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C4E5A" w14:textId="7A6ED100" w:rsidR="00CB4389" w:rsidRPr="00B111C0" w:rsidRDefault="00CB4389" w:rsidP="00B111C0">
      <w:pPr>
        <w:pStyle w:val="20"/>
        <w:spacing w:line="360" w:lineRule="auto"/>
        <w:jc w:val="both"/>
        <w:rPr>
          <w:rFonts w:ascii="Book Antiqua" w:eastAsia="宋体" w:hAnsi="Book Antiqua"/>
          <w:i/>
          <w:sz w:val="24"/>
          <w:szCs w:val="24"/>
          <w:lang w:eastAsia="zh-CN"/>
        </w:rPr>
      </w:pPr>
      <w:r w:rsidRPr="00B111C0">
        <w:rPr>
          <w:rFonts w:ascii="Book Antiqua" w:eastAsia="宋体" w:hAnsi="Book Antiqua"/>
          <w:b/>
          <w:sz w:val="24"/>
          <w:szCs w:val="24"/>
        </w:rPr>
        <w:t>Name of Journal:</w:t>
      </w:r>
      <w:r w:rsidRPr="00B111C0">
        <w:rPr>
          <w:rFonts w:ascii="Book Antiqua" w:eastAsia="宋体" w:hAnsi="Book Antiqua"/>
          <w:sz w:val="24"/>
          <w:szCs w:val="24"/>
        </w:rPr>
        <w:t xml:space="preserve"> </w:t>
      </w:r>
      <w:r w:rsidR="00BB460C" w:rsidRPr="00B111C0">
        <w:rPr>
          <w:rFonts w:ascii="Book Antiqua" w:eastAsia="宋体" w:hAnsi="Book Antiqua"/>
          <w:i/>
          <w:sz w:val="24"/>
          <w:szCs w:val="24"/>
        </w:rPr>
        <w:t xml:space="preserve">World Journal of </w:t>
      </w:r>
      <w:r w:rsidR="00D627B2" w:rsidRPr="00B111C0">
        <w:rPr>
          <w:rFonts w:ascii="Book Antiqua" w:eastAsia="宋体" w:hAnsi="Book Antiqua"/>
          <w:i/>
          <w:sz w:val="24"/>
          <w:szCs w:val="24"/>
        </w:rPr>
        <w:t>Clinical</w:t>
      </w:r>
      <w:r w:rsidR="00BB460C" w:rsidRPr="00B111C0">
        <w:rPr>
          <w:rFonts w:ascii="Book Antiqua" w:eastAsia="宋体" w:hAnsi="Book Antiqua"/>
          <w:i/>
          <w:sz w:val="24"/>
          <w:szCs w:val="24"/>
        </w:rPr>
        <w:t xml:space="preserve"> </w:t>
      </w:r>
      <w:r w:rsidR="00D627B2" w:rsidRPr="00B111C0">
        <w:rPr>
          <w:rFonts w:ascii="Book Antiqua" w:eastAsia="宋体" w:hAnsi="Book Antiqua"/>
          <w:i/>
          <w:sz w:val="24"/>
          <w:szCs w:val="24"/>
        </w:rPr>
        <w:t>Cases</w:t>
      </w:r>
    </w:p>
    <w:p w14:paraId="60150D62" w14:textId="51626B75" w:rsidR="00561CBE" w:rsidRPr="00B111C0" w:rsidRDefault="00561CBE"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Manuscript</w:t>
      </w:r>
      <w:r w:rsidRPr="00B111C0">
        <w:rPr>
          <w:rFonts w:ascii="Book Antiqua" w:eastAsia="宋体" w:hAnsi="Book Antiqua"/>
          <w:b/>
          <w:sz w:val="24"/>
          <w:szCs w:val="24"/>
          <w:lang w:eastAsia="zh-CN"/>
        </w:rPr>
        <w:t xml:space="preserve"> NO: </w:t>
      </w:r>
      <w:r w:rsidRPr="00B111C0">
        <w:rPr>
          <w:rFonts w:ascii="Book Antiqua" w:eastAsia="宋体" w:hAnsi="Book Antiqua"/>
          <w:sz w:val="24"/>
          <w:szCs w:val="24"/>
          <w:lang w:eastAsia="zh-CN"/>
        </w:rPr>
        <w:t>44751</w:t>
      </w:r>
    </w:p>
    <w:p w14:paraId="00973861" w14:textId="18AFDE6C" w:rsidR="00CB4389" w:rsidRPr="00B111C0" w:rsidRDefault="00CB4389"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 xml:space="preserve">Manuscript Type: </w:t>
      </w:r>
      <w:r w:rsidR="00E404BB">
        <w:rPr>
          <w:rFonts w:ascii="Book Antiqua" w:eastAsia="宋体" w:hAnsi="Book Antiqua"/>
          <w:b/>
          <w:sz w:val="24"/>
          <w:szCs w:val="24"/>
          <w:lang w:eastAsia="zh-CN"/>
        </w:rPr>
        <w:t>ORIGINAL ARTICLE</w:t>
      </w:r>
    </w:p>
    <w:p w14:paraId="71E94166" w14:textId="7EEB1020" w:rsidR="00E94691" w:rsidRPr="00B111C0" w:rsidRDefault="00E94691" w:rsidP="00B111C0">
      <w:pPr>
        <w:pStyle w:val="20"/>
        <w:spacing w:line="360" w:lineRule="auto"/>
        <w:jc w:val="both"/>
        <w:rPr>
          <w:rFonts w:ascii="Book Antiqua" w:eastAsia="宋体" w:hAnsi="Book Antiqua"/>
          <w:sz w:val="24"/>
          <w:szCs w:val="24"/>
        </w:rPr>
      </w:pPr>
    </w:p>
    <w:p w14:paraId="04AFDEF3" w14:textId="080767CE" w:rsidR="00E404BB" w:rsidRPr="00E404BB" w:rsidRDefault="00E404BB" w:rsidP="00B111C0">
      <w:pPr>
        <w:pStyle w:val="20"/>
        <w:spacing w:line="360" w:lineRule="auto"/>
        <w:jc w:val="both"/>
        <w:rPr>
          <w:rFonts w:ascii="Book Antiqua" w:eastAsia="宋体" w:hAnsi="Book Antiqua"/>
          <w:b/>
          <w:i/>
          <w:sz w:val="24"/>
          <w:szCs w:val="24"/>
          <w:lang w:eastAsia="zh-CN"/>
        </w:rPr>
      </w:pPr>
      <w:r w:rsidRPr="00E404BB">
        <w:rPr>
          <w:rFonts w:ascii="Book Antiqua" w:eastAsia="宋体" w:hAnsi="Book Antiqua"/>
          <w:b/>
          <w:i/>
          <w:sz w:val="24"/>
          <w:szCs w:val="24"/>
        </w:rPr>
        <w:t>Basic Study</w:t>
      </w:r>
    </w:p>
    <w:p w14:paraId="48D2D6A6" w14:textId="6A08B092" w:rsidR="007F5B64" w:rsidRPr="00B111C0" w:rsidRDefault="0022586B" w:rsidP="00B111C0">
      <w:pPr>
        <w:pStyle w:val="20"/>
        <w:spacing w:line="360" w:lineRule="auto"/>
        <w:jc w:val="both"/>
        <w:rPr>
          <w:rFonts w:ascii="Book Antiqua" w:eastAsia="宋体" w:hAnsi="Book Antiqua"/>
          <w:sz w:val="24"/>
          <w:szCs w:val="24"/>
        </w:rPr>
      </w:pPr>
      <w:r w:rsidRPr="00B111C0">
        <w:rPr>
          <w:rFonts w:ascii="Book Antiqua" w:eastAsia="宋体" w:hAnsi="Book Antiqua"/>
          <w:b/>
          <w:sz w:val="24"/>
          <w:szCs w:val="24"/>
        </w:rPr>
        <w:t>F</w:t>
      </w:r>
      <w:r w:rsidR="005C5EC2" w:rsidRPr="00B111C0">
        <w:rPr>
          <w:rFonts w:ascii="Book Antiqua" w:eastAsia="宋体" w:hAnsi="Book Antiqua"/>
          <w:b/>
          <w:sz w:val="24"/>
          <w:szCs w:val="24"/>
        </w:rPr>
        <w:t xml:space="preserve">ormalin fixation on </w:t>
      </w:r>
      <w:r w:rsidR="00F4430D" w:rsidRPr="00B111C0">
        <w:rPr>
          <w:rFonts w:ascii="Book Antiqua" w:eastAsia="宋体" w:hAnsi="Book Antiqua"/>
          <w:b/>
          <w:sz w:val="24"/>
          <w:szCs w:val="24"/>
        </w:rPr>
        <w:t>HER-2</w:t>
      </w:r>
      <w:r w:rsidR="005C5EC2" w:rsidRPr="00B111C0">
        <w:rPr>
          <w:rFonts w:ascii="Book Antiqua" w:eastAsia="宋体" w:hAnsi="Book Antiqua"/>
          <w:b/>
          <w:sz w:val="24"/>
          <w:szCs w:val="24"/>
        </w:rPr>
        <w:t xml:space="preserve"> and</w:t>
      </w:r>
      <w:r w:rsidR="00F4430D" w:rsidRPr="00B111C0">
        <w:rPr>
          <w:rFonts w:ascii="Book Antiqua" w:eastAsia="宋体" w:hAnsi="Book Antiqua"/>
          <w:b/>
          <w:sz w:val="24"/>
          <w:szCs w:val="24"/>
        </w:rPr>
        <w:t xml:space="preserve"> PD-L1</w:t>
      </w:r>
      <w:r w:rsidR="005C5EC2" w:rsidRPr="00B111C0">
        <w:rPr>
          <w:rFonts w:ascii="Book Antiqua" w:eastAsia="宋体" w:hAnsi="Book Antiqua"/>
          <w:b/>
          <w:sz w:val="24"/>
          <w:szCs w:val="24"/>
        </w:rPr>
        <w:t xml:space="preserve"> expression</w:t>
      </w:r>
      <w:r w:rsidR="008A38DE" w:rsidRPr="00B111C0">
        <w:rPr>
          <w:rFonts w:ascii="Book Antiqua" w:eastAsia="宋体" w:hAnsi="Book Antiqua"/>
          <w:b/>
          <w:sz w:val="24"/>
          <w:szCs w:val="24"/>
        </w:rPr>
        <w:t xml:space="preserve"> in gastric cancer</w:t>
      </w:r>
      <w:r w:rsidR="005C5EC2" w:rsidRPr="00B111C0">
        <w:rPr>
          <w:rFonts w:ascii="Book Antiqua" w:eastAsia="宋体" w:hAnsi="Book Antiqua"/>
          <w:b/>
          <w:sz w:val="24"/>
          <w:szCs w:val="24"/>
        </w:rPr>
        <w:t xml:space="preserve">: </w:t>
      </w:r>
      <w:r w:rsidR="00BE3E47" w:rsidRPr="00B111C0">
        <w:rPr>
          <w:rFonts w:ascii="Book Antiqua" w:eastAsia="宋体" w:hAnsi="Book Antiqua"/>
          <w:b/>
          <w:sz w:val="24"/>
          <w:szCs w:val="24"/>
        </w:rPr>
        <w:t xml:space="preserve">A </w:t>
      </w:r>
      <w:r w:rsidR="00A3459E" w:rsidRPr="00B111C0">
        <w:rPr>
          <w:rFonts w:ascii="Book Antiqua" w:eastAsia="宋体" w:hAnsi="Book Antiqua"/>
          <w:b/>
          <w:sz w:val="24"/>
          <w:szCs w:val="24"/>
        </w:rPr>
        <w:t xml:space="preserve">pilot </w:t>
      </w:r>
      <w:r w:rsidR="005C5EC2" w:rsidRPr="00B111C0">
        <w:rPr>
          <w:rFonts w:ascii="Book Antiqua" w:eastAsia="宋体" w:hAnsi="Book Antiqua"/>
          <w:b/>
          <w:sz w:val="24"/>
          <w:szCs w:val="24"/>
        </w:rPr>
        <w:t xml:space="preserve">analysis using </w:t>
      </w:r>
      <w:r w:rsidR="00BE3E47" w:rsidRPr="00B111C0">
        <w:rPr>
          <w:rFonts w:ascii="Book Antiqua" w:eastAsia="宋体" w:hAnsi="Book Antiqua"/>
          <w:b/>
          <w:sz w:val="24"/>
          <w:szCs w:val="24"/>
        </w:rPr>
        <w:t xml:space="preserve">the </w:t>
      </w:r>
      <w:r w:rsidR="005C5EC2" w:rsidRPr="00B111C0">
        <w:rPr>
          <w:rFonts w:ascii="Book Antiqua" w:eastAsia="宋体" w:hAnsi="Book Antiqua"/>
          <w:b/>
          <w:sz w:val="24"/>
          <w:szCs w:val="24"/>
        </w:rPr>
        <w:t xml:space="preserve">same surgical specimens </w:t>
      </w:r>
      <w:r w:rsidR="00D25C72" w:rsidRPr="00B111C0">
        <w:rPr>
          <w:rFonts w:ascii="Book Antiqua" w:eastAsia="宋体" w:hAnsi="Book Antiqua"/>
          <w:b/>
          <w:sz w:val="24"/>
          <w:szCs w:val="24"/>
        </w:rPr>
        <w:t xml:space="preserve">with </w:t>
      </w:r>
      <w:r w:rsidR="005C5EC2" w:rsidRPr="00B111C0">
        <w:rPr>
          <w:rFonts w:ascii="Book Antiqua" w:eastAsia="宋体" w:hAnsi="Book Antiqua"/>
          <w:b/>
          <w:sz w:val="24"/>
          <w:szCs w:val="24"/>
        </w:rPr>
        <w:t>different fixation time</w:t>
      </w:r>
      <w:r w:rsidR="00BE3E47" w:rsidRPr="00B111C0">
        <w:rPr>
          <w:rFonts w:ascii="Book Antiqua" w:eastAsia="宋体" w:hAnsi="Book Antiqua"/>
          <w:b/>
          <w:sz w:val="24"/>
          <w:szCs w:val="24"/>
        </w:rPr>
        <w:t>s</w:t>
      </w:r>
    </w:p>
    <w:p w14:paraId="1E8EB4BE" w14:textId="77777777" w:rsidR="002C1AD9" w:rsidRPr="00B111C0" w:rsidRDefault="002C1AD9" w:rsidP="00B111C0">
      <w:pPr>
        <w:pStyle w:val="20"/>
        <w:spacing w:line="360" w:lineRule="auto"/>
        <w:jc w:val="both"/>
        <w:rPr>
          <w:rFonts w:ascii="Book Antiqua" w:eastAsia="宋体" w:hAnsi="Book Antiqua"/>
          <w:sz w:val="24"/>
          <w:szCs w:val="24"/>
          <w:lang w:eastAsia="zh-CN"/>
        </w:rPr>
      </w:pPr>
    </w:p>
    <w:p w14:paraId="5FBD59C4" w14:textId="1CE75A67" w:rsidR="007706A3" w:rsidRPr="00B111C0" w:rsidRDefault="007706A3"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sz w:val="24"/>
          <w:szCs w:val="24"/>
          <w:lang w:eastAsia="zh-CN"/>
        </w:rPr>
        <w:t xml:space="preserve">Kai K </w:t>
      </w:r>
      <w:r w:rsidRPr="00B111C0">
        <w:rPr>
          <w:rFonts w:ascii="Book Antiqua" w:eastAsia="宋体" w:hAnsi="Book Antiqua"/>
          <w:i/>
          <w:sz w:val="24"/>
          <w:szCs w:val="24"/>
          <w:lang w:eastAsia="zh-CN"/>
        </w:rPr>
        <w:t>et al</w:t>
      </w:r>
      <w:r w:rsidRPr="00B111C0">
        <w:rPr>
          <w:rFonts w:ascii="Book Antiqua" w:eastAsia="宋体" w:hAnsi="Book Antiqua"/>
          <w:sz w:val="24"/>
          <w:szCs w:val="24"/>
          <w:lang w:eastAsia="zh-CN"/>
        </w:rPr>
        <w:t xml:space="preserve">. </w:t>
      </w:r>
      <w:r w:rsidRPr="00B111C0">
        <w:rPr>
          <w:rFonts w:ascii="Book Antiqua" w:eastAsia="宋体" w:hAnsi="Book Antiqua"/>
          <w:sz w:val="24"/>
          <w:szCs w:val="24"/>
        </w:rPr>
        <w:t>Effect of formalin fixation on PD-L1 and HER-2</w:t>
      </w:r>
    </w:p>
    <w:p w14:paraId="7283D44B" w14:textId="77777777" w:rsidR="007706A3" w:rsidRPr="00B111C0" w:rsidRDefault="007706A3" w:rsidP="00B111C0">
      <w:pPr>
        <w:pStyle w:val="20"/>
        <w:spacing w:line="360" w:lineRule="auto"/>
        <w:jc w:val="both"/>
        <w:rPr>
          <w:rFonts w:ascii="Book Antiqua" w:eastAsia="宋体" w:hAnsi="Book Antiqua"/>
          <w:sz w:val="24"/>
          <w:szCs w:val="24"/>
          <w:lang w:eastAsia="zh-CN"/>
        </w:rPr>
      </w:pPr>
    </w:p>
    <w:p w14:paraId="28458864" w14:textId="2E49E058" w:rsidR="006970F8" w:rsidRPr="00B111C0" w:rsidRDefault="009908C2" w:rsidP="00B111C0">
      <w:pPr>
        <w:pStyle w:val="20"/>
        <w:spacing w:line="360" w:lineRule="auto"/>
        <w:jc w:val="both"/>
        <w:rPr>
          <w:rFonts w:ascii="Book Antiqua" w:eastAsia="宋体" w:hAnsi="Book Antiqua"/>
          <w:sz w:val="24"/>
          <w:szCs w:val="24"/>
        </w:rPr>
      </w:pPr>
      <w:hyperlink r:id="rId9" w:history="1"/>
      <w:bookmarkStart w:id="0" w:name="_Hlk499623182"/>
      <w:r w:rsidR="00534FEB" w:rsidRPr="00B111C0">
        <w:rPr>
          <w:rFonts w:ascii="Book Antiqua" w:eastAsia="宋体" w:hAnsi="Book Antiqua"/>
          <w:sz w:val="24"/>
          <w:szCs w:val="24"/>
        </w:rPr>
        <w:t>Keita Kai</w:t>
      </w:r>
      <w:bookmarkEnd w:id="0"/>
      <w:r w:rsidR="00515AD8" w:rsidRPr="00B111C0">
        <w:rPr>
          <w:rFonts w:ascii="Book Antiqua" w:eastAsia="宋体" w:hAnsi="Book Antiqua"/>
          <w:sz w:val="24"/>
          <w:szCs w:val="24"/>
        </w:rPr>
        <w:t xml:space="preserve">, </w:t>
      </w:r>
      <w:r w:rsidR="008743FA" w:rsidRPr="00B111C0">
        <w:rPr>
          <w:rFonts w:ascii="Book Antiqua" w:eastAsia="宋体" w:hAnsi="Book Antiqua"/>
          <w:sz w:val="24"/>
          <w:szCs w:val="24"/>
        </w:rPr>
        <w:t>Yukie Yoda</w:t>
      </w:r>
      <w:r w:rsidR="00534FEB" w:rsidRPr="00B111C0">
        <w:rPr>
          <w:rFonts w:ascii="Book Antiqua" w:eastAsia="宋体" w:hAnsi="Book Antiqua"/>
          <w:sz w:val="24"/>
          <w:szCs w:val="24"/>
        </w:rPr>
        <w:t>,</w:t>
      </w:r>
      <w:bookmarkStart w:id="1" w:name="_Hlk510004347"/>
      <w:r w:rsidR="00534FEB" w:rsidRPr="00B111C0">
        <w:rPr>
          <w:rFonts w:ascii="Book Antiqua" w:eastAsia="宋体" w:hAnsi="Book Antiqua"/>
          <w:sz w:val="24"/>
          <w:szCs w:val="24"/>
        </w:rPr>
        <w:t xml:space="preserve"> </w:t>
      </w:r>
      <w:bookmarkStart w:id="2" w:name="_Hlk499623461"/>
      <w:r w:rsidR="00E67637" w:rsidRPr="00B111C0">
        <w:rPr>
          <w:rFonts w:ascii="Book Antiqua" w:eastAsia="宋体" w:hAnsi="Book Antiqua"/>
          <w:sz w:val="24"/>
          <w:szCs w:val="24"/>
        </w:rPr>
        <w:t xml:space="preserve">Atsushi Kawaguchi, </w:t>
      </w:r>
      <w:bookmarkEnd w:id="1"/>
      <w:r w:rsidR="008743FA" w:rsidRPr="00B111C0">
        <w:rPr>
          <w:rFonts w:ascii="Book Antiqua" w:eastAsia="宋体" w:hAnsi="Book Antiqua"/>
          <w:sz w:val="24"/>
          <w:szCs w:val="24"/>
        </w:rPr>
        <w:t>Akimichi Minesaki,</w:t>
      </w:r>
      <w:bookmarkEnd w:id="2"/>
      <w:r w:rsidR="00534FEB" w:rsidRPr="00B111C0">
        <w:rPr>
          <w:rFonts w:ascii="Book Antiqua" w:eastAsia="宋体" w:hAnsi="Book Antiqua"/>
          <w:sz w:val="24"/>
          <w:szCs w:val="24"/>
        </w:rPr>
        <w:t xml:space="preserve"> </w:t>
      </w:r>
      <w:r w:rsidR="00E67637" w:rsidRPr="00B111C0">
        <w:rPr>
          <w:rFonts w:ascii="Book Antiqua" w:eastAsia="宋体" w:hAnsi="Book Antiqua"/>
          <w:sz w:val="24"/>
          <w:szCs w:val="24"/>
        </w:rPr>
        <w:t xml:space="preserve">Hironori Iwasaki, </w:t>
      </w:r>
      <w:r w:rsidR="00534FEB" w:rsidRPr="00B111C0">
        <w:rPr>
          <w:rFonts w:ascii="Book Antiqua" w:eastAsia="宋体" w:hAnsi="Book Antiqua"/>
          <w:sz w:val="24"/>
          <w:szCs w:val="24"/>
        </w:rPr>
        <w:t>Shinichi Aishima, Hirokazu Noshiro</w:t>
      </w:r>
    </w:p>
    <w:p w14:paraId="19E1C68D" w14:textId="77777777" w:rsidR="004914A1" w:rsidRPr="00B111C0" w:rsidRDefault="004914A1" w:rsidP="00B111C0">
      <w:pPr>
        <w:pStyle w:val="20"/>
        <w:spacing w:line="360" w:lineRule="auto"/>
        <w:jc w:val="both"/>
        <w:rPr>
          <w:rFonts w:ascii="Book Antiqua" w:eastAsia="宋体" w:hAnsi="Book Antiqua"/>
          <w:sz w:val="24"/>
          <w:szCs w:val="24"/>
          <w:vertAlign w:val="superscript"/>
          <w:lang w:eastAsia="zh-CN"/>
        </w:rPr>
      </w:pPr>
    </w:p>
    <w:p w14:paraId="32FD5CDB" w14:textId="00CFE641" w:rsidR="006970F8" w:rsidRPr="00B111C0" w:rsidRDefault="006970F8"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Keita Kai, Shinichi Aishima</w:t>
      </w:r>
      <w:r w:rsidRPr="00B111C0">
        <w:rPr>
          <w:rFonts w:ascii="Book Antiqua" w:eastAsia="宋体" w:hAnsi="Book Antiqua"/>
          <w:sz w:val="24"/>
          <w:szCs w:val="24"/>
        </w:rPr>
        <w:t>, Department of Pathology, Saga University Hospital, Saga 849-8501, Japan</w:t>
      </w:r>
    </w:p>
    <w:p w14:paraId="2B6FCA74" w14:textId="77777777" w:rsidR="007706A3" w:rsidRPr="00B111C0" w:rsidRDefault="007706A3" w:rsidP="00B111C0">
      <w:pPr>
        <w:pStyle w:val="20"/>
        <w:spacing w:line="360" w:lineRule="auto"/>
        <w:jc w:val="both"/>
        <w:rPr>
          <w:rFonts w:ascii="Book Antiqua" w:eastAsia="宋体" w:hAnsi="Book Antiqua"/>
          <w:sz w:val="24"/>
          <w:szCs w:val="24"/>
          <w:lang w:eastAsia="zh-CN"/>
        </w:rPr>
      </w:pPr>
    </w:p>
    <w:p w14:paraId="42ABCBA0" w14:textId="42C10D7A" w:rsidR="006970F8" w:rsidRPr="00B111C0" w:rsidRDefault="006970F8"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Yukie Yoda, Hironori Iwasaki, Hirokazu Noshiro,</w:t>
      </w:r>
      <w:r w:rsidRPr="00B111C0">
        <w:rPr>
          <w:rFonts w:ascii="Book Antiqua" w:eastAsia="宋体" w:hAnsi="Book Antiqua"/>
          <w:sz w:val="24"/>
          <w:szCs w:val="24"/>
        </w:rPr>
        <w:t xml:space="preserve"> Department of Surgery, Saga University Faculty of Medicine, Saga 849-8501, Japan</w:t>
      </w:r>
    </w:p>
    <w:p w14:paraId="7AB685B3" w14:textId="77777777" w:rsidR="007706A3" w:rsidRPr="00B111C0" w:rsidRDefault="007706A3" w:rsidP="00B111C0">
      <w:pPr>
        <w:pStyle w:val="20"/>
        <w:spacing w:line="360" w:lineRule="auto"/>
        <w:jc w:val="both"/>
        <w:rPr>
          <w:rFonts w:ascii="Book Antiqua" w:eastAsia="宋体" w:hAnsi="Book Antiqua"/>
          <w:sz w:val="24"/>
          <w:szCs w:val="24"/>
          <w:lang w:eastAsia="zh-CN"/>
        </w:rPr>
      </w:pPr>
    </w:p>
    <w:p w14:paraId="11D02785" w14:textId="3A252232" w:rsidR="005A3A86" w:rsidRPr="00B111C0" w:rsidRDefault="006970F8"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Atsushi Kawaguchi,</w:t>
      </w:r>
      <w:r w:rsidRPr="00B111C0">
        <w:rPr>
          <w:rFonts w:ascii="Book Antiqua" w:eastAsia="宋体" w:hAnsi="Book Antiqua"/>
          <w:sz w:val="24"/>
          <w:szCs w:val="24"/>
        </w:rPr>
        <w:t xml:space="preserve"> Center for Comprehensive Community Medicine, Saga University Faculty of Medicine, Saga 849-8501, Japan</w:t>
      </w:r>
    </w:p>
    <w:p w14:paraId="473421C2" w14:textId="77777777" w:rsidR="007706A3" w:rsidRPr="00B111C0" w:rsidRDefault="007706A3" w:rsidP="00B111C0">
      <w:pPr>
        <w:pStyle w:val="20"/>
        <w:spacing w:line="360" w:lineRule="auto"/>
        <w:jc w:val="both"/>
        <w:rPr>
          <w:rFonts w:ascii="Book Antiqua" w:eastAsia="宋体" w:hAnsi="Book Antiqua"/>
          <w:sz w:val="24"/>
          <w:szCs w:val="24"/>
          <w:lang w:eastAsia="zh-CN"/>
        </w:rPr>
      </w:pPr>
    </w:p>
    <w:p w14:paraId="0F05E65B" w14:textId="49BCB509" w:rsidR="005A3A86" w:rsidRPr="00B111C0" w:rsidRDefault="001F3A9D"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Akimichi Minesaki,</w:t>
      </w:r>
      <w:r w:rsidR="006970F8" w:rsidRPr="00B111C0">
        <w:rPr>
          <w:rFonts w:ascii="Book Antiqua" w:eastAsia="宋体" w:hAnsi="Book Antiqua"/>
          <w:b/>
          <w:sz w:val="24"/>
          <w:szCs w:val="24"/>
        </w:rPr>
        <w:t xml:space="preserve"> Shinichi Aishima,</w:t>
      </w:r>
      <w:r w:rsidR="006970F8" w:rsidRPr="00B111C0">
        <w:rPr>
          <w:rFonts w:ascii="Book Antiqua" w:eastAsia="宋体" w:hAnsi="Book Antiqua"/>
          <w:sz w:val="24"/>
          <w:szCs w:val="24"/>
        </w:rPr>
        <w:t xml:space="preserve"> Department of Pathology and Microbiology, Saga University Faculty of Medicine, Saga 849-8501, Japan</w:t>
      </w:r>
    </w:p>
    <w:p w14:paraId="35FFE160" w14:textId="77777777" w:rsidR="007706A3" w:rsidRPr="00B111C0" w:rsidRDefault="007706A3" w:rsidP="00B111C0">
      <w:pPr>
        <w:pStyle w:val="20"/>
        <w:spacing w:line="360" w:lineRule="auto"/>
        <w:jc w:val="both"/>
        <w:rPr>
          <w:rFonts w:ascii="Book Antiqua" w:eastAsia="宋体" w:hAnsi="Book Antiqua"/>
          <w:sz w:val="24"/>
          <w:szCs w:val="24"/>
          <w:lang w:eastAsia="zh-CN"/>
        </w:rPr>
      </w:pPr>
    </w:p>
    <w:p w14:paraId="223F4002" w14:textId="4EA7900C" w:rsidR="0065131A" w:rsidRPr="00B111C0" w:rsidRDefault="005A3A86" w:rsidP="00B111C0">
      <w:pPr>
        <w:pStyle w:val="20"/>
        <w:spacing w:line="360" w:lineRule="auto"/>
        <w:jc w:val="both"/>
        <w:rPr>
          <w:rFonts w:ascii="Book Antiqua" w:eastAsia="宋体" w:hAnsi="Book Antiqua"/>
          <w:sz w:val="24"/>
          <w:szCs w:val="24"/>
        </w:rPr>
      </w:pPr>
      <w:r w:rsidRPr="00B111C0">
        <w:rPr>
          <w:rFonts w:ascii="Book Antiqua" w:eastAsia="宋体" w:hAnsi="Book Antiqua"/>
          <w:b/>
          <w:sz w:val="24"/>
          <w:szCs w:val="24"/>
        </w:rPr>
        <w:lastRenderedPageBreak/>
        <w:t xml:space="preserve">Akimichi Minesaki, </w:t>
      </w:r>
      <w:r w:rsidR="006B3F85" w:rsidRPr="00B111C0">
        <w:rPr>
          <w:rFonts w:ascii="Book Antiqua" w:eastAsia="宋体" w:hAnsi="Book Antiqua"/>
          <w:sz w:val="24"/>
          <w:szCs w:val="24"/>
        </w:rPr>
        <w:t xml:space="preserve">Department of </w:t>
      </w:r>
      <w:r w:rsidR="00D72971" w:rsidRPr="00B111C0">
        <w:rPr>
          <w:rFonts w:ascii="Book Antiqua" w:eastAsia="宋体" w:hAnsi="Book Antiqua"/>
          <w:sz w:val="24"/>
          <w:szCs w:val="24"/>
        </w:rPr>
        <w:t xml:space="preserve">Otolaryngology </w:t>
      </w:r>
      <w:r w:rsidR="00494DF8" w:rsidRPr="00B111C0">
        <w:rPr>
          <w:rFonts w:ascii="Book Antiqua" w:eastAsia="宋体" w:hAnsi="Book Antiqua"/>
          <w:sz w:val="24"/>
          <w:szCs w:val="24"/>
        </w:rPr>
        <w:t>–</w:t>
      </w:r>
      <w:r w:rsidR="00D72971" w:rsidRPr="00B111C0">
        <w:rPr>
          <w:rFonts w:ascii="Book Antiqua" w:eastAsia="宋体" w:hAnsi="Book Antiqua"/>
          <w:sz w:val="24"/>
          <w:szCs w:val="24"/>
        </w:rPr>
        <w:t xml:space="preserve"> Head and Neck Surgery</w:t>
      </w:r>
      <w:r w:rsidR="006B3F85" w:rsidRPr="00B111C0">
        <w:rPr>
          <w:rFonts w:ascii="Book Antiqua" w:eastAsia="宋体" w:hAnsi="Book Antiqua"/>
          <w:sz w:val="24"/>
          <w:szCs w:val="24"/>
        </w:rPr>
        <w:t>, Saga University Faculty of Medicine, Saga 849-8501, Japan</w:t>
      </w:r>
    </w:p>
    <w:p w14:paraId="15C21353" w14:textId="77777777" w:rsidR="006945BA" w:rsidRPr="00B111C0" w:rsidRDefault="006945BA" w:rsidP="00B111C0">
      <w:pPr>
        <w:pStyle w:val="20"/>
        <w:spacing w:line="360" w:lineRule="auto"/>
        <w:ind w:left="90" w:hanging="90"/>
        <w:jc w:val="both"/>
        <w:rPr>
          <w:rFonts w:ascii="Book Antiqua" w:eastAsia="宋体" w:hAnsi="Book Antiqua"/>
          <w:sz w:val="24"/>
          <w:szCs w:val="24"/>
        </w:rPr>
      </w:pPr>
    </w:p>
    <w:p w14:paraId="101F6ACE" w14:textId="7FE34B6B" w:rsidR="0065131A" w:rsidRPr="00B111C0" w:rsidRDefault="007706A3" w:rsidP="00B111C0">
      <w:pPr>
        <w:pStyle w:val="20"/>
        <w:spacing w:line="360" w:lineRule="auto"/>
        <w:jc w:val="both"/>
        <w:rPr>
          <w:rFonts w:ascii="Book Antiqua" w:eastAsia="宋体" w:hAnsi="Book Antiqua"/>
          <w:sz w:val="24"/>
          <w:szCs w:val="24"/>
        </w:rPr>
      </w:pPr>
      <w:r w:rsidRPr="00B111C0">
        <w:rPr>
          <w:rFonts w:ascii="Book Antiqua" w:eastAsia="宋体" w:hAnsi="Book Antiqua"/>
          <w:b/>
          <w:bCs/>
          <w:color w:val="333333"/>
          <w:sz w:val="24"/>
          <w:szCs w:val="24"/>
          <w:shd w:val="clear" w:color="auto" w:fill="FFFFFF"/>
        </w:rPr>
        <w:t>ORCID number</w:t>
      </w:r>
      <w:r w:rsidRPr="00B111C0">
        <w:rPr>
          <w:rFonts w:ascii="Book Antiqua" w:eastAsia="宋体" w:hAnsi="Book Antiqua"/>
          <w:b/>
          <w:color w:val="000000"/>
          <w:sz w:val="24"/>
          <w:szCs w:val="24"/>
          <w:lang w:val="en-GB"/>
        </w:rPr>
        <w:t>:</w:t>
      </w:r>
      <w:r w:rsidR="006945BA" w:rsidRPr="00B111C0">
        <w:rPr>
          <w:rFonts w:ascii="Book Antiqua" w:eastAsia="宋体" w:hAnsi="Book Antiqua"/>
          <w:sz w:val="24"/>
          <w:szCs w:val="24"/>
        </w:rPr>
        <w:t xml:space="preserve"> Keita Kai (0000-0003-1553-2598); </w:t>
      </w:r>
      <w:r w:rsidR="003D7826" w:rsidRPr="00B111C0">
        <w:rPr>
          <w:rFonts w:ascii="Book Antiqua" w:eastAsia="宋体" w:hAnsi="Book Antiqua"/>
          <w:sz w:val="24"/>
          <w:szCs w:val="24"/>
        </w:rPr>
        <w:t>Yukie Yoda</w:t>
      </w:r>
      <w:r w:rsidRPr="00B111C0">
        <w:rPr>
          <w:rFonts w:ascii="Book Antiqua" w:eastAsia="宋体" w:hAnsi="Book Antiqua"/>
          <w:sz w:val="24"/>
          <w:szCs w:val="24"/>
          <w:lang w:eastAsia="zh-CN"/>
        </w:rPr>
        <w:t xml:space="preserve"> </w:t>
      </w:r>
      <w:r w:rsidR="006945BA" w:rsidRPr="00B111C0">
        <w:rPr>
          <w:rFonts w:ascii="Book Antiqua" w:eastAsia="宋体" w:hAnsi="Book Antiqua"/>
          <w:sz w:val="24"/>
          <w:szCs w:val="24"/>
        </w:rPr>
        <w:t>(</w:t>
      </w:r>
      <w:r w:rsidR="000D5E83" w:rsidRPr="00B111C0">
        <w:rPr>
          <w:rFonts w:ascii="Book Antiqua" w:eastAsia="宋体" w:hAnsi="Book Antiqua"/>
          <w:sz w:val="24"/>
          <w:szCs w:val="24"/>
        </w:rPr>
        <w:t>0000-0003-1469-3592</w:t>
      </w:r>
      <w:r w:rsidR="006945BA" w:rsidRPr="00B111C0">
        <w:rPr>
          <w:rFonts w:ascii="Book Antiqua" w:eastAsia="宋体" w:hAnsi="Book Antiqua"/>
          <w:sz w:val="24"/>
          <w:szCs w:val="24"/>
        </w:rPr>
        <w:t xml:space="preserve">); Atsushi Kawaguchi (0000-0002-8911 -3321); </w:t>
      </w:r>
      <w:r w:rsidR="00C17C5F" w:rsidRPr="00B111C0">
        <w:rPr>
          <w:rFonts w:ascii="Book Antiqua" w:eastAsia="宋体" w:hAnsi="Book Antiqua"/>
          <w:sz w:val="24"/>
          <w:szCs w:val="24"/>
        </w:rPr>
        <w:t>Akimichi Minesaki (</w:t>
      </w:r>
      <w:r w:rsidR="0059173A" w:rsidRPr="00B111C0">
        <w:rPr>
          <w:rFonts w:ascii="Book Antiqua" w:eastAsia="宋体" w:hAnsi="Book Antiqua"/>
          <w:sz w:val="24"/>
          <w:szCs w:val="24"/>
        </w:rPr>
        <w:t>0000-0002-2127-9704</w:t>
      </w:r>
      <w:r w:rsidR="00C17C5F" w:rsidRPr="00B111C0">
        <w:rPr>
          <w:rFonts w:ascii="Book Antiqua" w:eastAsia="宋体" w:hAnsi="Book Antiqua"/>
          <w:sz w:val="24"/>
          <w:szCs w:val="24"/>
        </w:rPr>
        <w:t>); Hironori Iwasaki (</w:t>
      </w:r>
      <w:r w:rsidR="004E04BD" w:rsidRPr="00B111C0">
        <w:rPr>
          <w:rFonts w:ascii="Book Antiqua" w:eastAsia="宋体" w:hAnsi="Book Antiqua"/>
          <w:sz w:val="24"/>
          <w:szCs w:val="24"/>
        </w:rPr>
        <w:t>0000-0001-7580-1265</w:t>
      </w:r>
      <w:r w:rsidR="00C17C5F" w:rsidRPr="00B111C0">
        <w:rPr>
          <w:rFonts w:ascii="Book Antiqua" w:eastAsia="宋体" w:hAnsi="Book Antiqua"/>
          <w:sz w:val="24"/>
          <w:szCs w:val="24"/>
        </w:rPr>
        <w:t xml:space="preserve">); </w:t>
      </w:r>
      <w:r w:rsidR="006945BA" w:rsidRPr="00B111C0">
        <w:rPr>
          <w:rFonts w:ascii="Book Antiqua" w:eastAsia="宋体" w:hAnsi="Book Antiqua"/>
          <w:sz w:val="24"/>
          <w:szCs w:val="24"/>
        </w:rPr>
        <w:t>Shinichi Aishima (0000-0002-1448-6510), Hirokazu Noshiro (0000-0003-3227-7816)</w:t>
      </w:r>
      <w:r w:rsidR="0065131A" w:rsidRPr="00B111C0">
        <w:rPr>
          <w:rFonts w:ascii="Book Antiqua" w:eastAsia="宋体" w:hAnsi="Book Antiqua"/>
          <w:sz w:val="24"/>
          <w:szCs w:val="24"/>
        </w:rPr>
        <w:t>.</w:t>
      </w:r>
    </w:p>
    <w:p w14:paraId="558E1F7C" w14:textId="77777777" w:rsidR="0065131A" w:rsidRPr="00B111C0" w:rsidRDefault="0065131A" w:rsidP="00B111C0">
      <w:pPr>
        <w:pStyle w:val="20"/>
        <w:spacing w:line="360" w:lineRule="auto"/>
        <w:ind w:left="90" w:hanging="90"/>
        <w:jc w:val="both"/>
        <w:rPr>
          <w:rFonts w:ascii="Book Antiqua" w:eastAsia="宋体" w:hAnsi="Book Antiqua"/>
          <w:sz w:val="24"/>
          <w:szCs w:val="24"/>
        </w:rPr>
      </w:pPr>
    </w:p>
    <w:p w14:paraId="60FEACF3" w14:textId="5CD05A81" w:rsidR="00017688" w:rsidRPr="00B111C0" w:rsidRDefault="007706A3" w:rsidP="00B111C0">
      <w:pPr>
        <w:pStyle w:val="20"/>
        <w:tabs>
          <w:tab w:val="left" w:pos="5400"/>
        </w:tabs>
        <w:spacing w:line="360" w:lineRule="auto"/>
        <w:jc w:val="both"/>
        <w:rPr>
          <w:rFonts w:ascii="Book Antiqua" w:eastAsia="宋体" w:hAnsi="Book Antiqua"/>
          <w:sz w:val="24"/>
          <w:szCs w:val="24"/>
        </w:rPr>
      </w:pPr>
      <w:r w:rsidRPr="00B111C0">
        <w:rPr>
          <w:rFonts w:ascii="Book Antiqua" w:hAnsi="Book Antiqua"/>
          <w:b/>
          <w:color w:val="000000"/>
          <w:sz w:val="24"/>
          <w:szCs w:val="24"/>
          <w:lang w:val="en-GB"/>
        </w:rPr>
        <w:t>Author contributions:</w:t>
      </w:r>
      <w:r w:rsidRPr="00B111C0">
        <w:rPr>
          <w:rFonts w:ascii="Book Antiqua" w:hAnsi="Book Antiqua"/>
          <w:color w:val="000000"/>
          <w:sz w:val="24"/>
          <w:szCs w:val="24"/>
        </w:rPr>
        <w:t xml:space="preserve"> </w:t>
      </w:r>
      <w:r w:rsidR="008B42B5" w:rsidRPr="00B111C0">
        <w:rPr>
          <w:rFonts w:ascii="Book Antiqua" w:eastAsia="宋体" w:hAnsi="Book Antiqua"/>
          <w:sz w:val="24"/>
          <w:szCs w:val="24"/>
        </w:rPr>
        <w:t>K</w:t>
      </w:r>
      <w:r w:rsidR="001B2855" w:rsidRPr="00B111C0">
        <w:rPr>
          <w:rFonts w:ascii="Book Antiqua" w:eastAsia="宋体" w:hAnsi="Book Antiqua"/>
          <w:sz w:val="24"/>
          <w:szCs w:val="24"/>
        </w:rPr>
        <w:t xml:space="preserve">ai </w:t>
      </w:r>
      <w:r w:rsidR="008B42B5" w:rsidRPr="00B111C0">
        <w:rPr>
          <w:rFonts w:ascii="Book Antiqua" w:eastAsia="宋体" w:hAnsi="Book Antiqua"/>
          <w:sz w:val="24"/>
          <w:szCs w:val="24"/>
        </w:rPr>
        <w:t>K conceived and designed the study. K</w:t>
      </w:r>
      <w:r w:rsidR="001B2855" w:rsidRPr="00B111C0">
        <w:rPr>
          <w:rFonts w:ascii="Book Antiqua" w:eastAsia="宋体" w:hAnsi="Book Antiqua"/>
          <w:sz w:val="24"/>
          <w:szCs w:val="24"/>
        </w:rPr>
        <w:t>a</w:t>
      </w:r>
      <w:r w:rsidR="0051104F" w:rsidRPr="00B111C0">
        <w:rPr>
          <w:rFonts w:ascii="Book Antiqua" w:eastAsia="宋体" w:hAnsi="Book Antiqua"/>
          <w:sz w:val="24"/>
          <w:szCs w:val="24"/>
        </w:rPr>
        <w:t xml:space="preserve">i </w:t>
      </w:r>
      <w:r w:rsidR="008B42B5" w:rsidRPr="00B111C0">
        <w:rPr>
          <w:rFonts w:ascii="Book Antiqua" w:eastAsia="宋体" w:hAnsi="Book Antiqua"/>
          <w:sz w:val="24"/>
          <w:szCs w:val="24"/>
        </w:rPr>
        <w:t>K, Y</w:t>
      </w:r>
      <w:r w:rsidR="00993C3F" w:rsidRPr="00B111C0">
        <w:rPr>
          <w:rFonts w:ascii="Book Antiqua" w:eastAsia="宋体" w:hAnsi="Book Antiqua"/>
          <w:sz w:val="24"/>
          <w:szCs w:val="24"/>
        </w:rPr>
        <w:t xml:space="preserve">oda </w:t>
      </w:r>
      <w:r w:rsidR="008B42B5" w:rsidRPr="00B111C0">
        <w:rPr>
          <w:rFonts w:ascii="Book Antiqua" w:eastAsia="宋体" w:hAnsi="Book Antiqua"/>
          <w:sz w:val="24"/>
          <w:szCs w:val="24"/>
        </w:rPr>
        <w:t xml:space="preserve">Y, </w:t>
      </w:r>
      <w:r w:rsidR="00993C3F" w:rsidRPr="00B111C0">
        <w:rPr>
          <w:rFonts w:ascii="Book Antiqua" w:eastAsia="宋体" w:hAnsi="Book Antiqua"/>
          <w:sz w:val="24"/>
          <w:szCs w:val="24"/>
        </w:rPr>
        <w:t>Kawaguchi A</w:t>
      </w:r>
      <w:r w:rsidR="008B42B5" w:rsidRPr="00B111C0">
        <w:rPr>
          <w:rFonts w:ascii="Book Antiqua" w:eastAsia="宋体" w:hAnsi="Book Antiqua"/>
          <w:sz w:val="24"/>
          <w:szCs w:val="24"/>
        </w:rPr>
        <w:t xml:space="preserve">, </w:t>
      </w:r>
      <w:r w:rsidR="002878A9" w:rsidRPr="00B111C0">
        <w:rPr>
          <w:rFonts w:ascii="Book Antiqua" w:eastAsia="宋体" w:hAnsi="Book Antiqua"/>
          <w:sz w:val="24"/>
          <w:szCs w:val="24"/>
        </w:rPr>
        <w:t>Minesaki A</w:t>
      </w:r>
      <w:r w:rsidR="008B42B5" w:rsidRPr="00B111C0">
        <w:rPr>
          <w:rFonts w:ascii="Book Antiqua" w:eastAsia="宋体" w:hAnsi="Book Antiqua"/>
          <w:sz w:val="24"/>
          <w:szCs w:val="24"/>
        </w:rPr>
        <w:t xml:space="preserve">, </w:t>
      </w:r>
      <w:r w:rsidR="00550D28" w:rsidRPr="00B111C0">
        <w:rPr>
          <w:rFonts w:ascii="Book Antiqua" w:eastAsia="宋体" w:hAnsi="Book Antiqua"/>
          <w:sz w:val="24"/>
          <w:szCs w:val="24"/>
        </w:rPr>
        <w:t xml:space="preserve">Iwasaki </w:t>
      </w:r>
      <w:r w:rsidR="008B42B5" w:rsidRPr="00B111C0">
        <w:rPr>
          <w:rFonts w:ascii="Book Antiqua" w:eastAsia="宋体" w:hAnsi="Book Antiqua"/>
          <w:sz w:val="24"/>
          <w:szCs w:val="24"/>
        </w:rPr>
        <w:t xml:space="preserve">H, </w:t>
      </w:r>
      <w:r w:rsidR="00550D28" w:rsidRPr="00B111C0">
        <w:rPr>
          <w:rFonts w:ascii="Book Antiqua" w:eastAsia="宋体" w:hAnsi="Book Antiqua"/>
          <w:sz w:val="24"/>
          <w:szCs w:val="24"/>
        </w:rPr>
        <w:t>Aishima S</w:t>
      </w:r>
      <w:r w:rsidR="008B42B5" w:rsidRPr="00B111C0">
        <w:rPr>
          <w:rFonts w:ascii="Book Antiqua" w:eastAsia="宋体" w:hAnsi="Book Antiqua"/>
          <w:sz w:val="24"/>
          <w:szCs w:val="24"/>
        </w:rPr>
        <w:t xml:space="preserve"> and </w:t>
      </w:r>
      <w:r w:rsidR="00BA0287" w:rsidRPr="00B111C0">
        <w:rPr>
          <w:rFonts w:ascii="Book Antiqua" w:eastAsia="宋体" w:hAnsi="Book Antiqua"/>
          <w:sz w:val="24"/>
          <w:szCs w:val="24"/>
        </w:rPr>
        <w:t xml:space="preserve">Noshiro </w:t>
      </w:r>
      <w:r w:rsidR="008B42B5" w:rsidRPr="00B111C0">
        <w:rPr>
          <w:rFonts w:ascii="Book Antiqua" w:eastAsia="宋体" w:hAnsi="Book Antiqua"/>
          <w:sz w:val="24"/>
          <w:szCs w:val="24"/>
        </w:rPr>
        <w:t xml:space="preserve">H researched and </w:t>
      </w:r>
      <w:r w:rsidRPr="00B111C0">
        <w:rPr>
          <w:rFonts w:ascii="Book Antiqua" w:eastAsia="宋体" w:hAnsi="Book Antiqua"/>
          <w:sz w:val="24"/>
          <w:szCs w:val="24"/>
        </w:rPr>
        <w:t>analyzed</w:t>
      </w:r>
      <w:r w:rsidR="008B42B5" w:rsidRPr="00B111C0">
        <w:rPr>
          <w:rFonts w:ascii="Book Antiqua" w:eastAsia="宋体" w:hAnsi="Book Antiqua"/>
          <w:sz w:val="24"/>
          <w:szCs w:val="24"/>
        </w:rPr>
        <w:t xml:space="preserve"> data, and wrote, edited and reviewed the manuscript. The manuscript is an original work of all authors. All authors gave final approval for publication. </w:t>
      </w:r>
      <w:r w:rsidR="00F64FB1" w:rsidRPr="00B111C0">
        <w:rPr>
          <w:rFonts w:ascii="Book Antiqua" w:eastAsia="宋体" w:hAnsi="Book Antiqua"/>
          <w:sz w:val="24"/>
          <w:szCs w:val="24"/>
        </w:rPr>
        <w:t>Kai K</w:t>
      </w:r>
      <w:r w:rsidR="008B42B5" w:rsidRPr="00B111C0">
        <w:rPr>
          <w:rFonts w:ascii="Book Antiqua" w:eastAsia="宋体" w:hAnsi="Book Antiqua"/>
          <w:sz w:val="24"/>
          <w:szCs w:val="24"/>
        </w:rPr>
        <w:t xml:space="preserve"> takes full responsibility for the work as a whole, including the study design, access to data and the decision to submit and publish the manuscript.</w:t>
      </w:r>
    </w:p>
    <w:p w14:paraId="7412BB3A" w14:textId="77777777" w:rsidR="000F3753" w:rsidRPr="00B111C0" w:rsidRDefault="000F3753" w:rsidP="00B111C0">
      <w:pPr>
        <w:pStyle w:val="20"/>
        <w:tabs>
          <w:tab w:val="left" w:pos="5400"/>
        </w:tabs>
        <w:spacing w:line="360" w:lineRule="auto"/>
        <w:jc w:val="both"/>
        <w:rPr>
          <w:rFonts w:ascii="Book Antiqua" w:eastAsia="宋体" w:hAnsi="Book Antiqua"/>
          <w:sz w:val="24"/>
          <w:szCs w:val="24"/>
        </w:rPr>
      </w:pPr>
    </w:p>
    <w:p w14:paraId="51D013F5" w14:textId="607D1B1E" w:rsidR="002F781E" w:rsidRDefault="007706A3" w:rsidP="00B111C0">
      <w:pPr>
        <w:pStyle w:val="20"/>
        <w:spacing w:line="360" w:lineRule="auto"/>
        <w:jc w:val="both"/>
        <w:rPr>
          <w:rFonts w:ascii="Book Antiqua" w:eastAsia="宋体" w:hAnsi="Book Antiqua"/>
          <w:sz w:val="24"/>
          <w:szCs w:val="24"/>
          <w:lang w:eastAsia="zh-CN"/>
        </w:rPr>
      </w:pPr>
      <w:r w:rsidRPr="00B111C0">
        <w:rPr>
          <w:rFonts w:ascii="Book Antiqua" w:hAnsi="Book Antiqua"/>
          <w:b/>
          <w:color w:val="000000"/>
          <w:sz w:val="24"/>
          <w:szCs w:val="24"/>
        </w:rPr>
        <w:t>Institutional review board statement:</w:t>
      </w:r>
      <w:r w:rsidRPr="00B111C0">
        <w:rPr>
          <w:rFonts w:ascii="Book Antiqua" w:eastAsia="宋体" w:hAnsi="Book Antiqua"/>
          <w:b/>
          <w:color w:val="000000"/>
          <w:sz w:val="24"/>
          <w:szCs w:val="24"/>
          <w:lang w:eastAsia="zh-CN"/>
        </w:rPr>
        <w:t xml:space="preserve"> </w:t>
      </w:r>
      <w:r w:rsidR="0082300F" w:rsidRPr="00B111C0">
        <w:rPr>
          <w:rFonts w:ascii="Book Antiqua" w:eastAsia="宋体" w:hAnsi="Book Antiqua"/>
          <w:sz w:val="24"/>
          <w:szCs w:val="24"/>
        </w:rPr>
        <w:t>This study protocol was reviewed and approved by the Ethics Committee of the Faculty of Medicine at Saga University (approval no. 29-74)</w:t>
      </w:r>
    </w:p>
    <w:p w14:paraId="3A863094" w14:textId="77777777" w:rsidR="00426F5F" w:rsidRPr="00426F5F" w:rsidRDefault="00426F5F" w:rsidP="00B111C0">
      <w:pPr>
        <w:pStyle w:val="20"/>
        <w:spacing w:line="360" w:lineRule="auto"/>
        <w:jc w:val="both"/>
        <w:rPr>
          <w:rFonts w:ascii="Book Antiqua" w:eastAsia="宋体" w:hAnsi="Book Antiqua"/>
          <w:sz w:val="24"/>
          <w:szCs w:val="24"/>
          <w:lang w:eastAsia="zh-CN"/>
        </w:rPr>
      </w:pPr>
    </w:p>
    <w:p w14:paraId="2A22F030" w14:textId="57E65013" w:rsidR="00F67D72" w:rsidRPr="00B111C0" w:rsidRDefault="007706A3" w:rsidP="00B111C0">
      <w:pPr>
        <w:pStyle w:val="20"/>
        <w:spacing w:line="360" w:lineRule="auto"/>
        <w:jc w:val="both"/>
        <w:rPr>
          <w:rFonts w:ascii="Book Antiqua" w:eastAsia="宋体" w:hAnsi="Book Antiqua"/>
          <w:sz w:val="24"/>
          <w:szCs w:val="24"/>
        </w:rPr>
      </w:pPr>
      <w:r w:rsidRPr="00B111C0">
        <w:rPr>
          <w:rFonts w:ascii="Book Antiqua" w:hAnsi="Book Antiqua"/>
          <w:b/>
          <w:color w:val="000000"/>
          <w:sz w:val="24"/>
          <w:szCs w:val="24"/>
        </w:rPr>
        <w:t>Conflict-of-interest statement:</w:t>
      </w:r>
      <w:r w:rsidR="002A32D7" w:rsidRPr="00B111C0">
        <w:rPr>
          <w:rFonts w:ascii="Book Antiqua" w:eastAsia="宋体" w:hAnsi="Book Antiqua"/>
          <w:sz w:val="24"/>
          <w:szCs w:val="24"/>
        </w:rPr>
        <w:t xml:space="preserve"> </w:t>
      </w:r>
      <w:r w:rsidR="00F67D72" w:rsidRPr="00B111C0">
        <w:rPr>
          <w:rFonts w:ascii="Book Antiqua" w:eastAsia="宋体" w:hAnsi="Book Antiqua"/>
          <w:sz w:val="24"/>
          <w:szCs w:val="24"/>
        </w:rPr>
        <w:t>The authors declare that they have no conflicts of interest.</w:t>
      </w:r>
    </w:p>
    <w:p w14:paraId="09E7BFC4" w14:textId="77777777" w:rsidR="00F67D72" w:rsidRPr="00B111C0" w:rsidRDefault="00F67D72" w:rsidP="00B111C0">
      <w:pPr>
        <w:pStyle w:val="20"/>
        <w:spacing w:line="360" w:lineRule="auto"/>
        <w:jc w:val="both"/>
        <w:rPr>
          <w:rFonts w:ascii="Book Antiqua" w:eastAsia="宋体" w:hAnsi="Book Antiqua"/>
          <w:sz w:val="24"/>
          <w:szCs w:val="24"/>
        </w:rPr>
      </w:pPr>
    </w:p>
    <w:p w14:paraId="7FF8185D" w14:textId="77777777" w:rsidR="00426F5F" w:rsidRDefault="007706A3" w:rsidP="00426F5F">
      <w:pPr>
        <w:pStyle w:val="20"/>
        <w:spacing w:line="360" w:lineRule="auto"/>
        <w:jc w:val="both"/>
        <w:rPr>
          <w:rFonts w:ascii="Book Antiqua" w:eastAsia="宋体" w:hAnsi="Book Antiqua"/>
          <w:sz w:val="24"/>
          <w:szCs w:val="24"/>
          <w:lang w:eastAsia="zh-CN"/>
        </w:rPr>
      </w:pPr>
      <w:r w:rsidRPr="00B111C0">
        <w:rPr>
          <w:rFonts w:ascii="Book Antiqua" w:hAnsi="Book Antiqua"/>
          <w:b/>
          <w:color w:val="000000"/>
          <w:sz w:val="24"/>
          <w:szCs w:val="24"/>
        </w:rPr>
        <w:t>Data sharing statement:</w:t>
      </w:r>
      <w:r w:rsidR="00F67D72" w:rsidRPr="00B111C0">
        <w:rPr>
          <w:rFonts w:ascii="Book Antiqua" w:eastAsia="宋体" w:hAnsi="Book Antiqua"/>
          <w:sz w:val="24"/>
          <w:szCs w:val="24"/>
        </w:rPr>
        <w:t xml:space="preserve"> No additional data are available.</w:t>
      </w:r>
    </w:p>
    <w:p w14:paraId="7E1B1089" w14:textId="77777777" w:rsidR="00426F5F" w:rsidRDefault="00426F5F" w:rsidP="00426F5F">
      <w:pPr>
        <w:pStyle w:val="20"/>
        <w:spacing w:line="360" w:lineRule="auto"/>
        <w:jc w:val="both"/>
        <w:rPr>
          <w:rFonts w:ascii="Book Antiqua" w:eastAsia="宋体" w:hAnsi="Book Antiqua"/>
          <w:sz w:val="24"/>
          <w:szCs w:val="24"/>
          <w:lang w:eastAsia="zh-CN"/>
        </w:rPr>
      </w:pPr>
    </w:p>
    <w:p w14:paraId="146FF2DA" w14:textId="6BCBA237" w:rsidR="00B43A27" w:rsidRPr="00426F5F" w:rsidRDefault="00B43A27" w:rsidP="00426F5F">
      <w:pPr>
        <w:pStyle w:val="20"/>
        <w:spacing w:line="360" w:lineRule="auto"/>
        <w:jc w:val="both"/>
        <w:rPr>
          <w:rFonts w:ascii="Book Antiqua" w:eastAsia="宋体" w:hAnsi="Book Antiqua"/>
          <w:sz w:val="24"/>
          <w:szCs w:val="24"/>
        </w:rPr>
      </w:pPr>
      <w:r w:rsidRPr="00B111C0">
        <w:rPr>
          <w:rFonts w:ascii="Book Antiqua" w:hAnsi="Book Antiqua"/>
          <w:b/>
          <w:color w:val="000000"/>
          <w:sz w:val="24"/>
          <w:szCs w:val="24"/>
        </w:rPr>
        <w:t>Open-Access:</w:t>
      </w:r>
      <w:r w:rsidRPr="00B111C0">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C461EC" w14:textId="77777777" w:rsidR="00B43A27" w:rsidRPr="00B111C0" w:rsidRDefault="00B43A27" w:rsidP="00B111C0">
      <w:pPr>
        <w:adjustRightInd w:val="0"/>
        <w:snapToGrid w:val="0"/>
        <w:spacing w:line="360" w:lineRule="auto"/>
        <w:rPr>
          <w:rFonts w:ascii="Book Antiqua" w:hAnsi="Book Antiqua"/>
          <w:color w:val="000000"/>
          <w:sz w:val="24"/>
          <w:szCs w:val="24"/>
        </w:rPr>
      </w:pPr>
    </w:p>
    <w:p w14:paraId="79ED7492" w14:textId="78031D42" w:rsidR="00B43A27" w:rsidRPr="00B111C0" w:rsidRDefault="00B43A27" w:rsidP="00B111C0">
      <w:pPr>
        <w:pStyle w:val="10"/>
        <w:snapToGrid w:val="0"/>
        <w:spacing w:line="360" w:lineRule="auto"/>
        <w:jc w:val="both"/>
        <w:rPr>
          <w:rFonts w:ascii="Book Antiqua" w:hAnsi="Book Antiqua" w:cs="Times New Roman"/>
          <w:b/>
          <w:bCs/>
          <w:sz w:val="24"/>
          <w:szCs w:val="24"/>
          <w:lang w:val="en-US" w:eastAsia="zh-CN"/>
        </w:rPr>
      </w:pPr>
      <w:r w:rsidRPr="00B111C0">
        <w:rPr>
          <w:rFonts w:ascii="Book Antiqua" w:hAnsi="Book Antiqua" w:cs="Times New Roman"/>
          <w:b/>
          <w:bCs/>
          <w:sz w:val="24"/>
          <w:szCs w:val="24"/>
          <w:lang w:val="en-US"/>
        </w:rPr>
        <w:t>Manuscript</w:t>
      </w:r>
      <w:r w:rsidRPr="00B111C0">
        <w:rPr>
          <w:rFonts w:ascii="Book Antiqua" w:hAnsi="Book Antiqua" w:cs="Times New Roman"/>
          <w:b/>
          <w:bCs/>
          <w:sz w:val="24"/>
          <w:szCs w:val="24"/>
          <w:lang w:val="en-US" w:eastAsia="zh-CN"/>
        </w:rPr>
        <w:t xml:space="preserve"> </w:t>
      </w:r>
      <w:r w:rsidRPr="00B111C0">
        <w:rPr>
          <w:rFonts w:ascii="Book Antiqua" w:hAnsi="Book Antiqua" w:cs="Times New Roman"/>
          <w:b/>
          <w:bCs/>
          <w:sz w:val="24"/>
          <w:szCs w:val="24"/>
          <w:lang w:val="en-US"/>
        </w:rPr>
        <w:t>source:</w:t>
      </w:r>
      <w:r w:rsidRPr="00B111C0">
        <w:rPr>
          <w:rFonts w:ascii="Book Antiqua" w:hAnsi="Book Antiqua" w:cs="Times New Roman"/>
          <w:b/>
          <w:bCs/>
          <w:sz w:val="24"/>
          <w:szCs w:val="24"/>
          <w:lang w:val="en-US" w:eastAsia="zh-CN"/>
        </w:rPr>
        <w:t xml:space="preserve"> </w:t>
      </w:r>
      <w:r w:rsidRPr="00B111C0">
        <w:rPr>
          <w:rFonts w:ascii="Book Antiqua" w:hAnsi="Book Antiqua" w:cs="Times New Roman"/>
          <w:bCs/>
          <w:sz w:val="24"/>
          <w:szCs w:val="24"/>
          <w:lang w:val="en-US"/>
        </w:rPr>
        <w:t>Invited manuscript</w:t>
      </w:r>
    </w:p>
    <w:p w14:paraId="259DFD13" w14:textId="77777777" w:rsidR="00B43A27" w:rsidRPr="00B111C0" w:rsidRDefault="00B43A27" w:rsidP="00B111C0">
      <w:pPr>
        <w:adjustRightInd w:val="0"/>
        <w:snapToGrid w:val="0"/>
        <w:spacing w:line="360" w:lineRule="auto"/>
        <w:rPr>
          <w:rFonts w:ascii="Book Antiqua" w:hAnsi="Book Antiqua"/>
          <w:b/>
          <w:color w:val="000000"/>
          <w:sz w:val="24"/>
          <w:szCs w:val="24"/>
          <w:lang w:eastAsia="zh-CN"/>
        </w:rPr>
      </w:pPr>
    </w:p>
    <w:p w14:paraId="4C1672C4" w14:textId="5FFAEBDF" w:rsidR="00943B11" w:rsidRPr="00B111C0" w:rsidRDefault="00B43A27" w:rsidP="00B111C0">
      <w:pPr>
        <w:pStyle w:val="20"/>
        <w:tabs>
          <w:tab w:val="left" w:pos="5400"/>
        </w:tabs>
        <w:spacing w:line="360" w:lineRule="auto"/>
        <w:jc w:val="both"/>
        <w:rPr>
          <w:rFonts w:ascii="Book Antiqua" w:eastAsia="宋体" w:hAnsi="Book Antiqua"/>
          <w:sz w:val="24"/>
          <w:szCs w:val="24"/>
        </w:rPr>
      </w:pPr>
      <w:r w:rsidRPr="00B111C0">
        <w:rPr>
          <w:rFonts w:ascii="Book Antiqua" w:hAnsi="Book Antiqua"/>
          <w:b/>
          <w:color w:val="000000"/>
          <w:sz w:val="24"/>
          <w:szCs w:val="24"/>
        </w:rPr>
        <w:t>Correspond</w:t>
      </w:r>
      <w:r w:rsidRPr="00B111C0">
        <w:rPr>
          <w:rFonts w:ascii="Book Antiqua" w:eastAsia="宋体" w:hAnsi="Book Antiqua"/>
          <w:b/>
          <w:color w:val="000000"/>
          <w:sz w:val="24"/>
          <w:szCs w:val="24"/>
          <w:lang w:eastAsia="zh-CN"/>
        </w:rPr>
        <w:t>ing</w:t>
      </w:r>
      <w:r w:rsidRPr="00B111C0">
        <w:rPr>
          <w:rFonts w:ascii="Book Antiqua" w:hAnsi="Book Antiqua"/>
          <w:b/>
          <w:color w:val="000000"/>
          <w:sz w:val="24"/>
          <w:szCs w:val="24"/>
        </w:rPr>
        <w:t xml:space="preserve"> </w:t>
      </w:r>
      <w:r w:rsidRPr="00B111C0">
        <w:rPr>
          <w:rFonts w:ascii="Book Antiqua" w:eastAsia="宋体" w:hAnsi="Book Antiqua"/>
          <w:b/>
          <w:color w:val="000000"/>
          <w:sz w:val="24"/>
          <w:szCs w:val="24"/>
          <w:lang w:eastAsia="zh-CN"/>
        </w:rPr>
        <w:t>author</w:t>
      </w:r>
      <w:r w:rsidRPr="00B111C0">
        <w:rPr>
          <w:rFonts w:ascii="Book Antiqua" w:hAnsi="Book Antiqua"/>
          <w:b/>
          <w:color w:val="000000"/>
          <w:sz w:val="24"/>
          <w:szCs w:val="24"/>
        </w:rPr>
        <w:t>:</w:t>
      </w:r>
      <w:r w:rsidR="00962E23" w:rsidRPr="00B111C0">
        <w:rPr>
          <w:rFonts w:ascii="Book Antiqua" w:eastAsia="宋体" w:hAnsi="Book Antiqua"/>
          <w:b/>
          <w:sz w:val="24"/>
          <w:szCs w:val="24"/>
        </w:rPr>
        <w:t xml:space="preserve"> </w:t>
      </w:r>
      <w:r w:rsidR="003A5B6C" w:rsidRPr="00B111C0">
        <w:rPr>
          <w:rFonts w:ascii="Book Antiqua" w:eastAsia="宋体" w:hAnsi="Book Antiqua"/>
          <w:b/>
          <w:sz w:val="24"/>
          <w:szCs w:val="24"/>
        </w:rPr>
        <w:t>Keita Kai, MD, PhD, Associate Professor,</w:t>
      </w:r>
      <w:r w:rsidR="000C301F" w:rsidRPr="00B111C0">
        <w:rPr>
          <w:rFonts w:ascii="Book Antiqua" w:eastAsia="宋体" w:hAnsi="Book Antiqua"/>
          <w:b/>
          <w:sz w:val="24"/>
          <w:szCs w:val="24"/>
        </w:rPr>
        <w:t xml:space="preserve"> </w:t>
      </w:r>
      <w:r w:rsidR="009A24BE" w:rsidRPr="00B111C0">
        <w:rPr>
          <w:rFonts w:ascii="Book Antiqua" w:eastAsia="宋体" w:hAnsi="Book Antiqua"/>
          <w:sz w:val="24"/>
          <w:szCs w:val="24"/>
        </w:rPr>
        <w:t>Department of P</w:t>
      </w:r>
      <w:r w:rsidR="001E5808" w:rsidRPr="00B111C0">
        <w:rPr>
          <w:rFonts w:ascii="Book Antiqua" w:eastAsia="宋体" w:hAnsi="Book Antiqua"/>
          <w:sz w:val="24"/>
          <w:szCs w:val="24"/>
        </w:rPr>
        <w:t>athology,</w:t>
      </w:r>
      <w:r w:rsidR="009A24BE" w:rsidRPr="00B111C0">
        <w:rPr>
          <w:rFonts w:ascii="Book Antiqua" w:eastAsia="宋体" w:hAnsi="Book Antiqua"/>
          <w:sz w:val="24"/>
          <w:szCs w:val="24"/>
        </w:rPr>
        <w:t xml:space="preserve"> Saga University </w:t>
      </w:r>
      <w:r w:rsidR="00251F1B" w:rsidRPr="00B111C0">
        <w:rPr>
          <w:rFonts w:ascii="Book Antiqua" w:eastAsia="宋体" w:hAnsi="Book Antiqua"/>
          <w:sz w:val="24"/>
          <w:szCs w:val="24"/>
        </w:rPr>
        <w:t>Hospital</w:t>
      </w:r>
      <w:r w:rsidR="009A24BE" w:rsidRPr="00B111C0">
        <w:rPr>
          <w:rFonts w:ascii="Book Antiqua" w:eastAsia="宋体" w:hAnsi="Book Antiqua"/>
          <w:sz w:val="24"/>
          <w:szCs w:val="24"/>
        </w:rPr>
        <w:t xml:space="preserve">, </w:t>
      </w:r>
      <w:r w:rsidR="00DF52D1" w:rsidRPr="00B111C0">
        <w:rPr>
          <w:rFonts w:ascii="Book Antiqua" w:eastAsia="宋体" w:hAnsi="Book Antiqua"/>
          <w:sz w:val="24"/>
          <w:szCs w:val="24"/>
        </w:rPr>
        <w:t xml:space="preserve">5-1-1 </w:t>
      </w:r>
      <w:r w:rsidR="009A24BE" w:rsidRPr="00B111C0">
        <w:rPr>
          <w:rFonts w:ascii="Book Antiqua" w:eastAsia="宋体" w:hAnsi="Book Antiqua"/>
          <w:sz w:val="24"/>
          <w:szCs w:val="24"/>
        </w:rPr>
        <w:t>Nabes</w:t>
      </w:r>
      <w:r w:rsidR="00D367A8" w:rsidRPr="00B111C0">
        <w:rPr>
          <w:rFonts w:ascii="Book Antiqua" w:eastAsia="宋体" w:hAnsi="Book Antiqua"/>
          <w:sz w:val="24"/>
          <w:szCs w:val="24"/>
        </w:rPr>
        <w:t>h</w:t>
      </w:r>
      <w:r w:rsidR="009A24BE" w:rsidRPr="00B111C0">
        <w:rPr>
          <w:rFonts w:ascii="Book Antiqua" w:eastAsia="宋体" w:hAnsi="Book Antiqua"/>
          <w:sz w:val="24"/>
          <w:szCs w:val="24"/>
        </w:rPr>
        <w:t xml:space="preserve">ima, </w:t>
      </w:r>
      <w:r w:rsidR="00962E23" w:rsidRPr="00B111C0">
        <w:rPr>
          <w:rFonts w:ascii="Book Antiqua" w:eastAsia="宋体" w:hAnsi="Book Antiqua"/>
          <w:sz w:val="24"/>
          <w:szCs w:val="24"/>
        </w:rPr>
        <w:t>Saga City</w:t>
      </w:r>
      <w:r w:rsidR="009A24BE" w:rsidRPr="00B111C0">
        <w:rPr>
          <w:rFonts w:ascii="Book Antiqua" w:eastAsia="宋体" w:hAnsi="Book Antiqua"/>
          <w:sz w:val="24"/>
          <w:szCs w:val="24"/>
        </w:rPr>
        <w:t>, Saga 849-8501, Japan</w:t>
      </w:r>
      <w:r w:rsidR="00DF7D22" w:rsidRPr="00B111C0">
        <w:rPr>
          <w:rFonts w:ascii="Book Antiqua" w:eastAsia="宋体" w:hAnsi="Book Antiqua"/>
          <w:sz w:val="24"/>
          <w:szCs w:val="24"/>
        </w:rPr>
        <w:t>.</w:t>
      </w:r>
      <w:r w:rsidR="00A66158" w:rsidRPr="00B111C0">
        <w:rPr>
          <w:rFonts w:ascii="Book Antiqua" w:eastAsia="宋体" w:hAnsi="Book Antiqua"/>
          <w:sz w:val="24"/>
          <w:szCs w:val="24"/>
        </w:rPr>
        <w:t xml:space="preserve"> </w:t>
      </w:r>
      <w:r w:rsidR="00B76B6F" w:rsidRPr="00426F5F">
        <w:rPr>
          <w:rFonts w:ascii="Book Antiqua" w:eastAsia="宋体" w:hAnsi="Book Antiqua"/>
          <w:sz w:val="24"/>
          <w:szCs w:val="24"/>
        </w:rPr>
        <w:t>kaikeit@cc.saga-u.ac.jp</w:t>
      </w:r>
    </w:p>
    <w:p w14:paraId="1A87C824" w14:textId="5E4786D7" w:rsidR="003A5B6C" w:rsidRPr="00B111C0" w:rsidRDefault="003A5B6C"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Tel</w:t>
      </w:r>
      <w:r w:rsidRPr="00B111C0">
        <w:rPr>
          <w:rFonts w:ascii="Book Antiqua" w:eastAsia="宋体" w:hAnsi="Book Antiqua"/>
          <w:b/>
          <w:sz w:val="24"/>
          <w:szCs w:val="24"/>
          <w:lang w:eastAsia="zh-CN"/>
        </w:rPr>
        <w:t>ephone</w:t>
      </w:r>
      <w:r w:rsidRPr="00B111C0">
        <w:rPr>
          <w:rFonts w:ascii="Book Antiqua" w:eastAsia="宋体" w:hAnsi="Book Antiqua"/>
          <w:b/>
          <w:sz w:val="24"/>
          <w:szCs w:val="24"/>
        </w:rPr>
        <w:t xml:space="preserve">: </w:t>
      </w:r>
      <w:r w:rsidRPr="00B111C0">
        <w:rPr>
          <w:rFonts w:ascii="Book Antiqua" w:eastAsia="宋体" w:hAnsi="Book Antiqua"/>
          <w:sz w:val="24"/>
          <w:szCs w:val="24"/>
        </w:rPr>
        <w:t>+81-952-343264</w:t>
      </w:r>
    </w:p>
    <w:p w14:paraId="1F55B970" w14:textId="37BB92FF" w:rsidR="008E0F6F" w:rsidRPr="00B111C0" w:rsidRDefault="003A5B6C" w:rsidP="00B111C0">
      <w:pPr>
        <w:pStyle w:val="20"/>
        <w:spacing w:line="360" w:lineRule="auto"/>
        <w:jc w:val="both"/>
        <w:rPr>
          <w:rFonts w:ascii="Book Antiqua" w:eastAsia="宋体" w:hAnsi="Book Antiqua"/>
          <w:sz w:val="24"/>
          <w:szCs w:val="24"/>
          <w:lang w:eastAsia="zh-CN"/>
        </w:rPr>
      </w:pPr>
      <w:r w:rsidRPr="00B111C0">
        <w:rPr>
          <w:rFonts w:ascii="Book Antiqua" w:eastAsia="宋体" w:hAnsi="Book Antiqua"/>
          <w:b/>
          <w:sz w:val="24"/>
          <w:szCs w:val="24"/>
        </w:rPr>
        <w:t>Fax:</w:t>
      </w:r>
      <w:r w:rsidRPr="00B111C0">
        <w:rPr>
          <w:rFonts w:ascii="Book Antiqua" w:eastAsia="宋体" w:hAnsi="Book Antiqua"/>
          <w:sz w:val="24"/>
          <w:szCs w:val="24"/>
        </w:rPr>
        <w:t xml:space="preserve"> +81-952-34</w:t>
      </w:r>
      <w:r w:rsidR="00A66158" w:rsidRPr="00B111C0">
        <w:rPr>
          <w:rFonts w:ascii="Book Antiqua" w:eastAsia="宋体" w:hAnsi="Book Antiqua"/>
          <w:sz w:val="24"/>
          <w:szCs w:val="24"/>
        </w:rPr>
        <w:t>2055</w:t>
      </w:r>
      <w:bookmarkStart w:id="3" w:name="OLE_LINK476"/>
      <w:bookmarkStart w:id="4" w:name="OLE_LINK477"/>
      <w:bookmarkStart w:id="5" w:name="OLE_LINK117"/>
      <w:bookmarkStart w:id="6" w:name="OLE_LINK528"/>
      <w:bookmarkStart w:id="7" w:name="OLE_LINK557"/>
    </w:p>
    <w:p w14:paraId="32031934" w14:textId="77777777" w:rsidR="003A5B6C" w:rsidRPr="00B111C0" w:rsidRDefault="003A5B6C" w:rsidP="00B111C0">
      <w:pPr>
        <w:pStyle w:val="20"/>
        <w:spacing w:line="360" w:lineRule="auto"/>
        <w:jc w:val="both"/>
        <w:rPr>
          <w:rFonts w:ascii="Book Antiqua" w:eastAsia="宋体" w:hAnsi="Book Antiqua"/>
          <w:sz w:val="24"/>
          <w:szCs w:val="24"/>
          <w:lang w:eastAsia="zh-CN"/>
        </w:rPr>
      </w:pPr>
    </w:p>
    <w:p w14:paraId="10522F28" w14:textId="47680E1C" w:rsidR="003A5B6C" w:rsidRPr="00B111C0" w:rsidRDefault="003A5B6C" w:rsidP="00B111C0">
      <w:pPr>
        <w:adjustRightInd w:val="0"/>
        <w:snapToGrid w:val="0"/>
        <w:spacing w:line="360" w:lineRule="auto"/>
        <w:rPr>
          <w:rFonts w:ascii="Book Antiqua" w:eastAsia="宋体" w:hAnsi="Book Antiqua"/>
          <w:color w:val="000000"/>
          <w:sz w:val="24"/>
          <w:szCs w:val="24"/>
          <w:lang w:eastAsia="zh-CN"/>
        </w:rPr>
      </w:pPr>
      <w:r w:rsidRPr="00B111C0">
        <w:rPr>
          <w:rFonts w:ascii="Book Antiqua" w:hAnsi="Book Antiqua"/>
          <w:b/>
          <w:color w:val="000000"/>
          <w:sz w:val="24"/>
          <w:szCs w:val="24"/>
        </w:rPr>
        <w:t>Received:</w:t>
      </w:r>
      <w:r w:rsidRPr="00B111C0">
        <w:rPr>
          <w:rFonts w:ascii="Book Antiqua" w:hAnsi="Book Antiqua"/>
          <w:color w:val="000000"/>
          <w:sz w:val="24"/>
          <w:szCs w:val="24"/>
        </w:rPr>
        <w:t xml:space="preserve"> </w:t>
      </w:r>
      <w:r w:rsidRPr="00B111C0">
        <w:rPr>
          <w:rFonts w:ascii="Book Antiqua" w:eastAsia="宋体" w:hAnsi="Book Antiqua"/>
          <w:color w:val="000000"/>
          <w:sz w:val="24"/>
          <w:szCs w:val="24"/>
          <w:lang w:eastAsia="zh-CN"/>
        </w:rPr>
        <w:t xml:space="preserve">November </w:t>
      </w:r>
      <w:r w:rsidRPr="00B111C0">
        <w:rPr>
          <w:rFonts w:ascii="Book Antiqua" w:hAnsi="Book Antiqua"/>
          <w:color w:val="000000"/>
          <w:sz w:val="24"/>
          <w:szCs w:val="24"/>
        </w:rPr>
        <w:t>2</w:t>
      </w:r>
      <w:r w:rsidRPr="00B111C0">
        <w:rPr>
          <w:rFonts w:ascii="Book Antiqua" w:eastAsia="宋体" w:hAnsi="Book Antiqua"/>
          <w:color w:val="000000"/>
          <w:sz w:val="24"/>
          <w:szCs w:val="24"/>
          <w:lang w:eastAsia="zh-CN"/>
        </w:rPr>
        <w:t>5</w:t>
      </w:r>
      <w:r w:rsidRPr="00B111C0">
        <w:rPr>
          <w:rFonts w:ascii="Book Antiqua" w:hAnsi="Book Antiqua"/>
          <w:color w:val="000000"/>
          <w:sz w:val="24"/>
          <w:szCs w:val="24"/>
        </w:rPr>
        <w:t>, 201</w:t>
      </w:r>
      <w:r w:rsidRPr="00B111C0">
        <w:rPr>
          <w:rFonts w:ascii="Book Antiqua" w:eastAsia="宋体" w:hAnsi="Book Antiqua"/>
          <w:color w:val="000000"/>
          <w:sz w:val="24"/>
          <w:szCs w:val="24"/>
          <w:lang w:eastAsia="zh-CN"/>
        </w:rPr>
        <w:t>8</w:t>
      </w:r>
    </w:p>
    <w:p w14:paraId="3BE7C1A3" w14:textId="578DD1F4" w:rsidR="003A5B6C" w:rsidRPr="00B111C0" w:rsidRDefault="003A5B6C" w:rsidP="00B111C0">
      <w:pPr>
        <w:adjustRightInd w:val="0"/>
        <w:snapToGrid w:val="0"/>
        <w:spacing w:line="360" w:lineRule="auto"/>
        <w:rPr>
          <w:rFonts w:ascii="Book Antiqua" w:eastAsia="宋体" w:hAnsi="Book Antiqua"/>
          <w:color w:val="000000"/>
          <w:sz w:val="24"/>
          <w:szCs w:val="24"/>
          <w:lang w:eastAsia="zh-CN"/>
        </w:rPr>
      </w:pPr>
      <w:r w:rsidRPr="00B111C0">
        <w:rPr>
          <w:rFonts w:ascii="Book Antiqua" w:hAnsi="Book Antiqua"/>
          <w:b/>
          <w:color w:val="000000"/>
          <w:sz w:val="24"/>
          <w:szCs w:val="24"/>
        </w:rPr>
        <w:t>Peer-review started:</w:t>
      </w:r>
      <w:r w:rsidRPr="00B111C0">
        <w:rPr>
          <w:rFonts w:ascii="Book Antiqua" w:hAnsi="Book Antiqua"/>
          <w:color w:val="000000"/>
          <w:sz w:val="24"/>
          <w:szCs w:val="24"/>
        </w:rPr>
        <w:t xml:space="preserve"> </w:t>
      </w:r>
      <w:r w:rsidRPr="00B111C0">
        <w:rPr>
          <w:rFonts w:ascii="Book Antiqua" w:eastAsia="宋体" w:hAnsi="Book Antiqua"/>
          <w:color w:val="000000"/>
          <w:sz w:val="24"/>
          <w:szCs w:val="24"/>
          <w:lang w:eastAsia="zh-CN"/>
        </w:rPr>
        <w:t>November 26</w:t>
      </w:r>
      <w:r w:rsidRPr="00B111C0">
        <w:rPr>
          <w:rFonts w:ascii="Book Antiqua" w:hAnsi="Book Antiqua"/>
          <w:color w:val="000000"/>
          <w:sz w:val="24"/>
          <w:szCs w:val="24"/>
        </w:rPr>
        <w:t>, 201</w:t>
      </w:r>
      <w:r w:rsidRPr="00B111C0">
        <w:rPr>
          <w:rFonts w:ascii="Book Antiqua" w:eastAsia="宋体" w:hAnsi="Book Antiqua"/>
          <w:color w:val="000000"/>
          <w:sz w:val="24"/>
          <w:szCs w:val="24"/>
          <w:lang w:eastAsia="zh-CN"/>
        </w:rPr>
        <w:t>8</w:t>
      </w:r>
    </w:p>
    <w:p w14:paraId="44FC5538" w14:textId="44E4921E" w:rsidR="003A5B6C" w:rsidRPr="00B111C0" w:rsidRDefault="003A5B6C" w:rsidP="00B111C0">
      <w:pPr>
        <w:adjustRightInd w:val="0"/>
        <w:snapToGrid w:val="0"/>
        <w:spacing w:line="360" w:lineRule="auto"/>
        <w:rPr>
          <w:rFonts w:ascii="Book Antiqua" w:eastAsia="宋体" w:hAnsi="Book Antiqua"/>
          <w:color w:val="000000"/>
          <w:sz w:val="24"/>
          <w:szCs w:val="24"/>
          <w:lang w:eastAsia="zh-CN"/>
        </w:rPr>
      </w:pPr>
      <w:r w:rsidRPr="00B111C0">
        <w:rPr>
          <w:rFonts w:ascii="Book Antiqua" w:hAnsi="Book Antiqua"/>
          <w:b/>
          <w:color w:val="000000"/>
          <w:sz w:val="24"/>
          <w:szCs w:val="24"/>
        </w:rPr>
        <w:t>First decision:</w:t>
      </w:r>
      <w:r w:rsidRPr="00B111C0">
        <w:rPr>
          <w:rFonts w:ascii="Book Antiqua" w:hAnsi="Book Antiqua"/>
          <w:color w:val="000000"/>
          <w:sz w:val="24"/>
          <w:szCs w:val="24"/>
        </w:rPr>
        <w:t xml:space="preserve"> December </w:t>
      </w:r>
      <w:r w:rsidRPr="00B111C0">
        <w:rPr>
          <w:rFonts w:ascii="Book Antiqua" w:eastAsia="宋体" w:hAnsi="Book Antiqua"/>
          <w:color w:val="000000"/>
          <w:sz w:val="24"/>
          <w:szCs w:val="24"/>
          <w:lang w:eastAsia="zh-CN"/>
        </w:rPr>
        <w:t>15</w:t>
      </w:r>
      <w:r w:rsidRPr="00B111C0">
        <w:rPr>
          <w:rFonts w:ascii="Book Antiqua" w:hAnsi="Book Antiqua"/>
          <w:color w:val="000000"/>
          <w:sz w:val="24"/>
          <w:szCs w:val="24"/>
        </w:rPr>
        <w:t>, 201</w:t>
      </w:r>
      <w:r w:rsidRPr="00B111C0">
        <w:rPr>
          <w:rFonts w:ascii="Book Antiqua" w:eastAsia="宋体" w:hAnsi="Book Antiqua"/>
          <w:color w:val="000000"/>
          <w:sz w:val="24"/>
          <w:szCs w:val="24"/>
          <w:lang w:eastAsia="zh-CN"/>
        </w:rPr>
        <w:t>8</w:t>
      </w:r>
    </w:p>
    <w:p w14:paraId="1F5E185E" w14:textId="5741AE90" w:rsidR="003A5B6C" w:rsidRPr="00B111C0" w:rsidRDefault="003A5B6C" w:rsidP="00B111C0">
      <w:pPr>
        <w:adjustRightInd w:val="0"/>
        <w:snapToGrid w:val="0"/>
        <w:spacing w:line="360" w:lineRule="auto"/>
        <w:rPr>
          <w:rFonts w:ascii="Book Antiqua" w:eastAsia="宋体" w:hAnsi="Book Antiqua"/>
          <w:color w:val="000000"/>
          <w:sz w:val="24"/>
          <w:szCs w:val="24"/>
          <w:lang w:eastAsia="zh-CN"/>
        </w:rPr>
      </w:pPr>
      <w:r w:rsidRPr="00B111C0">
        <w:rPr>
          <w:rFonts w:ascii="Book Antiqua" w:hAnsi="Book Antiqua"/>
          <w:b/>
          <w:color w:val="000000"/>
          <w:sz w:val="24"/>
          <w:szCs w:val="24"/>
        </w:rPr>
        <w:t>Revised:</w:t>
      </w:r>
      <w:r w:rsidRPr="00B111C0">
        <w:rPr>
          <w:rFonts w:ascii="Book Antiqua" w:hAnsi="Book Antiqua"/>
          <w:color w:val="000000"/>
          <w:sz w:val="24"/>
          <w:szCs w:val="24"/>
        </w:rPr>
        <w:t xml:space="preserve"> December 2</w:t>
      </w:r>
      <w:r w:rsidRPr="00B111C0">
        <w:rPr>
          <w:rFonts w:ascii="Book Antiqua" w:eastAsia="宋体" w:hAnsi="Book Antiqua"/>
          <w:color w:val="000000"/>
          <w:sz w:val="24"/>
          <w:szCs w:val="24"/>
          <w:lang w:eastAsia="zh-CN"/>
        </w:rPr>
        <w:t>4</w:t>
      </w:r>
      <w:r w:rsidRPr="00B111C0">
        <w:rPr>
          <w:rFonts w:ascii="Book Antiqua" w:hAnsi="Book Antiqua"/>
          <w:color w:val="000000"/>
          <w:sz w:val="24"/>
          <w:szCs w:val="24"/>
        </w:rPr>
        <w:t>, 201</w:t>
      </w:r>
      <w:r w:rsidRPr="00B111C0">
        <w:rPr>
          <w:rFonts w:ascii="Book Antiqua" w:eastAsia="宋体" w:hAnsi="Book Antiqua"/>
          <w:color w:val="000000"/>
          <w:sz w:val="24"/>
          <w:szCs w:val="24"/>
          <w:lang w:eastAsia="zh-CN"/>
        </w:rPr>
        <w:t>8</w:t>
      </w:r>
    </w:p>
    <w:p w14:paraId="77D98B83" w14:textId="37E5920B" w:rsidR="003A5B6C" w:rsidRPr="00B111C0" w:rsidRDefault="003A5B6C" w:rsidP="00B111C0">
      <w:pPr>
        <w:adjustRightInd w:val="0"/>
        <w:snapToGrid w:val="0"/>
        <w:spacing w:line="360" w:lineRule="auto"/>
        <w:rPr>
          <w:rFonts w:ascii="Book Antiqua" w:hAnsi="Book Antiqua"/>
          <w:color w:val="000000"/>
          <w:sz w:val="24"/>
          <w:szCs w:val="24"/>
        </w:rPr>
      </w:pPr>
      <w:r w:rsidRPr="00B111C0">
        <w:rPr>
          <w:rFonts w:ascii="Book Antiqua" w:hAnsi="Book Antiqua"/>
          <w:b/>
          <w:color w:val="000000"/>
          <w:sz w:val="24"/>
          <w:szCs w:val="24"/>
        </w:rPr>
        <w:t>Accepted:</w:t>
      </w:r>
      <w:r w:rsidR="007A3492" w:rsidRPr="007A3492">
        <w:t xml:space="preserve"> </w:t>
      </w:r>
      <w:r w:rsidR="007A3492" w:rsidRPr="007A3492">
        <w:rPr>
          <w:rFonts w:ascii="Book Antiqua" w:hAnsi="Book Antiqua"/>
          <w:color w:val="000000"/>
          <w:sz w:val="24"/>
          <w:szCs w:val="24"/>
        </w:rPr>
        <w:t>December 29, 2018</w:t>
      </w:r>
      <w:r w:rsidR="007A3492" w:rsidRPr="007A3492">
        <w:rPr>
          <w:rFonts w:ascii="Book Antiqua" w:hAnsi="Book Antiqua"/>
          <w:b/>
          <w:color w:val="000000"/>
          <w:sz w:val="24"/>
          <w:szCs w:val="24"/>
        </w:rPr>
        <w:t xml:space="preserve"> </w:t>
      </w:r>
      <w:r w:rsidRPr="00B111C0">
        <w:rPr>
          <w:rFonts w:ascii="Book Antiqua" w:hAnsi="Book Antiqua"/>
          <w:color w:val="000000"/>
          <w:sz w:val="24"/>
          <w:szCs w:val="24"/>
        </w:rPr>
        <w:t xml:space="preserve"> </w:t>
      </w:r>
    </w:p>
    <w:p w14:paraId="6FCA17B9" w14:textId="3773F0D4" w:rsidR="003A5B6C" w:rsidRPr="00B111C0" w:rsidRDefault="003A5B6C"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t>Article in press:</w:t>
      </w:r>
      <w:r w:rsidR="0020343C" w:rsidRPr="0020343C">
        <w:rPr>
          <w:rFonts w:ascii="Book Antiqua" w:hAnsi="Book Antiqua"/>
          <w:color w:val="000000"/>
          <w:sz w:val="24"/>
          <w:szCs w:val="24"/>
        </w:rPr>
        <w:t xml:space="preserve"> </w:t>
      </w:r>
      <w:r w:rsidR="0020343C">
        <w:rPr>
          <w:rFonts w:ascii="Book Antiqua" w:hAnsi="Book Antiqua"/>
          <w:color w:val="000000"/>
          <w:sz w:val="24"/>
          <w:szCs w:val="24"/>
        </w:rPr>
        <w:t xml:space="preserve">December </w:t>
      </w:r>
      <w:r w:rsidR="0020343C">
        <w:rPr>
          <w:rFonts w:ascii="Book Antiqua" w:hAnsi="Book Antiqua" w:hint="eastAsia"/>
          <w:color w:val="000000"/>
          <w:sz w:val="24"/>
          <w:szCs w:val="24"/>
        </w:rPr>
        <w:t>30</w:t>
      </w:r>
      <w:r w:rsidR="0020343C" w:rsidRPr="007A3492">
        <w:rPr>
          <w:rFonts w:ascii="Book Antiqua" w:hAnsi="Book Antiqua"/>
          <w:color w:val="000000"/>
          <w:sz w:val="24"/>
          <w:szCs w:val="24"/>
        </w:rPr>
        <w:t>, 2018</w:t>
      </w:r>
    </w:p>
    <w:p w14:paraId="36FD0D11" w14:textId="322F230A" w:rsidR="003A5B6C" w:rsidRPr="00B111C0" w:rsidRDefault="003A5B6C"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t>Published online:</w:t>
      </w:r>
      <w:r w:rsidR="0020343C" w:rsidRPr="0020343C">
        <w:t xml:space="preserve"> </w:t>
      </w:r>
      <w:r w:rsidR="0020343C" w:rsidRPr="0020343C">
        <w:rPr>
          <w:rFonts w:ascii="Book Antiqua" w:hAnsi="Book Antiqua"/>
          <w:color w:val="000000"/>
          <w:sz w:val="24"/>
          <w:szCs w:val="24"/>
        </w:rPr>
        <w:t>February 26, 2019</w:t>
      </w:r>
    </w:p>
    <w:p w14:paraId="345283B9" w14:textId="77777777" w:rsidR="003A5B6C" w:rsidRPr="00B111C0" w:rsidRDefault="003A5B6C" w:rsidP="00B111C0">
      <w:pPr>
        <w:pStyle w:val="20"/>
        <w:spacing w:line="360" w:lineRule="auto"/>
        <w:jc w:val="both"/>
        <w:rPr>
          <w:rFonts w:ascii="Book Antiqua" w:eastAsia="宋体" w:hAnsi="Book Antiqua"/>
          <w:sz w:val="24"/>
          <w:szCs w:val="24"/>
          <w:lang w:eastAsia="zh-CN"/>
        </w:rPr>
      </w:pPr>
    </w:p>
    <w:bookmarkEnd w:id="3"/>
    <w:bookmarkEnd w:id="4"/>
    <w:bookmarkEnd w:id="5"/>
    <w:bookmarkEnd w:id="6"/>
    <w:bookmarkEnd w:id="7"/>
    <w:p w14:paraId="76267E3B" w14:textId="74B84B1D" w:rsidR="001164D4" w:rsidRPr="00B111C0" w:rsidRDefault="00AA012C" w:rsidP="00B111C0">
      <w:pPr>
        <w:spacing w:line="360" w:lineRule="auto"/>
        <w:rPr>
          <w:rFonts w:ascii="Book Antiqua" w:eastAsia="宋体" w:hAnsi="Book Antiqua"/>
          <w:b/>
          <w:i/>
          <w:color w:val="000000" w:themeColor="text1"/>
          <w:sz w:val="24"/>
          <w:szCs w:val="24"/>
        </w:rPr>
      </w:pPr>
      <w:r w:rsidRPr="00B111C0">
        <w:rPr>
          <w:rFonts w:ascii="Book Antiqua" w:eastAsia="宋体" w:hAnsi="Book Antiqua"/>
          <w:b/>
          <w:bCs/>
          <w:sz w:val="24"/>
          <w:szCs w:val="24"/>
        </w:rPr>
        <w:br w:type="page"/>
      </w:r>
      <w:r w:rsidR="002F20D1" w:rsidRPr="00B111C0">
        <w:rPr>
          <w:rFonts w:ascii="Book Antiqua" w:eastAsia="宋体" w:hAnsi="Book Antiqua"/>
          <w:b/>
          <w:bCs/>
          <w:sz w:val="24"/>
          <w:szCs w:val="24"/>
        </w:rPr>
        <w:lastRenderedPageBreak/>
        <w:t>Abstract</w:t>
      </w:r>
    </w:p>
    <w:p w14:paraId="4E0E7D15" w14:textId="159F16DB" w:rsidR="00B42474" w:rsidRPr="00B111C0" w:rsidRDefault="00B42474" w:rsidP="00B111C0">
      <w:pPr>
        <w:spacing w:line="360" w:lineRule="auto"/>
        <w:rPr>
          <w:rFonts w:ascii="Book Antiqua" w:eastAsia="宋体" w:hAnsi="Book Antiqua"/>
          <w:color w:val="0000FF"/>
          <w:sz w:val="24"/>
          <w:szCs w:val="24"/>
        </w:rPr>
      </w:pPr>
      <w:r w:rsidRPr="00B111C0">
        <w:rPr>
          <w:rFonts w:ascii="Book Antiqua" w:eastAsia="宋体" w:hAnsi="Book Antiqua"/>
          <w:b/>
          <w:i/>
          <w:color w:val="000000" w:themeColor="text1"/>
          <w:sz w:val="24"/>
          <w:szCs w:val="24"/>
        </w:rPr>
        <w:t>BACKGROUND</w:t>
      </w:r>
    </w:p>
    <w:p w14:paraId="12096BE2" w14:textId="65AE945F" w:rsidR="00B42474" w:rsidRPr="00B111C0" w:rsidRDefault="00B42474" w:rsidP="00B111C0">
      <w:pPr>
        <w:spacing w:line="360" w:lineRule="auto"/>
        <w:rPr>
          <w:rFonts w:ascii="Book Antiqua" w:eastAsia="宋体" w:hAnsi="Book Antiqua"/>
          <w:color w:val="000000" w:themeColor="text1"/>
          <w:sz w:val="24"/>
          <w:szCs w:val="24"/>
          <w:lang w:eastAsia="zh-CN"/>
        </w:rPr>
      </w:pPr>
      <w:r w:rsidRPr="00B111C0">
        <w:rPr>
          <w:rFonts w:ascii="Book Antiqua" w:eastAsia="宋体" w:hAnsi="Book Antiqua"/>
          <w:color w:val="000000" w:themeColor="text1"/>
          <w:sz w:val="24"/>
          <w:szCs w:val="24"/>
        </w:rPr>
        <w:t xml:space="preserve">The needs for </w:t>
      </w:r>
      <w:r w:rsidR="009677C3" w:rsidRPr="00B111C0">
        <w:rPr>
          <w:rFonts w:ascii="Book Antiqua" w:eastAsia="宋体" w:hAnsi="Book Antiqua"/>
          <w:bCs/>
          <w:sz w:val="24"/>
          <w:szCs w:val="24"/>
        </w:rPr>
        <w:t>human epidermal growth factor receptor 2 (HER-2)</w:t>
      </w:r>
      <w:r w:rsidRPr="00B111C0">
        <w:rPr>
          <w:rFonts w:ascii="Book Antiqua" w:eastAsia="宋体" w:hAnsi="Book Antiqua"/>
          <w:color w:val="000000" w:themeColor="text1"/>
          <w:sz w:val="24"/>
          <w:szCs w:val="24"/>
        </w:rPr>
        <w:t xml:space="preserve"> </w:t>
      </w:r>
      <w:r w:rsidR="00C837B1" w:rsidRPr="00B111C0">
        <w:rPr>
          <w:rFonts w:ascii="Book Antiqua" w:eastAsia="宋体" w:hAnsi="Book Antiqua"/>
          <w:color w:val="000000" w:themeColor="text1"/>
          <w:sz w:val="24"/>
          <w:szCs w:val="24"/>
        </w:rPr>
        <w:t xml:space="preserve">and/or </w:t>
      </w:r>
      <w:r w:rsidR="009677C3" w:rsidRPr="00B111C0">
        <w:rPr>
          <w:rFonts w:ascii="Book Antiqua" w:eastAsia="宋体" w:hAnsi="Book Antiqua"/>
          <w:sz w:val="24"/>
          <w:szCs w:val="24"/>
        </w:rPr>
        <w:t>programmed death-ligand 1 (PD-L1)</w:t>
      </w:r>
      <w:r w:rsidR="00A059A5" w:rsidRPr="00B111C0">
        <w:rPr>
          <w:rFonts w:ascii="Book Antiqua" w:eastAsia="宋体" w:hAnsi="Book Antiqua"/>
          <w:color w:val="000000" w:themeColor="text1"/>
          <w:sz w:val="24"/>
          <w:szCs w:val="24"/>
        </w:rPr>
        <w:t xml:space="preserve"> </w:t>
      </w:r>
      <w:r w:rsidRPr="00B111C0">
        <w:rPr>
          <w:rFonts w:ascii="Book Antiqua" w:eastAsia="宋体" w:hAnsi="Book Antiqua"/>
          <w:color w:val="000000" w:themeColor="text1"/>
          <w:sz w:val="24"/>
          <w:szCs w:val="24"/>
        </w:rPr>
        <w:t xml:space="preserve">evaluations in gastric cancer </w:t>
      </w:r>
      <w:r w:rsidR="00A059A5" w:rsidRPr="00B111C0">
        <w:rPr>
          <w:rFonts w:ascii="Book Antiqua" w:eastAsia="宋体" w:hAnsi="Book Antiqua"/>
          <w:color w:val="000000" w:themeColor="text1"/>
          <w:sz w:val="24"/>
          <w:szCs w:val="24"/>
        </w:rPr>
        <w:t>are</w:t>
      </w:r>
      <w:r w:rsidRPr="00B111C0">
        <w:rPr>
          <w:rFonts w:ascii="Book Antiqua" w:eastAsia="宋体" w:hAnsi="Book Antiqua"/>
          <w:color w:val="000000" w:themeColor="text1"/>
          <w:sz w:val="24"/>
          <w:szCs w:val="24"/>
        </w:rPr>
        <w:t xml:space="preserve"> dramatically increas</w:t>
      </w:r>
      <w:r w:rsidR="00A059A5" w:rsidRPr="00B111C0">
        <w:rPr>
          <w:rFonts w:ascii="Book Antiqua" w:eastAsia="宋体" w:hAnsi="Book Antiqua"/>
          <w:color w:val="000000" w:themeColor="text1"/>
          <w:sz w:val="24"/>
          <w:szCs w:val="24"/>
        </w:rPr>
        <w:t>ing</w:t>
      </w:r>
      <w:r w:rsidR="004E4C32" w:rsidRPr="00B111C0">
        <w:rPr>
          <w:rFonts w:ascii="Book Antiqua" w:eastAsia="宋体" w:hAnsi="Book Antiqua"/>
          <w:color w:val="000000" w:themeColor="text1"/>
          <w:sz w:val="24"/>
          <w:szCs w:val="24"/>
        </w:rPr>
        <w:t>.</w:t>
      </w:r>
      <w:r w:rsidR="0017054D" w:rsidRPr="00B111C0">
        <w:rPr>
          <w:rFonts w:ascii="Book Antiqua" w:eastAsia="宋体" w:hAnsi="Book Antiqua"/>
          <w:color w:val="000000" w:themeColor="text1"/>
          <w:sz w:val="24"/>
          <w:szCs w:val="24"/>
        </w:rPr>
        <w:t xml:space="preserve"> </w:t>
      </w:r>
      <w:r w:rsidR="004E4C32" w:rsidRPr="00B111C0">
        <w:rPr>
          <w:rFonts w:ascii="Book Antiqua" w:eastAsia="宋体" w:hAnsi="Book Antiqua"/>
          <w:color w:val="000000" w:themeColor="text1"/>
          <w:sz w:val="24"/>
          <w:szCs w:val="24"/>
        </w:rPr>
        <w:t>Although</w:t>
      </w:r>
      <w:r w:rsidR="0017054D" w:rsidRPr="00B111C0">
        <w:rPr>
          <w:rFonts w:ascii="Book Antiqua" w:eastAsia="宋体" w:hAnsi="Book Antiqua"/>
          <w:color w:val="000000" w:themeColor="text1"/>
          <w:sz w:val="24"/>
          <w:szCs w:val="24"/>
        </w:rPr>
        <w:t xml:space="preserve"> the importance of standardization of sample fixation has been widely recognized</w:t>
      </w:r>
      <w:r w:rsidR="0057183C" w:rsidRPr="00B111C0">
        <w:rPr>
          <w:rFonts w:ascii="Book Antiqua" w:eastAsia="宋体" w:hAnsi="Book Antiqua"/>
          <w:color w:val="000000" w:themeColor="text1"/>
          <w:sz w:val="24"/>
          <w:szCs w:val="24"/>
        </w:rPr>
        <w:t xml:space="preserve">, </w:t>
      </w:r>
      <w:r w:rsidR="001164D4" w:rsidRPr="00B111C0">
        <w:rPr>
          <w:rFonts w:ascii="Book Antiqua" w:eastAsia="宋体" w:hAnsi="Book Antiqua"/>
          <w:color w:val="000000" w:themeColor="text1"/>
          <w:sz w:val="24"/>
          <w:szCs w:val="24"/>
        </w:rPr>
        <w:t>most of the evidence regarding the fixation duration or type of fixing solution</w:t>
      </w:r>
      <w:r w:rsidR="00D022E3" w:rsidRPr="00B111C0">
        <w:rPr>
          <w:rFonts w:ascii="Book Antiqua" w:eastAsia="宋体" w:hAnsi="Book Antiqua"/>
          <w:color w:val="000000" w:themeColor="text1"/>
          <w:sz w:val="24"/>
          <w:szCs w:val="24"/>
        </w:rPr>
        <w:t xml:space="preserve"> are</w:t>
      </w:r>
      <w:r w:rsidR="001164D4" w:rsidRPr="00B111C0">
        <w:rPr>
          <w:rFonts w:ascii="Book Antiqua" w:eastAsia="宋体" w:hAnsi="Book Antiqua"/>
          <w:color w:val="000000" w:themeColor="text1"/>
          <w:sz w:val="24"/>
          <w:szCs w:val="24"/>
        </w:rPr>
        <w:t xml:space="preserve"> based on breast cancer.</w:t>
      </w:r>
    </w:p>
    <w:p w14:paraId="76BC50F5" w14:textId="77777777" w:rsidR="003A5B6C" w:rsidRPr="00B111C0" w:rsidRDefault="003A5B6C" w:rsidP="00B111C0">
      <w:pPr>
        <w:spacing w:line="360" w:lineRule="auto"/>
        <w:rPr>
          <w:rFonts w:ascii="Book Antiqua" w:eastAsia="宋体" w:hAnsi="Book Antiqua"/>
          <w:color w:val="000000" w:themeColor="text1"/>
          <w:sz w:val="24"/>
          <w:szCs w:val="24"/>
          <w:lang w:eastAsia="zh-CN"/>
        </w:rPr>
      </w:pPr>
    </w:p>
    <w:p w14:paraId="2C16E465" w14:textId="3EF468A4" w:rsidR="00550E7F" w:rsidRPr="00B111C0" w:rsidRDefault="00CD3B22" w:rsidP="00B111C0">
      <w:pPr>
        <w:widowControl/>
        <w:spacing w:line="360" w:lineRule="auto"/>
        <w:rPr>
          <w:rFonts w:ascii="Book Antiqua" w:eastAsia="宋体" w:hAnsi="Book Antiqua"/>
          <w:b/>
          <w:bCs/>
          <w:i/>
          <w:sz w:val="24"/>
          <w:szCs w:val="24"/>
        </w:rPr>
      </w:pPr>
      <w:r w:rsidRPr="00B111C0">
        <w:rPr>
          <w:rFonts w:ascii="Book Antiqua" w:eastAsia="宋体" w:hAnsi="Book Antiqua"/>
          <w:b/>
          <w:bCs/>
          <w:i/>
          <w:sz w:val="24"/>
          <w:szCs w:val="24"/>
        </w:rPr>
        <w:t>A</w:t>
      </w:r>
      <w:r w:rsidR="0071619B" w:rsidRPr="00B111C0">
        <w:rPr>
          <w:rFonts w:ascii="Book Antiqua" w:eastAsia="宋体" w:hAnsi="Book Antiqua"/>
          <w:b/>
          <w:bCs/>
          <w:i/>
          <w:sz w:val="24"/>
          <w:szCs w:val="24"/>
        </w:rPr>
        <w:t>IM</w:t>
      </w:r>
    </w:p>
    <w:p w14:paraId="79B76103" w14:textId="51A068C4" w:rsidR="002A0668" w:rsidRPr="00B111C0" w:rsidRDefault="002A0668" w:rsidP="00B111C0">
      <w:pPr>
        <w:spacing w:line="360" w:lineRule="auto"/>
        <w:rPr>
          <w:rFonts w:ascii="Book Antiqua" w:eastAsia="宋体" w:hAnsi="Book Antiqua"/>
          <w:bCs/>
          <w:sz w:val="24"/>
          <w:szCs w:val="24"/>
          <w:lang w:eastAsia="zh-CN"/>
        </w:rPr>
      </w:pPr>
      <w:r w:rsidRPr="00B111C0">
        <w:rPr>
          <w:rFonts w:ascii="Book Antiqua" w:eastAsia="宋体" w:hAnsi="Book Antiqua"/>
          <w:bCs/>
          <w:sz w:val="24"/>
          <w:szCs w:val="24"/>
        </w:rPr>
        <w:t xml:space="preserve">To investigate </w:t>
      </w:r>
      <w:r w:rsidR="00F85B20" w:rsidRPr="00B111C0">
        <w:rPr>
          <w:rFonts w:ascii="Book Antiqua" w:eastAsia="宋体" w:hAnsi="Book Antiqua"/>
          <w:bCs/>
          <w:sz w:val="24"/>
          <w:szCs w:val="24"/>
        </w:rPr>
        <w:t xml:space="preserve">the real </w:t>
      </w:r>
      <w:r w:rsidR="00F148A9" w:rsidRPr="00B111C0">
        <w:rPr>
          <w:rFonts w:ascii="Book Antiqua" w:eastAsia="宋体" w:hAnsi="Book Antiqua"/>
          <w:bCs/>
          <w:sz w:val="24"/>
          <w:szCs w:val="24"/>
        </w:rPr>
        <w:t>effect</w:t>
      </w:r>
      <w:r w:rsidR="00BC5285" w:rsidRPr="00B111C0">
        <w:rPr>
          <w:rFonts w:ascii="Book Antiqua" w:eastAsia="宋体" w:hAnsi="Book Antiqua"/>
          <w:bCs/>
          <w:sz w:val="24"/>
          <w:szCs w:val="24"/>
        </w:rPr>
        <w:t>s</w:t>
      </w:r>
      <w:r w:rsidR="00F148A9" w:rsidRPr="00B111C0">
        <w:rPr>
          <w:rFonts w:ascii="Book Antiqua" w:eastAsia="宋体" w:hAnsi="Book Antiqua"/>
          <w:bCs/>
          <w:sz w:val="24"/>
          <w:szCs w:val="24"/>
        </w:rPr>
        <w:t xml:space="preserve"> of fixation condition</w:t>
      </w:r>
      <w:r w:rsidR="00BC5285" w:rsidRPr="00B111C0">
        <w:rPr>
          <w:rFonts w:ascii="Book Antiqua" w:eastAsia="宋体" w:hAnsi="Book Antiqua"/>
          <w:bCs/>
          <w:sz w:val="24"/>
          <w:szCs w:val="24"/>
        </w:rPr>
        <w:t>s</w:t>
      </w:r>
      <w:r w:rsidR="00F148A9" w:rsidRPr="00B111C0">
        <w:rPr>
          <w:rFonts w:ascii="Book Antiqua" w:eastAsia="宋体" w:hAnsi="Book Antiqua"/>
          <w:bCs/>
          <w:sz w:val="24"/>
          <w:szCs w:val="24"/>
        </w:rPr>
        <w:t xml:space="preserve"> on HER-2 testing or PD-L1 testing for gastric cancer</w:t>
      </w:r>
      <w:r w:rsidR="00603F9E" w:rsidRPr="00B111C0">
        <w:rPr>
          <w:rFonts w:ascii="Book Antiqua" w:eastAsia="宋体" w:hAnsi="Book Antiqua"/>
          <w:bCs/>
          <w:sz w:val="24"/>
          <w:szCs w:val="24"/>
        </w:rPr>
        <w:t xml:space="preserve"> using </w:t>
      </w:r>
      <w:r w:rsidR="006521BB" w:rsidRPr="00B111C0">
        <w:rPr>
          <w:rFonts w:ascii="Book Antiqua" w:eastAsia="宋体" w:hAnsi="Book Antiqua"/>
          <w:bCs/>
          <w:sz w:val="24"/>
          <w:szCs w:val="24"/>
        </w:rPr>
        <w:t>gastrectomy specimens</w:t>
      </w:r>
      <w:r w:rsidR="00060EB5" w:rsidRPr="00B111C0">
        <w:rPr>
          <w:rFonts w:ascii="Book Antiqua" w:eastAsia="宋体" w:hAnsi="Book Antiqua"/>
          <w:bCs/>
          <w:sz w:val="24"/>
          <w:szCs w:val="24"/>
        </w:rPr>
        <w:t>.</w:t>
      </w:r>
    </w:p>
    <w:p w14:paraId="317AC69C" w14:textId="77777777" w:rsidR="003A5B6C" w:rsidRPr="00B111C0" w:rsidRDefault="003A5B6C" w:rsidP="00B111C0">
      <w:pPr>
        <w:spacing w:line="360" w:lineRule="auto"/>
        <w:rPr>
          <w:rFonts w:ascii="Book Antiqua" w:eastAsia="宋体" w:hAnsi="Book Antiqua"/>
          <w:bCs/>
          <w:sz w:val="24"/>
          <w:szCs w:val="24"/>
          <w:lang w:eastAsia="zh-CN"/>
        </w:rPr>
      </w:pPr>
    </w:p>
    <w:p w14:paraId="481BEDAB" w14:textId="11E01247" w:rsidR="00E226D1" w:rsidRPr="00B111C0" w:rsidRDefault="002A0668" w:rsidP="00B111C0">
      <w:pPr>
        <w:spacing w:line="360" w:lineRule="auto"/>
        <w:rPr>
          <w:rFonts w:ascii="Book Antiqua" w:eastAsia="宋体" w:hAnsi="Book Antiqua"/>
          <w:b/>
          <w:bCs/>
          <w:i/>
          <w:sz w:val="24"/>
          <w:szCs w:val="24"/>
        </w:rPr>
      </w:pPr>
      <w:r w:rsidRPr="00B111C0">
        <w:rPr>
          <w:rFonts w:ascii="Book Antiqua" w:eastAsia="宋体" w:hAnsi="Book Antiqua"/>
          <w:b/>
          <w:bCs/>
          <w:i/>
          <w:sz w:val="24"/>
          <w:szCs w:val="24"/>
        </w:rPr>
        <w:t>ME</w:t>
      </w:r>
      <w:r w:rsidR="004D4381" w:rsidRPr="00B111C0">
        <w:rPr>
          <w:rFonts w:ascii="Book Antiqua" w:eastAsia="宋体" w:hAnsi="Book Antiqua"/>
          <w:b/>
          <w:bCs/>
          <w:i/>
          <w:sz w:val="24"/>
          <w:szCs w:val="24"/>
        </w:rPr>
        <w:t>TH</w:t>
      </w:r>
      <w:r w:rsidRPr="00B111C0">
        <w:rPr>
          <w:rFonts w:ascii="Book Antiqua" w:eastAsia="宋体" w:hAnsi="Book Antiqua"/>
          <w:b/>
          <w:bCs/>
          <w:i/>
          <w:sz w:val="24"/>
          <w:szCs w:val="24"/>
        </w:rPr>
        <w:t>O</w:t>
      </w:r>
      <w:r w:rsidR="00E226D1" w:rsidRPr="00B111C0">
        <w:rPr>
          <w:rFonts w:ascii="Book Antiqua" w:eastAsia="宋体" w:hAnsi="Book Antiqua"/>
          <w:b/>
          <w:bCs/>
          <w:i/>
          <w:sz w:val="24"/>
          <w:szCs w:val="24"/>
        </w:rPr>
        <w:t>DS</w:t>
      </w:r>
    </w:p>
    <w:p w14:paraId="27CDF7A4" w14:textId="02C0F3E4" w:rsidR="00856767" w:rsidRPr="00B111C0" w:rsidRDefault="00BC62D7" w:rsidP="00B111C0">
      <w:pPr>
        <w:spacing w:line="360" w:lineRule="auto"/>
        <w:rPr>
          <w:rFonts w:ascii="Book Antiqua" w:eastAsia="宋体" w:hAnsi="Book Antiqua"/>
          <w:bCs/>
          <w:sz w:val="24"/>
          <w:szCs w:val="24"/>
          <w:lang w:eastAsia="zh-CN"/>
        </w:rPr>
      </w:pPr>
      <w:r w:rsidRPr="00B111C0">
        <w:rPr>
          <w:rFonts w:ascii="Book Antiqua" w:eastAsia="宋体" w:hAnsi="Book Antiqua"/>
          <w:bCs/>
          <w:sz w:val="24"/>
          <w:szCs w:val="24"/>
        </w:rPr>
        <w:t>Thirty-two</w:t>
      </w:r>
      <w:r w:rsidR="00B734DF" w:rsidRPr="00B111C0">
        <w:rPr>
          <w:rFonts w:ascii="Book Antiqua" w:eastAsia="宋体" w:hAnsi="Book Antiqua"/>
          <w:bCs/>
          <w:sz w:val="24"/>
          <w:szCs w:val="24"/>
        </w:rPr>
        <w:t xml:space="preserve"> patients who underwent gastrectomy </w:t>
      </w:r>
      <w:r w:rsidR="007D1CFD" w:rsidRPr="00B111C0">
        <w:rPr>
          <w:rFonts w:ascii="Book Antiqua" w:eastAsia="宋体" w:hAnsi="Book Antiqua"/>
          <w:bCs/>
          <w:sz w:val="24"/>
          <w:szCs w:val="24"/>
        </w:rPr>
        <w:t xml:space="preserve">for gastric cancer </w:t>
      </w:r>
      <w:r w:rsidR="00B734DF" w:rsidRPr="00B111C0">
        <w:rPr>
          <w:rFonts w:ascii="Book Antiqua" w:eastAsia="宋体" w:hAnsi="Book Antiqua"/>
          <w:bCs/>
          <w:sz w:val="24"/>
          <w:szCs w:val="24"/>
        </w:rPr>
        <w:t>were enrolled.</w:t>
      </w:r>
      <w:r w:rsidR="00A82693" w:rsidRPr="00B111C0">
        <w:rPr>
          <w:rFonts w:ascii="Book Antiqua" w:eastAsia="宋体" w:hAnsi="Book Antiqua"/>
          <w:sz w:val="24"/>
          <w:szCs w:val="24"/>
        </w:rPr>
        <w:t xml:space="preserve"> </w:t>
      </w:r>
      <w:r w:rsidR="00A82693" w:rsidRPr="00B111C0">
        <w:rPr>
          <w:rFonts w:ascii="Book Antiqua" w:eastAsia="宋体" w:hAnsi="Book Antiqua"/>
          <w:bCs/>
          <w:sz w:val="24"/>
          <w:szCs w:val="24"/>
        </w:rPr>
        <w:t>The</w:t>
      </w:r>
      <w:r w:rsidRPr="00B111C0">
        <w:rPr>
          <w:rFonts w:ascii="Book Antiqua" w:eastAsia="宋体" w:hAnsi="Book Antiqua"/>
          <w:bCs/>
          <w:sz w:val="24"/>
          <w:szCs w:val="24"/>
        </w:rPr>
        <w:t>ir</w:t>
      </w:r>
      <w:r w:rsidR="00A82693" w:rsidRPr="00B111C0">
        <w:rPr>
          <w:rFonts w:ascii="Book Antiqua" w:eastAsia="宋体" w:hAnsi="Book Antiqua"/>
          <w:bCs/>
          <w:sz w:val="24"/>
          <w:szCs w:val="24"/>
        </w:rPr>
        <w:t xml:space="preserve"> resected specimen</w:t>
      </w:r>
      <w:r w:rsidRPr="00B111C0">
        <w:rPr>
          <w:rFonts w:ascii="Book Antiqua" w:eastAsia="宋体" w:hAnsi="Book Antiqua"/>
          <w:bCs/>
          <w:sz w:val="24"/>
          <w:szCs w:val="24"/>
        </w:rPr>
        <w:t>s</w:t>
      </w:r>
      <w:r w:rsidR="00A82693" w:rsidRPr="00B111C0">
        <w:rPr>
          <w:rFonts w:ascii="Book Antiqua" w:eastAsia="宋体" w:hAnsi="Book Antiqua"/>
          <w:bCs/>
          <w:sz w:val="24"/>
          <w:szCs w:val="24"/>
        </w:rPr>
        <w:t xml:space="preserve"> </w:t>
      </w:r>
      <w:r w:rsidRPr="00B111C0">
        <w:rPr>
          <w:rFonts w:ascii="Book Antiqua" w:eastAsia="宋体" w:hAnsi="Book Antiqua"/>
          <w:bCs/>
          <w:sz w:val="24"/>
          <w:szCs w:val="24"/>
        </w:rPr>
        <w:t xml:space="preserve">were each </w:t>
      </w:r>
      <w:r w:rsidR="00A82693" w:rsidRPr="00B111C0">
        <w:rPr>
          <w:rFonts w:ascii="Book Antiqua" w:eastAsia="宋体" w:hAnsi="Book Antiqua"/>
          <w:bCs/>
          <w:sz w:val="24"/>
          <w:szCs w:val="24"/>
        </w:rPr>
        <w:t xml:space="preserve">divided into four pieces and fixed </w:t>
      </w:r>
      <w:r w:rsidR="0038060C" w:rsidRPr="00B111C0">
        <w:rPr>
          <w:rFonts w:ascii="Book Antiqua" w:eastAsia="宋体" w:hAnsi="Book Antiqua"/>
          <w:bCs/>
          <w:sz w:val="24"/>
          <w:szCs w:val="24"/>
        </w:rPr>
        <w:t xml:space="preserve">in </w:t>
      </w:r>
      <w:r w:rsidR="00D25C72" w:rsidRPr="00B111C0">
        <w:rPr>
          <w:rFonts w:ascii="Book Antiqua" w:eastAsia="宋体" w:hAnsi="Book Antiqua"/>
          <w:bCs/>
          <w:sz w:val="24"/>
          <w:szCs w:val="24"/>
        </w:rPr>
        <w:t xml:space="preserve">four </w:t>
      </w:r>
      <w:r w:rsidR="00A82693" w:rsidRPr="00B111C0">
        <w:rPr>
          <w:rFonts w:ascii="Book Antiqua" w:eastAsia="宋体" w:hAnsi="Book Antiqua"/>
          <w:bCs/>
          <w:sz w:val="24"/>
          <w:szCs w:val="24"/>
        </w:rPr>
        <w:t>strict</w:t>
      </w:r>
      <w:r w:rsidR="002C15B5" w:rsidRPr="00B111C0">
        <w:rPr>
          <w:rFonts w:ascii="Book Antiqua" w:eastAsia="宋体" w:hAnsi="Book Antiqua"/>
          <w:bCs/>
          <w:sz w:val="24"/>
          <w:szCs w:val="24"/>
        </w:rPr>
        <w:t>ly controlled different</w:t>
      </w:r>
      <w:r w:rsidR="00A82693" w:rsidRPr="00B111C0">
        <w:rPr>
          <w:rFonts w:ascii="Book Antiqua" w:eastAsia="宋体" w:hAnsi="Book Antiqua"/>
          <w:bCs/>
          <w:sz w:val="24"/>
          <w:szCs w:val="24"/>
        </w:rPr>
        <w:t xml:space="preserve"> duration</w:t>
      </w:r>
      <w:r w:rsidR="00A86E16" w:rsidRPr="00B111C0">
        <w:rPr>
          <w:rFonts w:ascii="Book Antiqua" w:eastAsia="宋体" w:hAnsi="Book Antiqua"/>
          <w:bCs/>
          <w:sz w:val="24"/>
          <w:szCs w:val="24"/>
        </w:rPr>
        <w:t>s</w:t>
      </w:r>
      <w:r w:rsidR="00A82693" w:rsidRPr="00B111C0">
        <w:rPr>
          <w:rFonts w:ascii="Book Antiqua" w:eastAsia="宋体" w:hAnsi="Book Antiqua"/>
          <w:bCs/>
          <w:sz w:val="24"/>
          <w:szCs w:val="24"/>
        </w:rPr>
        <w:t xml:space="preserve"> (6, 24, </w:t>
      </w:r>
      <w:r w:rsidR="00980509" w:rsidRPr="00B111C0">
        <w:rPr>
          <w:rFonts w:ascii="Book Antiqua" w:eastAsia="宋体" w:hAnsi="Book Antiqua"/>
          <w:bCs/>
          <w:sz w:val="24"/>
          <w:szCs w:val="24"/>
        </w:rPr>
        <w:t xml:space="preserve">and </w:t>
      </w:r>
      <w:r w:rsidR="00A82693" w:rsidRPr="00B111C0">
        <w:rPr>
          <w:rFonts w:ascii="Book Antiqua" w:eastAsia="宋体" w:hAnsi="Book Antiqua"/>
          <w:bCs/>
          <w:sz w:val="24"/>
          <w:szCs w:val="24"/>
        </w:rPr>
        <w:t>48</w:t>
      </w:r>
      <w:r w:rsidR="002F54A2" w:rsidRPr="00B111C0">
        <w:rPr>
          <w:rFonts w:ascii="Book Antiqua" w:eastAsia="宋体" w:hAnsi="Book Antiqua"/>
          <w:bCs/>
          <w:sz w:val="24"/>
          <w:szCs w:val="24"/>
          <w:lang w:eastAsia="zh-CN"/>
        </w:rPr>
        <w:t xml:space="preserve"> </w:t>
      </w:r>
      <w:r w:rsidR="00A82693" w:rsidRPr="00B111C0">
        <w:rPr>
          <w:rFonts w:ascii="Book Antiqua" w:eastAsia="宋体" w:hAnsi="Book Antiqua"/>
          <w:bCs/>
          <w:sz w:val="24"/>
          <w:szCs w:val="24"/>
        </w:rPr>
        <w:t>h</w:t>
      </w:r>
      <w:r w:rsidR="00A86E16" w:rsidRPr="00B111C0">
        <w:rPr>
          <w:rFonts w:ascii="Book Antiqua" w:eastAsia="宋体" w:hAnsi="Book Antiqua"/>
          <w:bCs/>
          <w:sz w:val="24"/>
          <w:szCs w:val="24"/>
        </w:rPr>
        <w:t>,</w:t>
      </w:r>
      <w:r w:rsidR="00A82693" w:rsidRPr="00B111C0">
        <w:rPr>
          <w:rFonts w:ascii="Book Antiqua" w:eastAsia="宋体" w:hAnsi="Book Antiqua"/>
          <w:bCs/>
          <w:sz w:val="24"/>
          <w:szCs w:val="24"/>
        </w:rPr>
        <w:t xml:space="preserve"> and </w:t>
      </w:r>
      <w:r w:rsidR="00A86E16" w:rsidRPr="00B111C0">
        <w:rPr>
          <w:rFonts w:ascii="Book Antiqua" w:eastAsia="宋体" w:hAnsi="Book Antiqua"/>
          <w:bCs/>
          <w:sz w:val="24"/>
          <w:szCs w:val="24"/>
        </w:rPr>
        <w:t xml:space="preserve">1 </w:t>
      </w:r>
      <w:r w:rsidR="00A82693" w:rsidRPr="00B111C0">
        <w:rPr>
          <w:rFonts w:ascii="Book Antiqua" w:eastAsia="宋体" w:hAnsi="Book Antiqua"/>
          <w:bCs/>
          <w:sz w:val="24"/>
          <w:szCs w:val="24"/>
        </w:rPr>
        <w:t>wk)</w:t>
      </w:r>
      <w:r w:rsidR="00170216" w:rsidRPr="00B111C0">
        <w:rPr>
          <w:rFonts w:ascii="Book Antiqua" w:eastAsia="宋体" w:hAnsi="Book Antiqua"/>
          <w:bCs/>
          <w:sz w:val="24"/>
          <w:szCs w:val="24"/>
        </w:rPr>
        <w:t xml:space="preserve"> by</w:t>
      </w:r>
      <w:r w:rsidR="00D961F2" w:rsidRPr="00B111C0">
        <w:rPr>
          <w:rFonts w:ascii="Book Antiqua" w:eastAsia="宋体" w:hAnsi="Book Antiqua"/>
          <w:bCs/>
          <w:sz w:val="24"/>
          <w:szCs w:val="24"/>
        </w:rPr>
        <w:t xml:space="preserve"> </w:t>
      </w:r>
      <w:r w:rsidR="00B451F4" w:rsidRPr="00B111C0">
        <w:rPr>
          <w:rFonts w:ascii="Book Antiqua" w:eastAsia="宋体" w:hAnsi="Book Antiqua"/>
          <w:bCs/>
          <w:sz w:val="24"/>
          <w:szCs w:val="24"/>
        </w:rPr>
        <w:t>10%</w:t>
      </w:r>
      <w:r w:rsidR="00782FCC" w:rsidRPr="00B111C0">
        <w:rPr>
          <w:rFonts w:ascii="Book Antiqua" w:eastAsia="宋体" w:hAnsi="Book Antiqua"/>
          <w:bCs/>
          <w:sz w:val="24"/>
          <w:szCs w:val="24"/>
        </w:rPr>
        <w:t xml:space="preserve"> </w:t>
      </w:r>
      <w:r w:rsidR="00B451F4" w:rsidRPr="00B111C0">
        <w:rPr>
          <w:rFonts w:ascii="Book Antiqua" w:eastAsia="宋体" w:hAnsi="Book Antiqua"/>
          <w:bCs/>
          <w:sz w:val="24"/>
          <w:szCs w:val="24"/>
        </w:rPr>
        <w:t>formalin</w:t>
      </w:r>
      <w:r w:rsidR="00170216" w:rsidRPr="00B111C0">
        <w:rPr>
          <w:rFonts w:ascii="Book Antiqua" w:eastAsia="宋体" w:hAnsi="Book Antiqua"/>
          <w:bCs/>
          <w:sz w:val="24"/>
          <w:szCs w:val="24"/>
        </w:rPr>
        <w:t xml:space="preserve"> </w:t>
      </w:r>
      <w:r w:rsidR="00980509" w:rsidRPr="00B111C0">
        <w:rPr>
          <w:rFonts w:ascii="Book Antiqua" w:eastAsia="宋体" w:hAnsi="Book Antiqua"/>
          <w:bCs/>
          <w:sz w:val="24"/>
          <w:szCs w:val="24"/>
        </w:rPr>
        <w:t>(</w:t>
      </w:r>
      <w:r w:rsidR="00980509" w:rsidRPr="00B111C0">
        <w:rPr>
          <w:rFonts w:ascii="Book Antiqua" w:eastAsia="宋体" w:hAnsi="Book Antiqua"/>
          <w:bCs/>
          <w:i/>
          <w:sz w:val="24"/>
          <w:szCs w:val="24"/>
        </w:rPr>
        <w:t>n</w:t>
      </w:r>
      <w:r w:rsidR="002F54A2" w:rsidRPr="00B111C0">
        <w:rPr>
          <w:rFonts w:ascii="Book Antiqua" w:eastAsia="宋体" w:hAnsi="Book Antiqua"/>
          <w:bCs/>
          <w:sz w:val="24"/>
          <w:szCs w:val="24"/>
          <w:lang w:eastAsia="zh-CN"/>
        </w:rPr>
        <w:t xml:space="preserve"> </w:t>
      </w:r>
      <w:r w:rsidR="00980509" w:rsidRPr="00B111C0">
        <w:rPr>
          <w:rFonts w:ascii="Book Antiqua" w:eastAsia="宋体" w:hAnsi="Book Antiqua"/>
          <w:bCs/>
          <w:sz w:val="24"/>
          <w:szCs w:val="24"/>
        </w:rPr>
        <w:t>=</w:t>
      </w:r>
      <w:r w:rsidR="002F54A2" w:rsidRPr="00B111C0">
        <w:rPr>
          <w:rFonts w:ascii="Book Antiqua" w:eastAsia="宋体" w:hAnsi="Book Antiqua"/>
          <w:bCs/>
          <w:sz w:val="24"/>
          <w:szCs w:val="24"/>
          <w:lang w:eastAsia="zh-CN"/>
        </w:rPr>
        <w:t xml:space="preserve"> </w:t>
      </w:r>
      <w:r w:rsidR="00980509" w:rsidRPr="00B111C0">
        <w:rPr>
          <w:rFonts w:ascii="Book Antiqua" w:eastAsia="宋体" w:hAnsi="Book Antiqua"/>
          <w:bCs/>
          <w:sz w:val="24"/>
          <w:szCs w:val="24"/>
        </w:rPr>
        <w:t xml:space="preserve">22) </w:t>
      </w:r>
      <w:r w:rsidR="00170216" w:rsidRPr="00B111C0">
        <w:rPr>
          <w:rFonts w:ascii="Book Antiqua" w:eastAsia="宋体" w:hAnsi="Book Antiqua"/>
          <w:bCs/>
          <w:sz w:val="24"/>
          <w:szCs w:val="24"/>
        </w:rPr>
        <w:t>or</w:t>
      </w:r>
      <w:r w:rsidR="00B451F4" w:rsidRPr="00B111C0">
        <w:rPr>
          <w:rFonts w:ascii="Book Antiqua" w:eastAsia="宋体" w:hAnsi="Book Antiqua"/>
          <w:bCs/>
          <w:sz w:val="24"/>
          <w:szCs w:val="24"/>
        </w:rPr>
        <w:t xml:space="preserve"> 10%</w:t>
      </w:r>
      <w:r w:rsidR="00AB2030" w:rsidRPr="00B111C0">
        <w:rPr>
          <w:rFonts w:ascii="Book Antiqua" w:eastAsia="宋体" w:hAnsi="Book Antiqua"/>
          <w:sz w:val="24"/>
          <w:szCs w:val="24"/>
        </w:rPr>
        <w:t xml:space="preserve"> </w:t>
      </w:r>
      <w:r w:rsidR="00AB2030" w:rsidRPr="00B111C0">
        <w:rPr>
          <w:rFonts w:ascii="Book Antiqua" w:eastAsia="宋体" w:hAnsi="Book Antiqua"/>
          <w:bCs/>
          <w:sz w:val="24"/>
          <w:szCs w:val="24"/>
        </w:rPr>
        <w:t>neutral buffered formalin (NBF)</w:t>
      </w:r>
      <w:r w:rsidR="00980509" w:rsidRPr="00B111C0">
        <w:rPr>
          <w:rFonts w:ascii="Book Antiqua" w:eastAsia="宋体" w:hAnsi="Book Antiqua"/>
          <w:bCs/>
          <w:sz w:val="24"/>
          <w:szCs w:val="24"/>
        </w:rPr>
        <w:t xml:space="preserve"> (</w:t>
      </w:r>
      <w:r w:rsidR="00980509" w:rsidRPr="00B111C0">
        <w:rPr>
          <w:rFonts w:ascii="Book Antiqua" w:eastAsia="宋体" w:hAnsi="Book Antiqua"/>
          <w:bCs/>
          <w:i/>
          <w:sz w:val="24"/>
          <w:szCs w:val="24"/>
        </w:rPr>
        <w:t>n</w:t>
      </w:r>
      <w:r w:rsidR="002F54A2" w:rsidRPr="00B111C0">
        <w:rPr>
          <w:rFonts w:ascii="Book Antiqua" w:eastAsia="宋体" w:hAnsi="Book Antiqua"/>
          <w:bCs/>
          <w:sz w:val="24"/>
          <w:szCs w:val="24"/>
          <w:lang w:eastAsia="zh-CN"/>
        </w:rPr>
        <w:t xml:space="preserve"> </w:t>
      </w:r>
      <w:r w:rsidR="00980509" w:rsidRPr="00B111C0">
        <w:rPr>
          <w:rFonts w:ascii="Book Antiqua" w:eastAsia="宋体" w:hAnsi="Book Antiqua"/>
          <w:bCs/>
          <w:sz w:val="24"/>
          <w:szCs w:val="24"/>
        </w:rPr>
        <w:t>=</w:t>
      </w:r>
      <w:r w:rsidR="002F54A2" w:rsidRPr="00B111C0">
        <w:rPr>
          <w:rFonts w:ascii="Book Antiqua" w:eastAsia="宋体" w:hAnsi="Book Antiqua"/>
          <w:bCs/>
          <w:sz w:val="24"/>
          <w:szCs w:val="24"/>
          <w:lang w:eastAsia="zh-CN"/>
        </w:rPr>
        <w:t xml:space="preserve"> </w:t>
      </w:r>
      <w:r w:rsidR="00980509" w:rsidRPr="00B111C0">
        <w:rPr>
          <w:rFonts w:ascii="Book Antiqua" w:eastAsia="宋体" w:hAnsi="Book Antiqua"/>
          <w:bCs/>
          <w:sz w:val="24"/>
          <w:szCs w:val="24"/>
        </w:rPr>
        <w:t>10)</w:t>
      </w:r>
      <w:r w:rsidR="00B451F4" w:rsidRPr="00B111C0">
        <w:rPr>
          <w:rFonts w:ascii="Book Antiqua" w:eastAsia="宋体" w:hAnsi="Book Antiqua"/>
          <w:bCs/>
          <w:sz w:val="24"/>
          <w:szCs w:val="24"/>
        </w:rPr>
        <w:t>.</w:t>
      </w:r>
      <w:r w:rsidR="000C44A6" w:rsidRPr="00B111C0">
        <w:rPr>
          <w:rFonts w:ascii="Book Antiqua" w:eastAsia="宋体" w:hAnsi="Book Antiqua"/>
          <w:bCs/>
          <w:sz w:val="24"/>
          <w:szCs w:val="24"/>
        </w:rPr>
        <w:t xml:space="preserve"> </w:t>
      </w:r>
      <w:r w:rsidR="00F45BA0" w:rsidRPr="00B111C0">
        <w:rPr>
          <w:rFonts w:ascii="Book Antiqua" w:eastAsia="宋体" w:hAnsi="Book Antiqua"/>
          <w:bCs/>
          <w:sz w:val="24"/>
          <w:szCs w:val="24"/>
        </w:rPr>
        <w:t xml:space="preserve">Immunohistochemistry (IHC) of HER-2 and PD-1 </w:t>
      </w:r>
      <w:r w:rsidR="00A86E16" w:rsidRPr="00B111C0">
        <w:rPr>
          <w:rFonts w:ascii="Book Antiqua" w:eastAsia="宋体" w:hAnsi="Book Antiqua"/>
          <w:bCs/>
          <w:sz w:val="24"/>
          <w:szCs w:val="24"/>
        </w:rPr>
        <w:t xml:space="preserve">was </w:t>
      </w:r>
      <w:r w:rsidR="00F45BA0" w:rsidRPr="00B111C0">
        <w:rPr>
          <w:rFonts w:ascii="Book Antiqua" w:eastAsia="宋体" w:hAnsi="Book Antiqua"/>
          <w:bCs/>
          <w:sz w:val="24"/>
          <w:szCs w:val="24"/>
        </w:rPr>
        <w:t>performed</w:t>
      </w:r>
      <w:r w:rsidR="00D25C72" w:rsidRPr="00B111C0">
        <w:rPr>
          <w:rFonts w:ascii="Book Antiqua" w:eastAsia="宋体" w:hAnsi="Book Antiqua"/>
          <w:bCs/>
          <w:sz w:val="24"/>
          <w:szCs w:val="24"/>
        </w:rPr>
        <w:t>,</w:t>
      </w:r>
      <w:r w:rsidR="00F45BA0" w:rsidRPr="00B111C0">
        <w:rPr>
          <w:rFonts w:ascii="Book Antiqua" w:eastAsia="宋体" w:hAnsi="Book Antiqua"/>
          <w:bCs/>
          <w:sz w:val="24"/>
          <w:szCs w:val="24"/>
        </w:rPr>
        <w:t xml:space="preserve"> and </w:t>
      </w:r>
      <w:r w:rsidR="00A86E16" w:rsidRPr="00B111C0">
        <w:rPr>
          <w:rFonts w:ascii="Book Antiqua" w:eastAsia="宋体" w:hAnsi="Book Antiqua"/>
          <w:bCs/>
          <w:sz w:val="24"/>
          <w:szCs w:val="24"/>
        </w:rPr>
        <w:t xml:space="preserve">a </w:t>
      </w:r>
      <w:r w:rsidR="00F45BA0" w:rsidRPr="00B111C0">
        <w:rPr>
          <w:rFonts w:ascii="Book Antiqua" w:eastAsia="宋体" w:hAnsi="Book Antiqua"/>
          <w:bCs/>
          <w:sz w:val="24"/>
          <w:szCs w:val="24"/>
        </w:rPr>
        <w:t xml:space="preserve">pathology </w:t>
      </w:r>
      <w:r w:rsidR="00A86E16" w:rsidRPr="00B111C0">
        <w:rPr>
          <w:rFonts w:ascii="Book Antiqua" w:eastAsia="宋体" w:hAnsi="Book Antiqua"/>
          <w:bCs/>
          <w:sz w:val="24"/>
          <w:szCs w:val="24"/>
        </w:rPr>
        <w:t>examination was conducted</w:t>
      </w:r>
      <w:r w:rsidR="00F45BA0" w:rsidRPr="00B111C0">
        <w:rPr>
          <w:rFonts w:ascii="Book Antiqua" w:eastAsia="宋体" w:hAnsi="Book Antiqua"/>
          <w:bCs/>
          <w:sz w:val="24"/>
          <w:szCs w:val="24"/>
        </w:rPr>
        <w:t xml:space="preserve">. </w:t>
      </w:r>
      <w:r w:rsidR="00923C99" w:rsidRPr="00B111C0">
        <w:rPr>
          <w:rFonts w:ascii="Book Antiqua" w:eastAsia="宋体" w:hAnsi="Book Antiqua"/>
          <w:bCs/>
          <w:sz w:val="24"/>
          <w:szCs w:val="24"/>
        </w:rPr>
        <w:t xml:space="preserve">In </w:t>
      </w:r>
      <w:r w:rsidR="00A86E16" w:rsidRPr="00B111C0">
        <w:rPr>
          <w:rFonts w:ascii="Book Antiqua" w:eastAsia="宋体" w:hAnsi="Book Antiqua"/>
          <w:bCs/>
          <w:sz w:val="24"/>
          <w:szCs w:val="24"/>
        </w:rPr>
        <w:t xml:space="preserve">the </w:t>
      </w:r>
      <w:r w:rsidR="00923C99" w:rsidRPr="00B111C0">
        <w:rPr>
          <w:rFonts w:ascii="Book Antiqua" w:eastAsia="宋体" w:hAnsi="Book Antiqua"/>
          <w:bCs/>
          <w:sz w:val="24"/>
          <w:szCs w:val="24"/>
        </w:rPr>
        <w:t>HER-2</w:t>
      </w:r>
      <w:r w:rsidR="00D25C72" w:rsidRPr="00B111C0">
        <w:rPr>
          <w:rFonts w:ascii="Book Antiqua" w:eastAsia="宋体" w:hAnsi="Book Antiqua"/>
          <w:bCs/>
          <w:sz w:val="24"/>
          <w:szCs w:val="24"/>
        </w:rPr>
        <w:t>-</w:t>
      </w:r>
      <w:r w:rsidR="00923C99" w:rsidRPr="00B111C0">
        <w:rPr>
          <w:rFonts w:ascii="Book Antiqua" w:eastAsia="宋体" w:hAnsi="Book Antiqua"/>
          <w:bCs/>
          <w:sz w:val="24"/>
          <w:szCs w:val="24"/>
        </w:rPr>
        <w:t>immunoreactive</w:t>
      </w:r>
      <w:r w:rsidR="00C01EDB" w:rsidRPr="00B111C0">
        <w:rPr>
          <w:rFonts w:ascii="Book Antiqua" w:eastAsia="宋体" w:hAnsi="Book Antiqua"/>
          <w:bCs/>
          <w:sz w:val="24"/>
          <w:szCs w:val="24"/>
        </w:rPr>
        <w:t xml:space="preserve"> </w:t>
      </w:r>
      <w:r w:rsidR="00923C99" w:rsidRPr="00B111C0">
        <w:rPr>
          <w:rFonts w:ascii="Book Antiqua" w:eastAsia="宋体" w:hAnsi="Book Antiqua"/>
          <w:bCs/>
          <w:sz w:val="24"/>
          <w:szCs w:val="24"/>
        </w:rPr>
        <w:t>cases</w:t>
      </w:r>
      <w:r w:rsidR="00F45BA0" w:rsidRPr="00B111C0">
        <w:rPr>
          <w:rFonts w:ascii="Book Antiqua" w:eastAsia="宋体" w:hAnsi="Book Antiqua"/>
          <w:bCs/>
          <w:sz w:val="24"/>
          <w:szCs w:val="24"/>
        </w:rPr>
        <w:t xml:space="preserve">, all four specimens were subjected to </w:t>
      </w:r>
      <w:r w:rsidR="00214DA4" w:rsidRPr="00B111C0">
        <w:rPr>
          <w:rFonts w:ascii="Book Antiqua" w:eastAsia="宋体" w:hAnsi="Book Antiqua"/>
          <w:bCs/>
          <w:sz w:val="24"/>
          <w:szCs w:val="24"/>
        </w:rPr>
        <w:t>dual</w:t>
      </w:r>
      <w:r w:rsidR="00A86E16" w:rsidRPr="00B111C0">
        <w:rPr>
          <w:rFonts w:ascii="Book Antiqua" w:eastAsia="宋体" w:hAnsi="Book Antiqua"/>
          <w:bCs/>
          <w:sz w:val="24"/>
          <w:szCs w:val="24"/>
        </w:rPr>
        <w:t>-</w:t>
      </w:r>
      <w:r w:rsidR="00214DA4" w:rsidRPr="00B111C0">
        <w:rPr>
          <w:rFonts w:ascii="Book Antiqua" w:eastAsia="宋体" w:hAnsi="Book Antiqua"/>
          <w:bCs/>
          <w:sz w:val="24"/>
          <w:szCs w:val="24"/>
        </w:rPr>
        <w:t>color in situ hybridization</w:t>
      </w:r>
      <w:r w:rsidR="00F45BA0" w:rsidRPr="00B111C0">
        <w:rPr>
          <w:rFonts w:ascii="Book Antiqua" w:eastAsia="宋体" w:hAnsi="Book Antiqua"/>
          <w:bCs/>
          <w:sz w:val="24"/>
          <w:szCs w:val="24"/>
        </w:rPr>
        <w:t xml:space="preserve"> </w:t>
      </w:r>
      <w:r w:rsidR="00622C07" w:rsidRPr="00B111C0">
        <w:rPr>
          <w:rFonts w:ascii="Book Antiqua" w:eastAsia="宋体" w:hAnsi="Book Antiqua"/>
          <w:bCs/>
          <w:sz w:val="24"/>
          <w:szCs w:val="24"/>
        </w:rPr>
        <w:t>(DISH)</w:t>
      </w:r>
      <w:r w:rsidR="00F45BA0" w:rsidRPr="00B111C0">
        <w:rPr>
          <w:rFonts w:ascii="Book Antiqua" w:eastAsia="宋体" w:hAnsi="Book Antiqua"/>
          <w:bCs/>
          <w:sz w:val="24"/>
          <w:szCs w:val="24"/>
        </w:rPr>
        <w:t>.</w:t>
      </w:r>
      <w:r w:rsidR="00B24BED" w:rsidRPr="00B111C0">
        <w:rPr>
          <w:rFonts w:ascii="Book Antiqua" w:eastAsia="宋体" w:hAnsi="Book Antiqua"/>
          <w:bCs/>
          <w:sz w:val="24"/>
          <w:szCs w:val="24"/>
        </w:rPr>
        <w:t xml:space="preserve"> </w:t>
      </w:r>
      <w:r w:rsidR="00BD2F35" w:rsidRPr="00B111C0">
        <w:rPr>
          <w:rFonts w:ascii="Book Antiqua" w:eastAsia="宋体" w:hAnsi="Book Antiqua"/>
          <w:bCs/>
          <w:sz w:val="24"/>
          <w:szCs w:val="24"/>
        </w:rPr>
        <w:t>Five cases were assessed as HER-2</w:t>
      </w:r>
      <w:r w:rsidR="00723836" w:rsidRPr="00B111C0">
        <w:rPr>
          <w:rFonts w:ascii="Book Antiqua" w:eastAsia="宋体" w:hAnsi="Book Antiqua"/>
          <w:bCs/>
          <w:sz w:val="24"/>
          <w:szCs w:val="24"/>
        </w:rPr>
        <w:t>-</w:t>
      </w:r>
      <w:r w:rsidR="00BD2F35" w:rsidRPr="00B111C0">
        <w:rPr>
          <w:rFonts w:ascii="Book Antiqua" w:eastAsia="宋体" w:hAnsi="Book Antiqua"/>
          <w:bCs/>
          <w:sz w:val="24"/>
          <w:szCs w:val="24"/>
        </w:rPr>
        <w:t xml:space="preserve">positive by IHC and DISH. </w:t>
      </w:r>
      <w:r w:rsidR="00083AA5" w:rsidRPr="00B111C0">
        <w:rPr>
          <w:rFonts w:ascii="Book Antiqua" w:eastAsia="宋体" w:hAnsi="Book Antiqua"/>
          <w:bCs/>
          <w:sz w:val="24"/>
          <w:szCs w:val="24"/>
        </w:rPr>
        <w:t>We used the</w:t>
      </w:r>
      <w:r w:rsidR="00351188" w:rsidRPr="00B111C0">
        <w:rPr>
          <w:rFonts w:ascii="Book Antiqua" w:eastAsia="宋体" w:hAnsi="Book Antiqua"/>
          <w:bCs/>
          <w:sz w:val="24"/>
          <w:szCs w:val="24"/>
        </w:rPr>
        <w:t xml:space="preserve"> cut-off value</w:t>
      </w:r>
      <w:r w:rsidR="00083AA5" w:rsidRPr="00B111C0">
        <w:rPr>
          <w:rFonts w:ascii="Book Antiqua" w:eastAsia="宋体" w:hAnsi="Book Antiqua"/>
          <w:bCs/>
          <w:sz w:val="24"/>
          <w:szCs w:val="24"/>
        </w:rPr>
        <w:t>s</w:t>
      </w:r>
      <w:r w:rsidR="00351188" w:rsidRPr="00B111C0">
        <w:rPr>
          <w:rFonts w:ascii="Book Antiqua" w:eastAsia="宋体" w:hAnsi="Book Antiqua"/>
          <w:bCs/>
          <w:sz w:val="24"/>
          <w:szCs w:val="24"/>
        </w:rPr>
        <w:t xml:space="preserve"> of 1%, 10%, and 50%</w:t>
      </w:r>
      <w:r w:rsidR="00083AA5" w:rsidRPr="00B111C0">
        <w:rPr>
          <w:rFonts w:ascii="Book Antiqua" w:eastAsia="宋体" w:hAnsi="Book Antiqua"/>
          <w:bCs/>
          <w:sz w:val="24"/>
          <w:szCs w:val="24"/>
        </w:rPr>
        <w:t xml:space="preserve"> to assess </w:t>
      </w:r>
      <w:r w:rsidR="00464D08" w:rsidRPr="00B111C0">
        <w:rPr>
          <w:rFonts w:ascii="Book Antiqua" w:eastAsia="宋体" w:hAnsi="Book Antiqua"/>
          <w:bCs/>
          <w:sz w:val="24"/>
          <w:szCs w:val="24"/>
        </w:rPr>
        <w:t>t</w:t>
      </w:r>
      <w:r w:rsidR="00083AA5" w:rsidRPr="00B111C0">
        <w:rPr>
          <w:rFonts w:ascii="Book Antiqua" w:eastAsia="宋体" w:hAnsi="Book Antiqua"/>
          <w:bCs/>
          <w:sz w:val="24"/>
          <w:szCs w:val="24"/>
        </w:rPr>
        <w:t>he IHC findings of PD-L1</w:t>
      </w:r>
      <w:r w:rsidR="002F54A2" w:rsidRPr="00B111C0">
        <w:rPr>
          <w:rFonts w:ascii="Book Antiqua" w:eastAsia="宋体" w:hAnsi="Book Antiqua"/>
          <w:bCs/>
          <w:sz w:val="24"/>
          <w:szCs w:val="24"/>
        </w:rPr>
        <w:t>.</w:t>
      </w:r>
    </w:p>
    <w:p w14:paraId="3F593005" w14:textId="77777777" w:rsidR="002F54A2" w:rsidRPr="00B111C0" w:rsidRDefault="002F54A2" w:rsidP="00B111C0">
      <w:pPr>
        <w:spacing w:line="360" w:lineRule="auto"/>
        <w:rPr>
          <w:rFonts w:ascii="Book Antiqua" w:eastAsia="宋体" w:hAnsi="Book Antiqua"/>
          <w:bCs/>
          <w:sz w:val="24"/>
          <w:szCs w:val="24"/>
          <w:lang w:eastAsia="zh-CN"/>
        </w:rPr>
      </w:pPr>
    </w:p>
    <w:p w14:paraId="1CA81D0F" w14:textId="7C65EAA5" w:rsidR="00856767" w:rsidRPr="00B111C0" w:rsidRDefault="00200743" w:rsidP="00B111C0">
      <w:pPr>
        <w:spacing w:line="360" w:lineRule="auto"/>
        <w:rPr>
          <w:rFonts w:ascii="Book Antiqua" w:eastAsia="宋体" w:hAnsi="Book Antiqua"/>
          <w:b/>
          <w:bCs/>
          <w:i/>
          <w:sz w:val="24"/>
          <w:szCs w:val="24"/>
        </w:rPr>
      </w:pPr>
      <w:r w:rsidRPr="00B111C0">
        <w:rPr>
          <w:rFonts w:ascii="Book Antiqua" w:eastAsia="宋体" w:hAnsi="Book Antiqua"/>
          <w:b/>
          <w:bCs/>
          <w:i/>
          <w:sz w:val="24"/>
          <w:szCs w:val="24"/>
        </w:rPr>
        <w:t>RESULTS</w:t>
      </w:r>
    </w:p>
    <w:p w14:paraId="538077CC" w14:textId="49276F94" w:rsidR="002E570F" w:rsidRPr="00B111C0" w:rsidRDefault="002E74A7" w:rsidP="00B111C0">
      <w:pPr>
        <w:spacing w:line="360" w:lineRule="auto"/>
        <w:rPr>
          <w:rFonts w:ascii="Book Antiqua" w:eastAsia="宋体" w:hAnsi="Book Antiqua"/>
          <w:bCs/>
          <w:sz w:val="24"/>
          <w:szCs w:val="24"/>
          <w:lang w:eastAsia="zh-CN"/>
        </w:rPr>
      </w:pPr>
      <w:r w:rsidRPr="00B111C0">
        <w:rPr>
          <w:rFonts w:ascii="Book Antiqua" w:eastAsia="宋体" w:hAnsi="Book Antiqua"/>
          <w:bCs/>
          <w:sz w:val="24"/>
          <w:szCs w:val="24"/>
        </w:rPr>
        <w:t xml:space="preserve">No significant difference was observed in comparisons between </w:t>
      </w:r>
      <w:r w:rsidR="00464D08" w:rsidRPr="00B111C0">
        <w:rPr>
          <w:rFonts w:ascii="Book Antiqua" w:eastAsia="宋体" w:hAnsi="Book Antiqua"/>
          <w:bCs/>
          <w:sz w:val="24"/>
          <w:szCs w:val="24"/>
        </w:rPr>
        <w:t xml:space="preserve">the </w:t>
      </w:r>
      <w:r w:rsidR="00FC5222" w:rsidRPr="00B111C0">
        <w:rPr>
          <w:rFonts w:ascii="Book Antiqua" w:eastAsia="宋体" w:hAnsi="Book Antiqua"/>
          <w:bCs/>
          <w:sz w:val="24"/>
          <w:szCs w:val="24"/>
        </w:rPr>
        <w:t xml:space="preserve">shorter </w:t>
      </w:r>
      <w:r w:rsidRPr="00B111C0">
        <w:rPr>
          <w:rFonts w:ascii="Book Antiqua" w:eastAsia="宋体" w:hAnsi="Book Antiqua"/>
          <w:bCs/>
          <w:sz w:val="24"/>
          <w:szCs w:val="24"/>
        </w:rPr>
        <w:lastRenderedPageBreak/>
        <w:t xml:space="preserve">fixation period </w:t>
      </w:r>
      <w:r w:rsidR="00FC5222" w:rsidRPr="00B111C0">
        <w:rPr>
          <w:rFonts w:ascii="Book Antiqua" w:eastAsia="宋体" w:hAnsi="Book Antiqua"/>
          <w:bCs/>
          <w:sz w:val="24"/>
          <w:szCs w:val="24"/>
        </w:rPr>
        <w:t xml:space="preserve">groups </w:t>
      </w:r>
      <w:r w:rsidRPr="00B111C0">
        <w:rPr>
          <w:rFonts w:ascii="Book Antiqua" w:eastAsia="宋体" w:hAnsi="Book Antiqua"/>
          <w:bCs/>
          <w:sz w:val="24"/>
          <w:szCs w:val="24"/>
        </w:rPr>
        <w:t xml:space="preserve">(6, 24, </w:t>
      </w:r>
      <w:r w:rsidR="00C8472F" w:rsidRPr="00B111C0">
        <w:rPr>
          <w:rFonts w:ascii="Book Antiqua" w:eastAsia="宋体" w:hAnsi="Book Antiqua"/>
          <w:bCs/>
          <w:sz w:val="24"/>
          <w:szCs w:val="24"/>
        </w:rPr>
        <w:t xml:space="preserve">and </w:t>
      </w:r>
      <w:r w:rsidRPr="00B111C0">
        <w:rPr>
          <w:rFonts w:ascii="Book Antiqua" w:eastAsia="宋体" w:hAnsi="Book Antiqua"/>
          <w:bCs/>
          <w:sz w:val="24"/>
          <w:szCs w:val="24"/>
        </w:rPr>
        <w:t>48</w:t>
      </w:r>
      <w:r w:rsidR="002F54A2" w:rsidRPr="00B111C0">
        <w:rPr>
          <w:rFonts w:ascii="Book Antiqua" w:eastAsia="宋体" w:hAnsi="Book Antiqua"/>
          <w:bCs/>
          <w:sz w:val="24"/>
          <w:szCs w:val="24"/>
          <w:lang w:eastAsia="zh-CN"/>
        </w:rPr>
        <w:t xml:space="preserve"> </w:t>
      </w:r>
      <w:r w:rsidRPr="00B111C0">
        <w:rPr>
          <w:rFonts w:ascii="Book Antiqua" w:eastAsia="宋体" w:hAnsi="Book Antiqua"/>
          <w:bCs/>
          <w:sz w:val="24"/>
          <w:szCs w:val="24"/>
        </w:rPr>
        <w:t xml:space="preserve">h) and </w:t>
      </w:r>
      <w:r w:rsidR="00464D08" w:rsidRPr="00B111C0">
        <w:rPr>
          <w:rFonts w:ascii="Book Antiqua" w:eastAsia="宋体" w:hAnsi="Book Antiqua"/>
          <w:bCs/>
          <w:sz w:val="24"/>
          <w:szCs w:val="24"/>
        </w:rPr>
        <w:t xml:space="preserve">the </w:t>
      </w:r>
      <w:r w:rsidRPr="00B111C0">
        <w:rPr>
          <w:rFonts w:ascii="Book Antiqua" w:eastAsia="宋体" w:hAnsi="Book Antiqua"/>
          <w:bCs/>
          <w:sz w:val="24"/>
          <w:szCs w:val="24"/>
        </w:rPr>
        <w:t>prolonged fixation period (1</w:t>
      </w:r>
      <w:r w:rsidR="00464D08" w:rsidRPr="00B111C0">
        <w:rPr>
          <w:rFonts w:ascii="Book Antiqua" w:eastAsia="宋体" w:hAnsi="Book Antiqua"/>
          <w:bCs/>
          <w:sz w:val="24"/>
          <w:szCs w:val="24"/>
        </w:rPr>
        <w:t xml:space="preserve"> wk</w:t>
      </w:r>
      <w:r w:rsidRPr="00B111C0">
        <w:rPr>
          <w:rFonts w:ascii="Book Antiqua" w:eastAsia="宋体" w:hAnsi="Book Antiqua"/>
          <w:bCs/>
          <w:sz w:val="24"/>
          <w:szCs w:val="24"/>
        </w:rPr>
        <w:t>) group</w:t>
      </w:r>
      <w:r w:rsidR="00A77D6F" w:rsidRPr="00B111C0">
        <w:rPr>
          <w:rFonts w:ascii="Book Antiqua" w:eastAsia="宋体" w:hAnsi="Book Antiqua"/>
          <w:bCs/>
          <w:sz w:val="24"/>
          <w:szCs w:val="24"/>
        </w:rPr>
        <w:t xml:space="preserve"> in </w:t>
      </w:r>
      <w:r w:rsidR="00464D08" w:rsidRPr="00B111C0">
        <w:rPr>
          <w:rFonts w:ascii="Book Antiqua" w:eastAsia="宋体" w:hAnsi="Book Antiqua"/>
          <w:bCs/>
          <w:sz w:val="24"/>
          <w:szCs w:val="24"/>
        </w:rPr>
        <w:t xml:space="preserve">the </w:t>
      </w:r>
      <w:r w:rsidR="00A77D6F" w:rsidRPr="00B111C0">
        <w:rPr>
          <w:rFonts w:ascii="Book Antiqua" w:eastAsia="宋体" w:hAnsi="Book Antiqua"/>
          <w:bCs/>
          <w:sz w:val="24"/>
          <w:szCs w:val="24"/>
        </w:rPr>
        <w:t>HER-2 and PD-L1 analyses.</w:t>
      </w:r>
      <w:r w:rsidR="0066056F" w:rsidRPr="00B111C0">
        <w:rPr>
          <w:rFonts w:ascii="Book Antiqua" w:eastAsia="宋体" w:hAnsi="Book Antiqua"/>
          <w:bCs/>
          <w:sz w:val="24"/>
          <w:szCs w:val="24"/>
        </w:rPr>
        <w:t xml:space="preserve"> Although no significant difference was observed between 10% </w:t>
      </w:r>
      <w:r w:rsidR="00300F93" w:rsidRPr="00B111C0">
        <w:rPr>
          <w:rFonts w:ascii="Book Antiqua" w:eastAsia="宋体" w:hAnsi="Book Antiqua"/>
          <w:bCs/>
          <w:sz w:val="24"/>
          <w:szCs w:val="24"/>
        </w:rPr>
        <w:t>formalin</w:t>
      </w:r>
      <w:r w:rsidR="0066056F" w:rsidRPr="00B111C0">
        <w:rPr>
          <w:rFonts w:ascii="Book Antiqua" w:eastAsia="宋体" w:hAnsi="Book Antiqua"/>
          <w:bCs/>
          <w:sz w:val="24"/>
          <w:szCs w:val="24"/>
        </w:rPr>
        <w:t xml:space="preserve"> and 10% NBF within </w:t>
      </w:r>
      <w:r w:rsidR="00FC5222" w:rsidRPr="00B111C0">
        <w:rPr>
          <w:rFonts w:ascii="Book Antiqua" w:eastAsia="宋体" w:hAnsi="Book Antiqua"/>
          <w:bCs/>
          <w:sz w:val="24"/>
          <w:szCs w:val="24"/>
        </w:rPr>
        <w:t xml:space="preserve">1 </w:t>
      </w:r>
      <w:r w:rsidR="0066056F" w:rsidRPr="00B111C0">
        <w:rPr>
          <w:rFonts w:ascii="Book Antiqua" w:eastAsia="宋体" w:hAnsi="Book Antiqua"/>
          <w:bCs/>
          <w:sz w:val="24"/>
          <w:szCs w:val="24"/>
        </w:rPr>
        <w:t xml:space="preserve">week of fixation, the superiority of 10% NBF was confirmed in </w:t>
      </w:r>
      <w:r w:rsidR="00FC5222" w:rsidRPr="00B111C0">
        <w:rPr>
          <w:rFonts w:ascii="Book Antiqua" w:eastAsia="宋体" w:hAnsi="Book Antiqua"/>
          <w:bCs/>
          <w:sz w:val="24"/>
          <w:szCs w:val="24"/>
        </w:rPr>
        <w:t xml:space="preserve">a </w:t>
      </w:r>
      <w:r w:rsidR="0066056F" w:rsidRPr="00B111C0">
        <w:rPr>
          <w:rFonts w:ascii="Book Antiqua" w:eastAsia="宋体" w:hAnsi="Book Antiqua"/>
          <w:bCs/>
          <w:sz w:val="24"/>
          <w:szCs w:val="24"/>
        </w:rPr>
        <w:t xml:space="preserve">long-term </w:t>
      </w:r>
      <w:r w:rsidR="00BC4DB8" w:rsidRPr="00B111C0">
        <w:rPr>
          <w:rFonts w:ascii="Book Antiqua" w:eastAsia="宋体" w:hAnsi="Book Antiqua"/>
          <w:bCs/>
          <w:sz w:val="24"/>
          <w:szCs w:val="24"/>
        </w:rPr>
        <w:t>(</w:t>
      </w:r>
      <w:r w:rsidR="00464D08" w:rsidRPr="00B111C0">
        <w:rPr>
          <w:rFonts w:ascii="Book Antiqua" w:eastAsia="宋体" w:hAnsi="Book Antiqua"/>
          <w:bCs/>
          <w:sz w:val="24"/>
          <w:szCs w:val="24"/>
        </w:rPr>
        <w:t>&gt;</w:t>
      </w:r>
      <w:r w:rsidR="002F54A2" w:rsidRPr="00B111C0">
        <w:rPr>
          <w:rFonts w:ascii="Book Antiqua" w:eastAsia="宋体" w:hAnsi="Book Antiqua"/>
          <w:bCs/>
          <w:sz w:val="24"/>
          <w:szCs w:val="24"/>
          <w:lang w:eastAsia="zh-CN"/>
        </w:rPr>
        <w:t xml:space="preserve"> </w:t>
      </w:r>
      <w:r w:rsidR="00464D08" w:rsidRPr="00B111C0">
        <w:rPr>
          <w:rFonts w:ascii="Book Antiqua" w:eastAsia="宋体" w:hAnsi="Book Antiqua"/>
          <w:bCs/>
          <w:sz w:val="24"/>
          <w:szCs w:val="24"/>
        </w:rPr>
        <w:t>3</w:t>
      </w:r>
      <w:r w:rsidR="00BC4DB8" w:rsidRPr="00B111C0">
        <w:rPr>
          <w:rFonts w:ascii="Book Antiqua" w:eastAsia="宋体" w:hAnsi="Book Antiqua"/>
          <w:bCs/>
          <w:sz w:val="24"/>
          <w:szCs w:val="24"/>
        </w:rPr>
        <w:t xml:space="preserve"> mo) </w:t>
      </w:r>
      <w:r w:rsidR="0066056F" w:rsidRPr="00B111C0">
        <w:rPr>
          <w:rFonts w:ascii="Book Antiqua" w:eastAsia="宋体" w:hAnsi="Book Antiqua"/>
          <w:bCs/>
          <w:sz w:val="24"/>
          <w:szCs w:val="24"/>
        </w:rPr>
        <w:t>fixation</w:t>
      </w:r>
      <w:r w:rsidR="00300F93" w:rsidRPr="00B111C0">
        <w:rPr>
          <w:rFonts w:ascii="Book Antiqua" w:eastAsia="宋体" w:hAnsi="Book Antiqua"/>
          <w:bCs/>
          <w:sz w:val="24"/>
          <w:szCs w:val="24"/>
        </w:rPr>
        <w:t xml:space="preserve"> in both </w:t>
      </w:r>
      <w:r w:rsidR="000160A7" w:rsidRPr="00B111C0">
        <w:rPr>
          <w:rFonts w:ascii="Book Antiqua" w:eastAsia="宋体" w:hAnsi="Book Antiqua"/>
          <w:bCs/>
          <w:sz w:val="24"/>
          <w:szCs w:val="24"/>
        </w:rPr>
        <w:t xml:space="preserve">the </w:t>
      </w:r>
      <w:r w:rsidR="002540CF" w:rsidRPr="00B111C0">
        <w:rPr>
          <w:rFonts w:ascii="Book Antiqua" w:eastAsia="宋体" w:hAnsi="Book Antiqua"/>
          <w:bCs/>
          <w:sz w:val="24"/>
          <w:szCs w:val="24"/>
        </w:rPr>
        <w:t>HER-2 and PD-L1 analyses.</w:t>
      </w:r>
    </w:p>
    <w:p w14:paraId="08F0542A" w14:textId="77777777" w:rsidR="002F54A2" w:rsidRPr="00B111C0" w:rsidRDefault="002F54A2" w:rsidP="00B111C0">
      <w:pPr>
        <w:spacing w:line="360" w:lineRule="auto"/>
        <w:rPr>
          <w:rFonts w:ascii="Book Antiqua" w:eastAsia="宋体" w:hAnsi="Book Antiqua"/>
          <w:bCs/>
          <w:sz w:val="24"/>
          <w:szCs w:val="24"/>
          <w:lang w:eastAsia="zh-CN"/>
        </w:rPr>
      </w:pPr>
    </w:p>
    <w:p w14:paraId="61C5905D" w14:textId="77777777" w:rsidR="000E7B95" w:rsidRPr="00B111C0" w:rsidRDefault="000E7B95" w:rsidP="00B111C0">
      <w:pPr>
        <w:spacing w:line="360" w:lineRule="auto"/>
        <w:rPr>
          <w:rFonts w:ascii="Book Antiqua" w:eastAsia="宋体" w:hAnsi="Book Antiqua"/>
          <w:b/>
          <w:bCs/>
          <w:i/>
          <w:sz w:val="24"/>
          <w:szCs w:val="24"/>
        </w:rPr>
      </w:pPr>
      <w:r w:rsidRPr="00B111C0">
        <w:rPr>
          <w:rFonts w:ascii="Book Antiqua" w:eastAsia="宋体" w:hAnsi="Book Antiqua"/>
          <w:b/>
          <w:bCs/>
          <w:i/>
          <w:sz w:val="24"/>
          <w:szCs w:val="24"/>
        </w:rPr>
        <w:t>CONCLUSION</w:t>
      </w:r>
    </w:p>
    <w:p w14:paraId="6F2EAAA3" w14:textId="06D9891B" w:rsidR="007C0033" w:rsidRPr="00B111C0" w:rsidRDefault="00143C0A" w:rsidP="00B111C0">
      <w:pPr>
        <w:spacing w:line="360" w:lineRule="auto"/>
        <w:rPr>
          <w:rFonts w:ascii="Book Antiqua" w:eastAsia="宋体" w:hAnsi="Book Antiqua"/>
          <w:bCs/>
          <w:sz w:val="24"/>
          <w:szCs w:val="24"/>
        </w:rPr>
      </w:pPr>
      <w:r w:rsidRPr="00B111C0">
        <w:rPr>
          <w:rFonts w:ascii="Book Antiqua" w:eastAsia="宋体" w:hAnsi="Book Antiqua"/>
          <w:bCs/>
          <w:sz w:val="24"/>
          <w:szCs w:val="24"/>
        </w:rPr>
        <w:t xml:space="preserve">In this small-numbered pilot study, </w:t>
      </w:r>
      <w:r w:rsidR="00F31BC4" w:rsidRPr="00B111C0">
        <w:rPr>
          <w:rFonts w:ascii="Book Antiqua" w:eastAsia="宋体" w:hAnsi="Book Antiqua"/>
          <w:bCs/>
          <w:sz w:val="24"/>
          <w:szCs w:val="24"/>
        </w:rPr>
        <w:t xml:space="preserve">prolonged fixation </w:t>
      </w:r>
      <w:r w:rsidRPr="00B111C0">
        <w:rPr>
          <w:rFonts w:ascii="Book Antiqua" w:eastAsia="宋体" w:hAnsi="Book Antiqua"/>
          <w:bCs/>
          <w:sz w:val="24"/>
          <w:szCs w:val="24"/>
        </w:rPr>
        <w:t xml:space="preserve">within 1 wk </w:t>
      </w:r>
      <w:r w:rsidR="00F31BC4" w:rsidRPr="00B111C0">
        <w:rPr>
          <w:rFonts w:ascii="Book Antiqua" w:eastAsia="宋体" w:hAnsi="Book Antiqua"/>
          <w:bCs/>
          <w:sz w:val="24"/>
          <w:szCs w:val="24"/>
        </w:rPr>
        <w:t>show</w:t>
      </w:r>
      <w:r w:rsidR="005A75F1" w:rsidRPr="00B111C0">
        <w:rPr>
          <w:rFonts w:ascii="Book Antiqua" w:eastAsia="宋体" w:hAnsi="Book Antiqua"/>
          <w:bCs/>
          <w:sz w:val="24"/>
          <w:szCs w:val="24"/>
        </w:rPr>
        <w:t>ed</w:t>
      </w:r>
      <w:r w:rsidR="00F31BC4" w:rsidRPr="00B111C0">
        <w:rPr>
          <w:rFonts w:ascii="Book Antiqua" w:eastAsia="宋体" w:hAnsi="Book Antiqua"/>
          <w:bCs/>
          <w:sz w:val="24"/>
          <w:szCs w:val="24"/>
        </w:rPr>
        <w:t xml:space="preserve"> </w:t>
      </w:r>
      <w:r w:rsidR="005A75F1" w:rsidRPr="00B111C0">
        <w:rPr>
          <w:rFonts w:ascii="Book Antiqua" w:eastAsia="宋体" w:hAnsi="Book Antiqua"/>
          <w:bCs/>
          <w:sz w:val="24"/>
          <w:szCs w:val="24"/>
        </w:rPr>
        <w:t xml:space="preserve">no </w:t>
      </w:r>
      <w:r w:rsidR="00F31BC4" w:rsidRPr="00B111C0">
        <w:rPr>
          <w:rFonts w:ascii="Book Antiqua" w:eastAsia="宋体" w:hAnsi="Book Antiqua"/>
          <w:bCs/>
          <w:sz w:val="24"/>
          <w:szCs w:val="24"/>
        </w:rPr>
        <w:t>inferiority in HER-2 or PD-L1 testing</w:t>
      </w:r>
      <w:r w:rsidRPr="00B111C0">
        <w:rPr>
          <w:rFonts w:ascii="Book Antiqua" w:eastAsia="宋体" w:hAnsi="Book Antiqua"/>
          <w:bCs/>
          <w:sz w:val="24"/>
          <w:szCs w:val="24"/>
        </w:rPr>
        <w:t xml:space="preserve">. </w:t>
      </w:r>
      <w:r w:rsidR="00E424E5" w:rsidRPr="00B111C0">
        <w:rPr>
          <w:rFonts w:ascii="Book Antiqua" w:eastAsia="宋体" w:hAnsi="Book Antiqua"/>
          <w:bCs/>
          <w:sz w:val="24"/>
          <w:szCs w:val="24"/>
        </w:rPr>
        <w:t>However,</w:t>
      </w:r>
      <w:r w:rsidR="00E500FD" w:rsidRPr="00B111C0">
        <w:rPr>
          <w:rFonts w:ascii="Book Antiqua" w:eastAsia="宋体" w:hAnsi="Book Antiqua"/>
          <w:bCs/>
          <w:sz w:val="24"/>
          <w:szCs w:val="24"/>
        </w:rPr>
        <w:t xml:space="preserve"> a </w:t>
      </w:r>
      <w:r w:rsidR="00E424E5" w:rsidRPr="00B111C0">
        <w:rPr>
          <w:rFonts w:ascii="Book Antiqua" w:eastAsia="宋体" w:hAnsi="Book Antiqua"/>
          <w:bCs/>
          <w:sz w:val="24"/>
          <w:szCs w:val="24"/>
        </w:rPr>
        <w:t>large</w:t>
      </w:r>
      <w:r w:rsidR="00E500FD" w:rsidRPr="00B111C0">
        <w:rPr>
          <w:rFonts w:ascii="Book Antiqua" w:eastAsia="宋体" w:hAnsi="Book Antiqua"/>
          <w:bCs/>
          <w:sz w:val="24"/>
          <w:szCs w:val="24"/>
        </w:rPr>
        <w:t>-</w:t>
      </w:r>
      <w:r w:rsidR="00E424E5" w:rsidRPr="00B111C0">
        <w:rPr>
          <w:rFonts w:ascii="Book Antiqua" w:eastAsia="宋体" w:hAnsi="Book Antiqua"/>
          <w:bCs/>
          <w:sz w:val="24"/>
          <w:szCs w:val="24"/>
        </w:rPr>
        <w:t>numbered prospective study is needed to obtain conclusive results.</w:t>
      </w:r>
    </w:p>
    <w:p w14:paraId="230D3EC7" w14:textId="77777777" w:rsidR="00AF295E" w:rsidRPr="00B111C0" w:rsidRDefault="00AF295E" w:rsidP="00B111C0">
      <w:pPr>
        <w:spacing w:line="360" w:lineRule="auto"/>
        <w:rPr>
          <w:rFonts w:ascii="Book Antiqua" w:eastAsia="宋体" w:hAnsi="Book Antiqua"/>
          <w:b/>
          <w:sz w:val="24"/>
          <w:szCs w:val="24"/>
        </w:rPr>
      </w:pPr>
    </w:p>
    <w:p w14:paraId="03B10643" w14:textId="555CCC43" w:rsidR="00821884" w:rsidRPr="00B111C0" w:rsidRDefault="002F54A2" w:rsidP="00B111C0">
      <w:pPr>
        <w:spacing w:line="360" w:lineRule="auto"/>
        <w:rPr>
          <w:rFonts w:ascii="Book Antiqua" w:eastAsia="宋体" w:hAnsi="Book Antiqua"/>
          <w:sz w:val="24"/>
          <w:szCs w:val="24"/>
        </w:rPr>
      </w:pPr>
      <w:r w:rsidRPr="00B111C0">
        <w:rPr>
          <w:rFonts w:ascii="Book Antiqua" w:hAnsi="Book Antiqua"/>
          <w:b/>
          <w:color w:val="000000"/>
          <w:sz w:val="24"/>
          <w:szCs w:val="24"/>
        </w:rPr>
        <w:t>Key</w:t>
      </w:r>
      <w:r w:rsidRPr="00B111C0">
        <w:rPr>
          <w:rFonts w:ascii="Book Antiqua" w:hAnsi="Book Antiqua"/>
          <w:b/>
          <w:color w:val="000000"/>
          <w:sz w:val="24"/>
          <w:szCs w:val="24"/>
          <w:lang w:eastAsia="zh-CN"/>
        </w:rPr>
        <w:t xml:space="preserve"> </w:t>
      </w:r>
      <w:r w:rsidRPr="00B111C0">
        <w:rPr>
          <w:rFonts w:ascii="Book Antiqua" w:hAnsi="Book Antiqua"/>
          <w:b/>
          <w:color w:val="000000"/>
          <w:sz w:val="24"/>
          <w:szCs w:val="24"/>
        </w:rPr>
        <w:t xml:space="preserve">words: </w:t>
      </w:r>
      <w:r w:rsidRPr="00B111C0">
        <w:rPr>
          <w:rFonts w:ascii="Book Antiqua" w:eastAsia="宋体" w:hAnsi="Book Antiqua"/>
          <w:sz w:val="24"/>
          <w:szCs w:val="24"/>
        </w:rPr>
        <w:t xml:space="preserve">Gastric </w:t>
      </w:r>
      <w:r w:rsidR="00C12897" w:rsidRPr="00B111C0">
        <w:rPr>
          <w:rFonts w:ascii="Book Antiqua" w:eastAsia="宋体" w:hAnsi="Book Antiqua"/>
          <w:sz w:val="24"/>
          <w:szCs w:val="24"/>
        </w:rPr>
        <w:t>cancer</w:t>
      </w:r>
      <w:r w:rsidR="00AD221D" w:rsidRPr="00B111C0">
        <w:rPr>
          <w:rFonts w:ascii="Book Antiqua" w:eastAsia="宋体" w:hAnsi="Book Antiqua"/>
          <w:sz w:val="24"/>
          <w:szCs w:val="24"/>
        </w:rPr>
        <w:t>;</w:t>
      </w:r>
      <w:r w:rsidR="004E4653" w:rsidRPr="00B111C0">
        <w:rPr>
          <w:rFonts w:ascii="Book Antiqua" w:eastAsia="宋体" w:hAnsi="Book Antiqua"/>
          <w:sz w:val="24"/>
          <w:szCs w:val="24"/>
        </w:rPr>
        <w:t xml:space="preserve"> </w:t>
      </w:r>
      <w:r w:rsidR="009677C3" w:rsidRPr="00B111C0">
        <w:rPr>
          <w:rFonts w:ascii="Book Antiqua" w:eastAsia="宋体" w:hAnsi="Book Antiqua"/>
          <w:sz w:val="24"/>
          <w:szCs w:val="24"/>
        </w:rPr>
        <w:t>Programmed death-ligand 1</w:t>
      </w:r>
      <w:r w:rsidR="00AD221D" w:rsidRPr="00B111C0">
        <w:rPr>
          <w:rFonts w:ascii="Book Antiqua" w:eastAsia="宋体" w:hAnsi="Book Antiqua"/>
          <w:sz w:val="24"/>
          <w:szCs w:val="24"/>
        </w:rPr>
        <w:t>;</w:t>
      </w:r>
      <w:r w:rsidR="004E4653" w:rsidRPr="00B111C0">
        <w:rPr>
          <w:rFonts w:ascii="Book Antiqua" w:eastAsia="宋体" w:hAnsi="Book Antiqua"/>
          <w:sz w:val="24"/>
          <w:szCs w:val="24"/>
        </w:rPr>
        <w:t xml:space="preserve"> </w:t>
      </w:r>
      <w:r w:rsidR="009677C3" w:rsidRPr="00B111C0">
        <w:rPr>
          <w:rFonts w:ascii="Book Antiqua" w:eastAsia="宋体" w:hAnsi="Book Antiqua"/>
          <w:bCs/>
          <w:sz w:val="24"/>
          <w:szCs w:val="24"/>
        </w:rPr>
        <w:t>Human epidermal growth factor receptor 2</w:t>
      </w:r>
      <w:r w:rsidR="00AD221D" w:rsidRPr="00B111C0">
        <w:rPr>
          <w:rFonts w:ascii="Book Antiqua" w:eastAsia="宋体" w:hAnsi="Book Antiqua"/>
          <w:sz w:val="24"/>
          <w:szCs w:val="24"/>
        </w:rPr>
        <w:t>;</w:t>
      </w:r>
      <w:r w:rsidR="004E4653" w:rsidRPr="00B111C0">
        <w:rPr>
          <w:rFonts w:ascii="Book Antiqua" w:eastAsia="宋体" w:hAnsi="Book Antiqua"/>
          <w:sz w:val="24"/>
          <w:szCs w:val="24"/>
        </w:rPr>
        <w:t xml:space="preserve"> </w:t>
      </w:r>
      <w:r w:rsidRPr="00B111C0">
        <w:rPr>
          <w:rFonts w:ascii="Book Antiqua" w:eastAsia="宋体" w:hAnsi="Book Antiqua"/>
          <w:sz w:val="24"/>
          <w:szCs w:val="24"/>
        </w:rPr>
        <w:t xml:space="preserve">Neutral </w:t>
      </w:r>
      <w:r w:rsidR="00532CE9" w:rsidRPr="00B111C0">
        <w:rPr>
          <w:rFonts w:ascii="Book Antiqua" w:eastAsia="宋体" w:hAnsi="Book Antiqua"/>
          <w:sz w:val="24"/>
          <w:szCs w:val="24"/>
        </w:rPr>
        <w:t>buffered formalin</w:t>
      </w:r>
      <w:r w:rsidR="00AD221D" w:rsidRPr="00B111C0">
        <w:rPr>
          <w:rFonts w:ascii="Book Antiqua" w:eastAsia="宋体" w:hAnsi="Book Antiqua"/>
          <w:sz w:val="24"/>
          <w:szCs w:val="24"/>
        </w:rPr>
        <w:t>;</w:t>
      </w:r>
      <w:r w:rsidR="004E4653" w:rsidRPr="00B111C0">
        <w:rPr>
          <w:rFonts w:ascii="Book Antiqua" w:eastAsia="宋体" w:hAnsi="Book Antiqua"/>
          <w:sz w:val="24"/>
          <w:szCs w:val="24"/>
        </w:rPr>
        <w:t xml:space="preserve"> </w:t>
      </w:r>
      <w:r w:rsidRPr="00B111C0">
        <w:rPr>
          <w:rFonts w:ascii="Book Antiqua" w:eastAsia="宋体" w:hAnsi="Book Antiqua"/>
          <w:sz w:val="24"/>
          <w:szCs w:val="24"/>
        </w:rPr>
        <w:t xml:space="preserve">Fixation </w:t>
      </w:r>
      <w:r w:rsidR="006E4FB6" w:rsidRPr="00B111C0">
        <w:rPr>
          <w:rFonts w:ascii="Book Antiqua" w:eastAsia="宋体" w:hAnsi="Book Antiqua"/>
          <w:sz w:val="24"/>
          <w:szCs w:val="24"/>
        </w:rPr>
        <w:t>time</w:t>
      </w:r>
    </w:p>
    <w:p w14:paraId="1614535E" w14:textId="24CEEAC8" w:rsidR="001352C2" w:rsidRPr="00B111C0" w:rsidRDefault="001352C2" w:rsidP="00B111C0">
      <w:pPr>
        <w:spacing w:line="360" w:lineRule="auto"/>
        <w:rPr>
          <w:rFonts w:ascii="Book Antiqua" w:eastAsia="宋体" w:hAnsi="Book Antiqua"/>
          <w:sz w:val="24"/>
          <w:szCs w:val="24"/>
        </w:rPr>
      </w:pPr>
    </w:p>
    <w:p w14:paraId="2B1E3ED6" w14:textId="53FF2DCE" w:rsidR="002F54A2" w:rsidRPr="00B111C0" w:rsidRDefault="002F54A2" w:rsidP="00B111C0">
      <w:pPr>
        <w:adjustRightInd w:val="0"/>
        <w:snapToGrid w:val="0"/>
        <w:spacing w:line="360" w:lineRule="auto"/>
        <w:rPr>
          <w:rFonts w:ascii="Book Antiqua" w:hAnsi="Book Antiqua" w:cs="Tahoma"/>
          <w:color w:val="000000"/>
          <w:sz w:val="24"/>
          <w:szCs w:val="24"/>
          <w:lang w:eastAsia="zh-CN"/>
        </w:rPr>
      </w:pPr>
      <w:bookmarkStart w:id="8" w:name="OLE_LINK148"/>
      <w:bookmarkStart w:id="9" w:name="OLE_LINK149"/>
      <w:bookmarkStart w:id="10" w:name="OLE_LINK200"/>
      <w:bookmarkStart w:id="11" w:name="OLE_LINK288"/>
      <w:bookmarkStart w:id="12" w:name="OLE_LINK1864"/>
      <w:bookmarkStart w:id="13" w:name="OLE_LINK16"/>
      <w:bookmarkStart w:id="14" w:name="OLE_LINK382"/>
      <w:bookmarkStart w:id="15" w:name="OLE_LINK306"/>
      <w:bookmarkStart w:id="16" w:name="OLE_LINK569"/>
      <w:bookmarkStart w:id="17" w:name="OLE_LINK682"/>
      <w:r w:rsidRPr="00B111C0">
        <w:rPr>
          <w:rFonts w:ascii="Book Antiqua" w:hAnsi="Book Antiqua" w:cs="Tahoma"/>
          <w:b/>
          <w:color w:val="000000"/>
          <w:sz w:val="24"/>
          <w:szCs w:val="24"/>
        </w:rPr>
        <w:t>© The Author(s) 201</w:t>
      </w:r>
      <w:r w:rsidR="00191E66">
        <w:rPr>
          <w:rFonts w:ascii="Book Antiqua" w:eastAsia="宋体" w:hAnsi="Book Antiqua" w:cs="Tahoma"/>
          <w:b/>
          <w:color w:val="000000"/>
          <w:sz w:val="24"/>
          <w:szCs w:val="24"/>
          <w:lang w:eastAsia="zh-CN"/>
        </w:rPr>
        <w:t>9</w:t>
      </w:r>
      <w:r w:rsidRPr="00B111C0">
        <w:rPr>
          <w:rFonts w:ascii="Book Antiqua" w:hAnsi="Book Antiqua" w:cs="Tahoma"/>
          <w:b/>
          <w:color w:val="000000"/>
          <w:sz w:val="24"/>
          <w:szCs w:val="24"/>
        </w:rPr>
        <w:t>.</w:t>
      </w:r>
      <w:r w:rsidRPr="00B111C0">
        <w:rPr>
          <w:rFonts w:ascii="Book Antiqua" w:hAnsi="Book Antiqua" w:cs="Tahoma"/>
          <w:color w:val="000000"/>
          <w:sz w:val="24"/>
          <w:szCs w:val="24"/>
        </w:rPr>
        <w:t xml:space="preserve"> Published by Baishideng Publishing Group Inc. All rights reserved.</w:t>
      </w:r>
      <w:bookmarkEnd w:id="8"/>
      <w:bookmarkEnd w:id="9"/>
      <w:bookmarkEnd w:id="10"/>
      <w:bookmarkEnd w:id="11"/>
      <w:bookmarkEnd w:id="12"/>
      <w:bookmarkEnd w:id="13"/>
      <w:bookmarkEnd w:id="14"/>
      <w:bookmarkEnd w:id="15"/>
      <w:bookmarkEnd w:id="16"/>
      <w:bookmarkEnd w:id="17"/>
    </w:p>
    <w:p w14:paraId="425D6512" w14:textId="77777777" w:rsidR="002F54A2" w:rsidRPr="00B111C0" w:rsidRDefault="002F54A2" w:rsidP="00B111C0">
      <w:pPr>
        <w:adjustRightInd w:val="0"/>
        <w:snapToGrid w:val="0"/>
        <w:spacing w:line="360" w:lineRule="auto"/>
        <w:rPr>
          <w:rFonts w:ascii="Book Antiqua" w:hAnsi="Book Antiqua"/>
          <w:b/>
          <w:color w:val="000000"/>
          <w:sz w:val="24"/>
          <w:szCs w:val="24"/>
          <w:lang w:eastAsia="zh-CN"/>
        </w:rPr>
      </w:pPr>
    </w:p>
    <w:p w14:paraId="20A8BA50" w14:textId="62B74B8D" w:rsidR="00306D67" w:rsidRPr="00B111C0" w:rsidRDefault="002F54A2" w:rsidP="00B111C0">
      <w:pPr>
        <w:spacing w:line="360" w:lineRule="auto"/>
        <w:rPr>
          <w:rFonts w:ascii="Book Antiqua" w:eastAsia="宋体" w:hAnsi="Book Antiqua"/>
          <w:sz w:val="24"/>
          <w:szCs w:val="24"/>
        </w:rPr>
      </w:pPr>
      <w:r w:rsidRPr="00B111C0">
        <w:rPr>
          <w:rFonts w:ascii="Book Antiqua" w:hAnsi="Book Antiqua"/>
          <w:b/>
          <w:color w:val="000000"/>
          <w:sz w:val="24"/>
          <w:szCs w:val="24"/>
        </w:rPr>
        <w:t>Core tip:</w:t>
      </w:r>
      <w:r w:rsidR="00F14E97" w:rsidRPr="00B111C0">
        <w:rPr>
          <w:rFonts w:ascii="Book Antiqua" w:eastAsia="宋体" w:hAnsi="Book Antiqua"/>
          <w:sz w:val="24"/>
          <w:szCs w:val="24"/>
        </w:rPr>
        <w:t xml:space="preserve"> </w:t>
      </w:r>
      <w:r w:rsidR="0036236C" w:rsidRPr="00B111C0">
        <w:rPr>
          <w:rFonts w:ascii="Book Antiqua" w:eastAsia="宋体" w:hAnsi="Book Antiqua"/>
          <w:sz w:val="24"/>
          <w:szCs w:val="24"/>
        </w:rPr>
        <w:t>We prospectively</w:t>
      </w:r>
      <w:r w:rsidR="001C0429" w:rsidRPr="00B111C0">
        <w:rPr>
          <w:rFonts w:ascii="Book Antiqua" w:eastAsia="宋体" w:hAnsi="Book Antiqua"/>
          <w:sz w:val="24"/>
          <w:szCs w:val="24"/>
        </w:rPr>
        <w:t xml:space="preserve"> investigate</w:t>
      </w:r>
      <w:r w:rsidR="00E474A7" w:rsidRPr="00B111C0">
        <w:rPr>
          <w:rFonts w:ascii="Book Antiqua" w:eastAsia="宋体" w:hAnsi="Book Antiqua"/>
          <w:sz w:val="24"/>
          <w:szCs w:val="24"/>
        </w:rPr>
        <w:t>d</w:t>
      </w:r>
      <w:r w:rsidR="001C0429" w:rsidRPr="00B111C0">
        <w:rPr>
          <w:rFonts w:ascii="Book Antiqua" w:eastAsia="宋体" w:hAnsi="Book Antiqua"/>
          <w:sz w:val="24"/>
          <w:szCs w:val="24"/>
        </w:rPr>
        <w:t xml:space="preserve"> the real effects of fixation conditions on </w:t>
      </w:r>
      <w:r w:rsidR="00E47C37" w:rsidRPr="00B111C0">
        <w:rPr>
          <w:rFonts w:ascii="Book Antiqua" w:eastAsia="宋体" w:hAnsi="Book Antiqua"/>
          <w:bCs/>
          <w:sz w:val="24"/>
          <w:szCs w:val="24"/>
        </w:rPr>
        <w:t xml:space="preserve">human epidermal growth factor receptor 2 </w:t>
      </w:r>
      <w:r w:rsidR="00E47C37">
        <w:rPr>
          <w:rFonts w:ascii="Book Antiqua" w:eastAsia="宋体" w:hAnsi="Book Antiqua" w:hint="eastAsia"/>
          <w:bCs/>
          <w:sz w:val="24"/>
          <w:szCs w:val="24"/>
          <w:lang w:eastAsia="zh-CN"/>
        </w:rPr>
        <w:t>(</w:t>
      </w:r>
      <w:r w:rsidR="001C0429" w:rsidRPr="00B111C0">
        <w:rPr>
          <w:rFonts w:ascii="Book Antiqua" w:eastAsia="宋体" w:hAnsi="Book Antiqua"/>
          <w:sz w:val="24"/>
          <w:szCs w:val="24"/>
        </w:rPr>
        <w:t>HER-2</w:t>
      </w:r>
      <w:r w:rsidR="00E47C37">
        <w:rPr>
          <w:rFonts w:ascii="Book Antiqua" w:eastAsia="宋体" w:hAnsi="Book Antiqua" w:hint="eastAsia"/>
          <w:sz w:val="24"/>
          <w:szCs w:val="24"/>
          <w:lang w:eastAsia="zh-CN"/>
        </w:rPr>
        <w:t>)</w:t>
      </w:r>
      <w:r w:rsidR="001C0429" w:rsidRPr="00B111C0">
        <w:rPr>
          <w:rFonts w:ascii="Book Antiqua" w:eastAsia="宋体" w:hAnsi="Book Antiqua"/>
          <w:sz w:val="24"/>
          <w:szCs w:val="24"/>
        </w:rPr>
        <w:t xml:space="preserve"> or </w:t>
      </w:r>
      <w:r w:rsidR="00E47C37">
        <w:rPr>
          <w:rFonts w:ascii="Book Antiqua" w:eastAsia="宋体" w:hAnsi="Book Antiqua" w:hint="eastAsia"/>
          <w:sz w:val="24"/>
          <w:szCs w:val="24"/>
          <w:lang w:eastAsia="zh-CN"/>
        </w:rPr>
        <w:t>p</w:t>
      </w:r>
      <w:r w:rsidR="00E47C37" w:rsidRPr="00B111C0">
        <w:rPr>
          <w:rFonts w:ascii="Book Antiqua" w:eastAsia="宋体" w:hAnsi="Book Antiqua"/>
          <w:sz w:val="24"/>
          <w:szCs w:val="24"/>
        </w:rPr>
        <w:t>rogrammed death-ligand 1</w:t>
      </w:r>
      <w:r w:rsidR="00E47C37">
        <w:rPr>
          <w:rFonts w:ascii="Book Antiqua" w:eastAsia="宋体" w:hAnsi="Book Antiqua" w:hint="eastAsia"/>
          <w:sz w:val="24"/>
          <w:szCs w:val="24"/>
          <w:lang w:eastAsia="zh-CN"/>
        </w:rPr>
        <w:t xml:space="preserve"> (</w:t>
      </w:r>
      <w:r w:rsidR="001C0429" w:rsidRPr="00B111C0">
        <w:rPr>
          <w:rFonts w:ascii="Book Antiqua" w:eastAsia="宋体" w:hAnsi="Book Antiqua"/>
          <w:sz w:val="24"/>
          <w:szCs w:val="24"/>
        </w:rPr>
        <w:t>PD-L1</w:t>
      </w:r>
      <w:r w:rsidR="00E47C37">
        <w:rPr>
          <w:rFonts w:ascii="Book Antiqua" w:eastAsia="宋体" w:hAnsi="Book Antiqua" w:hint="eastAsia"/>
          <w:sz w:val="24"/>
          <w:szCs w:val="24"/>
          <w:lang w:eastAsia="zh-CN"/>
        </w:rPr>
        <w:t>)</w:t>
      </w:r>
      <w:r w:rsidR="001C0429" w:rsidRPr="00B111C0">
        <w:rPr>
          <w:rFonts w:ascii="Book Antiqua" w:eastAsia="宋体" w:hAnsi="Book Antiqua"/>
          <w:sz w:val="24"/>
          <w:szCs w:val="24"/>
        </w:rPr>
        <w:t xml:space="preserve"> testing for gastric cancer using </w:t>
      </w:r>
      <w:r w:rsidR="001F636A" w:rsidRPr="00B111C0">
        <w:rPr>
          <w:rFonts w:ascii="Book Antiqua" w:eastAsia="宋体" w:hAnsi="Book Antiqua"/>
          <w:sz w:val="24"/>
          <w:szCs w:val="24"/>
        </w:rPr>
        <w:t xml:space="preserve">32 cases of </w:t>
      </w:r>
      <w:r w:rsidR="001C0429" w:rsidRPr="00B111C0">
        <w:rPr>
          <w:rFonts w:ascii="Book Antiqua" w:eastAsia="宋体" w:hAnsi="Book Antiqua"/>
          <w:sz w:val="24"/>
          <w:szCs w:val="24"/>
        </w:rPr>
        <w:t>gastrectomy specimens.</w:t>
      </w:r>
      <w:r w:rsidR="001F636A" w:rsidRPr="00B111C0">
        <w:rPr>
          <w:rFonts w:ascii="Book Antiqua" w:eastAsia="宋体" w:hAnsi="Book Antiqua"/>
          <w:sz w:val="24"/>
          <w:szCs w:val="24"/>
        </w:rPr>
        <w:t xml:space="preserve"> </w:t>
      </w:r>
      <w:r w:rsidR="00D41591" w:rsidRPr="00B111C0">
        <w:rPr>
          <w:rFonts w:ascii="Book Antiqua" w:eastAsia="宋体" w:hAnsi="Book Antiqua"/>
          <w:sz w:val="24"/>
          <w:szCs w:val="24"/>
        </w:rPr>
        <w:t xml:space="preserve">We </w:t>
      </w:r>
      <w:r w:rsidR="00E47C37" w:rsidRPr="00B111C0">
        <w:rPr>
          <w:rFonts w:ascii="Book Antiqua" w:eastAsia="宋体" w:hAnsi="Book Antiqua"/>
          <w:sz w:val="24"/>
          <w:szCs w:val="24"/>
        </w:rPr>
        <w:t>analyzed</w:t>
      </w:r>
      <w:r w:rsidR="00D41591" w:rsidRPr="00B111C0">
        <w:rPr>
          <w:rFonts w:ascii="Book Antiqua" w:eastAsia="宋体" w:hAnsi="Book Antiqua"/>
          <w:sz w:val="24"/>
          <w:szCs w:val="24"/>
        </w:rPr>
        <w:t xml:space="preserve"> t</w:t>
      </w:r>
      <w:r w:rsidR="001C0429" w:rsidRPr="00B111C0">
        <w:rPr>
          <w:rFonts w:ascii="Book Antiqua" w:eastAsia="宋体" w:hAnsi="Book Antiqua"/>
          <w:sz w:val="24"/>
          <w:szCs w:val="24"/>
        </w:rPr>
        <w:t>he</w:t>
      </w:r>
      <w:r w:rsidR="001F636A" w:rsidRPr="00B111C0">
        <w:rPr>
          <w:rFonts w:ascii="Book Antiqua" w:eastAsia="宋体" w:hAnsi="Book Antiqua"/>
          <w:sz w:val="24"/>
          <w:szCs w:val="24"/>
        </w:rPr>
        <w:t>se</w:t>
      </w:r>
      <w:r w:rsidR="001C0429" w:rsidRPr="00B111C0">
        <w:rPr>
          <w:rFonts w:ascii="Book Antiqua" w:eastAsia="宋体" w:hAnsi="Book Antiqua"/>
          <w:sz w:val="24"/>
          <w:szCs w:val="24"/>
        </w:rPr>
        <w:t xml:space="preserve"> resected specimens divid</w:t>
      </w:r>
      <w:r w:rsidR="00590C3B" w:rsidRPr="00B111C0">
        <w:rPr>
          <w:rFonts w:ascii="Book Antiqua" w:eastAsia="宋体" w:hAnsi="Book Antiqua"/>
          <w:sz w:val="24"/>
          <w:szCs w:val="24"/>
        </w:rPr>
        <w:t>ing</w:t>
      </w:r>
      <w:r w:rsidR="001C0429" w:rsidRPr="00B111C0">
        <w:rPr>
          <w:rFonts w:ascii="Book Antiqua" w:eastAsia="宋体" w:hAnsi="Book Antiqua"/>
          <w:sz w:val="24"/>
          <w:szCs w:val="24"/>
        </w:rPr>
        <w:t xml:space="preserve"> into four pieces and fixed in four strictly controlled different durations (6, 24, and 48</w:t>
      </w:r>
      <w:r w:rsidRPr="00B111C0">
        <w:rPr>
          <w:rFonts w:ascii="Book Antiqua" w:eastAsia="宋体" w:hAnsi="Book Antiqua"/>
          <w:sz w:val="24"/>
          <w:szCs w:val="24"/>
          <w:lang w:eastAsia="zh-CN"/>
        </w:rPr>
        <w:t xml:space="preserve"> </w:t>
      </w:r>
      <w:r w:rsidR="001C0429" w:rsidRPr="00B111C0">
        <w:rPr>
          <w:rFonts w:ascii="Book Antiqua" w:eastAsia="宋体" w:hAnsi="Book Antiqua"/>
          <w:sz w:val="24"/>
          <w:szCs w:val="24"/>
        </w:rPr>
        <w:t xml:space="preserve">h, and 1 wk) by 10% formalin or 10% neutral buffered formalin. </w:t>
      </w:r>
      <w:r w:rsidR="00DF0174" w:rsidRPr="00B111C0">
        <w:rPr>
          <w:rFonts w:ascii="Book Antiqua" w:eastAsia="宋体" w:hAnsi="Book Antiqua"/>
          <w:sz w:val="24"/>
          <w:szCs w:val="24"/>
        </w:rPr>
        <w:t xml:space="preserve">In this </w:t>
      </w:r>
      <w:r w:rsidR="00FB5334" w:rsidRPr="00B111C0">
        <w:rPr>
          <w:rFonts w:ascii="Book Antiqua" w:eastAsia="宋体" w:hAnsi="Book Antiqua"/>
          <w:sz w:val="24"/>
          <w:szCs w:val="24"/>
        </w:rPr>
        <w:t>small</w:t>
      </w:r>
      <w:r w:rsidR="00DF0174" w:rsidRPr="00B111C0">
        <w:rPr>
          <w:rFonts w:ascii="Book Antiqua" w:eastAsia="宋体" w:hAnsi="Book Antiqua"/>
          <w:sz w:val="24"/>
          <w:szCs w:val="24"/>
        </w:rPr>
        <w:t>-numbered pilot study, the</w:t>
      </w:r>
      <w:r w:rsidR="00815694" w:rsidRPr="00B111C0">
        <w:rPr>
          <w:rFonts w:ascii="Book Antiqua" w:eastAsia="宋体" w:hAnsi="Book Antiqua"/>
          <w:sz w:val="24"/>
          <w:szCs w:val="24"/>
        </w:rPr>
        <w:t xml:space="preserve"> prolonged fixation </w:t>
      </w:r>
      <w:r w:rsidR="004F5B73" w:rsidRPr="00B111C0">
        <w:rPr>
          <w:rFonts w:ascii="Book Antiqua" w:eastAsia="宋体" w:hAnsi="Book Antiqua"/>
          <w:sz w:val="24"/>
          <w:szCs w:val="24"/>
        </w:rPr>
        <w:t xml:space="preserve">within 1 week </w:t>
      </w:r>
      <w:r w:rsidR="00815694" w:rsidRPr="00B111C0">
        <w:rPr>
          <w:rFonts w:ascii="Book Antiqua" w:eastAsia="宋体" w:hAnsi="Book Antiqua"/>
          <w:sz w:val="24"/>
          <w:szCs w:val="24"/>
        </w:rPr>
        <w:t>show</w:t>
      </w:r>
      <w:r w:rsidR="00DF0174" w:rsidRPr="00B111C0">
        <w:rPr>
          <w:rFonts w:ascii="Book Antiqua" w:eastAsia="宋体" w:hAnsi="Book Antiqua"/>
          <w:sz w:val="24"/>
          <w:szCs w:val="24"/>
        </w:rPr>
        <w:t>ed</w:t>
      </w:r>
      <w:r w:rsidR="004F5B73" w:rsidRPr="00B111C0">
        <w:rPr>
          <w:rFonts w:ascii="Book Antiqua" w:eastAsia="宋体" w:hAnsi="Book Antiqua"/>
          <w:sz w:val="24"/>
          <w:szCs w:val="24"/>
        </w:rPr>
        <w:t xml:space="preserve"> no</w:t>
      </w:r>
      <w:r w:rsidR="00815694" w:rsidRPr="00B111C0">
        <w:rPr>
          <w:rFonts w:ascii="Book Antiqua" w:eastAsia="宋体" w:hAnsi="Book Antiqua"/>
          <w:sz w:val="24"/>
          <w:szCs w:val="24"/>
        </w:rPr>
        <w:t xml:space="preserve"> inferiority in HER-2 or PD-L1 testing.</w:t>
      </w:r>
      <w:r w:rsidR="003D5D90" w:rsidRPr="00B111C0">
        <w:rPr>
          <w:rFonts w:ascii="Book Antiqua" w:eastAsia="宋体" w:hAnsi="Book Antiqua"/>
          <w:sz w:val="24"/>
          <w:szCs w:val="24"/>
        </w:rPr>
        <w:t xml:space="preserve"> </w:t>
      </w:r>
      <w:r w:rsidR="0093336B" w:rsidRPr="00B111C0">
        <w:rPr>
          <w:rFonts w:ascii="Book Antiqua" w:eastAsia="宋体" w:hAnsi="Book Antiqua"/>
          <w:sz w:val="24"/>
          <w:szCs w:val="24"/>
        </w:rPr>
        <w:t>These results</w:t>
      </w:r>
      <w:r w:rsidR="003D5D90" w:rsidRPr="00B111C0">
        <w:rPr>
          <w:rFonts w:ascii="Book Antiqua" w:eastAsia="宋体" w:hAnsi="Book Antiqua"/>
          <w:sz w:val="24"/>
          <w:szCs w:val="24"/>
        </w:rPr>
        <w:t xml:space="preserve"> </w:t>
      </w:r>
      <w:r w:rsidR="00561468" w:rsidRPr="00B111C0">
        <w:rPr>
          <w:rFonts w:ascii="Book Antiqua" w:eastAsia="宋体" w:hAnsi="Book Antiqua"/>
          <w:sz w:val="24"/>
          <w:szCs w:val="24"/>
        </w:rPr>
        <w:t xml:space="preserve">will </w:t>
      </w:r>
      <w:r w:rsidR="003D5D90" w:rsidRPr="00B111C0">
        <w:rPr>
          <w:rFonts w:ascii="Book Antiqua" w:eastAsia="宋体" w:hAnsi="Book Antiqua"/>
          <w:sz w:val="24"/>
          <w:szCs w:val="24"/>
        </w:rPr>
        <w:t xml:space="preserve">provide supporting information for the </w:t>
      </w:r>
      <w:r w:rsidR="003D5D90" w:rsidRPr="00B111C0">
        <w:rPr>
          <w:rFonts w:ascii="Book Antiqua" w:eastAsia="宋体" w:hAnsi="Book Antiqua"/>
          <w:sz w:val="24"/>
          <w:szCs w:val="24"/>
        </w:rPr>
        <w:lastRenderedPageBreak/>
        <w:t>interpretation of HER-2 and PD-L1 testing for prolonged fixation cases due to unavoidable circumstances.</w:t>
      </w:r>
    </w:p>
    <w:p w14:paraId="737F7010" w14:textId="162D2F9F" w:rsidR="004A278D" w:rsidRPr="00B111C0" w:rsidRDefault="004A278D" w:rsidP="00B111C0">
      <w:pPr>
        <w:spacing w:line="360" w:lineRule="auto"/>
        <w:rPr>
          <w:rFonts w:ascii="Book Antiqua" w:eastAsia="宋体" w:hAnsi="Book Antiqua"/>
          <w:sz w:val="24"/>
          <w:szCs w:val="24"/>
          <w:lang w:eastAsia="zh-CN"/>
        </w:rPr>
      </w:pPr>
    </w:p>
    <w:p w14:paraId="373B4E13" w14:textId="0B20D667" w:rsidR="0020343C" w:rsidRDefault="0020343C" w:rsidP="0020343C">
      <w:pPr>
        <w:pStyle w:val="20"/>
        <w:spacing w:line="360" w:lineRule="auto"/>
        <w:rPr>
          <w:rFonts w:ascii="Book Antiqua" w:eastAsia="宋体" w:hAnsi="Book Antiqua" w:hint="eastAsia"/>
          <w:color w:val="000000"/>
          <w:sz w:val="24"/>
          <w:szCs w:val="24"/>
          <w:lang w:eastAsia="zh-CN"/>
        </w:rPr>
      </w:pPr>
      <w:r w:rsidRPr="0020343C">
        <w:rPr>
          <w:rFonts w:ascii="Book Antiqua" w:hAnsi="Book Antiqua"/>
          <w:b/>
          <w:sz w:val="24"/>
          <w:szCs w:val="24"/>
          <w:lang w:val="en-GB"/>
        </w:rPr>
        <w:t>Citation</w:t>
      </w:r>
      <w:r w:rsidRPr="0020343C">
        <w:rPr>
          <w:rFonts w:ascii="Book Antiqua" w:hAnsi="Book Antiqua"/>
          <w:sz w:val="24"/>
          <w:szCs w:val="24"/>
          <w:lang w:val="en-GB"/>
        </w:rPr>
        <w:t>:</w:t>
      </w:r>
      <w:r>
        <w:rPr>
          <w:rFonts w:ascii="Book Antiqua" w:eastAsia="宋体" w:hAnsi="Book Antiqua" w:hint="eastAsia"/>
          <w:sz w:val="24"/>
          <w:szCs w:val="24"/>
          <w:lang w:val="en-GB" w:eastAsia="zh-CN"/>
        </w:rPr>
        <w:t xml:space="preserve"> </w:t>
      </w:r>
      <w:hyperlink r:id="rId10" w:history="1"/>
      <w:r w:rsidRPr="00B111C0">
        <w:rPr>
          <w:rFonts w:ascii="Book Antiqua" w:eastAsia="宋体" w:hAnsi="Book Antiqua"/>
          <w:sz w:val="24"/>
          <w:szCs w:val="24"/>
        </w:rPr>
        <w:t>Kai</w:t>
      </w:r>
      <w:r w:rsidRPr="00B111C0">
        <w:rPr>
          <w:rFonts w:ascii="Book Antiqua" w:eastAsia="宋体" w:hAnsi="Book Antiqua"/>
          <w:sz w:val="24"/>
          <w:szCs w:val="24"/>
          <w:lang w:eastAsia="zh-CN"/>
        </w:rPr>
        <w:t xml:space="preserve"> K</w:t>
      </w:r>
      <w:r w:rsidRPr="00B111C0">
        <w:rPr>
          <w:rFonts w:ascii="Book Antiqua" w:eastAsia="宋体" w:hAnsi="Book Antiqua"/>
          <w:sz w:val="24"/>
          <w:szCs w:val="24"/>
        </w:rPr>
        <w:t>, Yoda</w:t>
      </w:r>
      <w:r w:rsidRPr="00B111C0">
        <w:rPr>
          <w:rFonts w:ascii="Book Antiqua" w:eastAsia="宋体" w:hAnsi="Book Antiqua"/>
          <w:sz w:val="24"/>
          <w:szCs w:val="24"/>
          <w:lang w:eastAsia="zh-CN"/>
        </w:rPr>
        <w:t xml:space="preserve"> Y</w:t>
      </w:r>
      <w:r w:rsidRPr="00B111C0">
        <w:rPr>
          <w:rFonts w:ascii="Book Antiqua" w:eastAsia="宋体" w:hAnsi="Book Antiqua"/>
          <w:sz w:val="24"/>
          <w:szCs w:val="24"/>
        </w:rPr>
        <w:t>, Kawaguchi</w:t>
      </w:r>
      <w:r w:rsidRPr="00B111C0">
        <w:rPr>
          <w:rFonts w:ascii="Book Antiqua" w:eastAsia="宋体" w:hAnsi="Book Antiqua"/>
          <w:sz w:val="24"/>
          <w:szCs w:val="24"/>
          <w:lang w:eastAsia="zh-CN"/>
        </w:rPr>
        <w:t xml:space="preserve"> A</w:t>
      </w:r>
      <w:r w:rsidRPr="00B111C0">
        <w:rPr>
          <w:rFonts w:ascii="Book Antiqua" w:eastAsia="宋体" w:hAnsi="Book Antiqua"/>
          <w:sz w:val="24"/>
          <w:szCs w:val="24"/>
        </w:rPr>
        <w:t>, Minesaki</w:t>
      </w:r>
      <w:r w:rsidRPr="00B111C0">
        <w:rPr>
          <w:rFonts w:ascii="Book Antiqua" w:eastAsia="宋体" w:hAnsi="Book Antiqua"/>
          <w:sz w:val="24"/>
          <w:szCs w:val="24"/>
          <w:lang w:eastAsia="zh-CN"/>
        </w:rPr>
        <w:t xml:space="preserve"> A</w:t>
      </w:r>
      <w:r w:rsidRPr="00B111C0">
        <w:rPr>
          <w:rFonts w:ascii="Book Antiqua" w:eastAsia="宋体" w:hAnsi="Book Antiqua"/>
          <w:sz w:val="24"/>
          <w:szCs w:val="24"/>
        </w:rPr>
        <w:t>, Iwasaki</w:t>
      </w:r>
      <w:r w:rsidRPr="00B111C0">
        <w:rPr>
          <w:rFonts w:ascii="Book Antiqua" w:eastAsia="宋体" w:hAnsi="Book Antiqua"/>
          <w:sz w:val="24"/>
          <w:szCs w:val="24"/>
          <w:lang w:eastAsia="zh-CN"/>
        </w:rPr>
        <w:t xml:space="preserve"> H</w:t>
      </w:r>
      <w:r w:rsidRPr="00B111C0">
        <w:rPr>
          <w:rFonts w:ascii="Book Antiqua" w:eastAsia="宋体" w:hAnsi="Book Antiqua"/>
          <w:sz w:val="24"/>
          <w:szCs w:val="24"/>
        </w:rPr>
        <w:t>, Aishima</w:t>
      </w:r>
      <w:r w:rsidRPr="00B111C0">
        <w:rPr>
          <w:rFonts w:ascii="Book Antiqua" w:eastAsia="宋体" w:hAnsi="Book Antiqua"/>
          <w:sz w:val="24"/>
          <w:szCs w:val="24"/>
          <w:lang w:eastAsia="zh-CN"/>
        </w:rPr>
        <w:t xml:space="preserve"> S</w:t>
      </w:r>
      <w:r w:rsidRPr="00B111C0">
        <w:rPr>
          <w:rFonts w:ascii="Book Antiqua" w:eastAsia="宋体" w:hAnsi="Book Antiqua"/>
          <w:sz w:val="24"/>
          <w:szCs w:val="24"/>
        </w:rPr>
        <w:t>, Noshiro</w:t>
      </w:r>
      <w:r w:rsidRPr="00B111C0">
        <w:rPr>
          <w:rFonts w:ascii="Book Antiqua" w:eastAsia="宋体" w:hAnsi="Book Antiqua"/>
          <w:sz w:val="24"/>
          <w:szCs w:val="24"/>
          <w:lang w:eastAsia="zh-CN"/>
        </w:rPr>
        <w:t xml:space="preserve"> H. </w:t>
      </w:r>
      <w:r w:rsidRPr="00B111C0">
        <w:rPr>
          <w:rFonts w:ascii="Book Antiqua" w:eastAsia="宋体" w:hAnsi="Book Antiqua"/>
          <w:sz w:val="24"/>
          <w:szCs w:val="24"/>
        </w:rPr>
        <w:t>Formalin fixation on HER-2 and PD-L1 expression in gastric cancer: A pilot analysis using the same surgical specimens with different fixation times</w:t>
      </w:r>
      <w:r w:rsidRPr="00B111C0">
        <w:rPr>
          <w:rFonts w:ascii="Book Antiqua" w:eastAsia="宋体" w:hAnsi="Book Antiqua"/>
          <w:sz w:val="24"/>
          <w:szCs w:val="24"/>
          <w:lang w:eastAsia="zh-CN"/>
        </w:rPr>
        <w:t xml:space="preserve">. </w:t>
      </w:r>
      <w:r w:rsidRPr="007B3342">
        <w:rPr>
          <w:rFonts w:ascii="Book Antiqua" w:hAnsi="Book Antiqua"/>
          <w:i/>
          <w:iCs/>
          <w:color w:val="000000"/>
          <w:sz w:val="24"/>
          <w:szCs w:val="24"/>
        </w:rPr>
        <w:t>World J Clin Cases</w:t>
      </w:r>
      <w:r w:rsidRPr="007B3342">
        <w:rPr>
          <w:rFonts w:ascii="Book Antiqua" w:hAnsi="Book Antiqua"/>
          <w:color w:val="000000"/>
          <w:sz w:val="24"/>
          <w:szCs w:val="24"/>
        </w:rPr>
        <w:t xml:space="preserve"> 2019; 7(4): </w:t>
      </w:r>
      <w:r>
        <w:rPr>
          <w:rFonts w:ascii="Book Antiqua" w:eastAsiaTheme="minorEastAsia" w:hAnsi="Book Antiqua" w:hint="eastAsia"/>
          <w:color w:val="000000"/>
          <w:sz w:val="24"/>
          <w:szCs w:val="24"/>
          <w:lang w:eastAsia="zh-CN"/>
        </w:rPr>
        <w:t>419</w:t>
      </w:r>
      <w:r w:rsidRPr="007B3342">
        <w:rPr>
          <w:rFonts w:ascii="Book Antiqua" w:hAnsi="Book Antiqua"/>
          <w:color w:val="000000"/>
          <w:sz w:val="24"/>
          <w:szCs w:val="24"/>
        </w:rPr>
        <w:t>-</w:t>
      </w:r>
      <w:r>
        <w:rPr>
          <w:rFonts w:ascii="Book Antiqua" w:eastAsiaTheme="minorEastAsia" w:hAnsi="Book Antiqua" w:hint="eastAsia"/>
          <w:color w:val="000000"/>
          <w:sz w:val="24"/>
          <w:szCs w:val="24"/>
          <w:lang w:eastAsia="zh-CN"/>
        </w:rPr>
        <w:t>430</w:t>
      </w:r>
    </w:p>
    <w:p w14:paraId="1D1E8ACF" w14:textId="77777777" w:rsidR="0020343C" w:rsidRDefault="0020343C" w:rsidP="0020343C">
      <w:pPr>
        <w:pStyle w:val="20"/>
        <w:spacing w:line="360" w:lineRule="auto"/>
        <w:rPr>
          <w:rFonts w:ascii="Book Antiqua" w:eastAsia="宋体" w:hAnsi="Book Antiqua" w:hint="eastAsia"/>
          <w:color w:val="000000"/>
          <w:sz w:val="24"/>
          <w:szCs w:val="24"/>
          <w:lang w:eastAsia="zh-CN"/>
        </w:rPr>
      </w:pPr>
      <w:r w:rsidRPr="0020343C">
        <w:rPr>
          <w:rFonts w:ascii="Book Antiqua" w:hAnsi="Book Antiqua"/>
          <w:b/>
          <w:color w:val="000000"/>
          <w:sz w:val="24"/>
          <w:szCs w:val="24"/>
        </w:rPr>
        <w:t>URL:</w:t>
      </w:r>
      <w:r w:rsidRPr="007B3342">
        <w:rPr>
          <w:rFonts w:ascii="Book Antiqua" w:hAnsi="Book Antiqua"/>
          <w:color w:val="000000"/>
          <w:sz w:val="24"/>
          <w:szCs w:val="24"/>
        </w:rPr>
        <w:t xml:space="preserve"> https://www.wjgnet.com/2307-8960/full/v7/i4/</w:t>
      </w:r>
      <w:r>
        <w:rPr>
          <w:rFonts w:ascii="Book Antiqua" w:eastAsiaTheme="minorEastAsia" w:hAnsi="Book Antiqua" w:hint="eastAsia"/>
          <w:color w:val="000000"/>
          <w:sz w:val="24"/>
          <w:szCs w:val="24"/>
          <w:lang w:eastAsia="zh-CN"/>
        </w:rPr>
        <w:t>419</w:t>
      </w:r>
      <w:r w:rsidRPr="007B3342">
        <w:rPr>
          <w:rFonts w:ascii="Book Antiqua" w:hAnsi="Book Antiqua"/>
          <w:color w:val="000000"/>
          <w:sz w:val="24"/>
          <w:szCs w:val="24"/>
        </w:rPr>
        <w:t xml:space="preserve">.htm  </w:t>
      </w:r>
    </w:p>
    <w:p w14:paraId="75BDD337" w14:textId="37BFEB76" w:rsidR="0020343C" w:rsidRPr="00C626B8" w:rsidRDefault="0020343C" w:rsidP="0020343C">
      <w:pPr>
        <w:pStyle w:val="20"/>
        <w:spacing w:line="360" w:lineRule="auto"/>
        <w:rPr>
          <w:rFonts w:ascii="Book Antiqua" w:eastAsiaTheme="minorEastAsia" w:hAnsi="Book Antiqua"/>
          <w:color w:val="000000"/>
          <w:sz w:val="24"/>
          <w:szCs w:val="24"/>
          <w:lang w:eastAsia="zh-CN"/>
        </w:rPr>
      </w:pPr>
      <w:r w:rsidRPr="0020343C">
        <w:rPr>
          <w:rFonts w:ascii="Book Antiqua" w:hAnsi="Book Antiqua"/>
          <w:b/>
          <w:color w:val="000000"/>
          <w:sz w:val="24"/>
          <w:szCs w:val="24"/>
        </w:rPr>
        <w:t>DOI:</w:t>
      </w:r>
      <w:r w:rsidRPr="007B3342">
        <w:rPr>
          <w:rFonts w:ascii="Book Antiqua" w:hAnsi="Book Antiqua"/>
          <w:color w:val="000000"/>
          <w:sz w:val="24"/>
          <w:szCs w:val="24"/>
        </w:rPr>
        <w:t xml:space="preserve"> https://dx.doi.org/10.12998/wjcc.v7.i4.</w:t>
      </w:r>
      <w:r>
        <w:rPr>
          <w:rFonts w:ascii="Book Antiqua" w:eastAsiaTheme="minorEastAsia" w:hAnsi="Book Antiqua" w:hint="eastAsia"/>
          <w:color w:val="000000"/>
          <w:sz w:val="24"/>
          <w:szCs w:val="24"/>
          <w:lang w:eastAsia="zh-CN"/>
        </w:rPr>
        <w:t>419</w:t>
      </w:r>
    </w:p>
    <w:p w14:paraId="3AD7E292" w14:textId="77777777" w:rsidR="002F54A2" w:rsidRPr="00B111C0" w:rsidRDefault="002F54A2" w:rsidP="00B111C0">
      <w:pPr>
        <w:widowControl/>
        <w:spacing w:line="360" w:lineRule="auto"/>
        <w:rPr>
          <w:rFonts w:ascii="Book Antiqua" w:eastAsia="宋体" w:hAnsi="Book Antiqua"/>
          <w:b/>
          <w:bCs/>
          <w:sz w:val="24"/>
          <w:szCs w:val="24"/>
        </w:rPr>
      </w:pPr>
      <w:r w:rsidRPr="00B111C0">
        <w:rPr>
          <w:rFonts w:ascii="Book Antiqua" w:eastAsia="宋体" w:hAnsi="Book Antiqua"/>
          <w:b/>
          <w:bCs/>
          <w:sz w:val="24"/>
          <w:szCs w:val="24"/>
        </w:rPr>
        <w:br w:type="page"/>
      </w:r>
    </w:p>
    <w:p w14:paraId="711DDD69" w14:textId="77777777" w:rsidR="002F54A2" w:rsidRPr="00B111C0" w:rsidRDefault="002F54A2"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lastRenderedPageBreak/>
        <w:t>INTRODUCTION</w:t>
      </w:r>
    </w:p>
    <w:p w14:paraId="7DE4D3FC" w14:textId="7702A507" w:rsidR="008606D4" w:rsidRPr="00B111C0" w:rsidRDefault="007967DA" w:rsidP="00B111C0">
      <w:pPr>
        <w:spacing w:line="360" w:lineRule="auto"/>
        <w:rPr>
          <w:rFonts w:ascii="Book Antiqua" w:eastAsia="宋体" w:hAnsi="Book Antiqua"/>
          <w:bCs/>
          <w:sz w:val="24"/>
          <w:szCs w:val="24"/>
        </w:rPr>
      </w:pPr>
      <w:r w:rsidRPr="00B111C0">
        <w:rPr>
          <w:rFonts w:ascii="Book Antiqua" w:eastAsia="宋体" w:hAnsi="Book Antiqua"/>
          <w:bCs/>
          <w:sz w:val="24"/>
          <w:szCs w:val="24"/>
        </w:rPr>
        <w:t xml:space="preserve">After the results of 2010 international prospective randomized phase III trial (the ToGA </w:t>
      </w:r>
      <w:r w:rsidR="002F54A2" w:rsidRPr="00B111C0">
        <w:rPr>
          <w:rFonts w:ascii="Book Antiqua" w:eastAsia="宋体" w:hAnsi="Book Antiqua"/>
          <w:bCs/>
          <w:sz w:val="24"/>
          <w:szCs w:val="24"/>
        </w:rPr>
        <w:t>study)</w:t>
      </w:r>
      <w:r w:rsidR="00133606" w:rsidRPr="00B111C0">
        <w:rPr>
          <w:rFonts w:ascii="Book Antiqua" w:eastAsia="宋体" w:hAnsi="Book Antiqua"/>
          <w:bCs/>
          <w:sz w:val="24"/>
          <w:szCs w:val="24"/>
          <w:vertAlign w:val="superscript"/>
        </w:rPr>
        <w:t>[</w:t>
      </w:r>
      <w:r w:rsidRPr="00B111C0">
        <w:rPr>
          <w:rFonts w:ascii="Book Antiqua" w:eastAsia="宋体" w:hAnsi="Book Antiqua"/>
          <w:bCs/>
          <w:sz w:val="24"/>
          <w:szCs w:val="24"/>
          <w:vertAlign w:val="superscript"/>
        </w:rPr>
        <w:t>1]</w:t>
      </w:r>
      <w:r w:rsidRPr="00B111C0">
        <w:rPr>
          <w:rFonts w:ascii="Book Antiqua" w:eastAsia="宋体" w:hAnsi="Book Antiqua"/>
          <w:bCs/>
          <w:sz w:val="24"/>
          <w:szCs w:val="24"/>
        </w:rPr>
        <w:t>, trastuzumab therapy combined with chemotherapy became the standard treatment for human epidermal growth factor receptor 2 (HER-2)-positive advanced gastric cancer. The needs for HER-2 evaluations in gastric cancer by immunohistochemistry (IHC) and/or in situ hybridization (ISH) has dramatically increased and the importance of standardization of HER-2 testing has been widely recognized.</w:t>
      </w:r>
    </w:p>
    <w:p w14:paraId="4A1337E4" w14:textId="16907094" w:rsidR="006F776A" w:rsidRPr="00B111C0" w:rsidRDefault="007967DA" w:rsidP="00B111C0">
      <w:pPr>
        <w:spacing w:line="360" w:lineRule="auto"/>
        <w:ind w:firstLineChars="100" w:firstLine="240"/>
        <w:rPr>
          <w:rFonts w:ascii="Book Antiqua" w:eastAsia="宋体" w:hAnsi="Book Antiqua"/>
          <w:sz w:val="24"/>
          <w:szCs w:val="24"/>
        </w:rPr>
      </w:pPr>
      <w:r w:rsidRPr="00B111C0">
        <w:rPr>
          <w:rFonts w:ascii="Book Antiqua" w:eastAsia="宋体" w:hAnsi="Book Antiqua"/>
          <w:bCs/>
          <w:sz w:val="24"/>
          <w:szCs w:val="24"/>
        </w:rPr>
        <w:t>It was noted that fixation procedures affe</w:t>
      </w:r>
      <w:r w:rsidR="009677C3" w:rsidRPr="00B111C0">
        <w:rPr>
          <w:rFonts w:ascii="Book Antiqua" w:eastAsia="宋体" w:hAnsi="Book Antiqua"/>
          <w:bCs/>
          <w:sz w:val="24"/>
          <w:szCs w:val="24"/>
        </w:rPr>
        <w:t>ct the results of HER-2 testing</w:t>
      </w:r>
      <w:r w:rsidRPr="00B111C0">
        <w:rPr>
          <w:rFonts w:ascii="Book Antiqua" w:eastAsia="宋体" w:hAnsi="Book Antiqua"/>
          <w:bCs/>
          <w:sz w:val="24"/>
          <w:szCs w:val="24"/>
          <w:vertAlign w:val="superscript"/>
        </w:rPr>
        <w:t>[2]</w:t>
      </w:r>
      <w:r w:rsidR="00540715" w:rsidRPr="00B111C0">
        <w:rPr>
          <w:rFonts w:ascii="Book Antiqua" w:eastAsia="宋体" w:hAnsi="Book Antiqua"/>
          <w:bCs/>
          <w:sz w:val="24"/>
          <w:szCs w:val="24"/>
        </w:rPr>
        <w:t xml:space="preserve">. </w:t>
      </w:r>
      <w:r w:rsidR="00B34001" w:rsidRPr="00B111C0">
        <w:rPr>
          <w:rFonts w:ascii="Book Antiqua" w:eastAsia="宋体" w:hAnsi="Book Antiqua"/>
          <w:bCs/>
          <w:sz w:val="24"/>
          <w:szCs w:val="24"/>
        </w:rPr>
        <w:t xml:space="preserve">The </w:t>
      </w:r>
      <w:r w:rsidR="00B34001" w:rsidRPr="00B111C0">
        <w:rPr>
          <w:rFonts w:ascii="Book Antiqua" w:eastAsia="宋体" w:hAnsi="Book Antiqua"/>
          <w:sz w:val="24"/>
          <w:szCs w:val="24"/>
        </w:rPr>
        <w:t>u</w:t>
      </w:r>
      <w:r w:rsidR="00084E99" w:rsidRPr="00B111C0">
        <w:rPr>
          <w:rFonts w:ascii="Book Antiqua" w:eastAsia="宋体" w:hAnsi="Book Antiqua"/>
          <w:sz w:val="24"/>
          <w:szCs w:val="24"/>
        </w:rPr>
        <w:t>pdated 2013</w:t>
      </w:r>
      <w:r w:rsidR="009D7DEF" w:rsidRPr="00B111C0">
        <w:rPr>
          <w:rFonts w:ascii="Book Antiqua" w:eastAsia="宋体" w:hAnsi="Book Antiqua"/>
          <w:sz w:val="24"/>
          <w:szCs w:val="24"/>
        </w:rPr>
        <w:t xml:space="preserve"> </w:t>
      </w:r>
      <w:r w:rsidR="00084E99" w:rsidRPr="00B111C0">
        <w:rPr>
          <w:rFonts w:ascii="Book Antiqua" w:eastAsia="宋体" w:hAnsi="Book Antiqua"/>
          <w:sz w:val="24"/>
          <w:szCs w:val="24"/>
        </w:rPr>
        <w:t>American Society of Clinical Oncology</w:t>
      </w:r>
      <w:r w:rsidR="009E24B6" w:rsidRPr="00B111C0">
        <w:rPr>
          <w:rFonts w:ascii="Book Antiqua" w:eastAsia="宋体" w:hAnsi="Book Antiqua"/>
          <w:sz w:val="24"/>
          <w:szCs w:val="24"/>
        </w:rPr>
        <w:t xml:space="preserve">/College of American Pathologists </w:t>
      </w:r>
      <w:r w:rsidR="00084E99" w:rsidRPr="00B111C0">
        <w:rPr>
          <w:rFonts w:ascii="Book Antiqua" w:eastAsia="宋体" w:hAnsi="Book Antiqua"/>
          <w:sz w:val="24"/>
          <w:szCs w:val="24"/>
        </w:rPr>
        <w:t>(</w:t>
      </w:r>
      <w:r w:rsidR="009E24B6" w:rsidRPr="00B111C0">
        <w:rPr>
          <w:rFonts w:ascii="Book Antiqua" w:eastAsia="宋体" w:hAnsi="Book Antiqua"/>
          <w:sz w:val="24"/>
          <w:szCs w:val="24"/>
        </w:rPr>
        <w:t>ASCO/CAP</w:t>
      </w:r>
      <w:r w:rsidR="00084E99" w:rsidRPr="00B111C0">
        <w:rPr>
          <w:rFonts w:ascii="Book Antiqua" w:eastAsia="宋体" w:hAnsi="Book Antiqua"/>
          <w:sz w:val="24"/>
          <w:szCs w:val="24"/>
        </w:rPr>
        <w:t>) guideline recommend</w:t>
      </w:r>
      <w:r w:rsidR="00B34001" w:rsidRPr="00B111C0">
        <w:rPr>
          <w:rFonts w:ascii="Book Antiqua" w:eastAsia="宋体" w:hAnsi="Book Antiqua"/>
          <w:sz w:val="24"/>
          <w:szCs w:val="24"/>
        </w:rPr>
        <w:t>s</w:t>
      </w:r>
      <w:r w:rsidR="00AE2606" w:rsidRPr="00B111C0">
        <w:rPr>
          <w:rFonts w:ascii="Book Antiqua" w:eastAsia="宋体" w:hAnsi="Book Antiqua"/>
          <w:sz w:val="24"/>
          <w:szCs w:val="24"/>
        </w:rPr>
        <w:t xml:space="preserve"> </w:t>
      </w:r>
      <w:r w:rsidR="00B5743F" w:rsidRPr="00B111C0">
        <w:rPr>
          <w:rFonts w:ascii="Book Antiqua" w:eastAsia="宋体" w:hAnsi="Book Antiqua"/>
          <w:sz w:val="24"/>
          <w:szCs w:val="24"/>
        </w:rPr>
        <w:t xml:space="preserve">the </w:t>
      </w:r>
      <w:r w:rsidR="00991DBF" w:rsidRPr="00B111C0">
        <w:rPr>
          <w:rFonts w:ascii="Book Antiqua" w:eastAsia="宋体" w:hAnsi="Book Antiqua"/>
          <w:sz w:val="24"/>
          <w:szCs w:val="24"/>
        </w:rPr>
        <w:t xml:space="preserve">fixation </w:t>
      </w:r>
      <w:r w:rsidR="00B34001" w:rsidRPr="00B111C0">
        <w:rPr>
          <w:rFonts w:ascii="Book Antiqua" w:eastAsia="宋体" w:hAnsi="Book Antiqua"/>
          <w:sz w:val="24"/>
          <w:szCs w:val="24"/>
        </w:rPr>
        <w:t xml:space="preserve">of HER-2 testing specimens </w:t>
      </w:r>
      <w:r w:rsidR="00DF3BB9" w:rsidRPr="00B111C0">
        <w:rPr>
          <w:rFonts w:ascii="Book Antiqua" w:eastAsia="宋体" w:hAnsi="Book Antiqua"/>
          <w:sz w:val="24"/>
          <w:szCs w:val="24"/>
        </w:rPr>
        <w:t>in 10% neutral buffered formalin</w:t>
      </w:r>
      <w:r w:rsidR="003211A3" w:rsidRPr="00B111C0">
        <w:rPr>
          <w:rFonts w:ascii="Book Antiqua" w:eastAsia="宋体" w:hAnsi="Book Antiqua"/>
          <w:sz w:val="24"/>
          <w:szCs w:val="24"/>
        </w:rPr>
        <w:t xml:space="preserve"> (NBF)</w:t>
      </w:r>
      <w:r w:rsidR="00035AD8" w:rsidRPr="00B111C0">
        <w:rPr>
          <w:rFonts w:ascii="Book Antiqua" w:eastAsia="宋体" w:hAnsi="Book Antiqua"/>
          <w:sz w:val="24"/>
          <w:szCs w:val="24"/>
        </w:rPr>
        <w:t xml:space="preserve"> for </w:t>
      </w:r>
      <w:r w:rsidR="009D1300" w:rsidRPr="00B111C0">
        <w:rPr>
          <w:rFonts w:ascii="Book Antiqua" w:eastAsia="宋体" w:hAnsi="Book Antiqua"/>
          <w:sz w:val="24"/>
          <w:szCs w:val="24"/>
        </w:rPr>
        <w:t>6</w:t>
      </w:r>
      <w:r w:rsidR="0040514E" w:rsidRPr="00B111C0">
        <w:rPr>
          <w:rFonts w:ascii="Book Antiqua" w:eastAsia="宋体" w:hAnsi="Book Antiqua"/>
          <w:sz w:val="24"/>
          <w:szCs w:val="24"/>
        </w:rPr>
        <w:t xml:space="preserve"> to </w:t>
      </w:r>
      <w:r w:rsidR="009677C3" w:rsidRPr="00B111C0">
        <w:rPr>
          <w:rFonts w:ascii="Book Antiqua" w:eastAsia="宋体" w:hAnsi="Book Antiqua"/>
          <w:sz w:val="24"/>
          <w:szCs w:val="24"/>
        </w:rPr>
        <w:t>72 h</w:t>
      </w:r>
      <w:r w:rsidR="009677C3" w:rsidRPr="00B111C0">
        <w:rPr>
          <w:rFonts w:ascii="Book Antiqua" w:eastAsia="宋体" w:hAnsi="Book Antiqua"/>
          <w:sz w:val="24"/>
          <w:szCs w:val="24"/>
          <w:vertAlign w:val="superscript"/>
        </w:rPr>
        <w:t>[3,4]</w:t>
      </w:r>
      <w:r w:rsidR="00BF44B6" w:rsidRPr="00B111C0">
        <w:rPr>
          <w:rFonts w:ascii="Book Antiqua" w:eastAsia="宋体" w:hAnsi="Book Antiqua"/>
          <w:sz w:val="24"/>
          <w:szCs w:val="24"/>
        </w:rPr>
        <w:t>.</w:t>
      </w:r>
      <w:r w:rsidR="000F087A" w:rsidRPr="00B111C0">
        <w:rPr>
          <w:rFonts w:ascii="Book Antiqua" w:eastAsia="宋体" w:hAnsi="Book Antiqua"/>
          <w:sz w:val="24"/>
          <w:szCs w:val="24"/>
        </w:rPr>
        <w:t xml:space="preserve"> </w:t>
      </w:r>
      <w:r w:rsidR="00717644" w:rsidRPr="00B111C0">
        <w:rPr>
          <w:rFonts w:ascii="Book Antiqua" w:eastAsia="宋体" w:hAnsi="Book Antiqua"/>
          <w:sz w:val="24"/>
          <w:szCs w:val="24"/>
        </w:rPr>
        <w:t xml:space="preserve">However, </w:t>
      </w:r>
      <w:r w:rsidR="0040514E" w:rsidRPr="00B111C0">
        <w:rPr>
          <w:rFonts w:ascii="Book Antiqua" w:eastAsia="宋体" w:hAnsi="Book Antiqua"/>
          <w:sz w:val="24"/>
          <w:szCs w:val="24"/>
        </w:rPr>
        <w:t>in some cases it may be</w:t>
      </w:r>
      <w:r w:rsidR="00BF7032" w:rsidRPr="00B111C0">
        <w:rPr>
          <w:rFonts w:ascii="Book Antiqua" w:eastAsia="宋体" w:hAnsi="Book Antiqua"/>
          <w:sz w:val="24"/>
          <w:szCs w:val="24"/>
        </w:rPr>
        <w:t xml:space="preserve"> difficult to strictly control the formalin </w:t>
      </w:r>
      <w:r w:rsidR="0040514E" w:rsidRPr="00B111C0">
        <w:rPr>
          <w:rFonts w:ascii="Book Antiqua" w:eastAsia="宋体" w:hAnsi="Book Antiqua"/>
          <w:sz w:val="24"/>
          <w:szCs w:val="24"/>
        </w:rPr>
        <w:t xml:space="preserve">fixation </w:t>
      </w:r>
      <w:r w:rsidR="00BF7032" w:rsidRPr="00B111C0">
        <w:rPr>
          <w:rFonts w:ascii="Book Antiqua" w:eastAsia="宋体" w:hAnsi="Book Antiqua"/>
          <w:sz w:val="24"/>
          <w:szCs w:val="24"/>
        </w:rPr>
        <w:t>time</w:t>
      </w:r>
      <w:r w:rsidR="00A40E26" w:rsidRPr="00B111C0">
        <w:rPr>
          <w:rFonts w:ascii="Book Antiqua" w:eastAsia="宋体" w:hAnsi="Book Antiqua"/>
          <w:sz w:val="24"/>
          <w:szCs w:val="24"/>
        </w:rPr>
        <w:t xml:space="preserve"> </w:t>
      </w:r>
      <w:r w:rsidR="0040514E" w:rsidRPr="00B111C0">
        <w:rPr>
          <w:rFonts w:ascii="Book Antiqua" w:eastAsia="宋体" w:hAnsi="Book Antiqua"/>
          <w:sz w:val="24"/>
          <w:szCs w:val="24"/>
        </w:rPr>
        <w:t>due to institutional constraints</w:t>
      </w:r>
      <w:r w:rsidR="00BF7032" w:rsidRPr="00B111C0">
        <w:rPr>
          <w:rFonts w:ascii="Book Antiqua" w:eastAsia="宋体" w:hAnsi="Book Antiqua"/>
          <w:sz w:val="24"/>
          <w:szCs w:val="24"/>
        </w:rPr>
        <w:t xml:space="preserve">, and </w:t>
      </w:r>
      <w:r w:rsidR="0040514E" w:rsidRPr="00B111C0">
        <w:rPr>
          <w:rFonts w:ascii="Book Antiqua" w:eastAsia="宋体" w:hAnsi="Book Antiqua"/>
          <w:sz w:val="24"/>
          <w:szCs w:val="24"/>
        </w:rPr>
        <w:t>the fixation time</w:t>
      </w:r>
      <w:r w:rsidR="00BF7032" w:rsidRPr="00B111C0">
        <w:rPr>
          <w:rFonts w:ascii="Book Antiqua" w:eastAsia="宋体" w:hAnsi="Book Antiqua"/>
          <w:sz w:val="24"/>
          <w:szCs w:val="24"/>
        </w:rPr>
        <w:t xml:space="preserve"> may exceed 72 </w:t>
      </w:r>
      <w:r w:rsidR="009677C3" w:rsidRPr="00B111C0">
        <w:rPr>
          <w:rFonts w:ascii="Book Antiqua" w:eastAsia="宋体" w:hAnsi="Book Antiqua"/>
          <w:sz w:val="24"/>
          <w:szCs w:val="24"/>
        </w:rPr>
        <w:t>h</w:t>
      </w:r>
      <w:r w:rsidR="00BF7032" w:rsidRPr="00B111C0">
        <w:rPr>
          <w:rFonts w:ascii="Book Antiqua" w:eastAsia="宋体" w:hAnsi="Book Antiqua"/>
          <w:sz w:val="24"/>
          <w:szCs w:val="24"/>
        </w:rPr>
        <w:t>.</w:t>
      </w:r>
      <w:r w:rsidR="00DD40AB" w:rsidRPr="00B111C0">
        <w:rPr>
          <w:rFonts w:ascii="Book Antiqua" w:eastAsia="宋体" w:hAnsi="Book Antiqua"/>
          <w:sz w:val="24"/>
          <w:szCs w:val="24"/>
        </w:rPr>
        <w:t xml:space="preserve"> </w:t>
      </w:r>
      <w:r w:rsidR="0040514E" w:rsidRPr="00B111C0">
        <w:rPr>
          <w:rFonts w:ascii="Book Antiqua" w:eastAsia="宋体" w:hAnsi="Book Antiqua"/>
          <w:sz w:val="24"/>
          <w:szCs w:val="24"/>
        </w:rPr>
        <w:t>Moreover</w:t>
      </w:r>
      <w:r w:rsidR="008E4EAD" w:rsidRPr="00B111C0">
        <w:rPr>
          <w:rFonts w:ascii="Book Antiqua" w:eastAsia="宋体" w:hAnsi="Book Antiqua"/>
          <w:sz w:val="24"/>
          <w:szCs w:val="24"/>
        </w:rPr>
        <w:t>, s</w:t>
      </w:r>
      <w:r w:rsidR="00DD40AB" w:rsidRPr="00B111C0">
        <w:rPr>
          <w:rFonts w:ascii="Book Antiqua" w:eastAsia="宋体" w:hAnsi="Book Antiqua"/>
          <w:sz w:val="24"/>
          <w:szCs w:val="24"/>
        </w:rPr>
        <w:t>ome institution</w:t>
      </w:r>
      <w:r w:rsidR="0040514E" w:rsidRPr="00B111C0">
        <w:rPr>
          <w:rFonts w:ascii="Book Antiqua" w:eastAsia="宋体" w:hAnsi="Book Antiqua"/>
          <w:sz w:val="24"/>
          <w:szCs w:val="24"/>
        </w:rPr>
        <w:t>s</w:t>
      </w:r>
      <w:r w:rsidR="00BF7032" w:rsidRPr="00B111C0">
        <w:rPr>
          <w:rFonts w:ascii="Book Antiqua" w:eastAsia="宋体" w:hAnsi="Book Antiqua"/>
          <w:sz w:val="24"/>
          <w:szCs w:val="24"/>
        </w:rPr>
        <w:t xml:space="preserve"> do not use 10% NB</w:t>
      </w:r>
      <w:r w:rsidR="005274E2" w:rsidRPr="00B111C0">
        <w:rPr>
          <w:rFonts w:ascii="Book Antiqua" w:eastAsia="宋体" w:hAnsi="Book Antiqua"/>
          <w:sz w:val="24"/>
          <w:szCs w:val="24"/>
        </w:rPr>
        <w:t>F</w:t>
      </w:r>
      <w:r w:rsidR="00BF7032" w:rsidRPr="00B111C0">
        <w:rPr>
          <w:rFonts w:ascii="Book Antiqua" w:eastAsia="宋体" w:hAnsi="Book Antiqua"/>
          <w:sz w:val="24"/>
          <w:szCs w:val="24"/>
        </w:rPr>
        <w:t xml:space="preserve"> as a </w:t>
      </w:r>
      <w:r w:rsidR="008B595C" w:rsidRPr="00B111C0">
        <w:rPr>
          <w:rFonts w:ascii="Book Antiqua" w:eastAsia="宋体" w:hAnsi="Book Antiqua"/>
          <w:sz w:val="24"/>
          <w:szCs w:val="24"/>
        </w:rPr>
        <w:t>standard</w:t>
      </w:r>
      <w:r w:rsidR="00DD40AB" w:rsidRPr="00B111C0">
        <w:rPr>
          <w:rFonts w:ascii="Book Antiqua" w:eastAsia="宋体" w:hAnsi="Book Antiqua"/>
          <w:sz w:val="24"/>
          <w:szCs w:val="24"/>
        </w:rPr>
        <w:t xml:space="preserve"> </w:t>
      </w:r>
      <w:r w:rsidR="0040514E" w:rsidRPr="00B111C0">
        <w:rPr>
          <w:rFonts w:ascii="Book Antiqua" w:eastAsia="宋体" w:hAnsi="Book Antiqua"/>
          <w:sz w:val="24"/>
          <w:szCs w:val="24"/>
        </w:rPr>
        <w:t xml:space="preserve">fixation </w:t>
      </w:r>
      <w:r w:rsidR="009361CD" w:rsidRPr="00B111C0">
        <w:rPr>
          <w:rFonts w:ascii="Book Antiqua" w:eastAsia="宋体" w:hAnsi="Book Antiqua"/>
          <w:sz w:val="24"/>
          <w:szCs w:val="24"/>
        </w:rPr>
        <w:t>solution</w:t>
      </w:r>
      <w:r w:rsidR="00BF7032" w:rsidRPr="00B111C0">
        <w:rPr>
          <w:rFonts w:ascii="Book Antiqua" w:eastAsia="宋体" w:hAnsi="Book Antiqua"/>
          <w:sz w:val="24"/>
          <w:szCs w:val="24"/>
        </w:rPr>
        <w:t xml:space="preserve">. </w:t>
      </w:r>
      <w:r w:rsidR="0013556D" w:rsidRPr="00B111C0">
        <w:rPr>
          <w:rFonts w:ascii="Book Antiqua" w:eastAsia="宋体" w:hAnsi="Book Antiqua"/>
          <w:sz w:val="24"/>
          <w:szCs w:val="24"/>
        </w:rPr>
        <w:t>Even though some</w:t>
      </w:r>
      <w:r w:rsidR="00BF7032" w:rsidRPr="00B111C0">
        <w:rPr>
          <w:rFonts w:ascii="Book Antiqua" w:eastAsia="宋体" w:hAnsi="Book Antiqua"/>
          <w:sz w:val="24"/>
          <w:szCs w:val="24"/>
        </w:rPr>
        <w:t xml:space="preserve"> institutions strictly </w:t>
      </w:r>
      <w:r w:rsidR="008B595C" w:rsidRPr="00B111C0">
        <w:rPr>
          <w:rFonts w:ascii="Book Antiqua" w:eastAsia="宋体" w:hAnsi="Book Antiqua"/>
          <w:sz w:val="24"/>
          <w:szCs w:val="24"/>
        </w:rPr>
        <w:t xml:space="preserve">control </w:t>
      </w:r>
      <w:r w:rsidR="0013556D" w:rsidRPr="00B111C0">
        <w:rPr>
          <w:rFonts w:ascii="Book Antiqua" w:eastAsia="宋体" w:hAnsi="Book Antiqua"/>
          <w:sz w:val="24"/>
          <w:szCs w:val="24"/>
        </w:rPr>
        <w:t xml:space="preserve">the </w:t>
      </w:r>
      <w:r w:rsidR="008B595C" w:rsidRPr="00B111C0">
        <w:rPr>
          <w:rFonts w:ascii="Book Antiqua" w:eastAsia="宋体" w:hAnsi="Book Antiqua"/>
          <w:sz w:val="24"/>
          <w:szCs w:val="24"/>
        </w:rPr>
        <w:t xml:space="preserve">formalin </w:t>
      </w:r>
      <w:r w:rsidR="005B2A49" w:rsidRPr="00B111C0">
        <w:rPr>
          <w:rFonts w:ascii="Book Antiqua" w:eastAsia="宋体" w:hAnsi="Book Antiqua"/>
          <w:sz w:val="24"/>
          <w:szCs w:val="24"/>
        </w:rPr>
        <w:t xml:space="preserve">fixation </w:t>
      </w:r>
      <w:r w:rsidR="008B595C" w:rsidRPr="00B111C0">
        <w:rPr>
          <w:rFonts w:ascii="Book Antiqua" w:eastAsia="宋体" w:hAnsi="Book Antiqua"/>
          <w:sz w:val="24"/>
          <w:szCs w:val="24"/>
        </w:rPr>
        <w:t>time</w:t>
      </w:r>
      <w:r w:rsidR="005B2A49" w:rsidRPr="00B111C0">
        <w:rPr>
          <w:rFonts w:ascii="Book Antiqua" w:eastAsia="宋体" w:hAnsi="Book Antiqua"/>
          <w:sz w:val="24"/>
          <w:szCs w:val="24"/>
        </w:rPr>
        <w:t>s</w:t>
      </w:r>
      <w:r w:rsidR="008B595C" w:rsidRPr="00B111C0">
        <w:rPr>
          <w:rFonts w:ascii="Book Antiqua" w:eastAsia="宋体" w:hAnsi="Book Antiqua"/>
          <w:sz w:val="24"/>
          <w:szCs w:val="24"/>
        </w:rPr>
        <w:t xml:space="preserve"> and use </w:t>
      </w:r>
      <w:r w:rsidR="00EB0F61" w:rsidRPr="00B111C0">
        <w:rPr>
          <w:rFonts w:ascii="Book Antiqua" w:eastAsia="宋体" w:hAnsi="Book Antiqua"/>
          <w:sz w:val="24"/>
          <w:szCs w:val="24"/>
        </w:rPr>
        <w:t>10% NB</w:t>
      </w:r>
      <w:r w:rsidR="005B2A49" w:rsidRPr="00B111C0">
        <w:rPr>
          <w:rFonts w:ascii="Book Antiqua" w:eastAsia="宋体" w:hAnsi="Book Antiqua"/>
          <w:sz w:val="24"/>
          <w:szCs w:val="24"/>
        </w:rPr>
        <w:t>F</w:t>
      </w:r>
      <w:r w:rsidR="00EB0F61" w:rsidRPr="00B111C0">
        <w:rPr>
          <w:rFonts w:ascii="Book Antiqua" w:eastAsia="宋体" w:hAnsi="Book Antiqua"/>
          <w:sz w:val="24"/>
          <w:szCs w:val="24"/>
        </w:rPr>
        <w:t xml:space="preserve"> in their routine work</w:t>
      </w:r>
      <w:r w:rsidR="00BF7032" w:rsidRPr="00B111C0">
        <w:rPr>
          <w:rFonts w:ascii="Book Antiqua" w:eastAsia="宋体" w:hAnsi="Book Antiqua"/>
          <w:sz w:val="24"/>
          <w:szCs w:val="24"/>
        </w:rPr>
        <w:t>, it is sometimes necessary to</w:t>
      </w:r>
      <w:r w:rsidR="00AC0E59" w:rsidRPr="00B111C0">
        <w:rPr>
          <w:rFonts w:ascii="Book Antiqua" w:eastAsia="宋体" w:hAnsi="Book Antiqua"/>
          <w:sz w:val="24"/>
          <w:szCs w:val="24"/>
        </w:rPr>
        <w:t xml:space="preserve"> perform</w:t>
      </w:r>
      <w:r w:rsidR="00BF7032" w:rsidRPr="00B111C0">
        <w:rPr>
          <w:rFonts w:ascii="Book Antiqua" w:eastAsia="宋体" w:hAnsi="Book Antiqua"/>
          <w:sz w:val="24"/>
          <w:szCs w:val="24"/>
        </w:rPr>
        <w:t xml:space="preserve"> HER-2 </w:t>
      </w:r>
      <w:r w:rsidR="00AC0E59" w:rsidRPr="00B111C0">
        <w:rPr>
          <w:rFonts w:ascii="Book Antiqua" w:eastAsia="宋体" w:hAnsi="Book Antiqua"/>
          <w:sz w:val="24"/>
          <w:szCs w:val="24"/>
        </w:rPr>
        <w:t xml:space="preserve">testing using </w:t>
      </w:r>
      <w:r w:rsidR="00BF7032" w:rsidRPr="00B111C0">
        <w:rPr>
          <w:rFonts w:ascii="Book Antiqua" w:eastAsia="宋体" w:hAnsi="Book Antiqua"/>
          <w:sz w:val="24"/>
          <w:szCs w:val="24"/>
        </w:rPr>
        <w:t>p</w:t>
      </w:r>
      <w:r w:rsidR="00AC0E59" w:rsidRPr="00B111C0">
        <w:rPr>
          <w:rFonts w:ascii="Book Antiqua" w:eastAsia="宋体" w:hAnsi="Book Antiqua"/>
          <w:sz w:val="24"/>
          <w:szCs w:val="24"/>
        </w:rPr>
        <w:t>revious</w:t>
      </w:r>
      <w:r w:rsidR="00BF7032" w:rsidRPr="00B111C0">
        <w:rPr>
          <w:rFonts w:ascii="Book Antiqua" w:eastAsia="宋体" w:hAnsi="Book Antiqua"/>
          <w:sz w:val="24"/>
          <w:szCs w:val="24"/>
        </w:rPr>
        <w:t xml:space="preserve"> </w:t>
      </w:r>
      <w:r w:rsidR="001A6951" w:rsidRPr="00B111C0">
        <w:rPr>
          <w:rFonts w:ascii="Book Antiqua" w:eastAsia="宋体" w:hAnsi="Book Antiqua"/>
          <w:sz w:val="24"/>
          <w:szCs w:val="24"/>
        </w:rPr>
        <w:t>formalin-fixed paraffin-embedded (</w:t>
      </w:r>
      <w:r w:rsidR="00BF7032" w:rsidRPr="00B111C0">
        <w:rPr>
          <w:rFonts w:ascii="Book Antiqua" w:eastAsia="宋体" w:hAnsi="Book Antiqua"/>
          <w:sz w:val="24"/>
          <w:szCs w:val="24"/>
        </w:rPr>
        <w:t>FFPE</w:t>
      </w:r>
      <w:r w:rsidR="001A6951" w:rsidRPr="00B111C0">
        <w:rPr>
          <w:rFonts w:ascii="Book Antiqua" w:eastAsia="宋体" w:hAnsi="Book Antiqua"/>
          <w:sz w:val="24"/>
          <w:szCs w:val="24"/>
        </w:rPr>
        <w:t>)</w:t>
      </w:r>
      <w:r w:rsidR="00BF7032" w:rsidRPr="00B111C0">
        <w:rPr>
          <w:rFonts w:ascii="Book Antiqua" w:eastAsia="宋体" w:hAnsi="Book Antiqua"/>
          <w:sz w:val="24"/>
          <w:szCs w:val="24"/>
        </w:rPr>
        <w:t xml:space="preserve"> </w:t>
      </w:r>
      <w:r w:rsidR="005B2A49" w:rsidRPr="00B111C0">
        <w:rPr>
          <w:rFonts w:ascii="Book Antiqua" w:eastAsia="宋体" w:hAnsi="Book Antiqua"/>
          <w:sz w:val="24"/>
          <w:szCs w:val="24"/>
        </w:rPr>
        <w:t xml:space="preserve">gastric cancer </w:t>
      </w:r>
      <w:r w:rsidR="00BF7032" w:rsidRPr="00B111C0">
        <w:rPr>
          <w:rFonts w:ascii="Book Antiqua" w:eastAsia="宋体" w:hAnsi="Book Antiqua"/>
          <w:sz w:val="24"/>
          <w:szCs w:val="24"/>
        </w:rPr>
        <w:t>tissues</w:t>
      </w:r>
      <w:r w:rsidR="005B2A49" w:rsidRPr="00B111C0">
        <w:rPr>
          <w:rFonts w:ascii="Book Antiqua" w:eastAsia="宋体" w:hAnsi="Book Antiqua"/>
          <w:sz w:val="24"/>
          <w:szCs w:val="24"/>
        </w:rPr>
        <w:t xml:space="preserve"> for which the fixation solution and/or duration</w:t>
      </w:r>
      <w:r w:rsidR="00BF7032" w:rsidRPr="00B111C0">
        <w:rPr>
          <w:rFonts w:ascii="Book Antiqua" w:eastAsia="宋体" w:hAnsi="Book Antiqua"/>
          <w:sz w:val="24"/>
          <w:szCs w:val="24"/>
        </w:rPr>
        <w:t xml:space="preserve"> have not </w:t>
      </w:r>
      <w:r w:rsidR="005B2A49" w:rsidRPr="00B111C0">
        <w:rPr>
          <w:rFonts w:ascii="Book Antiqua" w:eastAsia="宋体" w:hAnsi="Book Antiqua"/>
          <w:sz w:val="24"/>
          <w:szCs w:val="24"/>
        </w:rPr>
        <w:t xml:space="preserve">been </w:t>
      </w:r>
      <w:r w:rsidR="00BF7032" w:rsidRPr="00B111C0">
        <w:rPr>
          <w:rFonts w:ascii="Book Antiqua" w:eastAsia="宋体" w:hAnsi="Book Antiqua"/>
          <w:sz w:val="24"/>
          <w:szCs w:val="24"/>
        </w:rPr>
        <w:t>managed.</w:t>
      </w:r>
    </w:p>
    <w:p w14:paraId="19D65CA4" w14:textId="11BE0766" w:rsidR="006F776A" w:rsidRPr="00B111C0" w:rsidRDefault="0013556D" w:rsidP="00B111C0">
      <w:pPr>
        <w:spacing w:line="360" w:lineRule="auto"/>
        <w:ind w:firstLineChars="100" w:firstLine="240"/>
        <w:rPr>
          <w:rFonts w:ascii="Book Antiqua" w:eastAsia="宋体" w:hAnsi="Book Antiqua"/>
          <w:sz w:val="24"/>
          <w:szCs w:val="24"/>
        </w:rPr>
      </w:pPr>
      <w:r w:rsidRPr="00B111C0">
        <w:rPr>
          <w:rFonts w:ascii="Book Antiqua" w:eastAsia="宋体" w:hAnsi="Book Antiqua"/>
          <w:sz w:val="24"/>
          <w:szCs w:val="24"/>
        </w:rPr>
        <w:t>There is not</w:t>
      </w:r>
      <w:r w:rsidR="003659F2" w:rsidRPr="00B111C0">
        <w:rPr>
          <w:rFonts w:ascii="Book Antiqua" w:eastAsia="宋体" w:hAnsi="Book Antiqua"/>
          <w:sz w:val="24"/>
          <w:szCs w:val="24"/>
        </w:rPr>
        <w:t xml:space="preserve"> </w:t>
      </w:r>
      <w:r w:rsidR="00D14DF3" w:rsidRPr="00B111C0">
        <w:rPr>
          <w:rFonts w:ascii="Book Antiqua" w:eastAsia="宋体" w:hAnsi="Book Antiqua"/>
          <w:sz w:val="24"/>
          <w:szCs w:val="24"/>
        </w:rPr>
        <w:t>enough</w:t>
      </w:r>
      <w:r w:rsidR="003659F2" w:rsidRPr="00B111C0">
        <w:rPr>
          <w:rFonts w:ascii="Book Antiqua" w:eastAsia="宋体" w:hAnsi="Book Antiqua"/>
          <w:sz w:val="24"/>
          <w:szCs w:val="24"/>
        </w:rPr>
        <w:t xml:space="preserve"> evidence </w:t>
      </w:r>
      <w:r w:rsidR="00A91522" w:rsidRPr="00B111C0">
        <w:rPr>
          <w:rFonts w:ascii="Book Antiqua" w:eastAsia="宋体" w:hAnsi="Book Antiqua"/>
          <w:sz w:val="24"/>
          <w:szCs w:val="24"/>
        </w:rPr>
        <w:t xml:space="preserve">regarding </w:t>
      </w:r>
      <w:r w:rsidR="00083CB9" w:rsidRPr="00B111C0">
        <w:rPr>
          <w:rFonts w:ascii="Book Antiqua" w:eastAsia="宋体" w:hAnsi="Book Antiqua"/>
          <w:sz w:val="24"/>
          <w:szCs w:val="24"/>
        </w:rPr>
        <w:t xml:space="preserve">the </w:t>
      </w:r>
      <w:r w:rsidR="00A91522" w:rsidRPr="00B111C0">
        <w:rPr>
          <w:rFonts w:ascii="Book Antiqua" w:eastAsia="宋体" w:hAnsi="Book Antiqua"/>
          <w:sz w:val="24"/>
          <w:szCs w:val="24"/>
        </w:rPr>
        <w:t xml:space="preserve">interpretation </w:t>
      </w:r>
      <w:r w:rsidR="00E34BE1" w:rsidRPr="00B111C0">
        <w:rPr>
          <w:rFonts w:ascii="Book Antiqua" w:eastAsia="宋体" w:hAnsi="Book Antiqua"/>
          <w:sz w:val="24"/>
          <w:szCs w:val="24"/>
        </w:rPr>
        <w:t>of the</w:t>
      </w:r>
      <w:r w:rsidR="009557EE" w:rsidRPr="00B111C0">
        <w:rPr>
          <w:rFonts w:ascii="Book Antiqua" w:eastAsia="宋体" w:hAnsi="Book Antiqua"/>
          <w:sz w:val="24"/>
          <w:szCs w:val="24"/>
        </w:rPr>
        <w:t xml:space="preserve"> results of HER-2 </w:t>
      </w:r>
      <w:r w:rsidR="009C7E53" w:rsidRPr="00B111C0">
        <w:rPr>
          <w:rFonts w:ascii="Book Antiqua" w:eastAsia="宋体" w:hAnsi="Book Antiqua"/>
          <w:sz w:val="24"/>
          <w:szCs w:val="24"/>
        </w:rPr>
        <w:t>testing</w:t>
      </w:r>
      <w:r w:rsidR="009557EE" w:rsidRPr="00B111C0">
        <w:rPr>
          <w:rFonts w:ascii="Book Antiqua" w:eastAsia="宋体" w:hAnsi="Book Antiqua"/>
          <w:sz w:val="24"/>
          <w:szCs w:val="24"/>
        </w:rPr>
        <w:t xml:space="preserve"> </w:t>
      </w:r>
      <w:r w:rsidR="00116087" w:rsidRPr="00B111C0">
        <w:rPr>
          <w:rFonts w:ascii="Book Antiqua" w:eastAsia="宋体" w:hAnsi="Book Antiqua"/>
          <w:sz w:val="24"/>
          <w:szCs w:val="24"/>
        </w:rPr>
        <w:t xml:space="preserve">for </w:t>
      </w:r>
      <w:r w:rsidR="00083CB9" w:rsidRPr="00B111C0">
        <w:rPr>
          <w:rFonts w:ascii="Book Antiqua" w:eastAsia="宋体" w:hAnsi="Book Antiqua"/>
          <w:sz w:val="24"/>
          <w:szCs w:val="24"/>
        </w:rPr>
        <w:t>gastric cancer</w:t>
      </w:r>
      <w:r w:rsidR="00116087" w:rsidRPr="00B111C0">
        <w:rPr>
          <w:rFonts w:ascii="Book Antiqua" w:eastAsia="宋体" w:hAnsi="Book Antiqua"/>
          <w:sz w:val="24"/>
          <w:szCs w:val="24"/>
        </w:rPr>
        <w:t xml:space="preserve"> </w:t>
      </w:r>
      <w:r w:rsidR="009557EE" w:rsidRPr="00B111C0">
        <w:rPr>
          <w:rFonts w:ascii="Book Antiqua" w:eastAsia="宋体" w:hAnsi="Book Antiqua"/>
          <w:sz w:val="24"/>
          <w:szCs w:val="24"/>
        </w:rPr>
        <w:t xml:space="preserve">conducted </w:t>
      </w:r>
      <w:r w:rsidR="00846CB6" w:rsidRPr="00B111C0">
        <w:rPr>
          <w:rFonts w:ascii="Book Antiqua" w:eastAsia="宋体" w:hAnsi="Book Antiqua"/>
          <w:sz w:val="24"/>
          <w:szCs w:val="24"/>
        </w:rPr>
        <w:t xml:space="preserve">using </w:t>
      </w:r>
      <w:r w:rsidR="009557EE" w:rsidRPr="00B111C0">
        <w:rPr>
          <w:rFonts w:ascii="Book Antiqua" w:eastAsia="宋体" w:hAnsi="Book Antiqua"/>
          <w:sz w:val="24"/>
          <w:szCs w:val="24"/>
        </w:rPr>
        <w:t>fixed solutions other than 10% NB</w:t>
      </w:r>
      <w:r w:rsidR="009B392E" w:rsidRPr="00B111C0">
        <w:rPr>
          <w:rFonts w:ascii="Book Antiqua" w:eastAsia="宋体" w:hAnsi="Book Antiqua"/>
          <w:sz w:val="24"/>
          <w:szCs w:val="24"/>
        </w:rPr>
        <w:t>F</w:t>
      </w:r>
      <w:r w:rsidR="009557EE" w:rsidRPr="00B111C0">
        <w:rPr>
          <w:rFonts w:ascii="Book Antiqua" w:eastAsia="宋体" w:hAnsi="Book Antiqua"/>
          <w:sz w:val="24"/>
          <w:szCs w:val="24"/>
        </w:rPr>
        <w:t xml:space="preserve"> or </w:t>
      </w:r>
      <w:r w:rsidR="0050463F" w:rsidRPr="00B111C0">
        <w:rPr>
          <w:rFonts w:ascii="Book Antiqua" w:eastAsia="宋体" w:hAnsi="Book Antiqua"/>
          <w:sz w:val="24"/>
          <w:szCs w:val="24"/>
        </w:rPr>
        <w:t>pro</w:t>
      </w:r>
      <w:r w:rsidR="009C7E53" w:rsidRPr="00B111C0">
        <w:rPr>
          <w:rFonts w:ascii="Book Antiqua" w:eastAsia="宋体" w:hAnsi="Book Antiqua"/>
          <w:sz w:val="24"/>
          <w:szCs w:val="24"/>
        </w:rPr>
        <w:t>long</w:t>
      </w:r>
      <w:r w:rsidR="00640C45" w:rsidRPr="00B111C0">
        <w:rPr>
          <w:rFonts w:ascii="Book Antiqua" w:eastAsia="宋体" w:hAnsi="Book Antiqua"/>
          <w:sz w:val="24"/>
          <w:szCs w:val="24"/>
        </w:rPr>
        <w:t>ed</w:t>
      </w:r>
      <w:r w:rsidR="009C7E53" w:rsidRPr="00B111C0">
        <w:rPr>
          <w:rFonts w:ascii="Book Antiqua" w:eastAsia="宋体" w:hAnsi="Book Antiqua"/>
          <w:sz w:val="24"/>
          <w:szCs w:val="24"/>
        </w:rPr>
        <w:t>-</w:t>
      </w:r>
      <w:r w:rsidR="00640C45" w:rsidRPr="00B111C0">
        <w:rPr>
          <w:rFonts w:ascii="Book Antiqua" w:eastAsia="宋体" w:hAnsi="Book Antiqua"/>
          <w:sz w:val="24"/>
          <w:szCs w:val="24"/>
        </w:rPr>
        <w:t xml:space="preserve">fixation </w:t>
      </w:r>
      <w:r w:rsidR="009557EE" w:rsidRPr="00B111C0">
        <w:rPr>
          <w:rFonts w:ascii="Book Antiqua" w:eastAsia="宋体" w:hAnsi="Book Antiqua"/>
          <w:sz w:val="24"/>
          <w:szCs w:val="24"/>
        </w:rPr>
        <w:t>specimens</w:t>
      </w:r>
      <w:r w:rsidR="001B7D80" w:rsidRPr="00B111C0">
        <w:rPr>
          <w:rFonts w:ascii="Book Antiqua" w:eastAsia="宋体" w:hAnsi="Book Antiqua"/>
          <w:sz w:val="24"/>
          <w:szCs w:val="24"/>
        </w:rPr>
        <w:t>.</w:t>
      </w:r>
      <w:r w:rsidR="009557EE" w:rsidRPr="00B111C0">
        <w:rPr>
          <w:rFonts w:ascii="Book Antiqua" w:eastAsia="宋体" w:hAnsi="Book Antiqua"/>
          <w:sz w:val="24"/>
          <w:szCs w:val="24"/>
        </w:rPr>
        <w:t xml:space="preserve"> Most of </w:t>
      </w:r>
      <w:r w:rsidR="00AF1318" w:rsidRPr="00B111C0">
        <w:rPr>
          <w:rFonts w:ascii="Book Antiqua" w:eastAsia="宋体" w:hAnsi="Book Antiqua"/>
          <w:sz w:val="24"/>
          <w:szCs w:val="24"/>
        </w:rPr>
        <w:t xml:space="preserve">the evidence regarding </w:t>
      </w:r>
      <w:r w:rsidR="00640C45" w:rsidRPr="00B111C0">
        <w:rPr>
          <w:rFonts w:ascii="Book Antiqua" w:eastAsia="宋体" w:hAnsi="Book Antiqua"/>
          <w:sz w:val="24"/>
          <w:szCs w:val="24"/>
        </w:rPr>
        <w:t xml:space="preserve">the </w:t>
      </w:r>
      <w:r w:rsidR="00F17C79" w:rsidRPr="00B111C0">
        <w:rPr>
          <w:rFonts w:ascii="Book Antiqua" w:eastAsia="宋体" w:hAnsi="Book Antiqua"/>
          <w:sz w:val="24"/>
          <w:szCs w:val="24"/>
        </w:rPr>
        <w:t>relationship between</w:t>
      </w:r>
      <w:r w:rsidR="00F17C79" w:rsidRPr="00B111C0" w:rsidDel="00AF1318">
        <w:rPr>
          <w:rFonts w:ascii="Book Antiqua" w:eastAsia="宋体" w:hAnsi="Book Antiqua"/>
          <w:sz w:val="24"/>
          <w:szCs w:val="24"/>
        </w:rPr>
        <w:t xml:space="preserve"> </w:t>
      </w:r>
      <w:r w:rsidR="00F17C79" w:rsidRPr="00B111C0">
        <w:rPr>
          <w:rFonts w:ascii="Book Antiqua" w:eastAsia="宋体" w:hAnsi="Book Antiqua"/>
          <w:sz w:val="24"/>
          <w:szCs w:val="24"/>
        </w:rPr>
        <w:t xml:space="preserve">HER-2 testing and </w:t>
      </w:r>
      <w:r w:rsidR="001156B3" w:rsidRPr="00B111C0">
        <w:rPr>
          <w:rFonts w:ascii="Book Antiqua" w:eastAsia="宋体" w:hAnsi="Book Antiqua"/>
          <w:sz w:val="24"/>
          <w:szCs w:val="24"/>
        </w:rPr>
        <w:t xml:space="preserve">the </w:t>
      </w:r>
      <w:r w:rsidR="00640C45" w:rsidRPr="00B111C0">
        <w:rPr>
          <w:rFonts w:ascii="Book Antiqua" w:eastAsia="宋体" w:hAnsi="Book Antiqua"/>
          <w:sz w:val="24"/>
          <w:szCs w:val="24"/>
        </w:rPr>
        <w:t xml:space="preserve">fixation </w:t>
      </w:r>
      <w:r w:rsidR="001156B3" w:rsidRPr="00B111C0">
        <w:rPr>
          <w:rFonts w:ascii="Book Antiqua" w:eastAsia="宋体" w:hAnsi="Book Antiqua"/>
          <w:sz w:val="24"/>
          <w:szCs w:val="24"/>
        </w:rPr>
        <w:t xml:space="preserve">duration or type of fixing solution </w:t>
      </w:r>
      <w:r w:rsidR="009677C3" w:rsidRPr="00B111C0">
        <w:rPr>
          <w:rFonts w:ascii="Book Antiqua" w:eastAsia="宋体" w:hAnsi="Book Antiqua"/>
          <w:sz w:val="24"/>
          <w:szCs w:val="24"/>
        </w:rPr>
        <w:t>was</w:t>
      </w:r>
      <w:r w:rsidR="009557EE" w:rsidRPr="00B111C0">
        <w:rPr>
          <w:rFonts w:ascii="Book Antiqua" w:eastAsia="宋体" w:hAnsi="Book Antiqua"/>
          <w:sz w:val="24"/>
          <w:szCs w:val="24"/>
        </w:rPr>
        <w:t xml:space="preserve"> </w:t>
      </w:r>
      <w:r w:rsidR="00640C45" w:rsidRPr="00B111C0">
        <w:rPr>
          <w:rFonts w:ascii="Book Antiqua" w:eastAsia="宋体" w:hAnsi="Book Antiqua"/>
          <w:sz w:val="24"/>
          <w:szCs w:val="24"/>
        </w:rPr>
        <w:t>obtained in studies of</w:t>
      </w:r>
      <w:r w:rsidR="009557EE" w:rsidRPr="00B111C0">
        <w:rPr>
          <w:rFonts w:ascii="Book Antiqua" w:eastAsia="宋体" w:hAnsi="Book Antiqua"/>
          <w:sz w:val="24"/>
          <w:szCs w:val="24"/>
        </w:rPr>
        <w:t xml:space="preserve"> breast cancer</w:t>
      </w:r>
      <w:r w:rsidR="00855ABF" w:rsidRPr="00B111C0">
        <w:rPr>
          <w:rFonts w:ascii="Book Antiqua" w:eastAsia="宋体" w:hAnsi="Book Antiqua"/>
          <w:sz w:val="24"/>
          <w:szCs w:val="24"/>
          <w:vertAlign w:val="superscript"/>
        </w:rPr>
        <w:t>[5-11]</w:t>
      </w:r>
      <w:r w:rsidR="001156B3" w:rsidRPr="00B111C0">
        <w:rPr>
          <w:rFonts w:ascii="Book Antiqua" w:eastAsia="宋体" w:hAnsi="Book Antiqua"/>
          <w:sz w:val="24"/>
          <w:szCs w:val="24"/>
        </w:rPr>
        <w:t>.</w:t>
      </w:r>
      <w:r w:rsidR="000C7E54" w:rsidRPr="00B111C0">
        <w:rPr>
          <w:rFonts w:ascii="Book Antiqua" w:eastAsia="宋体" w:hAnsi="Book Antiqua"/>
          <w:sz w:val="24"/>
          <w:szCs w:val="24"/>
        </w:rPr>
        <w:t xml:space="preserve"> </w:t>
      </w:r>
      <w:r w:rsidR="006E679F" w:rsidRPr="00B111C0">
        <w:rPr>
          <w:rFonts w:ascii="Book Antiqua" w:eastAsia="宋体" w:hAnsi="Book Antiqua"/>
          <w:sz w:val="24"/>
          <w:szCs w:val="24"/>
        </w:rPr>
        <w:t xml:space="preserve">Although it seems reasonable that the </w:t>
      </w:r>
      <w:r w:rsidR="00640C45" w:rsidRPr="00B111C0">
        <w:rPr>
          <w:rFonts w:ascii="Book Antiqua" w:eastAsia="宋体" w:hAnsi="Book Antiqua"/>
          <w:sz w:val="24"/>
          <w:szCs w:val="24"/>
        </w:rPr>
        <w:t>findings obtained for</w:t>
      </w:r>
      <w:r w:rsidR="006E679F" w:rsidRPr="00B111C0">
        <w:rPr>
          <w:rFonts w:ascii="Book Antiqua" w:eastAsia="宋体" w:hAnsi="Book Antiqua"/>
          <w:sz w:val="24"/>
          <w:szCs w:val="24"/>
        </w:rPr>
        <w:t xml:space="preserve"> breast cancer may be applicable to </w:t>
      </w:r>
      <w:r w:rsidR="00083CB9" w:rsidRPr="00B111C0">
        <w:rPr>
          <w:rFonts w:ascii="Book Antiqua" w:eastAsia="宋体" w:hAnsi="Book Antiqua"/>
          <w:sz w:val="24"/>
          <w:szCs w:val="24"/>
        </w:rPr>
        <w:lastRenderedPageBreak/>
        <w:t>gastric cancer</w:t>
      </w:r>
      <w:r w:rsidR="00957F1F" w:rsidRPr="00B111C0">
        <w:rPr>
          <w:rFonts w:ascii="Book Antiqua" w:eastAsia="宋体" w:hAnsi="Book Antiqua"/>
          <w:sz w:val="24"/>
          <w:szCs w:val="24"/>
        </w:rPr>
        <w:t xml:space="preserve">, </w:t>
      </w:r>
      <w:r w:rsidR="00640C45" w:rsidRPr="00B111C0">
        <w:rPr>
          <w:rFonts w:ascii="Book Antiqua" w:eastAsia="宋体" w:hAnsi="Book Antiqua"/>
          <w:sz w:val="24"/>
          <w:szCs w:val="24"/>
        </w:rPr>
        <w:t>the data that are specific to</w:t>
      </w:r>
      <w:r w:rsidR="00912C60" w:rsidRPr="00B111C0">
        <w:rPr>
          <w:rFonts w:ascii="Book Antiqua" w:eastAsia="宋体" w:hAnsi="Book Antiqua"/>
          <w:sz w:val="24"/>
          <w:szCs w:val="24"/>
        </w:rPr>
        <w:t xml:space="preserve"> </w:t>
      </w:r>
      <w:r w:rsidR="00083CB9" w:rsidRPr="00B111C0">
        <w:rPr>
          <w:rFonts w:ascii="Book Antiqua" w:eastAsia="宋体" w:hAnsi="Book Antiqua"/>
          <w:sz w:val="24"/>
          <w:szCs w:val="24"/>
        </w:rPr>
        <w:t>gastric cancer</w:t>
      </w:r>
      <w:r w:rsidR="00912C60" w:rsidRPr="00B111C0">
        <w:rPr>
          <w:rFonts w:ascii="Book Antiqua" w:eastAsia="宋体" w:hAnsi="Book Antiqua"/>
          <w:sz w:val="24"/>
          <w:szCs w:val="24"/>
        </w:rPr>
        <w:t xml:space="preserve"> </w:t>
      </w:r>
      <w:r w:rsidR="00640C45" w:rsidRPr="00B111C0">
        <w:rPr>
          <w:rFonts w:ascii="Book Antiqua" w:eastAsia="宋体" w:hAnsi="Book Antiqua"/>
          <w:sz w:val="24"/>
          <w:szCs w:val="24"/>
        </w:rPr>
        <w:t>are needed</w:t>
      </w:r>
      <w:r w:rsidR="00912C60" w:rsidRPr="00B111C0">
        <w:rPr>
          <w:rFonts w:ascii="Book Antiqua" w:eastAsia="宋体" w:hAnsi="Book Antiqua"/>
          <w:sz w:val="24"/>
          <w:szCs w:val="24"/>
        </w:rPr>
        <w:t xml:space="preserve">, because characteristics of HER-2 overexpression </w:t>
      </w:r>
      <w:r w:rsidR="00640C45" w:rsidRPr="00B111C0">
        <w:rPr>
          <w:rFonts w:ascii="Book Antiqua" w:eastAsia="宋体" w:hAnsi="Book Antiqua"/>
          <w:sz w:val="24"/>
          <w:szCs w:val="24"/>
        </w:rPr>
        <w:t>(</w:t>
      </w:r>
      <w:r w:rsidR="00640C45" w:rsidRPr="00B111C0">
        <w:rPr>
          <w:rFonts w:ascii="Book Antiqua" w:eastAsia="宋体" w:hAnsi="Book Antiqua"/>
          <w:i/>
          <w:sz w:val="24"/>
          <w:szCs w:val="24"/>
        </w:rPr>
        <w:t>e.g.</w:t>
      </w:r>
      <w:r w:rsidR="00640C45" w:rsidRPr="00B111C0">
        <w:rPr>
          <w:rFonts w:ascii="Book Antiqua" w:eastAsia="宋体" w:hAnsi="Book Antiqua"/>
          <w:sz w:val="24"/>
          <w:szCs w:val="24"/>
        </w:rPr>
        <w:t>,</w:t>
      </w:r>
      <w:r w:rsidR="00912C60" w:rsidRPr="00B111C0">
        <w:rPr>
          <w:rFonts w:ascii="Book Antiqua" w:eastAsia="宋体" w:hAnsi="Book Antiqua"/>
          <w:sz w:val="24"/>
          <w:szCs w:val="24"/>
        </w:rPr>
        <w:t xml:space="preserve"> positivity </w:t>
      </w:r>
      <w:r w:rsidR="00640C45" w:rsidRPr="00B111C0">
        <w:rPr>
          <w:rFonts w:ascii="Book Antiqua" w:eastAsia="宋体" w:hAnsi="Book Antiqua"/>
          <w:sz w:val="24"/>
          <w:szCs w:val="24"/>
        </w:rPr>
        <w:t xml:space="preserve">and </w:t>
      </w:r>
      <w:r w:rsidR="00912C60" w:rsidRPr="00B111C0">
        <w:rPr>
          <w:rFonts w:ascii="Book Antiqua" w:eastAsia="宋体" w:hAnsi="Book Antiqua"/>
          <w:sz w:val="24"/>
          <w:szCs w:val="24"/>
        </w:rPr>
        <w:t>heterogeneity</w:t>
      </w:r>
      <w:r w:rsidR="00640C45" w:rsidRPr="00B111C0">
        <w:rPr>
          <w:rFonts w:ascii="Book Antiqua" w:eastAsia="宋体" w:hAnsi="Book Antiqua"/>
          <w:sz w:val="24"/>
          <w:szCs w:val="24"/>
        </w:rPr>
        <w:t>)</w:t>
      </w:r>
      <w:r w:rsidR="00912C60" w:rsidRPr="00B111C0">
        <w:rPr>
          <w:rFonts w:ascii="Book Antiqua" w:eastAsia="宋体" w:hAnsi="Book Antiqua"/>
          <w:sz w:val="24"/>
          <w:szCs w:val="24"/>
        </w:rPr>
        <w:t xml:space="preserve"> </w:t>
      </w:r>
      <w:r w:rsidR="00790FDF" w:rsidRPr="00B111C0">
        <w:rPr>
          <w:rFonts w:ascii="Book Antiqua" w:eastAsia="宋体" w:hAnsi="Book Antiqua"/>
          <w:sz w:val="24"/>
          <w:szCs w:val="24"/>
        </w:rPr>
        <w:t xml:space="preserve">are quite different between breast cancer and </w:t>
      </w:r>
      <w:r w:rsidR="00083CB9" w:rsidRPr="00B111C0">
        <w:rPr>
          <w:rFonts w:ascii="Book Antiqua" w:eastAsia="宋体" w:hAnsi="Book Antiqua"/>
          <w:sz w:val="24"/>
          <w:szCs w:val="24"/>
        </w:rPr>
        <w:t>gastric cancer</w:t>
      </w:r>
      <w:r w:rsidR="00B27E0E" w:rsidRPr="00B111C0">
        <w:rPr>
          <w:rFonts w:ascii="Book Antiqua" w:eastAsia="宋体" w:hAnsi="Book Antiqua"/>
          <w:sz w:val="24"/>
          <w:szCs w:val="24"/>
          <w:vertAlign w:val="superscript"/>
        </w:rPr>
        <w:t>[12-14]</w:t>
      </w:r>
      <w:r w:rsidR="00D04549" w:rsidRPr="00B111C0">
        <w:rPr>
          <w:rFonts w:ascii="Book Antiqua" w:eastAsia="宋体" w:hAnsi="Book Antiqua"/>
          <w:sz w:val="24"/>
          <w:szCs w:val="24"/>
        </w:rPr>
        <w:t>.</w:t>
      </w:r>
      <w:r w:rsidR="00B27E0E" w:rsidRPr="00B111C0">
        <w:rPr>
          <w:rFonts w:ascii="Book Antiqua" w:eastAsia="宋体" w:hAnsi="Book Antiqua"/>
          <w:sz w:val="24"/>
          <w:szCs w:val="24"/>
        </w:rPr>
        <w:t xml:space="preserve"> </w:t>
      </w:r>
      <w:r w:rsidR="00640C45" w:rsidRPr="00B111C0">
        <w:rPr>
          <w:rFonts w:ascii="Book Antiqua" w:eastAsia="宋体" w:hAnsi="Book Antiqua"/>
          <w:sz w:val="24"/>
          <w:szCs w:val="24"/>
        </w:rPr>
        <w:t xml:space="preserve">We </w:t>
      </w:r>
      <w:r w:rsidR="004217E3" w:rsidRPr="00B111C0">
        <w:rPr>
          <w:rFonts w:ascii="Book Antiqua" w:eastAsia="宋体" w:hAnsi="Book Antiqua"/>
          <w:sz w:val="24"/>
          <w:szCs w:val="24"/>
        </w:rPr>
        <w:t>could</w:t>
      </w:r>
      <w:r w:rsidR="00F25EF4" w:rsidRPr="00B111C0">
        <w:rPr>
          <w:rFonts w:ascii="Book Antiqua" w:eastAsia="宋体" w:hAnsi="Book Antiqua"/>
          <w:sz w:val="24"/>
          <w:szCs w:val="24"/>
        </w:rPr>
        <w:t xml:space="preserve"> </w:t>
      </w:r>
      <w:r w:rsidR="00940785" w:rsidRPr="00B111C0">
        <w:rPr>
          <w:rFonts w:ascii="Book Antiqua" w:eastAsia="宋体" w:hAnsi="Book Antiqua"/>
          <w:sz w:val="24"/>
          <w:szCs w:val="24"/>
        </w:rPr>
        <w:t xml:space="preserve">find only one study using </w:t>
      </w:r>
      <w:r w:rsidR="00640C45" w:rsidRPr="00B111C0">
        <w:rPr>
          <w:rFonts w:ascii="Book Antiqua" w:eastAsia="宋体" w:hAnsi="Book Antiqua"/>
          <w:sz w:val="24"/>
          <w:szCs w:val="24"/>
        </w:rPr>
        <w:t xml:space="preserve">a </w:t>
      </w:r>
      <w:r w:rsidR="00940785" w:rsidRPr="00B111C0">
        <w:rPr>
          <w:rFonts w:ascii="Book Antiqua" w:eastAsia="宋体" w:hAnsi="Book Antiqua"/>
          <w:sz w:val="24"/>
          <w:szCs w:val="24"/>
        </w:rPr>
        <w:t>xenograft model</w:t>
      </w:r>
      <w:r w:rsidR="001628C6" w:rsidRPr="00B111C0">
        <w:rPr>
          <w:rFonts w:ascii="Book Antiqua" w:eastAsia="宋体" w:hAnsi="Book Antiqua"/>
          <w:sz w:val="24"/>
          <w:szCs w:val="24"/>
        </w:rPr>
        <w:t xml:space="preserve"> </w:t>
      </w:r>
      <w:r w:rsidR="00462172" w:rsidRPr="00B111C0">
        <w:rPr>
          <w:rFonts w:ascii="Book Antiqua" w:eastAsia="宋体" w:hAnsi="Book Antiqua"/>
          <w:sz w:val="24"/>
          <w:szCs w:val="24"/>
        </w:rPr>
        <w:t xml:space="preserve">of </w:t>
      </w:r>
      <w:r w:rsidR="00083CB9" w:rsidRPr="00B111C0">
        <w:rPr>
          <w:rFonts w:ascii="Book Antiqua" w:eastAsia="宋体" w:hAnsi="Book Antiqua"/>
          <w:sz w:val="24"/>
          <w:szCs w:val="24"/>
        </w:rPr>
        <w:t>gastric cancer</w:t>
      </w:r>
      <w:r w:rsidR="00462172" w:rsidRPr="00B111C0">
        <w:rPr>
          <w:rFonts w:ascii="Book Antiqua" w:eastAsia="宋体" w:hAnsi="Book Antiqua"/>
          <w:sz w:val="24"/>
          <w:szCs w:val="24"/>
        </w:rPr>
        <w:t xml:space="preserve"> cell lines</w:t>
      </w:r>
      <w:r w:rsidR="00EE5882" w:rsidRPr="00B111C0">
        <w:rPr>
          <w:rFonts w:ascii="Book Antiqua" w:eastAsia="宋体" w:hAnsi="Book Antiqua"/>
          <w:sz w:val="24"/>
          <w:szCs w:val="24"/>
          <w:vertAlign w:val="superscript"/>
        </w:rPr>
        <w:t>[15]</w:t>
      </w:r>
      <w:r w:rsidR="00EE5882" w:rsidRPr="00B111C0">
        <w:rPr>
          <w:rFonts w:ascii="Book Antiqua" w:eastAsia="宋体" w:hAnsi="Book Antiqua"/>
          <w:sz w:val="24"/>
          <w:szCs w:val="24"/>
        </w:rPr>
        <w:t xml:space="preserve"> </w:t>
      </w:r>
      <w:r w:rsidR="00940785" w:rsidRPr="00B111C0">
        <w:rPr>
          <w:rFonts w:ascii="Book Antiqua" w:eastAsia="宋体" w:hAnsi="Book Antiqua"/>
          <w:sz w:val="24"/>
          <w:szCs w:val="24"/>
        </w:rPr>
        <w:t>and</w:t>
      </w:r>
      <w:r w:rsidR="00390A6F" w:rsidRPr="00B111C0">
        <w:rPr>
          <w:rFonts w:ascii="Book Antiqua" w:eastAsia="宋体" w:hAnsi="Book Antiqua"/>
          <w:sz w:val="24"/>
          <w:szCs w:val="24"/>
        </w:rPr>
        <w:t xml:space="preserve"> </w:t>
      </w:r>
      <w:r w:rsidR="00580D81" w:rsidRPr="00B111C0">
        <w:rPr>
          <w:rFonts w:ascii="Book Antiqua" w:eastAsia="宋体" w:hAnsi="Book Antiqua"/>
          <w:sz w:val="24"/>
          <w:szCs w:val="24"/>
        </w:rPr>
        <w:t>a single</w:t>
      </w:r>
      <w:r w:rsidR="00390A6F" w:rsidRPr="00B111C0">
        <w:rPr>
          <w:rFonts w:ascii="Book Antiqua" w:eastAsia="宋体" w:hAnsi="Book Antiqua"/>
          <w:sz w:val="24"/>
          <w:szCs w:val="24"/>
        </w:rPr>
        <w:t xml:space="preserve"> clinical study of </w:t>
      </w:r>
      <w:r w:rsidR="00083CB9" w:rsidRPr="00B111C0">
        <w:rPr>
          <w:rFonts w:ascii="Book Antiqua" w:eastAsia="宋体" w:hAnsi="Book Antiqua"/>
          <w:sz w:val="24"/>
          <w:szCs w:val="24"/>
        </w:rPr>
        <w:t>gastric cancer</w:t>
      </w:r>
      <w:r w:rsidR="00EE5882" w:rsidRPr="00B111C0">
        <w:rPr>
          <w:rFonts w:ascii="Book Antiqua" w:eastAsia="宋体" w:hAnsi="Book Antiqua"/>
          <w:sz w:val="24"/>
          <w:szCs w:val="24"/>
          <w:vertAlign w:val="superscript"/>
        </w:rPr>
        <w:t>[16]</w:t>
      </w:r>
      <w:r w:rsidR="00EE5882" w:rsidRPr="00B111C0">
        <w:rPr>
          <w:rFonts w:ascii="Book Antiqua" w:eastAsia="宋体" w:hAnsi="Book Antiqua"/>
          <w:sz w:val="24"/>
          <w:szCs w:val="24"/>
        </w:rPr>
        <w:t xml:space="preserve"> </w:t>
      </w:r>
      <w:r w:rsidR="00640C45" w:rsidRPr="00B111C0">
        <w:rPr>
          <w:rFonts w:ascii="Book Antiqua" w:eastAsia="宋体" w:hAnsi="Book Antiqua"/>
          <w:sz w:val="24"/>
          <w:szCs w:val="24"/>
        </w:rPr>
        <w:t xml:space="preserve">that analyzed the association </w:t>
      </w:r>
      <w:r w:rsidR="00905114" w:rsidRPr="00B111C0">
        <w:rPr>
          <w:rFonts w:ascii="Book Antiqua" w:eastAsia="宋体" w:hAnsi="Book Antiqua"/>
          <w:sz w:val="24"/>
          <w:szCs w:val="24"/>
        </w:rPr>
        <w:t>between HER-2 test</w:t>
      </w:r>
      <w:r w:rsidR="00640C45" w:rsidRPr="00B111C0">
        <w:rPr>
          <w:rFonts w:ascii="Book Antiqua" w:eastAsia="宋体" w:hAnsi="Book Antiqua"/>
          <w:sz w:val="24"/>
          <w:szCs w:val="24"/>
        </w:rPr>
        <w:t xml:space="preserve"> results</w:t>
      </w:r>
      <w:r w:rsidR="00905114" w:rsidRPr="00B111C0">
        <w:rPr>
          <w:rFonts w:ascii="Book Antiqua" w:eastAsia="宋体" w:hAnsi="Book Antiqua"/>
          <w:sz w:val="24"/>
          <w:szCs w:val="24"/>
        </w:rPr>
        <w:t xml:space="preserve"> and </w:t>
      </w:r>
      <w:r w:rsidR="00640C45" w:rsidRPr="00B111C0">
        <w:rPr>
          <w:rFonts w:ascii="Book Antiqua" w:eastAsia="宋体" w:hAnsi="Book Antiqua"/>
          <w:sz w:val="24"/>
          <w:szCs w:val="24"/>
        </w:rPr>
        <w:t xml:space="preserve">the </w:t>
      </w:r>
      <w:r w:rsidR="00905114" w:rsidRPr="00B111C0">
        <w:rPr>
          <w:rFonts w:ascii="Book Antiqua" w:eastAsia="宋体" w:hAnsi="Book Antiqua"/>
          <w:sz w:val="24"/>
          <w:szCs w:val="24"/>
        </w:rPr>
        <w:t>formalin fixation status.</w:t>
      </w:r>
    </w:p>
    <w:p w14:paraId="3AEC9966" w14:textId="6414FE61" w:rsidR="006F776A" w:rsidRPr="00B111C0" w:rsidRDefault="00580D81" w:rsidP="00B111C0">
      <w:pPr>
        <w:spacing w:line="360" w:lineRule="auto"/>
        <w:ind w:firstLineChars="100" w:firstLine="240"/>
        <w:rPr>
          <w:rFonts w:ascii="Book Antiqua" w:eastAsia="宋体" w:hAnsi="Book Antiqua"/>
          <w:sz w:val="24"/>
          <w:szCs w:val="24"/>
        </w:rPr>
      </w:pPr>
      <w:r w:rsidRPr="00B111C0">
        <w:rPr>
          <w:rFonts w:ascii="Book Antiqua" w:eastAsia="宋体" w:hAnsi="Book Antiqua"/>
          <w:sz w:val="24"/>
          <w:szCs w:val="24"/>
        </w:rPr>
        <w:t xml:space="preserve">A </w:t>
      </w:r>
      <w:r w:rsidR="00312D9E" w:rsidRPr="00B111C0">
        <w:rPr>
          <w:rFonts w:ascii="Book Antiqua" w:eastAsia="宋体" w:hAnsi="Book Antiqua"/>
          <w:sz w:val="24"/>
          <w:szCs w:val="24"/>
        </w:rPr>
        <w:t xml:space="preserve">significant therapeutic effect of </w:t>
      </w:r>
      <w:r w:rsidRPr="00B111C0">
        <w:rPr>
          <w:rFonts w:ascii="Book Antiqua" w:eastAsia="宋体" w:hAnsi="Book Antiqua"/>
          <w:sz w:val="24"/>
          <w:szCs w:val="24"/>
        </w:rPr>
        <w:t xml:space="preserve">a humanized </w:t>
      </w:r>
      <w:r w:rsidR="00312D9E" w:rsidRPr="00B111C0">
        <w:rPr>
          <w:rFonts w:ascii="Book Antiqua" w:eastAsia="宋体" w:hAnsi="Book Antiqua"/>
          <w:sz w:val="24"/>
          <w:szCs w:val="24"/>
        </w:rPr>
        <w:t xml:space="preserve">monoclonal antibody against </w:t>
      </w:r>
      <w:r w:rsidR="006F463B" w:rsidRPr="00B111C0">
        <w:rPr>
          <w:rFonts w:ascii="Book Antiqua" w:eastAsia="宋体" w:hAnsi="Book Antiqua"/>
          <w:sz w:val="24"/>
          <w:szCs w:val="24"/>
        </w:rPr>
        <w:t>programmed death-1</w:t>
      </w:r>
      <w:r w:rsidRPr="00B111C0">
        <w:rPr>
          <w:rFonts w:ascii="Book Antiqua" w:eastAsia="宋体" w:hAnsi="Book Antiqua"/>
          <w:sz w:val="24"/>
          <w:szCs w:val="24"/>
        </w:rPr>
        <w:t xml:space="preserve"> </w:t>
      </w:r>
      <w:r w:rsidR="00312D9E" w:rsidRPr="00B111C0">
        <w:rPr>
          <w:rFonts w:ascii="Book Antiqua" w:eastAsia="宋体" w:hAnsi="Book Antiqua"/>
          <w:sz w:val="24"/>
          <w:szCs w:val="24"/>
        </w:rPr>
        <w:t>(PD-1)</w:t>
      </w:r>
      <w:r w:rsidR="002A7FC7" w:rsidRPr="00B111C0">
        <w:rPr>
          <w:rFonts w:ascii="Book Antiqua" w:eastAsia="宋体" w:hAnsi="Book Antiqua"/>
          <w:sz w:val="24"/>
          <w:szCs w:val="24"/>
        </w:rPr>
        <w:t xml:space="preserve"> </w:t>
      </w:r>
      <w:r w:rsidRPr="00B111C0">
        <w:rPr>
          <w:rFonts w:ascii="Book Antiqua" w:eastAsia="宋体" w:hAnsi="Book Antiqua"/>
          <w:sz w:val="24"/>
          <w:szCs w:val="24"/>
        </w:rPr>
        <w:t xml:space="preserve">was confirmed </w:t>
      </w:r>
      <w:r w:rsidR="002A7FC7" w:rsidRPr="00B111C0">
        <w:rPr>
          <w:rFonts w:ascii="Book Antiqua" w:eastAsia="宋体" w:hAnsi="Book Antiqua"/>
          <w:sz w:val="24"/>
          <w:szCs w:val="24"/>
        </w:rPr>
        <w:t>for non-small-cell lung cancer (NSCLC)</w:t>
      </w:r>
      <w:r w:rsidR="000E378D" w:rsidRPr="00B111C0">
        <w:rPr>
          <w:rFonts w:ascii="Book Antiqua" w:eastAsia="宋体" w:hAnsi="Book Antiqua"/>
          <w:sz w:val="24"/>
          <w:szCs w:val="24"/>
        </w:rPr>
        <w:t>,</w:t>
      </w:r>
      <w:r w:rsidR="002A7FC7" w:rsidRPr="00B111C0">
        <w:rPr>
          <w:rFonts w:ascii="Book Antiqua" w:eastAsia="宋体" w:hAnsi="Book Antiqua"/>
          <w:sz w:val="24"/>
          <w:szCs w:val="24"/>
        </w:rPr>
        <w:t xml:space="preserve"> </w:t>
      </w:r>
      <w:r w:rsidR="00757F82" w:rsidRPr="00B111C0">
        <w:rPr>
          <w:rFonts w:ascii="Book Antiqua" w:eastAsia="宋体" w:hAnsi="Book Antiqua"/>
          <w:sz w:val="24"/>
          <w:szCs w:val="24"/>
        </w:rPr>
        <w:t>which</w:t>
      </w:r>
      <w:r w:rsidR="002A7FC7" w:rsidRPr="00B111C0">
        <w:rPr>
          <w:rFonts w:ascii="Book Antiqua" w:eastAsia="宋体" w:hAnsi="Book Antiqua"/>
          <w:sz w:val="24"/>
          <w:szCs w:val="24"/>
        </w:rPr>
        <w:t xml:space="preserve"> </w:t>
      </w:r>
      <w:r w:rsidRPr="00B111C0">
        <w:rPr>
          <w:rFonts w:ascii="Book Antiqua" w:eastAsia="宋体" w:hAnsi="Book Antiqua"/>
          <w:sz w:val="24"/>
          <w:szCs w:val="24"/>
        </w:rPr>
        <w:t xml:space="preserve">has </w:t>
      </w:r>
      <w:r w:rsidR="000E378D" w:rsidRPr="00B111C0">
        <w:rPr>
          <w:rFonts w:ascii="Book Antiqua" w:eastAsia="宋体" w:hAnsi="Book Antiqua"/>
          <w:sz w:val="24"/>
          <w:szCs w:val="24"/>
        </w:rPr>
        <w:t xml:space="preserve">shown </w:t>
      </w:r>
      <w:r w:rsidR="002A7FC7" w:rsidRPr="00B111C0">
        <w:rPr>
          <w:rFonts w:ascii="Book Antiqua" w:eastAsia="宋体" w:hAnsi="Book Antiqua"/>
          <w:sz w:val="24"/>
          <w:szCs w:val="24"/>
        </w:rPr>
        <w:t>a high level of</w:t>
      </w:r>
      <w:r w:rsidR="000F479C" w:rsidRPr="00B111C0">
        <w:rPr>
          <w:rFonts w:ascii="Book Antiqua" w:eastAsia="宋体" w:hAnsi="Book Antiqua"/>
          <w:sz w:val="24"/>
          <w:szCs w:val="24"/>
        </w:rPr>
        <w:t xml:space="preserve"> programmed death-ligand 1 (PD-L1)</w:t>
      </w:r>
      <w:r w:rsidR="002A7FC7" w:rsidRPr="00B111C0">
        <w:rPr>
          <w:rFonts w:ascii="Book Antiqua" w:eastAsia="宋体" w:hAnsi="Book Antiqua"/>
          <w:sz w:val="24"/>
          <w:szCs w:val="24"/>
        </w:rPr>
        <w:t xml:space="preserve"> expression</w:t>
      </w:r>
      <w:r w:rsidR="00D33E5E" w:rsidRPr="00B111C0">
        <w:rPr>
          <w:rFonts w:ascii="Book Antiqua" w:eastAsia="宋体" w:hAnsi="Book Antiqua"/>
          <w:sz w:val="24"/>
          <w:szCs w:val="24"/>
          <w:vertAlign w:val="superscript"/>
        </w:rPr>
        <w:t>[17]</w:t>
      </w:r>
      <w:r w:rsidR="000F479C" w:rsidRPr="00B111C0">
        <w:rPr>
          <w:rFonts w:ascii="Book Antiqua" w:eastAsia="宋体" w:hAnsi="Book Antiqua"/>
          <w:sz w:val="24"/>
          <w:szCs w:val="24"/>
        </w:rPr>
        <w:t>,</w:t>
      </w:r>
      <w:r w:rsidR="00D33E5E" w:rsidRPr="00B111C0">
        <w:rPr>
          <w:rFonts w:ascii="Book Antiqua" w:eastAsia="宋体" w:hAnsi="Book Antiqua"/>
          <w:sz w:val="24"/>
          <w:szCs w:val="24"/>
        </w:rPr>
        <w:t xml:space="preserve"> </w:t>
      </w:r>
      <w:r w:rsidR="000E378D" w:rsidRPr="00B111C0">
        <w:rPr>
          <w:rFonts w:ascii="Book Antiqua" w:eastAsia="宋体" w:hAnsi="Book Antiqua"/>
          <w:sz w:val="24"/>
          <w:szCs w:val="24"/>
        </w:rPr>
        <w:t xml:space="preserve">after which </w:t>
      </w:r>
      <w:r w:rsidR="008A6977" w:rsidRPr="00B111C0">
        <w:rPr>
          <w:rFonts w:ascii="Book Antiqua" w:eastAsia="宋体" w:hAnsi="Book Antiqua"/>
          <w:sz w:val="24"/>
          <w:szCs w:val="24"/>
        </w:rPr>
        <w:t xml:space="preserve">the need </w:t>
      </w:r>
      <w:r w:rsidR="000E378D" w:rsidRPr="00B111C0">
        <w:rPr>
          <w:rFonts w:ascii="Book Antiqua" w:eastAsia="宋体" w:hAnsi="Book Antiqua"/>
          <w:sz w:val="24"/>
          <w:szCs w:val="24"/>
        </w:rPr>
        <w:t>for the</w:t>
      </w:r>
      <w:r w:rsidR="005561FF" w:rsidRPr="00B111C0">
        <w:rPr>
          <w:rFonts w:ascii="Book Antiqua" w:eastAsia="宋体" w:hAnsi="Book Antiqua"/>
          <w:sz w:val="24"/>
          <w:szCs w:val="24"/>
        </w:rPr>
        <w:t xml:space="preserve"> </w:t>
      </w:r>
      <w:r w:rsidR="007274DA" w:rsidRPr="00B111C0">
        <w:rPr>
          <w:rFonts w:ascii="Book Antiqua" w:eastAsia="宋体" w:hAnsi="Book Antiqua"/>
          <w:sz w:val="24"/>
          <w:szCs w:val="24"/>
        </w:rPr>
        <w:t xml:space="preserve">immunohistochemical evaluations </w:t>
      </w:r>
      <w:r w:rsidR="0006738D" w:rsidRPr="00B111C0">
        <w:rPr>
          <w:rFonts w:ascii="Book Antiqua" w:eastAsia="宋体" w:hAnsi="Book Antiqua"/>
          <w:sz w:val="24"/>
          <w:szCs w:val="24"/>
        </w:rPr>
        <w:t xml:space="preserve">of </w:t>
      </w:r>
      <w:r w:rsidR="005561FF" w:rsidRPr="00B111C0">
        <w:rPr>
          <w:rFonts w:ascii="Book Antiqua" w:eastAsia="宋体" w:hAnsi="Book Antiqua"/>
          <w:sz w:val="24"/>
          <w:szCs w:val="24"/>
        </w:rPr>
        <w:t xml:space="preserve">PD-L1 </w:t>
      </w:r>
      <w:r w:rsidR="000E378D" w:rsidRPr="00B111C0">
        <w:rPr>
          <w:rFonts w:ascii="Book Antiqua" w:eastAsia="宋体" w:hAnsi="Book Antiqua"/>
          <w:sz w:val="24"/>
          <w:szCs w:val="24"/>
        </w:rPr>
        <w:t xml:space="preserve">in </w:t>
      </w:r>
      <w:r w:rsidR="0006738D" w:rsidRPr="00B111C0">
        <w:rPr>
          <w:rFonts w:ascii="Book Antiqua" w:eastAsia="宋体" w:hAnsi="Book Antiqua"/>
          <w:sz w:val="24"/>
          <w:szCs w:val="24"/>
        </w:rPr>
        <w:t>NSCLC specimen</w:t>
      </w:r>
      <w:r w:rsidR="000E378D" w:rsidRPr="00B111C0">
        <w:rPr>
          <w:rFonts w:ascii="Book Antiqua" w:eastAsia="宋体" w:hAnsi="Book Antiqua"/>
          <w:sz w:val="24"/>
          <w:szCs w:val="24"/>
        </w:rPr>
        <w:t>s</w:t>
      </w:r>
      <w:r w:rsidR="0006738D" w:rsidRPr="00B111C0">
        <w:rPr>
          <w:rFonts w:ascii="Book Antiqua" w:eastAsia="宋体" w:hAnsi="Book Antiqua"/>
          <w:sz w:val="24"/>
          <w:szCs w:val="24"/>
        </w:rPr>
        <w:t xml:space="preserve"> </w:t>
      </w:r>
      <w:r w:rsidR="000E378D" w:rsidRPr="00B111C0">
        <w:rPr>
          <w:rFonts w:ascii="Book Antiqua" w:eastAsia="宋体" w:hAnsi="Book Antiqua"/>
          <w:sz w:val="24"/>
          <w:szCs w:val="24"/>
        </w:rPr>
        <w:t>has greatly increased</w:t>
      </w:r>
      <w:r w:rsidR="006F463B" w:rsidRPr="00B111C0">
        <w:rPr>
          <w:rFonts w:ascii="Book Antiqua" w:eastAsia="宋体" w:hAnsi="Book Antiqua"/>
          <w:sz w:val="24"/>
          <w:szCs w:val="24"/>
        </w:rPr>
        <w:t>.</w:t>
      </w:r>
      <w:r w:rsidR="00525AD1" w:rsidRPr="00B111C0">
        <w:rPr>
          <w:rFonts w:ascii="Book Antiqua" w:eastAsia="宋体" w:hAnsi="Book Antiqua"/>
          <w:sz w:val="24"/>
          <w:szCs w:val="24"/>
        </w:rPr>
        <w:t xml:space="preserve"> In </w:t>
      </w:r>
      <w:r w:rsidR="00083CB9" w:rsidRPr="00B111C0">
        <w:rPr>
          <w:rFonts w:ascii="Book Antiqua" w:eastAsia="宋体" w:hAnsi="Book Antiqua"/>
          <w:sz w:val="24"/>
          <w:szCs w:val="24"/>
        </w:rPr>
        <w:t>gastric cancer</w:t>
      </w:r>
      <w:r w:rsidR="00525AD1" w:rsidRPr="00B111C0">
        <w:rPr>
          <w:rFonts w:ascii="Book Antiqua" w:eastAsia="宋体" w:hAnsi="Book Antiqua"/>
          <w:sz w:val="24"/>
          <w:szCs w:val="24"/>
        </w:rPr>
        <w:t xml:space="preserve">, </w:t>
      </w:r>
      <w:r w:rsidR="00E068D3" w:rsidRPr="00B111C0">
        <w:rPr>
          <w:rFonts w:ascii="Book Antiqua" w:eastAsia="宋体" w:hAnsi="Book Antiqua"/>
          <w:sz w:val="24"/>
          <w:szCs w:val="24"/>
        </w:rPr>
        <w:t xml:space="preserve">a multicenter, open-label, phase 1b trial </w:t>
      </w:r>
      <w:r w:rsidR="00043F89" w:rsidRPr="00B111C0">
        <w:rPr>
          <w:rFonts w:ascii="Book Antiqua" w:eastAsia="宋体" w:hAnsi="Book Antiqua"/>
          <w:sz w:val="24"/>
          <w:szCs w:val="24"/>
        </w:rPr>
        <w:t>recently reported the</w:t>
      </w:r>
      <w:r w:rsidR="000A121E" w:rsidRPr="00B111C0">
        <w:rPr>
          <w:rFonts w:ascii="Book Antiqua" w:eastAsia="宋体" w:hAnsi="Book Antiqua"/>
          <w:sz w:val="24"/>
          <w:szCs w:val="24"/>
        </w:rPr>
        <w:t xml:space="preserve"> </w:t>
      </w:r>
      <w:r w:rsidR="0088739F" w:rsidRPr="00B111C0">
        <w:rPr>
          <w:rFonts w:ascii="Book Antiqua" w:eastAsia="宋体" w:hAnsi="Book Antiqua"/>
          <w:sz w:val="24"/>
          <w:szCs w:val="24"/>
        </w:rPr>
        <w:t xml:space="preserve">safety and efficacy of </w:t>
      </w:r>
      <w:r w:rsidR="007274DA" w:rsidRPr="00B111C0">
        <w:rPr>
          <w:rFonts w:ascii="Book Antiqua" w:eastAsia="宋体" w:hAnsi="Book Antiqua"/>
          <w:sz w:val="24"/>
          <w:szCs w:val="24"/>
        </w:rPr>
        <w:t xml:space="preserve">a humanized </w:t>
      </w:r>
      <w:r w:rsidR="0088739F" w:rsidRPr="00B111C0">
        <w:rPr>
          <w:rFonts w:ascii="Book Antiqua" w:eastAsia="宋体" w:hAnsi="Book Antiqua"/>
          <w:sz w:val="24"/>
          <w:szCs w:val="24"/>
        </w:rPr>
        <w:t>monoclonal antibody against PD-1</w:t>
      </w:r>
      <w:r w:rsidR="00E068D3" w:rsidRPr="00B111C0">
        <w:rPr>
          <w:rFonts w:ascii="Book Antiqua" w:eastAsia="宋体" w:hAnsi="Book Antiqua"/>
          <w:sz w:val="24"/>
          <w:szCs w:val="24"/>
        </w:rPr>
        <w:t xml:space="preserve"> for patients with PD-L1-positive advanced </w:t>
      </w:r>
      <w:r w:rsidR="00083CB9" w:rsidRPr="00B111C0">
        <w:rPr>
          <w:rFonts w:ascii="Book Antiqua" w:eastAsia="宋体" w:hAnsi="Book Antiqua"/>
          <w:sz w:val="24"/>
          <w:szCs w:val="24"/>
        </w:rPr>
        <w:t>gastric cancer</w:t>
      </w:r>
      <w:r w:rsidR="00374352" w:rsidRPr="00B111C0">
        <w:rPr>
          <w:rFonts w:ascii="Book Antiqua" w:eastAsia="宋体" w:hAnsi="Book Antiqua"/>
          <w:sz w:val="24"/>
          <w:szCs w:val="24"/>
          <w:vertAlign w:val="superscript"/>
        </w:rPr>
        <w:t>[18]</w:t>
      </w:r>
      <w:r w:rsidR="00043F89" w:rsidRPr="00B111C0">
        <w:rPr>
          <w:rFonts w:ascii="Book Antiqua" w:eastAsia="宋体" w:hAnsi="Book Antiqua"/>
          <w:sz w:val="24"/>
          <w:szCs w:val="24"/>
        </w:rPr>
        <w:t>.</w:t>
      </w:r>
      <w:r w:rsidR="00374352" w:rsidRPr="00B111C0">
        <w:rPr>
          <w:rFonts w:ascii="Book Antiqua" w:eastAsia="宋体" w:hAnsi="Book Antiqua"/>
          <w:sz w:val="24"/>
          <w:szCs w:val="24"/>
        </w:rPr>
        <w:t xml:space="preserve"> </w:t>
      </w:r>
      <w:r w:rsidR="00D22090" w:rsidRPr="00B111C0">
        <w:rPr>
          <w:rFonts w:ascii="Book Antiqua" w:eastAsia="宋体" w:hAnsi="Book Antiqua"/>
          <w:sz w:val="24"/>
          <w:szCs w:val="24"/>
        </w:rPr>
        <w:t xml:space="preserve">Therefore, </w:t>
      </w:r>
      <w:r w:rsidR="00E479A2" w:rsidRPr="00B111C0">
        <w:rPr>
          <w:rFonts w:ascii="Book Antiqua" w:eastAsia="宋体" w:hAnsi="Book Antiqua"/>
          <w:sz w:val="24"/>
          <w:szCs w:val="24"/>
        </w:rPr>
        <w:t xml:space="preserve">although the utility of PD-L1 </w:t>
      </w:r>
      <w:r w:rsidR="00501296" w:rsidRPr="00B111C0">
        <w:rPr>
          <w:rFonts w:ascii="Book Antiqua" w:eastAsia="宋体" w:hAnsi="Book Antiqua"/>
          <w:sz w:val="24"/>
          <w:szCs w:val="24"/>
        </w:rPr>
        <w:t>IHC</w:t>
      </w:r>
      <w:r w:rsidR="007274DA" w:rsidRPr="00B111C0">
        <w:rPr>
          <w:rFonts w:ascii="Book Antiqua" w:eastAsia="宋体" w:hAnsi="Book Antiqua"/>
          <w:sz w:val="24"/>
          <w:szCs w:val="24"/>
        </w:rPr>
        <w:t xml:space="preserve"> </w:t>
      </w:r>
      <w:r w:rsidR="00E479A2" w:rsidRPr="00B111C0">
        <w:rPr>
          <w:rFonts w:ascii="Book Antiqua" w:eastAsia="宋体" w:hAnsi="Book Antiqua"/>
          <w:sz w:val="24"/>
          <w:szCs w:val="24"/>
        </w:rPr>
        <w:t xml:space="preserve">for </w:t>
      </w:r>
      <w:r w:rsidR="007274DA" w:rsidRPr="00B111C0">
        <w:rPr>
          <w:rFonts w:ascii="Book Antiqua" w:eastAsia="宋体" w:hAnsi="Book Antiqua"/>
          <w:sz w:val="24"/>
          <w:szCs w:val="24"/>
        </w:rPr>
        <w:t xml:space="preserve">the </w:t>
      </w:r>
      <w:r w:rsidR="00E479A2" w:rsidRPr="00B111C0">
        <w:rPr>
          <w:rFonts w:ascii="Book Antiqua" w:eastAsia="宋体" w:hAnsi="Book Antiqua"/>
          <w:sz w:val="24"/>
          <w:szCs w:val="24"/>
        </w:rPr>
        <w:t xml:space="preserve">prediction of </w:t>
      </w:r>
      <w:r w:rsidR="00DA743A" w:rsidRPr="00B111C0">
        <w:rPr>
          <w:rFonts w:ascii="Book Antiqua" w:eastAsia="宋体" w:hAnsi="Book Antiqua"/>
          <w:sz w:val="24"/>
          <w:szCs w:val="24"/>
        </w:rPr>
        <w:t xml:space="preserve">the </w:t>
      </w:r>
      <w:r w:rsidR="00626235" w:rsidRPr="00B111C0">
        <w:rPr>
          <w:rFonts w:ascii="Book Antiqua" w:eastAsia="宋体" w:hAnsi="Book Antiqua"/>
          <w:sz w:val="24"/>
          <w:szCs w:val="24"/>
        </w:rPr>
        <w:t xml:space="preserve">effectiveness of </w:t>
      </w:r>
      <w:r w:rsidR="00E479A2" w:rsidRPr="00B111C0">
        <w:rPr>
          <w:rFonts w:ascii="Book Antiqua" w:eastAsia="宋体" w:hAnsi="Book Antiqua"/>
          <w:sz w:val="24"/>
          <w:szCs w:val="24"/>
        </w:rPr>
        <w:t>anti-PD-1 therapy is under investigation</w:t>
      </w:r>
      <w:r w:rsidR="00805A19" w:rsidRPr="00B111C0">
        <w:rPr>
          <w:rFonts w:ascii="Book Antiqua" w:eastAsia="宋体" w:hAnsi="Book Antiqua"/>
          <w:sz w:val="24"/>
          <w:szCs w:val="24"/>
          <w:vertAlign w:val="superscript"/>
        </w:rPr>
        <w:t>[19]</w:t>
      </w:r>
      <w:r w:rsidR="00E479A2" w:rsidRPr="00B111C0">
        <w:rPr>
          <w:rFonts w:ascii="Book Antiqua" w:eastAsia="宋体" w:hAnsi="Book Antiqua"/>
          <w:sz w:val="24"/>
          <w:szCs w:val="24"/>
        </w:rPr>
        <w:t>,</w:t>
      </w:r>
      <w:r w:rsidR="00805A19" w:rsidRPr="00B111C0">
        <w:rPr>
          <w:rFonts w:ascii="Book Antiqua" w:eastAsia="宋体" w:hAnsi="Book Antiqua"/>
          <w:sz w:val="24"/>
          <w:szCs w:val="24"/>
        </w:rPr>
        <w:t xml:space="preserve"> </w:t>
      </w:r>
      <w:r w:rsidR="00B84B9A" w:rsidRPr="00B111C0">
        <w:rPr>
          <w:rFonts w:ascii="Book Antiqua" w:eastAsia="宋体" w:hAnsi="Book Antiqua"/>
          <w:sz w:val="24"/>
          <w:szCs w:val="24"/>
        </w:rPr>
        <w:t xml:space="preserve">it is expected that the need </w:t>
      </w:r>
      <w:r w:rsidR="007274DA" w:rsidRPr="00B111C0">
        <w:rPr>
          <w:rFonts w:ascii="Book Antiqua" w:eastAsia="宋体" w:hAnsi="Book Antiqua"/>
          <w:sz w:val="24"/>
          <w:szCs w:val="24"/>
        </w:rPr>
        <w:t xml:space="preserve">for </w:t>
      </w:r>
      <w:r w:rsidR="00B84B9A" w:rsidRPr="00B111C0">
        <w:rPr>
          <w:rFonts w:ascii="Book Antiqua" w:eastAsia="宋体" w:hAnsi="Book Antiqua"/>
          <w:sz w:val="24"/>
          <w:szCs w:val="24"/>
        </w:rPr>
        <w:t xml:space="preserve">PD-L1 </w:t>
      </w:r>
      <w:r w:rsidR="009B429D" w:rsidRPr="00B111C0">
        <w:rPr>
          <w:rFonts w:ascii="Book Antiqua" w:eastAsia="宋体" w:hAnsi="Book Antiqua"/>
          <w:sz w:val="24"/>
          <w:szCs w:val="24"/>
        </w:rPr>
        <w:t>IHC</w:t>
      </w:r>
      <w:r w:rsidR="00B84B9A" w:rsidRPr="00B111C0">
        <w:rPr>
          <w:rFonts w:ascii="Book Antiqua" w:eastAsia="宋体" w:hAnsi="Book Antiqua"/>
          <w:sz w:val="24"/>
          <w:szCs w:val="24"/>
        </w:rPr>
        <w:t xml:space="preserve"> </w:t>
      </w:r>
      <w:r w:rsidR="00294993" w:rsidRPr="00B111C0">
        <w:rPr>
          <w:rFonts w:ascii="Book Antiqua" w:eastAsia="宋体" w:hAnsi="Book Antiqua"/>
          <w:sz w:val="24"/>
          <w:szCs w:val="24"/>
        </w:rPr>
        <w:t xml:space="preserve">in </w:t>
      </w:r>
      <w:r w:rsidR="00083CB9" w:rsidRPr="00B111C0">
        <w:rPr>
          <w:rFonts w:ascii="Book Antiqua" w:eastAsia="宋体" w:hAnsi="Book Antiqua"/>
          <w:sz w:val="24"/>
          <w:szCs w:val="24"/>
        </w:rPr>
        <w:t>gastric cancer</w:t>
      </w:r>
      <w:r w:rsidR="00294993" w:rsidRPr="00B111C0">
        <w:rPr>
          <w:rFonts w:ascii="Book Antiqua" w:eastAsia="宋体" w:hAnsi="Book Antiqua"/>
          <w:sz w:val="24"/>
          <w:szCs w:val="24"/>
        </w:rPr>
        <w:t xml:space="preserve"> </w:t>
      </w:r>
      <w:r w:rsidR="00B84B9A" w:rsidRPr="00B111C0">
        <w:rPr>
          <w:rFonts w:ascii="Book Antiqua" w:eastAsia="宋体" w:hAnsi="Book Antiqua"/>
          <w:sz w:val="24"/>
          <w:szCs w:val="24"/>
        </w:rPr>
        <w:t xml:space="preserve">will increase in </w:t>
      </w:r>
      <w:r w:rsidR="00EB47E2" w:rsidRPr="00B111C0">
        <w:rPr>
          <w:rFonts w:ascii="Book Antiqua" w:eastAsia="宋体" w:hAnsi="Book Antiqua"/>
          <w:sz w:val="24"/>
          <w:szCs w:val="24"/>
        </w:rPr>
        <w:t xml:space="preserve">the </w:t>
      </w:r>
      <w:r w:rsidR="00B84B9A" w:rsidRPr="00B111C0">
        <w:rPr>
          <w:rFonts w:ascii="Book Antiqua" w:eastAsia="宋体" w:hAnsi="Book Antiqua"/>
          <w:sz w:val="24"/>
          <w:szCs w:val="24"/>
        </w:rPr>
        <w:t>near future</w:t>
      </w:r>
      <w:r w:rsidR="009679B0" w:rsidRPr="00B111C0">
        <w:rPr>
          <w:rFonts w:ascii="Book Antiqua" w:eastAsia="宋体" w:hAnsi="Book Antiqua"/>
          <w:sz w:val="24"/>
          <w:szCs w:val="24"/>
        </w:rPr>
        <w:t>.</w:t>
      </w:r>
    </w:p>
    <w:p w14:paraId="469BAD4A" w14:textId="146FB97D" w:rsidR="000A1912" w:rsidRPr="00B111C0" w:rsidRDefault="00EB47E2" w:rsidP="00B111C0">
      <w:pPr>
        <w:spacing w:line="360" w:lineRule="auto"/>
        <w:ind w:firstLineChars="100" w:firstLine="240"/>
        <w:rPr>
          <w:rFonts w:ascii="Book Antiqua" w:eastAsia="宋体" w:hAnsi="Book Antiqua"/>
          <w:bCs/>
          <w:sz w:val="24"/>
          <w:szCs w:val="24"/>
        </w:rPr>
      </w:pPr>
      <w:r w:rsidRPr="00B111C0">
        <w:rPr>
          <w:rFonts w:ascii="Book Antiqua" w:eastAsia="宋体" w:hAnsi="Book Antiqua"/>
          <w:sz w:val="24"/>
          <w:szCs w:val="24"/>
        </w:rPr>
        <w:t>In the</w:t>
      </w:r>
      <w:r w:rsidR="00995C9F" w:rsidRPr="00B111C0">
        <w:rPr>
          <w:rFonts w:ascii="Book Antiqua" w:eastAsia="宋体" w:hAnsi="Book Antiqua"/>
          <w:sz w:val="24"/>
          <w:szCs w:val="24"/>
        </w:rPr>
        <w:t xml:space="preserve"> present study</w:t>
      </w:r>
      <w:r w:rsidR="008D105F" w:rsidRPr="00B111C0">
        <w:rPr>
          <w:rFonts w:ascii="Book Antiqua" w:eastAsia="宋体" w:hAnsi="Book Antiqua"/>
          <w:sz w:val="24"/>
          <w:szCs w:val="24"/>
        </w:rPr>
        <w:t>,</w:t>
      </w:r>
      <w:r w:rsidR="00995C9F" w:rsidRPr="00B111C0">
        <w:rPr>
          <w:rFonts w:ascii="Book Antiqua" w:eastAsia="宋体" w:hAnsi="Book Antiqua"/>
          <w:sz w:val="24"/>
          <w:szCs w:val="24"/>
        </w:rPr>
        <w:t xml:space="preserve"> </w:t>
      </w:r>
      <w:r w:rsidRPr="00B111C0">
        <w:rPr>
          <w:rFonts w:ascii="Book Antiqua" w:eastAsia="宋体" w:hAnsi="Book Antiqua"/>
          <w:sz w:val="24"/>
          <w:szCs w:val="24"/>
        </w:rPr>
        <w:t>we sought</w:t>
      </w:r>
      <w:r w:rsidR="00995C9F" w:rsidRPr="00B111C0">
        <w:rPr>
          <w:rFonts w:ascii="Book Antiqua" w:eastAsia="宋体" w:hAnsi="Book Antiqua"/>
          <w:sz w:val="24"/>
          <w:szCs w:val="24"/>
        </w:rPr>
        <w:t xml:space="preserve"> to verify the effect of </w:t>
      </w:r>
      <w:r w:rsidRPr="00B111C0">
        <w:rPr>
          <w:rFonts w:ascii="Book Antiqua" w:eastAsia="宋体" w:hAnsi="Book Antiqua"/>
          <w:sz w:val="24"/>
          <w:szCs w:val="24"/>
        </w:rPr>
        <w:t xml:space="preserve">the duration of </w:t>
      </w:r>
      <w:r w:rsidR="00995C9F" w:rsidRPr="00B111C0">
        <w:rPr>
          <w:rFonts w:ascii="Book Antiqua" w:eastAsia="宋体" w:hAnsi="Book Antiqua"/>
          <w:sz w:val="24"/>
          <w:szCs w:val="24"/>
        </w:rPr>
        <w:t xml:space="preserve">formalin fixation on </w:t>
      </w:r>
      <w:r w:rsidRPr="00B111C0">
        <w:rPr>
          <w:rFonts w:ascii="Book Antiqua" w:eastAsia="宋体" w:hAnsi="Book Antiqua"/>
          <w:sz w:val="24"/>
          <w:szCs w:val="24"/>
        </w:rPr>
        <w:t xml:space="preserve">both </w:t>
      </w:r>
      <w:r w:rsidR="00995C9F" w:rsidRPr="00B111C0">
        <w:rPr>
          <w:rFonts w:ascii="Book Antiqua" w:eastAsia="宋体" w:hAnsi="Book Antiqua"/>
          <w:sz w:val="24"/>
          <w:szCs w:val="24"/>
        </w:rPr>
        <w:t xml:space="preserve">HER-2 and PD-L1 </w:t>
      </w:r>
      <w:r w:rsidR="00A37543" w:rsidRPr="00B111C0">
        <w:rPr>
          <w:rFonts w:ascii="Book Antiqua" w:eastAsia="宋体" w:hAnsi="Book Antiqua"/>
          <w:sz w:val="24"/>
          <w:szCs w:val="24"/>
        </w:rPr>
        <w:t>testing</w:t>
      </w:r>
      <w:r w:rsidRPr="00B111C0">
        <w:rPr>
          <w:rFonts w:ascii="Book Antiqua" w:eastAsia="宋体" w:hAnsi="Book Antiqua"/>
          <w:sz w:val="24"/>
          <w:szCs w:val="24"/>
        </w:rPr>
        <w:t>,</w:t>
      </w:r>
      <w:r w:rsidR="00A37543" w:rsidRPr="00B111C0">
        <w:rPr>
          <w:rFonts w:ascii="Book Antiqua" w:eastAsia="宋体" w:hAnsi="Book Antiqua"/>
          <w:sz w:val="24"/>
          <w:szCs w:val="24"/>
        </w:rPr>
        <w:t xml:space="preserve"> </w:t>
      </w:r>
      <w:r w:rsidR="00351EFC" w:rsidRPr="00B111C0">
        <w:rPr>
          <w:rFonts w:ascii="Book Antiqua" w:eastAsia="宋体" w:hAnsi="Book Antiqua"/>
          <w:sz w:val="24"/>
          <w:szCs w:val="24"/>
        </w:rPr>
        <w:t>using surgically resected</w:t>
      </w:r>
      <w:r w:rsidR="00995C9F" w:rsidRPr="00B111C0">
        <w:rPr>
          <w:rFonts w:ascii="Book Antiqua" w:eastAsia="宋体" w:hAnsi="Book Antiqua"/>
          <w:sz w:val="24"/>
          <w:szCs w:val="24"/>
        </w:rPr>
        <w:t xml:space="preserve"> </w:t>
      </w:r>
      <w:r w:rsidR="00083CB9" w:rsidRPr="00B111C0">
        <w:rPr>
          <w:rFonts w:ascii="Book Antiqua" w:eastAsia="宋体" w:hAnsi="Book Antiqua"/>
          <w:sz w:val="24"/>
          <w:szCs w:val="24"/>
        </w:rPr>
        <w:t>gastric cancer</w:t>
      </w:r>
      <w:r w:rsidR="00351EFC" w:rsidRPr="00B111C0">
        <w:rPr>
          <w:rFonts w:ascii="Book Antiqua" w:eastAsia="宋体" w:hAnsi="Book Antiqua"/>
          <w:sz w:val="24"/>
          <w:szCs w:val="24"/>
        </w:rPr>
        <w:t xml:space="preserve"> specimens</w:t>
      </w:r>
      <w:r w:rsidRPr="00B111C0">
        <w:rPr>
          <w:rFonts w:ascii="Book Antiqua" w:eastAsia="宋体" w:hAnsi="Book Antiqua"/>
          <w:sz w:val="24"/>
          <w:szCs w:val="24"/>
        </w:rPr>
        <w:t>. We also attempted to determine</w:t>
      </w:r>
      <w:r w:rsidR="00E02E8B" w:rsidRPr="00B111C0">
        <w:rPr>
          <w:rFonts w:ascii="Book Antiqua" w:eastAsia="宋体" w:hAnsi="Book Antiqua"/>
          <w:sz w:val="24"/>
          <w:szCs w:val="24"/>
        </w:rPr>
        <w:t xml:space="preserve"> </w:t>
      </w:r>
      <w:r w:rsidR="00591DA9" w:rsidRPr="00B111C0">
        <w:rPr>
          <w:rFonts w:ascii="Book Antiqua" w:eastAsia="宋体" w:hAnsi="Book Antiqua"/>
          <w:sz w:val="24"/>
          <w:szCs w:val="24"/>
        </w:rPr>
        <w:t>whether prolonged fixation</w:t>
      </w:r>
      <w:r w:rsidR="00702401" w:rsidRPr="00B111C0">
        <w:rPr>
          <w:rFonts w:ascii="Book Antiqua" w:eastAsia="宋体" w:hAnsi="Book Antiqua"/>
          <w:sz w:val="24"/>
          <w:szCs w:val="24"/>
        </w:rPr>
        <w:t xml:space="preserve"> (</w:t>
      </w:r>
      <w:r w:rsidR="008A4F64" w:rsidRPr="00B111C0">
        <w:rPr>
          <w:rFonts w:ascii="Book Antiqua" w:eastAsia="宋体" w:hAnsi="Book Antiqua"/>
          <w:sz w:val="24"/>
          <w:szCs w:val="24"/>
        </w:rPr>
        <w:t xml:space="preserve">we </w:t>
      </w:r>
      <w:r w:rsidR="00477297" w:rsidRPr="00B111C0">
        <w:rPr>
          <w:rFonts w:ascii="Book Antiqua" w:eastAsia="宋体" w:hAnsi="Book Antiqua"/>
          <w:sz w:val="24"/>
          <w:szCs w:val="24"/>
        </w:rPr>
        <w:t>considered</w:t>
      </w:r>
      <w:r w:rsidR="008A4F64" w:rsidRPr="00B111C0">
        <w:rPr>
          <w:rFonts w:ascii="Book Antiqua" w:eastAsia="宋体" w:hAnsi="Book Antiqua"/>
          <w:sz w:val="24"/>
          <w:szCs w:val="24"/>
        </w:rPr>
        <w:t xml:space="preserve"> </w:t>
      </w:r>
      <w:r w:rsidRPr="00B111C0">
        <w:rPr>
          <w:rFonts w:ascii="Book Antiqua" w:eastAsia="宋体" w:hAnsi="Book Antiqua"/>
          <w:sz w:val="24"/>
          <w:szCs w:val="24"/>
        </w:rPr>
        <w:t xml:space="preserve">1 </w:t>
      </w:r>
      <w:r w:rsidR="008A4F64" w:rsidRPr="00B111C0">
        <w:rPr>
          <w:rFonts w:ascii="Book Antiqua" w:eastAsia="宋体" w:hAnsi="Book Antiqua"/>
          <w:sz w:val="24"/>
          <w:szCs w:val="24"/>
        </w:rPr>
        <w:t>wk as a</w:t>
      </w:r>
      <w:r w:rsidRPr="00B111C0">
        <w:rPr>
          <w:rFonts w:ascii="Book Antiqua" w:eastAsia="宋体" w:hAnsi="Book Antiqua"/>
          <w:sz w:val="24"/>
          <w:szCs w:val="24"/>
        </w:rPr>
        <w:t>n appropriate</w:t>
      </w:r>
      <w:r w:rsidR="003C698C" w:rsidRPr="00B111C0">
        <w:rPr>
          <w:rFonts w:ascii="Book Antiqua" w:eastAsia="宋体" w:hAnsi="Book Antiqua"/>
          <w:sz w:val="24"/>
          <w:szCs w:val="24"/>
        </w:rPr>
        <w:t xml:space="preserve"> maximum</w:t>
      </w:r>
      <w:r w:rsidR="006213AB" w:rsidRPr="00B111C0">
        <w:rPr>
          <w:rFonts w:ascii="Book Antiqua" w:eastAsia="宋体" w:hAnsi="Book Antiqua"/>
          <w:sz w:val="24"/>
          <w:szCs w:val="24"/>
        </w:rPr>
        <w:t xml:space="preserve"> prolonged</w:t>
      </w:r>
      <w:r w:rsidR="00B010DB" w:rsidRPr="00B111C0">
        <w:rPr>
          <w:rFonts w:ascii="Book Antiqua" w:eastAsia="宋体" w:hAnsi="Book Antiqua"/>
          <w:sz w:val="24"/>
          <w:szCs w:val="24"/>
        </w:rPr>
        <w:t>-</w:t>
      </w:r>
      <w:r w:rsidR="006213AB" w:rsidRPr="00B111C0">
        <w:rPr>
          <w:rFonts w:ascii="Book Antiqua" w:eastAsia="宋体" w:hAnsi="Book Antiqua"/>
          <w:sz w:val="24"/>
          <w:szCs w:val="24"/>
        </w:rPr>
        <w:t>fixation</w:t>
      </w:r>
      <w:r w:rsidR="008A4F64" w:rsidRPr="00B111C0">
        <w:rPr>
          <w:rFonts w:ascii="Book Antiqua" w:eastAsia="宋体" w:hAnsi="Book Antiqua"/>
          <w:sz w:val="24"/>
          <w:szCs w:val="24"/>
        </w:rPr>
        <w:t xml:space="preserve"> </w:t>
      </w:r>
      <w:r w:rsidRPr="00B111C0">
        <w:rPr>
          <w:rFonts w:ascii="Book Antiqua" w:eastAsia="宋体" w:hAnsi="Book Antiqua"/>
          <w:sz w:val="24"/>
          <w:szCs w:val="24"/>
        </w:rPr>
        <w:t xml:space="preserve">duration in </w:t>
      </w:r>
      <w:r w:rsidR="008A4F64" w:rsidRPr="00B111C0">
        <w:rPr>
          <w:rFonts w:ascii="Book Antiqua" w:eastAsia="宋体" w:hAnsi="Book Antiqua"/>
          <w:sz w:val="24"/>
          <w:szCs w:val="24"/>
        </w:rPr>
        <w:t>a daily patholog</w:t>
      </w:r>
      <w:r w:rsidRPr="00B111C0">
        <w:rPr>
          <w:rFonts w:ascii="Book Antiqua" w:eastAsia="宋体" w:hAnsi="Book Antiqua"/>
          <w:sz w:val="24"/>
          <w:szCs w:val="24"/>
        </w:rPr>
        <w:t>y</w:t>
      </w:r>
      <w:r w:rsidR="008A4F64" w:rsidRPr="00B111C0">
        <w:rPr>
          <w:rFonts w:ascii="Book Antiqua" w:eastAsia="宋体" w:hAnsi="Book Antiqua"/>
          <w:sz w:val="24"/>
          <w:szCs w:val="24"/>
        </w:rPr>
        <w:t xml:space="preserve"> practice)</w:t>
      </w:r>
      <w:r w:rsidR="00591DA9" w:rsidRPr="00B111C0">
        <w:rPr>
          <w:rFonts w:ascii="Book Antiqua" w:eastAsia="宋体" w:hAnsi="Book Antiqua"/>
          <w:sz w:val="24"/>
          <w:szCs w:val="24"/>
        </w:rPr>
        <w:t xml:space="preserve"> </w:t>
      </w:r>
      <w:r w:rsidR="00C42027" w:rsidRPr="00B111C0">
        <w:rPr>
          <w:rFonts w:ascii="Book Antiqua" w:eastAsia="宋体" w:hAnsi="Book Antiqua"/>
          <w:sz w:val="24"/>
          <w:szCs w:val="24"/>
        </w:rPr>
        <w:t xml:space="preserve">is truly </w:t>
      </w:r>
      <w:r w:rsidR="00802060" w:rsidRPr="00B111C0">
        <w:rPr>
          <w:rFonts w:ascii="Book Antiqua" w:eastAsia="宋体" w:hAnsi="Book Antiqua"/>
          <w:bCs/>
          <w:sz w:val="24"/>
          <w:szCs w:val="24"/>
        </w:rPr>
        <w:t xml:space="preserve">inferior to </w:t>
      </w:r>
      <w:r w:rsidR="00B010DB" w:rsidRPr="00B111C0">
        <w:rPr>
          <w:rFonts w:ascii="Book Antiqua" w:eastAsia="宋体" w:hAnsi="Book Antiqua"/>
          <w:bCs/>
          <w:sz w:val="24"/>
          <w:szCs w:val="24"/>
        </w:rPr>
        <w:t xml:space="preserve">a more standard </w:t>
      </w:r>
      <w:r w:rsidR="00C94009" w:rsidRPr="00B111C0">
        <w:rPr>
          <w:rFonts w:ascii="Book Antiqua" w:eastAsia="宋体" w:hAnsi="Book Antiqua"/>
          <w:bCs/>
          <w:sz w:val="24"/>
          <w:szCs w:val="24"/>
        </w:rPr>
        <w:t xml:space="preserve">fixation period. </w:t>
      </w:r>
      <w:r w:rsidR="00C44ED2" w:rsidRPr="00B111C0">
        <w:rPr>
          <w:rFonts w:ascii="Book Antiqua" w:eastAsia="宋体" w:hAnsi="Book Antiqua"/>
          <w:bCs/>
          <w:sz w:val="24"/>
          <w:szCs w:val="24"/>
        </w:rPr>
        <w:t>We</w:t>
      </w:r>
      <w:r w:rsidR="005358E3" w:rsidRPr="00B111C0">
        <w:rPr>
          <w:rFonts w:ascii="Book Antiqua" w:eastAsia="宋体" w:hAnsi="Book Antiqua"/>
          <w:bCs/>
          <w:sz w:val="24"/>
          <w:szCs w:val="24"/>
        </w:rPr>
        <w:t xml:space="preserve"> also </w:t>
      </w:r>
      <w:r w:rsidR="00B010DB" w:rsidRPr="00B111C0">
        <w:rPr>
          <w:rFonts w:ascii="Book Antiqua" w:eastAsia="宋体" w:hAnsi="Book Antiqua"/>
          <w:bCs/>
          <w:sz w:val="24"/>
          <w:szCs w:val="24"/>
        </w:rPr>
        <w:t xml:space="preserve">examined </w:t>
      </w:r>
      <w:r w:rsidR="005358E3" w:rsidRPr="00B111C0">
        <w:rPr>
          <w:rFonts w:ascii="Book Antiqua" w:eastAsia="宋体" w:hAnsi="Book Antiqua"/>
          <w:bCs/>
          <w:sz w:val="24"/>
          <w:szCs w:val="24"/>
        </w:rPr>
        <w:t xml:space="preserve">the </w:t>
      </w:r>
      <w:r w:rsidR="00736E8E" w:rsidRPr="00B111C0">
        <w:rPr>
          <w:rFonts w:ascii="Book Antiqua" w:eastAsia="宋体" w:hAnsi="Book Antiqua"/>
          <w:bCs/>
          <w:sz w:val="24"/>
          <w:szCs w:val="24"/>
        </w:rPr>
        <w:t>difference</w:t>
      </w:r>
      <w:r w:rsidR="00B010DB" w:rsidRPr="00B111C0">
        <w:rPr>
          <w:rFonts w:ascii="Book Antiqua" w:eastAsia="宋体" w:hAnsi="Book Antiqua"/>
          <w:bCs/>
          <w:sz w:val="24"/>
          <w:szCs w:val="24"/>
        </w:rPr>
        <w:t>s between the uses</w:t>
      </w:r>
      <w:r w:rsidR="00736E8E" w:rsidRPr="00B111C0">
        <w:rPr>
          <w:rFonts w:ascii="Book Antiqua" w:eastAsia="宋体" w:hAnsi="Book Antiqua"/>
          <w:bCs/>
          <w:sz w:val="24"/>
          <w:szCs w:val="24"/>
        </w:rPr>
        <w:t xml:space="preserve"> of 10% NB</w:t>
      </w:r>
      <w:r w:rsidR="009B392E" w:rsidRPr="00B111C0">
        <w:rPr>
          <w:rFonts w:ascii="Book Antiqua" w:eastAsia="宋体" w:hAnsi="Book Antiqua"/>
          <w:bCs/>
          <w:sz w:val="24"/>
          <w:szCs w:val="24"/>
        </w:rPr>
        <w:t>F</w:t>
      </w:r>
      <w:r w:rsidR="00736E8E" w:rsidRPr="00B111C0">
        <w:rPr>
          <w:rFonts w:ascii="Book Antiqua" w:eastAsia="宋体" w:hAnsi="Book Antiqua"/>
          <w:bCs/>
          <w:sz w:val="24"/>
          <w:szCs w:val="24"/>
        </w:rPr>
        <w:t xml:space="preserve"> and 10% </w:t>
      </w:r>
      <w:r w:rsidR="009B392E" w:rsidRPr="00B111C0">
        <w:rPr>
          <w:rFonts w:ascii="Book Antiqua" w:eastAsia="宋体" w:hAnsi="Book Antiqua"/>
          <w:bCs/>
          <w:sz w:val="24"/>
          <w:szCs w:val="24"/>
        </w:rPr>
        <w:t>formalin</w:t>
      </w:r>
      <w:r w:rsidR="00736E8E" w:rsidRPr="00B111C0">
        <w:rPr>
          <w:rFonts w:ascii="Book Antiqua" w:eastAsia="宋体" w:hAnsi="Book Antiqua"/>
          <w:bCs/>
          <w:sz w:val="24"/>
          <w:szCs w:val="24"/>
        </w:rPr>
        <w:t xml:space="preserve"> in HER-2 and PD-L1 </w:t>
      </w:r>
      <w:r w:rsidR="00A37543" w:rsidRPr="00B111C0">
        <w:rPr>
          <w:rFonts w:ascii="Book Antiqua" w:eastAsia="宋体" w:hAnsi="Book Antiqua"/>
          <w:bCs/>
          <w:sz w:val="24"/>
          <w:szCs w:val="24"/>
        </w:rPr>
        <w:t>testing.</w:t>
      </w:r>
    </w:p>
    <w:p w14:paraId="4C1672CD" w14:textId="3DA50A3B" w:rsidR="006F0B67" w:rsidRPr="00B111C0" w:rsidRDefault="006F0B67" w:rsidP="00B111C0">
      <w:pPr>
        <w:spacing w:line="360" w:lineRule="auto"/>
        <w:rPr>
          <w:rFonts w:ascii="Book Antiqua" w:eastAsia="宋体" w:hAnsi="Book Antiqua"/>
          <w:bCs/>
          <w:sz w:val="24"/>
          <w:szCs w:val="24"/>
        </w:rPr>
      </w:pPr>
    </w:p>
    <w:p w14:paraId="1637C566" w14:textId="77777777" w:rsidR="009677C3" w:rsidRPr="00B111C0" w:rsidRDefault="009677C3"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lastRenderedPageBreak/>
        <w:t>MATERIALS AND METHODS</w:t>
      </w:r>
    </w:p>
    <w:p w14:paraId="46BD33E8" w14:textId="6B772AF0" w:rsidR="00802B0A" w:rsidRPr="00B111C0" w:rsidRDefault="00F14817" w:rsidP="00B111C0">
      <w:pPr>
        <w:spacing w:line="360" w:lineRule="auto"/>
        <w:rPr>
          <w:rFonts w:ascii="Book Antiqua" w:eastAsia="宋体" w:hAnsi="Book Antiqua"/>
          <w:b/>
          <w:i/>
          <w:sz w:val="24"/>
          <w:szCs w:val="24"/>
        </w:rPr>
      </w:pPr>
      <w:r w:rsidRPr="00B111C0">
        <w:rPr>
          <w:rFonts w:ascii="Book Antiqua" w:eastAsia="宋体" w:hAnsi="Book Antiqua"/>
          <w:b/>
          <w:i/>
          <w:sz w:val="24"/>
          <w:szCs w:val="24"/>
        </w:rPr>
        <w:t>P</w:t>
      </w:r>
      <w:r w:rsidR="00802B0A" w:rsidRPr="00B111C0">
        <w:rPr>
          <w:rFonts w:ascii="Book Antiqua" w:eastAsia="宋体" w:hAnsi="Book Antiqua"/>
          <w:b/>
          <w:i/>
          <w:sz w:val="24"/>
          <w:szCs w:val="24"/>
        </w:rPr>
        <w:t>atient</w:t>
      </w:r>
      <w:r w:rsidR="00212109" w:rsidRPr="00B111C0">
        <w:rPr>
          <w:rFonts w:ascii="Book Antiqua" w:eastAsia="宋体" w:hAnsi="Book Antiqua"/>
          <w:b/>
          <w:i/>
          <w:sz w:val="24"/>
          <w:szCs w:val="24"/>
        </w:rPr>
        <w:t>s and formalin fixation of resected specimen</w:t>
      </w:r>
      <w:r w:rsidR="006F776A" w:rsidRPr="00B111C0">
        <w:rPr>
          <w:rFonts w:ascii="Book Antiqua" w:eastAsia="宋体" w:hAnsi="Book Antiqua"/>
          <w:b/>
          <w:i/>
          <w:sz w:val="24"/>
          <w:szCs w:val="24"/>
        </w:rPr>
        <w:t>s</w:t>
      </w:r>
    </w:p>
    <w:p w14:paraId="6A205F09" w14:textId="2894B22B" w:rsidR="00FF2DEB" w:rsidRPr="00B111C0" w:rsidRDefault="007839AB" w:rsidP="00B111C0">
      <w:pPr>
        <w:spacing w:line="360" w:lineRule="auto"/>
        <w:rPr>
          <w:rFonts w:ascii="Book Antiqua" w:eastAsia="宋体" w:hAnsi="Book Antiqua"/>
          <w:bCs/>
          <w:sz w:val="24"/>
          <w:szCs w:val="24"/>
        </w:rPr>
      </w:pPr>
      <w:r w:rsidRPr="00B111C0">
        <w:rPr>
          <w:rFonts w:ascii="Book Antiqua" w:eastAsia="宋体" w:hAnsi="Book Antiqua"/>
          <w:bCs/>
          <w:sz w:val="24"/>
          <w:szCs w:val="24"/>
        </w:rPr>
        <w:t xml:space="preserve">This study protocol was reviewed and approved by the Ethics Committee of the Faculty of Medicine at Saga University (approval </w:t>
      </w:r>
      <w:r w:rsidR="009677C3" w:rsidRPr="00B111C0">
        <w:rPr>
          <w:rFonts w:ascii="Book Antiqua" w:eastAsia="宋体" w:hAnsi="Book Antiqua"/>
          <w:bCs/>
          <w:sz w:val="24"/>
          <w:szCs w:val="24"/>
          <w:lang w:eastAsia="zh-CN"/>
        </w:rPr>
        <w:t>No</w:t>
      </w:r>
      <w:r w:rsidRPr="00B111C0">
        <w:rPr>
          <w:rFonts w:ascii="Book Antiqua" w:eastAsia="宋体" w:hAnsi="Book Antiqua"/>
          <w:bCs/>
          <w:sz w:val="24"/>
          <w:szCs w:val="24"/>
        </w:rPr>
        <w:t xml:space="preserve">. </w:t>
      </w:r>
      <w:r w:rsidR="00760C1B" w:rsidRPr="00B111C0">
        <w:rPr>
          <w:rFonts w:ascii="Book Antiqua" w:eastAsia="宋体" w:hAnsi="Book Antiqua"/>
          <w:bCs/>
          <w:sz w:val="24"/>
          <w:szCs w:val="24"/>
        </w:rPr>
        <w:t>29-74</w:t>
      </w:r>
      <w:r w:rsidRPr="00B111C0">
        <w:rPr>
          <w:rFonts w:ascii="Book Antiqua" w:eastAsia="宋体" w:hAnsi="Book Antiqua"/>
          <w:bCs/>
          <w:sz w:val="24"/>
          <w:szCs w:val="24"/>
        </w:rPr>
        <w:t xml:space="preserve">), and </w:t>
      </w:r>
      <w:r w:rsidR="00B11178" w:rsidRPr="00B111C0">
        <w:rPr>
          <w:rFonts w:ascii="Book Antiqua" w:eastAsia="宋体" w:hAnsi="Book Antiqua"/>
          <w:bCs/>
          <w:sz w:val="24"/>
          <w:szCs w:val="24"/>
        </w:rPr>
        <w:t>w</w:t>
      </w:r>
      <w:r w:rsidRPr="00B111C0">
        <w:rPr>
          <w:rFonts w:ascii="Book Antiqua" w:eastAsia="宋体" w:hAnsi="Book Antiqua"/>
          <w:bCs/>
          <w:sz w:val="24"/>
          <w:szCs w:val="24"/>
        </w:rPr>
        <w:t>ritten informed consent for the</w:t>
      </w:r>
      <w:r w:rsidR="0074016B" w:rsidRPr="00B111C0">
        <w:rPr>
          <w:rFonts w:ascii="Book Antiqua" w:eastAsia="宋体" w:hAnsi="Book Antiqua"/>
          <w:bCs/>
          <w:sz w:val="24"/>
          <w:szCs w:val="24"/>
        </w:rPr>
        <w:t xml:space="preserve"> study</w:t>
      </w:r>
      <w:r w:rsidRPr="00B111C0">
        <w:rPr>
          <w:rFonts w:ascii="Book Antiqua" w:eastAsia="宋体" w:hAnsi="Book Antiqua"/>
          <w:bCs/>
          <w:sz w:val="24"/>
          <w:szCs w:val="24"/>
        </w:rPr>
        <w:t xml:space="preserve"> was obtained from </w:t>
      </w:r>
      <w:r w:rsidR="0074016B" w:rsidRPr="00B111C0">
        <w:rPr>
          <w:rFonts w:ascii="Book Antiqua" w:eastAsia="宋体" w:hAnsi="Book Antiqua"/>
          <w:bCs/>
          <w:sz w:val="24"/>
          <w:szCs w:val="24"/>
        </w:rPr>
        <w:t>all</w:t>
      </w:r>
      <w:r w:rsidR="00B11178" w:rsidRPr="00B111C0">
        <w:rPr>
          <w:rFonts w:ascii="Book Antiqua" w:eastAsia="宋体" w:hAnsi="Book Antiqua"/>
          <w:bCs/>
          <w:sz w:val="24"/>
          <w:szCs w:val="24"/>
        </w:rPr>
        <w:t xml:space="preserve"> </w:t>
      </w:r>
      <w:r w:rsidR="00B010DB" w:rsidRPr="00B111C0">
        <w:rPr>
          <w:rFonts w:ascii="Book Antiqua" w:eastAsia="宋体" w:hAnsi="Book Antiqua"/>
          <w:bCs/>
          <w:sz w:val="24"/>
          <w:szCs w:val="24"/>
        </w:rPr>
        <w:t xml:space="preserve">of </w:t>
      </w:r>
      <w:r w:rsidR="00B11178" w:rsidRPr="00B111C0">
        <w:rPr>
          <w:rFonts w:ascii="Book Antiqua" w:eastAsia="宋体" w:hAnsi="Book Antiqua"/>
          <w:bCs/>
          <w:sz w:val="24"/>
          <w:szCs w:val="24"/>
        </w:rPr>
        <w:t xml:space="preserve">the </w:t>
      </w:r>
      <w:r w:rsidRPr="00B111C0">
        <w:rPr>
          <w:rFonts w:ascii="Book Antiqua" w:eastAsia="宋体" w:hAnsi="Book Antiqua"/>
          <w:bCs/>
          <w:sz w:val="24"/>
          <w:szCs w:val="24"/>
        </w:rPr>
        <w:t xml:space="preserve">patients. </w:t>
      </w:r>
      <w:r w:rsidR="00D33BCD" w:rsidRPr="00B111C0">
        <w:rPr>
          <w:rFonts w:ascii="Book Antiqua" w:eastAsia="宋体" w:hAnsi="Book Antiqua"/>
          <w:bCs/>
          <w:sz w:val="24"/>
          <w:szCs w:val="24"/>
        </w:rPr>
        <w:t xml:space="preserve">From 2014 to 2016, </w:t>
      </w:r>
      <w:r w:rsidR="009850A5" w:rsidRPr="00B111C0">
        <w:rPr>
          <w:rFonts w:ascii="Book Antiqua" w:eastAsia="宋体" w:hAnsi="Book Antiqua"/>
          <w:bCs/>
          <w:sz w:val="24"/>
          <w:szCs w:val="24"/>
        </w:rPr>
        <w:t xml:space="preserve">a </w:t>
      </w:r>
      <w:r w:rsidR="00BC4F65" w:rsidRPr="00B111C0">
        <w:rPr>
          <w:rFonts w:ascii="Book Antiqua" w:eastAsia="宋体" w:hAnsi="Book Antiqua"/>
          <w:bCs/>
          <w:sz w:val="24"/>
          <w:szCs w:val="24"/>
        </w:rPr>
        <w:t xml:space="preserve">total </w:t>
      </w:r>
      <w:r w:rsidR="009850A5" w:rsidRPr="00B111C0">
        <w:rPr>
          <w:rFonts w:ascii="Book Antiqua" w:eastAsia="宋体" w:hAnsi="Book Antiqua"/>
          <w:bCs/>
          <w:sz w:val="24"/>
          <w:szCs w:val="24"/>
        </w:rPr>
        <w:t xml:space="preserve">of </w:t>
      </w:r>
      <w:r w:rsidR="00BC4F65" w:rsidRPr="00B111C0">
        <w:rPr>
          <w:rFonts w:ascii="Book Antiqua" w:eastAsia="宋体" w:hAnsi="Book Antiqua"/>
          <w:bCs/>
          <w:sz w:val="24"/>
          <w:szCs w:val="24"/>
        </w:rPr>
        <w:t xml:space="preserve">32 </w:t>
      </w:r>
      <w:r w:rsidR="009850A5" w:rsidRPr="00B111C0">
        <w:rPr>
          <w:rFonts w:ascii="Book Antiqua" w:eastAsia="宋体" w:hAnsi="Book Antiqua"/>
          <w:bCs/>
          <w:sz w:val="24"/>
          <w:szCs w:val="24"/>
        </w:rPr>
        <w:t xml:space="preserve">consecutive </w:t>
      </w:r>
      <w:r w:rsidR="00BC4F65" w:rsidRPr="00B111C0">
        <w:rPr>
          <w:rFonts w:ascii="Book Antiqua" w:eastAsia="宋体" w:hAnsi="Book Antiqua"/>
          <w:bCs/>
          <w:sz w:val="24"/>
          <w:szCs w:val="24"/>
        </w:rPr>
        <w:t xml:space="preserve">patients </w:t>
      </w:r>
      <w:r w:rsidR="00D421B7" w:rsidRPr="00B111C0">
        <w:rPr>
          <w:rFonts w:ascii="Book Antiqua" w:eastAsia="宋体" w:hAnsi="Book Antiqua"/>
          <w:bCs/>
          <w:sz w:val="24"/>
          <w:szCs w:val="24"/>
        </w:rPr>
        <w:t xml:space="preserve">with </w:t>
      </w:r>
      <w:r w:rsidR="009677C3" w:rsidRPr="00B111C0">
        <w:rPr>
          <w:rFonts w:ascii="Book Antiqua" w:eastAsia="宋体" w:hAnsi="Book Antiqua"/>
          <w:bCs/>
          <w:sz w:val="24"/>
          <w:szCs w:val="24"/>
        </w:rPr>
        <w:t>gastric cancer</w:t>
      </w:r>
      <w:r w:rsidR="00D421B7" w:rsidRPr="00B111C0">
        <w:rPr>
          <w:rFonts w:ascii="Book Antiqua" w:eastAsia="宋体" w:hAnsi="Book Antiqua"/>
          <w:bCs/>
          <w:sz w:val="24"/>
          <w:szCs w:val="24"/>
        </w:rPr>
        <w:t xml:space="preserve"> clinically diagnosed as </w:t>
      </w:r>
      <w:r w:rsidR="00B010DB" w:rsidRPr="00B111C0">
        <w:rPr>
          <w:rFonts w:ascii="Book Antiqua" w:eastAsia="宋体" w:hAnsi="Book Antiqua"/>
          <w:bCs/>
          <w:sz w:val="24"/>
          <w:szCs w:val="24"/>
        </w:rPr>
        <w:t xml:space="preserve">a </w:t>
      </w:r>
      <w:r w:rsidR="00D421B7" w:rsidRPr="00B111C0">
        <w:rPr>
          <w:rFonts w:ascii="Book Antiqua" w:eastAsia="宋体" w:hAnsi="Book Antiqua"/>
          <w:bCs/>
          <w:sz w:val="24"/>
          <w:szCs w:val="24"/>
        </w:rPr>
        <w:t>Type 2 or Type 3</w:t>
      </w:r>
      <w:r w:rsidR="00D421B7" w:rsidRPr="00B111C0">
        <w:rPr>
          <w:rFonts w:ascii="Book Antiqua" w:eastAsia="宋体" w:hAnsi="Book Antiqua"/>
          <w:sz w:val="24"/>
          <w:szCs w:val="24"/>
        </w:rPr>
        <w:t xml:space="preserve"> tumor and </w:t>
      </w:r>
      <w:r w:rsidR="00D33BCD" w:rsidRPr="00B111C0">
        <w:rPr>
          <w:rFonts w:ascii="Book Antiqua" w:eastAsia="宋体" w:hAnsi="Book Antiqua"/>
          <w:bCs/>
          <w:sz w:val="24"/>
          <w:szCs w:val="24"/>
        </w:rPr>
        <w:t xml:space="preserve">who underwent </w:t>
      </w:r>
      <w:r w:rsidR="00B010DB" w:rsidRPr="00B111C0">
        <w:rPr>
          <w:rFonts w:ascii="Book Antiqua" w:eastAsia="宋体" w:hAnsi="Book Antiqua"/>
          <w:bCs/>
          <w:sz w:val="24"/>
          <w:szCs w:val="24"/>
        </w:rPr>
        <w:t xml:space="preserve">a </w:t>
      </w:r>
      <w:r w:rsidR="00D33BCD" w:rsidRPr="00B111C0">
        <w:rPr>
          <w:rFonts w:ascii="Book Antiqua" w:eastAsia="宋体" w:hAnsi="Book Antiqua"/>
          <w:bCs/>
          <w:sz w:val="24"/>
          <w:szCs w:val="24"/>
        </w:rPr>
        <w:t xml:space="preserve">gastrectomy </w:t>
      </w:r>
      <w:r w:rsidR="00103990" w:rsidRPr="00B111C0">
        <w:rPr>
          <w:rFonts w:ascii="Book Antiqua" w:eastAsia="宋体" w:hAnsi="Book Antiqua"/>
          <w:bCs/>
          <w:sz w:val="24"/>
          <w:szCs w:val="24"/>
        </w:rPr>
        <w:t xml:space="preserve">without neoadjuvant chemotherapy </w:t>
      </w:r>
      <w:r w:rsidR="0025063D" w:rsidRPr="00B111C0">
        <w:rPr>
          <w:rFonts w:ascii="Book Antiqua" w:eastAsia="宋体" w:hAnsi="Book Antiqua"/>
          <w:sz w:val="24"/>
          <w:szCs w:val="24"/>
        </w:rPr>
        <w:t xml:space="preserve">were enrolled </w:t>
      </w:r>
      <w:r w:rsidR="004D2A4A" w:rsidRPr="00B111C0">
        <w:rPr>
          <w:rFonts w:ascii="Book Antiqua" w:eastAsia="宋体" w:hAnsi="Book Antiqua"/>
          <w:sz w:val="24"/>
          <w:szCs w:val="24"/>
        </w:rPr>
        <w:t>in this</w:t>
      </w:r>
      <w:r w:rsidR="0025063D" w:rsidRPr="00B111C0">
        <w:rPr>
          <w:rFonts w:ascii="Book Antiqua" w:eastAsia="宋体" w:hAnsi="Book Antiqua"/>
          <w:sz w:val="24"/>
          <w:szCs w:val="24"/>
        </w:rPr>
        <w:t xml:space="preserve"> study.</w:t>
      </w:r>
      <w:r w:rsidR="00FD0262" w:rsidRPr="00B111C0">
        <w:rPr>
          <w:rFonts w:ascii="Book Antiqua" w:eastAsia="宋体" w:hAnsi="Book Antiqua"/>
          <w:sz w:val="24"/>
          <w:szCs w:val="24"/>
        </w:rPr>
        <w:t xml:space="preserve"> </w:t>
      </w:r>
      <w:r w:rsidR="00143A17" w:rsidRPr="00B111C0">
        <w:rPr>
          <w:rFonts w:ascii="Book Antiqua" w:eastAsia="宋体" w:hAnsi="Book Antiqua"/>
          <w:sz w:val="24"/>
          <w:szCs w:val="24"/>
        </w:rPr>
        <w:t xml:space="preserve">The resected </w:t>
      </w:r>
      <w:r w:rsidR="004D2A4A" w:rsidRPr="00B111C0">
        <w:rPr>
          <w:rFonts w:ascii="Book Antiqua" w:eastAsia="宋体" w:hAnsi="Book Antiqua"/>
          <w:sz w:val="24"/>
          <w:szCs w:val="24"/>
        </w:rPr>
        <w:t xml:space="preserve">tumor </w:t>
      </w:r>
      <w:r w:rsidR="00143A17" w:rsidRPr="00B111C0">
        <w:rPr>
          <w:rFonts w:ascii="Book Antiqua" w:eastAsia="宋体" w:hAnsi="Book Antiqua"/>
          <w:sz w:val="24"/>
          <w:szCs w:val="24"/>
        </w:rPr>
        <w:t xml:space="preserve">specimen </w:t>
      </w:r>
      <w:r w:rsidR="004D2A4A" w:rsidRPr="00B111C0">
        <w:rPr>
          <w:rFonts w:ascii="Book Antiqua" w:eastAsia="宋体" w:hAnsi="Book Antiqua"/>
          <w:sz w:val="24"/>
          <w:szCs w:val="24"/>
        </w:rPr>
        <w:t xml:space="preserve">from each patient </w:t>
      </w:r>
      <w:r w:rsidR="00451B0D" w:rsidRPr="00B111C0">
        <w:rPr>
          <w:rFonts w:ascii="Book Antiqua" w:eastAsia="宋体" w:hAnsi="Book Antiqua"/>
          <w:sz w:val="24"/>
          <w:szCs w:val="24"/>
        </w:rPr>
        <w:t xml:space="preserve">was immediately treated by </w:t>
      </w:r>
      <w:r w:rsidR="004D2A4A" w:rsidRPr="00B111C0">
        <w:rPr>
          <w:rFonts w:ascii="Book Antiqua" w:eastAsia="宋体" w:hAnsi="Book Antiqua"/>
          <w:sz w:val="24"/>
          <w:szCs w:val="24"/>
        </w:rPr>
        <w:t xml:space="preserve">a </w:t>
      </w:r>
      <w:r w:rsidR="00451B0D" w:rsidRPr="00B111C0">
        <w:rPr>
          <w:rFonts w:ascii="Book Antiqua" w:eastAsia="宋体" w:hAnsi="Book Antiqua"/>
          <w:sz w:val="24"/>
          <w:szCs w:val="24"/>
        </w:rPr>
        <w:t>pathologist (K.K</w:t>
      </w:r>
      <w:r w:rsidR="004D2A4A" w:rsidRPr="00B111C0">
        <w:rPr>
          <w:rFonts w:ascii="Book Antiqua" w:eastAsia="宋体" w:hAnsi="Book Antiqua"/>
          <w:sz w:val="24"/>
          <w:szCs w:val="24"/>
        </w:rPr>
        <w:t>.</w:t>
      </w:r>
      <w:r w:rsidR="00451B0D" w:rsidRPr="00B111C0">
        <w:rPr>
          <w:rFonts w:ascii="Book Antiqua" w:eastAsia="宋体" w:hAnsi="Book Antiqua"/>
          <w:sz w:val="24"/>
          <w:szCs w:val="24"/>
        </w:rPr>
        <w:t>)</w:t>
      </w:r>
      <w:r w:rsidR="009555E6" w:rsidRPr="00B111C0">
        <w:rPr>
          <w:rFonts w:ascii="Book Antiqua" w:eastAsia="宋体" w:hAnsi="Book Antiqua"/>
          <w:sz w:val="24"/>
          <w:szCs w:val="24"/>
        </w:rPr>
        <w:t>.</w:t>
      </w:r>
      <w:r w:rsidR="00A223BC" w:rsidRPr="00B111C0">
        <w:rPr>
          <w:rFonts w:ascii="Book Antiqua" w:eastAsia="宋体" w:hAnsi="Book Antiqua"/>
          <w:sz w:val="24"/>
          <w:szCs w:val="24"/>
        </w:rPr>
        <w:t xml:space="preserve"> </w:t>
      </w:r>
      <w:r w:rsidR="004D2A4A" w:rsidRPr="00B111C0">
        <w:rPr>
          <w:rFonts w:ascii="Book Antiqua" w:eastAsia="宋体" w:hAnsi="Book Antiqua"/>
          <w:sz w:val="24"/>
          <w:szCs w:val="24"/>
        </w:rPr>
        <w:t>Each</w:t>
      </w:r>
      <w:r w:rsidR="00A223BC" w:rsidRPr="00B111C0">
        <w:rPr>
          <w:rFonts w:ascii="Book Antiqua" w:eastAsia="宋体" w:hAnsi="Book Antiqua"/>
          <w:sz w:val="24"/>
          <w:szCs w:val="24"/>
        </w:rPr>
        <w:t xml:space="preserve"> </w:t>
      </w:r>
      <w:r w:rsidR="003E1352" w:rsidRPr="00B111C0">
        <w:rPr>
          <w:rFonts w:ascii="Book Antiqua" w:eastAsia="宋体" w:hAnsi="Book Antiqua"/>
          <w:sz w:val="24"/>
          <w:szCs w:val="24"/>
        </w:rPr>
        <w:t>patient</w:t>
      </w:r>
      <w:r w:rsidR="009677C3" w:rsidRPr="00B111C0">
        <w:rPr>
          <w:rFonts w:ascii="Book Antiqua" w:eastAsia="宋体" w:hAnsi="Book Antiqua"/>
          <w:sz w:val="24"/>
          <w:szCs w:val="24"/>
          <w:lang w:eastAsia="zh-CN"/>
        </w:rPr>
        <w:t>’</w:t>
      </w:r>
      <w:r w:rsidR="003E1352" w:rsidRPr="00B111C0">
        <w:rPr>
          <w:rFonts w:ascii="Book Antiqua" w:eastAsia="宋体" w:hAnsi="Book Antiqua"/>
          <w:sz w:val="24"/>
          <w:szCs w:val="24"/>
        </w:rPr>
        <w:t xml:space="preserve">s </w:t>
      </w:r>
      <w:r w:rsidR="004D2A4A" w:rsidRPr="00B111C0">
        <w:rPr>
          <w:rFonts w:ascii="Book Antiqua" w:eastAsia="宋体" w:hAnsi="Book Antiqua"/>
          <w:sz w:val="24"/>
          <w:szCs w:val="24"/>
        </w:rPr>
        <w:t>specimen</w:t>
      </w:r>
      <w:r w:rsidR="00A223BC" w:rsidRPr="00B111C0">
        <w:rPr>
          <w:rFonts w:ascii="Book Antiqua" w:eastAsia="宋体" w:hAnsi="Book Antiqua"/>
          <w:sz w:val="24"/>
          <w:szCs w:val="24"/>
        </w:rPr>
        <w:t xml:space="preserve"> was divided into four pieces and fixed by fixing solution </w:t>
      </w:r>
      <w:r w:rsidR="004D2A4A" w:rsidRPr="00B111C0">
        <w:rPr>
          <w:rFonts w:ascii="Book Antiqua" w:eastAsia="宋体" w:hAnsi="Book Antiqua"/>
          <w:sz w:val="24"/>
          <w:szCs w:val="24"/>
        </w:rPr>
        <w:t xml:space="preserve">for a </w:t>
      </w:r>
      <w:r w:rsidR="00C85075" w:rsidRPr="00B111C0">
        <w:rPr>
          <w:rFonts w:ascii="Book Antiqua" w:eastAsia="宋体" w:hAnsi="Book Antiqua"/>
          <w:sz w:val="24"/>
          <w:szCs w:val="24"/>
        </w:rPr>
        <w:t xml:space="preserve">strictly controlled duration </w:t>
      </w:r>
      <w:r w:rsidR="00A223BC" w:rsidRPr="00B111C0">
        <w:rPr>
          <w:rFonts w:ascii="Book Antiqua" w:eastAsia="宋体" w:hAnsi="Book Antiqua"/>
          <w:sz w:val="24"/>
          <w:szCs w:val="24"/>
        </w:rPr>
        <w:t>(6</w:t>
      </w:r>
      <w:r w:rsidR="009677C3" w:rsidRPr="00B111C0">
        <w:rPr>
          <w:rFonts w:ascii="Book Antiqua" w:eastAsia="宋体" w:hAnsi="Book Antiqua"/>
          <w:sz w:val="24"/>
          <w:szCs w:val="24"/>
          <w:lang w:eastAsia="zh-CN"/>
        </w:rPr>
        <w:t xml:space="preserve"> </w:t>
      </w:r>
      <w:r w:rsidR="00A223BC" w:rsidRPr="00B111C0">
        <w:rPr>
          <w:rFonts w:ascii="Book Antiqua" w:eastAsia="宋体" w:hAnsi="Book Antiqua"/>
          <w:sz w:val="24"/>
          <w:szCs w:val="24"/>
        </w:rPr>
        <w:t>h, 24</w:t>
      </w:r>
      <w:r w:rsidR="009677C3" w:rsidRPr="00B111C0">
        <w:rPr>
          <w:rFonts w:ascii="Book Antiqua" w:eastAsia="宋体" w:hAnsi="Book Antiqua"/>
          <w:sz w:val="24"/>
          <w:szCs w:val="24"/>
          <w:lang w:eastAsia="zh-CN"/>
        </w:rPr>
        <w:t xml:space="preserve"> </w:t>
      </w:r>
      <w:r w:rsidR="00A223BC" w:rsidRPr="00B111C0">
        <w:rPr>
          <w:rFonts w:ascii="Book Antiqua" w:eastAsia="宋体" w:hAnsi="Book Antiqua"/>
          <w:sz w:val="24"/>
          <w:szCs w:val="24"/>
        </w:rPr>
        <w:t>h, 48</w:t>
      </w:r>
      <w:r w:rsidR="009677C3" w:rsidRPr="00B111C0">
        <w:rPr>
          <w:rFonts w:ascii="Book Antiqua" w:eastAsia="宋体" w:hAnsi="Book Antiqua"/>
          <w:sz w:val="24"/>
          <w:szCs w:val="24"/>
          <w:lang w:eastAsia="zh-CN"/>
        </w:rPr>
        <w:t xml:space="preserve"> </w:t>
      </w:r>
      <w:r w:rsidR="00A223BC" w:rsidRPr="00B111C0">
        <w:rPr>
          <w:rFonts w:ascii="Book Antiqua" w:eastAsia="宋体" w:hAnsi="Book Antiqua"/>
          <w:sz w:val="24"/>
          <w:szCs w:val="24"/>
        </w:rPr>
        <w:t>h</w:t>
      </w:r>
      <w:r w:rsidR="004D2A4A" w:rsidRPr="00B111C0">
        <w:rPr>
          <w:rFonts w:ascii="Book Antiqua" w:eastAsia="宋体" w:hAnsi="Book Antiqua"/>
          <w:sz w:val="24"/>
          <w:szCs w:val="24"/>
        </w:rPr>
        <w:t>,</w:t>
      </w:r>
      <w:r w:rsidR="00A223BC" w:rsidRPr="00B111C0">
        <w:rPr>
          <w:rFonts w:ascii="Book Antiqua" w:eastAsia="宋体" w:hAnsi="Book Antiqua"/>
          <w:sz w:val="24"/>
          <w:szCs w:val="24"/>
        </w:rPr>
        <w:t xml:space="preserve"> </w:t>
      </w:r>
      <w:r w:rsidR="004D2A4A" w:rsidRPr="00B111C0">
        <w:rPr>
          <w:rFonts w:ascii="Book Antiqua" w:eastAsia="宋体" w:hAnsi="Book Antiqua"/>
          <w:sz w:val="24"/>
          <w:szCs w:val="24"/>
        </w:rPr>
        <w:t>or</w:t>
      </w:r>
      <w:r w:rsidR="00A223BC" w:rsidRPr="00B111C0">
        <w:rPr>
          <w:rFonts w:ascii="Book Antiqua" w:eastAsia="宋体" w:hAnsi="Book Antiqua"/>
          <w:sz w:val="24"/>
          <w:szCs w:val="24"/>
        </w:rPr>
        <w:t xml:space="preserve"> </w:t>
      </w:r>
      <w:r w:rsidR="004D2A4A" w:rsidRPr="00B111C0">
        <w:rPr>
          <w:rFonts w:ascii="Book Antiqua" w:eastAsia="宋体" w:hAnsi="Book Antiqua"/>
          <w:sz w:val="24"/>
          <w:szCs w:val="24"/>
        </w:rPr>
        <w:t>1</w:t>
      </w:r>
      <w:r w:rsidR="00A223BC" w:rsidRPr="00B111C0">
        <w:rPr>
          <w:rFonts w:ascii="Book Antiqua" w:eastAsia="宋体" w:hAnsi="Book Antiqua"/>
          <w:sz w:val="24"/>
          <w:szCs w:val="24"/>
        </w:rPr>
        <w:t xml:space="preserve"> wk)</w:t>
      </w:r>
      <w:r w:rsidR="004428E6" w:rsidRPr="00B111C0">
        <w:rPr>
          <w:rFonts w:ascii="Book Antiqua" w:eastAsia="宋体" w:hAnsi="Book Antiqua"/>
          <w:sz w:val="24"/>
          <w:szCs w:val="24"/>
        </w:rPr>
        <w:t xml:space="preserve"> (</w:t>
      </w:r>
      <w:r w:rsidR="004D2A4A" w:rsidRPr="00B111C0">
        <w:rPr>
          <w:rFonts w:ascii="Book Antiqua" w:eastAsia="宋体" w:hAnsi="Book Antiqua"/>
          <w:sz w:val="24"/>
          <w:szCs w:val="24"/>
        </w:rPr>
        <w:t>Fig</w:t>
      </w:r>
      <w:r w:rsidR="009677C3" w:rsidRPr="00B111C0">
        <w:rPr>
          <w:rFonts w:ascii="Book Antiqua" w:eastAsia="宋体" w:hAnsi="Book Antiqua"/>
          <w:sz w:val="24"/>
          <w:szCs w:val="24"/>
          <w:lang w:eastAsia="zh-CN"/>
        </w:rPr>
        <w:t>ure</w:t>
      </w:r>
      <w:r w:rsidR="004428E6" w:rsidRPr="00B111C0">
        <w:rPr>
          <w:rFonts w:ascii="Book Antiqua" w:eastAsia="宋体" w:hAnsi="Book Antiqua"/>
          <w:sz w:val="24"/>
          <w:szCs w:val="24"/>
        </w:rPr>
        <w:t xml:space="preserve"> 1)</w:t>
      </w:r>
      <w:r w:rsidR="00A223BC" w:rsidRPr="00B111C0">
        <w:rPr>
          <w:rFonts w:ascii="Book Antiqua" w:eastAsia="宋体" w:hAnsi="Book Antiqua"/>
          <w:sz w:val="24"/>
          <w:szCs w:val="24"/>
        </w:rPr>
        <w:t>.</w:t>
      </w:r>
      <w:r w:rsidR="008430B7" w:rsidRPr="00B111C0">
        <w:rPr>
          <w:rFonts w:ascii="Book Antiqua" w:eastAsia="宋体" w:hAnsi="Book Antiqua"/>
          <w:sz w:val="24"/>
          <w:szCs w:val="24"/>
        </w:rPr>
        <w:t xml:space="preserve"> </w:t>
      </w:r>
      <w:r w:rsidR="00AD281E" w:rsidRPr="00B111C0">
        <w:rPr>
          <w:rFonts w:ascii="Book Antiqua" w:eastAsia="宋体" w:hAnsi="Book Antiqua"/>
          <w:sz w:val="24"/>
          <w:szCs w:val="24"/>
        </w:rPr>
        <w:t>F</w:t>
      </w:r>
      <w:r w:rsidR="00885EF6" w:rsidRPr="00B111C0">
        <w:rPr>
          <w:rFonts w:ascii="Book Antiqua" w:eastAsia="宋体" w:hAnsi="Book Antiqua"/>
          <w:sz w:val="24"/>
          <w:szCs w:val="24"/>
        </w:rPr>
        <w:t>or</w:t>
      </w:r>
      <w:r w:rsidR="00140C5F" w:rsidRPr="00B111C0">
        <w:rPr>
          <w:rFonts w:ascii="Book Antiqua" w:eastAsia="宋体" w:hAnsi="Book Antiqua"/>
          <w:sz w:val="24"/>
          <w:szCs w:val="24"/>
        </w:rPr>
        <w:t xml:space="preserve"> </w:t>
      </w:r>
      <w:r w:rsidR="00AD281E" w:rsidRPr="00B111C0">
        <w:rPr>
          <w:rFonts w:ascii="Book Antiqua" w:eastAsia="宋体" w:hAnsi="Book Antiqua"/>
          <w:sz w:val="24"/>
          <w:szCs w:val="24"/>
        </w:rPr>
        <w:t xml:space="preserve">the </w:t>
      </w:r>
      <w:r w:rsidR="00140C5F" w:rsidRPr="00B111C0">
        <w:rPr>
          <w:rFonts w:ascii="Book Antiqua" w:eastAsia="宋体" w:hAnsi="Book Antiqua"/>
          <w:sz w:val="24"/>
          <w:szCs w:val="24"/>
        </w:rPr>
        <w:t>first 22 cases</w:t>
      </w:r>
      <w:r w:rsidR="00AD281E" w:rsidRPr="00B111C0">
        <w:rPr>
          <w:rFonts w:ascii="Book Antiqua" w:eastAsia="宋体" w:hAnsi="Book Antiqua"/>
          <w:sz w:val="24"/>
          <w:szCs w:val="24"/>
        </w:rPr>
        <w:t>,</w:t>
      </w:r>
      <w:r w:rsidR="00140C5F" w:rsidRPr="00B111C0">
        <w:rPr>
          <w:rFonts w:ascii="Book Antiqua" w:eastAsia="宋体" w:hAnsi="Book Antiqua"/>
          <w:sz w:val="24"/>
          <w:szCs w:val="24"/>
        </w:rPr>
        <w:t xml:space="preserve"> </w:t>
      </w:r>
      <w:r w:rsidR="00AD281E" w:rsidRPr="00B111C0">
        <w:rPr>
          <w:rFonts w:ascii="Book Antiqua" w:eastAsia="宋体" w:hAnsi="Book Antiqua"/>
          <w:sz w:val="24"/>
          <w:szCs w:val="24"/>
        </w:rPr>
        <w:t xml:space="preserve">10% formalin was used as the fixing solution. For the remaining 10 cases, </w:t>
      </w:r>
      <w:r w:rsidR="00140C5F" w:rsidRPr="00B111C0">
        <w:rPr>
          <w:rFonts w:ascii="Book Antiqua" w:eastAsia="宋体" w:hAnsi="Book Antiqua"/>
          <w:sz w:val="24"/>
          <w:szCs w:val="24"/>
        </w:rPr>
        <w:t>10%</w:t>
      </w:r>
      <w:r w:rsidR="00AD281E" w:rsidRPr="00B111C0">
        <w:rPr>
          <w:rFonts w:ascii="Book Antiqua" w:eastAsia="宋体" w:hAnsi="Book Antiqua"/>
          <w:sz w:val="24"/>
          <w:szCs w:val="24"/>
        </w:rPr>
        <w:t xml:space="preserve"> </w:t>
      </w:r>
      <w:r w:rsidR="009B392E" w:rsidRPr="00B111C0">
        <w:rPr>
          <w:rFonts w:ascii="Book Antiqua" w:eastAsia="宋体" w:hAnsi="Book Antiqua"/>
          <w:sz w:val="24"/>
          <w:szCs w:val="24"/>
        </w:rPr>
        <w:t xml:space="preserve">NBF </w:t>
      </w:r>
      <w:r w:rsidR="00885EF6" w:rsidRPr="00B111C0">
        <w:rPr>
          <w:rFonts w:ascii="Book Antiqua" w:eastAsia="宋体" w:hAnsi="Book Antiqua"/>
          <w:sz w:val="24"/>
          <w:szCs w:val="24"/>
        </w:rPr>
        <w:t>was used</w:t>
      </w:r>
      <w:r w:rsidR="00CB5DA9" w:rsidRPr="00B111C0">
        <w:rPr>
          <w:rFonts w:ascii="Book Antiqua" w:eastAsia="宋体" w:hAnsi="Book Antiqua"/>
          <w:sz w:val="24"/>
          <w:szCs w:val="24"/>
        </w:rPr>
        <w:t>.</w:t>
      </w:r>
    </w:p>
    <w:p w14:paraId="1D163D81" w14:textId="24A1429D" w:rsidR="00C7620D" w:rsidRPr="00B111C0" w:rsidRDefault="00C7620D" w:rsidP="00B111C0">
      <w:pPr>
        <w:spacing w:line="360" w:lineRule="auto"/>
        <w:rPr>
          <w:rFonts w:ascii="Book Antiqua" w:eastAsia="宋体" w:hAnsi="Book Antiqua"/>
          <w:b/>
          <w:sz w:val="24"/>
          <w:szCs w:val="24"/>
        </w:rPr>
      </w:pPr>
    </w:p>
    <w:p w14:paraId="6DCF7970" w14:textId="504C51B5" w:rsidR="005F5E33" w:rsidRPr="00B111C0" w:rsidRDefault="002F54A2" w:rsidP="00B111C0">
      <w:pPr>
        <w:spacing w:line="360" w:lineRule="auto"/>
        <w:rPr>
          <w:rFonts w:ascii="Book Antiqua" w:eastAsia="宋体" w:hAnsi="Book Antiqua"/>
          <w:b/>
          <w:i/>
          <w:sz w:val="24"/>
          <w:szCs w:val="24"/>
        </w:rPr>
      </w:pPr>
      <w:r w:rsidRPr="00B111C0">
        <w:rPr>
          <w:rFonts w:ascii="Book Antiqua" w:eastAsia="宋体" w:hAnsi="Book Antiqua"/>
          <w:b/>
          <w:i/>
          <w:sz w:val="24"/>
          <w:szCs w:val="24"/>
        </w:rPr>
        <w:t>IHC</w:t>
      </w:r>
      <w:r w:rsidR="005F5E33" w:rsidRPr="00B111C0">
        <w:rPr>
          <w:rFonts w:ascii="Book Antiqua" w:eastAsia="宋体" w:hAnsi="Book Antiqua"/>
          <w:b/>
          <w:i/>
          <w:sz w:val="24"/>
          <w:szCs w:val="24"/>
        </w:rPr>
        <w:t xml:space="preserve"> and</w:t>
      </w:r>
      <w:r w:rsidR="00937E25" w:rsidRPr="00B111C0">
        <w:rPr>
          <w:rFonts w:ascii="Book Antiqua" w:eastAsia="宋体" w:hAnsi="Book Antiqua"/>
          <w:b/>
          <w:i/>
          <w:sz w:val="24"/>
          <w:szCs w:val="24"/>
        </w:rPr>
        <w:t xml:space="preserve"> </w:t>
      </w:r>
      <w:r w:rsidR="00AD281E" w:rsidRPr="00B111C0">
        <w:rPr>
          <w:rFonts w:ascii="Book Antiqua" w:eastAsia="宋体" w:hAnsi="Book Antiqua"/>
          <w:b/>
          <w:i/>
          <w:sz w:val="24"/>
          <w:szCs w:val="24"/>
        </w:rPr>
        <w:t>d</w:t>
      </w:r>
      <w:r w:rsidR="00F447CF" w:rsidRPr="00B111C0">
        <w:rPr>
          <w:rFonts w:ascii="Book Antiqua" w:eastAsia="宋体" w:hAnsi="Book Antiqua"/>
          <w:b/>
          <w:i/>
          <w:sz w:val="24"/>
          <w:szCs w:val="24"/>
        </w:rPr>
        <w:t>ual</w:t>
      </w:r>
      <w:r w:rsidR="001C5A23" w:rsidRPr="00B111C0">
        <w:rPr>
          <w:rFonts w:ascii="Book Antiqua" w:eastAsia="宋体" w:hAnsi="Book Antiqua"/>
          <w:b/>
          <w:i/>
          <w:sz w:val="24"/>
          <w:szCs w:val="24"/>
        </w:rPr>
        <w:t>-</w:t>
      </w:r>
      <w:r w:rsidR="00F447CF" w:rsidRPr="00B111C0">
        <w:rPr>
          <w:rFonts w:ascii="Book Antiqua" w:eastAsia="宋体" w:hAnsi="Book Antiqua"/>
          <w:b/>
          <w:i/>
          <w:sz w:val="24"/>
          <w:szCs w:val="24"/>
        </w:rPr>
        <w:t>color in situ hybridization (DISH)</w:t>
      </w:r>
      <w:r w:rsidR="00E96585" w:rsidRPr="00B111C0">
        <w:rPr>
          <w:rFonts w:ascii="Book Antiqua" w:eastAsia="宋体" w:hAnsi="Book Antiqua"/>
          <w:b/>
          <w:i/>
          <w:sz w:val="24"/>
          <w:szCs w:val="24"/>
        </w:rPr>
        <w:t xml:space="preserve"> for HER-2 expression</w:t>
      </w:r>
    </w:p>
    <w:p w14:paraId="76CF66BF" w14:textId="739B162B" w:rsidR="005F5E33" w:rsidRPr="00B111C0" w:rsidRDefault="00A94F4F" w:rsidP="00B111C0">
      <w:pPr>
        <w:spacing w:line="360" w:lineRule="auto"/>
        <w:rPr>
          <w:rFonts w:ascii="Book Antiqua" w:eastAsia="宋体" w:hAnsi="Book Antiqua"/>
          <w:sz w:val="24"/>
          <w:szCs w:val="24"/>
        </w:rPr>
      </w:pPr>
      <w:r w:rsidRPr="00B111C0">
        <w:rPr>
          <w:rFonts w:ascii="Book Antiqua" w:eastAsia="宋体" w:hAnsi="Book Antiqua"/>
          <w:sz w:val="24"/>
          <w:szCs w:val="24"/>
        </w:rPr>
        <w:t>Paraffin</w:t>
      </w:r>
      <w:r w:rsidR="001C5A23" w:rsidRPr="00B111C0">
        <w:rPr>
          <w:rFonts w:ascii="Book Antiqua" w:eastAsia="宋体" w:hAnsi="Book Antiqua"/>
          <w:sz w:val="24"/>
          <w:szCs w:val="24"/>
        </w:rPr>
        <w:t>-</w:t>
      </w:r>
      <w:r w:rsidRPr="00B111C0">
        <w:rPr>
          <w:rFonts w:ascii="Book Antiqua" w:eastAsia="宋体" w:hAnsi="Book Antiqua"/>
          <w:sz w:val="24"/>
          <w:szCs w:val="24"/>
        </w:rPr>
        <w:t>embedded s</w:t>
      </w:r>
      <w:r w:rsidR="007D65FD" w:rsidRPr="00B111C0">
        <w:rPr>
          <w:rFonts w:ascii="Book Antiqua" w:eastAsia="宋体" w:hAnsi="Book Antiqua"/>
          <w:sz w:val="24"/>
          <w:szCs w:val="24"/>
        </w:rPr>
        <w:t>pecimens were sectioned at a thickness of 3</w:t>
      </w:r>
      <w:r w:rsidR="001C5A23" w:rsidRPr="00B111C0">
        <w:rPr>
          <w:rFonts w:ascii="Book Antiqua" w:eastAsia="宋体" w:hAnsi="Book Antiqua"/>
          <w:sz w:val="24"/>
          <w:szCs w:val="24"/>
        </w:rPr>
        <w:t xml:space="preserve"> </w:t>
      </w:r>
      <w:r w:rsidR="007D65FD" w:rsidRPr="00B111C0">
        <w:rPr>
          <w:rFonts w:ascii="Book Antiqua" w:eastAsia="宋体" w:hAnsi="Book Antiqua"/>
          <w:sz w:val="24"/>
          <w:szCs w:val="24"/>
        </w:rPr>
        <w:t>μm and sub</w:t>
      </w:r>
      <w:r w:rsidR="001F1557" w:rsidRPr="00B111C0">
        <w:rPr>
          <w:rFonts w:ascii="Book Antiqua" w:eastAsia="宋体" w:hAnsi="Book Antiqua"/>
          <w:sz w:val="24"/>
          <w:szCs w:val="24"/>
        </w:rPr>
        <w:t xml:space="preserve">jected to </w:t>
      </w:r>
      <w:bookmarkStart w:id="18" w:name="_Hlk506765256"/>
      <w:r w:rsidR="00501296" w:rsidRPr="00B111C0">
        <w:rPr>
          <w:rFonts w:ascii="Book Antiqua" w:eastAsia="宋体" w:hAnsi="Book Antiqua"/>
          <w:sz w:val="24"/>
          <w:szCs w:val="24"/>
        </w:rPr>
        <w:t>IHC</w:t>
      </w:r>
      <w:r w:rsidR="001F1557" w:rsidRPr="00B111C0">
        <w:rPr>
          <w:rFonts w:ascii="Book Antiqua" w:eastAsia="宋体" w:hAnsi="Book Antiqua"/>
          <w:sz w:val="24"/>
          <w:szCs w:val="24"/>
        </w:rPr>
        <w:t xml:space="preserve"> and DISH</w:t>
      </w:r>
      <w:bookmarkEnd w:id="18"/>
      <w:r w:rsidR="001F1557" w:rsidRPr="00B111C0">
        <w:rPr>
          <w:rFonts w:ascii="Book Antiqua" w:eastAsia="宋体" w:hAnsi="Book Antiqua"/>
          <w:sz w:val="24"/>
          <w:szCs w:val="24"/>
        </w:rPr>
        <w:t xml:space="preserve">. </w:t>
      </w:r>
      <w:r w:rsidR="001C5A23" w:rsidRPr="00B111C0">
        <w:rPr>
          <w:rFonts w:ascii="Book Antiqua" w:eastAsia="宋体" w:hAnsi="Book Antiqua"/>
          <w:sz w:val="24"/>
          <w:szCs w:val="24"/>
        </w:rPr>
        <w:t xml:space="preserve">The </w:t>
      </w:r>
      <w:r w:rsidR="001F1557" w:rsidRPr="00B111C0">
        <w:rPr>
          <w:rFonts w:ascii="Book Antiqua" w:eastAsia="宋体" w:hAnsi="Book Antiqua"/>
          <w:sz w:val="24"/>
          <w:szCs w:val="24"/>
        </w:rPr>
        <w:t xml:space="preserve">HER-2 </w:t>
      </w:r>
      <w:r w:rsidR="002179A6" w:rsidRPr="00B111C0">
        <w:rPr>
          <w:rFonts w:ascii="Book Antiqua" w:eastAsia="宋体" w:hAnsi="Book Antiqua"/>
          <w:sz w:val="24"/>
          <w:szCs w:val="24"/>
        </w:rPr>
        <w:t xml:space="preserve">IHC </w:t>
      </w:r>
      <w:r w:rsidR="001F1557" w:rsidRPr="00B111C0">
        <w:rPr>
          <w:rFonts w:ascii="Book Antiqua" w:eastAsia="宋体" w:hAnsi="Book Antiqua"/>
          <w:sz w:val="24"/>
          <w:szCs w:val="24"/>
        </w:rPr>
        <w:t xml:space="preserve">was performed using </w:t>
      </w:r>
      <w:r w:rsidR="001C5A23" w:rsidRPr="00B111C0">
        <w:rPr>
          <w:rFonts w:ascii="Book Antiqua" w:eastAsia="宋体" w:hAnsi="Book Antiqua"/>
          <w:sz w:val="24"/>
          <w:szCs w:val="24"/>
        </w:rPr>
        <w:t xml:space="preserve">the </w:t>
      </w:r>
      <w:r w:rsidR="001F1557" w:rsidRPr="00B111C0">
        <w:rPr>
          <w:rFonts w:ascii="Book Antiqua" w:eastAsia="宋体" w:hAnsi="Book Antiqua"/>
          <w:sz w:val="24"/>
          <w:szCs w:val="24"/>
        </w:rPr>
        <w:t>HercepTest</w:t>
      </w:r>
      <w:r w:rsidR="006F776A" w:rsidRPr="00B111C0">
        <w:rPr>
          <w:rFonts w:ascii="Book Antiqua" w:eastAsia="宋体" w:hAnsi="Book Antiqua"/>
          <w:sz w:val="24"/>
          <w:szCs w:val="24"/>
        </w:rPr>
        <w:t xml:space="preserve"> II</w:t>
      </w:r>
      <w:r w:rsidR="00721885" w:rsidRPr="00B111C0">
        <w:rPr>
          <w:rFonts w:ascii="Book Antiqua" w:eastAsia="宋体" w:hAnsi="Book Antiqua"/>
          <w:sz w:val="24"/>
          <w:szCs w:val="24"/>
        </w:rPr>
        <w:t xml:space="preserve"> </w:t>
      </w:r>
      <w:r w:rsidR="001F1557" w:rsidRPr="00B111C0">
        <w:rPr>
          <w:rFonts w:ascii="Book Antiqua" w:eastAsia="宋体" w:hAnsi="Book Antiqua"/>
          <w:sz w:val="24"/>
          <w:szCs w:val="24"/>
        </w:rPr>
        <w:t>(</w:t>
      </w:r>
      <w:r w:rsidR="00721885" w:rsidRPr="00B111C0">
        <w:rPr>
          <w:rFonts w:ascii="Book Antiqua" w:eastAsia="宋体" w:hAnsi="Book Antiqua"/>
          <w:sz w:val="24"/>
          <w:szCs w:val="24"/>
        </w:rPr>
        <w:t>Agilent</w:t>
      </w:r>
      <w:r w:rsidR="00C82801" w:rsidRPr="00B111C0">
        <w:rPr>
          <w:rFonts w:ascii="Book Antiqua" w:eastAsia="宋体" w:hAnsi="Book Antiqua"/>
          <w:sz w:val="24"/>
          <w:szCs w:val="24"/>
        </w:rPr>
        <w:t xml:space="preserve"> </w:t>
      </w:r>
      <w:r w:rsidR="001C5A23" w:rsidRPr="00B111C0">
        <w:rPr>
          <w:rFonts w:ascii="Book Antiqua" w:eastAsia="宋体" w:hAnsi="Book Antiqua"/>
          <w:sz w:val="24"/>
          <w:szCs w:val="24"/>
        </w:rPr>
        <w:t>T</w:t>
      </w:r>
      <w:r w:rsidR="00C82801" w:rsidRPr="00B111C0">
        <w:rPr>
          <w:rFonts w:ascii="Book Antiqua" w:eastAsia="宋体" w:hAnsi="Book Antiqua"/>
          <w:sz w:val="24"/>
          <w:szCs w:val="24"/>
        </w:rPr>
        <w:t>echnologies,</w:t>
      </w:r>
      <w:r w:rsidR="00721885" w:rsidRPr="00B111C0">
        <w:rPr>
          <w:rFonts w:ascii="Book Antiqua" w:eastAsia="宋体" w:hAnsi="Book Antiqua"/>
          <w:sz w:val="24"/>
          <w:szCs w:val="24"/>
        </w:rPr>
        <w:t xml:space="preserve"> Santa Clara, CA)</w:t>
      </w:r>
      <w:r w:rsidR="003E6E64" w:rsidRPr="00B111C0">
        <w:rPr>
          <w:rFonts w:ascii="Book Antiqua" w:eastAsia="宋体" w:hAnsi="Book Antiqua"/>
          <w:sz w:val="24"/>
          <w:szCs w:val="24"/>
        </w:rPr>
        <w:t xml:space="preserve"> </w:t>
      </w:r>
      <w:r w:rsidR="006D009A" w:rsidRPr="00B111C0">
        <w:rPr>
          <w:rFonts w:ascii="Book Antiqua" w:eastAsia="宋体" w:hAnsi="Book Antiqua"/>
          <w:sz w:val="24"/>
          <w:szCs w:val="24"/>
        </w:rPr>
        <w:t xml:space="preserve">on </w:t>
      </w:r>
      <w:r w:rsidR="001C5A23" w:rsidRPr="00B111C0">
        <w:rPr>
          <w:rFonts w:ascii="Book Antiqua" w:eastAsia="宋体" w:hAnsi="Book Antiqua"/>
          <w:sz w:val="24"/>
          <w:szCs w:val="24"/>
        </w:rPr>
        <w:t xml:space="preserve">an </w:t>
      </w:r>
      <w:r w:rsidR="003E6E64" w:rsidRPr="00B111C0">
        <w:rPr>
          <w:rFonts w:ascii="Book Antiqua" w:eastAsia="宋体" w:hAnsi="Book Antiqua"/>
          <w:sz w:val="24"/>
          <w:szCs w:val="24"/>
        </w:rPr>
        <w:t xml:space="preserve">Autostainer Link 48 platform </w:t>
      </w:r>
      <w:r w:rsidR="001F1557" w:rsidRPr="00B111C0">
        <w:rPr>
          <w:rFonts w:ascii="Book Antiqua" w:eastAsia="宋体" w:hAnsi="Book Antiqua"/>
          <w:sz w:val="24"/>
          <w:szCs w:val="24"/>
        </w:rPr>
        <w:t>(</w:t>
      </w:r>
      <w:r w:rsidR="00C82801" w:rsidRPr="00B111C0">
        <w:rPr>
          <w:rFonts w:ascii="Book Antiqua" w:eastAsia="宋体" w:hAnsi="Book Antiqua"/>
          <w:sz w:val="24"/>
          <w:szCs w:val="24"/>
        </w:rPr>
        <w:t xml:space="preserve">Agilent </w:t>
      </w:r>
      <w:r w:rsidR="001C5A23" w:rsidRPr="00B111C0">
        <w:rPr>
          <w:rFonts w:ascii="Book Antiqua" w:eastAsia="宋体" w:hAnsi="Book Antiqua"/>
          <w:sz w:val="24"/>
          <w:szCs w:val="24"/>
        </w:rPr>
        <w:t>T</w:t>
      </w:r>
      <w:r w:rsidR="00C82801" w:rsidRPr="00B111C0">
        <w:rPr>
          <w:rFonts w:ascii="Book Antiqua" w:eastAsia="宋体" w:hAnsi="Book Antiqua"/>
          <w:sz w:val="24"/>
          <w:szCs w:val="24"/>
        </w:rPr>
        <w:t xml:space="preserve">echnologies) </w:t>
      </w:r>
      <w:r w:rsidR="000008F3" w:rsidRPr="00B111C0">
        <w:rPr>
          <w:rFonts w:ascii="Book Antiqua" w:eastAsia="宋体" w:hAnsi="Book Antiqua"/>
          <w:sz w:val="24"/>
          <w:szCs w:val="24"/>
        </w:rPr>
        <w:t>per the</w:t>
      </w:r>
      <w:r w:rsidR="003E6E64" w:rsidRPr="00B111C0">
        <w:rPr>
          <w:rFonts w:ascii="Book Antiqua" w:eastAsia="宋体" w:hAnsi="Book Antiqua"/>
          <w:sz w:val="24"/>
          <w:szCs w:val="24"/>
        </w:rPr>
        <w:t xml:space="preserve"> </w:t>
      </w:r>
      <w:r w:rsidR="00C82801" w:rsidRPr="00B111C0">
        <w:rPr>
          <w:rFonts w:ascii="Book Antiqua" w:eastAsia="宋体" w:hAnsi="Book Antiqua"/>
          <w:sz w:val="24"/>
          <w:szCs w:val="24"/>
        </w:rPr>
        <w:t>manufacturer</w:t>
      </w:r>
      <w:r w:rsidR="001C5A23" w:rsidRPr="00B111C0">
        <w:rPr>
          <w:rFonts w:ascii="Book Antiqua" w:eastAsia="宋体" w:hAnsi="Book Antiqua"/>
          <w:sz w:val="24"/>
          <w:szCs w:val="24"/>
        </w:rPr>
        <w:t>'</w:t>
      </w:r>
      <w:r w:rsidR="00C82801" w:rsidRPr="00B111C0">
        <w:rPr>
          <w:rFonts w:ascii="Book Antiqua" w:eastAsia="宋体" w:hAnsi="Book Antiqua"/>
          <w:sz w:val="24"/>
          <w:szCs w:val="24"/>
        </w:rPr>
        <w:t xml:space="preserve">s instructions. </w:t>
      </w:r>
      <w:r w:rsidR="00C75C02" w:rsidRPr="00B111C0">
        <w:rPr>
          <w:rFonts w:ascii="Book Antiqua" w:eastAsia="宋体" w:hAnsi="Book Antiqua"/>
          <w:sz w:val="24"/>
          <w:szCs w:val="24"/>
        </w:rPr>
        <w:t>We o</w:t>
      </w:r>
      <w:r w:rsidR="00DD192B" w:rsidRPr="00B111C0">
        <w:rPr>
          <w:rFonts w:ascii="Book Antiqua" w:eastAsia="宋体" w:hAnsi="Book Antiqua"/>
          <w:sz w:val="24"/>
          <w:szCs w:val="24"/>
        </w:rPr>
        <w:t xml:space="preserve">utsourced </w:t>
      </w:r>
      <w:r w:rsidR="000008F3" w:rsidRPr="00B111C0">
        <w:rPr>
          <w:rFonts w:ascii="Book Antiqua" w:eastAsia="宋体" w:hAnsi="Book Antiqua"/>
          <w:sz w:val="24"/>
          <w:szCs w:val="24"/>
        </w:rPr>
        <w:t xml:space="preserve">the </w:t>
      </w:r>
      <w:r w:rsidR="00DD192B" w:rsidRPr="00B111C0">
        <w:rPr>
          <w:rFonts w:ascii="Book Antiqua" w:eastAsia="宋体" w:hAnsi="Book Antiqua"/>
          <w:sz w:val="24"/>
          <w:szCs w:val="24"/>
        </w:rPr>
        <w:t xml:space="preserve">DISH to </w:t>
      </w:r>
      <w:r w:rsidR="00822718" w:rsidRPr="00B111C0">
        <w:rPr>
          <w:rFonts w:ascii="Book Antiqua" w:eastAsia="宋体" w:hAnsi="Book Antiqua"/>
          <w:sz w:val="24"/>
          <w:szCs w:val="24"/>
        </w:rPr>
        <w:t xml:space="preserve">a </w:t>
      </w:r>
      <w:r w:rsidR="009004C2" w:rsidRPr="00B111C0">
        <w:rPr>
          <w:rFonts w:ascii="Book Antiqua" w:eastAsia="宋体" w:hAnsi="Book Antiqua"/>
          <w:sz w:val="24"/>
          <w:szCs w:val="24"/>
        </w:rPr>
        <w:t>clinical test company</w:t>
      </w:r>
      <w:r w:rsidR="00F80BEA" w:rsidRPr="00B111C0">
        <w:rPr>
          <w:rFonts w:ascii="Book Antiqua" w:eastAsia="宋体" w:hAnsi="Book Antiqua"/>
          <w:sz w:val="24"/>
          <w:szCs w:val="24"/>
        </w:rPr>
        <w:t xml:space="preserve"> (</w:t>
      </w:r>
      <w:r w:rsidR="00DD192B" w:rsidRPr="00B111C0">
        <w:rPr>
          <w:rFonts w:ascii="Book Antiqua" w:eastAsia="宋体" w:hAnsi="Book Antiqua"/>
          <w:sz w:val="24"/>
          <w:szCs w:val="24"/>
        </w:rPr>
        <w:t xml:space="preserve">BML, </w:t>
      </w:r>
      <w:r w:rsidR="00F80BEA" w:rsidRPr="00B111C0">
        <w:rPr>
          <w:rFonts w:ascii="Book Antiqua" w:eastAsia="宋体" w:hAnsi="Book Antiqua"/>
          <w:sz w:val="24"/>
          <w:szCs w:val="24"/>
        </w:rPr>
        <w:t xml:space="preserve">Kurume </w:t>
      </w:r>
      <w:r w:rsidR="00822718" w:rsidRPr="00B111C0">
        <w:rPr>
          <w:rFonts w:ascii="Book Antiqua" w:eastAsia="宋体" w:hAnsi="Book Antiqua"/>
          <w:sz w:val="24"/>
          <w:szCs w:val="24"/>
        </w:rPr>
        <w:t>L</w:t>
      </w:r>
      <w:r w:rsidR="00AC1432" w:rsidRPr="00B111C0">
        <w:rPr>
          <w:rFonts w:ascii="Book Antiqua" w:eastAsia="宋体" w:hAnsi="Book Antiqua"/>
          <w:sz w:val="24"/>
          <w:szCs w:val="24"/>
        </w:rPr>
        <w:t>aboratory</w:t>
      </w:r>
      <w:r w:rsidR="00631E7B" w:rsidRPr="00B111C0">
        <w:rPr>
          <w:rFonts w:ascii="Book Antiqua" w:eastAsia="宋体" w:hAnsi="Book Antiqua"/>
          <w:sz w:val="24"/>
          <w:szCs w:val="24"/>
        </w:rPr>
        <w:t>,</w:t>
      </w:r>
      <w:r w:rsidR="00F80BEA" w:rsidRPr="00B111C0">
        <w:rPr>
          <w:rFonts w:ascii="Book Antiqua" w:eastAsia="宋体" w:hAnsi="Book Antiqua"/>
          <w:sz w:val="24"/>
          <w:szCs w:val="24"/>
        </w:rPr>
        <w:t xml:space="preserve"> </w:t>
      </w:r>
      <w:r w:rsidR="00822718" w:rsidRPr="00B111C0">
        <w:rPr>
          <w:rFonts w:ascii="Book Antiqua" w:eastAsia="宋体" w:hAnsi="Book Antiqua"/>
          <w:sz w:val="24"/>
          <w:szCs w:val="24"/>
        </w:rPr>
        <w:t xml:space="preserve">Saitama, </w:t>
      </w:r>
      <w:r w:rsidR="00F80BEA" w:rsidRPr="00B111C0">
        <w:rPr>
          <w:rFonts w:ascii="Book Antiqua" w:eastAsia="宋体" w:hAnsi="Book Antiqua"/>
          <w:sz w:val="24"/>
          <w:szCs w:val="24"/>
        </w:rPr>
        <w:t>Japan)</w:t>
      </w:r>
      <w:r w:rsidR="00051EC2" w:rsidRPr="00B111C0">
        <w:rPr>
          <w:rFonts w:ascii="Book Antiqua" w:eastAsia="宋体" w:hAnsi="Book Antiqua"/>
          <w:sz w:val="24"/>
          <w:szCs w:val="24"/>
        </w:rPr>
        <w:t xml:space="preserve"> and </w:t>
      </w:r>
      <w:r w:rsidR="00381DB6" w:rsidRPr="00B111C0">
        <w:rPr>
          <w:rFonts w:ascii="Book Antiqua" w:eastAsia="宋体" w:hAnsi="Book Antiqua"/>
          <w:sz w:val="24"/>
          <w:szCs w:val="24"/>
        </w:rPr>
        <w:t xml:space="preserve">they </w:t>
      </w:r>
      <w:r w:rsidR="00051EC2" w:rsidRPr="00B111C0">
        <w:rPr>
          <w:rFonts w:ascii="Book Antiqua" w:eastAsia="宋体" w:hAnsi="Book Antiqua"/>
          <w:sz w:val="24"/>
          <w:szCs w:val="24"/>
        </w:rPr>
        <w:t xml:space="preserve">performed </w:t>
      </w:r>
      <w:r w:rsidR="00CB243D" w:rsidRPr="00B111C0">
        <w:rPr>
          <w:rFonts w:ascii="Book Antiqua" w:eastAsia="宋体" w:hAnsi="Book Antiqua"/>
          <w:sz w:val="24"/>
          <w:szCs w:val="24"/>
        </w:rPr>
        <w:t xml:space="preserve">DISH using a Ventana INFORM </w:t>
      </w:r>
      <w:r w:rsidR="002C6999" w:rsidRPr="00B111C0">
        <w:rPr>
          <w:rFonts w:ascii="Book Antiqua" w:eastAsia="宋体" w:hAnsi="Book Antiqua"/>
          <w:sz w:val="24"/>
          <w:szCs w:val="24"/>
        </w:rPr>
        <w:t>Dual ISH HER2 kit</w:t>
      </w:r>
      <w:r w:rsidR="00EE0C7D" w:rsidRPr="00B111C0">
        <w:rPr>
          <w:rFonts w:ascii="Book Antiqua" w:eastAsia="宋体" w:hAnsi="Book Antiqua"/>
          <w:sz w:val="24"/>
          <w:szCs w:val="24"/>
        </w:rPr>
        <w:t xml:space="preserve"> </w:t>
      </w:r>
      <w:r w:rsidR="00CB243D" w:rsidRPr="00B111C0">
        <w:rPr>
          <w:rFonts w:ascii="Book Antiqua" w:eastAsia="宋体" w:hAnsi="Book Antiqua"/>
          <w:sz w:val="24"/>
          <w:szCs w:val="24"/>
        </w:rPr>
        <w:t>(Roche Diagnostics, Tokyo).</w:t>
      </w:r>
    </w:p>
    <w:p w14:paraId="36CAA5AB" w14:textId="77777777" w:rsidR="00F80BEA" w:rsidRPr="00B111C0" w:rsidRDefault="00F80BEA" w:rsidP="00B111C0">
      <w:pPr>
        <w:spacing w:line="360" w:lineRule="auto"/>
        <w:rPr>
          <w:rFonts w:ascii="Book Antiqua" w:eastAsia="宋体" w:hAnsi="Book Antiqua"/>
          <w:sz w:val="24"/>
          <w:szCs w:val="24"/>
        </w:rPr>
      </w:pPr>
    </w:p>
    <w:p w14:paraId="59853A21" w14:textId="41F4D5B0" w:rsidR="00344815" w:rsidRPr="00B111C0" w:rsidRDefault="005F5E33" w:rsidP="00B111C0">
      <w:pPr>
        <w:spacing w:line="360" w:lineRule="auto"/>
        <w:rPr>
          <w:rFonts w:ascii="Book Antiqua" w:eastAsia="宋体" w:hAnsi="Book Antiqua"/>
          <w:b/>
          <w:i/>
          <w:sz w:val="24"/>
          <w:szCs w:val="24"/>
        </w:rPr>
      </w:pPr>
      <w:r w:rsidRPr="00B111C0">
        <w:rPr>
          <w:rFonts w:ascii="Book Antiqua" w:eastAsia="宋体" w:hAnsi="Book Antiqua"/>
          <w:b/>
          <w:i/>
          <w:sz w:val="24"/>
          <w:szCs w:val="24"/>
        </w:rPr>
        <w:t>E</w:t>
      </w:r>
      <w:r w:rsidR="00AA7DDD" w:rsidRPr="00B111C0">
        <w:rPr>
          <w:rFonts w:ascii="Book Antiqua" w:eastAsia="宋体" w:hAnsi="Book Antiqua"/>
          <w:b/>
          <w:i/>
          <w:sz w:val="24"/>
          <w:szCs w:val="24"/>
        </w:rPr>
        <w:t>valuation of HER-2 expression</w:t>
      </w:r>
    </w:p>
    <w:p w14:paraId="2BB866F2" w14:textId="6B83EEA4" w:rsidR="00A726D3" w:rsidRPr="00B111C0" w:rsidRDefault="008D417E" w:rsidP="00B111C0">
      <w:pPr>
        <w:spacing w:line="360" w:lineRule="auto"/>
        <w:rPr>
          <w:rFonts w:ascii="Book Antiqua" w:eastAsia="宋体" w:hAnsi="Book Antiqua"/>
          <w:sz w:val="24"/>
          <w:szCs w:val="24"/>
        </w:rPr>
      </w:pPr>
      <w:r w:rsidRPr="00B111C0">
        <w:rPr>
          <w:rFonts w:ascii="Book Antiqua" w:eastAsia="宋体" w:hAnsi="Book Antiqua"/>
          <w:sz w:val="24"/>
          <w:szCs w:val="24"/>
        </w:rPr>
        <w:t>Our e</w:t>
      </w:r>
      <w:r w:rsidR="00E96585" w:rsidRPr="00B111C0">
        <w:rPr>
          <w:rFonts w:ascii="Book Antiqua" w:eastAsia="宋体" w:hAnsi="Book Antiqua"/>
          <w:sz w:val="24"/>
          <w:szCs w:val="24"/>
        </w:rPr>
        <w:t xml:space="preserve">valuation of </w:t>
      </w:r>
      <w:r w:rsidRPr="00B111C0">
        <w:rPr>
          <w:rFonts w:ascii="Book Antiqua" w:eastAsia="宋体" w:hAnsi="Book Antiqua"/>
          <w:sz w:val="24"/>
          <w:szCs w:val="24"/>
        </w:rPr>
        <w:t xml:space="preserve">the </w:t>
      </w:r>
      <w:r w:rsidR="00C17110" w:rsidRPr="00B111C0">
        <w:rPr>
          <w:rFonts w:ascii="Book Antiqua" w:eastAsia="宋体" w:hAnsi="Book Antiqua"/>
          <w:sz w:val="24"/>
          <w:szCs w:val="24"/>
        </w:rPr>
        <w:t xml:space="preserve">IHC </w:t>
      </w:r>
      <w:r w:rsidRPr="00B111C0">
        <w:rPr>
          <w:rFonts w:ascii="Book Antiqua" w:eastAsia="宋体" w:hAnsi="Book Antiqua"/>
          <w:sz w:val="24"/>
          <w:szCs w:val="24"/>
        </w:rPr>
        <w:t xml:space="preserve">results </w:t>
      </w:r>
      <w:r w:rsidR="00037CB6" w:rsidRPr="00B111C0">
        <w:rPr>
          <w:rFonts w:ascii="Book Antiqua" w:eastAsia="宋体" w:hAnsi="Book Antiqua"/>
          <w:sz w:val="24"/>
          <w:szCs w:val="24"/>
        </w:rPr>
        <w:t xml:space="preserve">(score 0, 1+, 2+, and 3+) and DISH results </w:t>
      </w:r>
      <w:r w:rsidR="00037CB6" w:rsidRPr="00B111C0">
        <w:rPr>
          <w:rFonts w:ascii="Book Antiqua" w:eastAsia="宋体" w:hAnsi="Book Antiqua"/>
          <w:sz w:val="24"/>
          <w:szCs w:val="24"/>
        </w:rPr>
        <w:lastRenderedPageBreak/>
        <w:t>were</w:t>
      </w:r>
      <w:r w:rsidR="00084E99" w:rsidRPr="00B111C0">
        <w:rPr>
          <w:rFonts w:ascii="Book Antiqua" w:eastAsia="宋体" w:hAnsi="Book Antiqua"/>
          <w:sz w:val="24"/>
          <w:szCs w:val="24"/>
        </w:rPr>
        <w:t xml:space="preserve"> based on </w:t>
      </w:r>
      <w:r w:rsidRPr="00B111C0">
        <w:rPr>
          <w:rFonts w:ascii="Book Antiqua" w:eastAsia="宋体" w:hAnsi="Book Antiqua"/>
          <w:sz w:val="24"/>
          <w:szCs w:val="24"/>
        </w:rPr>
        <w:t xml:space="preserve">the </w:t>
      </w:r>
      <w:r w:rsidR="00084E99" w:rsidRPr="00B111C0">
        <w:rPr>
          <w:rFonts w:ascii="Book Antiqua" w:eastAsia="宋体" w:hAnsi="Book Antiqua"/>
          <w:sz w:val="24"/>
          <w:szCs w:val="24"/>
        </w:rPr>
        <w:t xml:space="preserve">Updated 2013 </w:t>
      </w:r>
      <w:r w:rsidR="007D3EEE" w:rsidRPr="00B111C0">
        <w:rPr>
          <w:rFonts w:ascii="Book Antiqua" w:eastAsia="宋体" w:hAnsi="Book Antiqua"/>
          <w:sz w:val="24"/>
          <w:szCs w:val="24"/>
        </w:rPr>
        <w:t>ASCO/CAP</w:t>
      </w:r>
      <w:r w:rsidR="00084E99" w:rsidRPr="00B111C0">
        <w:rPr>
          <w:rFonts w:ascii="Book Antiqua" w:eastAsia="宋体" w:hAnsi="Book Antiqua"/>
          <w:sz w:val="24"/>
          <w:szCs w:val="24"/>
        </w:rPr>
        <w:t xml:space="preserve"> guideline</w:t>
      </w:r>
      <w:r w:rsidR="00E911B2" w:rsidRPr="00B111C0">
        <w:rPr>
          <w:rFonts w:ascii="Book Antiqua" w:eastAsia="宋体" w:hAnsi="Book Antiqua"/>
          <w:sz w:val="24"/>
          <w:szCs w:val="24"/>
          <w:vertAlign w:val="superscript"/>
        </w:rPr>
        <w:t>[3,4]</w:t>
      </w:r>
      <w:r w:rsidR="00E911B2" w:rsidRPr="00B111C0">
        <w:rPr>
          <w:rFonts w:ascii="Book Antiqua" w:eastAsia="宋体" w:hAnsi="Book Antiqua"/>
          <w:sz w:val="24"/>
          <w:szCs w:val="24"/>
        </w:rPr>
        <w:t>.</w:t>
      </w:r>
      <w:bookmarkStart w:id="19" w:name="_Hlk506765263"/>
      <w:r w:rsidR="00A34926" w:rsidRPr="00B111C0">
        <w:rPr>
          <w:rFonts w:ascii="Book Antiqua" w:eastAsia="宋体" w:hAnsi="Book Antiqua"/>
          <w:sz w:val="24"/>
          <w:szCs w:val="24"/>
        </w:rPr>
        <w:t xml:space="preserve"> </w:t>
      </w:r>
      <w:r w:rsidR="00A70A76" w:rsidRPr="00B111C0">
        <w:rPr>
          <w:rFonts w:ascii="Book Antiqua" w:eastAsia="宋体" w:hAnsi="Book Antiqua"/>
          <w:sz w:val="24"/>
          <w:szCs w:val="24"/>
        </w:rPr>
        <w:t>I</w:t>
      </w:r>
      <w:r w:rsidR="007F1EC2" w:rsidRPr="00B111C0">
        <w:rPr>
          <w:rFonts w:ascii="Book Antiqua" w:eastAsia="宋体" w:hAnsi="Book Antiqua"/>
          <w:sz w:val="24"/>
          <w:szCs w:val="24"/>
        </w:rPr>
        <w:t xml:space="preserve">f </w:t>
      </w:r>
      <w:r w:rsidR="00A70A76" w:rsidRPr="00B111C0">
        <w:rPr>
          <w:rFonts w:ascii="Book Antiqua" w:eastAsia="宋体" w:hAnsi="Book Antiqua"/>
          <w:sz w:val="24"/>
          <w:szCs w:val="24"/>
        </w:rPr>
        <w:t xml:space="preserve">at least </w:t>
      </w:r>
      <w:r w:rsidR="007F1EC2" w:rsidRPr="00B111C0">
        <w:rPr>
          <w:rFonts w:ascii="Book Antiqua" w:eastAsia="宋体" w:hAnsi="Book Antiqua"/>
          <w:sz w:val="24"/>
          <w:szCs w:val="24"/>
        </w:rPr>
        <w:t xml:space="preserve">one </w:t>
      </w:r>
      <w:r w:rsidR="00A70A76" w:rsidRPr="00B111C0">
        <w:rPr>
          <w:rFonts w:ascii="Book Antiqua" w:eastAsia="宋体" w:hAnsi="Book Antiqua"/>
          <w:sz w:val="24"/>
          <w:szCs w:val="24"/>
        </w:rPr>
        <w:t xml:space="preserve">specimen was score </w:t>
      </w:r>
      <w:r w:rsidR="00CB58A4" w:rsidRPr="00B111C0">
        <w:rPr>
          <w:rFonts w:ascii="Book Antiqua" w:eastAsia="宋体" w:hAnsi="Book Antiqua"/>
          <w:sz w:val="24"/>
          <w:szCs w:val="24"/>
        </w:rPr>
        <w:t>1</w:t>
      </w:r>
      <w:r w:rsidR="00A70A76" w:rsidRPr="00B111C0">
        <w:rPr>
          <w:rFonts w:ascii="Book Antiqua" w:eastAsia="宋体" w:hAnsi="Book Antiqua"/>
          <w:sz w:val="24"/>
          <w:szCs w:val="24"/>
        </w:rPr>
        <w:t xml:space="preserve">+ or </w:t>
      </w:r>
      <w:r w:rsidR="00CB58A4" w:rsidRPr="00B111C0">
        <w:rPr>
          <w:rFonts w:ascii="Book Antiqua" w:eastAsia="宋体" w:hAnsi="Book Antiqua"/>
          <w:sz w:val="24"/>
          <w:szCs w:val="24"/>
        </w:rPr>
        <w:t>more</w:t>
      </w:r>
      <w:r w:rsidR="00A70A76" w:rsidRPr="00B111C0">
        <w:rPr>
          <w:rFonts w:ascii="Book Antiqua" w:eastAsia="宋体" w:hAnsi="Book Antiqua"/>
          <w:sz w:val="24"/>
          <w:szCs w:val="24"/>
        </w:rPr>
        <w:t xml:space="preserve"> </w:t>
      </w:r>
      <w:r w:rsidR="00873380" w:rsidRPr="00B111C0">
        <w:rPr>
          <w:rFonts w:ascii="Book Antiqua" w:eastAsia="宋体" w:hAnsi="Book Antiqua"/>
          <w:sz w:val="24"/>
          <w:szCs w:val="24"/>
        </w:rPr>
        <w:t xml:space="preserve">for all </w:t>
      </w:r>
      <w:r w:rsidR="00A70A76" w:rsidRPr="00B111C0">
        <w:rPr>
          <w:rFonts w:ascii="Book Antiqua" w:eastAsia="宋体" w:hAnsi="Book Antiqua"/>
          <w:sz w:val="24"/>
          <w:szCs w:val="24"/>
        </w:rPr>
        <w:t xml:space="preserve">four </w:t>
      </w:r>
      <w:r w:rsidR="00873380" w:rsidRPr="00B111C0">
        <w:rPr>
          <w:rFonts w:ascii="Book Antiqua" w:eastAsia="宋体" w:hAnsi="Book Antiqua"/>
          <w:sz w:val="24"/>
          <w:szCs w:val="24"/>
        </w:rPr>
        <w:t>specimen-pieces with</w:t>
      </w:r>
      <w:r w:rsidR="00A70A76" w:rsidRPr="00B111C0">
        <w:rPr>
          <w:rFonts w:ascii="Book Antiqua" w:eastAsia="宋体" w:hAnsi="Book Antiqua"/>
          <w:sz w:val="24"/>
          <w:szCs w:val="24"/>
        </w:rPr>
        <w:t xml:space="preserve"> different fixation time</w:t>
      </w:r>
      <w:r w:rsidR="00873380" w:rsidRPr="00B111C0">
        <w:rPr>
          <w:rFonts w:ascii="Book Antiqua" w:eastAsia="宋体" w:hAnsi="Book Antiqua"/>
          <w:sz w:val="24"/>
          <w:szCs w:val="24"/>
        </w:rPr>
        <w:t>s</w:t>
      </w:r>
      <w:r w:rsidR="00A70A76" w:rsidRPr="00B111C0">
        <w:rPr>
          <w:rFonts w:ascii="Book Antiqua" w:eastAsia="宋体" w:hAnsi="Book Antiqua"/>
          <w:sz w:val="24"/>
          <w:szCs w:val="24"/>
        </w:rPr>
        <w:t xml:space="preserve">, all four </w:t>
      </w:r>
      <w:r w:rsidR="003E1352" w:rsidRPr="00B111C0">
        <w:rPr>
          <w:rFonts w:ascii="Book Antiqua" w:eastAsia="宋体" w:hAnsi="Book Antiqua"/>
          <w:sz w:val="24"/>
          <w:szCs w:val="24"/>
        </w:rPr>
        <w:t xml:space="preserve">pieces </w:t>
      </w:r>
      <w:r w:rsidR="00A70A76" w:rsidRPr="00B111C0">
        <w:rPr>
          <w:rFonts w:ascii="Book Antiqua" w:eastAsia="宋体" w:hAnsi="Book Antiqua"/>
          <w:sz w:val="24"/>
          <w:szCs w:val="24"/>
        </w:rPr>
        <w:t xml:space="preserve">were subjected to the </w:t>
      </w:r>
      <w:r w:rsidR="00FB0698" w:rsidRPr="00B111C0">
        <w:rPr>
          <w:rFonts w:ascii="Book Antiqua" w:eastAsia="宋体" w:hAnsi="Book Antiqua"/>
          <w:sz w:val="24"/>
          <w:szCs w:val="24"/>
        </w:rPr>
        <w:t>DISH analysis.</w:t>
      </w:r>
      <w:bookmarkEnd w:id="19"/>
    </w:p>
    <w:p w14:paraId="5D78F5DB" w14:textId="70EE2CDF" w:rsidR="002264B8" w:rsidRPr="00B111C0" w:rsidRDefault="00F95E5E" w:rsidP="00B111C0">
      <w:pPr>
        <w:spacing w:line="360" w:lineRule="auto"/>
        <w:ind w:firstLineChars="100" w:firstLine="240"/>
        <w:rPr>
          <w:rFonts w:ascii="Book Antiqua" w:eastAsia="宋体" w:hAnsi="Book Antiqua"/>
          <w:sz w:val="24"/>
          <w:szCs w:val="24"/>
        </w:rPr>
      </w:pPr>
      <w:r w:rsidRPr="00B111C0">
        <w:rPr>
          <w:rFonts w:ascii="Book Antiqua" w:eastAsia="宋体" w:hAnsi="Book Antiqua"/>
          <w:sz w:val="24"/>
          <w:szCs w:val="24"/>
        </w:rPr>
        <w:t>The a</w:t>
      </w:r>
      <w:r w:rsidR="002264B8" w:rsidRPr="00B111C0">
        <w:rPr>
          <w:rFonts w:ascii="Book Antiqua" w:eastAsia="宋体" w:hAnsi="Book Antiqua"/>
          <w:sz w:val="24"/>
          <w:szCs w:val="24"/>
        </w:rPr>
        <w:t xml:space="preserve">ssessment of </w:t>
      </w:r>
      <w:r w:rsidRPr="00B111C0">
        <w:rPr>
          <w:rFonts w:ascii="Book Antiqua" w:eastAsia="宋体" w:hAnsi="Book Antiqua"/>
          <w:sz w:val="24"/>
          <w:szCs w:val="24"/>
        </w:rPr>
        <w:t xml:space="preserve">the </w:t>
      </w:r>
      <w:r w:rsidR="002264B8" w:rsidRPr="00B111C0">
        <w:rPr>
          <w:rFonts w:ascii="Book Antiqua" w:eastAsia="宋体" w:hAnsi="Book Antiqua"/>
          <w:sz w:val="24"/>
          <w:szCs w:val="24"/>
        </w:rPr>
        <w:t xml:space="preserve">HER-2 IHC and DISH </w:t>
      </w:r>
      <w:r w:rsidRPr="00B111C0">
        <w:rPr>
          <w:rFonts w:ascii="Book Antiqua" w:eastAsia="宋体" w:hAnsi="Book Antiqua"/>
          <w:sz w:val="24"/>
          <w:szCs w:val="24"/>
        </w:rPr>
        <w:t xml:space="preserve">results </w:t>
      </w:r>
      <w:r w:rsidR="002264B8" w:rsidRPr="00B111C0">
        <w:rPr>
          <w:rFonts w:ascii="Book Antiqua" w:eastAsia="宋体" w:hAnsi="Book Antiqua"/>
          <w:sz w:val="24"/>
          <w:szCs w:val="24"/>
        </w:rPr>
        <w:t xml:space="preserve">was </w:t>
      </w:r>
      <w:r w:rsidR="00C1617D" w:rsidRPr="00B111C0">
        <w:rPr>
          <w:rFonts w:ascii="Book Antiqua" w:eastAsia="宋体" w:hAnsi="Book Antiqua"/>
          <w:sz w:val="24"/>
          <w:szCs w:val="24"/>
        </w:rPr>
        <w:t xml:space="preserve">performed by </w:t>
      </w:r>
      <w:r w:rsidR="000072DF" w:rsidRPr="00B111C0">
        <w:rPr>
          <w:rFonts w:ascii="Book Antiqua" w:eastAsia="宋体" w:hAnsi="Book Antiqua"/>
          <w:sz w:val="24"/>
          <w:szCs w:val="24"/>
        </w:rPr>
        <w:t xml:space="preserve">consensus of </w:t>
      </w:r>
      <w:r w:rsidR="00C1617D" w:rsidRPr="00B111C0">
        <w:rPr>
          <w:rFonts w:ascii="Book Antiqua" w:eastAsia="宋体" w:hAnsi="Book Antiqua"/>
          <w:sz w:val="24"/>
          <w:szCs w:val="24"/>
        </w:rPr>
        <w:t>two pathologists (K.K. and S.A.)</w:t>
      </w:r>
      <w:r w:rsidR="009B6753" w:rsidRPr="00B111C0">
        <w:rPr>
          <w:rFonts w:ascii="Book Antiqua" w:eastAsia="宋体" w:hAnsi="Book Antiqua"/>
          <w:sz w:val="24"/>
          <w:szCs w:val="24"/>
        </w:rPr>
        <w:t>.</w:t>
      </w:r>
      <w:r w:rsidR="00E1769B" w:rsidRPr="00B111C0">
        <w:rPr>
          <w:rFonts w:ascii="Book Antiqua" w:eastAsia="宋体" w:hAnsi="Book Antiqua"/>
          <w:sz w:val="24"/>
          <w:szCs w:val="24"/>
        </w:rPr>
        <w:t xml:space="preserve"> </w:t>
      </w:r>
      <w:r w:rsidR="00514A26" w:rsidRPr="00B111C0">
        <w:rPr>
          <w:rFonts w:ascii="Book Antiqua" w:eastAsia="宋体" w:hAnsi="Book Antiqua"/>
          <w:sz w:val="24"/>
          <w:szCs w:val="24"/>
        </w:rPr>
        <w:t>When</w:t>
      </w:r>
      <w:r w:rsidR="00E1769B" w:rsidRPr="00B111C0">
        <w:rPr>
          <w:rFonts w:ascii="Book Antiqua" w:eastAsia="宋体" w:hAnsi="Book Antiqua"/>
          <w:sz w:val="24"/>
          <w:szCs w:val="24"/>
        </w:rPr>
        <w:t xml:space="preserve"> </w:t>
      </w:r>
      <w:r w:rsidR="000734FD" w:rsidRPr="00B111C0">
        <w:rPr>
          <w:rFonts w:ascii="Book Antiqua" w:eastAsia="宋体" w:hAnsi="Book Antiqua"/>
          <w:sz w:val="24"/>
          <w:szCs w:val="24"/>
        </w:rPr>
        <w:t>at least one specimen</w:t>
      </w:r>
      <w:r w:rsidR="00514A26" w:rsidRPr="00B111C0">
        <w:rPr>
          <w:rFonts w:ascii="Book Antiqua" w:eastAsia="宋体" w:hAnsi="Book Antiqua"/>
          <w:sz w:val="24"/>
          <w:szCs w:val="24"/>
        </w:rPr>
        <w:t>-piece</w:t>
      </w:r>
      <w:r w:rsidR="000734FD" w:rsidRPr="00B111C0">
        <w:rPr>
          <w:rFonts w:ascii="Book Antiqua" w:eastAsia="宋体" w:hAnsi="Book Antiqua"/>
          <w:sz w:val="24"/>
          <w:szCs w:val="24"/>
        </w:rPr>
        <w:t xml:space="preserve"> was</w:t>
      </w:r>
      <w:r w:rsidRPr="00B111C0">
        <w:rPr>
          <w:rFonts w:ascii="Book Antiqua" w:eastAsia="宋体" w:hAnsi="Book Antiqua"/>
          <w:sz w:val="24"/>
          <w:szCs w:val="24"/>
        </w:rPr>
        <w:t xml:space="preserve"> revealed to be</w:t>
      </w:r>
      <w:r w:rsidR="000734FD" w:rsidRPr="00B111C0">
        <w:rPr>
          <w:rFonts w:ascii="Book Antiqua" w:eastAsia="宋体" w:hAnsi="Book Antiqua"/>
          <w:sz w:val="24"/>
          <w:szCs w:val="24"/>
        </w:rPr>
        <w:t xml:space="preserve"> positive by IHC or </w:t>
      </w:r>
      <w:r w:rsidRPr="00B111C0">
        <w:rPr>
          <w:rFonts w:ascii="Book Antiqua" w:eastAsia="宋体" w:hAnsi="Book Antiqua"/>
          <w:sz w:val="24"/>
          <w:szCs w:val="24"/>
        </w:rPr>
        <w:t xml:space="preserve">by </w:t>
      </w:r>
      <w:r w:rsidR="000734FD" w:rsidRPr="00B111C0">
        <w:rPr>
          <w:rFonts w:ascii="Book Antiqua" w:eastAsia="宋体" w:hAnsi="Book Antiqua"/>
          <w:sz w:val="24"/>
          <w:szCs w:val="24"/>
        </w:rPr>
        <w:t xml:space="preserve">DISH among </w:t>
      </w:r>
      <w:r w:rsidR="00514A26" w:rsidRPr="00B111C0">
        <w:rPr>
          <w:rFonts w:ascii="Book Antiqua" w:eastAsia="宋体" w:hAnsi="Book Antiqua"/>
          <w:sz w:val="24"/>
          <w:szCs w:val="24"/>
        </w:rPr>
        <w:t>the</w:t>
      </w:r>
      <w:r w:rsidR="00EF4CD5" w:rsidRPr="00B111C0">
        <w:rPr>
          <w:rFonts w:ascii="Book Antiqua" w:eastAsia="宋体" w:hAnsi="Book Antiqua"/>
          <w:sz w:val="24"/>
          <w:szCs w:val="24"/>
        </w:rPr>
        <w:t xml:space="preserve"> same specimen's</w:t>
      </w:r>
      <w:r w:rsidR="00514A26" w:rsidRPr="00B111C0">
        <w:rPr>
          <w:rFonts w:ascii="Book Antiqua" w:eastAsia="宋体" w:hAnsi="Book Antiqua"/>
          <w:sz w:val="24"/>
          <w:szCs w:val="24"/>
        </w:rPr>
        <w:t xml:space="preserve"> </w:t>
      </w:r>
      <w:r w:rsidR="000734FD" w:rsidRPr="00B111C0">
        <w:rPr>
          <w:rFonts w:ascii="Book Antiqua" w:eastAsia="宋体" w:hAnsi="Book Antiqua"/>
          <w:sz w:val="24"/>
          <w:szCs w:val="24"/>
        </w:rPr>
        <w:t xml:space="preserve">four </w:t>
      </w:r>
      <w:r w:rsidR="00514A26" w:rsidRPr="00B111C0">
        <w:rPr>
          <w:rFonts w:ascii="Book Antiqua" w:eastAsia="宋体" w:hAnsi="Book Antiqua"/>
          <w:sz w:val="24"/>
          <w:szCs w:val="24"/>
        </w:rPr>
        <w:t>pieces examined with</w:t>
      </w:r>
      <w:r w:rsidR="000734FD" w:rsidRPr="00B111C0">
        <w:rPr>
          <w:rFonts w:ascii="Book Antiqua" w:eastAsia="宋体" w:hAnsi="Book Antiqua"/>
          <w:sz w:val="24"/>
          <w:szCs w:val="24"/>
        </w:rPr>
        <w:t xml:space="preserve"> different fixation time</w:t>
      </w:r>
      <w:r w:rsidR="00514A26" w:rsidRPr="00B111C0">
        <w:rPr>
          <w:rFonts w:ascii="Book Antiqua" w:eastAsia="宋体" w:hAnsi="Book Antiqua"/>
          <w:sz w:val="24"/>
          <w:szCs w:val="24"/>
        </w:rPr>
        <w:t>s, we considered the result HER-2-positive</w:t>
      </w:r>
      <w:r w:rsidR="000734FD" w:rsidRPr="00B111C0">
        <w:rPr>
          <w:rFonts w:ascii="Book Antiqua" w:eastAsia="宋体" w:hAnsi="Book Antiqua"/>
          <w:sz w:val="24"/>
          <w:szCs w:val="24"/>
        </w:rPr>
        <w:t>.</w:t>
      </w:r>
    </w:p>
    <w:p w14:paraId="3127A8F8" w14:textId="77777777" w:rsidR="00756E3E" w:rsidRPr="00B111C0" w:rsidRDefault="00756E3E" w:rsidP="00B111C0">
      <w:pPr>
        <w:spacing w:line="360" w:lineRule="auto"/>
        <w:rPr>
          <w:rFonts w:ascii="Book Antiqua" w:eastAsia="宋体" w:hAnsi="Book Antiqua"/>
          <w:sz w:val="24"/>
          <w:szCs w:val="24"/>
        </w:rPr>
      </w:pPr>
    </w:p>
    <w:p w14:paraId="0192800D" w14:textId="41A44739" w:rsidR="00344815" w:rsidRPr="00B111C0" w:rsidRDefault="00CA40DD" w:rsidP="00B111C0">
      <w:pPr>
        <w:spacing w:line="360" w:lineRule="auto"/>
        <w:rPr>
          <w:rFonts w:ascii="Book Antiqua" w:eastAsia="宋体" w:hAnsi="Book Antiqua"/>
          <w:b/>
          <w:i/>
          <w:sz w:val="24"/>
          <w:szCs w:val="24"/>
        </w:rPr>
      </w:pPr>
      <w:r w:rsidRPr="00B111C0">
        <w:rPr>
          <w:rFonts w:ascii="Book Antiqua" w:eastAsia="宋体" w:hAnsi="Book Antiqua"/>
          <w:b/>
          <w:i/>
          <w:sz w:val="24"/>
          <w:szCs w:val="24"/>
        </w:rPr>
        <w:t xml:space="preserve">Construction of tissue microarray (TMA), </w:t>
      </w:r>
      <w:r w:rsidR="00EF4CD5" w:rsidRPr="00B111C0">
        <w:rPr>
          <w:rFonts w:ascii="Book Antiqua" w:eastAsia="宋体" w:hAnsi="Book Antiqua"/>
          <w:b/>
          <w:i/>
          <w:sz w:val="24"/>
          <w:szCs w:val="24"/>
        </w:rPr>
        <w:t>IHC</w:t>
      </w:r>
      <w:r w:rsidR="00FD703F" w:rsidRPr="00B111C0">
        <w:rPr>
          <w:rFonts w:ascii="Book Antiqua" w:eastAsia="宋体" w:hAnsi="Book Antiqua"/>
          <w:b/>
          <w:i/>
          <w:sz w:val="24"/>
          <w:szCs w:val="24"/>
        </w:rPr>
        <w:t>,</w:t>
      </w:r>
      <w:r w:rsidR="00344815" w:rsidRPr="00B111C0">
        <w:rPr>
          <w:rFonts w:ascii="Book Antiqua" w:eastAsia="宋体" w:hAnsi="Book Antiqua"/>
          <w:b/>
          <w:i/>
          <w:sz w:val="24"/>
          <w:szCs w:val="24"/>
        </w:rPr>
        <w:t xml:space="preserve"> and </w:t>
      </w:r>
      <w:r w:rsidR="006C47F5" w:rsidRPr="00B111C0">
        <w:rPr>
          <w:rFonts w:ascii="Book Antiqua" w:eastAsia="宋体" w:hAnsi="Book Antiqua"/>
          <w:b/>
          <w:i/>
          <w:sz w:val="24"/>
          <w:szCs w:val="24"/>
        </w:rPr>
        <w:t xml:space="preserve">evaluation of </w:t>
      </w:r>
      <w:r w:rsidR="00344815" w:rsidRPr="00B111C0">
        <w:rPr>
          <w:rFonts w:ascii="Book Antiqua" w:eastAsia="宋体" w:hAnsi="Book Antiqua"/>
          <w:b/>
          <w:i/>
          <w:sz w:val="24"/>
          <w:szCs w:val="24"/>
        </w:rPr>
        <w:t xml:space="preserve">PD-L1 </w:t>
      </w:r>
      <w:r w:rsidR="006C47F5" w:rsidRPr="00B111C0">
        <w:rPr>
          <w:rFonts w:ascii="Book Antiqua" w:eastAsia="宋体" w:hAnsi="Book Antiqua"/>
          <w:b/>
          <w:i/>
          <w:sz w:val="24"/>
          <w:szCs w:val="24"/>
        </w:rPr>
        <w:t>expression</w:t>
      </w:r>
    </w:p>
    <w:p w14:paraId="522F9AB2" w14:textId="7DCB3CF3" w:rsidR="00B80ED8" w:rsidRPr="00B111C0" w:rsidRDefault="00F159C1" w:rsidP="00B111C0">
      <w:pPr>
        <w:spacing w:line="360" w:lineRule="auto"/>
        <w:rPr>
          <w:rFonts w:ascii="Book Antiqua" w:eastAsia="宋体" w:hAnsi="Book Antiqua"/>
          <w:sz w:val="24"/>
          <w:szCs w:val="24"/>
        </w:rPr>
      </w:pPr>
      <w:r w:rsidRPr="00B111C0">
        <w:rPr>
          <w:rFonts w:ascii="Book Antiqua" w:eastAsia="宋体" w:hAnsi="Book Antiqua"/>
          <w:sz w:val="24"/>
          <w:szCs w:val="24"/>
        </w:rPr>
        <w:t xml:space="preserve">For the PD-L1 </w:t>
      </w:r>
      <w:r w:rsidR="002B09FB" w:rsidRPr="00B111C0">
        <w:rPr>
          <w:rFonts w:ascii="Book Antiqua" w:eastAsia="宋体" w:hAnsi="Book Antiqua"/>
          <w:sz w:val="24"/>
          <w:szCs w:val="24"/>
        </w:rPr>
        <w:t>IHC</w:t>
      </w:r>
      <w:r w:rsidRPr="00B111C0">
        <w:rPr>
          <w:rFonts w:ascii="Book Antiqua" w:eastAsia="宋体" w:hAnsi="Book Antiqua"/>
          <w:sz w:val="24"/>
          <w:szCs w:val="24"/>
        </w:rPr>
        <w:t>, we prepare</w:t>
      </w:r>
      <w:r w:rsidR="00EF4CD5" w:rsidRPr="00B111C0">
        <w:rPr>
          <w:rFonts w:ascii="Book Antiqua" w:eastAsia="宋体" w:hAnsi="Book Antiqua"/>
          <w:sz w:val="24"/>
          <w:szCs w:val="24"/>
        </w:rPr>
        <w:t>d</w:t>
      </w:r>
      <w:r w:rsidRPr="00B111C0">
        <w:rPr>
          <w:rFonts w:ascii="Book Antiqua" w:eastAsia="宋体" w:hAnsi="Book Antiqua"/>
          <w:sz w:val="24"/>
          <w:szCs w:val="24"/>
        </w:rPr>
        <w:t xml:space="preserve"> </w:t>
      </w:r>
      <w:r w:rsidR="00EF4CD5" w:rsidRPr="00B111C0">
        <w:rPr>
          <w:rFonts w:ascii="Book Antiqua" w:eastAsia="宋体" w:hAnsi="Book Antiqua"/>
          <w:sz w:val="24"/>
          <w:szCs w:val="24"/>
        </w:rPr>
        <w:t>a</w:t>
      </w:r>
      <w:r w:rsidRPr="00B111C0">
        <w:rPr>
          <w:rFonts w:ascii="Book Antiqua" w:eastAsia="宋体" w:hAnsi="Book Antiqua"/>
          <w:sz w:val="24"/>
          <w:szCs w:val="24"/>
        </w:rPr>
        <w:t xml:space="preserve"> </w:t>
      </w:r>
      <w:r w:rsidR="009677C3" w:rsidRPr="00B111C0">
        <w:rPr>
          <w:rFonts w:ascii="Book Antiqua" w:eastAsia="宋体" w:hAnsi="Book Antiqua"/>
          <w:sz w:val="24"/>
          <w:szCs w:val="24"/>
        </w:rPr>
        <w:t>TMA</w:t>
      </w:r>
      <w:r w:rsidR="00CA40DD" w:rsidRPr="00B111C0">
        <w:rPr>
          <w:rFonts w:ascii="Book Antiqua" w:eastAsia="宋体" w:hAnsi="Book Antiqua"/>
          <w:sz w:val="24"/>
          <w:szCs w:val="24"/>
        </w:rPr>
        <w:t xml:space="preserve"> using </w:t>
      </w:r>
      <w:r w:rsidR="00EF4CD5" w:rsidRPr="00B111C0">
        <w:rPr>
          <w:rFonts w:ascii="Book Antiqua" w:eastAsia="宋体" w:hAnsi="Book Antiqua"/>
          <w:sz w:val="24"/>
          <w:szCs w:val="24"/>
        </w:rPr>
        <w:t>a JF-4 T</w:t>
      </w:r>
      <w:r w:rsidR="00CA40DD" w:rsidRPr="00B111C0">
        <w:rPr>
          <w:rFonts w:ascii="Book Antiqua" w:eastAsia="宋体" w:hAnsi="Book Antiqua"/>
          <w:sz w:val="24"/>
          <w:szCs w:val="24"/>
        </w:rPr>
        <w:t xml:space="preserve">issue </w:t>
      </w:r>
      <w:r w:rsidR="00EF4CD5" w:rsidRPr="00B111C0">
        <w:rPr>
          <w:rFonts w:ascii="Book Antiqua" w:eastAsia="宋体" w:hAnsi="Book Antiqua"/>
          <w:sz w:val="24"/>
          <w:szCs w:val="24"/>
        </w:rPr>
        <w:t>M</w:t>
      </w:r>
      <w:r w:rsidR="00BA3454" w:rsidRPr="00B111C0">
        <w:rPr>
          <w:rFonts w:ascii="Book Antiqua" w:eastAsia="宋体" w:hAnsi="Book Antiqua"/>
          <w:sz w:val="24"/>
          <w:szCs w:val="24"/>
        </w:rPr>
        <w:t>icroarrayer (Sakura Finetek Japan, Tokyo)</w:t>
      </w:r>
      <w:r w:rsidR="00C71678" w:rsidRPr="00B111C0">
        <w:rPr>
          <w:rFonts w:ascii="Book Antiqua" w:eastAsia="宋体" w:hAnsi="Book Antiqua"/>
          <w:sz w:val="24"/>
          <w:szCs w:val="24"/>
        </w:rPr>
        <w:t>.</w:t>
      </w:r>
      <w:r w:rsidR="007E53CB" w:rsidRPr="00B111C0">
        <w:rPr>
          <w:rFonts w:ascii="Book Antiqua" w:eastAsia="宋体" w:hAnsi="Book Antiqua"/>
          <w:sz w:val="24"/>
          <w:szCs w:val="24"/>
        </w:rPr>
        <w:t xml:space="preserve"> </w:t>
      </w:r>
      <w:r w:rsidR="00F66E5D" w:rsidRPr="00B111C0">
        <w:rPr>
          <w:rFonts w:ascii="Book Antiqua" w:eastAsia="宋体" w:hAnsi="Book Antiqua"/>
          <w:sz w:val="24"/>
          <w:szCs w:val="24"/>
        </w:rPr>
        <w:t>A t</w:t>
      </w:r>
      <w:r w:rsidR="007E53CB" w:rsidRPr="00B111C0">
        <w:rPr>
          <w:rFonts w:ascii="Book Antiqua" w:eastAsia="宋体" w:hAnsi="Book Antiqua"/>
          <w:sz w:val="24"/>
          <w:szCs w:val="24"/>
        </w:rPr>
        <w:t>issue core (</w:t>
      </w:r>
      <w:r w:rsidRPr="00B111C0">
        <w:rPr>
          <w:rFonts w:ascii="Book Antiqua" w:eastAsia="宋体" w:hAnsi="Book Antiqua"/>
          <w:sz w:val="24"/>
          <w:szCs w:val="24"/>
        </w:rPr>
        <w:t>2</w:t>
      </w:r>
      <w:r w:rsidR="007E53CB" w:rsidRPr="00B111C0">
        <w:rPr>
          <w:rFonts w:ascii="Book Antiqua" w:eastAsia="宋体" w:hAnsi="Book Antiqua"/>
          <w:sz w:val="24"/>
          <w:szCs w:val="24"/>
        </w:rPr>
        <w:t xml:space="preserve">.0 mm) from each </w:t>
      </w:r>
      <w:r w:rsidR="00000767" w:rsidRPr="00B111C0">
        <w:rPr>
          <w:rFonts w:ascii="Book Antiqua" w:eastAsia="宋体" w:hAnsi="Book Antiqua"/>
          <w:sz w:val="24"/>
          <w:szCs w:val="24"/>
        </w:rPr>
        <w:t>of a patient specimen</w:t>
      </w:r>
      <w:r w:rsidR="009677C3" w:rsidRPr="00B111C0">
        <w:rPr>
          <w:rFonts w:ascii="Book Antiqua" w:eastAsia="宋体" w:hAnsi="Book Antiqua"/>
          <w:sz w:val="24"/>
          <w:szCs w:val="24"/>
          <w:lang w:eastAsia="zh-CN"/>
        </w:rPr>
        <w:t>’</w:t>
      </w:r>
      <w:r w:rsidR="00000767" w:rsidRPr="00B111C0">
        <w:rPr>
          <w:rFonts w:ascii="Book Antiqua" w:eastAsia="宋体" w:hAnsi="Book Antiqua"/>
          <w:sz w:val="24"/>
          <w:szCs w:val="24"/>
        </w:rPr>
        <w:t xml:space="preserve">s </w:t>
      </w:r>
      <w:r w:rsidR="002E2439" w:rsidRPr="00B111C0">
        <w:rPr>
          <w:rFonts w:ascii="Book Antiqua" w:eastAsia="宋体" w:hAnsi="Book Antiqua"/>
          <w:sz w:val="24"/>
          <w:szCs w:val="24"/>
        </w:rPr>
        <w:t xml:space="preserve">four fixation </w:t>
      </w:r>
      <w:r w:rsidR="00000767" w:rsidRPr="00B111C0">
        <w:rPr>
          <w:rFonts w:ascii="Book Antiqua" w:eastAsia="宋体" w:hAnsi="Book Antiqua"/>
          <w:sz w:val="24"/>
          <w:szCs w:val="24"/>
        </w:rPr>
        <w:t xml:space="preserve">pieces </w:t>
      </w:r>
      <w:r w:rsidR="009F6531" w:rsidRPr="00B111C0">
        <w:rPr>
          <w:rFonts w:ascii="Book Antiqua" w:eastAsia="宋体" w:hAnsi="Book Antiqua"/>
          <w:sz w:val="24"/>
          <w:szCs w:val="24"/>
        </w:rPr>
        <w:t>was</w:t>
      </w:r>
      <w:r w:rsidR="007E53CB" w:rsidRPr="00B111C0">
        <w:rPr>
          <w:rFonts w:ascii="Book Antiqua" w:eastAsia="宋体" w:hAnsi="Book Antiqua"/>
          <w:sz w:val="24"/>
          <w:szCs w:val="24"/>
        </w:rPr>
        <w:t xml:space="preserve"> </w:t>
      </w:r>
      <w:r w:rsidR="002E2439" w:rsidRPr="00B111C0">
        <w:rPr>
          <w:rFonts w:ascii="Book Antiqua" w:eastAsia="宋体" w:hAnsi="Book Antiqua"/>
          <w:sz w:val="24"/>
          <w:szCs w:val="24"/>
        </w:rPr>
        <w:t xml:space="preserve">selected and </w:t>
      </w:r>
      <w:r w:rsidR="007E53CB" w:rsidRPr="00B111C0">
        <w:rPr>
          <w:rFonts w:ascii="Book Antiqua" w:eastAsia="宋体" w:hAnsi="Book Antiqua"/>
          <w:sz w:val="24"/>
          <w:szCs w:val="24"/>
        </w:rPr>
        <w:t xml:space="preserve">used for the TMA. </w:t>
      </w:r>
      <w:r w:rsidR="003263D0" w:rsidRPr="00B111C0">
        <w:rPr>
          <w:rFonts w:ascii="Book Antiqua" w:eastAsia="宋体" w:hAnsi="Book Antiqua"/>
          <w:sz w:val="24"/>
          <w:szCs w:val="24"/>
        </w:rPr>
        <w:t xml:space="preserve">We performed </w:t>
      </w:r>
      <w:r w:rsidR="002B09FB" w:rsidRPr="00B111C0">
        <w:rPr>
          <w:rFonts w:ascii="Book Antiqua" w:eastAsia="宋体" w:hAnsi="Book Antiqua"/>
          <w:sz w:val="24"/>
          <w:szCs w:val="24"/>
        </w:rPr>
        <w:t xml:space="preserve">IHC </w:t>
      </w:r>
      <w:r w:rsidR="00142158" w:rsidRPr="00B111C0">
        <w:rPr>
          <w:rFonts w:ascii="Book Antiqua" w:eastAsia="宋体" w:hAnsi="Book Antiqua"/>
          <w:sz w:val="24"/>
          <w:szCs w:val="24"/>
        </w:rPr>
        <w:t>of PD-L1 using the PD-L1 IHC 22C3 pharmDx</w:t>
      </w:r>
      <w:r w:rsidR="003263D0" w:rsidRPr="00B111C0">
        <w:rPr>
          <w:rFonts w:ascii="Book Antiqua" w:eastAsia="宋体" w:hAnsi="Book Antiqua"/>
          <w:sz w:val="24"/>
          <w:szCs w:val="24"/>
        </w:rPr>
        <w:t xml:space="preserve"> kit</w:t>
      </w:r>
      <w:r w:rsidR="00142158" w:rsidRPr="00B111C0">
        <w:rPr>
          <w:rFonts w:ascii="Book Antiqua" w:eastAsia="宋体" w:hAnsi="Book Antiqua"/>
          <w:sz w:val="24"/>
          <w:szCs w:val="24"/>
        </w:rPr>
        <w:t xml:space="preserve"> (</w:t>
      </w:r>
      <w:r w:rsidR="00303927" w:rsidRPr="00B111C0">
        <w:rPr>
          <w:rFonts w:ascii="Book Antiqua" w:eastAsia="宋体" w:hAnsi="Book Antiqua"/>
          <w:sz w:val="24"/>
          <w:szCs w:val="24"/>
        </w:rPr>
        <w:t xml:space="preserve">Agilent </w:t>
      </w:r>
      <w:r w:rsidR="00000767" w:rsidRPr="00B111C0">
        <w:rPr>
          <w:rFonts w:ascii="Book Antiqua" w:eastAsia="宋体" w:hAnsi="Book Antiqua"/>
          <w:sz w:val="24"/>
          <w:szCs w:val="24"/>
        </w:rPr>
        <w:t>T</w:t>
      </w:r>
      <w:r w:rsidR="00303927" w:rsidRPr="00B111C0">
        <w:rPr>
          <w:rFonts w:ascii="Book Antiqua" w:eastAsia="宋体" w:hAnsi="Book Antiqua"/>
          <w:sz w:val="24"/>
          <w:szCs w:val="24"/>
        </w:rPr>
        <w:t>echnologies</w:t>
      </w:r>
      <w:r w:rsidR="00142158" w:rsidRPr="00B111C0">
        <w:rPr>
          <w:rFonts w:ascii="Book Antiqua" w:eastAsia="宋体" w:hAnsi="Book Antiqua"/>
          <w:sz w:val="24"/>
          <w:szCs w:val="24"/>
        </w:rPr>
        <w:t>)</w:t>
      </w:r>
      <w:r w:rsidR="00303927" w:rsidRPr="00B111C0">
        <w:rPr>
          <w:rFonts w:ascii="Book Antiqua" w:eastAsia="宋体" w:hAnsi="Book Antiqua"/>
          <w:sz w:val="24"/>
          <w:szCs w:val="24"/>
        </w:rPr>
        <w:t xml:space="preserve"> </w:t>
      </w:r>
      <w:r w:rsidR="003263D0" w:rsidRPr="00B111C0">
        <w:rPr>
          <w:rFonts w:ascii="Book Antiqua" w:eastAsia="宋体" w:hAnsi="Book Antiqua"/>
          <w:sz w:val="24"/>
          <w:szCs w:val="24"/>
        </w:rPr>
        <w:t>on</w:t>
      </w:r>
      <w:r w:rsidR="00303927" w:rsidRPr="00B111C0">
        <w:rPr>
          <w:rFonts w:ascii="Book Antiqua" w:eastAsia="宋体" w:hAnsi="Book Antiqua"/>
          <w:sz w:val="24"/>
          <w:szCs w:val="24"/>
        </w:rPr>
        <w:t xml:space="preserve"> </w:t>
      </w:r>
      <w:r w:rsidR="00660F13" w:rsidRPr="00B111C0">
        <w:rPr>
          <w:rFonts w:ascii="Book Antiqua" w:eastAsia="宋体" w:hAnsi="Book Antiqua"/>
          <w:sz w:val="24"/>
          <w:szCs w:val="24"/>
        </w:rPr>
        <w:t xml:space="preserve">an </w:t>
      </w:r>
      <w:r w:rsidR="00303927" w:rsidRPr="00B111C0">
        <w:rPr>
          <w:rFonts w:ascii="Book Antiqua" w:eastAsia="宋体" w:hAnsi="Book Antiqua"/>
          <w:sz w:val="24"/>
          <w:szCs w:val="24"/>
        </w:rPr>
        <w:t xml:space="preserve">Autostainer Link 48 platform (Agilent </w:t>
      </w:r>
      <w:r w:rsidR="00000767" w:rsidRPr="00B111C0">
        <w:rPr>
          <w:rFonts w:ascii="Book Antiqua" w:eastAsia="宋体" w:hAnsi="Book Antiqua"/>
          <w:sz w:val="24"/>
          <w:szCs w:val="24"/>
        </w:rPr>
        <w:t>Technologies</w:t>
      </w:r>
      <w:r w:rsidR="00303927" w:rsidRPr="00B111C0">
        <w:rPr>
          <w:rFonts w:ascii="Book Antiqua" w:eastAsia="宋体" w:hAnsi="Book Antiqua"/>
          <w:sz w:val="24"/>
          <w:szCs w:val="24"/>
        </w:rPr>
        <w:t xml:space="preserve">) </w:t>
      </w:r>
      <w:r w:rsidR="00000767" w:rsidRPr="00B111C0">
        <w:rPr>
          <w:rFonts w:ascii="Book Antiqua" w:eastAsia="宋体" w:hAnsi="Book Antiqua"/>
          <w:sz w:val="24"/>
          <w:szCs w:val="24"/>
        </w:rPr>
        <w:t xml:space="preserve">per the </w:t>
      </w:r>
      <w:r w:rsidR="00303927" w:rsidRPr="00B111C0">
        <w:rPr>
          <w:rFonts w:ascii="Book Antiqua" w:eastAsia="宋体" w:hAnsi="Book Antiqua"/>
          <w:sz w:val="24"/>
          <w:szCs w:val="24"/>
        </w:rPr>
        <w:t>manufacturer</w:t>
      </w:r>
      <w:r w:rsidR="001C5A23" w:rsidRPr="00B111C0">
        <w:rPr>
          <w:rFonts w:ascii="Book Antiqua" w:eastAsia="宋体" w:hAnsi="Book Antiqua"/>
          <w:sz w:val="24"/>
          <w:szCs w:val="24"/>
        </w:rPr>
        <w:t>'</w:t>
      </w:r>
      <w:r w:rsidR="00303927" w:rsidRPr="00B111C0">
        <w:rPr>
          <w:rFonts w:ascii="Book Antiqua" w:eastAsia="宋体" w:hAnsi="Book Antiqua"/>
          <w:sz w:val="24"/>
          <w:szCs w:val="24"/>
        </w:rPr>
        <w:t>s instructions.</w:t>
      </w:r>
      <w:r w:rsidR="00877340" w:rsidRPr="00B111C0">
        <w:rPr>
          <w:rFonts w:ascii="Book Antiqua" w:eastAsia="宋体" w:hAnsi="Book Antiqua"/>
          <w:sz w:val="24"/>
          <w:szCs w:val="24"/>
        </w:rPr>
        <w:t xml:space="preserve"> </w:t>
      </w:r>
      <w:r w:rsidR="00660F13" w:rsidRPr="00B111C0">
        <w:rPr>
          <w:rFonts w:ascii="Book Antiqua" w:eastAsia="宋体" w:hAnsi="Book Antiqua"/>
          <w:sz w:val="24"/>
          <w:szCs w:val="24"/>
        </w:rPr>
        <w:t>M</w:t>
      </w:r>
      <w:r w:rsidR="00C94935" w:rsidRPr="00B111C0">
        <w:rPr>
          <w:rFonts w:ascii="Book Antiqua" w:eastAsia="宋体" w:hAnsi="Book Antiqua"/>
          <w:sz w:val="24"/>
          <w:szCs w:val="24"/>
        </w:rPr>
        <w:t>embranous expression of tumor cells irrespective of its intensity was considered PD-L1</w:t>
      </w:r>
      <w:r w:rsidR="00660F13" w:rsidRPr="00B111C0">
        <w:rPr>
          <w:rFonts w:ascii="Book Antiqua" w:eastAsia="宋体" w:hAnsi="Book Antiqua"/>
          <w:sz w:val="24"/>
          <w:szCs w:val="24"/>
        </w:rPr>
        <w:t>-</w:t>
      </w:r>
      <w:r w:rsidR="00C94935" w:rsidRPr="00B111C0">
        <w:rPr>
          <w:rFonts w:ascii="Book Antiqua" w:eastAsia="宋体" w:hAnsi="Book Antiqua"/>
          <w:sz w:val="24"/>
          <w:szCs w:val="24"/>
        </w:rPr>
        <w:t>positiv</w:t>
      </w:r>
      <w:r w:rsidR="00660F13" w:rsidRPr="00B111C0">
        <w:rPr>
          <w:rFonts w:ascii="Book Antiqua" w:eastAsia="宋体" w:hAnsi="Book Antiqua"/>
          <w:sz w:val="24"/>
          <w:szCs w:val="24"/>
        </w:rPr>
        <w:t>ity</w:t>
      </w:r>
      <w:r w:rsidR="00C94935" w:rsidRPr="00B111C0">
        <w:rPr>
          <w:rFonts w:ascii="Book Antiqua" w:eastAsia="宋体" w:hAnsi="Book Antiqua"/>
          <w:sz w:val="24"/>
          <w:szCs w:val="24"/>
        </w:rPr>
        <w:t>.</w:t>
      </w:r>
      <w:r w:rsidR="00634142" w:rsidRPr="00B111C0">
        <w:rPr>
          <w:rFonts w:ascii="Book Antiqua" w:eastAsia="宋体" w:hAnsi="Book Antiqua"/>
          <w:sz w:val="24"/>
          <w:szCs w:val="24"/>
        </w:rPr>
        <w:t xml:space="preserve"> </w:t>
      </w:r>
      <w:r w:rsidR="00660F13" w:rsidRPr="00B111C0">
        <w:rPr>
          <w:rFonts w:ascii="Book Antiqua" w:eastAsia="宋体" w:hAnsi="Book Antiqua"/>
          <w:sz w:val="24"/>
          <w:szCs w:val="24"/>
        </w:rPr>
        <w:t xml:space="preserve">The same </w:t>
      </w:r>
      <w:r w:rsidR="00111EA0" w:rsidRPr="00B111C0">
        <w:rPr>
          <w:rFonts w:ascii="Book Antiqua" w:eastAsia="宋体" w:hAnsi="Book Antiqua"/>
          <w:sz w:val="24"/>
          <w:szCs w:val="24"/>
        </w:rPr>
        <w:t>two pathologists (K.K. and S.A.)</w:t>
      </w:r>
      <w:r w:rsidR="00660F13" w:rsidRPr="00B111C0">
        <w:rPr>
          <w:rFonts w:ascii="Book Antiqua" w:eastAsia="宋体" w:hAnsi="Book Antiqua"/>
          <w:sz w:val="24"/>
          <w:szCs w:val="24"/>
        </w:rPr>
        <w:t xml:space="preserve"> assessed the IHC results and achieved a consensus when necessary</w:t>
      </w:r>
      <w:r w:rsidR="00111EA0" w:rsidRPr="00B111C0">
        <w:rPr>
          <w:rFonts w:ascii="Book Antiqua" w:eastAsia="宋体" w:hAnsi="Book Antiqua"/>
          <w:sz w:val="24"/>
          <w:szCs w:val="24"/>
        </w:rPr>
        <w:t xml:space="preserve">. </w:t>
      </w:r>
      <w:r w:rsidR="00634142" w:rsidRPr="00B111C0">
        <w:rPr>
          <w:rFonts w:ascii="Book Antiqua" w:eastAsia="宋体" w:hAnsi="Book Antiqua"/>
          <w:sz w:val="24"/>
          <w:szCs w:val="24"/>
        </w:rPr>
        <w:t>The IHC specimens were categorized into 0%, 1</w:t>
      </w:r>
      <w:r w:rsidR="00A726D3" w:rsidRPr="00B111C0">
        <w:rPr>
          <w:rFonts w:ascii="Book Antiqua" w:eastAsia="宋体" w:hAnsi="Book Antiqua"/>
          <w:sz w:val="24"/>
          <w:szCs w:val="24"/>
        </w:rPr>
        <w:t>%–</w:t>
      </w:r>
      <w:r w:rsidR="00634142" w:rsidRPr="00B111C0">
        <w:rPr>
          <w:rFonts w:ascii="Book Antiqua" w:eastAsia="宋体" w:hAnsi="Book Antiqua"/>
          <w:sz w:val="24"/>
          <w:szCs w:val="24"/>
        </w:rPr>
        <w:t>9%, and every 10% of PD-L1</w:t>
      </w:r>
      <w:r w:rsidR="003A6F2A" w:rsidRPr="00B111C0">
        <w:rPr>
          <w:rFonts w:ascii="Book Antiqua" w:eastAsia="宋体" w:hAnsi="Book Antiqua"/>
          <w:sz w:val="24"/>
          <w:szCs w:val="24"/>
        </w:rPr>
        <w:t>-</w:t>
      </w:r>
      <w:r w:rsidR="00634142" w:rsidRPr="00B111C0">
        <w:rPr>
          <w:rFonts w:ascii="Book Antiqua" w:eastAsia="宋体" w:hAnsi="Book Antiqua"/>
          <w:sz w:val="24"/>
          <w:szCs w:val="24"/>
        </w:rPr>
        <w:t>positive cells.</w:t>
      </w:r>
      <w:r w:rsidR="00DE7979" w:rsidRPr="00B111C0">
        <w:rPr>
          <w:rFonts w:ascii="Book Antiqua" w:eastAsia="宋体" w:hAnsi="Book Antiqua"/>
          <w:sz w:val="24"/>
          <w:szCs w:val="24"/>
        </w:rPr>
        <w:t xml:space="preserve"> </w:t>
      </w:r>
      <w:r w:rsidR="003A6F2A" w:rsidRPr="00B111C0">
        <w:rPr>
          <w:rFonts w:ascii="Book Antiqua" w:eastAsia="宋体" w:hAnsi="Book Antiqua"/>
          <w:sz w:val="24"/>
          <w:szCs w:val="24"/>
        </w:rPr>
        <w:t>We set</w:t>
      </w:r>
      <w:r w:rsidR="00DE7979" w:rsidRPr="00B111C0">
        <w:rPr>
          <w:rFonts w:ascii="Book Antiqua" w:eastAsia="宋体" w:hAnsi="Book Antiqua"/>
          <w:sz w:val="24"/>
          <w:szCs w:val="24"/>
        </w:rPr>
        <w:t xml:space="preserve"> </w:t>
      </w:r>
      <w:r w:rsidR="00C85230" w:rsidRPr="00B111C0">
        <w:rPr>
          <w:rFonts w:ascii="Book Antiqua" w:eastAsia="宋体" w:hAnsi="Book Antiqua"/>
          <w:sz w:val="24"/>
          <w:szCs w:val="24"/>
        </w:rPr>
        <w:t>cut</w:t>
      </w:r>
      <w:r w:rsidR="003A6F2A" w:rsidRPr="00B111C0">
        <w:rPr>
          <w:rFonts w:ascii="Book Antiqua" w:eastAsia="宋体" w:hAnsi="Book Antiqua"/>
          <w:sz w:val="24"/>
          <w:szCs w:val="24"/>
        </w:rPr>
        <w:t>-</w:t>
      </w:r>
      <w:r w:rsidR="00C85230" w:rsidRPr="00B111C0">
        <w:rPr>
          <w:rFonts w:ascii="Book Antiqua" w:eastAsia="宋体" w:hAnsi="Book Antiqua"/>
          <w:sz w:val="24"/>
          <w:szCs w:val="24"/>
        </w:rPr>
        <w:t>off</w:t>
      </w:r>
      <w:r w:rsidR="003A6F2A" w:rsidRPr="00B111C0">
        <w:rPr>
          <w:rFonts w:ascii="Book Antiqua" w:eastAsia="宋体" w:hAnsi="Book Antiqua"/>
          <w:sz w:val="24"/>
          <w:szCs w:val="24"/>
        </w:rPr>
        <w:t>s as</w:t>
      </w:r>
      <w:r w:rsidR="00DE7979" w:rsidRPr="00B111C0">
        <w:rPr>
          <w:rFonts w:ascii="Book Antiqua" w:eastAsia="宋体" w:hAnsi="Book Antiqua"/>
          <w:sz w:val="24"/>
          <w:szCs w:val="24"/>
        </w:rPr>
        <w:t xml:space="preserve"> 1%, 10%, </w:t>
      </w:r>
      <w:r w:rsidR="003A6F2A" w:rsidRPr="00B111C0">
        <w:rPr>
          <w:rFonts w:ascii="Book Antiqua" w:eastAsia="宋体" w:hAnsi="Book Antiqua"/>
          <w:sz w:val="24"/>
          <w:szCs w:val="24"/>
        </w:rPr>
        <w:t xml:space="preserve">and </w:t>
      </w:r>
      <w:r w:rsidR="00DE7979" w:rsidRPr="00B111C0">
        <w:rPr>
          <w:rFonts w:ascii="Book Antiqua" w:eastAsia="宋体" w:hAnsi="Book Antiqua"/>
          <w:sz w:val="24"/>
          <w:szCs w:val="24"/>
        </w:rPr>
        <w:t>50% PD-L1</w:t>
      </w:r>
      <w:r w:rsidR="003A6F2A" w:rsidRPr="00B111C0">
        <w:rPr>
          <w:rFonts w:ascii="Book Antiqua" w:eastAsia="宋体" w:hAnsi="Book Antiqua"/>
          <w:sz w:val="24"/>
          <w:szCs w:val="24"/>
        </w:rPr>
        <w:t>-</w:t>
      </w:r>
      <w:r w:rsidR="00DE7979" w:rsidRPr="00B111C0">
        <w:rPr>
          <w:rFonts w:ascii="Book Antiqua" w:eastAsia="宋体" w:hAnsi="Book Antiqua"/>
          <w:sz w:val="24"/>
          <w:szCs w:val="24"/>
        </w:rPr>
        <w:t xml:space="preserve">positive cells. </w:t>
      </w:r>
      <w:r w:rsidR="003A6F2A" w:rsidRPr="00B111C0">
        <w:rPr>
          <w:rFonts w:ascii="Book Antiqua" w:eastAsia="宋体" w:hAnsi="Book Antiqua"/>
          <w:sz w:val="24"/>
          <w:szCs w:val="24"/>
        </w:rPr>
        <w:t xml:space="preserve">When </w:t>
      </w:r>
      <w:r w:rsidR="00B46E1A" w:rsidRPr="00B111C0">
        <w:rPr>
          <w:rFonts w:ascii="Book Antiqua" w:eastAsia="宋体" w:hAnsi="Book Antiqua"/>
          <w:sz w:val="24"/>
          <w:szCs w:val="24"/>
        </w:rPr>
        <w:t xml:space="preserve">at least one </w:t>
      </w:r>
      <w:r w:rsidR="003A6F2A" w:rsidRPr="00B111C0">
        <w:rPr>
          <w:rFonts w:ascii="Book Antiqua" w:eastAsia="宋体" w:hAnsi="Book Antiqua"/>
          <w:sz w:val="24"/>
          <w:szCs w:val="24"/>
        </w:rPr>
        <w:t xml:space="preserve">of a specimen's four pieces </w:t>
      </w:r>
      <w:r w:rsidR="00C24468" w:rsidRPr="00B111C0">
        <w:rPr>
          <w:rFonts w:ascii="Book Antiqua" w:eastAsia="宋体" w:hAnsi="Book Antiqua"/>
          <w:sz w:val="24"/>
          <w:szCs w:val="24"/>
        </w:rPr>
        <w:t xml:space="preserve">was positive </w:t>
      </w:r>
      <w:r w:rsidR="00124C2A" w:rsidRPr="00B111C0">
        <w:rPr>
          <w:rFonts w:ascii="Book Antiqua" w:eastAsia="宋体" w:hAnsi="Book Antiqua"/>
          <w:sz w:val="24"/>
          <w:szCs w:val="24"/>
        </w:rPr>
        <w:t>at a given cut-off in a</w:t>
      </w:r>
      <w:r w:rsidR="00B46E1A" w:rsidRPr="00B111C0">
        <w:rPr>
          <w:rFonts w:ascii="Book Antiqua" w:eastAsia="宋体" w:hAnsi="Book Antiqua"/>
          <w:sz w:val="24"/>
          <w:szCs w:val="24"/>
        </w:rPr>
        <w:t xml:space="preserve"> fixation time</w:t>
      </w:r>
      <w:r w:rsidR="00124C2A" w:rsidRPr="00B111C0">
        <w:rPr>
          <w:rFonts w:ascii="Book Antiqua" w:eastAsia="宋体" w:hAnsi="Book Antiqua"/>
          <w:sz w:val="24"/>
          <w:szCs w:val="24"/>
        </w:rPr>
        <w:t>, we considered this result PD-L1 positivity</w:t>
      </w:r>
      <w:r w:rsidR="00CE10BD" w:rsidRPr="00B111C0">
        <w:rPr>
          <w:rFonts w:ascii="Book Antiqua" w:eastAsia="宋体" w:hAnsi="Book Antiqua"/>
          <w:sz w:val="24"/>
          <w:szCs w:val="24"/>
        </w:rPr>
        <w:t>.</w:t>
      </w:r>
    </w:p>
    <w:p w14:paraId="16BD4DD4" w14:textId="77777777" w:rsidR="00344815" w:rsidRPr="00B111C0" w:rsidRDefault="00344815" w:rsidP="00B111C0">
      <w:pPr>
        <w:spacing w:line="360" w:lineRule="auto"/>
        <w:rPr>
          <w:rFonts w:ascii="Book Antiqua" w:eastAsia="宋体" w:hAnsi="Book Antiqua"/>
          <w:b/>
          <w:sz w:val="24"/>
          <w:szCs w:val="24"/>
        </w:rPr>
      </w:pPr>
    </w:p>
    <w:p w14:paraId="5F3F579E" w14:textId="68AA709A" w:rsidR="00F140A9" w:rsidRPr="00B111C0" w:rsidRDefault="00802B0A" w:rsidP="00B111C0">
      <w:pPr>
        <w:spacing w:line="360" w:lineRule="auto"/>
        <w:rPr>
          <w:rFonts w:ascii="Book Antiqua" w:eastAsia="宋体" w:hAnsi="Book Antiqua"/>
          <w:b/>
          <w:i/>
          <w:sz w:val="24"/>
          <w:szCs w:val="24"/>
        </w:rPr>
      </w:pPr>
      <w:r w:rsidRPr="00B111C0">
        <w:rPr>
          <w:rFonts w:ascii="Book Antiqua" w:eastAsia="宋体" w:hAnsi="Book Antiqua"/>
          <w:b/>
          <w:i/>
          <w:sz w:val="24"/>
          <w:szCs w:val="24"/>
        </w:rPr>
        <w:t xml:space="preserve">Statistical </w:t>
      </w:r>
      <w:r w:rsidR="0010597D" w:rsidRPr="00B111C0">
        <w:rPr>
          <w:rFonts w:ascii="Book Antiqua" w:eastAsia="宋体" w:hAnsi="Book Antiqua"/>
          <w:b/>
          <w:i/>
          <w:sz w:val="24"/>
          <w:szCs w:val="24"/>
        </w:rPr>
        <w:t>a</w:t>
      </w:r>
      <w:r w:rsidRPr="00B111C0">
        <w:rPr>
          <w:rFonts w:ascii="Book Antiqua" w:eastAsia="宋体" w:hAnsi="Book Antiqua"/>
          <w:b/>
          <w:i/>
          <w:sz w:val="24"/>
          <w:szCs w:val="24"/>
        </w:rPr>
        <w:t>nalys</w:t>
      </w:r>
      <w:r w:rsidR="00C3350D" w:rsidRPr="00B111C0">
        <w:rPr>
          <w:rFonts w:ascii="Book Antiqua" w:eastAsia="宋体" w:hAnsi="Book Antiqua"/>
          <w:b/>
          <w:i/>
          <w:sz w:val="24"/>
          <w:szCs w:val="24"/>
        </w:rPr>
        <w:t>es</w:t>
      </w:r>
    </w:p>
    <w:p w14:paraId="5BCC2BDF" w14:textId="2EE3D24B" w:rsidR="00802B0A" w:rsidRPr="00B111C0" w:rsidRDefault="00CC6467" w:rsidP="00B111C0">
      <w:pPr>
        <w:spacing w:line="360" w:lineRule="auto"/>
        <w:rPr>
          <w:rFonts w:ascii="Book Antiqua" w:eastAsia="宋体" w:hAnsi="Book Antiqua"/>
          <w:sz w:val="24"/>
          <w:szCs w:val="24"/>
        </w:rPr>
      </w:pPr>
      <w:r w:rsidRPr="00B111C0">
        <w:rPr>
          <w:rFonts w:ascii="Book Antiqua" w:eastAsia="宋体" w:hAnsi="Book Antiqua"/>
          <w:sz w:val="24"/>
          <w:szCs w:val="24"/>
        </w:rPr>
        <w:lastRenderedPageBreak/>
        <w:t xml:space="preserve">All statistical analyses were performed </w:t>
      </w:r>
      <w:r w:rsidR="00230CAB" w:rsidRPr="00B111C0">
        <w:rPr>
          <w:rFonts w:ascii="Book Antiqua" w:eastAsia="宋体" w:hAnsi="Book Antiqua"/>
          <w:sz w:val="24"/>
          <w:szCs w:val="24"/>
        </w:rPr>
        <w:t>us</w:t>
      </w:r>
      <w:r w:rsidR="00EC6775" w:rsidRPr="00B111C0">
        <w:rPr>
          <w:rFonts w:ascii="Book Antiqua" w:eastAsia="宋体" w:hAnsi="Book Antiqua"/>
          <w:sz w:val="24"/>
          <w:szCs w:val="24"/>
        </w:rPr>
        <w:t>ing</w:t>
      </w:r>
      <w:r w:rsidR="00802B0A" w:rsidRPr="00B111C0">
        <w:rPr>
          <w:rFonts w:ascii="Book Antiqua" w:eastAsia="宋体" w:hAnsi="Book Antiqua"/>
          <w:sz w:val="24"/>
          <w:szCs w:val="24"/>
        </w:rPr>
        <w:t xml:space="preserve"> JMP ver</w:t>
      </w:r>
      <w:r w:rsidR="00A24E70" w:rsidRPr="00B111C0">
        <w:rPr>
          <w:rFonts w:ascii="Book Antiqua" w:eastAsia="宋体" w:hAnsi="Book Antiqua"/>
          <w:sz w:val="24"/>
          <w:szCs w:val="24"/>
        </w:rPr>
        <w:t>.</w:t>
      </w:r>
      <w:r w:rsidR="00802B0A" w:rsidRPr="00B111C0">
        <w:rPr>
          <w:rFonts w:ascii="Book Antiqua" w:eastAsia="宋体" w:hAnsi="Book Antiqua"/>
          <w:sz w:val="24"/>
          <w:szCs w:val="24"/>
        </w:rPr>
        <w:t xml:space="preserve"> </w:t>
      </w:r>
      <w:r w:rsidR="004B51A6" w:rsidRPr="00B111C0">
        <w:rPr>
          <w:rFonts w:ascii="Book Antiqua" w:eastAsia="宋体" w:hAnsi="Book Antiqua"/>
          <w:sz w:val="24"/>
          <w:szCs w:val="24"/>
        </w:rPr>
        <w:t>12.2</w:t>
      </w:r>
      <w:r w:rsidR="00802B0A" w:rsidRPr="00B111C0">
        <w:rPr>
          <w:rFonts w:ascii="Book Antiqua" w:eastAsia="宋体" w:hAnsi="Book Antiqua"/>
          <w:sz w:val="24"/>
          <w:szCs w:val="24"/>
        </w:rPr>
        <w:t xml:space="preserve"> software (SAS, Cary, NC)</w:t>
      </w:r>
      <w:r w:rsidR="002D5003" w:rsidRPr="00B111C0">
        <w:rPr>
          <w:rFonts w:ascii="Book Antiqua" w:eastAsia="宋体" w:hAnsi="Book Antiqua"/>
          <w:sz w:val="24"/>
          <w:szCs w:val="24"/>
        </w:rPr>
        <w:t xml:space="preserve"> or R version 3.4.4</w:t>
      </w:r>
      <w:r w:rsidR="009674A3" w:rsidRPr="00B111C0">
        <w:rPr>
          <w:rFonts w:ascii="Book Antiqua" w:eastAsia="宋体" w:hAnsi="Book Antiqua"/>
          <w:sz w:val="24"/>
          <w:szCs w:val="24"/>
        </w:rPr>
        <w:t xml:space="preserve"> (free </w:t>
      </w:r>
      <w:r w:rsidR="00BE41DA" w:rsidRPr="00B111C0">
        <w:rPr>
          <w:rFonts w:ascii="Book Antiqua" w:eastAsia="宋体" w:hAnsi="Book Antiqua"/>
          <w:sz w:val="24"/>
          <w:szCs w:val="24"/>
        </w:rPr>
        <w:t>software</w:t>
      </w:r>
      <w:r w:rsidR="009674A3" w:rsidRPr="00B111C0">
        <w:rPr>
          <w:rFonts w:ascii="Book Antiqua" w:eastAsia="宋体" w:hAnsi="Book Antiqua"/>
          <w:sz w:val="24"/>
          <w:szCs w:val="24"/>
        </w:rPr>
        <w:t>)</w:t>
      </w:r>
      <w:r w:rsidR="00802B0A" w:rsidRPr="00B111C0">
        <w:rPr>
          <w:rFonts w:ascii="Book Antiqua" w:eastAsia="宋体" w:hAnsi="Book Antiqua"/>
          <w:sz w:val="24"/>
          <w:szCs w:val="24"/>
        </w:rPr>
        <w:t xml:space="preserve">. </w:t>
      </w:r>
      <w:r w:rsidR="00A3387E" w:rsidRPr="00B111C0">
        <w:rPr>
          <w:rFonts w:ascii="Book Antiqua" w:eastAsia="宋体" w:hAnsi="Book Antiqua"/>
          <w:sz w:val="24"/>
          <w:szCs w:val="24"/>
        </w:rPr>
        <w:t>The</w:t>
      </w:r>
      <w:r w:rsidR="000679AD" w:rsidRPr="00B111C0">
        <w:rPr>
          <w:rFonts w:ascii="Book Antiqua" w:eastAsia="宋体" w:hAnsi="Book Antiqua"/>
          <w:sz w:val="24"/>
          <w:szCs w:val="24"/>
        </w:rPr>
        <w:t xml:space="preserve"> </w:t>
      </w:r>
      <w:r w:rsidR="00E24C9F" w:rsidRPr="00B111C0">
        <w:rPr>
          <w:rFonts w:ascii="Book Antiqua" w:eastAsia="宋体" w:hAnsi="Book Antiqua"/>
          <w:sz w:val="24"/>
          <w:szCs w:val="24"/>
        </w:rPr>
        <w:t>findings from</w:t>
      </w:r>
      <w:r w:rsidR="00D53CCC" w:rsidRPr="00B111C0">
        <w:rPr>
          <w:rFonts w:ascii="Book Antiqua" w:eastAsia="宋体" w:hAnsi="Book Antiqua"/>
          <w:sz w:val="24"/>
          <w:szCs w:val="24"/>
        </w:rPr>
        <w:t xml:space="preserve"> pairs of</w:t>
      </w:r>
      <w:r w:rsidR="00802B0A" w:rsidRPr="00B111C0">
        <w:rPr>
          <w:rFonts w:ascii="Book Antiqua" w:eastAsia="宋体" w:hAnsi="Book Antiqua"/>
          <w:sz w:val="24"/>
          <w:szCs w:val="24"/>
        </w:rPr>
        <w:t xml:space="preserve"> groups </w:t>
      </w:r>
      <w:r w:rsidR="00B92BF3" w:rsidRPr="00B111C0">
        <w:rPr>
          <w:rFonts w:ascii="Book Antiqua" w:eastAsia="宋体" w:hAnsi="Book Antiqua"/>
          <w:sz w:val="24"/>
          <w:szCs w:val="24"/>
        </w:rPr>
        <w:t xml:space="preserve">were </w:t>
      </w:r>
      <w:r w:rsidR="00E24C9F" w:rsidRPr="00B111C0">
        <w:rPr>
          <w:rFonts w:ascii="Book Antiqua" w:eastAsia="宋体" w:hAnsi="Book Antiqua"/>
          <w:sz w:val="24"/>
          <w:szCs w:val="24"/>
        </w:rPr>
        <w:t xml:space="preserve">compared </w:t>
      </w:r>
      <w:r w:rsidR="00D9009D" w:rsidRPr="00B111C0">
        <w:rPr>
          <w:rFonts w:ascii="Book Antiqua" w:eastAsia="宋体" w:hAnsi="Book Antiqua"/>
          <w:sz w:val="24"/>
          <w:szCs w:val="24"/>
        </w:rPr>
        <w:t>by</w:t>
      </w:r>
      <w:r w:rsidR="00802B0A" w:rsidRPr="00B111C0">
        <w:rPr>
          <w:rFonts w:ascii="Book Antiqua" w:eastAsia="宋体" w:hAnsi="Book Antiqua"/>
          <w:sz w:val="24"/>
          <w:szCs w:val="24"/>
        </w:rPr>
        <w:t xml:space="preserve"> Student</w:t>
      </w:r>
      <w:r w:rsidR="00BA7354" w:rsidRPr="00B111C0">
        <w:rPr>
          <w:rFonts w:ascii="Book Antiqua" w:eastAsia="宋体" w:hAnsi="Book Antiqua"/>
          <w:sz w:val="24"/>
          <w:szCs w:val="24"/>
        </w:rPr>
        <w:t>'</w:t>
      </w:r>
      <w:r w:rsidR="00802B0A" w:rsidRPr="00B111C0">
        <w:rPr>
          <w:rFonts w:ascii="Book Antiqua" w:eastAsia="宋体" w:hAnsi="Book Antiqua"/>
          <w:sz w:val="24"/>
          <w:szCs w:val="24"/>
        </w:rPr>
        <w:t xml:space="preserve">s </w:t>
      </w:r>
      <w:r w:rsidR="00802B0A" w:rsidRPr="00B111C0">
        <w:rPr>
          <w:rFonts w:ascii="Book Antiqua" w:eastAsia="宋体" w:hAnsi="Book Antiqua"/>
          <w:i/>
          <w:sz w:val="24"/>
          <w:szCs w:val="24"/>
        </w:rPr>
        <w:t>t</w:t>
      </w:r>
      <w:r w:rsidR="00A85F8B" w:rsidRPr="00B111C0">
        <w:rPr>
          <w:rFonts w:ascii="Book Antiqua" w:eastAsia="宋体" w:hAnsi="Book Antiqua"/>
          <w:sz w:val="24"/>
          <w:szCs w:val="24"/>
        </w:rPr>
        <w:t>-</w:t>
      </w:r>
      <w:r w:rsidR="00802B0A" w:rsidRPr="00B111C0">
        <w:rPr>
          <w:rFonts w:ascii="Book Antiqua" w:eastAsia="宋体" w:hAnsi="Book Antiqua"/>
          <w:sz w:val="24"/>
          <w:szCs w:val="24"/>
        </w:rPr>
        <w:t>test</w:t>
      </w:r>
      <w:r w:rsidR="00B92BF3" w:rsidRPr="00B111C0">
        <w:rPr>
          <w:rFonts w:ascii="Book Antiqua" w:eastAsia="宋体" w:hAnsi="Book Antiqua"/>
          <w:sz w:val="24"/>
          <w:szCs w:val="24"/>
        </w:rPr>
        <w:t xml:space="preserve"> or</w:t>
      </w:r>
      <w:r w:rsidR="00802B0A" w:rsidRPr="00B111C0">
        <w:rPr>
          <w:rFonts w:ascii="Book Antiqua" w:eastAsia="宋体" w:hAnsi="Book Antiqua"/>
          <w:sz w:val="24"/>
          <w:szCs w:val="24"/>
        </w:rPr>
        <w:t xml:space="preserve"> </w:t>
      </w:r>
      <w:r w:rsidR="00B92BF3" w:rsidRPr="00B111C0">
        <w:rPr>
          <w:rFonts w:ascii="Book Antiqua" w:eastAsia="宋体" w:hAnsi="Book Antiqua"/>
          <w:sz w:val="24"/>
          <w:szCs w:val="24"/>
        </w:rPr>
        <w:t>Pearson's chi-square test</w:t>
      </w:r>
      <w:r w:rsidR="00802B0A" w:rsidRPr="00B111C0">
        <w:rPr>
          <w:rFonts w:ascii="Book Antiqua" w:eastAsia="宋体" w:hAnsi="Book Antiqua"/>
          <w:sz w:val="24"/>
          <w:szCs w:val="24"/>
        </w:rPr>
        <w:t>, as appropriate.</w:t>
      </w:r>
      <w:r w:rsidR="003766A7" w:rsidRPr="00B111C0">
        <w:rPr>
          <w:rFonts w:ascii="Book Antiqua" w:eastAsia="宋体" w:hAnsi="Book Antiqua"/>
          <w:sz w:val="24"/>
          <w:szCs w:val="24"/>
        </w:rPr>
        <w:t xml:space="preserve"> </w:t>
      </w:r>
      <w:r w:rsidR="00990899" w:rsidRPr="00B111C0">
        <w:rPr>
          <w:rFonts w:ascii="Book Antiqua" w:eastAsia="宋体" w:hAnsi="Book Antiqua"/>
          <w:sz w:val="24"/>
          <w:szCs w:val="24"/>
        </w:rPr>
        <w:t>We compared</w:t>
      </w:r>
      <w:r w:rsidR="003766A7" w:rsidRPr="00B111C0">
        <w:rPr>
          <w:rFonts w:ascii="Book Antiqua" w:eastAsia="宋体" w:hAnsi="Book Antiqua"/>
          <w:sz w:val="24"/>
          <w:szCs w:val="24"/>
        </w:rPr>
        <w:t xml:space="preserve"> </w:t>
      </w:r>
      <w:r w:rsidR="00990899" w:rsidRPr="00B111C0">
        <w:rPr>
          <w:rFonts w:ascii="Book Antiqua" w:eastAsia="宋体" w:hAnsi="Book Antiqua"/>
          <w:sz w:val="24"/>
          <w:szCs w:val="24"/>
        </w:rPr>
        <w:t xml:space="preserve">the </w:t>
      </w:r>
      <w:r w:rsidR="00BC15CB" w:rsidRPr="00B111C0">
        <w:rPr>
          <w:rFonts w:ascii="Book Antiqua" w:eastAsia="宋体" w:hAnsi="Book Antiqua"/>
          <w:sz w:val="24"/>
          <w:szCs w:val="24"/>
          <w:lang w:eastAsia="zh-CN"/>
        </w:rPr>
        <w:t>“</w:t>
      </w:r>
      <w:r w:rsidR="003766A7" w:rsidRPr="00B111C0">
        <w:rPr>
          <w:rFonts w:ascii="Book Antiqua" w:eastAsia="宋体" w:hAnsi="Book Antiqua"/>
          <w:sz w:val="24"/>
          <w:szCs w:val="24"/>
        </w:rPr>
        <w:t>proper</w:t>
      </w:r>
      <w:r w:rsidR="00BC15CB" w:rsidRPr="00B111C0">
        <w:rPr>
          <w:rFonts w:ascii="Book Antiqua" w:eastAsia="宋体" w:hAnsi="Book Antiqua"/>
          <w:sz w:val="24"/>
          <w:szCs w:val="24"/>
          <w:lang w:eastAsia="zh-CN"/>
        </w:rPr>
        <w:t>”</w:t>
      </w:r>
      <w:r w:rsidR="003766A7" w:rsidRPr="00B111C0">
        <w:rPr>
          <w:rFonts w:ascii="Book Antiqua" w:eastAsia="宋体" w:hAnsi="Book Antiqua"/>
          <w:sz w:val="24"/>
          <w:szCs w:val="24"/>
        </w:rPr>
        <w:t xml:space="preserve"> fixation period</w:t>
      </w:r>
      <w:r w:rsidR="00E24C9F" w:rsidRPr="00B111C0">
        <w:rPr>
          <w:rFonts w:ascii="Book Antiqua" w:eastAsia="宋体" w:hAnsi="Book Antiqua"/>
          <w:sz w:val="24"/>
          <w:szCs w:val="24"/>
        </w:rPr>
        <w:t>s</w:t>
      </w:r>
      <w:r w:rsidR="003766A7" w:rsidRPr="00B111C0">
        <w:rPr>
          <w:rFonts w:ascii="Book Antiqua" w:eastAsia="宋体" w:hAnsi="Book Antiqua"/>
          <w:sz w:val="24"/>
          <w:szCs w:val="24"/>
        </w:rPr>
        <w:t xml:space="preserve"> (6, 24, </w:t>
      </w:r>
      <w:r w:rsidR="00E24C9F" w:rsidRPr="00B111C0">
        <w:rPr>
          <w:rFonts w:ascii="Book Antiqua" w:eastAsia="宋体" w:hAnsi="Book Antiqua"/>
          <w:sz w:val="24"/>
          <w:szCs w:val="24"/>
        </w:rPr>
        <w:t xml:space="preserve">and </w:t>
      </w:r>
      <w:r w:rsidR="003766A7" w:rsidRPr="00B111C0">
        <w:rPr>
          <w:rFonts w:ascii="Book Antiqua" w:eastAsia="宋体" w:hAnsi="Book Antiqua"/>
          <w:sz w:val="24"/>
          <w:szCs w:val="24"/>
        </w:rPr>
        <w:t>48</w:t>
      </w:r>
      <w:r w:rsidR="00BC15CB" w:rsidRPr="00B111C0">
        <w:rPr>
          <w:rFonts w:ascii="Book Antiqua" w:eastAsia="宋体" w:hAnsi="Book Antiqua"/>
          <w:sz w:val="24"/>
          <w:szCs w:val="24"/>
          <w:lang w:eastAsia="zh-CN"/>
        </w:rPr>
        <w:t xml:space="preserve"> </w:t>
      </w:r>
      <w:r w:rsidR="003766A7" w:rsidRPr="00B111C0">
        <w:rPr>
          <w:rFonts w:ascii="Book Antiqua" w:eastAsia="宋体" w:hAnsi="Book Antiqua"/>
          <w:sz w:val="24"/>
          <w:szCs w:val="24"/>
        </w:rPr>
        <w:t xml:space="preserve">h) and </w:t>
      </w:r>
      <w:r w:rsidR="00E24C9F" w:rsidRPr="00B111C0">
        <w:rPr>
          <w:rFonts w:ascii="Book Antiqua" w:eastAsia="宋体" w:hAnsi="Book Antiqua"/>
          <w:sz w:val="24"/>
          <w:szCs w:val="24"/>
        </w:rPr>
        <w:t xml:space="preserve">the </w:t>
      </w:r>
      <w:r w:rsidR="003766A7" w:rsidRPr="00B111C0">
        <w:rPr>
          <w:rFonts w:ascii="Book Antiqua" w:eastAsia="宋体" w:hAnsi="Book Antiqua"/>
          <w:sz w:val="24"/>
          <w:szCs w:val="24"/>
        </w:rPr>
        <w:t xml:space="preserve">prolonged fixation </w:t>
      </w:r>
      <w:r w:rsidR="00BC15CB" w:rsidRPr="00B111C0">
        <w:rPr>
          <w:rFonts w:ascii="Book Antiqua" w:eastAsia="宋体" w:hAnsi="Book Antiqua"/>
          <w:sz w:val="24"/>
          <w:szCs w:val="24"/>
        </w:rPr>
        <w:t>period (1</w:t>
      </w:r>
      <w:r w:rsidR="00BC15CB" w:rsidRPr="00B111C0">
        <w:rPr>
          <w:rFonts w:ascii="Book Antiqua" w:eastAsia="宋体" w:hAnsi="Book Antiqua"/>
          <w:sz w:val="24"/>
          <w:szCs w:val="24"/>
          <w:lang w:eastAsia="zh-CN"/>
        </w:rPr>
        <w:t xml:space="preserve"> </w:t>
      </w:r>
      <w:r w:rsidR="00BC15CB" w:rsidRPr="00B111C0">
        <w:rPr>
          <w:rFonts w:ascii="Book Antiqua" w:eastAsia="宋体" w:hAnsi="Book Antiqua"/>
          <w:sz w:val="24"/>
          <w:szCs w:val="24"/>
        </w:rPr>
        <w:t>wk) was</w:t>
      </w:r>
      <w:r w:rsidR="003766A7" w:rsidRPr="00B111C0">
        <w:rPr>
          <w:rFonts w:ascii="Book Antiqua" w:eastAsia="宋体" w:hAnsi="Book Antiqua"/>
          <w:sz w:val="24"/>
          <w:szCs w:val="24"/>
        </w:rPr>
        <w:t xml:space="preserve"> performed by simultaneous tests for linear hypotheses (</w:t>
      </w:r>
      <w:r w:rsidR="00990899" w:rsidRPr="00B111C0">
        <w:rPr>
          <w:rFonts w:ascii="Book Antiqua" w:eastAsia="宋体" w:hAnsi="Book Antiqua"/>
          <w:sz w:val="24"/>
          <w:szCs w:val="24"/>
        </w:rPr>
        <w:t xml:space="preserve">the </w:t>
      </w:r>
      <w:r w:rsidR="003766A7" w:rsidRPr="00B111C0">
        <w:rPr>
          <w:rFonts w:ascii="Book Antiqua" w:eastAsia="宋体" w:hAnsi="Book Antiqua"/>
          <w:sz w:val="24"/>
          <w:szCs w:val="24"/>
        </w:rPr>
        <w:t xml:space="preserve">difference of </w:t>
      </w:r>
      <w:r w:rsidR="00990899" w:rsidRPr="00B111C0">
        <w:rPr>
          <w:rFonts w:ascii="Book Antiqua" w:eastAsia="宋体" w:hAnsi="Book Antiqua"/>
          <w:sz w:val="24"/>
          <w:szCs w:val="24"/>
        </w:rPr>
        <w:t xml:space="preserve">the </w:t>
      </w:r>
      <w:r w:rsidR="003766A7" w:rsidRPr="00B111C0">
        <w:rPr>
          <w:rFonts w:ascii="Book Antiqua" w:eastAsia="宋体" w:hAnsi="Book Antiqua"/>
          <w:sz w:val="24"/>
          <w:szCs w:val="24"/>
        </w:rPr>
        <w:t xml:space="preserve">average of </w:t>
      </w:r>
      <w:r w:rsidR="00990899" w:rsidRPr="00B111C0">
        <w:rPr>
          <w:rFonts w:ascii="Book Antiqua" w:eastAsia="宋体" w:hAnsi="Book Antiqua"/>
          <w:sz w:val="24"/>
          <w:szCs w:val="24"/>
        </w:rPr>
        <w:t xml:space="preserve">the </w:t>
      </w:r>
      <w:r w:rsidR="003766A7" w:rsidRPr="00B111C0">
        <w:rPr>
          <w:rFonts w:ascii="Book Antiqua" w:eastAsia="宋体" w:hAnsi="Book Antiqua"/>
          <w:sz w:val="24"/>
          <w:szCs w:val="24"/>
        </w:rPr>
        <w:t xml:space="preserve">proper fixation period and </w:t>
      </w:r>
      <w:r w:rsidR="00990899" w:rsidRPr="00B111C0">
        <w:rPr>
          <w:rFonts w:ascii="Book Antiqua" w:eastAsia="宋体" w:hAnsi="Book Antiqua"/>
          <w:sz w:val="24"/>
          <w:szCs w:val="24"/>
        </w:rPr>
        <w:t xml:space="preserve">the </w:t>
      </w:r>
      <w:r w:rsidR="003766A7" w:rsidRPr="00B111C0">
        <w:rPr>
          <w:rFonts w:ascii="Book Antiqua" w:eastAsia="宋体" w:hAnsi="Book Antiqua"/>
          <w:sz w:val="24"/>
          <w:szCs w:val="24"/>
        </w:rPr>
        <w:t xml:space="preserve">prolonged fixation period) based on </w:t>
      </w:r>
      <w:r w:rsidR="00990899" w:rsidRPr="00B111C0">
        <w:rPr>
          <w:rFonts w:ascii="Book Antiqua" w:eastAsia="宋体" w:hAnsi="Book Antiqua"/>
          <w:sz w:val="24"/>
          <w:szCs w:val="24"/>
        </w:rPr>
        <w:t xml:space="preserve">a </w:t>
      </w:r>
      <w:r w:rsidR="003766A7" w:rsidRPr="00B111C0">
        <w:rPr>
          <w:rFonts w:ascii="Book Antiqua" w:eastAsia="宋体" w:hAnsi="Book Antiqua"/>
          <w:sz w:val="24"/>
          <w:szCs w:val="24"/>
        </w:rPr>
        <w:t>line</w:t>
      </w:r>
      <w:r w:rsidR="00990899" w:rsidRPr="00B111C0">
        <w:rPr>
          <w:rFonts w:ascii="Book Antiqua" w:eastAsia="宋体" w:hAnsi="Book Antiqua"/>
          <w:sz w:val="24"/>
          <w:szCs w:val="24"/>
        </w:rPr>
        <w:t>a</w:t>
      </w:r>
      <w:r w:rsidR="003766A7" w:rsidRPr="00B111C0">
        <w:rPr>
          <w:rFonts w:ascii="Book Antiqua" w:eastAsia="宋体" w:hAnsi="Book Antiqua"/>
          <w:sz w:val="24"/>
          <w:szCs w:val="24"/>
        </w:rPr>
        <w:t xml:space="preserve">r mixed effects model. In this analysis, </w:t>
      </w:r>
      <w:r w:rsidR="00990899" w:rsidRPr="00B111C0">
        <w:rPr>
          <w:rFonts w:ascii="Book Antiqua" w:eastAsia="宋体" w:hAnsi="Book Antiqua"/>
          <w:sz w:val="24"/>
          <w:szCs w:val="24"/>
        </w:rPr>
        <w:t xml:space="preserve">we used the </w:t>
      </w:r>
      <w:r w:rsidR="00027C41" w:rsidRPr="00B111C0">
        <w:rPr>
          <w:rFonts w:ascii="Book Antiqua" w:eastAsia="宋体" w:hAnsi="Book Antiqua"/>
          <w:sz w:val="24"/>
          <w:szCs w:val="24"/>
        </w:rPr>
        <w:t>HER2/CEP17</w:t>
      </w:r>
      <w:r w:rsidR="00BC15CB" w:rsidRPr="00B111C0">
        <w:rPr>
          <w:rFonts w:ascii="Book Antiqua" w:eastAsia="宋体" w:hAnsi="Book Antiqua"/>
          <w:sz w:val="24"/>
          <w:szCs w:val="24"/>
          <w:lang w:eastAsia="zh-CN"/>
        </w:rPr>
        <w:t xml:space="preserve"> </w:t>
      </w:r>
      <w:r w:rsidR="00027C41" w:rsidRPr="00B111C0">
        <w:rPr>
          <w:rFonts w:ascii="Book Antiqua" w:eastAsia="宋体" w:hAnsi="Book Antiqua"/>
          <w:sz w:val="24"/>
          <w:szCs w:val="24"/>
        </w:rPr>
        <w:t>ratio</w:t>
      </w:r>
      <w:r w:rsidR="00027C41" w:rsidRPr="00B111C0" w:rsidDel="007D45C7">
        <w:rPr>
          <w:rFonts w:ascii="Book Antiqua" w:eastAsia="宋体" w:hAnsi="Book Antiqua"/>
          <w:sz w:val="24"/>
          <w:szCs w:val="24"/>
        </w:rPr>
        <w:t xml:space="preserve"> </w:t>
      </w:r>
      <w:r w:rsidR="00027C41" w:rsidRPr="00B111C0">
        <w:rPr>
          <w:rFonts w:ascii="Book Antiqua" w:eastAsia="宋体" w:hAnsi="Book Antiqua"/>
          <w:sz w:val="24"/>
          <w:szCs w:val="24"/>
        </w:rPr>
        <w:t xml:space="preserve">for </w:t>
      </w:r>
      <w:r w:rsidR="00990899" w:rsidRPr="00B111C0">
        <w:rPr>
          <w:rFonts w:ascii="Book Antiqua" w:eastAsia="宋体" w:hAnsi="Book Antiqua"/>
          <w:sz w:val="24"/>
          <w:szCs w:val="24"/>
        </w:rPr>
        <w:t xml:space="preserve">the </w:t>
      </w:r>
      <w:r w:rsidR="00027C41" w:rsidRPr="00B111C0">
        <w:rPr>
          <w:rFonts w:ascii="Book Antiqua" w:eastAsia="宋体" w:hAnsi="Book Antiqua"/>
          <w:sz w:val="24"/>
          <w:szCs w:val="24"/>
        </w:rPr>
        <w:t xml:space="preserve">assessment of </w:t>
      </w:r>
      <w:r w:rsidR="00E47701" w:rsidRPr="00B111C0">
        <w:rPr>
          <w:rFonts w:ascii="Book Antiqua" w:eastAsia="宋体" w:hAnsi="Book Antiqua"/>
          <w:sz w:val="24"/>
          <w:szCs w:val="24"/>
        </w:rPr>
        <w:t xml:space="preserve">DISH </w:t>
      </w:r>
      <w:r w:rsidR="00990899" w:rsidRPr="00B111C0">
        <w:rPr>
          <w:rFonts w:ascii="Book Antiqua" w:eastAsia="宋体" w:hAnsi="Book Antiqua"/>
          <w:sz w:val="24"/>
          <w:szCs w:val="24"/>
        </w:rPr>
        <w:t xml:space="preserve">findings, </w:t>
      </w:r>
      <w:r w:rsidR="003D6142" w:rsidRPr="00B111C0">
        <w:rPr>
          <w:rFonts w:ascii="Book Antiqua" w:eastAsia="宋体" w:hAnsi="Book Antiqua"/>
          <w:sz w:val="24"/>
          <w:szCs w:val="24"/>
        </w:rPr>
        <w:t xml:space="preserve">and </w:t>
      </w:r>
      <w:r w:rsidR="0090668C" w:rsidRPr="00B111C0">
        <w:rPr>
          <w:rFonts w:ascii="Book Antiqua" w:eastAsia="宋体" w:hAnsi="Book Antiqua"/>
          <w:sz w:val="24"/>
          <w:szCs w:val="24"/>
        </w:rPr>
        <w:t xml:space="preserve">we regarded </w:t>
      </w:r>
      <w:r w:rsidR="007D45C7" w:rsidRPr="00B111C0">
        <w:rPr>
          <w:rFonts w:ascii="Book Antiqua" w:eastAsia="宋体" w:hAnsi="Book Antiqua"/>
          <w:sz w:val="24"/>
          <w:szCs w:val="24"/>
        </w:rPr>
        <w:t xml:space="preserve">the </w:t>
      </w:r>
      <w:r w:rsidR="0090668C" w:rsidRPr="00B111C0">
        <w:rPr>
          <w:rFonts w:ascii="Book Antiqua" w:eastAsia="宋体" w:hAnsi="Book Antiqua"/>
          <w:sz w:val="24"/>
          <w:szCs w:val="24"/>
        </w:rPr>
        <w:t xml:space="preserve">finding </w:t>
      </w:r>
      <w:r w:rsidR="007D45C7" w:rsidRPr="00B111C0">
        <w:rPr>
          <w:rFonts w:ascii="Book Antiqua" w:eastAsia="宋体" w:hAnsi="Book Antiqua"/>
          <w:sz w:val="24"/>
          <w:szCs w:val="24"/>
        </w:rPr>
        <w:t xml:space="preserve">of </w:t>
      </w:r>
      <w:r w:rsidR="00BC15CB" w:rsidRPr="00B111C0">
        <w:rPr>
          <w:rFonts w:ascii="Book Antiqua" w:eastAsia="宋体" w:hAnsi="Book Antiqua"/>
          <w:sz w:val="24"/>
          <w:szCs w:val="24"/>
          <w:lang w:eastAsia="zh-CN"/>
        </w:rPr>
        <w:t>“</w:t>
      </w:r>
      <w:r w:rsidR="007D45C7" w:rsidRPr="00B111C0">
        <w:rPr>
          <w:rFonts w:ascii="Book Antiqua" w:eastAsia="宋体" w:hAnsi="Book Antiqua"/>
          <w:sz w:val="24"/>
          <w:szCs w:val="24"/>
        </w:rPr>
        <w:t>0</w:t>
      </w:r>
      <w:r w:rsidR="0090668C" w:rsidRPr="00B111C0">
        <w:rPr>
          <w:rFonts w:ascii="Book Antiqua" w:eastAsia="宋体" w:hAnsi="Book Antiqua"/>
          <w:sz w:val="24"/>
          <w:szCs w:val="24"/>
        </w:rPr>
        <w:t>%–</w:t>
      </w:r>
      <w:r w:rsidR="007D45C7" w:rsidRPr="00B111C0">
        <w:rPr>
          <w:rFonts w:ascii="Book Antiqua" w:eastAsia="宋体" w:hAnsi="Book Antiqua"/>
          <w:sz w:val="24"/>
          <w:szCs w:val="24"/>
        </w:rPr>
        <w:t>9%</w:t>
      </w:r>
      <w:r w:rsidR="00BC15CB" w:rsidRPr="00B111C0">
        <w:rPr>
          <w:rFonts w:ascii="Book Antiqua" w:eastAsia="宋体" w:hAnsi="Book Antiqua"/>
          <w:sz w:val="24"/>
          <w:szCs w:val="24"/>
          <w:lang w:eastAsia="zh-CN"/>
        </w:rPr>
        <w:t>”</w:t>
      </w:r>
      <w:r w:rsidR="007D45C7" w:rsidRPr="00B111C0">
        <w:rPr>
          <w:rFonts w:ascii="Book Antiqua" w:eastAsia="宋体" w:hAnsi="Book Antiqua"/>
          <w:sz w:val="24"/>
          <w:szCs w:val="24"/>
        </w:rPr>
        <w:t xml:space="preserve"> of PD-L1 as </w:t>
      </w:r>
      <w:r w:rsidR="00BC15CB" w:rsidRPr="00B111C0">
        <w:rPr>
          <w:rFonts w:ascii="Book Antiqua" w:eastAsia="宋体" w:hAnsi="Book Antiqua"/>
          <w:sz w:val="24"/>
          <w:szCs w:val="24"/>
          <w:lang w:eastAsia="zh-CN"/>
        </w:rPr>
        <w:t>“</w:t>
      </w:r>
      <w:r w:rsidR="007D45C7" w:rsidRPr="00B111C0">
        <w:rPr>
          <w:rFonts w:ascii="Book Antiqua" w:eastAsia="宋体" w:hAnsi="Book Antiqua"/>
          <w:sz w:val="24"/>
          <w:szCs w:val="24"/>
        </w:rPr>
        <w:t>5%</w:t>
      </w:r>
      <w:r w:rsidR="00BC15CB" w:rsidRPr="00B111C0">
        <w:rPr>
          <w:rFonts w:ascii="Book Antiqua" w:eastAsia="宋体" w:hAnsi="Book Antiqua"/>
          <w:sz w:val="24"/>
          <w:szCs w:val="24"/>
          <w:lang w:eastAsia="zh-CN"/>
        </w:rPr>
        <w:t>”.</w:t>
      </w:r>
      <w:r w:rsidR="00802B0A" w:rsidRPr="00B111C0">
        <w:rPr>
          <w:rFonts w:ascii="Book Antiqua" w:eastAsia="宋体" w:hAnsi="Book Antiqua"/>
          <w:sz w:val="24"/>
          <w:szCs w:val="24"/>
        </w:rPr>
        <w:t xml:space="preserve"> </w:t>
      </w:r>
      <w:r w:rsidRPr="00B111C0">
        <w:rPr>
          <w:rFonts w:ascii="Book Antiqua" w:eastAsia="宋体" w:hAnsi="Book Antiqua"/>
          <w:i/>
          <w:sz w:val="24"/>
          <w:szCs w:val="24"/>
        </w:rPr>
        <w:t>P</w:t>
      </w:r>
      <w:r w:rsidRPr="00B111C0">
        <w:rPr>
          <w:rFonts w:ascii="Book Antiqua" w:eastAsia="宋体" w:hAnsi="Book Antiqua"/>
          <w:sz w:val="24"/>
          <w:szCs w:val="24"/>
        </w:rPr>
        <w:t>-</w:t>
      </w:r>
      <w:r w:rsidR="00A70737" w:rsidRPr="00B111C0">
        <w:rPr>
          <w:rFonts w:ascii="Book Antiqua" w:eastAsia="宋体" w:hAnsi="Book Antiqua"/>
          <w:sz w:val="24"/>
          <w:szCs w:val="24"/>
        </w:rPr>
        <w:t>v</w:t>
      </w:r>
      <w:r w:rsidR="00802B0A" w:rsidRPr="00B111C0">
        <w:rPr>
          <w:rFonts w:ascii="Book Antiqua" w:eastAsia="宋体" w:hAnsi="Book Antiqua"/>
          <w:sz w:val="24"/>
          <w:szCs w:val="24"/>
        </w:rPr>
        <w:t>alues</w:t>
      </w:r>
      <w:r w:rsidR="00A70737" w:rsidRPr="00B111C0">
        <w:rPr>
          <w:rFonts w:ascii="Book Antiqua" w:eastAsia="宋体" w:hAnsi="Book Antiqua"/>
          <w:sz w:val="24"/>
          <w:szCs w:val="24"/>
        </w:rPr>
        <w:t xml:space="preserve"> </w:t>
      </w:r>
      <w:r w:rsidR="00802B0A" w:rsidRPr="00B111C0">
        <w:rPr>
          <w:rFonts w:ascii="Book Antiqua" w:eastAsia="宋体" w:hAnsi="Book Antiqua"/>
          <w:sz w:val="24"/>
          <w:szCs w:val="24"/>
        </w:rPr>
        <w:t>&lt;</w:t>
      </w:r>
      <w:r w:rsidR="00BC15CB" w:rsidRPr="00B111C0">
        <w:rPr>
          <w:rFonts w:ascii="Book Antiqua" w:eastAsia="宋体" w:hAnsi="Book Antiqua"/>
          <w:sz w:val="24"/>
          <w:szCs w:val="24"/>
          <w:lang w:eastAsia="zh-CN"/>
        </w:rPr>
        <w:t xml:space="preserve"> </w:t>
      </w:r>
      <w:r w:rsidR="00802B0A" w:rsidRPr="00B111C0">
        <w:rPr>
          <w:rFonts w:ascii="Book Antiqua" w:eastAsia="宋体" w:hAnsi="Book Antiqua"/>
          <w:sz w:val="24"/>
          <w:szCs w:val="24"/>
        </w:rPr>
        <w:t xml:space="preserve">0.05 were </w:t>
      </w:r>
      <w:r w:rsidRPr="00B111C0">
        <w:rPr>
          <w:rFonts w:ascii="Book Antiqua" w:eastAsia="宋体" w:hAnsi="Book Antiqua"/>
          <w:sz w:val="24"/>
          <w:szCs w:val="24"/>
        </w:rPr>
        <w:t xml:space="preserve">accepted as </w:t>
      </w:r>
      <w:r w:rsidR="00802B0A" w:rsidRPr="00B111C0">
        <w:rPr>
          <w:rFonts w:ascii="Book Antiqua" w:eastAsia="宋体" w:hAnsi="Book Antiqua"/>
          <w:sz w:val="24"/>
          <w:szCs w:val="24"/>
        </w:rPr>
        <w:t>significant.</w:t>
      </w:r>
      <w:r w:rsidR="00E71CCC" w:rsidRPr="00B111C0">
        <w:rPr>
          <w:rFonts w:ascii="Book Antiqua" w:eastAsia="宋体" w:hAnsi="Book Antiqua"/>
          <w:sz w:val="24"/>
          <w:szCs w:val="24"/>
        </w:rPr>
        <w:t xml:space="preserve"> All statistical analyses were supervised by the </w:t>
      </w:r>
      <w:r w:rsidR="0090668C" w:rsidRPr="00B111C0">
        <w:rPr>
          <w:rFonts w:ascii="Book Antiqua" w:eastAsia="宋体" w:hAnsi="Book Antiqua"/>
          <w:sz w:val="24"/>
          <w:szCs w:val="24"/>
        </w:rPr>
        <w:t xml:space="preserve">co-author </w:t>
      </w:r>
      <w:r w:rsidR="00E71CCC" w:rsidRPr="00B111C0">
        <w:rPr>
          <w:rFonts w:ascii="Book Antiqua" w:eastAsia="宋体" w:hAnsi="Book Antiqua"/>
          <w:sz w:val="24"/>
          <w:szCs w:val="24"/>
        </w:rPr>
        <w:t>statistician (</w:t>
      </w:r>
      <w:r w:rsidR="00B11613" w:rsidRPr="00B111C0">
        <w:rPr>
          <w:rFonts w:ascii="Book Antiqua" w:eastAsia="宋体" w:hAnsi="Book Antiqua"/>
          <w:sz w:val="24"/>
          <w:szCs w:val="24"/>
        </w:rPr>
        <w:t xml:space="preserve">A. </w:t>
      </w:r>
      <w:r w:rsidR="00E71CCC" w:rsidRPr="00B111C0">
        <w:rPr>
          <w:rFonts w:ascii="Book Antiqua" w:eastAsia="宋体" w:hAnsi="Book Antiqua"/>
          <w:sz w:val="24"/>
          <w:szCs w:val="24"/>
        </w:rPr>
        <w:t>K</w:t>
      </w:r>
      <w:r w:rsidR="00296324" w:rsidRPr="00B111C0">
        <w:rPr>
          <w:rFonts w:ascii="Book Antiqua" w:eastAsia="宋体" w:hAnsi="Book Antiqua"/>
          <w:sz w:val="24"/>
          <w:szCs w:val="24"/>
        </w:rPr>
        <w:t>.</w:t>
      </w:r>
      <w:r w:rsidR="00E71CCC" w:rsidRPr="00B111C0">
        <w:rPr>
          <w:rFonts w:ascii="Book Antiqua" w:eastAsia="宋体" w:hAnsi="Book Antiqua"/>
          <w:sz w:val="24"/>
          <w:szCs w:val="24"/>
        </w:rPr>
        <w:t>).</w:t>
      </w:r>
    </w:p>
    <w:p w14:paraId="4C1672E1" w14:textId="77777777" w:rsidR="00F4774C" w:rsidRPr="00B111C0" w:rsidRDefault="00F4774C" w:rsidP="00B111C0">
      <w:pPr>
        <w:spacing w:line="360" w:lineRule="auto"/>
        <w:rPr>
          <w:rFonts w:ascii="Book Antiqua" w:eastAsia="宋体" w:hAnsi="Book Antiqua"/>
          <w:b/>
          <w:sz w:val="24"/>
          <w:szCs w:val="24"/>
        </w:rPr>
      </w:pPr>
    </w:p>
    <w:p w14:paraId="22C6DA3B" w14:textId="77777777" w:rsidR="00BC15CB" w:rsidRPr="00B111C0" w:rsidRDefault="00BC15CB" w:rsidP="00B111C0">
      <w:pPr>
        <w:adjustRightInd w:val="0"/>
        <w:snapToGrid w:val="0"/>
        <w:spacing w:line="360" w:lineRule="auto"/>
        <w:rPr>
          <w:rFonts w:ascii="Book Antiqua" w:hAnsi="Book Antiqua"/>
          <w:b/>
          <w:color w:val="000000"/>
          <w:sz w:val="24"/>
          <w:szCs w:val="24"/>
          <w:lang w:eastAsia="zh-CN"/>
        </w:rPr>
      </w:pPr>
      <w:r w:rsidRPr="00B111C0">
        <w:rPr>
          <w:rFonts w:ascii="Book Antiqua" w:hAnsi="Book Antiqua"/>
          <w:b/>
          <w:color w:val="000000"/>
          <w:sz w:val="24"/>
          <w:szCs w:val="24"/>
        </w:rPr>
        <w:t xml:space="preserve">RESULTS </w:t>
      </w:r>
    </w:p>
    <w:p w14:paraId="4C1672E3" w14:textId="5FDF2E91" w:rsidR="00344833" w:rsidRPr="00B111C0" w:rsidRDefault="005838A2" w:rsidP="00B111C0">
      <w:pPr>
        <w:spacing w:line="360" w:lineRule="auto"/>
        <w:rPr>
          <w:rFonts w:ascii="Book Antiqua" w:eastAsia="宋体" w:hAnsi="Book Antiqua"/>
          <w:b/>
          <w:bCs/>
          <w:i/>
          <w:sz w:val="24"/>
          <w:szCs w:val="24"/>
        </w:rPr>
      </w:pPr>
      <w:r w:rsidRPr="00B111C0">
        <w:rPr>
          <w:rFonts w:ascii="Book Antiqua" w:eastAsia="宋体" w:hAnsi="Book Antiqua"/>
          <w:b/>
          <w:bCs/>
          <w:i/>
          <w:sz w:val="24"/>
          <w:szCs w:val="24"/>
        </w:rPr>
        <w:t>C</w:t>
      </w:r>
      <w:r w:rsidR="00FA519D" w:rsidRPr="00B111C0">
        <w:rPr>
          <w:rFonts w:ascii="Book Antiqua" w:eastAsia="宋体" w:hAnsi="Book Antiqua"/>
          <w:b/>
          <w:bCs/>
          <w:i/>
          <w:sz w:val="24"/>
          <w:szCs w:val="24"/>
        </w:rPr>
        <w:t>linicopathologic</w:t>
      </w:r>
      <w:r w:rsidR="0080576F" w:rsidRPr="00B111C0">
        <w:rPr>
          <w:rFonts w:ascii="Book Antiqua" w:eastAsia="宋体" w:hAnsi="Book Antiqua"/>
          <w:b/>
          <w:bCs/>
          <w:i/>
          <w:sz w:val="24"/>
          <w:szCs w:val="24"/>
        </w:rPr>
        <w:t>al</w:t>
      </w:r>
      <w:r w:rsidR="00FA519D" w:rsidRPr="00B111C0">
        <w:rPr>
          <w:rFonts w:ascii="Book Antiqua" w:eastAsia="宋体" w:hAnsi="Book Antiqua"/>
          <w:b/>
          <w:bCs/>
          <w:i/>
          <w:sz w:val="24"/>
          <w:szCs w:val="24"/>
        </w:rPr>
        <w:t xml:space="preserve"> </w:t>
      </w:r>
      <w:r w:rsidR="00661B83" w:rsidRPr="00B111C0">
        <w:rPr>
          <w:rFonts w:ascii="Book Antiqua" w:eastAsia="宋体" w:hAnsi="Book Antiqua"/>
          <w:b/>
          <w:bCs/>
          <w:i/>
          <w:sz w:val="24"/>
          <w:szCs w:val="24"/>
        </w:rPr>
        <w:t>characteristics</w:t>
      </w:r>
      <w:r w:rsidR="00BB0084" w:rsidRPr="00B111C0">
        <w:rPr>
          <w:rFonts w:ascii="Book Antiqua" w:eastAsia="宋体" w:hAnsi="Book Antiqua"/>
          <w:b/>
          <w:bCs/>
          <w:i/>
          <w:sz w:val="24"/>
          <w:szCs w:val="24"/>
        </w:rPr>
        <w:t xml:space="preserve"> and comparison </w:t>
      </w:r>
      <w:r w:rsidR="00AC5ABA" w:rsidRPr="00B111C0">
        <w:rPr>
          <w:rFonts w:ascii="Book Antiqua" w:eastAsia="宋体" w:hAnsi="Book Antiqua"/>
          <w:b/>
          <w:bCs/>
          <w:i/>
          <w:sz w:val="24"/>
          <w:szCs w:val="24"/>
        </w:rPr>
        <w:t xml:space="preserve">of the </w:t>
      </w:r>
      <w:r w:rsidR="002A275A" w:rsidRPr="00B111C0">
        <w:rPr>
          <w:rFonts w:ascii="Book Antiqua" w:eastAsia="宋体" w:hAnsi="Book Antiqua"/>
          <w:b/>
          <w:bCs/>
          <w:i/>
          <w:sz w:val="24"/>
          <w:szCs w:val="24"/>
        </w:rPr>
        <w:t>10% formalin-fixed and 10% NBF-fixed group</w:t>
      </w:r>
      <w:r w:rsidR="00AC5ABA" w:rsidRPr="00B111C0">
        <w:rPr>
          <w:rFonts w:ascii="Book Antiqua" w:eastAsia="宋体" w:hAnsi="Book Antiqua"/>
          <w:b/>
          <w:bCs/>
          <w:i/>
          <w:sz w:val="24"/>
          <w:szCs w:val="24"/>
        </w:rPr>
        <w:t>s</w:t>
      </w:r>
    </w:p>
    <w:p w14:paraId="357C846B" w14:textId="6EDB9434" w:rsidR="005A087E" w:rsidRPr="00B111C0" w:rsidRDefault="00A85F8B" w:rsidP="00B111C0">
      <w:pPr>
        <w:overflowPunct w:val="0"/>
        <w:autoSpaceDE w:val="0"/>
        <w:autoSpaceDN w:val="0"/>
        <w:adjustRightInd w:val="0"/>
        <w:spacing w:line="360" w:lineRule="auto"/>
        <w:outlineLvl w:val="0"/>
        <w:rPr>
          <w:rFonts w:ascii="Book Antiqua" w:eastAsia="宋体" w:hAnsi="Book Antiqua"/>
          <w:sz w:val="24"/>
          <w:szCs w:val="24"/>
        </w:rPr>
      </w:pPr>
      <w:r w:rsidRPr="00B111C0">
        <w:rPr>
          <w:rFonts w:ascii="Book Antiqua" w:eastAsia="宋体" w:hAnsi="Book Antiqua"/>
          <w:sz w:val="24"/>
          <w:szCs w:val="24"/>
        </w:rPr>
        <w:t>The c</w:t>
      </w:r>
      <w:r w:rsidR="00BD040C" w:rsidRPr="00B111C0">
        <w:rPr>
          <w:rFonts w:ascii="Book Antiqua" w:eastAsia="宋体" w:hAnsi="Book Antiqua"/>
          <w:sz w:val="24"/>
          <w:szCs w:val="24"/>
        </w:rPr>
        <w:t xml:space="preserve">linicopathological features of </w:t>
      </w:r>
      <w:r w:rsidR="00C914EB" w:rsidRPr="00B111C0">
        <w:rPr>
          <w:rFonts w:ascii="Book Antiqua" w:eastAsia="宋体" w:hAnsi="Book Antiqua"/>
          <w:sz w:val="24"/>
          <w:szCs w:val="24"/>
        </w:rPr>
        <w:t xml:space="preserve">the </w:t>
      </w:r>
      <w:r w:rsidR="00F85F4F" w:rsidRPr="00B111C0">
        <w:rPr>
          <w:rFonts w:ascii="Book Antiqua" w:eastAsia="宋体" w:hAnsi="Book Antiqua"/>
          <w:sz w:val="24"/>
          <w:szCs w:val="24"/>
        </w:rPr>
        <w:t>32</w:t>
      </w:r>
      <w:r w:rsidR="00C914EB" w:rsidRPr="00B111C0">
        <w:rPr>
          <w:rFonts w:ascii="Book Antiqua" w:eastAsia="宋体" w:hAnsi="Book Antiqua"/>
          <w:sz w:val="24"/>
          <w:szCs w:val="24"/>
        </w:rPr>
        <w:t xml:space="preserve"> </w:t>
      </w:r>
      <w:r w:rsidR="00AC5ABA" w:rsidRPr="00B111C0">
        <w:rPr>
          <w:rFonts w:ascii="Book Antiqua" w:eastAsia="宋体" w:hAnsi="Book Antiqua"/>
          <w:sz w:val="24"/>
          <w:szCs w:val="24"/>
        </w:rPr>
        <w:t xml:space="preserve">gastric cancer </w:t>
      </w:r>
      <w:r w:rsidR="00C914EB" w:rsidRPr="00B111C0">
        <w:rPr>
          <w:rFonts w:ascii="Book Antiqua" w:eastAsia="宋体" w:hAnsi="Book Antiqua"/>
          <w:sz w:val="24"/>
          <w:szCs w:val="24"/>
        </w:rPr>
        <w:t xml:space="preserve">cases </w:t>
      </w:r>
      <w:r w:rsidR="0077070C" w:rsidRPr="00B111C0">
        <w:rPr>
          <w:rFonts w:ascii="Book Antiqua" w:eastAsia="宋体" w:hAnsi="Book Antiqua"/>
          <w:sz w:val="24"/>
          <w:szCs w:val="24"/>
        </w:rPr>
        <w:t xml:space="preserve">are </w:t>
      </w:r>
      <w:r w:rsidR="00911A9A" w:rsidRPr="00B111C0">
        <w:rPr>
          <w:rFonts w:ascii="Book Antiqua" w:eastAsia="宋体" w:hAnsi="Book Antiqua"/>
          <w:sz w:val="24"/>
          <w:szCs w:val="24"/>
        </w:rPr>
        <w:t>summarized</w:t>
      </w:r>
      <w:r w:rsidR="00BD040C" w:rsidRPr="00B111C0">
        <w:rPr>
          <w:rFonts w:ascii="Book Antiqua" w:eastAsia="宋体" w:hAnsi="Book Antiqua"/>
          <w:sz w:val="24"/>
          <w:szCs w:val="24"/>
        </w:rPr>
        <w:t xml:space="preserve"> in Table 1. </w:t>
      </w:r>
      <w:r w:rsidR="00AB47CC" w:rsidRPr="00B111C0">
        <w:rPr>
          <w:rFonts w:ascii="Book Antiqua" w:eastAsia="宋体" w:hAnsi="Book Antiqua"/>
          <w:sz w:val="24"/>
          <w:szCs w:val="24"/>
        </w:rPr>
        <w:t>The mean age of all patients is 74.5 years old</w:t>
      </w:r>
      <w:r w:rsidR="00AC5ABA" w:rsidRPr="00B111C0">
        <w:rPr>
          <w:rFonts w:ascii="Book Antiqua" w:eastAsia="宋体" w:hAnsi="Book Antiqua"/>
          <w:sz w:val="24"/>
          <w:szCs w:val="24"/>
        </w:rPr>
        <w:t>;</w:t>
      </w:r>
      <w:r w:rsidR="00AB47CC" w:rsidRPr="00B111C0">
        <w:rPr>
          <w:rFonts w:ascii="Book Antiqua" w:eastAsia="宋体" w:hAnsi="Book Antiqua"/>
          <w:sz w:val="24"/>
          <w:szCs w:val="24"/>
        </w:rPr>
        <w:t xml:space="preserve"> </w:t>
      </w:r>
      <w:r w:rsidR="00EA6667" w:rsidRPr="00B111C0">
        <w:rPr>
          <w:rFonts w:ascii="Book Antiqua" w:eastAsia="宋体" w:hAnsi="Book Antiqua"/>
          <w:sz w:val="24"/>
          <w:szCs w:val="24"/>
        </w:rPr>
        <w:t xml:space="preserve">18 males and 14 females </w:t>
      </w:r>
      <w:r w:rsidR="00AC5ABA" w:rsidRPr="00B111C0">
        <w:rPr>
          <w:rFonts w:ascii="Book Antiqua" w:eastAsia="宋体" w:hAnsi="Book Antiqua"/>
          <w:sz w:val="24"/>
          <w:szCs w:val="24"/>
        </w:rPr>
        <w:t xml:space="preserve">were </w:t>
      </w:r>
      <w:r w:rsidR="00EA6667" w:rsidRPr="00B111C0">
        <w:rPr>
          <w:rFonts w:ascii="Book Antiqua" w:eastAsia="宋体" w:hAnsi="Book Antiqua"/>
          <w:sz w:val="24"/>
          <w:szCs w:val="24"/>
        </w:rPr>
        <w:t xml:space="preserve">enrolled. </w:t>
      </w:r>
      <w:r w:rsidR="002858CE" w:rsidRPr="00B111C0">
        <w:rPr>
          <w:rFonts w:ascii="Book Antiqua" w:eastAsia="宋体" w:hAnsi="Book Antiqua"/>
          <w:sz w:val="24"/>
          <w:szCs w:val="24"/>
        </w:rPr>
        <w:t xml:space="preserve">Based on </w:t>
      </w:r>
      <w:r w:rsidR="001D60A4" w:rsidRPr="00B111C0">
        <w:rPr>
          <w:rFonts w:ascii="Book Antiqua" w:eastAsia="宋体" w:hAnsi="Book Antiqua"/>
          <w:sz w:val="24"/>
          <w:szCs w:val="24"/>
        </w:rPr>
        <w:t>pathological examination</w:t>
      </w:r>
      <w:r w:rsidR="002858CE" w:rsidRPr="00B111C0">
        <w:rPr>
          <w:rFonts w:ascii="Book Antiqua" w:eastAsia="宋体" w:hAnsi="Book Antiqua"/>
          <w:sz w:val="24"/>
          <w:szCs w:val="24"/>
        </w:rPr>
        <w:t>s</w:t>
      </w:r>
      <w:r w:rsidR="001D60A4" w:rsidRPr="00B111C0">
        <w:rPr>
          <w:rFonts w:ascii="Book Antiqua" w:eastAsia="宋体" w:hAnsi="Book Antiqua"/>
          <w:sz w:val="24"/>
          <w:szCs w:val="24"/>
        </w:rPr>
        <w:t xml:space="preserve">, </w:t>
      </w:r>
      <w:r w:rsidR="00CC001A" w:rsidRPr="00B111C0">
        <w:rPr>
          <w:rFonts w:ascii="Book Antiqua" w:eastAsia="宋体" w:hAnsi="Book Antiqua"/>
          <w:sz w:val="24"/>
          <w:szCs w:val="24"/>
        </w:rPr>
        <w:t>six</w:t>
      </w:r>
      <w:r w:rsidR="001D60A4" w:rsidRPr="00B111C0">
        <w:rPr>
          <w:rFonts w:ascii="Book Antiqua" w:eastAsia="宋体" w:hAnsi="Book Antiqua"/>
          <w:sz w:val="24"/>
          <w:szCs w:val="24"/>
        </w:rPr>
        <w:t xml:space="preserve"> cases w</w:t>
      </w:r>
      <w:r w:rsidR="00AD6886" w:rsidRPr="00B111C0">
        <w:rPr>
          <w:rFonts w:ascii="Book Antiqua" w:eastAsia="宋体" w:hAnsi="Book Antiqua"/>
          <w:sz w:val="24"/>
          <w:szCs w:val="24"/>
        </w:rPr>
        <w:t>ere</w:t>
      </w:r>
      <w:r w:rsidR="001D60A4" w:rsidRPr="00B111C0">
        <w:rPr>
          <w:rFonts w:ascii="Book Antiqua" w:eastAsia="宋体" w:hAnsi="Book Antiqua"/>
          <w:sz w:val="24"/>
          <w:szCs w:val="24"/>
        </w:rPr>
        <w:t xml:space="preserve"> </w:t>
      </w:r>
      <w:r w:rsidR="007C5B26" w:rsidRPr="00B111C0">
        <w:rPr>
          <w:rFonts w:ascii="Book Antiqua" w:eastAsia="宋体" w:hAnsi="Book Antiqua"/>
          <w:sz w:val="24"/>
          <w:szCs w:val="24"/>
        </w:rPr>
        <w:t xml:space="preserve">classified as T1b2, </w:t>
      </w:r>
      <w:r w:rsidR="00CC001A" w:rsidRPr="00B111C0">
        <w:rPr>
          <w:rFonts w:ascii="Book Antiqua" w:eastAsia="宋体" w:hAnsi="Book Antiqua"/>
          <w:sz w:val="24"/>
          <w:szCs w:val="24"/>
        </w:rPr>
        <w:t>nine</w:t>
      </w:r>
      <w:r w:rsidR="00BD38EB" w:rsidRPr="00B111C0">
        <w:rPr>
          <w:rFonts w:ascii="Book Antiqua" w:eastAsia="宋体" w:hAnsi="Book Antiqua"/>
          <w:sz w:val="24"/>
          <w:szCs w:val="24"/>
        </w:rPr>
        <w:t xml:space="preserve"> cases w</w:t>
      </w:r>
      <w:r w:rsidR="00AD6886" w:rsidRPr="00B111C0">
        <w:rPr>
          <w:rFonts w:ascii="Book Antiqua" w:eastAsia="宋体" w:hAnsi="Book Antiqua"/>
          <w:sz w:val="24"/>
          <w:szCs w:val="24"/>
        </w:rPr>
        <w:t>ere</w:t>
      </w:r>
      <w:r w:rsidR="003A07A7" w:rsidRPr="00B111C0">
        <w:rPr>
          <w:rFonts w:ascii="Book Antiqua" w:eastAsia="宋体" w:hAnsi="Book Antiqua"/>
          <w:sz w:val="24"/>
          <w:szCs w:val="24"/>
        </w:rPr>
        <w:t xml:space="preserve"> </w:t>
      </w:r>
      <w:r w:rsidR="00BD38EB" w:rsidRPr="00B111C0">
        <w:rPr>
          <w:rFonts w:ascii="Book Antiqua" w:eastAsia="宋体" w:hAnsi="Book Antiqua"/>
          <w:sz w:val="24"/>
          <w:szCs w:val="24"/>
        </w:rPr>
        <w:t xml:space="preserve">T2, </w:t>
      </w:r>
      <w:r w:rsidR="00CC001A" w:rsidRPr="00B111C0">
        <w:rPr>
          <w:rFonts w:ascii="Book Antiqua" w:eastAsia="宋体" w:hAnsi="Book Antiqua"/>
          <w:sz w:val="24"/>
          <w:szCs w:val="24"/>
        </w:rPr>
        <w:t>five</w:t>
      </w:r>
      <w:r w:rsidR="003A07A7" w:rsidRPr="00B111C0">
        <w:rPr>
          <w:rFonts w:ascii="Book Antiqua" w:eastAsia="宋体" w:hAnsi="Book Antiqua"/>
          <w:sz w:val="24"/>
          <w:szCs w:val="24"/>
        </w:rPr>
        <w:t xml:space="preserve"> cases were T3, and 12 cases were T4a according to TNM classification</w:t>
      </w:r>
      <w:r w:rsidR="00CB2F97" w:rsidRPr="00B111C0">
        <w:rPr>
          <w:rFonts w:ascii="Book Antiqua" w:eastAsia="宋体" w:hAnsi="Book Antiqua"/>
          <w:sz w:val="24"/>
          <w:szCs w:val="24"/>
        </w:rPr>
        <w:t xml:space="preserve">. </w:t>
      </w:r>
      <w:r w:rsidR="00CC001A" w:rsidRPr="00B111C0">
        <w:rPr>
          <w:rFonts w:ascii="Book Antiqua" w:eastAsia="宋体" w:hAnsi="Book Antiqua"/>
          <w:sz w:val="24"/>
          <w:szCs w:val="24"/>
        </w:rPr>
        <w:t>Eighteen cases were classified as intestinal type</w:t>
      </w:r>
      <w:r w:rsidR="001446C9" w:rsidRPr="00B111C0">
        <w:rPr>
          <w:rFonts w:ascii="Book Antiqua" w:eastAsia="宋体" w:hAnsi="Book Antiqua"/>
          <w:sz w:val="24"/>
          <w:szCs w:val="24"/>
        </w:rPr>
        <w:t>,</w:t>
      </w:r>
      <w:r w:rsidR="00CC001A" w:rsidRPr="00B111C0">
        <w:rPr>
          <w:rFonts w:ascii="Book Antiqua" w:eastAsia="宋体" w:hAnsi="Book Antiqua"/>
          <w:sz w:val="24"/>
          <w:szCs w:val="24"/>
        </w:rPr>
        <w:t xml:space="preserve"> and </w:t>
      </w:r>
      <w:r w:rsidR="001446C9" w:rsidRPr="00B111C0">
        <w:rPr>
          <w:rFonts w:ascii="Book Antiqua" w:eastAsia="宋体" w:hAnsi="Book Antiqua"/>
          <w:sz w:val="24"/>
          <w:szCs w:val="24"/>
        </w:rPr>
        <w:t xml:space="preserve">the other </w:t>
      </w:r>
      <w:r w:rsidR="00CC001A" w:rsidRPr="00B111C0">
        <w:rPr>
          <w:rFonts w:ascii="Book Antiqua" w:eastAsia="宋体" w:hAnsi="Book Antiqua"/>
          <w:sz w:val="24"/>
          <w:szCs w:val="24"/>
        </w:rPr>
        <w:t xml:space="preserve">14 cases were classified as diffuse/mixed type </w:t>
      </w:r>
      <w:r w:rsidR="001446C9" w:rsidRPr="00B111C0">
        <w:rPr>
          <w:rFonts w:ascii="Book Antiqua" w:eastAsia="宋体" w:hAnsi="Book Antiqua"/>
          <w:sz w:val="24"/>
          <w:szCs w:val="24"/>
        </w:rPr>
        <w:t>by</w:t>
      </w:r>
      <w:r w:rsidR="00CC001A" w:rsidRPr="00B111C0">
        <w:rPr>
          <w:rFonts w:ascii="Book Antiqua" w:eastAsia="宋体" w:hAnsi="Book Antiqua"/>
          <w:sz w:val="24"/>
          <w:szCs w:val="24"/>
        </w:rPr>
        <w:t xml:space="preserve"> </w:t>
      </w:r>
      <w:r w:rsidR="004D0C00" w:rsidRPr="00B111C0">
        <w:rPr>
          <w:rFonts w:ascii="Book Antiqua" w:eastAsia="宋体" w:hAnsi="Book Antiqua"/>
          <w:sz w:val="24"/>
          <w:szCs w:val="24"/>
        </w:rPr>
        <w:t>Lauren</w:t>
      </w:r>
      <w:r w:rsidR="001C5A23" w:rsidRPr="00B111C0">
        <w:rPr>
          <w:rFonts w:ascii="Book Antiqua" w:eastAsia="宋体" w:hAnsi="Book Antiqua"/>
          <w:sz w:val="24"/>
          <w:szCs w:val="24"/>
        </w:rPr>
        <w:t>'</w:t>
      </w:r>
      <w:r w:rsidR="004D0C00" w:rsidRPr="00B111C0">
        <w:rPr>
          <w:rFonts w:ascii="Book Antiqua" w:eastAsia="宋体" w:hAnsi="Book Antiqua"/>
          <w:sz w:val="24"/>
          <w:szCs w:val="24"/>
        </w:rPr>
        <w:t xml:space="preserve">s </w:t>
      </w:r>
      <w:r w:rsidR="00AA1F4A" w:rsidRPr="00B111C0">
        <w:rPr>
          <w:rFonts w:ascii="Book Antiqua" w:eastAsia="宋体" w:hAnsi="Book Antiqua"/>
          <w:sz w:val="24"/>
          <w:szCs w:val="24"/>
        </w:rPr>
        <w:t xml:space="preserve">classification. </w:t>
      </w:r>
      <w:r w:rsidR="00845DD1" w:rsidRPr="00B111C0">
        <w:rPr>
          <w:rFonts w:ascii="Book Antiqua" w:eastAsia="宋体" w:hAnsi="Book Antiqua"/>
          <w:sz w:val="24"/>
          <w:szCs w:val="24"/>
        </w:rPr>
        <w:t>No significant difference was observed</w:t>
      </w:r>
      <w:r w:rsidR="005274E2" w:rsidRPr="00B111C0">
        <w:rPr>
          <w:rFonts w:ascii="Book Antiqua" w:eastAsia="宋体" w:hAnsi="Book Antiqua"/>
          <w:sz w:val="24"/>
          <w:szCs w:val="24"/>
        </w:rPr>
        <w:t xml:space="preserve"> between </w:t>
      </w:r>
      <w:r w:rsidR="001446C9" w:rsidRPr="00B111C0">
        <w:rPr>
          <w:rFonts w:ascii="Book Antiqua" w:eastAsia="宋体" w:hAnsi="Book Antiqua"/>
          <w:sz w:val="24"/>
          <w:szCs w:val="24"/>
        </w:rPr>
        <w:t xml:space="preserve">the </w:t>
      </w:r>
      <w:r w:rsidR="00195F3B" w:rsidRPr="00B111C0">
        <w:rPr>
          <w:rFonts w:ascii="Book Antiqua" w:eastAsia="宋体" w:hAnsi="Book Antiqua"/>
          <w:sz w:val="24"/>
          <w:szCs w:val="24"/>
        </w:rPr>
        <w:t>10% formalin</w:t>
      </w:r>
      <w:r w:rsidR="005274E2" w:rsidRPr="00B111C0">
        <w:rPr>
          <w:rFonts w:ascii="Book Antiqua" w:eastAsia="宋体" w:hAnsi="Book Antiqua"/>
          <w:sz w:val="24"/>
          <w:szCs w:val="24"/>
        </w:rPr>
        <w:t>-fixed group (</w:t>
      </w:r>
      <w:r w:rsidR="005274E2" w:rsidRPr="00B111C0">
        <w:rPr>
          <w:rFonts w:ascii="Book Antiqua" w:eastAsia="宋体" w:hAnsi="Book Antiqua"/>
          <w:i/>
          <w:sz w:val="24"/>
          <w:szCs w:val="24"/>
        </w:rPr>
        <w:t>n</w:t>
      </w:r>
      <w:r w:rsidR="00B65F93" w:rsidRPr="00B111C0">
        <w:rPr>
          <w:rFonts w:ascii="Book Antiqua" w:eastAsia="宋体" w:hAnsi="Book Antiqua"/>
          <w:sz w:val="24"/>
          <w:szCs w:val="24"/>
          <w:lang w:eastAsia="zh-CN"/>
        </w:rPr>
        <w:t xml:space="preserve"> </w:t>
      </w:r>
      <w:r w:rsidR="005274E2" w:rsidRPr="00B111C0">
        <w:rPr>
          <w:rFonts w:ascii="Book Antiqua" w:eastAsia="宋体" w:hAnsi="Book Antiqua"/>
          <w:sz w:val="24"/>
          <w:szCs w:val="24"/>
        </w:rPr>
        <w:t>=</w:t>
      </w:r>
      <w:r w:rsidR="00B65F93" w:rsidRPr="00B111C0">
        <w:rPr>
          <w:rFonts w:ascii="Book Antiqua" w:eastAsia="宋体" w:hAnsi="Book Antiqua"/>
          <w:sz w:val="24"/>
          <w:szCs w:val="24"/>
          <w:lang w:eastAsia="zh-CN"/>
        </w:rPr>
        <w:t xml:space="preserve"> </w:t>
      </w:r>
      <w:r w:rsidR="005274E2" w:rsidRPr="00B111C0">
        <w:rPr>
          <w:rFonts w:ascii="Book Antiqua" w:eastAsia="宋体" w:hAnsi="Book Antiqua"/>
          <w:sz w:val="24"/>
          <w:szCs w:val="24"/>
        </w:rPr>
        <w:t xml:space="preserve">22) and </w:t>
      </w:r>
      <w:r w:rsidR="001446C9" w:rsidRPr="00B111C0">
        <w:rPr>
          <w:rFonts w:ascii="Book Antiqua" w:eastAsia="宋体" w:hAnsi="Book Antiqua"/>
          <w:sz w:val="24"/>
          <w:szCs w:val="24"/>
        </w:rPr>
        <w:t xml:space="preserve">the </w:t>
      </w:r>
      <w:r w:rsidR="005274E2" w:rsidRPr="00B111C0">
        <w:rPr>
          <w:rFonts w:ascii="Book Antiqua" w:eastAsia="宋体" w:hAnsi="Book Antiqua"/>
          <w:sz w:val="24"/>
          <w:szCs w:val="24"/>
        </w:rPr>
        <w:t>10% NBF</w:t>
      </w:r>
      <w:r w:rsidR="005A087E" w:rsidRPr="00B111C0">
        <w:rPr>
          <w:rFonts w:ascii="Book Antiqua" w:eastAsia="宋体" w:hAnsi="Book Antiqua"/>
          <w:sz w:val="24"/>
          <w:szCs w:val="24"/>
        </w:rPr>
        <w:t>-fixed group (</w:t>
      </w:r>
      <w:r w:rsidR="005A087E" w:rsidRPr="00B111C0">
        <w:rPr>
          <w:rFonts w:ascii="Book Antiqua" w:eastAsia="宋体" w:hAnsi="Book Antiqua"/>
          <w:i/>
          <w:sz w:val="24"/>
          <w:szCs w:val="24"/>
        </w:rPr>
        <w:t>n</w:t>
      </w:r>
      <w:r w:rsidR="00B65F93" w:rsidRPr="00B111C0">
        <w:rPr>
          <w:rFonts w:ascii="Book Antiqua" w:eastAsia="宋体" w:hAnsi="Book Antiqua"/>
          <w:sz w:val="24"/>
          <w:szCs w:val="24"/>
          <w:lang w:eastAsia="zh-CN"/>
        </w:rPr>
        <w:t xml:space="preserve"> </w:t>
      </w:r>
      <w:r w:rsidR="005A087E" w:rsidRPr="00B111C0">
        <w:rPr>
          <w:rFonts w:ascii="Book Antiqua" w:eastAsia="宋体" w:hAnsi="Book Antiqua"/>
          <w:sz w:val="24"/>
          <w:szCs w:val="24"/>
        </w:rPr>
        <w:t>=</w:t>
      </w:r>
      <w:r w:rsidR="00B65F93" w:rsidRPr="00B111C0">
        <w:rPr>
          <w:rFonts w:ascii="Book Antiqua" w:eastAsia="宋体" w:hAnsi="Book Antiqua"/>
          <w:sz w:val="24"/>
          <w:szCs w:val="24"/>
          <w:lang w:eastAsia="zh-CN"/>
        </w:rPr>
        <w:t xml:space="preserve"> </w:t>
      </w:r>
      <w:r w:rsidR="005A087E" w:rsidRPr="00B111C0">
        <w:rPr>
          <w:rFonts w:ascii="Book Antiqua" w:eastAsia="宋体" w:hAnsi="Book Antiqua"/>
          <w:sz w:val="24"/>
          <w:szCs w:val="24"/>
        </w:rPr>
        <w:t xml:space="preserve">10) in </w:t>
      </w:r>
      <w:r w:rsidR="001446C9" w:rsidRPr="00B111C0">
        <w:rPr>
          <w:rFonts w:ascii="Book Antiqua" w:eastAsia="宋体" w:hAnsi="Book Antiqua"/>
          <w:sz w:val="24"/>
          <w:szCs w:val="24"/>
        </w:rPr>
        <w:t xml:space="preserve">the </w:t>
      </w:r>
      <w:r w:rsidR="005A087E" w:rsidRPr="00B111C0">
        <w:rPr>
          <w:rFonts w:ascii="Book Antiqua" w:eastAsia="宋体" w:hAnsi="Book Antiqua"/>
          <w:sz w:val="24"/>
          <w:szCs w:val="24"/>
        </w:rPr>
        <w:t>comparison</w:t>
      </w:r>
      <w:r w:rsidR="001446C9" w:rsidRPr="00B111C0">
        <w:rPr>
          <w:rFonts w:ascii="Book Antiqua" w:eastAsia="宋体" w:hAnsi="Book Antiqua"/>
          <w:sz w:val="24"/>
          <w:szCs w:val="24"/>
        </w:rPr>
        <w:t>s</w:t>
      </w:r>
      <w:r w:rsidR="005A087E" w:rsidRPr="00B111C0">
        <w:rPr>
          <w:rFonts w:ascii="Book Antiqua" w:eastAsia="宋体" w:hAnsi="Book Antiqua"/>
          <w:sz w:val="24"/>
          <w:szCs w:val="24"/>
        </w:rPr>
        <w:t xml:space="preserve"> of age, gender, T-stage</w:t>
      </w:r>
      <w:r w:rsidR="0073747E" w:rsidRPr="00B111C0">
        <w:rPr>
          <w:rFonts w:ascii="Book Antiqua" w:eastAsia="宋体" w:hAnsi="Book Antiqua"/>
          <w:sz w:val="24"/>
          <w:szCs w:val="24"/>
        </w:rPr>
        <w:t>,</w:t>
      </w:r>
      <w:r w:rsidR="005A087E" w:rsidRPr="00B111C0">
        <w:rPr>
          <w:rFonts w:ascii="Book Antiqua" w:eastAsia="宋体" w:hAnsi="Book Antiqua"/>
          <w:sz w:val="24"/>
          <w:szCs w:val="24"/>
        </w:rPr>
        <w:t xml:space="preserve"> </w:t>
      </w:r>
      <w:r w:rsidR="0073747E" w:rsidRPr="00B111C0">
        <w:rPr>
          <w:rFonts w:ascii="Book Antiqua" w:eastAsia="宋体" w:hAnsi="Book Antiqua"/>
          <w:sz w:val="24"/>
          <w:szCs w:val="24"/>
        </w:rPr>
        <w:t>Lauren</w:t>
      </w:r>
      <w:r w:rsidR="001C5A23" w:rsidRPr="00B111C0">
        <w:rPr>
          <w:rFonts w:ascii="Book Antiqua" w:eastAsia="宋体" w:hAnsi="Book Antiqua"/>
          <w:sz w:val="24"/>
          <w:szCs w:val="24"/>
        </w:rPr>
        <w:t>'</w:t>
      </w:r>
      <w:r w:rsidR="0073747E" w:rsidRPr="00B111C0">
        <w:rPr>
          <w:rFonts w:ascii="Book Antiqua" w:eastAsia="宋体" w:hAnsi="Book Antiqua"/>
          <w:sz w:val="24"/>
          <w:szCs w:val="24"/>
        </w:rPr>
        <w:t>s classification</w:t>
      </w:r>
      <w:r w:rsidR="004A49C6" w:rsidRPr="00B111C0">
        <w:rPr>
          <w:rFonts w:ascii="Book Antiqua" w:eastAsia="宋体" w:hAnsi="Book Antiqua"/>
          <w:sz w:val="24"/>
          <w:szCs w:val="24"/>
        </w:rPr>
        <w:t>, HER-2 positivity</w:t>
      </w:r>
      <w:r w:rsidR="001446C9" w:rsidRPr="00B111C0">
        <w:rPr>
          <w:rFonts w:ascii="Book Antiqua" w:eastAsia="宋体" w:hAnsi="Book Antiqua"/>
          <w:sz w:val="24"/>
          <w:szCs w:val="24"/>
        </w:rPr>
        <w:t>,</w:t>
      </w:r>
      <w:r w:rsidR="004A49C6" w:rsidRPr="00B111C0">
        <w:rPr>
          <w:rFonts w:ascii="Book Antiqua" w:eastAsia="宋体" w:hAnsi="Book Antiqua"/>
          <w:sz w:val="24"/>
          <w:szCs w:val="24"/>
        </w:rPr>
        <w:t xml:space="preserve"> </w:t>
      </w:r>
      <w:r w:rsidR="001446C9" w:rsidRPr="00B111C0">
        <w:rPr>
          <w:rFonts w:ascii="Book Antiqua" w:eastAsia="宋体" w:hAnsi="Book Antiqua"/>
          <w:sz w:val="24"/>
          <w:szCs w:val="24"/>
        </w:rPr>
        <w:t xml:space="preserve">or </w:t>
      </w:r>
      <w:r w:rsidR="006D40F9" w:rsidRPr="00B111C0">
        <w:rPr>
          <w:rFonts w:ascii="Book Antiqua" w:eastAsia="宋体" w:hAnsi="Book Antiqua"/>
          <w:sz w:val="24"/>
          <w:szCs w:val="24"/>
        </w:rPr>
        <w:t>PD-L1 positivity.</w:t>
      </w:r>
    </w:p>
    <w:p w14:paraId="1103467D" w14:textId="62F774B9" w:rsidR="001D60A4" w:rsidRPr="00B111C0" w:rsidRDefault="001D60A4" w:rsidP="00B111C0">
      <w:pPr>
        <w:overflowPunct w:val="0"/>
        <w:autoSpaceDE w:val="0"/>
        <w:autoSpaceDN w:val="0"/>
        <w:adjustRightInd w:val="0"/>
        <w:spacing w:line="360" w:lineRule="auto"/>
        <w:outlineLvl w:val="0"/>
        <w:rPr>
          <w:rFonts w:ascii="Book Antiqua" w:eastAsia="宋体" w:hAnsi="Book Antiqua"/>
          <w:sz w:val="24"/>
          <w:szCs w:val="24"/>
        </w:rPr>
      </w:pPr>
    </w:p>
    <w:p w14:paraId="1DB3B4E5" w14:textId="1D075888" w:rsidR="00CD4945" w:rsidRPr="00B111C0" w:rsidRDefault="005A087E" w:rsidP="00B111C0">
      <w:pPr>
        <w:overflowPunct w:val="0"/>
        <w:autoSpaceDE w:val="0"/>
        <w:autoSpaceDN w:val="0"/>
        <w:adjustRightInd w:val="0"/>
        <w:spacing w:line="360" w:lineRule="auto"/>
        <w:outlineLvl w:val="0"/>
        <w:rPr>
          <w:rFonts w:ascii="Book Antiqua" w:eastAsia="宋体" w:hAnsi="Book Antiqua"/>
          <w:b/>
          <w:i/>
          <w:sz w:val="24"/>
          <w:szCs w:val="24"/>
        </w:rPr>
      </w:pPr>
      <w:r w:rsidRPr="00B111C0">
        <w:rPr>
          <w:rFonts w:ascii="Book Antiqua" w:eastAsia="宋体" w:hAnsi="Book Antiqua"/>
          <w:b/>
          <w:bCs/>
          <w:i/>
          <w:sz w:val="24"/>
          <w:szCs w:val="24"/>
        </w:rPr>
        <w:t xml:space="preserve">Whole </w:t>
      </w:r>
      <w:r w:rsidR="00B91935" w:rsidRPr="00B111C0">
        <w:rPr>
          <w:rFonts w:ascii="Book Antiqua" w:eastAsia="宋体" w:hAnsi="Book Antiqua"/>
          <w:b/>
          <w:bCs/>
          <w:i/>
          <w:sz w:val="24"/>
          <w:szCs w:val="24"/>
        </w:rPr>
        <w:t xml:space="preserve">IHC </w:t>
      </w:r>
      <w:r w:rsidRPr="00B111C0">
        <w:rPr>
          <w:rFonts w:ascii="Book Antiqua" w:eastAsia="宋体" w:hAnsi="Book Antiqua"/>
          <w:b/>
          <w:bCs/>
          <w:i/>
          <w:sz w:val="24"/>
          <w:szCs w:val="24"/>
        </w:rPr>
        <w:t>data</w:t>
      </w:r>
    </w:p>
    <w:p w14:paraId="54C1B4FE" w14:textId="74144DBA" w:rsidR="003D7925" w:rsidRPr="00B111C0" w:rsidRDefault="00B91935" w:rsidP="00B111C0">
      <w:pPr>
        <w:overflowPunct w:val="0"/>
        <w:autoSpaceDE w:val="0"/>
        <w:autoSpaceDN w:val="0"/>
        <w:adjustRightInd w:val="0"/>
        <w:spacing w:line="360" w:lineRule="auto"/>
        <w:outlineLvl w:val="0"/>
        <w:rPr>
          <w:rFonts w:ascii="Book Antiqua" w:eastAsia="宋体" w:hAnsi="Book Antiqua"/>
          <w:bCs/>
          <w:kern w:val="0"/>
          <w:sz w:val="24"/>
          <w:szCs w:val="24"/>
        </w:rPr>
      </w:pPr>
      <w:r w:rsidRPr="00B111C0">
        <w:rPr>
          <w:rFonts w:ascii="Book Antiqua" w:eastAsia="宋体" w:hAnsi="Book Antiqua"/>
          <w:bCs/>
          <w:kern w:val="0"/>
          <w:sz w:val="24"/>
          <w:szCs w:val="24"/>
        </w:rPr>
        <w:t>The w</w:t>
      </w:r>
      <w:r w:rsidR="00BC3BD3" w:rsidRPr="00B111C0">
        <w:rPr>
          <w:rFonts w:ascii="Book Antiqua" w:eastAsia="宋体" w:hAnsi="Book Antiqua"/>
          <w:bCs/>
          <w:kern w:val="0"/>
          <w:sz w:val="24"/>
          <w:szCs w:val="24"/>
        </w:rPr>
        <w:t xml:space="preserve">hole data of </w:t>
      </w:r>
      <w:r w:rsidR="003C1ED8" w:rsidRPr="00B111C0">
        <w:rPr>
          <w:rFonts w:ascii="Book Antiqua" w:eastAsia="宋体" w:hAnsi="Book Antiqua"/>
          <w:bCs/>
          <w:kern w:val="0"/>
          <w:sz w:val="24"/>
          <w:szCs w:val="24"/>
        </w:rPr>
        <w:t>IHC</w:t>
      </w:r>
      <w:r w:rsidR="00BC3BD3" w:rsidRPr="00B111C0">
        <w:rPr>
          <w:rFonts w:ascii="Book Antiqua" w:eastAsia="宋体" w:hAnsi="Book Antiqua"/>
          <w:bCs/>
          <w:kern w:val="0"/>
          <w:sz w:val="24"/>
          <w:szCs w:val="24"/>
        </w:rPr>
        <w:t xml:space="preserve">, </w:t>
      </w:r>
      <w:r w:rsidRPr="00B111C0">
        <w:rPr>
          <w:rFonts w:ascii="Book Antiqua" w:eastAsia="宋体" w:hAnsi="Book Antiqua"/>
          <w:bCs/>
          <w:i/>
          <w:kern w:val="0"/>
          <w:sz w:val="24"/>
          <w:szCs w:val="24"/>
        </w:rPr>
        <w:t>i.e.</w:t>
      </w:r>
      <w:r w:rsidRPr="00B111C0">
        <w:rPr>
          <w:rFonts w:ascii="Book Antiqua" w:eastAsia="宋体" w:hAnsi="Book Antiqua"/>
          <w:bCs/>
          <w:kern w:val="0"/>
          <w:sz w:val="24"/>
          <w:szCs w:val="24"/>
        </w:rPr>
        <w:t xml:space="preserve">, </w:t>
      </w:r>
      <w:r w:rsidR="00BC3BD3" w:rsidRPr="00B111C0">
        <w:rPr>
          <w:rFonts w:ascii="Book Antiqua" w:eastAsia="宋体" w:hAnsi="Book Antiqua"/>
          <w:bCs/>
          <w:kern w:val="0"/>
          <w:sz w:val="24"/>
          <w:szCs w:val="24"/>
        </w:rPr>
        <w:t xml:space="preserve">both </w:t>
      </w:r>
      <w:r w:rsidRPr="00B111C0">
        <w:rPr>
          <w:rFonts w:ascii="Book Antiqua" w:eastAsia="宋体" w:hAnsi="Book Antiqua"/>
          <w:bCs/>
          <w:kern w:val="0"/>
          <w:sz w:val="24"/>
          <w:szCs w:val="24"/>
        </w:rPr>
        <w:t xml:space="preserve">the </w:t>
      </w:r>
      <w:r w:rsidR="00BC3BD3" w:rsidRPr="00B111C0">
        <w:rPr>
          <w:rFonts w:ascii="Book Antiqua" w:eastAsia="宋体" w:hAnsi="Book Antiqua"/>
          <w:bCs/>
          <w:kern w:val="0"/>
          <w:sz w:val="24"/>
          <w:szCs w:val="24"/>
        </w:rPr>
        <w:t xml:space="preserve">HER-2 and </w:t>
      </w:r>
      <w:r w:rsidR="008C2B04" w:rsidRPr="00B111C0">
        <w:rPr>
          <w:rFonts w:ascii="Book Antiqua" w:eastAsia="宋体" w:hAnsi="Book Antiqua"/>
          <w:bCs/>
          <w:kern w:val="0"/>
          <w:sz w:val="24"/>
          <w:szCs w:val="24"/>
        </w:rPr>
        <w:t xml:space="preserve">PD-L1 </w:t>
      </w:r>
      <w:r w:rsidRPr="00B111C0">
        <w:rPr>
          <w:rFonts w:ascii="Book Antiqua" w:eastAsia="宋体" w:hAnsi="Book Antiqua"/>
          <w:bCs/>
          <w:kern w:val="0"/>
          <w:sz w:val="24"/>
          <w:szCs w:val="24"/>
        </w:rPr>
        <w:t xml:space="preserve">results, </w:t>
      </w:r>
      <w:r w:rsidR="008C2B04" w:rsidRPr="00B111C0">
        <w:rPr>
          <w:rFonts w:ascii="Book Antiqua" w:eastAsia="宋体" w:hAnsi="Book Antiqua"/>
          <w:bCs/>
          <w:kern w:val="0"/>
          <w:sz w:val="24"/>
          <w:szCs w:val="24"/>
        </w:rPr>
        <w:t>are summarized in</w:t>
      </w:r>
      <w:r w:rsidR="00593C3A" w:rsidRPr="00B111C0">
        <w:rPr>
          <w:rFonts w:ascii="Book Antiqua" w:eastAsia="宋体" w:hAnsi="Book Antiqua"/>
          <w:bCs/>
          <w:kern w:val="0"/>
          <w:sz w:val="24"/>
          <w:szCs w:val="24"/>
        </w:rPr>
        <w:t xml:space="preserve"> </w:t>
      </w:r>
      <w:r w:rsidR="008C2B04" w:rsidRPr="00B111C0">
        <w:rPr>
          <w:rFonts w:ascii="Book Antiqua" w:eastAsia="宋体" w:hAnsi="Book Antiqua"/>
          <w:bCs/>
          <w:kern w:val="0"/>
          <w:sz w:val="24"/>
          <w:szCs w:val="24"/>
        </w:rPr>
        <w:t xml:space="preserve">Table </w:t>
      </w:r>
      <w:r w:rsidR="00BC5581" w:rsidRPr="00B111C0">
        <w:rPr>
          <w:rFonts w:ascii="Book Antiqua" w:eastAsia="宋体" w:hAnsi="Book Antiqua"/>
          <w:bCs/>
          <w:kern w:val="0"/>
          <w:sz w:val="24"/>
          <w:szCs w:val="24"/>
        </w:rPr>
        <w:t>2</w:t>
      </w:r>
      <w:r w:rsidR="008C2B04" w:rsidRPr="00B111C0">
        <w:rPr>
          <w:rFonts w:ascii="Book Antiqua" w:eastAsia="宋体" w:hAnsi="Book Antiqua"/>
          <w:bCs/>
          <w:kern w:val="0"/>
          <w:sz w:val="24"/>
          <w:szCs w:val="24"/>
        </w:rPr>
        <w:t xml:space="preserve">. </w:t>
      </w:r>
      <w:r w:rsidRPr="00B111C0">
        <w:rPr>
          <w:rFonts w:ascii="Book Antiqua" w:eastAsia="宋体" w:hAnsi="Book Antiqua"/>
          <w:bCs/>
          <w:kern w:val="0"/>
          <w:sz w:val="24"/>
          <w:szCs w:val="24"/>
        </w:rPr>
        <w:t>Of the 32 cases, 24</w:t>
      </w:r>
      <w:r w:rsidR="006223EC" w:rsidRPr="00B111C0">
        <w:rPr>
          <w:rFonts w:ascii="Book Antiqua" w:eastAsia="宋体" w:hAnsi="Book Antiqua"/>
          <w:bCs/>
          <w:kern w:val="0"/>
          <w:sz w:val="24"/>
          <w:szCs w:val="24"/>
        </w:rPr>
        <w:t xml:space="preserve"> </w:t>
      </w:r>
      <w:r w:rsidR="0068703B" w:rsidRPr="00B111C0">
        <w:rPr>
          <w:rFonts w:ascii="Book Antiqua" w:eastAsia="宋体" w:hAnsi="Book Antiqua"/>
          <w:bCs/>
          <w:kern w:val="0"/>
          <w:sz w:val="24"/>
          <w:szCs w:val="24"/>
        </w:rPr>
        <w:t>(</w:t>
      </w:r>
      <w:r w:rsidR="006223EC" w:rsidRPr="00B111C0">
        <w:rPr>
          <w:rFonts w:ascii="Book Antiqua" w:eastAsia="宋体" w:hAnsi="Book Antiqua"/>
          <w:bCs/>
          <w:kern w:val="0"/>
          <w:sz w:val="24"/>
          <w:szCs w:val="24"/>
        </w:rPr>
        <w:t>75%</w:t>
      </w:r>
      <w:r w:rsidR="00BE68C6" w:rsidRPr="00B111C0">
        <w:rPr>
          <w:rFonts w:ascii="Book Antiqua" w:eastAsia="宋体" w:hAnsi="Book Antiqua"/>
          <w:bCs/>
          <w:kern w:val="0"/>
          <w:sz w:val="24"/>
          <w:szCs w:val="24"/>
        </w:rPr>
        <w:t xml:space="preserve">) </w:t>
      </w:r>
      <w:r w:rsidRPr="00B111C0">
        <w:rPr>
          <w:rFonts w:ascii="Book Antiqua" w:eastAsia="宋体" w:hAnsi="Book Antiqua"/>
          <w:bCs/>
          <w:kern w:val="0"/>
          <w:sz w:val="24"/>
          <w:szCs w:val="24"/>
        </w:rPr>
        <w:t xml:space="preserve">were </w:t>
      </w:r>
      <w:r w:rsidR="00BE68C6" w:rsidRPr="00B111C0">
        <w:rPr>
          <w:rFonts w:ascii="Book Antiqua" w:eastAsia="宋体" w:hAnsi="Book Antiqua"/>
          <w:bCs/>
          <w:kern w:val="0"/>
          <w:sz w:val="24"/>
          <w:szCs w:val="24"/>
        </w:rPr>
        <w:t>comp</w:t>
      </w:r>
      <w:r w:rsidR="00DB64FA" w:rsidRPr="00B111C0">
        <w:rPr>
          <w:rFonts w:ascii="Book Antiqua" w:eastAsia="宋体" w:hAnsi="Book Antiqua"/>
          <w:bCs/>
          <w:kern w:val="0"/>
          <w:sz w:val="24"/>
          <w:szCs w:val="24"/>
        </w:rPr>
        <w:t>l</w:t>
      </w:r>
      <w:r w:rsidR="00BE68C6" w:rsidRPr="00B111C0">
        <w:rPr>
          <w:rFonts w:ascii="Book Antiqua" w:eastAsia="宋体" w:hAnsi="Book Antiqua"/>
          <w:bCs/>
          <w:kern w:val="0"/>
          <w:sz w:val="24"/>
          <w:szCs w:val="24"/>
        </w:rPr>
        <w:t>ete</w:t>
      </w:r>
      <w:r w:rsidRPr="00B111C0">
        <w:rPr>
          <w:rFonts w:ascii="Book Antiqua" w:eastAsia="宋体" w:hAnsi="Book Antiqua"/>
          <w:bCs/>
          <w:kern w:val="0"/>
          <w:sz w:val="24"/>
          <w:szCs w:val="24"/>
        </w:rPr>
        <w:t>ly</w:t>
      </w:r>
      <w:r w:rsidR="00BE68C6" w:rsidRPr="00B111C0">
        <w:rPr>
          <w:rFonts w:ascii="Book Antiqua" w:eastAsia="宋体" w:hAnsi="Book Antiqua"/>
          <w:bCs/>
          <w:kern w:val="0"/>
          <w:sz w:val="24"/>
          <w:szCs w:val="24"/>
        </w:rPr>
        <w:t xml:space="preserve"> negative (score 0) for HER-2 IHC</w:t>
      </w:r>
      <w:r w:rsidRPr="00B111C0">
        <w:rPr>
          <w:rFonts w:ascii="Book Antiqua" w:eastAsia="宋体" w:hAnsi="Book Antiqua"/>
          <w:bCs/>
          <w:kern w:val="0"/>
          <w:sz w:val="24"/>
          <w:szCs w:val="24"/>
        </w:rPr>
        <w:t>,</w:t>
      </w:r>
      <w:r w:rsidR="00BE68C6" w:rsidRPr="00B111C0">
        <w:rPr>
          <w:rFonts w:ascii="Book Antiqua" w:eastAsia="宋体" w:hAnsi="Book Antiqua"/>
          <w:bCs/>
          <w:kern w:val="0"/>
          <w:sz w:val="24"/>
          <w:szCs w:val="24"/>
        </w:rPr>
        <w:t xml:space="preserve"> and </w:t>
      </w:r>
      <w:r w:rsidRPr="00B111C0">
        <w:rPr>
          <w:rFonts w:ascii="Book Antiqua" w:eastAsia="宋体" w:hAnsi="Book Antiqua"/>
          <w:bCs/>
          <w:kern w:val="0"/>
          <w:sz w:val="24"/>
          <w:szCs w:val="24"/>
        </w:rPr>
        <w:t xml:space="preserve">the </w:t>
      </w:r>
      <w:r w:rsidR="00BE68C6" w:rsidRPr="00B111C0">
        <w:rPr>
          <w:rFonts w:ascii="Book Antiqua" w:eastAsia="宋体" w:hAnsi="Book Antiqua"/>
          <w:bCs/>
          <w:kern w:val="0"/>
          <w:sz w:val="24"/>
          <w:szCs w:val="24"/>
        </w:rPr>
        <w:t>remaining</w:t>
      </w:r>
      <w:bookmarkStart w:id="20" w:name="_Hlk505695784"/>
      <w:r w:rsidR="00BE68C6" w:rsidRPr="00B111C0">
        <w:rPr>
          <w:rFonts w:ascii="Book Antiqua" w:eastAsia="宋体" w:hAnsi="Book Antiqua"/>
          <w:bCs/>
          <w:kern w:val="0"/>
          <w:sz w:val="24"/>
          <w:szCs w:val="24"/>
        </w:rPr>
        <w:t xml:space="preserve"> eight cases showed positive </w:t>
      </w:r>
      <w:r w:rsidR="005E6520" w:rsidRPr="00B111C0">
        <w:rPr>
          <w:rFonts w:ascii="Book Antiqua" w:eastAsia="宋体" w:hAnsi="Book Antiqua"/>
          <w:bCs/>
          <w:kern w:val="0"/>
          <w:sz w:val="24"/>
          <w:szCs w:val="24"/>
        </w:rPr>
        <w:t xml:space="preserve">HER-2 </w:t>
      </w:r>
      <w:r w:rsidR="00BE68C6" w:rsidRPr="00B111C0">
        <w:rPr>
          <w:rFonts w:ascii="Book Antiqua" w:eastAsia="宋体" w:hAnsi="Book Antiqua"/>
          <w:bCs/>
          <w:kern w:val="0"/>
          <w:sz w:val="24"/>
          <w:szCs w:val="24"/>
        </w:rPr>
        <w:t xml:space="preserve">staining </w:t>
      </w:r>
      <w:r w:rsidR="00DD2FBD" w:rsidRPr="00B111C0">
        <w:rPr>
          <w:rFonts w:ascii="Book Antiqua" w:eastAsia="宋体" w:hAnsi="Book Antiqua"/>
          <w:bCs/>
          <w:kern w:val="0"/>
          <w:sz w:val="24"/>
          <w:szCs w:val="24"/>
        </w:rPr>
        <w:t xml:space="preserve">of score 1+ or more </w:t>
      </w:r>
      <w:r w:rsidR="005E6520" w:rsidRPr="00B111C0">
        <w:rPr>
          <w:rFonts w:ascii="Book Antiqua" w:eastAsia="宋体" w:hAnsi="Book Antiqua"/>
          <w:bCs/>
          <w:kern w:val="0"/>
          <w:sz w:val="24"/>
          <w:szCs w:val="24"/>
        </w:rPr>
        <w:t xml:space="preserve">in </w:t>
      </w:r>
      <w:r w:rsidR="00DD2FBD" w:rsidRPr="00B111C0">
        <w:rPr>
          <w:rFonts w:ascii="Book Antiqua" w:eastAsia="宋体" w:hAnsi="Book Antiqua"/>
          <w:bCs/>
          <w:kern w:val="0"/>
          <w:sz w:val="24"/>
          <w:szCs w:val="24"/>
        </w:rPr>
        <w:t xml:space="preserve">at least one of </w:t>
      </w:r>
      <w:r w:rsidR="005E6520" w:rsidRPr="00B111C0">
        <w:rPr>
          <w:rFonts w:ascii="Book Antiqua" w:eastAsia="宋体" w:hAnsi="Book Antiqua"/>
          <w:bCs/>
          <w:kern w:val="0"/>
          <w:sz w:val="24"/>
          <w:szCs w:val="24"/>
        </w:rPr>
        <w:t xml:space="preserve">the </w:t>
      </w:r>
      <w:r w:rsidR="00DD2FBD" w:rsidRPr="00B111C0">
        <w:rPr>
          <w:rFonts w:ascii="Book Antiqua" w:eastAsia="宋体" w:hAnsi="Book Antiqua"/>
          <w:bCs/>
          <w:kern w:val="0"/>
          <w:sz w:val="24"/>
          <w:szCs w:val="24"/>
        </w:rPr>
        <w:t xml:space="preserve">four </w:t>
      </w:r>
      <w:r w:rsidR="005E6520" w:rsidRPr="00B111C0">
        <w:rPr>
          <w:rFonts w:ascii="Book Antiqua" w:eastAsia="宋体" w:hAnsi="Book Antiqua"/>
          <w:bCs/>
          <w:kern w:val="0"/>
          <w:sz w:val="24"/>
          <w:szCs w:val="24"/>
        </w:rPr>
        <w:t>specimen</w:t>
      </w:r>
      <w:r w:rsidR="0056340D" w:rsidRPr="00B111C0">
        <w:rPr>
          <w:rFonts w:ascii="Book Antiqua" w:eastAsia="宋体" w:hAnsi="Book Antiqua"/>
          <w:bCs/>
          <w:kern w:val="0"/>
          <w:sz w:val="24"/>
          <w:szCs w:val="24"/>
        </w:rPr>
        <w:t>s</w:t>
      </w:r>
      <w:r w:rsidR="005E6520" w:rsidRPr="00B111C0">
        <w:rPr>
          <w:rFonts w:ascii="Book Antiqua" w:eastAsia="宋体" w:hAnsi="Book Antiqua"/>
          <w:bCs/>
          <w:kern w:val="0"/>
          <w:sz w:val="24"/>
          <w:szCs w:val="24"/>
        </w:rPr>
        <w:t xml:space="preserve"> </w:t>
      </w:r>
      <w:r w:rsidR="00AB34B0" w:rsidRPr="00B111C0">
        <w:rPr>
          <w:rFonts w:ascii="Book Antiqua" w:eastAsia="宋体" w:hAnsi="Book Antiqua"/>
          <w:bCs/>
          <w:kern w:val="0"/>
          <w:sz w:val="24"/>
          <w:szCs w:val="24"/>
        </w:rPr>
        <w:t xml:space="preserve">pieces </w:t>
      </w:r>
      <w:r w:rsidR="005E6520" w:rsidRPr="00B111C0">
        <w:rPr>
          <w:rFonts w:ascii="Book Antiqua" w:eastAsia="宋体" w:hAnsi="Book Antiqua"/>
          <w:bCs/>
          <w:kern w:val="0"/>
          <w:sz w:val="24"/>
          <w:szCs w:val="24"/>
        </w:rPr>
        <w:t>(subjected to the four</w:t>
      </w:r>
      <w:r w:rsidR="00DD2FBD" w:rsidRPr="00B111C0">
        <w:rPr>
          <w:rFonts w:ascii="Book Antiqua" w:eastAsia="宋体" w:hAnsi="Book Antiqua"/>
          <w:bCs/>
          <w:kern w:val="0"/>
          <w:sz w:val="24"/>
          <w:szCs w:val="24"/>
        </w:rPr>
        <w:t xml:space="preserve"> different fixation</w:t>
      </w:r>
      <w:r w:rsidR="005E6520" w:rsidRPr="00B111C0">
        <w:rPr>
          <w:rFonts w:ascii="Book Antiqua" w:eastAsia="宋体" w:hAnsi="Book Antiqua"/>
          <w:bCs/>
          <w:kern w:val="0"/>
          <w:sz w:val="24"/>
          <w:szCs w:val="24"/>
        </w:rPr>
        <w:t xml:space="preserve"> times)</w:t>
      </w:r>
      <w:r w:rsidR="00DD2FBD" w:rsidRPr="00B111C0">
        <w:rPr>
          <w:rFonts w:ascii="Book Antiqua" w:eastAsia="宋体" w:hAnsi="Book Antiqua"/>
          <w:bCs/>
          <w:kern w:val="0"/>
          <w:sz w:val="24"/>
          <w:szCs w:val="24"/>
        </w:rPr>
        <w:t>.</w:t>
      </w:r>
      <w:bookmarkEnd w:id="20"/>
      <w:r w:rsidR="00DD2FBD" w:rsidRPr="00B111C0">
        <w:rPr>
          <w:rFonts w:ascii="Book Antiqua" w:eastAsia="宋体" w:hAnsi="Book Antiqua"/>
          <w:bCs/>
          <w:kern w:val="0"/>
          <w:sz w:val="24"/>
          <w:szCs w:val="24"/>
        </w:rPr>
        <w:t xml:space="preserve"> </w:t>
      </w:r>
      <w:r w:rsidR="00926A34" w:rsidRPr="00B111C0">
        <w:rPr>
          <w:rFonts w:ascii="Book Antiqua" w:eastAsia="宋体" w:hAnsi="Book Antiqua"/>
          <w:bCs/>
          <w:kern w:val="0"/>
          <w:sz w:val="24"/>
          <w:szCs w:val="24"/>
        </w:rPr>
        <w:t xml:space="preserve">No significant difference was observed in </w:t>
      </w:r>
      <w:r w:rsidR="005E6520" w:rsidRPr="00B111C0">
        <w:rPr>
          <w:rFonts w:ascii="Book Antiqua" w:eastAsia="宋体" w:hAnsi="Book Antiqua"/>
          <w:bCs/>
          <w:kern w:val="0"/>
          <w:sz w:val="24"/>
          <w:szCs w:val="24"/>
        </w:rPr>
        <w:t xml:space="preserve">the </w:t>
      </w:r>
      <w:r w:rsidR="00926A34" w:rsidRPr="00B111C0">
        <w:rPr>
          <w:rFonts w:ascii="Book Antiqua" w:eastAsia="宋体" w:hAnsi="Book Antiqua"/>
          <w:bCs/>
          <w:kern w:val="0"/>
          <w:sz w:val="24"/>
          <w:szCs w:val="24"/>
        </w:rPr>
        <w:t xml:space="preserve">comparisons between </w:t>
      </w:r>
      <w:r w:rsidR="005E6520" w:rsidRPr="00B111C0">
        <w:rPr>
          <w:rFonts w:ascii="Book Antiqua" w:eastAsia="宋体" w:hAnsi="Book Antiqua"/>
          <w:bCs/>
          <w:kern w:val="0"/>
          <w:sz w:val="24"/>
          <w:szCs w:val="24"/>
        </w:rPr>
        <w:t xml:space="preserve">the </w:t>
      </w:r>
      <w:r w:rsidR="003D7925" w:rsidRPr="00B111C0">
        <w:rPr>
          <w:rFonts w:ascii="Book Antiqua" w:eastAsia="宋体" w:hAnsi="Book Antiqua"/>
          <w:bCs/>
          <w:kern w:val="0"/>
          <w:sz w:val="24"/>
          <w:szCs w:val="24"/>
        </w:rPr>
        <w:t xml:space="preserve">three </w:t>
      </w:r>
      <w:r w:rsidR="00926A34" w:rsidRPr="00B111C0">
        <w:rPr>
          <w:rFonts w:ascii="Book Antiqua" w:eastAsia="宋体" w:hAnsi="Book Antiqua"/>
          <w:bCs/>
          <w:kern w:val="0"/>
          <w:sz w:val="24"/>
          <w:szCs w:val="24"/>
        </w:rPr>
        <w:t>proper fixation period</w:t>
      </w:r>
      <w:r w:rsidR="005E6520" w:rsidRPr="00B111C0">
        <w:rPr>
          <w:rFonts w:ascii="Book Antiqua" w:eastAsia="宋体" w:hAnsi="Book Antiqua"/>
          <w:bCs/>
          <w:kern w:val="0"/>
          <w:sz w:val="24"/>
          <w:szCs w:val="24"/>
        </w:rPr>
        <w:t>s</w:t>
      </w:r>
      <w:r w:rsidR="00926A34" w:rsidRPr="00B111C0">
        <w:rPr>
          <w:rFonts w:ascii="Book Antiqua" w:eastAsia="宋体" w:hAnsi="Book Antiqua"/>
          <w:bCs/>
          <w:kern w:val="0"/>
          <w:sz w:val="24"/>
          <w:szCs w:val="24"/>
        </w:rPr>
        <w:t xml:space="preserve"> (6, 24,</w:t>
      </w:r>
      <w:r w:rsidR="005E6520" w:rsidRPr="00B111C0">
        <w:rPr>
          <w:rFonts w:ascii="Book Antiqua" w:eastAsia="宋体" w:hAnsi="Book Antiqua"/>
          <w:bCs/>
          <w:kern w:val="0"/>
          <w:sz w:val="24"/>
          <w:szCs w:val="24"/>
        </w:rPr>
        <w:t xml:space="preserve"> and</w:t>
      </w:r>
      <w:r w:rsidR="00926A34" w:rsidRPr="00B111C0">
        <w:rPr>
          <w:rFonts w:ascii="Book Antiqua" w:eastAsia="宋体" w:hAnsi="Book Antiqua"/>
          <w:bCs/>
          <w:kern w:val="0"/>
          <w:sz w:val="24"/>
          <w:szCs w:val="24"/>
        </w:rPr>
        <w:t xml:space="preserve"> 48</w:t>
      </w:r>
      <w:r w:rsidR="00B65F93" w:rsidRPr="00B111C0">
        <w:rPr>
          <w:rFonts w:ascii="Book Antiqua" w:eastAsia="宋体" w:hAnsi="Book Antiqua"/>
          <w:bCs/>
          <w:kern w:val="0"/>
          <w:sz w:val="24"/>
          <w:szCs w:val="24"/>
          <w:lang w:eastAsia="zh-CN"/>
        </w:rPr>
        <w:t xml:space="preserve"> </w:t>
      </w:r>
      <w:r w:rsidR="00926A34" w:rsidRPr="00B111C0">
        <w:rPr>
          <w:rFonts w:ascii="Book Antiqua" w:eastAsia="宋体" w:hAnsi="Book Antiqua"/>
          <w:bCs/>
          <w:kern w:val="0"/>
          <w:sz w:val="24"/>
          <w:szCs w:val="24"/>
        </w:rPr>
        <w:t xml:space="preserve">h) and </w:t>
      </w:r>
      <w:r w:rsidR="005E6520" w:rsidRPr="00B111C0">
        <w:rPr>
          <w:rFonts w:ascii="Book Antiqua" w:eastAsia="宋体" w:hAnsi="Book Antiqua"/>
          <w:bCs/>
          <w:kern w:val="0"/>
          <w:sz w:val="24"/>
          <w:szCs w:val="24"/>
        </w:rPr>
        <w:t xml:space="preserve">the </w:t>
      </w:r>
      <w:r w:rsidR="00926A34" w:rsidRPr="00B111C0">
        <w:rPr>
          <w:rFonts w:ascii="Book Antiqua" w:eastAsia="宋体" w:hAnsi="Book Antiqua"/>
          <w:bCs/>
          <w:kern w:val="0"/>
          <w:sz w:val="24"/>
          <w:szCs w:val="24"/>
        </w:rPr>
        <w:t>prolonged fixation period (</w:t>
      </w:r>
      <w:r w:rsidR="005E6520" w:rsidRPr="00B111C0">
        <w:rPr>
          <w:rFonts w:ascii="Book Antiqua" w:eastAsia="宋体" w:hAnsi="Book Antiqua"/>
          <w:bCs/>
          <w:kern w:val="0"/>
          <w:sz w:val="24"/>
          <w:szCs w:val="24"/>
        </w:rPr>
        <w:t>1</w:t>
      </w:r>
      <w:r w:rsidR="00B65F93" w:rsidRPr="00B111C0">
        <w:rPr>
          <w:rFonts w:ascii="Book Antiqua" w:eastAsia="宋体" w:hAnsi="Book Antiqua"/>
          <w:bCs/>
          <w:kern w:val="0"/>
          <w:sz w:val="24"/>
          <w:szCs w:val="24"/>
          <w:lang w:eastAsia="zh-CN"/>
        </w:rPr>
        <w:t xml:space="preserve"> </w:t>
      </w:r>
      <w:r w:rsidR="005E6520" w:rsidRPr="00B111C0">
        <w:rPr>
          <w:rFonts w:ascii="Book Antiqua" w:eastAsia="宋体" w:hAnsi="Book Antiqua"/>
          <w:bCs/>
          <w:kern w:val="0"/>
          <w:sz w:val="24"/>
          <w:szCs w:val="24"/>
        </w:rPr>
        <w:t>w</w:t>
      </w:r>
      <w:r w:rsidR="00527629" w:rsidRPr="00B111C0">
        <w:rPr>
          <w:rFonts w:ascii="Book Antiqua" w:eastAsia="宋体" w:hAnsi="Book Antiqua"/>
          <w:bCs/>
          <w:kern w:val="0"/>
          <w:sz w:val="24"/>
          <w:szCs w:val="24"/>
        </w:rPr>
        <w:t>k</w:t>
      </w:r>
      <w:r w:rsidR="00926A34" w:rsidRPr="00B111C0">
        <w:rPr>
          <w:rFonts w:ascii="Book Antiqua" w:eastAsia="宋体" w:hAnsi="Book Antiqua"/>
          <w:bCs/>
          <w:kern w:val="0"/>
          <w:sz w:val="24"/>
          <w:szCs w:val="24"/>
        </w:rPr>
        <w:t>) groups (</w:t>
      </w:r>
      <w:r w:rsidR="00B65F93" w:rsidRPr="00B111C0">
        <w:rPr>
          <w:rFonts w:ascii="Book Antiqua" w:eastAsia="宋体" w:hAnsi="Book Antiqua"/>
          <w:bCs/>
          <w:i/>
          <w:kern w:val="0"/>
          <w:sz w:val="24"/>
          <w:szCs w:val="24"/>
        </w:rPr>
        <w:t>P</w:t>
      </w:r>
      <w:r w:rsidR="00B65F93" w:rsidRPr="00B111C0">
        <w:rPr>
          <w:rFonts w:ascii="Book Antiqua" w:eastAsia="宋体" w:hAnsi="Book Antiqua"/>
          <w:bCs/>
          <w:kern w:val="0"/>
          <w:sz w:val="24"/>
          <w:szCs w:val="24"/>
          <w:lang w:eastAsia="zh-CN"/>
        </w:rPr>
        <w:t xml:space="preserve"> </w:t>
      </w:r>
      <w:r w:rsidR="00926A34" w:rsidRPr="00B111C0">
        <w:rPr>
          <w:rFonts w:ascii="Book Antiqua" w:eastAsia="宋体" w:hAnsi="Book Antiqua"/>
          <w:bCs/>
          <w:kern w:val="0"/>
          <w:sz w:val="24"/>
          <w:szCs w:val="24"/>
        </w:rPr>
        <w:t>=</w:t>
      </w:r>
      <w:r w:rsidR="00B65F93" w:rsidRPr="00B111C0">
        <w:rPr>
          <w:rFonts w:ascii="Book Antiqua" w:eastAsia="宋体" w:hAnsi="Book Antiqua"/>
          <w:bCs/>
          <w:kern w:val="0"/>
          <w:sz w:val="24"/>
          <w:szCs w:val="24"/>
          <w:lang w:eastAsia="zh-CN"/>
        </w:rPr>
        <w:t xml:space="preserve"> </w:t>
      </w:r>
      <w:r w:rsidR="00926A34" w:rsidRPr="00B111C0">
        <w:rPr>
          <w:rFonts w:ascii="Book Antiqua" w:eastAsia="宋体" w:hAnsi="Book Antiqua"/>
          <w:bCs/>
          <w:kern w:val="0"/>
          <w:sz w:val="24"/>
          <w:szCs w:val="24"/>
        </w:rPr>
        <w:t>0.7713).</w:t>
      </w:r>
    </w:p>
    <w:p w14:paraId="506FBC51" w14:textId="1BEB5012" w:rsidR="005A087E" w:rsidRPr="00B111C0" w:rsidRDefault="005C26F1" w:rsidP="00B111C0">
      <w:pPr>
        <w:overflowPunct w:val="0"/>
        <w:autoSpaceDE w:val="0"/>
        <w:autoSpaceDN w:val="0"/>
        <w:adjustRightInd w:val="0"/>
        <w:spacing w:line="360" w:lineRule="auto"/>
        <w:ind w:firstLineChars="100" w:firstLine="240"/>
        <w:outlineLvl w:val="0"/>
        <w:rPr>
          <w:rFonts w:ascii="Book Antiqua" w:eastAsia="宋体" w:hAnsi="Book Antiqua"/>
          <w:b/>
          <w:bCs/>
          <w:kern w:val="0"/>
          <w:sz w:val="24"/>
          <w:szCs w:val="24"/>
        </w:rPr>
      </w:pPr>
      <w:r w:rsidRPr="00B111C0">
        <w:rPr>
          <w:rFonts w:ascii="Book Antiqua" w:eastAsia="宋体" w:hAnsi="Book Antiqua"/>
          <w:bCs/>
          <w:kern w:val="0"/>
          <w:sz w:val="24"/>
          <w:szCs w:val="24"/>
        </w:rPr>
        <w:t>Twelve</w:t>
      </w:r>
      <w:r w:rsidR="0046085C" w:rsidRPr="00B111C0">
        <w:rPr>
          <w:rFonts w:ascii="Book Antiqua" w:eastAsia="宋体" w:hAnsi="Book Antiqua"/>
          <w:bCs/>
          <w:kern w:val="0"/>
          <w:sz w:val="24"/>
          <w:szCs w:val="24"/>
        </w:rPr>
        <w:t xml:space="preserve"> cases (</w:t>
      </w:r>
      <w:r w:rsidRPr="00B111C0">
        <w:rPr>
          <w:rFonts w:ascii="Book Antiqua" w:eastAsia="宋体" w:hAnsi="Book Antiqua"/>
          <w:bCs/>
          <w:kern w:val="0"/>
          <w:sz w:val="24"/>
          <w:szCs w:val="24"/>
        </w:rPr>
        <w:t xml:space="preserve">37.5%) </w:t>
      </w:r>
      <w:r w:rsidR="003D7925" w:rsidRPr="00B111C0">
        <w:rPr>
          <w:rFonts w:ascii="Book Antiqua" w:eastAsia="宋体" w:hAnsi="Book Antiqua"/>
          <w:bCs/>
          <w:kern w:val="0"/>
          <w:sz w:val="24"/>
          <w:szCs w:val="24"/>
        </w:rPr>
        <w:t xml:space="preserve">were </w:t>
      </w:r>
      <w:r w:rsidRPr="00B111C0">
        <w:rPr>
          <w:rFonts w:ascii="Book Antiqua" w:eastAsia="宋体" w:hAnsi="Book Antiqua"/>
          <w:bCs/>
          <w:kern w:val="0"/>
          <w:sz w:val="24"/>
          <w:szCs w:val="24"/>
        </w:rPr>
        <w:t>complete</w:t>
      </w:r>
      <w:r w:rsidR="003D7925" w:rsidRPr="00B111C0">
        <w:rPr>
          <w:rFonts w:ascii="Book Antiqua" w:eastAsia="宋体" w:hAnsi="Book Antiqua"/>
          <w:bCs/>
          <w:kern w:val="0"/>
          <w:sz w:val="24"/>
          <w:szCs w:val="24"/>
        </w:rPr>
        <w:t>ly</w:t>
      </w:r>
      <w:r w:rsidRPr="00B111C0">
        <w:rPr>
          <w:rFonts w:ascii="Book Antiqua" w:eastAsia="宋体" w:hAnsi="Book Antiqua"/>
          <w:bCs/>
          <w:kern w:val="0"/>
          <w:sz w:val="24"/>
          <w:szCs w:val="24"/>
        </w:rPr>
        <w:t xml:space="preserve"> negative for PD-L1 </w:t>
      </w:r>
      <w:r w:rsidR="005D25D7" w:rsidRPr="00B111C0">
        <w:rPr>
          <w:rFonts w:ascii="Book Antiqua" w:eastAsia="宋体" w:hAnsi="Book Antiqua"/>
          <w:bCs/>
          <w:kern w:val="0"/>
          <w:sz w:val="24"/>
          <w:szCs w:val="24"/>
        </w:rPr>
        <w:t>IHC</w:t>
      </w:r>
      <w:r w:rsidR="003D7925" w:rsidRPr="00B111C0">
        <w:rPr>
          <w:rFonts w:ascii="Book Antiqua" w:eastAsia="宋体" w:hAnsi="Book Antiqua"/>
          <w:bCs/>
          <w:kern w:val="0"/>
          <w:sz w:val="24"/>
          <w:szCs w:val="24"/>
        </w:rPr>
        <w:t>,</w:t>
      </w:r>
      <w:r w:rsidRPr="00B111C0">
        <w:rPr>
          <w:rFonts w:ascii="Book Antiqua" w:eastAsia="宋体" w:hAnsi="Book Antiqua"/>
          <w:bCs/>
          <w:kern w:val="0"/>
          <w:sz w:val="24"/>
          <w:szCs w:val="24"/>
        </w:rPr>
        <w:t xml:space="preserve"> and </w:t>
      </w:r>
      <w:r w:rsidR="003D7925" w:rsidRPr="00B111C0">
        <w:rPr>
          <w:rFonts w:ascii="Book Antiqua" w:eastAsia="宋体" w:hAnsi="Book Antiqua"/>
          <w:bCs/>
          <w:kern w:val="0"/>
          <w:sz w:val="24"/>
          <w:szCs w:val="24"/>
        </w:rPr>
        <w:t xml:space="preserve">the </w:t>
      </w:r>
      <w:r w:rsidRPr="00B111C0">
        <w:rPr>
          <w:rFonts w:ascii="Book Antiqua" w:eastAsia="宋体" w:hAnsi="Book Antiqua"/>
          <w:bCs/>
          <w:kern w:val="0"/>
          <w:sz w:val="24"/>
          <w:szCs w:val="24"/>
        </w:rPr>
        <w:t xml:space="preserve">remaining </w:t>
      </w:r>
      <w:r w:rsidR="00C633A6" w:rsidRPr="00B111C0">
        <w:rPr>
          <w:rFonts w:ascii="Book Antiqua" w:eastAsia="宋体" w:hAnsi="Book Antiqua"/>
          <w:bCs/>
          <w:kern w:val="0"/>
          <w:sz w:val="24"/>
          <w:szCs w:val="24"/>
        </w:rPr>
        <w:t xml:space="preserve">20 </w:t>
      </w:r>
      <w:r w:rsidRPr="00B111C0">
        <w:rPr>
          <w:rFonts w:ascii="Book Antiqua" w:eastAsia="宋体" w:hAnsi="Book Antiqua"/>
          <w:bCs/>
          <w:kern w:val="0"/>
          <w:sz w:val="24"/>
          <w:szCs w:val="24"/>
        </w:rPr>
        <w:t xml:space="preserve">cases showed positive staining of </w:t>
      </w:r>
      <w:r w:rsidR="003D7925" w:rsidRPr="00B111C0">
        <w:rPr>
          <w:rFonts w:ascii="Book Antiqua" w:eastAsia="宋体" w:hAnsi="Book Antiqua"/>
          <w:bCs/>
          <w:kern w:val="0"/>
          <w:sz w:val="24"/>
          <w:szCs w:val="24"/>
        </w:rPr>
        <w:t>≥</w:t>
      </w:r>
      <w:r w:rsidR="00B65F93" w:rsidRPr="00B111C0">
        <w:rPr>
          <w:rFonts w:ascii="Book Antiqua" w:eastAsia="宋体" w:hAnsi="Book Antiqua"/>
          <w:bCs/>
          <w:kern w:val="0"/>
          <w:sz w:val="24"/>
          <w:szCs w:val="24"/>
          <w:lang w:eastAsia="zh-CN"/>
        </w:rPr>
        <w:t xml:space="preserve"> </w:t>
      </w:r>
      <w:r w:rsidR="00C633A6" w:rsidRPr="00B111C0">
        <w:rPr>
          <w:rFonts w:ascii="Book Antiqua" w:eastAsia="宋体" w:hAnsi="Book Antiqua"/>
          <w:bCs/>
          <w:kern w:val="0"/>
          <w:sz w:val="24"/>
          <w:szCs w:val="24"/>
        </w:rPr>
        <w:t xml:space="preserve">1% tumor cells </w:t>
      </w:r>
      <w:r w:rsidR="002E1820" w:rsidRPr="00B111C0">
        <w:rPr>
          <w:rFonts w:ascii="Book Antiqua" w:eastAsia="宋体" w:hAnsi="Book Antiqua"/>
          <w:bCs/>
          <w:kern w:val="0"/>
          <w:sz w:val="24"/>
          <w:szCs w:val="24"/>
        </w:rPr>
        <w:t xml:space="preserve">in </w:t>
      </w:r>
      <w:r w:rsidRPr="00B111C0">
        <w:rPr>
          <w:rFonts w:ascii="Book Antiqua" w:eastAsia="宋体" w:hAnsi="Book Antiqua"/>
          <w:bCs/>
          <w:kern w:val="0"/>
          <w:sz w:val="24"/>
          <w:szCs w:val="24"/>
        </w:rPr>
        <w:t xml:space="preserve">at least one of </w:t>
      </w:r>
      <w:r w:rsidR="002E1820" w:rsidRPr="00B111C0">
        <w:rPr>
          <w:rFonts w:ascii="Book Antiqua" w:eastAsia="宋体" w:hAnsi="Book Antiqua"/>
          <w:bCs/>
          <w:kern w:val="0"/>
          <w:sz w:val="24"/>
          <w:szCs w:val="24"/>
        </w:rPr>
        <w:t xml:space="preserve">the </w:t>
      </w:r>
      <w:r w:rsidRPr="00B111C0">
        <w:rPr>
          <w:rFonts w:ascii="Book Antiqua" w:eastAsia="宋体" w:hAnsi="Book Antiqua"/>
          <w:bCs/>
          <w:kern w:val="0"/>
          <w:sz w:val="24"/>
          <w:szCs w:val="24"/>
        </w:rPr>
        <w:t xml:space="preserve">four </w:t>
      </w:r>
      <w:r w:rsidR="002E1820" w:rsidRPr="00B111C0">
        <w:rPr>
          <w:rFonts w:ascii="Book Antiqua" w:eastAsia="宋体" w:hAnsi="Book Antiqua"/>
          <w:bCs/>
          <w:kern w:val="0"/>
          <w:sz w:val="24"/>
          <w:szCs w:val="24"/>
        </w:rPr>
        <w:t>specimen pieces</w:t>
      </w:r>
      <w:r w:rsidRPr="00B111C0">
        <w:rPr>
          <w:rFonts w:ascii="Book Antiqua" w:eastAsia="宋体" w:hAnsi="Book Antiqua"/>
          <w:bCs/>
          <w:kern w:val="0"/>
          <w:sz w:val="24"/>
          <w:szCs w:val="24"/>
        </w:rPr>
        <w:t>.</w:t>
      </w:r>
      <w:r w:rsidR="002A1A24" w:rsidRPr="00B111C0">
        <w:rPr>
          <w:rFonts w:ascii="Book Antiqua" w:eastAsia="宋体" w:hAnsi="Book Antiqua"/>
          <w:sz w:val="24"/>
          <w:szCs w:val="24"/>
        </w:rPr>
        <w:t xml:space="preserve"> </w:t>
      </w:r>
      <w:r w:rsidR="00FD20A8" w:rsidRPr="00B111C0">
        <w:rPr>
          <w:rFonts w:ascii="Book Antiqua" w:eastAsia="宋体" w:hAnsi="Book Antiqua"/>
          <w:bCs/>
          <w:kern w:val="0"/>
          <w:sz w:val="24"/>
          <w:szCs w:val="24"/>
        </w:rPr>
        <w:t xml:space="preserve">No significant difference was </w:t>
      </w:r>
      <w:r w:rsidR="002E1820" w:rsidRPr="00B111C0">
        <w:rPr>
          <w:rFonts w:ascii="Book Antiqua" w:eastAsia="宋体" w:hAnsi="Book Antiqua"/>
          <w:bCs/>
          <w:kern w:val="0"/>
          <w:sz w:val="24"/>
          <w:szCs w:val="24"/>
        </w:rPr>
        <w:t xml:space="preserve">revealed </w:t>
      </w:r>
      <w:r w:rsidR="00FD20A8" w:rsidRPr="00B111C0">
        <w:rPr>
          <w:rFonts w:ascii="Book Antiqua" w:eastAsia="宋体" w:hAnsi="Book Antiqua"/>
          <w:bCs/>
          <w:kern w:val="0"/>
          <w:sz w:val="24"/>
          <w:szCs w:val="24"/>
        </w:rPr>
        <w:t xml:space="preserve">in </w:t>
      </w:r>
      <w:r w:rsidR="002E1820" w:rsidRPr="00B111C0">
        <w:rPr>
          <w:rFonts w:ascii="Book Antiqua" w:eastAsia="宋体" w:hAnsi="Book Antiqua"/>
          <w:bCs/>
          <w:kern w:val="0"/>
          <w:sz w:val="24"/>
          <w:szCs w:val="24"/>
        </w:rPr>
        <w:t xml:space="preserve">our </w:t>
      </w:r>
      <w:r w:rsidR="00FD20A8" w:rsidRPr="00B111C0">
        <w:rPr>
          <w:rFonts w:ascii="Book Antiqua" w:eastAsia="宋体" w:hAnsi="Book Antiqua"/>
          <w:bCs/>
          <w:kern w:val="0"/>
          <w:sz w:val="24"/>
          <w:szCs w:val="24"/>
        </w:rPr>
        <w:t xml:space="preserve">comparisons between </w:t>
      </w:r>
      <w:r w:rsidR="002E1820" w:rsidRPr="00B111C0">
        <w:rPr>
          <w:rFonts w:ascii="Book Antiqua" w:eastAsia="宋体" w:hAnsi="Book Antiqua"/>
          <w:bCs/>
          <w:kern w:val="0"/>
          <w:sz w:val="24"/>
          <w:szCs w:val="24"/>
        </w:rPr>
        <w:t xml:space="preserve">the </w:t>
      </w:r>
      <w:r w:rsidR="00FD20A8" w:rsidRPr="00B111C0">
        <w:rPr>
          <w:rFonts w:ascii="Book Antiqua" w:eastAsia="宋体" w:hAnsi="Book Antiqua"/>
          <w:bCs/>
          <w:kern w:val="0"/>
          <w:sz w:val="24"/>
          <w:szCs w:val="24"/>
        </w:rPr>
        <w:t xml:space="preserve">proper fixation period </w:t>
      </w:r>
      <w:r w:rsidR="002E1820" w:rsidRPr="00B111C0">
        <w:rPr>
          <w:rFonts w:ascii="Book Antiqua" w:eastAsia="宋体" w:hAnsi="Book Antiqua"/>
          <w:bCs/>
          <w:kern w:val="0"/>
          <w:sz w:val="24"/>
          <w:szCs w:val="24"/>
        </w:rPr>
        <w:t xml:space="preserve">group </w:t>
      </w:r>
      <w:r w:rsidR="00FD20A8" w:rsidRPr="00B111C0">
        <w:rPr>
          <w:rFonts w:ascii="Book Antiqua" w:eastAsia="宋体" w:hAnsi="Book Antiqua"/>
          <w:bCs/>
          <w:kern w:val="0"/>
          <w:sz w:val="24"/>
          <w:szCs w:val="24"/>
        </w:rPr>
        <w:t xml:space="preserve">and </w:t>
      </w:r>
      <w:r w:rsidR="002E1820" w:rsidRPr="00B111C0">
        <w:rPr>
          <w:rFonts w:ascii="Book Antiqua" w:eastAsia="宋体" w:hAnsi="Book Antiqua"/>
          <w:bCs/>
          <w:kern w:val="0"/>
          <w:sz w:val="24"/>
          <w:szCs w:val="24"/>
        </w:rPr>
        <w:t xml:space="preserve">the </w:t>
      </w:r>
      <w:r w:rsidR="00FD20A8" w:rsidRPr="00B111C0">
        <w:rPr>
          <w:rFonts w:ascii="Book Antiqua" w:eastAsia="宋体" w:hAnsi="Book Antiqua"/>
          <w:bCs/>
          <w:kern w:val="0"/>
          <w:sz w:val="24"/>
          <w:szCs w:val="24"/>
        </w:rPr>
        <w:t>prolonged</w:t>
      </w:r>
      <w:r w:rsidR="002E1820" w:rsidRPr="00B111C0">
        <w:rPr>
          <w:rFonts w:ascii="Book Antiqua" w:eastAsia="宋体" w:hAnsi="Book Antiqua"/>
          <w:bCs/>
          <w:kern w:val="0"/>
          <w:sz w:val="24"/>
          <w:szCs w:val="24"/>
        </w:rPr>
        <w:t>-</w:t>
      </w:r>
      <w:r w:rsidR="00FD20A8" w:rsidRPr="00B111C0">
        <w:rPr>
          <w:rFonts w:ascii="Book Antiqua" w:eastAsia="宋体" w:hAnsi="Book Antiqua"/>
          <w:bCs/>
          <w:kern w:val="0"/>
          <w:sz w:val="24"/>
          <w:szCs w:val="24"/>
        </w:rPr>
        <w:t>fixation group (</w:t>
      </w:r>
      <w:r w:rsidR="00B65F93" w:rsidRPr="00B111C0">
        <w:rPr>
          <w:rFonts w:ascii="Book Antiqua" w:eastAsia="宋体" w:hAnsi="Book Antiqua"/>
          <w:bCs/>
          <w:i/>
          <w:kern w:val="0"/>
          <w:sz w:val="24"/>
          <w:szCs w:val="24"/>
        </w:rPr>
        <w:t>P</w:t>
      </w:r>
      <w:r w:rsidR="00B65F93" w:rsidRPr="00B111C0">
        <w:rPr>
          <w:rFonts w:ascii="Book Antiqua" w:eastAsia="宋体" w:hAnsi="Book Antiqua"/>
          <w:bCs/>
          <w:kern w:val="0"/>
          <w:sz w:val="24"/>
          <w:szCs w:val="24"/>
          <w:lang w:eastAsia="zh-CN"/>
        </w:rPr>
        <w:t xml:space="preserve"> </w:t>
      </w:r>
      <w:r w:rsidR="00FD20A8" w:rsidRPr="00B111C0">
        <w:rPr>
          <w:rFonts w:ascii="Book Antiqua" w:eastAsia="宋体" w:hAnsi="Book Antiqua"/>
          <w:bCs/>
          <w:kern w:val="0"/>
          <w:sz w:val="24"/>
          <w:szCs w:val="24"/>
        </w:rPr>
        <w:t>=</w:t>
      </w:r>
      <w:r w:rsidR="00B65F93" w:rsidRPr="00B111C0">
        <w:rPr>
          <w:rFonts w:ascii="Book Antiqua" w:eastAsia="宋体" w:hAnsi="Book Antiqua"/>
          <w:bCs/>
          <w:kern w:val="0"/>
          <w:sz w:val="24"/>
          <w:szCs w:val="24"/>
          <w:lang w:eastAsia="zh-CN"/>
        </w:rPr>
        <w:t xml:space="preserve"> </w:t>
      </w:r>
      <w:r w:rsidR="00FA4974" w:rsidRPr="00B111C0">
        <w:rPr>
          <w:rFonts w:ascii="Book Antiqua" w:eastAsia="宋体" w:hAnsi="Book Antiqua"/>
          <w:bCs/>
          <w:kern w:val="0"/>
          <w:sz w:val="24"/>
          <w:szCs w:val="24"/>
        </w:rPr>
        <w:t>0.46</w:t>
      </w:r>
      <w:r w:rsidR="00FD20A8" w:rsidRPr="00B111C0">
        <w:rPr>
          <w:rFonts w:ascii="Book Antiqua" w:eastAsia="宋体" w:hAnsi="Book Antiqua"/>
          <w:bCs/>
          <w:kern w:val="0"/>
          <w:sz w:val="24"/>
          <w:szCs w:val="24"/>
        </w:rPr>
        <w:t>).</w:t>
      </w:r>
    </w:p>
    <w:p w14:paraId="7E484388" w14:textId="77777777" w:rsidR="005A087E" w:rsidRPr="00B111C0" w:rsidRDefault="005A087E" w:rsidP="00B111C0">
      <w:pPr>
        <w:overflowPunct w:val="0"/>
        <w:autoSpaceDE w:val="0"/>
        <w:autoSpaceDN w:val="0"/>
        <w:adjustRightInd w:val="0"/>
        <w:spacing w:line="360" w:lineRule="auto"/>
        <w:outlineLvl w:val="0"/>
        <w:rPr>
          <w:rFonts w:ascii="Book Antiqua" w:eastAsia="宋体" w:hAnsi="Book Antiqua"/>
          <w:b/>
          <w:bCs/>
          <w:i/>
          <w:kern w:val="0"/>
          <w:sz w:val="24"/>
          <w:szCs w:val="24"/>
        </w:rPr>
      </w:pPr>
    </w:p>
    <w:p w14:paraId="41AB82C6" w14:textId="407C2E07" w:rsidR="005A087E" w:rsidRPr="00B111C0" w:rsidRDefault="00E67A75" w:rsidP="00B111C0">
      <w:pPr>
        <w:overflowPunct w:val="0"/>
        <w:autoSpaceDE w:val="0"/>
        <w:autoSpaceDN w:val="0"/>
        <w:adjustRightInd w:val="0"/>
        <w:spacing w:line="360" w:lineRule="auto"/>
        <w:outlineLvl w:val="0"/>
        <w:rPr>
          <w:rFonts w:ascii="Book Antiqua" w:eastAsia="宋体" w:hAnsi="Book Antiqua"/>
          <w:b/>
          <w:bCs/>
          <w:i/>
          <w:kern w:val="0"/>
          <w:sz w:val="24"/>
          <w:szCs w:val="24"/>
        </w:rPr>
      </w:pPr>
      <w:r w:rsidRPr="00B111C0">
        <w:rPr>
          <w:rFonts w:ascii="Book Antiqua" w:eastAsia="宋体" w:hAnsi="Book Antiqua"/>
          <w:b/>
          <w:bCs/>
          <w:i/>
          <w:kern w:val="0"/>
          <w:sz w:val="24"/>
          <w:szCs w:val="24"/>
        </w:rPr>
        <w:t>T</w:t>
      </w:r>
      <w:r w:rsidR="002E1820" w:rsidRPr="00B111C0">
        <w:rPr>
          <w:rFonts w:ascii="Book Antiqua" w:eastAsia="宋体" w:hAnsi="Book Antiqua"/>
          <w:b/>
          <w:bCs/>
          <w:i/>
          <w:kern w:val="0"/>
          <w:sz w:val="24"/>
          <w:szCs w:val="24"/>
        </w:rPr>
        <w:t xml:space="preserve">he </w:t>
      </w:r>
      <w:r w:rsidR="00435576" w:rsidRPr="00B111C0">
        <w:rPr>
          <w:rFonts w:ascii="Book Antiqua" w:eastAsia="宋体" w:hAnsi="Book Antiqua"/>
          <w:b/>
          <w:bCs/>
          <w:i/>
          <w:kern w:val="0"/>
          <w:sz w:val="24"/>
          <w:szCs w:val="24"/>
        </w:rPr>
        <w:t>HER-2</w:t>
      </w:r>
      <w:r w:rsidRPr="00B111C0">
        <w:rPr>
          <w:rFonts w:ascii="Book Antiqua" w:eastAsia="宋体" w:hAnsi="Book Antiqua"/>
          <w:b/>
          <w:bCs/>
          <w:i/>
          <w:kern w:val="0"/>
          <w:sz w:val="24"/>
          <w:szCs w:val="24"/>
        </w:rPr>
        <w:t>-</w:t>
      </w:r>
      <w:r w:rsidR="00DD6AD4" w:rsidRPr="00B111C0">
        <w:rPr>
          <w:rFonts w:ascii="Book Antiqua" w:eastAsia="宋体" w:hAnsi="Book Antiqua"/>
          <w:b/>
          <w:bCs/>
          <w:i/>
          <w:kern w:val="0"/>
          <w:sz w:val="24"/>
          <w:szCs w:val="24"/>
        </w:rPr>
        <w:t>immunoreactive</w:t>
      </w:r>
      <w:r w:rsidR="00435576" w:rsidRPr="00B111C0">
        <w:rPr>
          <w:rFonts w:ascii="Book Antiqua" w:eastAsia="宋体" w:hAnsi="Book Antiqua"/>
          <w:b/>
          <w:bCs/>
          <w:i/>
          <w:kern w:val="0"/>
          <w:sz w:val="24"/>
          <w:szCs w:val="24"/>
        </w:rPr>
        <w:t xml:space="preserve"> cases, </w:t>
      </w:r>
      <w:r w:rsidR="002E1820" w:rsidRPr="00B111C0">
        <w:rPr>
          <w:rFonts w:ascii="Book Antiqua" w:eastAsia="宋体" w:hAnsi="Book Antiqua"/>
          <w:b/>
          <w:bCs/>
          <w:i/>
          <w:kern w:val="0"/>
          <w:sz w:val="24"/>
          <w:szCs w:val="24"/>
        </w:rPr>
        <w:t xml:space="preserve">and </w:t>
      </w:r>
      <w:r w:rsidRPr="00B111C0">
        <w:rPr>
          <w:rFonts w:ascii="Book Antiqua" w:eastAsia="宋体" w:hAnsi="Book Antiqua"/>
          <w:b/>
          <w:bCs/>
          <w:i/>
          <w:kern w:val="0"/>
          <w:sz w:val="24"/>
          <w:szCs w:val="24"/>
        </w:rPr>
        <w:t xml:space="preserve">their </w:t>
      </w:r>
      <w:r w:rsidR="00435576" w:rsidRPr="00B111C0">
        <w:rPr>
          <w:rFonts w:ascii="Book Antiqua" w:eastAsia="宋体" w:hAnsi="Book Antiqua"/>
          <w:b/>
          <w:bCs/>
          <w:i/>
          <w:kern w:val="0"/>
          <w:sz w:val="24"/>
          <w:szCs w:val="24"/>
        </w:rPr>
        <w:t>DISH</w:t>
      </w:r>
      <w:r w:rsidR="002E1820" w:rsidRPr="00B111C0">
        <w:rPr>
          <w:rFonts w:ascii="Book Antiqua" w:eastAsia="宋体" w:hAnsi="Book Antiqua"/>
          <w:b/>
          <w:bCs/>
          <w:i/>
          <w:kern w:val="0"/>
          <w:sz w:val="24"/>
          <w:szCs w:val="24"/>
        </w:rPr>
        <w:t xml:space="preserve"> findings</w:t>
      </w:r>
    </w:p>
    <w:p w14:paraId="385A6303" w14:textId="7D38395F" w:rsidR="003E636E" w:rsidRPr="00B111C0" w:rsidRDefault="003629F5" w:rsidP="00B111C0">
      <w:pPr>
        <w:overflowPunct w:val="0"/>
        <w:autoSpaceDE w:val="0"/>
        <w:autoSpaceDN w:val="0"/>
        <w:adjustRightInd w:val="0"/>
        <w:spacing w:line="360" w:lineRule="auto"/>
        <w:outlineLvl w:val="0"/>
        <w:rPr>
          <w:rFonts w:ascii="Book Antiqua" w:eastAsia="宋体" w:hAnsi="Book Antiqua"/>
          <w:bCs/>
          <w:kern w:val="0"/>
          <w:sz w:val="24"/>
          <w:szCs w:val="24"/>
        </w:rPr>
      </w:pPr>
      <w:r w:rsidRPr="00B111C0">
        <w:rPr>
          <w:rFonts w:ascii="Book Antiqua" w:eastAsia="宋体" w:hAnsi="Book Antiqua"/>
          <w:bCs/>
          <w:kern w:val="0"/>
          <w:sz w:val="24"/>
          <w:szCs w:val="24"/>
        </w:rPr>
        <w:t xml:space="preserve">The </w:t>
      </w:r>
      <w:r w:rsidR="00CA3829" w:rsidRPr="00B111C0">
        <w:rPr>
          <w:rFonts w:ascii="Book Antiqua" w:eastAsia="宋体" w:hAnsi="Book Antiqua"/>
          <w:bCs/>
          <w:kern w:val="0"/>
          <w:sz w:val="24"/>
          <w:szCs w:val="24"/>
        </w:rPr>
        <w:t>detail</w:t>
      </w:r>
      <w:r w:rsidR="007951B6" w:rsidRPr="00B111C0">
        <w:rPr>
          <w:rFonts w:ascii="Book Antiqua" w:eastAsia="宋体" w:hAnsi="Book Antiqua"/>
          <w:bCs/>
          <w:kern w:val="0"/>
          <w:sz w:val="24"/>
          <w:szCs w:val="24"/>
        </w:rPr>
        <w:t>s</w:t>
      </w:r>
      <w:r w:rsidR="00CA3829" w:rsidRPr="00B111C0">
        <w:rPr>
          <w:rFonts w:ascii="Book Antiqua" w:eastAsia="宋体" w:hAnsi="Book Antiqua"/>
          <w:bCs/>
          <w:kern w:val="0"/>
          <w:sz w:val="24"/>
          <w:szCs w:val="24"/>
        </w:rPr>
        <w:t xml:space="preserve"> of </w:t>
      </w:r>
      <w:r w:rsidR="002E1820" w:rsidRPr="00B111C0">
        <w:rPr>
          <w:rFonts w:ascii="Book Antiqua" w:eastAsia="宋体" w:hAnsi="Book Antiqua"/>
          <w:bCs/>
          <w:kern w:val="0"/>
          <w:sz w:val="24"/>
          <w:szCs w:val="24"/>
        </w:rPr>
        <w:t xml:space="preserve">the </w:t>
      </w:r>
      <w:r w:rsidR="00ED4CA3" w:rsidRPr="00B111C0">
        <w:rPr>
          <w:rFonts w:ascii="Book Antiqua" w:eastAsia="宋体" w:hAnsi="Book Antiqua"/>
          <w:bCs/>
          <w:kern w:val="0"/>
          <w:sz w:val="24"/>
          <w:szCs w:val="24"/>
        </w:rPr>
        <w:t xml:space="preserve">HER-2 </w:t>
      </w:r>
      <w:r w:rsidR="000C707D" w:rsidRPr="00B111C0">
        <w:rPr>
          <w:rFonts w:ascii="Book Antiqua" w:eastAsia="宋体" w:hAnsi="Book Antiqua"/>
          <w:bCs/>
          <w:kern w:val="0"/>
          <w:sz w:val="24"/>
          <w:szCs w:val="24"/>
        </w:rPr>
        <w:t xml:space="preserve">IHC </w:t>
      </w:r>
      <w:r w:rsidR="00ED4CA3" w:rsidRPr="00B111C0">
        <w:rPr>
          <w:rFonts w:ascii="Book Antiqua" w:eastAsia="宋体" w:hAnsi="Book Antiqua"/>
          <w:bCs/>
          <w:kern w:val="0"/>
          <w:sz w:val="24"/>
          <w:szCs w:val="24"/>
        </w:rPr>
        <w:t xml:space="preserve">of the </w:t>
      </w:r>
      <w:r w:rsidR="00CA3829" w:rsidRPr="00B111C0">
        <w:rPr>
          <w:rFonts w:ascii="Book Antiqua" w:eastAsia="宋体" w:hAnsi="Book Antiqua"/>
          <w:bCs/>
          <w:kern w:val="0"/>
          <w:sz w:val="24"/>
          <w:szCs w:val="24"/>
        </w:rPr>
        <w:t xml:space="preserve">eight cases which showed </w:t>
      </w:r>
      <w:r w:rsidR="002E1820" w:rsidRPr="00B111C0">
        <w:rPr>
          <w:rFonts w:ascii="Book Antiqua" w:eastAsia="宋体" w:hAnsi="Book Antiqua"/>
          <w:bCs/>
          <w:kern w:val="0"/>
          <w:sz w:val="24"/>
          <w:szCs w:val="24"/>
        </w:rPr>
        <w:t xml:space="preserve">HER-2 </w:t>
      </w:r>
      <w:r w:rsidR="00BA55F0" w:rsidRPr="00B111C0">
        <w:rPr>
          <w:rFonts w:ascii="Book Antiqua" w:eastAsia="宋体" w:hAnsi="Book Antiqua"/>
          <w:bCs/>
          <w:kern w:val="0"/>
          <w:sz w:val="24"/>
          <w:szCs w:val="24"/>
        </w:rPr>
        <w:t xml:space="preserve">immunoreactivity </w:t>
      </w:r>
      <w:r w:rsidR="00ED4CA3" w:rsidRPr="00B111C0">
        <w:rPr>
          <w:rFonts w:ascii="Book Antiqua" w:eastAsia="宋体" w:hAnsi="Book Antiqua"/>
          <w:bCs/>
          <w:kern w:val="0"/>
          <w:sz w:val="24"/>
          <w:szCs w:val="24"/>
        </w:rPr>
        <w:t xml:space="preserve">and </w:t>
      </w:r>
      <w:r w:rsidR="002F7F3E" w:rsidRPr="00B111C0">
        <w:rPr>
          <w:rFonts w:ascii="Book Antiqua" w:eastAsia="宋体" w:hAnsi="Book Antiqua"/>
          <w:bCs/>
          <w:kern w:val="0"/>
          <w:sz w:val="24"/>
          <w:szCs w:val="24"/>
        </w:rPr>
        <w:t xml:space="preserve">the DISH </w:t>
      </w:r>
      <w:r w:rsidR="00845E9A" w:rsidRPr="00B111C0">
        <w:rPr>
          <w:rFonts w:ascii="Book Antiqua" w:eastAsia="宋体" w:hAnsi="Book Antiqua"/>
          <w:bCs/>
          <w:kern w:val="0"/>
          <w:sz w:val="24"/>
          <w:szCs w:val="24"/>
        </w:rPr>
        <w:t xml:space="preserve">results </w:t>
      </w:r>
      <w:r w:rsidR="002F7F3E" w:rsidRPr="00B111C0">
        <w:rPr>
          <w:rFonts w:ascii="Book Antiqua" w:eastAsia="宋体" w:hAnsi="Book Antiqua"/>
          <w:bCs/>
          <w:kern w:val="0"/>
          <w:sz w:val="24"/>
          <w:szCs w:val="24"/>
        </w:rPr>
        <w:t xml:space="preserve">are summarized in Table </w:t>
      </w:r>
      <w:r w:rsidR="008C0D9F" w:rsidRPr="00B111C0">
        <w:rPr>
          <w:rFonts w:ascii="Book Antiqua" w:eastAsia="宋体" w:hAnsi="Book Antiqua"/>
          <w:bCs/>
          <w:kern w:val="0"/>
          <w:sz w:val="24"/>
          <w:szCs w:val="24"/>
        </w:rPr>
        <w:t>3</w:t>
      </w:r>
      <w:r w:rsidR="002F7F3E" w:rsidRPr="00B111C0">
        <w:rPr>
          <w:rFonts w:ascii="Book Antiqua" w:eastAsia="宋体" w:hAnsi="Book Antiqua"/>
          <w:bCs/>
          <w:kern w:val="0"/>
          <w:sz w:val="24"/>
          <w:szCs w:val="24"/>
        </w:rPr>
        <w:t xml:space="preserve">. </w:t>
      </w:r>
      <w:r w:rsidR="009F6631" w:rsidRPr="00B111C0">
        <w:rPr>
          <w:rFonts w:ascii="Book Antiqua" w:eastAsia="宋体" w:hAnsi="Book Antiqua"/>
          <w:bCs/>
          <w:kern w:val="0"/>
          <w:sz w:val="24"/>
          <w:szCs w:val="24"/>
        </w:rPr>
        <w:t>As the HER-2 amplification could not be confirmed by DISH analysis, t</w:t>
      </w:r>
      <w:r w:rsidR="00035F66" w:rsidRPr="00B111C0">
        <w:rPr>
          <w:rFonts w:ascii="Book Antiqua" w:eastAsia="宋体" w:hAnsi="Book Antiqua"/>
          <w:bCs/>
          <w:kern w:val="0"/>
          <w:sz w:val="24"/>
          <w:szCs w:val="24"/>
        </w:rPr>
        <w:t xml:space="preserve">hree cases </w:t>
      </w:r>
      <w:r w:rsidR="001939E2" w:rsidRPr="00B111C0">
        <w:rPr>
          <w:rFonts w:ascii="Book Antiqua" w:eastAsia="宋体" w:hAnsi="Book Antiqua"/>
          <w:bCs/>
          <w:kern w:val="0"/>
          <w:sz w:val="24"/>
          <w:szCs w:val="24"/>
        </w:rPr>
        <w:t xml:space="preserve">(case nos. 14, 20 and 25) were assessed as </w:t>
      </w:r>
      <w:r w:rsidR="00B65F93" w:rsidRPr="00B111C0">
        <w:rPr>
          <w:rFonts w:ascii="Book Antiqua" w:eastAsia="宋体" w:hAnsi="Book Antiqua"/>
          <w:bCs/>
          <w:kern w:val="0"/>
          <w:sz w:val="24"/>
          <w:szCs w:val="24"/>
          <w:lang w:eastAsia="zh-CN"/>
        </w:rPr>
        <w:t>“</w:t>
      </w:r>
      <w:r w:rsidR="001939E2" w:rsidRPr="00B111C0">
        <w:rPr>
          <w:rFonts w:ascii="Book Antiqua" w:eastAsia="宋体" w:hAnsi="Book Antiqua"/>
          <w:bCs/>
          <w:kern w:val="0"/>
          <w:sz w:val="24"/>
          <w:szCs w:val="24"/>
        </w:rPr>
        <w:t>HER-2-negative</w:t>
      </w:r>
      <w:r w:rsidR="00B65F93" w:rsidRPr="00B111C0">
        <w:rPr>
          <w:rFonts w:ascii="Book Antiqua" w:eastAsia="宋体" w:hAnsi="Book Antiqua"/>
          <w:bCs/>
          <w:kern w:val="0"/>
          <w:sz w:val="24"/>
          <w:szCs w:val="24"/>
          <w:lang w:eastAsia="zh-CN"/>
        </w:rPr>
        <w:t>”</w:t>
      </w:r>
      <w:r w:rsidR="009F6631" w:rsidRPr="00B111C0">
        <w:rPr>
          <w:rFonts w:ascii="Book Antiqua" w:eastAsia="宋体" w:hAnsi="Book Antiqua"/>
          <w:bCs/>
          <w:kern w:val="0"/>
          <w:sz w:val="24"/>
          <w:szCs w:val="24"/>
        </w:rPr>
        <w:t>.</w:t>
      </w:r>
      <w:r w:rsidR="001939E2" w:rsidRPr="00B111C0">
        <w:rPr>
          <w:rFonts w:ascii="Book Antiqua" w:eastAsia="宋体" w:hAnsi="Book Antiqua"/>
          <w:bCs/>
          <w:kern w:val="0"/>
          <w:sz w:val="24"/>
          <w:szCs w:val="24"/>
        </w:rPr>
        <w:t xml:space="preserve"> </w:t>
      </w:r>
      <w:r w:rsidR="00845E9A" w:rsidRPr="00B111C0">
        <w:rPr>
          <w:rFonts w:ascii="Book Antiqua" w:eastAsia="宋体" w:hAnsi="Book Antiqua"/>
          <w:bCs/>
          <w:kern w:val="0"/>
          <w:sz w:val="24"/>
          <w:szCs w:val="24"/>
        </w:rPr>
        <w:t>A</w:t>
      </w:r>
      <w:r w:rsidR="001939E2" w:rsidRPr="00B111C0">
        <w:rPr>
          <w:rFonts w:ascii="Book Antiqua" w:eastAsia="宋体" w:hAnsi="Book Antiqua"/>
          <w:bCs/>
          <w:kern w:val="0"/>
          <w:sz w:val="24"/>
          <w:szCs w:val="24"/>
        </w:rPr>
        <w:t xml:space="preserve"> </w:t>
      </w:r>
      <w:r w:rsidR="00845E9A" w:rsidRPr="00B111C0">
        <w:rPr>
          <w:rFonts w:ascii="Book Antiqua" w:eastAsia="宋体" w:hAnsi="Book Antiqua"/>
          <w:bCs/>
          <w:kern w:val="0"/>
          <w:sz w:val="24"/>
          <w:szCs w:val="24"/>
        </w:rPr>
        <w:t>final total of</w:t>
      </w:r>
      <w:r w:rsidR="006A1553" w:rsidRPr="00B111C0">
        <w:rPr>
          <w:rFonts w:ascii="Book Antiqua" w:eastAsia="宋体" w:hAnsi="Book Antiqua"/>
          <w:bCs/>
          <w:kern w:val="0"/>
          <w:sz w:val="24"/>
          <w:szCs w:val="24"/>
        </w:rPr>
        <w:t xml:space="preserve"> five cases were assessed as </w:t>
      </w:r>
      <w:r w:rsidR="00B65F93" w:rsidRPr="00B111C0">
        <w:rPr>
          <w:rFonts w:ascii="Book Antiqua" w:eastAsia="宋体" w:hAnsi="Book Antiqua"/>
          <w:bCs/>
          <w:kern w:val="0"/>
          <w:sz w:val="24"/>
          <w:szCs w:val="24"/>
          <w:lang w:eastAsia="zh-CN"/>
        </w:rPr>
        <w:t>“</w:t>
      </w:r>
      <w:r w:rsidR="006A1553" w:rsidRPr="00B111C0">
        <w:rPr>
          <w:rFonts w:ascii="Book Antiqua" w:eastAsia="宋体" w:hAnsi="Book Antiqua"/>
          <w:bCs/>
          <w:kern w:val="0"/>
          <w:sz w:val="24"/>
          <w:szCs w:val="24"/>
        </w:rPr>
        <w:t>HER-2</w:t>
      </w:r>
      <w:r w:rsidR="00845E9A" w:rsidRPr="00B111C0">
        <w:rPr>
          <w:rFonts w:ascii="Book Antiqua" w:eastAsia="宋体" w:hAnsi="Book Antiqua"/>
          <w:bCs/>
          <w:kern w:val="0"/>
          <w:sz w:val="24"/>
          <w:szCs w:val="24"/>
        </w:rPr>
        <w:t>-</w:t>
      </w:r>
      <w:r w:rsidR="006A1553" w:rsidRPr="00B111C0">
        <w:rPr>
          <w:rFonts w:ascii="Book Antiqua" w:eastAsia="宋体" w:hAnsi="Book Antiqua"/>
          <w:bCs/>
          <w:kern w:val="0"/>
          <w:sz w:val="24"/>
          <w:szCs w:val="24"/>
        </w:rPr>
        <w:t>positive</w:t>
      </w:r>
      <w:r w:rsidR="00B65F93" w:rsidRPr="00B111C0">
        <w:rPr>
          <w:rFonts w:ascii="Book Antiqua" w:eastAsia="宋体" w:hAnsi="Book Antiqua"/>
          <w:bCs/>
          <w:kern w:val="0"/>
          <w:sz w:val="24"/>
          <w:szCs w:val="24"/>
          <w:lang w:eastAsia="zh-CN"/>
        </w:rPr>
        <w:t>”</w:t>
      </w:r>
      <w:r w:rsidR="006F0905" w:rsidRPr="00B111C0">
        <w:rPr>
          <w:rFonts w:ascii="Book Antiqua" w:eastAsia="宋体" w:hAnsi="Book Antiqua"/>
          <w:bCs/>
          <w:kern w:val="0"/>
          <w:sz w:val="24"/>
          <w:szCs w:val="24"/>
        </w:rPr>
        <w:t>.</w:t>
      </w:r>
      <w:r w:rsidR="006A1553" w:rsidRPr="00B111C0">
        <w:rPr>
          <w:rFonts w:ascii="Book Antiqua" w:eastAsia="宋体" w:hAnsi="Book Antiqua"/>
          <w:bCs/>
          <w:kern w:val="0"/>
          <w:sz w:val="24"/>
          <w:szCs w:val="24"/>
        </w:rPr>
        <w:t xml:space="preserve"> </w:t>
      </w:r>
      <w:r w:rsidR="006F0905" w:rsidRPr="00B111C0">
        <w:rPr>
          <w:rFonts w:ascii="Book Antiqua" w:eastAsia="宋体" w:hAnsi="Book Antiqua"/>
          <w:bCs/>
          <w:kern w:val="0"/>
          <w:sz w:val="24"/>
          <w:szCs w:val="24"/>
        </w:rPr>
        <w:t>Among these five cases,</w:t>
      </w:r>
      <w:r w:rsidR="006A1553" w:rsidRPr="00B111C0">
        <w:rPr>
          <w:rFonts w:ascii="Book Antiqua" w:eastAsia="宋体" w:hAnsi="Book Antiqua"/>
          <w:bCs/>
          <w:kern w:val="0"/>
          <w:sz w:val="24"/>
          <w:szCs w:val="24"/>
        </w:rPr>
        <w:t xml:space="preserve"> two cases (</w:t>
      </w:r>
      <w:r w:rsidR="00521521" w:rsidRPr="00B111C0">
        <w:rPr>
          <w:rFonts w:ascii="Book Antiqua" w:eastAsia="宋体" w:hAnsi="Book Antiqua"/>
          <w:bCs/>
          <w:kern w:val="0"/>
          <w:sz w:val="24"/>
          <w:szCs w:val="24"/>
        </w:rPr>
        <w:t>case no</w:t>
      </w:r>
      <w:r w:rsidR="00845E9A" w:rsidRPr="00B111C0">
        <w:rPr>
          <w:rFonts w:ascii="Book Antiqua" w:eastAsia="宋体" w:hAnsi="Book Antiqua"/>
          <w:bCs/>
          <w:kern w:val="0"/>
          <w:sz w:val="24"/>
          <w:szCs w:val="24"/>
        </w:rPr>
        <w:t>s</w:t>
      </w:r>
      <w:r w:rsidR="00521521" w:rsidRPr="00B111C0">
        <w:rPr>
          <w:rFonts w:ascii="Book Antiqua" w:eastAsia="宋体" w:hAnsi="Book Antiqua"/>
          <w:bCs/>
          <w:kern w:val="0"/>
          <w:sz w:val="24"/>
          <w:szCs w:val="24"/>
        </w:rPr>
        <w:t>. 12 and 31) diffusely express</w:t>
      </w:r>
      <w:r w:rsidR="00845E9A" w:rsidRPr="00B111C0">
        <w:rPr>
          <w:rFonts w:ascii="Book Antiqua" w:eastAsia="宋体" w:hAnsi="Book Antiqua"/>
          <w:bCs/>
          <w:kern w:val="0"/>
          <w:sz w:val="24"/>
          <w:szCs w:val="24"/>
        </w:rPr>
        <w:t>ed</w:t>
      </w:r>
      <w:r w:rsidR="00521521" w:rsidRPr="00B111C0">
        <w:rPr>
          <w:rFonts w:ascii="Book Antiqua" w:eastAsia="宋体" w:hAnsi="Book Antiqua"/>
          <w:bCs/>
          <w:kern w:val="0"/>
          <w:sz w:val="24"/>
          <w:szCs w:val="24"/>
        </w:rPr>
        <w:t xml:space="preserve"> HER-2 irrespective of </w:t>
      </w:r>
      <w:r w:rsidR="00845E9A" w:rsidRPr="00B111C0">
        <w:rPr>
          <w:rFonts w:ascii="Book Antiqua" w:eastAsia="宋体" w:hAnsi="Book Antiqua"/>
          <w:bCs/>
          <w:kern w:val="0"/>
          <w:sz w:val="24"/>
          <w:szCs w:val="24"/>
        </w:rPr>
        <w:t xml:space="preserve">the </w:t>
      </w:r>
      <w:r w:rsidR="00521521" w:rsidRPr="00B111C0">
        <w:rPr>
          <w:rFonts w:ascii="Book Antiqua" w:eastAsia="宋体" w:hAnsi="Book Antiqua"/>
          <w:bCs/>
          <w:kern w:val="0"/>
          <w:sz w:val="24"/>
          <w:szCs w:val="24"/>
        </w:rPr>
        <w:t xml:space="preserve">fixation duration. </w:t>
      </w:r>
      <w:r w:rsidR="007A7A5D" w:rsidRPr="00B111C0">
        <w:rPr>
          <w:rFonts w:ascii="Book Antiqua" w:eastAsia="宋体" w:hAnsi="Book Antiqua"/>
          <w:bCs/>
          <w:kern w:val="0"/>
          <w:sz w:val="24"/>
          <w:szCs w:val="24"/>
        </w:rPr>
        <w:t xml:space="preserve">No significant difference was observed in </w:t>
      </w:r>
      <w:r w:rsidR="00845E9A" w:rsidRPr="00B111C0">
        <w:rPr>
          <w:rFonts w:ascii="Book Antiqua" w:eastAsia="宋体" w:hAnsi="Book Antiqua"/>
          <w:bCs/>
          <w:kern w:val="0"/>
          <w:sz w:val="24"/>
          <w:szCs w:val="24"/>
        </w:rPr>
        <w:t xml:space="preserve">the </w:t>
      </w:r>
      <w:r w:rsidR="007A7A5D" w:rsidRPr="00B111C0">
        <w:rPr>
          <w:rFonts w:ascii="Book Antiqua" w:eastAsia="宋体" w:hAnsi="Book Antiqua"/>
          <w:bCs/>
          <w:kern w:val="0"/>
          <w:sz w:val="24"/>
          <w:szCs w:val="24"/>
        </w:rPr>
        <w:t xml:space="preserve">comparisons between </w:t>
      </w:r>
      <w:r w:rsidR="00845E9A" w:rsidRPr="00B111C0">
        <w:rPr>
          <w:rFonts w:ascii="Book Antiqua" w:eastAsia="宋体" w:hAnsi="Book Antiqua"/>
          <w:bCs/>
          <w:kern w:val="0"/>
          <w:sz w:val="24"/>
          <w:szCs w:val="24"/>
        </w:rPr>
        <w:t xml:space="preserve">the </w:t>
      </w:r>
      <w:r w:rsidR="007A7A5D" w:rsidRPr="00B111C0">
        <w:rPr>
          <w:rFonts w:ascii="Book Antiqua" w:eastAsia="宋体" w:hAnsi="Book Antiqua"/>
          <w:bCs/>
          <w:kern w:val="0"/>
          <w:sz w:val="24"/>
          <w:szCs w:val="24"/>
        </w:rPr>
        <w:t>proper fixation period group</w:t>
      </w:r>
      <w:r w:rsidR="00845E9A" w:rsidRPr="00B111C0">
        <w:rPr>
          <w:rFonts w:ascii="Book Antiqua" w:eastAsia="宋体" w:hAnsi="Book Antiqua"/>
          <w:bCs/>
          <w:kern w:val="0"/>
          <w:sz w:val="24"/>
          <w:szCs w:val="24"/>
        </w:rPr>
        <w:t>s</w:t>
      </w:r>
      <w:r w:rsidR="007A7A5D" w:rsidRPr="00B111C0">
        <w:rPr>
          <w:rFonts w:ascii="Book Antiqua" w:eastAsia="宋体" w:hAnsi="Book Antiqua"/>
          <w:bCs/>
          <w:kern w:val="0"/>
          <w:sz w:val="24"/>
          <w:szCs w:val="24"/>
        </w:rPr>
        <w:t xml:space="preserve"> and </w:t>
      </w:r>
      <w:r w:rsidR="00845E9A" w:rsidRPr="00B111C0">
        <w:rPr>
          <w:rFonts w:ascii="Book Antiqua" w:eastAsia="宋体" w:hAnsi="Book Antiqua"/>
          <w:bCs/>
          <w:kern w:val="0"/>
          <w:sz w:val="24"/>
          <w:szCs w:val="24"/>
        </w:rPr>
        <w:t xml:space="preserve">the </w:t>
      </w:r>
      <w:r w:rsidR="007A7A5D" w:rsidRPr="00B111C0">
        <w:rPr>
          <w:rFonts w:ascii="Book Antiqua" w:eastAsia="宋体" w:hAnsi="Book Antiqua"/>
          <w:bCs/>
          <w:kern w:val="0"/>
          <w:sz w:val="24"/>
          <w:szCs w:val="24"/>
        </w:rPr>
        <w:t>prolonged</w:t>
      </w:r>
      <w:r w:rsidR="00845E9A" w:rsidRPr="00B111C0">
        <w:rPr>
          <w:rFonts w:ascii="Book Antiqua" w:eastAsia="宋体" w:hAnsi="Book Antiqua"/>
          <w:bCs/>
          <w:kern w:val="0"/>
          <w:sz w:val="24"/>
          <w:szCs w:val="24"/>
        </w:rPr>
        <w:t>-</w:t>
      </w:r>
      <w:r w:rsidR="007A7A5D" w:rsidRPr="00B111C0">
        <w:rPr>
          <w:rFonts w:ascii="Book Antiqua" w:eastAsia="宋体" w:hAnsi="Book Antiqua"/>
          <w:bCs/>
          <w:kern w:val="0"/>
          <w:sz w:val="24"/>
          <w:szCs w:val="24"/>
        </w:rPr>
        <w:t xml:space="preserve">fixation group in </w:t>
      </w:r>
      <w:r w:rsidR="00845E9A" w:rsidRPr="00B111C0">
        <w:rPr>
          <w:rFonts w:ascii="Book Antiqua" w:eastAsia="宋体" w:hAnsi="Book Antiqua"/>
          <w:bCs/>
          <w:kern w:val="0"/>
          <w:sz w:val="24"/>
          <w:szCs w:val="24"/>
        </w:rPr>
        <w:t xml:space="preserve">the </w:t>
      </w:r>
      <w:r w:rsidR="007A7A5D" w:rsidRPr="00B111C0">
        <w:rPr>
          <w:rFonts w:ascii="Book Antiqua" w:eastAsia="宋体" w:hAnsi="Book Antiqua"/>
          <w:bCs/>
          <w:kern w:val="0"/>
          <w:sz w:val="24"/>
          <w:szCs w:val="24"/>
        </w:rPr>
        <w:t>analysis of HER-2 IHC (</w:t>
      </w:r>
      <w:r w:rsidR="00B65F93" w:rsidRPr="00B111C0">
        <w:rPr>
          <w:rFonts w:ascii="Book Antiqua" w:eastAsia="宋体" w:hAnsi="Book Antiqua"/>
          <w:bCs/>
          <w:i/>
          <w:kern w:val="0"/>
          <w:sz w:val="24"/>
          <w:szCs w:val="24"/>
        </w:rPr>
        <w:t>P</w:t>
      </w:r>
      <w:r w:rsidR="00B65F93" w:rsidRPr="00B111C0">
        <w:rPr>
          <w:rFonts w:ascii="Book Antiqua" w:eastAsia="宋体" w:hAnsi="Book Antiqua"/>
          <w:bCs/>
          <w:kern w:val="0"/>
          <w:sz w:val="24"/>
          <w:szCs w:val="24"/>
          <w:lang w:eastAsia="zh-CN"/>
        </w:rPr>
        <w:t xml:space="preserve"> </w:t>
      </w:r>
      <w:r w:rsidR="007A7A5D" w:rsidRPr="00B111C0">
        <w:rPr>
          <w:rFonts w:ascii="Book Antiqua" w:eastAsia="宋体" w:hAnsi="Book Antiqua"/>
          <w:bCs/>
          <w:kern w:val="0"/>
          <w:sz w:val="24"/>
          <w:szCs w:val="24"/>
        </w:rPr>
        <w:t>=</w:t>
      </w:r>
      <w:r w:rsidR="00B65F93" w:rsidRPr="00B111C0">
        <w:rPr>
          <w:rFonts w:ascii="Book Antiqua" w:eastAsia="宋体" w:hAnsi="Book Antiqua"/>
          <w:bCs/>
          <w:kern w:val="0"/>
          <w:sz w:val="24"/>
          <w:szCs w:val="24"/>
          <w:lang w:eastAsia="zh-CN"/>
        </w:rPr>
        <w:t xml:space="preserve"> </w:t>
      </w:r>
      <w:r w:rsidR="007A7A5D" w:rsidRPr="00B111C0">
        <w:rPr>
          <w:rFonts w:ascii="Book Antiqua" w:eastAsia="宋体" w:hAnsi="Book Antiqua"/>
          <w:bCs/>
          <w:kern w:val="0"/>
          <w:sz w:val="24"/>
          <w:szCs w:val="24"/>
        </w:rPr>
        <w:t xml:space="preserve">1.000) </w:t>
      </w:r>
      <w:r w:rsidR="00845E9A" w:rsidRPr="00B111C0">
        <w:rPr>
          <w:rFonts w:ascii="Book Antiqua" w:eastAsia="宋体" w:hAnsi="Book Antiqua"/>
          <w:bCs/>
          <w:kern w:val="0"/>
          <w:sz w:val="24"/>
          <w:szCs w:val="24"/>
        </w:rPr>
        <w:t xml:space="preserve">or the </w:t>
      </w:r>
      <w:r w:rsidR="007A7A5D" w:rsidRPr="00B111C0">
        <w:rPr>
          <w:rFonts w:ascii="Book Antiqua" w:eastAsia="宋体" w:hAnsi="Book Antiqua"/>
          <w:bCs/>
          <w:kern w:val="0"/>
          <w:sz w:val="24"/>
          <w:szCs w:val="24"/>
        </w:rPr>
        <w:t>HER2/CEP17</w:t>
      </w:r>
      <w:r w:rsidR="00845E9A" w:rsidRPr="00B111C0">
        <w:rPr>
          <w:rFonts w:ascii="Book Antiqua" w:eastAsia="宋体" w:hAnsi="Book Antiqua"/>
          <w:bCs/>
          <w:kern w:val="0"/>
          <w:sz w:val="24"/>
          <w:szCs w:val="24"/>
        </w:rPr>
        <w:t xml:space="preserve"> </w:t>
      </w:r>
      <w:r w:rsidR="007A7A5D" w:rsidRPr="00B111C0">
        <w:rPr>
          <w:rFonts w:ascii="Book Antiqua" w:eastAsia="宋体" w:hAnsi="Book Antiqua"/>
          <w:bCs/>
          <w:kern w:val="0"/>
          <w:sz w:val="24"/>
          <w:szCs w:val="24"/>
        </w:rPr>
        <w:t xml:space="preserve">ratio </w:t>
      </w:r>
      <w:r w:rsidR="00845E9A" w:rsidRPr="00B111C0">
        <w:rPr>
          <w:rFonts w:ascii="Book Antiqua" w:eastAsia="宋体" w:hAnsi="Book Antiqua"/>
          <w:bCs/>
          <w:kern w:val="0"/>
          <w:sz w:val="24"/>
          <w:szCs w:val="24"/>
        </w:rPr>
        <w:t xml:space="preserve">in the </w:t>
      </w:r>
      <w:r w:rsidR="00751B58" w:rsidRPr="00B111C0">
        <w:rPr>
          <w:rFonts w:ascii="Book Antiqua" w:eastAsia="宋体" w:hAnsi="Book Antiqua"/>
          <w:bCs/>
          <w:kern w:val="0"/>
          <w:sz w:val="24"/>
          <w:szCs w:val="24"/>
        </w:rPr>
        <w:t xml:space="preserve">DISH analysis </w:t>
      </w:r>
      <w:r w:rsidR="00426173" w:rsidRPr="00B111C0">
        <w:rPr>
          <w:rFonts w:ascii="Book Antiqua" w:eastAsia="宋体" w:hAnsi="Book Antiqua"/>
          <w:bCs/>
          <w:kern w:val="0"/>
          <w:sz w:val="24"/>
          <w:szCs w:val="24"/>
        </w:rPr>
        <w:t>(</w:t>
      </w:r>
      <w:r w:rsidR="00B65F93" w:rsidRPr="00B111C0">
        <w:rPr>
          <w:rFonts w:ascii="Book Antiqua" w:eastAsia="宋体" w:hAnsi="Book Antiqua"/>
          <w:bCs/>
          <w:i/>
          <w:kern w:val="0"/>
          <w:sz w:val="24"/>
          <w:szCs w:val="24"/>
        </w:rPr>
        <w:t>P</w:t>
      </w:r>
      <w:r w:rsidR="00B65F93" w:rsidRPr="00B111C0">
        <w:rPr>
          <w:rFonts w:ascii="Book Antiqua" w:eastAsia="宋体" w:hAnsi="Book Antiqua"/>
          <w:bCs/>
          <w:kern w:val="0"/>
          <w:sz w:val="24"/>
          <w:szCs w:val="24"/>
          <w:lang w:eastAsia="zh-CN"/>
        </w:rPr>
        <w:t xml:space="preserve"> </w:t>
      </w:r>
      <w:r w:rsidR="00426173" w:rsidRPr="00B111C0">
        <w:rPr>
          <w:rFonts w:ascii="Book Antiqua" w:eastAsia="宋体" w:hAnsi="Book Antiqua"/>
          <w:bCs/>
          <w:kern w:val="0"/>
          <w:sz w:val="24"/>
          <w:szCs w:val="24"/>
        </w:rPr>
        <w:t>=</w:t>
      </w:r>
      <w:r w:rsidR="00B65F93" w:rsidRPr="00B111C0">
        <w:rPr>
          <w:rFonts w:ascii="Book Antiqua" w:eastAsia="宋体" w:hAnsi="Book Antiqua"/>
          <w:bCs/>
          <w:kern w:val="0"/>
          <w:sz w:val="24"/>
          <w:szCs w:val="24"/>
          <w:lang w:eastAsia="zh-CN"/>
        </w:rPr>
        <w:t xml:space="preserve"> </w:t>
      </w:r>
      <w:r w:rsidR="00426173" w:rsidRPr="00B111C0">
        <w:rPr>
          <w:rFonts w:ascii="Book Antiqua" w:eastAsia="宋体" w:hAnsi="Book Antiqua"/>
          <w:bCs/>
          <w:kern w:val="0"/>
          <w:sz w:val="24"/>
          <w:szCs w:val="24"/>
        </w:rPr>
        <w:lastRenderedPageBreak/>
        <w:t>0.6989)</w:t>
      </w:r>
      <w:r w:rsidR="007A7A5D" w:rsidRPr="00B111C0">
        <w:rPr>
          <w:rFonts w:ascii="Book Antiqua" w:eastAsia="宋体" w:hAnsi="Book Antiqua"/>
          <w:bCs/>
          <w:kern w:val="0"/>
          <w:sz w:val="24"/>
          <w:szCs w:val="24"/>
        </w:rPr>
        <w:t>.</w:t>
      </w:r>
    </w:p>
    <w:p w14:paraId="32C3260C" w14:textId="49C2984E" w:rsidR="007E09C6" w:rsidRPr="00B111C0" w:rsidRDefault="00762827" w:rsidP="00B111C0">
      <w:pPr>
        <w:overflowPunct w:val="0"/>
        <w:autoSpaceDE w:val="0"/>
        <w:autoSpaceDN w:val="0"/>
        <w:adjustRightInd w:val="0"/>
        <w:spacing w:line="360" w:lineRule="auto"/>
        <w:ind w:firstLineChars="100" w:firstLine="240"/>
        <w:outlineLvl w:val="0"/>
        <w:rPr>
          <w:rFonts w:ascii="Book Antiqua" w:eastAsia="宋体" w:hAnsi="Book Antiqua"/>
          <w:bCs/>
          <w:kern w:val="0"/>
          <w:sz w:val="24"/>
          <w:szCs w:val="24"/>
        </w:rPr>
      </w:pPr>
      <w:r w:rsidRPr="00B111C0">
        <w:rPr>
          <w:rFonts w:ascii="Book Antiqua" w:eastAsia="宋体" w:hAnsi="Book Antiqua"/>
          <w:bCs/>
          <w:kern w:val="0"/>
          <w:sz w:val="24"/>
          <w:szCs w:val="24"/>
        </w:rPr>
        <w:t xml:space="preserve">Among </w:t>
      </w:r>
      <w:r w:rsidR="00845E9A" w:rsidRPr="00B111C0">
        <w:rPr>
          <w:rFonts w:ascii="Book Antiqua" w:eastAsia="宋体" w:hAnsi="Book Antiqua"/>
          <w:bCs/>
          <w:kern w:val="0"/>
          <w:sz w:val="24"/>
          <w:szCs w:val="24"/>
        </w:rPr>
        <w:t xml:space="preserve">the </w:t>
      </w:r>
      <w:r w:rsidRPr="00B111C0">
        <w:rPr>
          <w:rFonts w:ascii="Book Antiqua" w:eastAsia="宋体" w:hAnsi="Book Antiqua"/>
          <w:bCs/>
          <w:kern w:val="0"/>
          <w:sz w:val="24"/>
          <w:szCs w:val="24"/>
        </w:rPr>
        <w:t>five HER-2</w:t>
      </w:r>
      <w:r w:rsidR="00845E9A" w:rsidRPr="00B111C0">
        <w:rPr>
          <w:rFonts w:ascii="Book Antiqua" w:eastAsia="宋体" w:hAnsi="Book Antiqua"/>
          <w:bCs/>
          <w:kern w:val="0"/>
          <w:sz w:val="24"/>
          <w:szCs w:val="24"/>
        </w:rPr>
        <w:t>-</w:t>
      </w:r>
      <w:r w:rsidRPr="00B111C0">
        <w:rPr>
          <w:rFonts w:ascii="Book Antiqua" w:eastAsia="宋体" w:hAnsi="Book Antiqua"/>
          <w:bCs/>
          <w:kern w:val="0"/>
          <w:sz w:val="24"/>
          <w:szCs w:val="24"/>
        </w:rPr>
        <w:t xml:space="preserve">positive cases, </w:t>
      </w:r>
      <w:r w:rsidR="00925187" w:rsidRPr="00B111C0">
        <w:rPr>
          <w:rFonts w:ascii="Book Antiqua" w:eastAsia="宋体" w:hAnsi="Book Antiqua"/>
          <w:bCs/>
          <w:kern w:val="0"/>
          <w:sz w:val="24"/>
          <w:szCs w:val="24"/>
        </w:rPr>
        <w:t xml:space="preserve">two showed </w:t>
      </w:r>
      <w:r w:rsidR="00845E9A" w:rsidRPr="00B111C0">
        <w:rPr>
          <w:rFonts w:ascii="Book Antiqua" w:eastAsia="宋体" w:hAnsi="Book Antiqua"/>
          <w:bCs/>
          <w:kern w:val="0"/>
          <w:sz w:val="24"/>
          <w:szCs w:val="24"/>
        </w:rPr>
        <w:t xml:space="preserve">a </w:t>
      </w:r>
      <w:r w:rsidR="00925187" w:rsidRPr="00B111C0">
        <w:rPr>
          <w:rFonts w:ascii="Book Antiqua" w:eastAsia="宋体" w:hAnsi="Book Antiqua"/>
          <w:bCs/>
          <w:kern w:val="0"/>
          <w:sz w:val="24"/>
          <w:szCs w:val="24"/>
        </w:rPr>
        <w:t>discrepant expression of HER-2.</w:t>
      </w:r>
      <w:r w:rsidR="00F335D3" w:rsidRPr="00B111C0">
        <w:rPr>
          <w:rFonts w:ascii="Book Antiqua" w:eastAsia="宋体" w:hAnsi="Book Antiqua"/>
          <w:bCs/>
          <w:kern w:val="0"/>
          <w:sz w:val="24"/>
          <w:szCs w:val="24"/>
        </w:rPr>
        <w:t xml:space="preserve"> </w:t>
      </w:r>
      <w:r w:rsidR="003F669E" w:rsidRPr="00B111C0">
        <w:rPr>
          <w:rFonts w:ascii="Book Antiqua" w:eastAsia="宋体" w:hAnsi="Book Antiqua"/>
          <w:bCs/>
          <w:kern w:val="0"/>
          <w:sz w:val="24"/>
          <w:szCs w:val="24"/>
        </w:rPr>
        <w:t xml:space="preserve">In case 22, </w:t>
      </w:r>
      <w:r w:rsidR="00CB5702" w:rsidRPr="00B111C0">
        <w:rPr>
          <w:rFonts w:ascii="Book Antiqua" w:eastAsia="宋体" w:hAnsi="Book Antiqua"/>
          <w:bCs/>
          <w:kern w:val="0"/>
          <w:sz w:val="24"/>
          <w:szCs w:val="24"/>
        </w:rPr>
        <w:t xml:space="preserve">the </w:t>
      </w:r>
      <w:r w:rsidR="001B7F4B" w:rsidRPr="00B111C0">
        <w:rPr>
          <w:rFonts w:ascii="Book Antiqua" w:eastAsia="宋体" w:hAnsi="Book Antiqua"/>
          <w:bCs/>
          <w:kern w:val="0"/>
          <w:sz w:val="24"/>
          <w:szCs w:val="24"/>
        </w:rPr>
        <w:t>6</w:t>
      </w:r>
      <w:r w:rsidR="00B65F93" w:rsidRPr="00B111C0">
        <w:rPr>
          <w:rFonts w:ascii="Book Antiqua" w:eastAsia="宋体" w:hAnsi="Book Antiqua"/>
          <w:bCs/>
          <w:kern w:val="0"/>
          <w:sz w:val="24"/>
          <w:szCs w:val="24"/>
          <w:lang w:eastAsia="zh-CN"/>
        </w:rPr>
        <w:t xml:space="preserve"> </w:t>
      </w:r>
      <w:r w:rsidR="001B7F4B" w:rsidRPr="00B111C0">
        <w:rPr>
          <w:rFonts w:ascii="Book Antiqua" w:eastAsia="宋体" w:hAnsi="Book Antiqua"/>
          <w:bCs/>
          <w:kern w:val="0"/>
          <w:sz w:val="24"/>
          <w:szCs w:val="24"/>
        </w:rPr>
        <w:t xml:space="preserve">h-fixation </w:t>
      </w:r>
      <w:r w:rsidR="00CB5702" w:rsidRPr="00B111C0">
        <w:rPr>
          <w:rFonts w:ascii="Book Antiqua" w:eastAsia="宋体" w:hAnsi="Book Antiqua"/>
          <w:bCs/>
          <w:kern w:val="0"/>
          <w:sz w:val="24"/>
          <w:szCs w:val="24"/>
        </w:rPr>
        <w:t xml:space="preserve">piece </w:t>
      </w:r>
      <w:r w:rsidR="00365A16" w:rsidRPr="00B111C0">
        <w:rPr>
          <w:rFonts w:ascii="Book Antiqua" w:eastAsia="宋体" w:hAnsi="Book Antiqua"/>
          <w:bCs/>
          <w:kern w:val="0"/>
          <w:sz w:val="24"/>
          <w:szCs w:val="24"/>
        </w:rPr>
        <w:t xml:space="preserve">was </w:t>
      </w:r>
      <w:r w:rsidR="00CB5702" w:rsidRPr="00B111C0">
        <w:rPr>
          <w:rFonts w:ascii="Book Antiqua" w:eastAsia="宋体" w:hAnsi="Book Antiqua"/>
          <w:bCs/>
          <w:kern w:val="0"/>
          <w:sz w:val="24"/>
          <w:szCs w:val="24"/>
        </w:rPr>
        <w:t xml:space="preserve">confirmed </w:t>
      </w:r>
      <w:r w:rsidR="00365A16" w:rsidRPr="00B111C0">
        <w:rPr>
          <w:rFonts w:ascii="Book Antiqua" w:eastAsia="宋体" w:hAnsi="Book Antiqua"/>
          <w:bCs/>
          <w:kern w:val="0"/>
          <w:sz w:val="24"/>
          <w:szCs w:val="24"/>
        </w:rPr>
        <w:t>as negative by both IHC (</w:t>
      </w:r>
      <w:r w:rsidR="001B7F4B" w:rsidRPr="00B111C0">
        <w:rPr>
          <w:rFonts w:ascii="Book Antiqua" w:eastAsia="宋体" w:hAnsi="Book Antiqua"/>
          <w:bCs/>
          <w:kern w:val="0"/>
          <w:sz w:val="24"/>
          <w:szCs w:val="24"/>
        </w:rPr>
        <w:t>1+</w:t>
      </w:r>
      <w:r w:rsidR="00365A16" w:rsidRPr="00B111C0">
        <w:rPr>
          <w:rFonts w:ascii="Book Antiqua" w:eastAsia="宋体" w:hAnsi="Book Antiqua"/>
          <w:bCs/>
          <w:kern w:val="0"/>
          <w:sz w:val="24"/>
          <w:szCs w:val="24"/>
        </w:rPr>
        <w:t>) and</w:t>
      </w:r>
      <w:r w:rsidR="001B7F4B" w:rsidRPr="00B111C0">
        <w:rPr>
          <w:rFonts w:ascii="Book Antiqua" w:eastAsia="宋体" w:hAnsi="Book Antiqua"/>
          <w:bCs/>
          <w:kern w:val="0"/>
          <w:sz w:val="24"/>
          <w:szCs w:val="24"/>
        </w:rPr>
        <w:t xml:space="preserve"> DISH</w:t>
      </w:r>
      <w:r w:rsidR="00CB5702" w:rsidRPr="00B111C0">
        <w:rPr>
          <w:rFonts w:ascii="Book Antiqua" w:eastAsia="宋体" w:hAnsi="Book Antiqua"/>
          <w:bCs/>
          <w:kern w:val="0"/>
          <w:sz w:val="24"/>
          <w:szCs w:val="24"/>
        </w:rPr>
        <w:t>,</w:t>
      </w:r>
      <w:r w:rsidR="001B7F4B" w:rsidRPr="00B111C0">
        <w:rPr>
          <w:rFonts w:ascii="Book Antiqua" w:eastAsia="宋体" w:hAnsi="Book Antiqua"/>
          <w:bCs/>
          <w:kern w:val="0"/>
          <w:sz w:val="24"/>
          <w:szCs w:val="24"/>
        </w:rPr>
        <w:t xml:space="preserve"> and </w:t>
      </w:r>
      <w:r w:rsidR="00CB5702" w:rsidRPr="00B111C0">
        <w:rPr>
          <w:rFonts w:ascii="Book Antiqua" w:eastAsia="宋体" w:hAnsi="Book Antiqua"/>
          <w:bCs/>
          <w:kern w:val="0"/>
          <w:sz w:val="24"/>
          <w:szCs w:val="24"/>
        </w:rPr>
        <w:t xml:space="preserve">the </w:t>
      </w:r>
      <w:r w:rsidR="00097A02" w:rsidRPr="00B111C0">
        <w:rPr>
          <w:rFonts w:ascii="Book Antiqua" w:eastAsia="宋体" w:hAnsi="Book Antiqua"/>
          <w:bCs/>
          <w:kern w:val="0"/>
          <w:sz w:val="24"/>
          <w:szCs w:val="24"/>
        </w:rPr>
        <w:t>24</w:t>
      </w:r>
      <w:r w:rsidR="00B65F93" w:rsidRPr="00B111C0">
        <w:rPr>
          <w:rFonts w:ascii="Book Antiqua" w:eastAsia="宋体" w:hAnsi="Book Antiqua"/>
          <w:bCs/>
          <w:kern w:val="0"/>
          <w:sz w:val="24"/>
          <w:szCs w:val="24"/>
          <w:lang w:eastAsia="zh-CN"/>
        </w:rPr>
        <w:t xml:space="preserve"> </w:t>
      </w:r>
      <w:r w:rsidR="00097A02" w:rsidRPr="00B111C0">
        <w:rPr>
          <w:rFonts w:ascii="Book Antiqua" w:eastAsia="宋体" w:hAnsi="Book Antiqua"/>
          <w:bCs/>
          <w:kern w:val="0"/>
          <w:sz w:val="24"/>
          <w:szCs w:val="24"/>
        </w:rPr>
        <w:t xml:space="preserve">h-fixation </w:t>
      </w:r>
      <w:r w:rsidR="00CB5702" w:rsidRPr="00B111C0">
        <w:rPr>
          <w:rFonts w:ascii="Book Antiqua" w:eastAsia="宋体" w:hAnsi="Book Antiqua"/>
          <w:bCs/>
          <w:kern w:val="0"/>
          <w:sz w:val="24"/>
          <w:szCs w:val="24"/>
        </w:rPr>
        <w:t xml:space="preserve">piece </w:t>
      </w:r>
      <w:r w:rsidR="000900D9" w:rsidRPr="00B111C0">
        <w:rPr>
          <w:rFonts w:ascii="Book Antiqua" w:eastAsia="宋体" w:hAnsi="Book Antiqua"/>
          <w:bCs/>
          <w:kern w:val="0"/>
          <w:sz w:val="24"/>
          <w:szCs w:val="24"/>
        </w:rPr>
        <w:t xml:space="preserve">was </w:t>
      </w:r>
      <w:r w:rsidR="00CB5702" w:rsidRPr="00B111C0">
        <w:rPr>
          <w:rFonts w:ascii="Book Antiqua" w:eastAsia="宋体" w:hAnsi="Book Antiqua"/>
          <w:bCs/>
          <w:kern w:val="0"/>
          <w:sz w:val="24"/>
          <w:szCs w:val="24"/>
        </w:rPr>
        <w:t>indicated as</w:t>
      </w:r>
      <w:r w:rsidR="000900D9" w:rsidRPr="00B111C0">
        <w:rPr>
          <w:rFonts w:ascii="Book Antiqua" w:eastAsia="宋体" w:hAnsi="Book Antiqua"/>
          <w:bCs/>
          <w:kern w:val="0"/>
          <w:sz w:val="24"/>
          <w:szCs w:val="24"/>
        </w:rPr>
        <w:t xml:space="preserve"> negative </w:t>
      </w:r>
      <w:r w:rsidR="00B27BB7" w:rsidRPr="00B111C0">
        <w:rPr>
          <w:rFonts w:ascii="Book Antiqua" w:eastAsia="宋体" w:hAnsi="Book Antiqua"/>
          <w:bCs/>
          <w:kern w:val="0"/>
          <w:sz w:val="24"/>
          <w:szCs w:val="24"/>
        </w:rPr>
        <w:t xml:space="preserve">by IHC </w:t>
      </w:r>
      <w:r w:rsidR="005D1838" w:rsidRPr="00B111C0">
        <w:rPr>
          <w:rFonts w:ascii="Book Antiqua" w:eastAsia="宋体" w:hAnsi="Book Antiqua"/>
          <w:bCs/>
          <w:kern w:val="0"/>
          <w:sz w:val="24"/>
          <w:szCs w:val="24"/>
        </w:rPr>
        <w:t xml:space="preserve">(1+) </w:t>
      </w:r>
      <w:r w:rsidR="00E53646" w:rsidRPr="00B111C0">
        <w:rPr>
          <w:rFonts w:ascii="Book Antiqua" w:eastAsia="宋体" w:hAnsi="Book Antiqua"/>
          <w:bCs/>
          <w:kern w:val="0"/>
          <w:sz w:val="24"/>
          <w:szCs w:val="24"/>
        </w:rPr>
        <w:t>but</w:t>
      </w:r>
      <w:r w:rsidR="005D1838" w:rsidRPr="00B111C0">
        <w:rPr>
          <w:rFonts w:ascii="Book Antiqua" w:eastAsia="宋体" w:hAnsi="Book Antiqua"/>
          <w:bCs/>
          <w:kern w:val="0"/>
          <w:sz w:val="24"/>
          <w:szCs w:val="24"/>
        </w:rPr>
        <w:t xml:space="preserve"> equivocal by DISH (HER2/CEP17:</w:t>
      </w:r>
      <w:r w:rsidR="00B65F93" w:rsidRPr="00B111C0">
        <w:rPr>
          <w:rFonts w:ascii="Book Antiqua" w:eastAsia="宋体" w:hAnsi="Book Antiqua"/>
          <w:bCs/>
          <w:kern w:val="0"/>
          <w:sz w:val="24"/>
          <w:szCs w:val="24"/>
          <w:lang w:eastAsia="zh-CN"/>
        </w:rPr>
        <w:t xml:space="preserve"> </w:t>
      </w:r>
      <w:r w:rsidR="005D1838" w:rsidRPr="00B111C0">
        <w:rPr>
          <w:rFonts w:ascii="Book Antiqua" w:eastAsia="宋体" w:hAnsi="Book Antiqua"/>
          <w:bCs/>
          <w:kern w:val="0"/>
          <w:sz w:val="24"/>
          <w:szCs w:val="24"/>
        </w:rPr>
        <w:t>1.9, average copy number: 4.4)</w:t>
      </w:r>
      <w:r w:rsidR="007E09C6" w:rsidRPr="00B111C0">
        <w:rPr>
          <w:rFonts w:ascii="Book Antiqua" w:eastAsia="宋体" w:hAnsi="Book Antiqua"/>
          <w:bCs/>
          <w:kern w:val="0"/>
          <w:sz w:val="24"/>
          <w:szCs w:val="24"/>
        </w:rPr>
        <w:t>,</w:t>
      </w:r>
      <w:r w:rsidR="00821559" w:rsidRPr="00B111C0">
        <w:rPr>
          <w:rFonts w:ascii="Book Antiqua" w:eastAsia="宋体" w:hAnsi="Book Antiqua"/>
          <w:bCs/>
          <w:kern w:val="0"/>
          <w:sz w:val="24"/>
          <w:szCs w:val="24"/>
        </w:rPr>
        <w:t xml:space="preserve"> </w:t>
      </w:r>
      <w:r w:rsidR="007E09C6" w:rsidRPr="00B111C0">
        <w:rPr>
          <w:rFonts w:ascii="Book Antiqua" w:eastAsia="宋体" w:hAnsi="Book Antiqua"/>
          <w:bCs/>
          <w:kern w:val="0"/>
          <w:sz w:val="24"/>
          <w:szCs w:val="24"/>
        </w:rPr>
        <w:t xml:space="preserve">and </w:t>
      </w:r>
      <w:r w:rsidR="00821559" w:rsidRPr="00B111C0">
        <w:rPr>
          <w:rFonts w:ascii="Book Antiqua" w:eastAsia="宋体" w:hAnsi="Book Antiqua"/>
          <w:bCs/>
          <w:kern w:val="0"/>
          <w:sz w:val="24"/>
          <w:szCs w:val="24"/>
        </w:rPr>
        <w:t xml:space="preserve">both </w:t>
      </w:r>
      <w:r w:rsidR="007E09C6" w:rsidRPr="00B111C0">
        <w:rPr>
          <w:rFonts w:ascii="Book Antiqua" w:eastAsia="宋体" w:hAnsi="Book Antiqua"/>
          <w:bCs/>
          <w:kern w:val="0"/>
          <w:sz w:val="24"/>
          <w:szCs w:val="24"/>
        </w:rPr>
        <w:t xml:space="preserve">the </w:t>
      </w:r>
      <w:r w:rsidR="00821559" w:rsidRPr="00B111C0">
        <w:rPr>
          <w:rFonts w:ascii="Book Antiqua" w:eastAsia="宋体" w:hAnsi="Book Antiqua"/>
          <w:bCs/>
          <w:kern w:val="0"/>
          <w:sz w:val="24"/>
          <w:szCs w:val="24"/>
        </w:rPr>
        <w:t>48</w:t>
      </w:r>
      <w:r w:rsidR="00B65F93" w:rsidRPr="00B111C0">
        <w:rPr>
          <w:rFonts w:ascii="Book Antiqua" w:eastAsia="宋体" w:hAnsi="Book Antiqua"/>
          <w:bCs/>
          <w:kern w:val="0"/>
          <w:sz w:val="24"/>
          <w:szCs w:val="24"/>
          <w:lang w:eastAsia="zh-CN"/>
        </w:rPr>
        <w:t xml:space="preserve"> </w:t>
      </w:r>
      <w:r w:rsidR="00821559" w:rsidRPr="00B111C0">
        <w:rPr>
          <w:rFonts w:ascii="Book Antiqua" w:eastAsia="宋体" w:hAnsi="Book Antiqua"/>
          <w:bCs/>
          <w:kern w:val="0"/>
          <w:sz w:val="24"/>
          <w:szCs w:val="24"/>
        </w:rPr>
        <w:t>h- and 1</w:t>
      </w:r>
      <w:r w:rsidR="00B65F93" w:rsidRPr="00B111C0">
        <w:rPr>
          <w:rFonts w:ascii="Book Antiqua" w:eastAsia="宋体" w:hAnsi="Book Antiqua"/>
          <w:bCs/>
          <w:kern w:val="0"/>
          <w:sz w:val="24"/>
          <w:szCs w:val="24"/>
          <w:lang w:eastAsia="zh-CN"/>
        </w:rPr>
        <w:t xml:space="preserve"> </w:t>
      </w:r>
      <w:r w:rsidR="00821559" w:rsidRPr="00B111C0">
        <w:rPr>
          <w:rFonts w:ascii="Book Antiqua" w:eastAsia="宋体" w:hAnsi="Book Antiqua"/>
          <w:bCs/>
          <w:kern w:val="0"/>
          <w:sz w:val="24"/>
          <w:szCs w:val="24"/>
        </w:rPr>
        <w:t>w</w:t>
      </w:r>
      <w:r w:rsidR="007E09C6" w:rsidRPr="00B111C0">
        <w:rPr>
          <w:rFonts w:ascii="Book Antiqua" w:eastAsia="宋体" w:hAnsi="Book Antiqua"/>
          <w:bCs/>
          <w:kern w:val="0"/>
          <w:sz w:val="24"/>
          <w:szCs w:val="24"/>
        </w:rPr>
        <w:t>k</w:t>
      </w:r>
      <w:r w:rsidR="00821559" w:rsidRPr="00B111C0">
        <w:rPr>
          <w:rFonts w:ascii="Book Antiqua" w:eastAsia="宋体" w:hAnsi="Book Antiqua"/>
          <w:bCs/>
          <w:kern w:val="0"/>
          <w:sz w:val="24"/>
          <w:szCs w:val="24"/>
        </w:rPr>
        <w:t xml:space="preserve">-fixed </w:t>
      </w:r>
      <w:r w:rsidR="007E09C6" w:rsidRPr="00B111C0">
        <w:rPr>
          <w:rFonts w:ascii="Book Antiqua" w:eastAsia="宋体" w:hAnsi="Book Antiqua"/>
          <w:bCs/>
          <w:kern w:val="0"/>
          <w:sz w:val="24"/>
          <w:szCs w:val="24"/>
        </w:rPr>
        <w:t>pieces were</w:t>
      </w:r>
      <w:r w:rsidR="00821559" w:rsidRPr="00B111C0">
        <w:rPr>
          <w:rFonts w:ascii="Book Antiqua" w:eastAsia="宋体" w:hAnsi="Book Antiqua"/>
          <w:bCs/>
          <w:kern w:val="0"/>
          <w:sz w:val="24"/>
          <w:szCs w:val="24"/>
        </w:rPr>
        <w:t xml:space="preserve"> equivocal by IHC but positive by DISH.</w:t>
      </w:r>
    </w:p>
    <w:p w14:paraId="5D9802F8" w14:textId="46A0D2E2" w:rsidR="00D32677" w:rsidRPr="00B111C0" w:rsidRDefault="008743AB" w:rsidP="00B111C0">
      <w:pPr>
        <w:overflowPunct w:val="0"/>
        <w:autoSpaceDE w:val="0"/>
        <w:autoSpaceDN w:val="0"/>
        <w:adjustRightInd w:val="0"/>
        <w:spacing w:line="360" w:lineRule="auto"/>
        <w:ind w:firstLineChars="100" w:firstLine="240"/>
        <w:outlineLvl w:val="0"/>
        <w:rPr>
          <w:rFonts w:ascii="Book Antiqua" w:eastAsia="宋体" w:hAnsi="Book Antiqua"/>
          <w:bCs/>
          <w:kern w:val="0"/>
          <w:sz w:val="24"/>
          <w:szCs w:val="24"/>
        </w:rPr>
      </w:pPr>
      <w:r w:rsidRPr="00B111C0">
        <w:rPr>
          <w:rFonts w:ascii="Book Antiqua" w:eastAsia="宋体" w:hAnsi="Book Antiqua"/>
          <w:bCs/>
          <w:kern w:val="0"/>
          <w:sz w:val="24"/>
          <w:szCs w:val="24"/>
        </w:rPr>
        <w:t>In case 2</w:t>
      </w:r>
      <w:r w:rsidR="00F335D3" w:rsidRPr="00B111C0">
        <w:rPr>
          <w:rFonts w:ascii="Book Antiqua" w:eastAsia="宋体" w:hAnsi="Book Antiqua"/>
          <w:bCs/>
          <w:kern w:val="0"/>
          <w:sz w:val="24"/>
          <w:szCs w:val="24"/>
        </w:rPr>
        <w:t>7</w:t>
      </w:r>
      <w:r w:rsidRPr="00B111C0">
        <w:rPr>
          <w:rFonts w:ascii="Book Antiqua" w:eastAsia="宋体" w:hAnsi="Book Antiqua"/>
          <w:bCs/>
          <w:kern w:val="0"/>
          <w:sz w:val="24"/>
          <w:szCs w:val="24"/>
        </w:rPr>
        <w:t xml:space="preserve">, only </w:t>
      </w:r>
      <w:r w:rsidR="007E09C6" w:rsidRPr="00B111C0">
        <w:rPr>
          <w:rFonts w:ascii="Book Antiqua" w:eastAsia="宋体" w:hAnsi="Book Antiqua"/>
          <w:bCs/>
          <w:kern w:val="0"/>
          <w:sz w:val="24"/>
          <w:szCs w:val="24"/>
        </w:rPr>
        <w:t xml:space="preserve">the </w:t>
      </w:r>
      <w:r w:rsidR="008146B5" w:rsidRPr="00B111C0">
        <w:rPr>
          <w:rFonts w:ascii="Book Antiqua" w:eastAsia="宋体" w:hAnsi="Book Antiqua"/>
          <w:bCs/>
          <w:kern w:val="0"/>
          <w:sz w:val="24"/>
          <w:szCs w:val="24"/>
        </w:rPr>
        <w:t>1</w:t>
      </w:r>
      <w:r w:rsidR="00B65F93" w:rsidRPr="00B111C0">
        <w:rPr>
          <w:rFonts w:ascii="Book Antiqua" w:eastAsia="宋体" w:hAnsi="Book Antiqua"/>
          <w:bCs/>
          <w:kern w:val="0"/>
          <w:sz w:val="24"/>
          <w:szCs w:val="24"/>
          <w:lang w:eastAsia="zh-CN"/>
        </w:rPr>
        <w:t xml:space="preserve"> </w:t>
      </w:r>
      <w:r w:rsidR="008146B5" w:rsidRPr="00B111C0">
        <w:rPr>
          <w:rFonts w:ascii="Book Antiqua" w:eastAsia="宋体" w:hAnsi="Book Antiqua"/>
          <w:bCs/>
          <w:kern w:val="0"/>
          <w:sz w:val="24"/>
          <w:szCs w:val="24"/>
        </w:rPr>
        <w:t>w</w:t>
      </w:r>
      <w:r w:rsidR="007E09C6" w:rsidRPr="00B111C0">
        <w:rPr>
          <w:rFonts w:ascii="Book Antiqua" w:eastAsia="宋体" w:hAnsi="Book Antiqua"/>
          <w:bCs/>
          <w:kern w:val="0"/>
          <w:sz w:val="24"/>
          <w:szCs w:val="24"/>
        </w:rPr>
        <w:t>k</w:t>
      </w:r>
      <w:r w:rsidR="008146B5" w:rsidRPr="00B111C0">
        <w:rPr>
          <w:rFonts w:ascii="Book Antiqua" w:eastAsia="宋体" w:hAnsi="Book Antiqua"/>
          <w:bCs/>
          <w:kern w:val="0"/>
          <w:sz w:val="24"/>
          <w:szCs w:val="24"/>
        </w:rPr>
        <w:t xml:space="preserve">-fixed </w:t>
      </w:r>
      <w:r w:rsidR="007E09C6" w:rsidRPr="00B111C0">
        <w:rPr>
          <w:rFonts w:ascii="Book Antiqua" w:eastAsia="宋体" w:hAnsi="Book Antiqua"/>
          <w:bCs/>
          <w:kern w:val="0"/>
          <w:sz w:val="24"/>
          <w:szCs w:val="24"/>
        </w:rPr>
        <w:t xml:space="preserve">piece </w:t>
      </w:r>
      <w:r w:rsidR="00E25060" w:rsidRPr="00B111C0">
        <w:rPr>
          <w:rFonts w:ascii="Book Antiqua" w:eastAsia="宋体" w:hAnsi="Book Antiqua"/>
          <w:bCs/>
          <w:kern w:val="0"/>
          <w:sz w:val="24"/>
          <w:szCs w:val="24"/>
        </w:rPr>
        <w:t xml:space="preserve">was assessed </w:t>
      </w:r>
      <w:r w:rsidR="00223E5E" w:rsidRPr="00B111C0">
        <w:rPr>
          <w:rFonts w:ascii="Book Antiqua" w:eastAsia="宋体" w:hAnsi="Book Antiqua"/>
          <w:bCs/>
          <w:kern w:val="0"/>
          <w:sz w:val="24"/>
          <w:szCs w:val="24"/>
        </w:rPr>
        <w:t>as positive by both IHC (3+) and DISH</w:t>
      </w:r>
      <w:r w:rsidR="007E09C6" w:rsidRPr="00B111C0">
        <w:rPr>
          <w:rFonts w:ascii="Book Antiqua" w:eastAsia="宋体" w:hAnsi="Book Antiqua"/>
          <w:bCs/>
          <w:kern w:val="0"/>
          <w:sz w:val="24"/>
          <w:szCs w:val="24"/>
        </w:rPr>
        <w:t>;</w:t>
      </w:r>
      <w:r w:rsidR="009E062E" w:rsidRPr="00B111C0">
        <w:rPr>
          <w:rFonts w:ascii="Book Antiqua" w:eastAsia="宋体" w:hAnsi="Book Antiqua"/>
          <w:bCs/>
          <w:kern w:val="0"/>
          <w:sz w:val="24"/>
          <w:szCs w:val="24"/>
        </w:rPr>
        <w:t xml:space="preserve"> </w:t>
      </w:r>
      <w:r w:rsidR="007E09C6" w:rsidRPr="00B111C0">
        <w:rPr>
          <w:rFonts w:ascii="Book Antiqua" w:eastAsia="宋体" w:hAnsi="Book Antiqua"/>
          <w:bCs/>
          <w:kern w:val="0"/>
          <w:sz w:val="24"/>
          <w:szCs w:val="24"/>
        </w:rPr>
        <w:t xml:space="preserve">the </w:t>
      </w:r>
      <w:r w:rsidR="009E062E" w:rsidRPr="00B111C0">
        <w:rPr>
          <w:rFonts w:ascii="Book Antiqua" w:eastAsia="宋体" w:hAnsi="Book Antiqua"/>
          <w:bCs/>
          <w:kern w:val="0"/>
          <w:sz w:val="24"/>
          <w:szCs w:val="24"/>
        </w:rPr>
        <w:t xml:space="preserve">other </w:t>
      </w:r>
      <w:r w:rsidR="007E09C6" w:rsidRPr="00B111C0">
        <w:rPr>
          <w:rFonts w:ascii="Book Antiqua" w:eastAsia="宋体" w:hAnsi="Book Antiqua"/>
          <w:bCs/>
          <w:kern w:val="0"/>
          <w:sz w:val="24"/>
          <w:szCs w:val="24"/>
        </w:rPr>
        <w:t>three pieces</w:t>
      </w:r>
      <w:r w:rsidR="009E062E" w:rsidRPr="00B111C0">
        <w:rPr>
          <w:rFonts w:ascii="Book Antiqua" w:eastAsia="宋体" w:hAnsi="Book Antiqua"/>
          <w:bCs/>
          <w:kern w:val="0"/>
          <w:sz w:val="24"/>
          <w:szCs w:val="24"/>
        </w:rPr>
        <w:t xml:space="preserve"> (6</w:t>
      </w:r>
      <w:r w:rsidR="00B65F93" w:rsidRPr="00B111C0">
        <w:rPr>
          <w:rFonts w:ascii="Book Antiqua" w:eastAsia="宋体" w:hAnsi="Book Antiqua"/>
          <w:bCs/>
          <w:kern w:val="0"/>
          <w:sz w:val="24"/>
          <w:szCs w:val="24"/>
          <w:lang w:eastAsia="zh-CN"/>
        </w:rPr>
        <w:t xml:space="preserve"> </w:t>
      </w:r>
      <w:r w:rsidR="009E062E" w:rsidRPr="00B111C0">
        <w:rPr>
          <w:rFonts w:ascii="Book Antiqua" w:eastAsia="宋体" w:hAnsi="Book Antiqua"/>
          <w:bCs/>
          <w:kern w:val="0"/>
          <w:sz w:val="24"/>
          <w:szCs w:val="24"/>
        </w:rPr>
        <w:t>h-, 24</w:t>
      </w:r>
      <w:r w:rsidR="00B65F93" w:rsidRPr="00B111C0">
        <w:rPr>
          <w:rFonts w:ascii="Book Antiqua" w:eastAsia="宋体" w:hAnsi="Book Antiqua"/>
          <w:bCs/>
          <w:kern w:val="0"/>
          <w:sz w:val="24"/>
          <w:szCs w:val="24"/>
          <w:lang w:eastAsia="zh-CN"/>
        </w:rPr>
        <w:t xml:space="preserve"> </w:t>
      </w:r>
      <w:r w:rsidR="009E062E" w:rsidRPr="00B111C0">
        <w:rPr>
          <w:rFonts w:ascii="Book Antiqua" w:eastAsia="宋体" w:hAnsi="Book Antiqua"/>
          <w:bCs/>
          <w:kern w:val="0"/>
          <w:sz w:val="24"/>
          <w:szCs w:val="24"/>
        </w:rPr>
        <w:t>h-, and 48</w:t>
      </w:r>
      <w:r w:rsidR="00B65F93" w:rsidRPr="00B111C0">
        <w:rPr>
          <w:rFonts w:ascii="Book Antiqua" w:eastAsia="宋体" w:hAnsi="Book Antiqua"/>
          <w:bCs/>
          <w:kern w:val="0"/>
          <w:sz w:val="24"/>
          <w:szCs w:val="24"/>
          <w:lang w:eastAsia="zh-CN"/>
        </w:rPr>
        <w:t xml:space="preserve"> </w:t>
      </w:r>
      <w:r w:rsidR="009E062E" w:rsidRPr="00B111C0">
        <w:rPr>
          <w:rFonts w:ascii="Book Antiqua" w:eastAsia="宋体" w:hAnsi="Book Antiqua"/>
          <w:bCs/>
          <w:kern w:val="0"/>
          <w:sz w:val="24"/>
          <w:szCs w:val="24"/>
        </w:rPr>
        <w:t xml:space="preserve">h-fixed) </w:t>
      </w:r>
      <w:r w:rsidR="00092A32" w:rsidRPr="00B111C0">
        <w:rPr>
          <w:rFonts w:ascii="Book Antiqua" w:eastAsia="宋体" w:hAnsi="Book Antiqua"/>
          <w:bCs/>
          <w:kern w:val="0"/>
          <w:sz w:val="24"/>
          <w:szCs w:val="24"/>
        </w:rPr>
        <w:t>were</w:t>
      </w:r>
      <w:r w:rsidR="009E062E" w:rsidRPr="00B111C0">
        <w:rPr>
          <w:rFonts w:ascii="Book Antiqua" w:eastAsia="宋体" w:hAnsi="Book Antiqua"/>
          <w:bCs/>
          <w:kern w:val="0"/>
          <w:sz w:val="24"/>
          <w:szCs w:val="24"/>
        </w:rPr>
        <w:t xml:space="preserve"> negative or equivocal by IHC and </w:t>
      </w:r>
      <w:r w:rsidR="00E67A75" w:rsidRPr="00B111C0">
        <w:rPr>
          <w:rFonts w:ascii="Book Antiqua" w:eastAsia="宋体" w:hAnsi="Book Antiqua"/>
          <w:bCs/>
          <w:kern w:val="0"/>
          <w:sz w:val="24"/>
          <w:szCs w:val="24"/>
        </w:rPr>
        <w:t xml:space="preserve">all </w:t>
      </w:r>
      <w:r w:rsidR="009E062E" w:rsidRPr="00B111C0">
        <w:rPr>
          <w:rFonts w:ascii="Book Antiqua" w:eastAsia="宋体" w:hAnsi="Book Antiqua"/>
          <w:bCs/>
          <w:kern w:val="0"/>
          <w:sz w:val="24"/>
          <w:szCs w:val="24"/>
        </w:rPr>
        <w:t xml:space="preserve">negative </w:t>
      </w:r>
      <w:r w:rsidR="00092A32" w:rsidRPr="00B111C0">
        <w:rPr>
          <w:rFonts w:ascii="Book Antiqua" w:eastAsia="宋体" w:hAnsi="Book Antiqua"/>
          <w:bCs/>
          <w:kern w:val="0"/>
          <w:sz w:val="24"/>
          <w:szCs w:val="24"/>
        </w:rPr>
        <w:t>by DISH.</w:t>
      </w:r>
      <w:r w:rsidR="00DB7D7C" w:rsidRPr="00B111C0">
        <w:rPr>
          <w:rFonts w:ascii="Book Antiqua" w:eastAsia="宋体" w:hAnsi="Book Antiqua"/>
          <w:bCs/>
          <w:kern w:val="0"/>
          <w:sz w:val="24"/>
          <w:szCs w:val="24"/>
        </w:rPr>
        <w:t xml:space="preserve"> </w:t>
      </w:r>
      <w:r w:rsidR="006947AA" w:rsidRPr="00B111C0">
        <w:rPr>
          <w:rFonts w:ascii="Book Antiqua" w:eastAsia="宋体" w:hAnsi="Book Antiqua"/>
          <w:bCs/>
          <w:kern w:val="0"/>
          <w:sz w:val="24"/>
          <w:szCs w:val="24"/>
        </w:rPr>
        <w:t>We</w:t>
      </w:r>
      <w:r w:rsidR="00D32677" w:rsidRPr="00B111C0">
        <w:rPr>
          <w:rFonts w:ascii="Book Antiqua" w:eastAsia="宋体" w:hAnsi="Book Antiqua"/>
          <w:bCs/>
          <w:kern w:val="0"/>
          <w:sz w:val="24"/>
          <w:szCs w:val="24"/>
        </w:rPr>
        <w:t xml:space="preserve"> </w:t>
      </w:r>
      <w:r w:rsidR="00E67A75" w:rsidRPr="00B111C0">
        <w:rPr>
          <w:rFonts w:ascii="Book Antiqua" w:eastAsia="宋体" w:hAnsi="Book Antiqua"/>
          <w:bCs/>
          <w:kern w:val="0"/>
          <w:sz w:val="24"/>
          <w:szCs w:val="24"/>
        </w:rPr>
        <w:t xml:space="preserve">speculate that </w:t>
      </w:r>
      <w:r w:rsidR="00D32677" w:rsidRPr="00B111C0">
        <w:rPr>
          <w:rFonts w:ascii="Book Antiqua" w:eastAsia="宋体" w:hAnsi="Book Antiqua"/>
          <w:bCs/>
          <w:kern w:val="0"/>
          <w:sz w:val="24"/>
          <w:szCs w:val="24"/>
        </w:rPr>
        <w:t xml:space="preserve">these discrepant results could be explained by </w:t>
      </w:r>
      <w:r w:rsidR="00E67A75" w:rsidRPr="00B111C0">
        <w:rPr>
          <w:rFonts w:ascii="Book Antiqua" w:eastAsia="宋体" w:hAnsi="Book Antiqua"/>
          <w:bCs/>
          <w:kern w:val="0"/>
          <w:sz w:val="24"/>
          <w:szCs w:val="24"/>
        </w:rPr>
        <w:t xml:space="preserve">the </w:t>
      </w:r>
      <w:r w:rsidR="00D32677" w:rsidRPr="00B111C0">
        <w:rPr>
          <w:rFonts w:ascii="Book Antiqua" w:eastAsia="宋体" w:hAnsi="Book Antiqua"/>
          <w:bCs/>
          <w:kern w:val="0"/>
          <w:sz w:val="24"/>
          <w:szCs w:val="24"/>
        </w:rPr>
        <w:t xml:space="preserve">heterogeneity of the HER-2 expression of </w:t>
      </w:r>
      <w:r w:rsidR="00E67A75" w:rsidRPr="00B111C0">
        <w:rPr>
          <w:rFonts w:ascii="Book Antiqua" w:eastAsia="宋体" w:hAnsi="Book Antiqua"/>
          <w:bCs/>
          <w:kern w:val="0"/>
          <w:sz w:val="24"/>
          <w:szCs w:val="24"/>
        </w:rPr>
        <w:t xml:space="preserve">the </w:t>
      </w:r>
      <w:r w:rsidR="00D32677" w:rsidRPr="00B111C0">
        <w:rPr>
          <w:rFonts w:ascii="Book Antiqua" w:eastAsia="宋体" w:hAnsi="Book Antiqua"/>
          <w:bCs/>
          <w:kern w:val="0"/>
          <w:sz w:val="24"/>
          <w:szCs w:val="24"/>
        </w:rPr>
        <w:t>tumor tissue</w:t>
      </w:r>
      <w:r w:rsidR="00E67A75" w:rsidRPr="00B111C0">
        <w:rPr>
          <w:rFonts w:ascii="Book Antiqua" w:eastAsia="宋体" w:hAnsi="Book Antiqua"/>
          <w:bCs/>
          <w:kern w:val="0"/>
          <w:sz w:val="24"/>
          <w:szCs w:val="24"/>
        </w:rPr>
        <w:t>s</w:t>
      </w:r>
      <w:r w:rsidR="00D32677" w:rsidRPr="00B111C0">
        <w:rPr>
          <w:rFonts w:ascii="Book Antiqua" w:eastAsia="宋体" w:hAnsi="Book Antiqua"/>
          <w:bCs/>
          <w:kern w:val="0"/>
          <w:sz w:val="24"/>
          <w:szCs w:val="24"/>
        </w:rPr>
        <w:t>.</w:t>
      </w:r>
    </w:p>
    <w:p w14:paraId="0357F12B" w14:textId="2CAA5DE8" w:rsidR="009C75CD" w:rsidRPr="00B111C0" w:rsidRDefault="009C75CD" w:rsidP="00B111C0">
      <w:pPr>
        <w:overflowPunct w:val="0"/>
        <w:autoSpaceDE w:val="0"/>
        <w:autoSpaceDN w:val="0"/>
        <w:adjustRightInd w:val="0"/>
        <w:spacing w:line="360" w:lineRule="auto"/>
        <w:outlineLvl w:val="0"/>
        <w:rPr>
          <w:rFonts w:ascii="Book Antiqua" w:eastAsia="宋体" w:hAnsi="Book Antiqua"/>
          <w:bCs/>
          <w:kern w:val="0"/>
          <w:sz w:val="24"/>
          <w:szCs w:val="24"/>
        </w:rPr>
      </w:pPr>
    </w:p>
    <w:p w14:paraId="46059AD8" w14:textId="22601AA7" w:rsidR="00A076C4" w:rsidRPr="00B111C0" w:rsidRDefault="00E67A75" w:rsidP="00B111C0">
      <w:pPr>
        <w:overflowPunct w:val="0"/>
        <w:autoSpaceDE w:val="0"/>
        <w:autoSpaceDN w:val="0"/>
        <w:adjustRightInd w:val="0"/>
        <w:spacing w:line="360" w:lineRule="auto"/>
        <w:outlineLvl w:val="0"/>
        <w:rPr>
          <w:rFonts w:ascii="Book Antiqua" w:eastAsia="宋体" w:hAnsi="Book Antiqua"/>
          <w:b/>
          <w:bCs/>
          <w:i/>
          <w:kern w:val="0"/>
          <w:sz w:val="24"/>
          <w:szCs w:val="24"/>
        </w:rPr>
      </w:pPr>
      <w:r w:rsidRPr="00B111C0">
        <w:rPr>
          <w:rFonts w:ascii="Book Antiqua" w:eastAsia="宋体" w:hAnsi="Book Antiqua"/>
          <w:b/>
          <w:bCs/>
          <w:i/>
          <w:kern w:val="0"/>
          <w:sz w:val="24"/>
          <w:szCs w:val="24"/>
        </w:rPr>
        <w:t>The</w:t>
      </w:r>
      <w:r w:rsidR="00623239" w:rsidRPr="00B111C0">
        <w:rPr>
          <w:rFonts w:ascii="Book Antiqua" w:eastAsia="宋体" w:hAnsi="Book Antiqua"/>
          <w:b/>
          <w:bCs/>
          <w:i/>
          <w:kern w:val="0"/>
          <w:sz w:val="24"/>
          <w:szCs w:val="24"/>
        </w:rPr>
        <w:t xml:space="preserve"> PD-L1</w:t>
      </w:r>
      <w:r w:rsidR="00366A6C" w:rsidRPr="00B111C0">
        <w:rPr>
          <w:rFonts w:ascii="Book Antiqua" w:eastAsia="宋体" w:hAnsi="Book Antiqua"/>
          <w:b/>
          <w:bCs/>
          <w:i/>
          <w:kern w:val="0"/>
          <w:sz w:val="24"/>
          <w:szCs w:val="24"/>
        </w:rPr>
        <w:t xml:space="preserve"> immunoreactive cases</w:t>
      </w:r>
    </w:p>
    <w:p w14:paraId="4268458E" w14:textId="528EC3A1" w:rsidR="007F40D4" w:rsidRPr="00B111C0" w:rsidRDefault="007F40D4" w:rsidP="00B111C0">
      <w:pPr>
        <w:overflowPunct w:val="0"/>
        <w:autoSpaceDE w:val="0"/>
        <w:autoSpaceDN w:val="0"/>
        <w:adjustRightInd w:val="0"/>
        <w:spacing w:line="360" w:lineRule="auto"/>
        <w:outlineLvl w:val="0"/>
        <w:rPr>
          <w:rFonts w:ascii="Book Antiqua" w:eastAsia="宋体" w:hAnsi="Book Antiqua"/>
          <w:bCs/>
          <w:kern w:val="0"/>
          <w:sz w:val="24"/>
          <w:szCs w:val="24"/>
        </w:rPr>
      </w:pPr>
      <w:r w:rsidRPr="00B111C0">
        <w:rPr>
          <w:rFonts w:ascii="Book Antiqua" w:eastAsia="宋体" w:hAnsi="Book Antiqua"/>
          <w:bCs/>
          <w:kern w:val="0"/>
          <w:sz w:val="24"/>
          <w:szCs w:val="24"/>
        </w:rPr>
        <w:t>The details of</w:t>
      </w:r>
      <w:r w:rsidR="00E6153D" w:rsidRPr="00B111C0">
        <w:rPr>
          <w:rFonts w:ascii="Book Antiqua" w:eastAsia="宋体" w:hAnsi="Book Antiqua"/>
          <w:bCs/>
          <w:kern w:val="0"/>
          <w:sz w:val="24"/>
          <w:szCs w:val="24"/>
        </w:rPr>
        <w:t xml:space="preserve"> </w:t>
      </w:r>
      <w:r w:rsidR="00A17F7E" w:rsidRPr="00B111C0">
        <w:rPr>
          <w:rFonts w:ascii="Book Antiqua" w:eastAsia="宋体" w:hAnsi="Book Antiqua"/>
          <w:bCs/>
          <w:kern w:val="0"/>
          <w:sz w:val="24"/>
          <w:szCs w:val="24"/>
        </w:rPr>
        <w:t xml:space="preserve">the </w:t>
      </w:r>
      <w:r w:rsidR="00E6153D" w:rsidRPr="00B111C0">
        <w:rPr>
          <w:rFonts w:ascii="Book Antiqua" w:eastAsia="宋体" w:hAnsi="Book Antiqua"/>
          <w:bCs/>
          <w:kern w:val="0"/>
          <w:sz w:val="24"/>
          <w:szCs w:val="24"/>
        </w:rPr>
        <w:t>PD-L1</w:t>
      </w:r>
      <w:r w:rsidRPr="00B111C0">
        <w:rPr>
          <w:rFonts w:ascii="Book Antiqua" w:eastAsia="宋体" w:hAnsi="Book Antiqua"/>
          <w:bCs/>
          <w:kern w:val="0"/>
          <w:sz w:val="24"/>
          <w:szCs w:val="24"/>
        </w:rPr>
        <w:t xml:space="preserve"> </w:t>
      </w:r>
      <w:r w:rsidR="00090545" w:rsidRPr="00B111C0">
        <w:rPr>
          <w:rFonts w:ascii="Book Antiqua" w:eastAsia="宋体" w:hAnsi="Book Antiqua"/>
          <w:bCs/>
          <w:kern w:val="0"/>
          <w:sz w:val="24"/>
          <w:szCs w:val="24"/>
        </w:rPr>
        <w:t xml:space="preserve">IHC </w:t>
      </w:r>
      <w:r w:rsidRPr="00B111C0">
        <w:rPr>
          <w:rFonts w:ascii="Book Antiqua" w:eastAsia="宋体" w:hAnsi="Book Antiqua"/>
          <w:bCs/>
          <w:kern w:val="0"/>
          <w:sz w:val="24"/>
          <w:szCs w:val="24"/>
        </w:rPr>
        <w:t>of the</w:t>
      </w:r>
      <w:r w:rsidR="00707462" w:rsidRPr="00B111C0">
        <w:rPr>
          <w:rFonts w:ascii="Book Antiqua" w:eastAsia="宋体" w:hAnsi="Book Antiqua"/>
          <w:bCs/>
          <w:kern w:val="0"/>
          <w:sz w:val="24"/>
          <w:szCs w:val="24"/>
        </w:rPr>
        <w:t xml:space="preserve"> 20</w:t>
      </w:r>
      <w:r w:rsidRPr="00B111C0">
        <w:rPr>
          <w:rFonts w:ascii="Book Antiqua" w:eastAsia="宋体" w:hAnsi="Book Antiqua"/>
          <w:bCs/>
          <w:kern w:val="0"/>
          <w:sz w:val="24"/>
          <w:szCs w:val="24"/>
        </w:rPr>
        <w:t xml:space="preserve"> cases </w:t>
      </w:r>
      <w:r w:rsidR="00A17F7E" w:rsidRPr="00B111C0">
        <w:rPr>
          <w:rFonts w:ascii="Book Antiqua" w:eastAsia="宋体" w:hAnsi="Book Antiqua"/>
          <w:bCs/>
          <w:kern w:val="0"/>
          <w:sz w:val="24"/>
          <w:szCs w:val="24"/>
        </w:rPr>
        <w:t>(</w:t>
      </w:r>
      <w:r w:rsidR="00707462" w:rsidRPr="00B111C0">
        <w:rPr>
          <w:rFonts w:ascii="Book Antiqua" w:eastAsia="宋体" w:hAnsi="Book Antiqua"/>
          <w:bCs/>
          <w:kern w:val="0"/>
          <w:sz w:val="24"/>
          <w:szCs w:val="24"/>
        </w:rPr>
        <w:t xml:space="preserve">excluding </w:t>
      </w:r>
      <w:r w:rsidR="00A17F7E" w:rsidRPr="00B111C0">
        <w:rPr>
          <w:rFonts w:ascii="Book Antiqua" w:eastAsia="宋体" w:hAnsi="Book Antiqua"/>
          <w:bCs/>
          <w:kern w:val="0"/>
          <w:sz w:val="24"/>
          <w:szCs w:val="24"/>
        </w:rPr>
        <w:t xml:space="preserve">the </w:t>
      </w:r>
      <w:r w:rsidR="00707462" w:rsidRPr="00B111C0">
        <w:rPr>
          <w:rFonts w:ascii="Book Antiqua" w:eastAsia="宋体" w:hAnsi="Book Antiqua"/>
          <w:bCs/>
          <w:kern w:val="0"/>
          <w:sz w:val="24"/>
          <w:szCs w:val="24"/>
        </w:rPr>
        <w:t xml:space="preserve">12 </w:t>
      </w:r>
      <w:r w:rsidR="005E2A43" w:rsidRPr="00B111C0">
        <w:rPr>
          <w:rFonts w:ascii="Book Antiqua" w:eastAsia="宋体" w:hAnsi="Book Antiqua"/>
          <w:bCs/>
          <w:kern w:val="0"/>
          <w:sz w:val="24"/>
          <w:szCs w:val="24"/>
        </w:rPr>
        <w:t>complete</w:t>
      </w:r>
      <w:r w:rsidR="00A17F7E" w:rsidRPr="00B111C0">
        <w:rPr>
          <w:rFonts w:ascii="Book Antiqua" w:eastAsia="宋体" w:hAnsi="Book Antiqua"/>
          <w:bCs/>
          <w:kern w:val="0"/>
          <w:sz w:val="24"/>
          <w:szCs w:val="24"/>
        </w:rPr>
        <w:t>ly</w:t>
      </w:r>
      <w:r w:rsidR="005E2A43" w:rsidRPr="00B111C0">
        <w:rPr>
          <w:rFonts w:ascii="Book Antiqua" w:eastAsia="宋体" w:hAnsi="Book Antiqua"/>
          <w:bCs/>
          <w:kern w:val="0"/>
          <w:sz w:val="24"/>
          <w:szCs w:val="24"/>
        </w:rPr>
        <w:t xml:space="preserve"> </w:t>
      </w:r>
      <w:r w:rsidR="00A17F7E" w:rsidRPr="00B111C0">
        <w:rPr>
          <w:rFonts w:ascii="Book Antiqua" w:eastAsia="宋体" w:hAnsi="Book Antiqua"/>
          <w:bCs/>
          <w:kern w:val="0"/>
          <w:sz w:val="24"/>
          <w:szCs w:val="24"/>
        </w:rPr>
        <w:t>PD-1-</w:t>
      </w:r>
      <w:r w:rsidR="005E2A43" w:rsidRPr="00B111C0">
        <w:rPr>
          <w:rFonts w:ascii="Book Antiqua" w:eastAsia="宋体" w:hAnsi="Book Antiqua"/>
          <w:bCs/>
          <w:kern w:val="0"/>
          <w:sz w:val="24"/>
          <w:szCs w:val="24"/>
        </w:rPr>
        <w:t>negative</w:t>
      </w:r>
      <w:r w:rsidR="00A17F7E" w:rsidRPr="00B111C0">
        <w:rPr>
          <w:rFonts w:ascii="Book Antiqua" w:eastAsia="宋体" w:hAnsi="Book Antiqua"/>
          <w:bCs/>
          <w:kern w:val="0"/>
          <w:sz w:val="24"/>
          <w:szCs w:val="24"/>
        </w:rPr>
        <w:t xml:space="preserve"> cases)</w:t>
      </w:r>
      <w:r w:rsidR="005E2A43" w:rsidRPr="00B111C0">
        <w:rPr>
          <w:rFonts w:ascii="Book Antiqua" w:eastAsia="宋体" w:hAnsi="Book Antiqua"/>
          <w:bCs/>
          <w:kern w:val="0"/>
          <w:sz w:val="24"/>
          <w:szCs w:val="24"/>
        </w:rPr>
        <w:t xml:space="preserve"> are summarized in Table </w:t>
      </w:r>
      <w:r w:rsidR="006B7A4C" w:rsidRPr="00B111C0">
        <w:rPr>
          <w:rFonts w:ascii="Book Antiqua" w:eastAsia="宋体" w:hAnsi="Book Antiqua"/>
          <w:bCs/>
          <w:kern w:val="0"/>
          <w:sz w:val="24"/>
          <w:szCs w:val="24"/>
        </w:rPr>
        <w:t>4</w:t>
      </w:r>
      <w:r w:rsidR="005E2A43" w:rsidRPr="00B111C0">
        <w:rPr>
          <w:rFonts w:ascii="Book Antiqua" w:eastAsia="宋体" w:hAnsi="Book Antiqua"/>
          <w:bCs/>
          <w:kern w:val="0"/>
          <w:sz w:val="24"/>
          <w:szCs w:val="24"/>
        </w:rPr>
        <w:t>.</w:t>
      </w:r>
      <w:r w:rsidR="00B26EDF" w:rsidRPr="00B111C0">
        <w:rPr>
          <w:rFonts w:ascii="Book Antiqua" w:eastAsia="宋体" w:hAnsi="Book Antiqua"/>
          <w:bCs/>
          <w:kern w:val="0"/>
          <w:sz w:val="24"/>
          <w:szCs w:val="24"/>
        </w:rPr>
        <w:t xml:space="preserve"> </w:t>
      </w:r>
      <w:r w:rsidR="00ED7868" w:rsidRPr="00B111C0">
        <w:rPr>
          <w:rFonts w:ascii="Book Antiqua" w:eastAsia="宋体" w:hAnsi="Book Antiqua"/>
          <w:bCs/>
          <w:kern w:val="0"/>
          <w:sz w:val="24"/>
          <w:szCs w:val="24"/>
        </w:rPr>
        <w:t xml:space="preserve">In </w:t>
      </w:r>
      <w:r w:rsidR="00633EF6" w:rsidRPr="00B111C0">
        <w:rPr>
          <w:rFonts w:ascii="Book Antiqua" w:eastAsia="宋体" w:hAnsi="Book Antiqua"/>
          <w:bCs/>
          <w:kern w:val="0"/>
          <w:sz w:val="24"/>
          <w:szCs w:val="24"/>
        </w:rPr>
        <w:t xml:space="preserve">the </w:t>
      </w:r>
      <w:r w:rsidR="00AD1FC5" w:rsidRPr="00B111C0">
        <w:rPr>
          <w:rFonts w:ascii="Book Antiqua" w:eastAsia="宋体" w:hAnsi="Book Antiqua"/>
          <w:bCs/>
          <w:kern w:val="0"/>
          <w:sz w:val="24"/>
          <w:szCs w:val="24"/>
        </w:rPr>
        <w:t xml:space="preserve">assessment </w:t>
      </w:r>
      <w:r w:rsidR="00633EF6" w:rsidRPr="00B111C0">
        <w:rPr>
          <w:rFonts w:ascii="Book Antiqua" w:eastAsia="宋体" w:hAnsi="Book Antiqua"/>
          <w:bCs/>
          <w:kern w:val="0"/>
          <w:sz w:val="24"/>
          <w:szCs w:val="24"/>
        </w:rPr>
        <w:t xml:space="preserve">using the </w:t>
      </w:r>
      <w:r w:rsidR="00AD1FC5" w:rsidRPr="00B111C0">
        <w:rPr>
          <w:rFonts w:ascii="Book Antiqua" w:eastAsia="宋体" w:hAnsi="Book Antiqua"/>
          <w:bCs/>
          <w:kern w:val="0"/>
          <w:sz w:val="24"/>
          <w:szCs w:val="24"/>
        </w:rPr>
        <w:t xml:space="preserve">1% </w:t>
      </w:r>
      <w:r w:rsidR="00633EF6" w:rsidRPr="00B111C0">
        <w:rPr>
          <w:rFonts w:ascii="Book Antiqua" w:eastAsia="宋体" w:hAnsi="Book Antiqua"/>
          <w:bCs/>
          <w:kern w:val="0"/>
          <w:sz w:val="24"/>
          <w:szCs w:val="24"/>
        </w:rPr>
        <w:t>cut-off</w:t>
      </w:r>
      <w:r w:rsidR="00AD1FC5" w:rsidRPr="00B111C0">
        <w:rPr>
          <w:rFonts w:ascii="Book Antiqua" w:eastAsia="宋体" w:hAnsi="Book Antiqua"/>
          <w:bCs/>
          <w:kern w:val="0"/>
          <w:sz w:val="24"/>
          <w:szCs w:val="24"/>
        </w:rPr>
        <w:t xml:space="preserve">, </w:t>
      </w:r>
      <w:r w:rsidR="00633EF6" w:rsidRPr="00B111C0">
        <w:rPr>
          <w:rFonts w:ascii="Book Antiqua" w:eastAsia="宋体" w:hAnsi="Book Antiqua"/>
          <w:bCs/>
          <w:kern w:val="0"/>
          <w:sz w:val="24"/>
          <w:szCs w:val="24"/>
        </w:rPr>
        <w:t xml:space="preserve">all </w:t>
      </w:r>
      <w:r w:rsidR="00B87980" w:rsidRPr="00B111C0">
        <w:rPr>
          <w:rFonts w:ascii="Book Antiqua" w:eastAsia="宋体" w:hAnsi="Book Antiqua"/>
          <w:bCs/>
          <w:kern w:val="0"/>
          <w:sz w:val="24"/>
          <w:szCs w:val="24"/>
        </w:rPr>
        <w:t xml:space="preserve">20 cases </w:t>
      </w:r>
      <w:r w:rsidR="00154D27" w:rsidRPr="00B111C0">
        <w:rPr>
          <w:rFonts w:ascii="Book Antiqua" w:eastAsia="宋体" w:hAnsi="Book Antiqua"/>
          <w:bCs/>
          <w:kern w:val="0"/>
          <w:sz w:val="24"/>
          <w:szCs w:val="24"/>
        </w:rPr>
        <w:t xml:space="preserve">were </w:t>
      </w:r>
      <w:r w:rsidR="00B87980" w:rsidRPr="00B111C0">
        <w:rPr>
          <w:rFonts w:ascii="Book Antiqua" w:eastAsia="宋体" w:hAnsi="Book Antiqua"/>
          <w:bCs/>
          <w:kern w:val="0"/>
          <w:sz w:val="24"/>
          <w:szCs w:val="24"/>
        </w:rPr>
        <w:t>determined as PD-L1</w:t>
      </w:r>
      <w:r w:rsidR="00633EF6" w:rsidRPr="00B111C0">
        <w:rPr>
          <w:rFonts w:ascii="Book Antiqua" w:eastAsia="宋体" w:hAnsi="Book Antiqua"/>
          <w:bCs/>
          <w:kern w:val="0"/>
          <w:sz w:val="24"/>
          <w:szCs w:val="24"/>
        </w:rPr>
        <w:t>-</w:t>
      </w:r>
      <w:r w:rsidR="00B87980" w:rsidRPr="00B111C0">
        <w:rPr>
          <w:rFonts w:ascii="Book Antiqua" w:eastAsia="宋体" w:hAnsi="Book Antiqua"/>
          <w:bCs/>
          <w:kern w:val="0"/>
          <w:sz w:val="24"/>
          <w:szCs w:val="24"/>
        </w:rPr>
        <w:t>positive</w:t>
      </w:r>
      <w:r w:rsidR="009A7D30" w:rsidRPr="00B111C0">
        <w:rPr>
          <w:rFonts w:ascii="Book Antiqua" w:eastAsia="宋体" w:hAnsi="Book Antiqua"/>
          <w:bCs/>
          <w:kern w:val="0"/>
          <w:sz w:val="24"/>
          <w:szCs w:val="24"/>
        </w:rPr>
        <w:t>.</w:t>
      </w:r>
      <w:r w:rsidR="00154D27" w:rsidRPr="00B111C0">
        <w:rPr>
          <w:rFonts w:ascii="Book Antiqua" w:eastAsia="宋体" w:hAnsi="Book Antiqua"/>
          <w:bCs/>
          <w:kern w:val="0"/>
          <w:sz w:val="24"/>
          <w:szCs w:val="24"/>
        </w:rPr>
        <w:t xml:space="preserve"> </w:t>
      </w:r>
      <w:r w:rsidR="00633EF6" w:rsidRPr="00B111C0">
        <w:rPr>
          <w:rFonts w:ascii="Book Antiqua" w:eastAsia="宋体" w:hAnsi="Book Antiqua"/>
          <w:bCs/>
          <w:kern w:val="0"/>
          <w:sz w:val="24"/>
          <w:szCs w:val="24"/>
        </w:rPr>
        <w:t>With the</w:t>
      </w:r>
      <w:r w:rsidR="001F3319" w:rsidRPr="00B111C0">
        <w:rPr>
          <w:rFonts w:ascii="Book Antiqua" w:eastAsia="宋体" w:hAnsi="Book Antiqua"/>
          <w:bCs/>
          <w:kern w:val="0"/>
          <w:sz w:val="24"/>
          <w:szCs w:val="24"/>
        </w:rPr>
        <w:t xml:space="preserve"> 10%</w:t>
      </w:r>
      <w:r w:rsidR="00633EF6" w:rsidRPr="00B111C0">
        <w:rPr>
          <w:rFonts w:ascii="Book Antiqua" w:eastAsia="宋体" w:hAnsi="Book Antiqua"/>
          <w:bCs/>
          <w:kern w:val="0"/>
          <w:sz w:val="24"/>
          <w:szCs w:val="24"/>
        </w:rPr>
        <w:t xml:space="preserve"> cut-off,</w:t>
      </w:r>
      <w:r w:rsidR="001F3319" w:rsidRPr="00B111C0">
        <w:rPr>
          <w:rFonts w:ascii="Book Antiqua" w:eastAsia="宋体" w:hAnsi="Book Antiqua"/>
          <w:bCs/>
          <w:kern w:val="0"/>
          <w:sz w:val="24"/>
          <w:szCs w:val="24"/>
        </w:rPr>
        <w:t xml:space="preserve"> </w:t>
      </w:r>
      <w:r w:rsidR="000C78F5" w:rsidRPr="00B111C0">
        <w:rPr>
          <w:rFonts w:ascii="Book Antiqua" w:eastAsia="宋体" w:hAnsi="Book Antiqua"/>
          <w:bCs/>
          <w:kern w:val="0"/>
          <w:sz w:val="24"/>
          <w:szCs w:val="24"/>
        </w:rPr>
        <w:t xml:space="preserve">13 </w:t>
      </w:r>
      <w:r w:rsidR="0034469F" w:rsidRPr="00B111C0">
        <w:rPr>
          <w:rFonts w:ascii="Book Antiqua" w:eastAsia="宋体" w:hAnsi="Book Antiqua"/>
          <w:bCs/>
          <w:kern w:val="0"/>
          <w:sz w:val="24"/>
          <w:szCs w:val="24"/>
        </w:rPr>
        <w:t xml:space="preserve">cases </w:t>
      </w:r>
      <w:r w:rsidR="006F5413" w:rsidRPr="00B111C0">
        <w:rPr>
          <w:rFonts w:ascii="Book Antiqua" w:eastAsia="宋体" w:hAnsi="Book Antiqua"/>
          <w:bCs/>
          <w:kern w:val="0"/>
          <w:sz w:val="24"/>
          <w:szCs w:val="24"/>
        </w:rPr>
        <w:t>were PD-L1-positive,</w:t>
      </w:r>
      <w:r w:rsidR="0034469F" w:rsidRPr="00B111C0">
        <w:rPr>
          <w:rFonts w:ascii="Book Antiqua" w:eastAsia="宋体" w:hAnsi="Book Antiqua"/>
          <w:bCs/>
          <w:kern w:val="0"/>
          <w:sz w:val="24"/>
          <w:szCs w:val="24"/>
        </w:rPr>
        <w:t xml:space="preserve"> </w:t>
      </w:r>
      <w:r w:rsidR="006F5413" w:rsidRPr="00B111C0">
        <w:rPr>
          <w:rFonts w:ascii="Book Antiqua" w:eastAsia="宋体" w:hAnsi="Book Antiqua"/>
          <w:bCs/>
          <w:kern w:val="0"/>
          <w:sz w:val="24"/>
          <w:szCs w:val="24"/>
        </w:rPr>
        <w:t xml:space="preserve">and with the 50% cut-off, </w:t>
      </w:r>
      <w:r w:rsidR="000C78F5" w:rsidRPr="00B111C0">
        <w:rPr>
          <w:rFonts w:ascii="Book Antiqua" w:eastAsia="宋体" w:hAnsi="Book Antiqua"/>
          <w:bCs/>
          <w:kern w:val="0"/>
          <w:sz w:val="24"/>
          <w:szCs w:val="24"/>
        </w:rPr>
        <w:t>seven</w:t>
      </w:r>
      <w:r w:rsidR="0034469F" w:rsidRPr="00B111C0">
        <w:rPr>
          <w:rFonts w:ascii="Book Antiqua" w:eastAsia="宋体" w:hAnsi="Book Antiqua"/>
          <w:bCs/>
          <w:kern w:val="0"/>
          <w:sz w:val="24"/>
          <w:szCs w:val="24"/>
        </w:rPr>
        <w:t xml:space="preserve"> cases were PD-L1</w:t>
      </w:r>
      <w:r w:rsidR="00633EF6" w:rsidRPr="00B111C0">
        <w:rPr>
          <w:rFonts w:ascii="Book Antiqua" w:eastAsia="宋体" w:hAnsi="Book Antiqua"/>
          <w:bCs/>
          <w:kern w:val="0"/>
          <w:sz w:val="24"/>
          <w:szCs w:val="24"/>
        </w:rPr>
        <w:t>-</w:t>
      </w:r>
      <w:r w:rsidR="0034469F" w:rsidRPr="00B111C0">
        <w:rPr>
          <w:rFonts w:ascii="Book Antiqua" w:eastAsia="宋体" w:hAnsi="Book Antiqua"/>
          <w:bCs/>
          <w:kern w:val="0"/>
          <w:sz w:val="24"/>
          <w:szCs w:val="24"/>
        </w:rPr>
        <w:t>positive.</w:t>
      </w:r>
      <w:r w:rsidR="00DA6F29" w:rsidRPr="00B111C0">
        <w:rPr>
          <w:rFonts w:ascii="Book Antiqua" w:eastAsia="宋体" w:hAnsi="Book Antiqua"/>
          <w:bCs/>
          <w:kern w:val="0"/>
          <w:sz w:val="24"/>
          <w:szCs w:val="24"/>
        </w:rPr>
        <w:t xml:space="preserve"> </w:t>
      </w:r>
      <w:r w:rsidR="001044A4" w:rsidRPr="00B111C0">
        <w:rPr>
          <w:rFonts w:ascii="Book Antiqua" w:eastAsia="宋体" w:hAnsi="Book Antiqua"/>
          <w:bCs/>
          <w:kern w:val="0"/>
          <w:sz w:val="24"/>
          <w:szCs w:val="24"/>
        </w:rPr>
        <w:t xml:space="preserve">No significant difference was </w:t>
      </w:r>
      <w:r w:rsidR="006F5413" w:rsidRPr="00B111C0">
        <w:rPr>
          <w:rFonts w:ascii="Book Antiqua" w:eastAsia="宋体" w:hAnsi="Book Antiqua"/>
          <w:bCs/>
          <w:kern w:val="0"/>
          <w:sz w:val="24"/>
          <w:szCs w:val="24"/>
        </w:rPr>
        <w:t xml:space="preserve">revealed by our </w:t>
      </w:r>
      <w:r w:rsidR="001044A4" w:rsidRPr="00B111C0">
        <w:rPr>
          <w:rFonts w:ascii="Book Antiqua" w:eastAsia="宋体" w:hAnsi="Book Antiqua"/>
          <w:bCs/>
          <w:kern w:val="0"/>
          <w:sz w:val="24"/>
          <w:szCs w:val="24"/>
        </w:rPr>
        <w:t xml:space="preserve">comparisons </w:t>
      </w:r>
      <w:r w:rsidR="006F5413" w:rsidRPr="00B111C0">
        <w:rPr>
          <w:rFonts w:ascii="Book Antiqua" w:eastAsia="宋体" w:hAnsi="Book Antiqua"/>
          <w:bCs/>
          <w:kern w:val="0"/>
          <w:sz w:val="24"/>
          <w:szCs w:val="24"/>
        </w:rPr>
        <w:t xml:space="preserve">of the three </w:t>
      </w:r>
      <w:r w:rsidR="001044A4" w:rsidRPr="00B111C0">
        <w:rPr>
          <w:rFonts w:ascii="Book Antiqua" w:eastAsia="宋体" w:hAnsi="Book Antiqua"/>
          <w:bCs/>
          <w:kern w:val="0"/>
          <w:sz w:val="24"/>
          <w:szCs w:val="24"/>
        </w:rPr>
        <w:t>proper fixation period group</w:t>
      </w:r>
      <w:r w:rsidR="006F5413" w:rsidRPr="00B111C0">
        <w:rPr>
          <w:rFonts w:ascii="Book Antiqua" w:eastAsia="宋体" w:hAnsi="Book Antiqua"/>
          <w:bCs/>
          <w:kern w:val="0"/>
          <w:sz w:val="24"/>
          <w:szCs w:val="24"/>
        </w:rPr>
        <w:t>s</w:t>
      </w:r>
      <w:r w:rsidR="001044A4" w:rsidRPr="00B111C0">
        <w:rPr>
          <w:rFonts w:ascii="Book Antiqua" w:eastAsia="宋体" w:hAnsi="Book Antiqua"/>
          <w:bCs/>
          <w:kern w:val="0"/>
          <w:sz w:val="24"/>
          <w:szCs w:val="24"/>
        </w:rPr>
        <w:t xml:space="preserve"> and </w:t>
      </w:r>
      <w:r w:rsidR="006F5413" w:rsidRPr="00B111C0">
        <w:rPr>
          <w:rFonts w:ascii="Book Antiqua" w:eastAsia="宋体" w:hAnsi="Book Antiqua"/>
          <w:bCs/>
          <w:kern w:val="0"/>
          <w:sz w:val="24"/>
          <w:szCs w:val="24"/>
        </w:rPr>
        <w:t xml:space="preserve">the </w:t>
      </w:r>
      <w:r w:rsidR="001044A4" w:rsidRPr="00B111C0">
        <w:rPr>
          <w:rFonts w:ascii="Book Antiqua" w:eastAsia="宋体" w:hAnsi="Book Antiqua"/>
          <w:bCs/>
          <w:kern w:val="0"/>
          <w:sz w:val="24"/>
          <w:szCs w:val="24"/>
        </w:rPr>
        <w:t>prolonged</w:t>
      </w:r>
      <w:r w:rsidR="006F5413" w:rsidRPr="00B111C0">
        <w:rPr>
          <w:rFonts w:ascii="Book Antiqua" w:eastAsia="宋体" w:hAnsi="Book Antiqua"/>
          <w:bCs/>
          <w:kern w:val="0"/>
          <w:sz w:val="24"/>
          <w:szCs w:val="24"/>
        </w:rPr>
        <w:t>-</w:t>
      </w:r>
      <w:r w:rsidR="001044A4" w:rsidRPr="00B111C0">
        <w:rPr>
          <w:rFonts w:ascii="Book Antiqua" w:eastAsia="宋体" w:hAnsi="Book Antiqua"/>
          <w:bCs/>
          <w:kern w:val="0"/>
          <w:sz w:val="24"/>
          <w:szCs w:val="24"/>
        </w:rPr>
        <w:t xml:space="preserve">fixation group in </w:t>
      </w:r>
      <w:r w:rsidR="006F5413" w:rsidRPr="00B111C0">
        <w:rPr>
          <w:rFonts w:ascii="Book Antiqua" w:eastAsia="宋体" w:hAnsi="Book Antiqua"/>
          <w:bCs/>
          <w:kern w:val="0"/>
          <w:sz w:val="24"/>
          <w:szCs w:val="24"/>
        </w:rPr>
        <w:t xml:space="preserve">the </w:t>
      </w:r>
      <w:r w:rsidR="001044A4" w:rsidRPr="00B111C0">
        <w:rPr>
          <w:rFonts w:ascii="Book Antiqua" w:eastAsia="宋体" w:hAnsi="Book Antiqua"/>
          <w:bCs/>
          <w:kern w:val="0"/>
          <w:sz w:val="24"/>
          <w:szCs w:val="24"/>
        </w:rPr>
        <w:t xml:space="preserve">analysis of PD-L1 </w:t>
      </w:r>
      <w:r w:rsidR="00783239" w:rsidRPr="00B111C0">
        <w:rPr>
          <w:rFonts w:ascii="Book Antiqua" w:eastAsia="宋体" w:hAnsi="Book Antiqua"/>
          <w:bCs/>
          <w:kern w:val="0"/>
          <w:sz w:val="24"/>
          <w:szCs w:val="24"/>
        </w:rPr>
        <w:t xml:space="preserve">IHC </w:t>
      </w:r>
      <w:r w:rsidR="001044A4" w:rsidRPr="00B111C0">
        <w:rPr>
          <w:rFonts w:ascii="Book Antiqua" w:eastAsia="宋体" w:hAnsi="Book Antiqua"/>
          <w:bCs/>
          <w:kern w:val="0"/>
          <w:sz w:val="24"/>
          <w:szCs w:val="24"/>
        </w:rPr>
        <w:t>(</w:t>
      </w:r>
      <w:r w:rsidR="00B65F93" w:rsidRPr="00B111C0">
        <w:rPr>
          <w:rFonts w:ascii="Book Antiqua" w:eastAsia="宋体" w:hAnsi="Book Antiqua"/>
          <w:bCs/>
          <w:i/>
          <w:kern w:val="0"/>
          <w:sz w:val="24"/>
          <w:szCs w:val="24"/>
        </w:rPr>
        <w:t>P</w:t>
      </w:r>
      <w:r w:rsidR="00B65F93" w:rsidRPr="00B111C0">
        <w:rPr>
          <w:rFonts w:ascii="Book Antiqua" w:eastAsia="宋体" w:hAnsi="Book Antiqua"/>
          <w:bCs/>
          <w:kern w:val="0"/>
          <w:sz w:val="24"/>
          <w:szCs w:val="24"/>
          <w:lang w:eastAsia="zh-CN"/>
        </w:rPr>
        <w:t xml:space="preserve"> </w:t>
      </w:r>
      <w:r w:rsidR="001044A4" w:rsidRPr="00B111C0">
        <w:rPr>
          <w:rFonts w:ascii="Book Antiqua" w:eastAsia="宋体" w:hAnsi="Book Antiqua"/>
          <w:bCs/>
          <w:kern w:val="0"/>
          <w:sz w:val="24"/>
          <w:szCs w:val="24"/>
        </w:rPr>
        <w:t>=</w:t>
      </w:r>
      <w:r w:rsidR="00B65F93" w:rsidRPr="00B111C0">
        <w:rPr>
          <w:rFonts w:ascii="Book Antiqua" w:eastAsia="宋体" w:hAnsi="Book Antiqua"/>
          <w:bCs/>
          <w:kern w:val="0"/>
          <w:sz w:val="24"/>
          <w:szCs w:val="24"/>
          <w:lang w:eastAsia="zh-CN"/>
        </w:rPr>
        <w:t xml:space="preserve"> </w:t>
      </w:r>
      <w:r w:rsidR="000928B9" w:rsidRPr="00B111C0">
        <w:rPr>
          <w:rFonts w:ascii="Book Antiqua" w:eastAsia="宋体" w:hAnsi="Book Antiqua"/>
          <w:bCs/>
          <w:kern w:val="0"/>
          <w:sz w:val="24"/>
          <w:szCs w:val="24"/>
        </w:rPr>
        <w:t>0.4605</w:t>
      </w:r>
      <w:r w:rsidR="001044A4" w:rsidRPr="00B111C0">
        <w:rPr>
          <w:rFonts w:ascii="Book Antiqua" w:eastAsia="宋体" w:hAnsi="Book Antiqua"/>
          <w:bCs/>
          <w:kern w:val="0"/>
          <w:sz w:val="24"/>
          <w:szCs w:val="24"/>
        </w:rPr>
        <w:t>)</w:t>
      </w:r>
      <w:r w:rsidR="00A8609A" w:rsidRPr="00B111C0">
        <w:rPr>
          <w:rFonts w:ascii="Book Antiqua" w:eastAsia="宋体" w:hAnsi="Book Antiqua"/>
          <w:bCs/>
          <w:kern w:val="0"/>
          <w:sz w:val="24"/>
          <w:szCs w:val="24"/>
        </w:rPr>
        <w:t>.</w:t>
      </w:r>
    </w:p>
    <w:p w14:paraId="11B2111A" w14:textId="5D9B3725" w:rsidR="0039528B" w:rsidRPr="00B111C0" w:rsidRDefault="0039528B" w:rsidP="00B111C0">
      <w:pPr>
        <w:overflowPunct w:val="0"/>
        <w:autoSpaceDE w:val="0"/>
        <w:autoSpaceDN w:val="0"/>
        <w:adjustRightInd w:val="0"/>
        <w:spacing w:line="360" w:lineRule="auto"/>
        <w:outlineLvl w:val="0"/>
        <w:rPr>
          <w:rFonts w:ascii="Book Antiqua" w:eastAsia="宋体" w:hAnsi="Book Antiqua"/>
          <w:bCs/>
          <w:kern w:val="0"/>
          <w:sz w:val="24"/>
          <w:szCs w:val="24"/>
        </w:rPr>
      </w:pPr>
    </w:p>
    <w:p w14:paraId="3E738449" w14:textId="7B35831E" w:rsidR="00C74C5F" w:rsidRPr="00B111C0" w:rsidRDefault="002F54A2" w:rsidP="00B111C0">
      <w:pPr>
        <w:overflowPunct w:val="0"/>
        <w:autoSpaceDE w:val="0"/>
        <w:autoSpaceDN w:val="0"/>
        <w:adjustRightInd w:val="0"/>
        <w:spacing w:line="360" w:lineRule="auto"/>
        <w:outlineLvl w:val="0"/>
        <w:rPr>
          <w:rFonts w:ascii="Book Antiqua" w:eastAsia="宋体" w:hAnsi="Book Antiqua"/>
          <w:b/>
          <w:bCs/>
          <w:i/>
          <w:kern w:val="0"/>
          <w:sz w:val="24"/>
          <w:szCs w:val="24"/>
        </w:rPr>
      </w:pPr>
      <w:r w:rsidRPr="00B111C0">
        <w:rPr>
          <w:rFonts w:ascii="Book Antiqua" w:eastAsia="宋体" w:hAnsi="Book Antiqua"/>
          <w:b/>
          <w:bCs/>
          <w:i/>
          <w:kern w:val="0"/>
          <w:sz w:val="24"/>
          <w:szCs w:val="24"/>
          <w:lang w:eastAsia="zh-CN"/>
        </w:rPr>
        <w:t>IHC</w:t>
      </w:r>
      <w:r w:rsidR="00C74C5F" w:rsidRPr="00B111C0">
        <w:rPr>
          <w:rFonts w:ascii="Book Antiqua" w:eastAsia="宋体" w:hAnsi="Book Antiqua"/>
          <w:b/>
          <w:bCs/>
          <w:i/>
          <w:kern w:val="0"/>
          <w:sz w:val="24"/>
          <w:szCs w:val="24"/>
        </w:rPr>
        <w:t xml:space="preserve"> of </w:t>
      </w:r>
      <w:r w:rsidR="00CB7B35" w:rsidRPr="00B111C0">
        <w:rPr>
          <w:rFonts w:ascii="Book Antiqua" w:eastAsia="宋体" w:hAnsi="Book Antiqua"/>
          <w:b/>
          <w:bCs/>
          <w:i/>
          <w:kern w:val="0"/>
          <w:sz w:val="24"/>
          <w:szCs w:val="24"/>
        </w:rPr>
        <w:t xml:space="preserve">HER-2 and PD-L1 in </w:t>
      </w:r>
      <w:r w:rsidR="00A8609A" w:rsidRPr="00B111C0">
        <w:rPr>
          <w:rFonts w:ascii="Book Antiqua" w:eastAsia="宋体" w:hAnsi="Book Antiqua"/>
          <w:b/>
          <w:bCs/>
          <w:i/>
          <w:kern w:val="0"/>
          <w:sz w:val="24"/>
          <w:szCs w:val="24"/>
        </w:rPr>
        <w:t xml:space="preserve">the </w:t>
      </w:r>
      <w:r w:rsidR="00CB7B35" w:rsidRPr="00B111C0">
        <w:rPr>
          <w:rFonts w:ascii="Book Antiqua" w:eastAsia="宋体" w:hAnsi="Book Antiqua"/>
          <w:b/>
          <w:bCs/>
          <w:i/>
          <w:kern w:val="0"/>
          <w:sz w:val="24"/>
          <w:szCs w:val="24"/>
        </w:rPr>
        <w:t>long-fixation cases</w:t>
      </w:r>
    </w:p>
    <w:p w14:paraId="5CC4E084" w14:textId="2B532270" w:rsidR="00C97762" w:rsidRPr="00B111C0" w:rsidRDefault="00CB49CF" w:rsidP="00B111C0">
      <w:pPr>
        <w:overflowPunct w:val="0"/>
        <w:autoSpaceDE w:val="0"/>
        <w:autoSpaceDN w:val="0"/>
        <w:adjustRightInd w:val="0"/>
        <w:spacing w:line="360" w:lineRule="auto"/>
        <w:outlineLvl w:val="0"/>
        <w:rPr>
          <w:rFonts w:ascii="Book Antiqua" w:eastAsia="宋体" w:hAnsi="Book Antiqua"/>
          <w:bCs/>
          <w:kern w:val="0"/>
          <w:sz w:val="24"/>
          <w:szCs w:val="24"/>
        </w:rPr>
      </w:pPr>
      <w:r w:rsidRPr="00B111C0">
        <w:rPr>
          <w:rFonts w:ascii="Book Antiqua" w:eastAsia="宋体" w:hAnsi="Book Antiqua"/>
          <w:bCs/>
          <w:kern w:val="0"/>
          <w:sz w:val="24"/>
          <w:szCs w:val="24"/>
        </w:rPr>
        <w:t>We re-assessed the</w:t>
      </w:r>
      <w:r w:rsidR="00365B00" w:rsidRPr="00B111C0">
        <w:rPr>
          <w:rFonts w:ascii="Book Antiqua" w:eastAsia="宋体" w:hAnsi="Book Antiqua"/>
          <w:bCs/>
          <w:kern w:val="0"/>
          <w:sz w:val="24"/>
          <w:szCs w:val="24"/>
        </w:rPr>
        <w:t xml:space="preserve"> five </w:t>
      </w:r>
      <w:r w:rsidR="00B12A87" w:rsidRPr="00B111C0">
        <w:rPr>
          <w:rFonts w:ascii="Book Antiqua" w:eastAsia="宋体" w:hAnsi="Book Antiqua"/>
          <w:bCs/>
          <w:kern w:val="0"/>
          <w:sz w:val="24"/>
          <w:szCs w:val="24"/>
        </w:rPr>
        <w:t xml:space="preserve">cases </w:t>
      </w:r>
      <w:r w:rsidR="00A8609A" w:rsidRPr="00B111C0">
        <w:rPr>
          <w:rFonts w:ascii="Book Antiqua" w:eastAsia="宋体" w:hAnsi="Book Antiqua"/>
          <w:bCs/>
          <w:kern w:val="0"/>
          <w:sz w:val="24"/>
          <w:szCs w:val="24"/>
        </w:rPr>
        <w:t xml:space="preserve">that received the final assessment of </w:t>
      </w:r>
      <w:r w:rsidR="00502287" w:rsidRPr="00B111C0">
        <w:rPr>
          <w:rFonts w:ascii="Book Antiqua" w:eastAsia="宋体" w:hAnsi="Book Antiqua"/>
          <w:bCs/>
          <w:kern w:val="0"/>
          <w:sz w:val="24"/>
          <w:szCs w:val="24"/>
        </w:rPr>
        <w:t>HER-2</w:t>
      </w:r>
      <w:r w:rsidR="00A8609A" w:rsidRPr="00B111C0">
        <w:rPr>
          <w:rFonts w:ascii="Book Antiqua" w:eastAsia="宋体" w:hAnsi="Book Antiqua"/>
          <w:bCs/>
          <w:kern w:val="0"/>
          <w:sz w:val="24"/>
          <w:szCs w:val="24"/>
        </w:rPr>
        <w:t>-</w:t>
      </w:r>
      <w:r w:rsidR="00502287" w:rsidRPr="00B111C0">
        <w:rPr>
          <w:rFonts w:ascii="Book Antiqua" w:eastAsia="宋体" w:hAnsi="Book Antiqua"/>
          <w:bCs/>
          <w:kern w:val="0"/>
          <w:sz w:val="24"/>
          <w:szCs w:val="24"/>
        </w:rPr>
        <w:t>positiv</w:t>
      </w:r>
      <w:r w:rsidR="00A8609A" w:rsidRPr="00B111C0">
        <w:rPr>
          <w:rFonts w:ascii="Book Antiqua" w:eastAsia="宋体" w:hAnsi="Book Antiqua"/>
          <w:bCs/>
          <w:kern w:val="0"/>
          <w:sz w:val="24"/>
          <w:szCs w:val="24"/>
        </w:rPr>
        <w:t>ity</w:t>
      </w:r>
      <w:r w:rsidR="00502287" w:rsidRPr="00B111C0">
        <w:rPr>
          <w:rFonts w:ascii="Book Antiqua" w:eastAsia="宋体" w:hAnsi="Book Antiqua"/>
          <w:bCs/>
          <w:kern w:val="0"/>
          <w:sz w:val="24"/>
          <w:szCs w:val="24"/>
        </w:rPr>
        <w:t xml:space="preserve"> and </w:t>
      </w:r>
      <w:r w:rsidRPr="00B111C0">
        <w:rPr>
          <w:rFonts w:ascii="Book Antiqua" w:eastAsia="宋体" w:hAnsi="Book Antiqua"/>
          <w:bCs/>
          <w:kern w:val="0"/>
          <w:sz w:val="24"/>
          <w:szCs w:val="24"/>
        </w:rPr>
        <w:t xml:space="preserve">the </w:t>
      </w:r>
      <w:r w:rsidR="00502287" w:rsidRPr="00B111C0">
        <w:rPr>
          <w:rFonts w:ascii="Book Antiqua" w:eastAsia="宋体" w:hAnsi="Book Antiqua"/>
          <w:bCs/>
          <w:kern w:val="0"/>
          <w:sz w:val="24"/>
          <w:szCs w:val="24"/>
        </w:rPr>
        <w:t xml:space="preserve">three of </w:t>
      </w:r>
      <w:r w:rsidRPr="00B111C0">
        <w:rPr>
          <w:rFonts w:ascii="Book Antiqua" w:eastAsia="宋体" w:hAnsi="Book Antiqua"/>
          <w:bCs/>
          <w:kern w:val="0"/>
          <w:sz w:val="24"/>
          <w:szCs w:val="24"/>
        </w:rPr>
        <w:t xml:space="preserve">the </w:t>
      </w:r>
      <w:r w:rsidR="00502287" w:rsidRPr="00B111C0">
        <w:rPr>
          <w:rFonts w:ascii="Book Antiqua" w:eastAsia="宋体" w:hAnsi="Book Antiqua"/>
          <w:bCs/>
          <w:kern w:val="0"/>
          <w:sz w:val="24"/>
          <w:szCs w:val="24"/>
        </w:rPr>
        <w:t xml:space="preserve">seven </w:t>
      </w:r>
      <w:r w:rsidR="00D75B2E" w:rsidRPr="00B111C0">
        <w:rPr>
          <w:rFonts w:ascii="Book Antiqua" w:eastAsia="宋体" w:hAnsi="Book Antiqua"/>
          <w:bCs/>
          <w:kern w:val="0"/>
          <w:sz w:val="24"/>
          <w:szCs w:val="24"/>
        </w:rPr>
        <w:t>cases assessed as PD-L1</w:t>
      </w:r>
      <w:r w:rsidRPr="00B111C0">
        <w:rPr>
          <w:rFonts w:ascii="Book Antiqua" w:eastAsia="宋体" w:hAnsi="Book Antiqua"/>
          <w:bCs/>
          <w:kern w:val="0"/>
          <w:sz w:val="24"/>
          <w:szCs w:val="24"/>
        </w:rPr>
        <w:t>-</w:t>
      </w:r>
      <w:r w:rsidR="00E81760" w:rsidRPr="00B111C0">
        <w:rPr>
          <w:rFonts w:ascii="Book Antiqua" w:eastAsia="宋体" w:hAnsi="Book Antiqua"/>
          <w:bCs/>
          <w:kern w:val="0"/>
          <w:sz w:val="24"/>
          <w:szCs w:val="24"/>
        </w:rPr>
        <w:t>positive</w:t>
      </w:r>
      <w:r w:rsidR="00B7489C" w:rsidRPr="00B111C0">
        <w:rPr>
          <w:rFonts w:ascii="Book Antiqua" w:eastAsia="宋体" w:hAnsi="Book Antiqua"/>
          <w:bCs/>
          <w:kern w:val="0"/>
          <w:sz w:val="24"/>
          <w:szCs w:val="24"/>
        </w:rPr>
        <w:t xml:space="preserve"> </w:t>
      </w:r>
      <w:r w:rsidR="00B7489C" w:rsidRPr="00B111C0">
        <w:rPr>
          <w:rFonts w:ascii="Book Antiqua" w:eastAsia="宋体" w:hAnsi="Book Antiqua"/>
          <w:bCs/>
          <w:kern w:val="0"/>
          <w:sz w:val="24"/>
          <w:szCs w:val="24"/>
        </w:rPr>
        <w:lastRenderedPageBreak/>
        <w:t xml:space="preserve">with </w:t>
      </w:r>
      <w:r w:rsidRPr="00B111C0">
        <w:rPr>
          <w:rFonts w:ascii="Book Antiqua" w:eastAsia="宋体" w:hAnsi="Book Antiqua"/>
          <w:bCs/>
          <w:kern w:val="0"/>
          <w:sz w:val="24"/>
          <w:szCs w:val="24"/>
        </w:rPr>
        <w:t xml:space="preserve">the </w:t>
      </w:r>
      <w:r w:rsidR="00B7489C" w:rsidRPr="00B111C0">
        <w:rPr>
          <w:rFonts w:ascii="Book Antiqua" w:eastAsia="宋体" w:hAnsi="Book Antiqua"/>
          <w:bCs/>
          <w:kern w:val="0"/>
          <w:sz w:val="24"/>
          <w:szCs w:val="24"/>
        </w:rPr>
        <w:t xml:space="preserve">50% </w:t>
      </w:r>
      <w:r w:rsidR="00633EF6" w:rsidRPr="00B111C0">
        <w:rPr>
          <w:rFonts w:ascii="Book Antiqua" w:eastAsia="宋体" w:hAnsi="Book Antiqua"/>
          <w:bCs/>
          <w:kern w:val="0"/>
          <w:sz w:val="24"/>
          <w:szCs w:val="24"/>
        </w:rPr>
        <w:t>cut-off</w:t>
      </w:r>
      <w:r w:rsidR="00E81760" w:rsidRPr="00B111C0">
        <w:rPr>
          <w:rFonts w:ascii="Book Antiqua" w:eastAsia="宋体" w:hAnsi="Book Antiqua"/>
          <w:bCs/>
          <w:kern w:val="0"/>
          <w:sz w:val="24"/>
          <w:szCs w:val="24"/>
        </w:rPr>
        <w:t xml:space="preserve"> </w:t>
      </w:r>
      <w:r w:rsidR="0011688C" w:rsidRPr="00B111C0">
        <w:rPr>
          <w:rFonts w:ascii="Book Antiqua" w:eastAsia="宋体" w:hAnsi="Book Antiqua"/>
          <w:bCs/>
          <w:kern w:val="0"/>
          <w:sz w:val="24"/>
          <w:szCs w:val="24"/>
        </w:rPr>
        <w:t xml:space="preserve">(long-fixed tissue of four cases were unavailable) </w:t>
      </w:r>
      <w:r w:rsidR="003B1CD1" w:rsidRPr="00B111C0">
        <w:rPr>
          <w:rFonts w:ascii="Book Antiqua" w:eastAsia="宋体" w:hAnsi="Book Antiqua"/>
          <w:bCs/>
          <w:kern w:val="0"/>
          <w:sz w:val="24"/>
          <w:szCs w:val="24"/>
        </w:rPr>
        <w:t xml:space="preserve">by HER-2 or PD-L1 </w:t>
      </w:r>
      <w:r w:rsidR="0076462B" w:rsidRPr="00B111C0">
        <w:rPr>
          <w:rFonts w:ascii="Book Antiqua" w:eastAsia="宋体" w:hAnsi="Book Antiqua"/>
          <w:bCs/>
          <w:kern w:val="0"/>
          <w:sz w:val="24"/>
          <w:szCs w:val="24"/>
        </w:rPr>
        <w:t xml:space="preserve">IHC </w:t>
      </w:r>
      <w:r w:rsidR="0011688C" w:rsidRPr="00B111C0">
        <w:rPr>
          <w:rFonts w:ascii="Book Antiqua" w:eastAsia="宋体" w:hAnsi="Book Antiqua"/>
          <w:bCs/>
          <w:kern w:val="0"/>
          <w:sz w:val="24"/>
          <w:szCs w:val="24"/>
        </w:rPr>
        <w:t>using cancer tissue</w:t>
      </w:r>
      <w:r w:rsidR="005B1478" w:rsidRPr="00B111C0">
        <w:rPr>
          <w:rFonts w:ascii="Book Antiqua" w:eastAsia="宋体" w:hAnsi="Book Antiqua"/>
          <w:bCs/>
          <w:kern w:val="0"/>
          <w:sz w:val="24"/>
          <w:szCs w:val="24"/>
        </w:rPr>
        <w:t xml:space="preserve"> that had been fixed for very long durations, </w:t>
      </w:r>
      <w:r w:rsidR="005B1478" w:rsidRPr="00B111C0">
        <w:rPr>
          <w:rFonts w:ascii="Book Antiqua" w:eastAsia="宋体" w:hAnsi="Book Antiqua"/>
          <w:bCs/>
          <w:i/>
          <w:kern w:val="0"/>
          <w:sz w:val="24"/>
          <w:szCs w:val="24"/>
        </w:rPr>
        <w:t>i.e.</w:t>
      </w:r>
      <w:r w:rsidR="005B1478" w:rsidRPr="00B111C0">
        <w:rPr>
          <w:rFonts w:ascii="Book Antiqua" w:eastAsia="宋体" w:hAnsi="Book Antiqua"/>
          <w:bCs/>
          <w:kern w:val="0"/>
          <w:sz w:val="24"/>
          <w:szCs w:val="24"/>
        </w:rPr>
        <w:t>, 3 to 28 m</w:t>
      </w:r>
      <w:r w:rsidR="00B65F93" w:rsidRPr="00B111C0">
        <w:rPr>
          <w:rFonts w:ascii="Book Antiqua" w:eastAsia="宋体" w:hAnsi="Book Antiqua"/>
          <w:bCs/>
          <w:kern w:val="0"/>
          <w:sz w:val="24"/>
          <w:szCs w:val="24"/>
          <w:lang w:eastAsia="zh-CN"/>
        </w:rPr>
        <w:t>o</w:t>
      </w:r>
      <w:r w:rsidR="0011688C" w:rsidRPr="00B111C0">
        <w:rPr>
          <w:rFonts w:ascii="Book Antiqua" w:eastAsia="宋体" w:hAnsi="Book Antiqua"/>
          <w:bCs/>
          <w:kern w:val="0"/>
          <w:sz w:val="24"/>
          <w:szCs w:val="24"/>
        </w:rPr>
        <w:t>.</w:t>
      </w:r>
      <w:r w:rsidR="00E92C0A" w:rsidRPr="00B111C0">
        <w:rPr>
          <w:rFonts w:ascii="Book Antiqua" w:eastAsia="宋体" w:hAnsi="Book Antiqua"/>
          <w:bCs/>
          <w:kern w:val="0"/>
          <w:sz w:val="24"/>
          <w:szCs w:val="24"/>
        </w:rPr>
        <w:t xml:space="preserve"> The </w:t>
      </w:r>
      <w:r w:rsidR="005B1478" w:rsidRPr="00B111C0">
        <w:rPr>
          <w:rFonts w:ascii="Book Antiqua" w:eastAsia="宋体" w:hAnsi="Book Antiqua"/>
          <w:bCs/>
          <w:kern w:val="0"/>
          <w:sz w:val="24"/>
          <w:szCs w:val="24"/>
        </w:rPr>
        <w:t xml:space="preserve">fixation </w:t>
      </w:r>
      <w:r w:rsidR="00E92C0A" w:rsidRPr="00B111C0">
        <w:rPr>
          <w:rFonts w:ascii="Book Antiqua" w:eastAsia="宋体" w:hAnsi="Book Antiqua"/>
          <w:bCs/>
          <w:kern w:val="0"/>
          <w:sz w:val="24"/>
          <w:szCs w:val="24"/>
        </w:rPr>
        <w:t>duration</w:t>
      </w:r>
      <w:r w:rsidR="005B1478" w:rsidRPr="00B111C0">
        <w:rPr>
          <w:rFonts w:ascii="Book Antiqua" w:eastAsia="宋体" w:hAnsi="Book Antiqua"/>
          <w:bCs/>
          <w:kern w:val="0"/>
          <w:sz w:val="24"/>
          <w:szCs w:val="24"/>
        </w:rPr>
        <w:t>s</w:t>
      </w:r>
      <w:r w:rsidR="00E92C0A" w:rsidRPr="00B111C0">
        <w:rPr>
          <w:rFonts w:ascii="Book Antiqua" w:eastAsia="宋体" w:hAnsi="Book Antiqua"/>
          <w:bCs/>
          <w:kern w:val="0"/>
          <w:sz w:val="24"/>
          <w:szCs w:val="24"/>
        </w:rPr>
        <w:t xml:space="preserve"> </w:t>
      </w:r>
      <w:r w:rsidR="00C52026" w:rsidRPr="00B111C0">
        <w:rPr>
          <w:rFonts w:ascii="Book Antiqua" w:eastAsia="宋体" w:hAnsi="Book Antiqua"/>
          <w:bCs/>
          <w:kern w:val="0"/>
          <w:sz w:val="24"/>
          <w:szCs w:val="24"/>
        </w:rPr>
        <w:t xml:space="preserve">and </w:t>
      </w:r>
      <w:r w:rsidR="006C4315" w:rsidRPr="00B111C0">
        <w:rPr>
          <w:rFonts w:ascii="Book Antiqua" w:eastAsia="宋体" w:hAnsi="Book Antiqua"/>
          <w:bCs/>
          <w:kern w:val="0"/>
          <w:sz w:val="24"/>
          <w:szCs w:val="24"/>
        </w:rPr>
        <w:t xml:space="preserve">the </w:t>
      </w:r>
      <w:r w:rsidR="005B1478" w:rsidRPr="00B111C0">
        <w:rPr>
          <w:rFonts w:ascii="Book Antiqua" w:eastAsia="宋体" w:hAnsi="Book Antiqua"/>
          <w:bCs/>
          <w:kern w:val="0"/>
          <w:sz w:val="24"/>
          <w:szCs w:val="24"/>
        </w:rPr>
        <w:t xml:space="preserve">IHC </w:t>
      </w:r>
      <w:r w:rsidR="00E92C0A" w:rsidRPr="00B111C0">
        <w:rPr>
          <w:rFonts w:ascii="Book Antiqua" w:eastAsia="宋体" w:hAnsi="Book Antiqua"/>
          <w:bCs/>
          <w:kern w:val="0"/>
          <w:sz w:val="24"/>
          <w:szCs w:val="24"/>
        </w:rPr>
        <w:t xml:space="preserve">results </w:t>
      </w:r>
      <w:r w:rsidR="005B1478" w:rsidRPr="00B111C0">
        <w:rPr>
          <w:rFonts w:ascii="Book Antiqua" w:eastAsia="宋体" w:hAnsi="Book Antiqua"/>
          <w:bCs/>
          <w:kern w:val="0"/>
          <w:sz w:val="24"/>
          <w:szCs w:val="24"/>
        </w:rPr>
        <w:t xml:space="preserve">for </w:t>
      </w:r>
      <w:r w:rsidR="00C932F7" w:rsidRPr="00B111C0">
        <w:rPr>
          <w:rFonts w:ascii="Book Antiqua" w:eastAsia="宋体" w:hAnsi="Book Antiqua"/>
          <w:bCs/>
          <w:kern w:val="0"/>
          <w:sz w:val="24"/>
          <w:szCs w:val="24"/>
        </w:rPr>
        <w:t xml:space="preserve">each case are summarized in </w:t>
      </w:r>
      <w:r w:rsidR="00747F3E" w:rsidRPr="00B111C0">
        <w:rPr>
          <w:rFonts w:ascii="Book Antiqua" w:eastAsia="宋体" w:hAnsi="Book Antiqua"/>
          <w:bCs/>
          <w:kern w:val="0"/>
          <w:sz w:val="24"/>
          <w:szCs w:val="24"/>
        </w:rPr>
        <w:t xml:space="preserve">Table </w:t>
      </w:r>
      <w:r w:rsidR="00AB1B55" w:rsidRPr="00B111C0">
        <w:rPr>
          <w:rFonts w:ascii="Book Antiqua" w:eastAsia="宋体" w:hAnsi="Book Antiqua"/>
          <w:bCs/>
          <w:kern w:val="0"/>
          <w:sz w:val="24"/>
          <w:szCs w:val="24"/>
        </w:rPr>
        <w:t>5</w:t>
      </w:r>
      <w:r w:rsidR="00E17390" w:rsidRPr="00B111C0">
        <w:rPr>
          <w:rFonts w:ascii="Book Antiqua" w:eastAsia="宋体" w:hAnsi="Book Antiqua"/>
          <w:bCs/>
          <w:kern w:val="0"/>
          <w:sz w:val="24"/>
          <w:szCs w:val="24"/>
        </w:rPr>
        <w:t>.</w:t>
      </w:r>
    </w:p>
    <w:p w14:paraId="56CF901D" w14:textId="439B5B6A" w:rsidR="00C97762" w:rsidRPr="00B111C0" w:rsidRDefault="00EE2684" w:rsidP="00B111C0">
      <w:pPr>
        <w:overflowPunct w:val="0"/>
        <w:autoSpaceDE w:val="0"/>
        <w:autoSpaceDN w:val="0"/>
        <w:adjustRightInd w:val="0"/>
        <w:spacing w:line="360" w:lineRule="auto"/>
        <w:ind w:firstLineChars="100" w:firstLine="240"/>
        <w:outlineLvl w:val="0"/>
        <w:rPr>
          <w:rFonts w:ascii="Book Antiqua" w:eastAsia="宋体" w:hAnsi="Book Antiqua"/>
          <w:bCs/>
          <w:kern w:val="0"/>
          <w:sz w:val="24"/>
          <w:szCs w:val="24"/>
        </w:rPr>
      </w:pPr>
      <w:r w:rsidRPr="00B111C0">
        <w:rPr>
          <w:rFonts w:ascii="Book Antiqua" w:eastAsia="宋体" w:hAnsi="Book Antiqua"/>
          <w:bCs/>
          <w:kern w:val="0"/>
          <w:sz w:val="24"/>
          <w:szCs w:val="24"/>
        </w:rPr>
        <w:t xml:space="preserve">All </w:t>
      </w:r>
      <w:r w:rsidR="006C4315" w:rsidRPr="00B111C0">
        <w:rPr>
          <w:rFonts w:ascii="Book Antiqua" w:eastAsia="宋体" w:hAnsi="Book Antiqua"/>
          <w:bCs/>
          <w:kern w:val="0"/>
          <w:sz w:val="24"/>
          <w:szCs w:val="24"/>
        </w:rPr>
        <w:t xml:space="preserve">three </w:t>
      </w:r>
      <w:r w:rsidR="00616910" w:rsidRPr="00B111C0">
        <w:rPr>
          <w:rFonts w:ascii="Book Antiqua" w:eastAsia="宋体" w:hAnsi="Book Antiqua"/>
          <w:bCs/>
          <w:kern w:val="0"/>
          <w:sz w:val="24"/>
          <w:szCs w:val="24"/>
        </w:rPr>
        <w:t xml:space="preserve">heterogeneous </w:t>
      </w:r>
      <w:r w:rsidR="0007715E" w:rsidRPr="00B111C0">
        <w:rPr>
          <w:rFonts w:ascii="Book Antiqua" w:eastAsia="宋体" w:hAnsi="Book Antiqua"/>
          <w:bCs/>
          <w:kern w:val="0"/>
          <w:sz w:val="24"/>
          <w:szCs w:val="24"/>
        </w:rPr>
        <w:t>cases (case</w:t>
      </w:r>
      <w:r w:rsidR="006C4315" w:rsidRPr="00B111C0">
        <w:rPr>
          <w:rFonts w:ascii="Book Antiqua" w:eastAsia="宋体" w:hAnsi="Book Antiqua"/>
          <w:bCs/>
          <w:kern w:val="0"/>
          <w:sz w:val="24"/>
          <w:szCs w:val="24"/>
        </w:rPr>
        <w:t>s</w:t>
      </w:r>
      <w:r w:rsidR="0007715E" w:rsidRPr="00B111C0">
        <w:rPr>
          <w:rFonts w:ascii="Book Antiqua" w:eastAsia="宋体" w:hAnsi="Book Antiqua"/>
          <w:bCs/>
          <w:kern w:val="0"/>
          <w:sz w:val="24"/>
          <w:szCs w:val="24"/>
        </w:rPr>
        <w:t xml:space="preserve"> 22, </w:t>
      </w:r>
      <w:r w:rsidR="00A70F11" w:rsidRPr="00B111C0">
        <w:rPr>
          <w:rFonts w:ascii="Book Antiqua" w:eastAsia="宋体" w:hAnsi="Book Antiqua"/>
          <w:bCs/>
          <w:kern w:val="0"/>
          <w:sz w:val="24"/>
          <w:szCs w:val="24"/>
        </w:rPr>
        <w:t xml:space="preserve">26 and 27) </w:t>
      </w:r>
      <w:r w:rsidRPr="00B111C0">
        <w:rPr>
          <w:rFonts w:ascii="Book Antiqua" w:eastAsia="宋体" w:hAnsi="Book Antiqua"/>
          <w:bCs/>
          <w:kern w:val="0"/>
          <w:sz w:val="24"/>
          <w:szCs w:val="24"/>
        </w:rPr>
        <w:t xml:space="preserve">completely lost HER-2 expression after </w:t>
      </w:r>
      <w:r w:rsidR="0080654E" w:rsidRPr="00B111C0">
        <w:rPr>
          <w:rFonts w:ascii="Book Antiqua" w:eastAsia="宋体" w:hAnsi="Book Antiqua"/>
          <w:bCs/>
          <w:kern w:val="0"/>
          <w:sz w:val="24"/>
          <w:szCs w:val="24"/>
        </w:rPr>
        <w:t xml:space="preserve">long fixation by both </w:t>
      </w:r>
      <w:r w:rsidR="00195F3B" w:rsidRPr="00B111C0">
        <w:rPr>
          <w:rFonts w:ascii="Book Antiqua" w:eastAsia="宋体" w:hAnsi="Book Antiqua"/>
          <w:bCs/>
          <w:kern w:val="0"/>
          <w:sz w:val="24"/>
          <w:szCs w:val="24"/>
        </w:rPr>
        <w:t>10% formalin</w:t>
      </w:r>
      <w:r w:rsidR="0080654E" w:rsidRPr="00B111C0">
        <w:rPr>
          <w:rFonts w:ascii="Book Antiqua" w:eastAsia="宋体" w:hAnsi="Book Antiqua"/>
          <w:bCs/>
          <w:kern w:val="0"/>
          <w:sz w:val="24"/>
          <w:szCs w:val="24"/>
        </w:rPr>
        <w:t xml:space="preserve"> and 10%</w:t>
      </w:r>
      <w:r w:rsidR="00B65F93" w:rsidRPr="00B111C0">
        <w:rPr>
          <w:rFonts w:ascii="Book Antiqua" w:eastAsia="宋体" w:hAnsi="Book Antiqua"/>
          <w:bCs/>
          <w:kern w:val="0"/>
          <w:sz w:val="24"/>
          <w:szCs w:val="24"/>
          <w:lang w:eastAsia="zh-CN"/>
        </w:rPr>
        <w:t xml:space="preserve"> </w:t>
      </w:r>
      <w:r w:rsidR="0080654E" w:rsidRPr="00B111C0">
        <w:rPr>
          <w:rFonts w:ascii="Book Antiqua" w:eastAsia="宋体" w:hAnsi="Book Antiqua"/>
          <w:bCs/>
          <w:kern w:val="0"/>
          <w:sz w:val="24"/>
          <w:szCs w:val="24"/>
        </w:rPr>
        <w:t xml:space="preserve">NBF. </w:t>
      </w:r>
      <w:r w:rsidR="0008303D" w:rsidRPr="00B111C0">
        <w:rPr>
          <w:rFonts w:ascii="Book Antiqua" w:eastAsia="宋体" w:hAnsi="Book Antiqua"/>
          <w:bCs/>
          <w:kern w:val="0"/>
          <w:sz w:val="24"/>
          <w:szCs w:val="24"/>
        </w:rPr>
        <w:t xml:space="preserve">Of note, </w:t>
      </w:r>
      <w:r w:rsidR="006C4315" w:rsidRPr="00B111C0">
        <w:rPr>
          <w:rFonts w:ascii="Book Antiqua" w:eastAsia="宋体" w:hAnsi="Book Antiqua"/>
          <w:bCs/>
          <w:kern w:val="0"/>
          <w:sz w:val="24"/>
          <w:szCs w:val="24"/>
        </w:rPr>
        <w:t xml:space="preserve">the </w:t>
      </w:r>
      <w:r w:rsidR="000E2D76" w:rsidRPr="00B111C0">
        <w:rPr>
          <w:rFonts w:ascii="Book Antiqua" w:eastAsia="宋体" w:hAnsi="Book Antiqua"/>
          <w:bCs/>
          <w:kern w:val="0"/>
          <w:sz w:val="24"/>
          <w:szCs w:val="24"/>
        </w:rPr>
        <w:t xml:space="preserve">HER-2 expression of </w:t>
      </w:r>
      <w:r w:rsidR="00D24C12" w:rsidRPr="00B111C0">
        <w:rPr>
          <w:rFonts w:ascii="Book Antiqua" w:eastAsia="宋体" w:hAnsi="Book Antiqua"/>
          <w:bCs/>
          <w:kern w:val="0"/>
          <w:sz w:val="24"/>
          <w:szCs w:val="24"/>
        </w:rPr>
        <w:t>c</w:t>
      </w:r>
      <w:r w:rsidR="004B36C9" w:rsidRPr="00B111C0">
        <w:rPr>
          <w:rFonts w:ascii="Book Antiqua" w:eastAsia="宋体" w:hAnsi="Book Antiqua"/>
          <w:bCs/>
          <w:kern w:val="0"/>
          <w:sz w:val="24"/>
          <w:szCs w:val="24"/>
        </w:rPr>
        <w:t>ase 12</w:t>
      </w:r>
      <w:r w:rsidR="000E2D76" w:rsidRPr="00B111C0">
        <w:rPr>
          <w:rFonts w:ascii="Book Antiqua" w:eastAsia="宋体" w:hAnsi="Book Antiqua"/>
          <w:bCs/>
          <w:kern w:val="0"/>
          <w:sz w:val="24"/>
          <w:szCs w:val="24"/>
        </w:rPr>
        <w:t>, which</w:t>
      </w:r>
      <w:r w:rsidR="004B36C9" w:rsidRPr="00B111C0">
        <w:rPr>
          <w:rFonts w:ascii="Book Antiqua" w:eastAsia="宋体" w:hAnsi="Book Antiqua"/>
          <w:bCs/>
          <w:kern w:val="0"/>
          <w:sz w:val="24"/>
          <w:szCs w:val="24"/>
        </w:rPr>
        <w:t xml:space="preserve"> diffusely and strongly express</w:t>
      </w:r>
      <w:r w:rsidR="00BE3107" w:rsidRPr="00B111C0">
        <w:rPr>
          <w:rFonts w:ascii="Book Antiqua" w:eastAsia="宋体" w:hAnsi="Book Antiqua"/>
          <w:bCs/>
          <w:kern w:val="0"/>
          <w:sz w:val="24"/>
          <w:szCs w:val="24"/>
        </w:rPr>
        <w:t>ed</w:t>
      </w:r>
      <w:r w:rsidR="004B36C9" w:rsidRPr="00B111C0">
        <w:rPr>
          <w:rFonts w:ascii="Book Antiqua" w:eastAsia="宋体" w:hAnsi="Book Antiqua"/>
          <w:bCs/>
          <w:kern w:val="0"/>
          <w:sz w:val="24"/>
          <w:szCs w:val="24"/>
        </w:rPr>
        <w:t xml:space="preserve"> HER-2 (</w:t>
      </w:r>
      <w:r w:rsidR="004D2A4A" w:rsidRPr="00B111C0">
        <w:rPr>
          <w:rFonts w:ascii="Book Antiqua" w:eastAsia="宋体" w:hAnsi="Book Antiqua"/>
          <w:bCs/>
          <w:kern w:val="0"/>
          <w:sz w:val="24"/>
          <w:szCs w:val="24"/>
        </w:rPr>
        <w:t>Fig</w:t>
      </w:r>
      <w:r w:rsidR="00B65F93" w:rsidRPr="00B111C0">
        <w:rPr>
          <w:rFonts w:ascii="Book Antiqua" w:eastAsia="宋体" w:hAnsi="Book Antiqua"/>
          <w:bCs/>
          <w:kern w:val="0"/>
          <w:sz w:val="24"/>
          <w:szCs w:val="24"/>
          <w:lang w:eastAsia="zh-CN"/>
        </w:rPr>
        <w:t>ure</w:t>
      </w:r>
      <w:r w:rsidR="004B36C9" w:rsidRPr="00B111C0">
        <w:rPr>
          <w:rFonts w:ascii="Book Antiqua" w:eastAsia="宋体" w:hAnsi="Book Antiqua"/>
          <w:bCs/>
          <w:kern w:val="0"/>
          <w:sz w:val="24"/>
          <w:szCs w:val="24"/>
        </w:rPr>
        <w:t xml:space="preserve"> 2</w:t>
      </w:r>
      <w:r w:rsidR="00B65F93" w:rsidRPr="00B111C0">
        <w:rPr>
          <w:rFonts w:ascii="Book Antiqua" w:eastAsia="宋体" w:hAnsi="Book Antiqua"/>
          <w:bCs/>
          <w:kern w:val="0"/>
          <w:sz w:val="24"/>
          <w:szCs w:val="24"/>
          <w:lang w:eastAsia="zh-CN"/>
        </w:rPr>
        <w:t>A</w:t>
      </w:r>
      <w:r w:rsidR="004B36C9" w:rsidRPr="00B111C0">
        <w:rPr>
          <w:rFonts w:ascii="Book Antiqua" w:eastAsia="宋体" w:hAnsi="Book Antiqua"/>
          <w:bCs/>
          <w:kern w:val="0"/>
          <w:sz w:val="24"/>
          <w:szCs w:val="24"/>
        </w:rPr>
        <w:t>)</w:t>
      </w:r>
      <w:r w:rsidR="000E2D76" w:rsidRPr="00B111C0">
        <w:rPr>
          <w:rFonts w:ascii="Book Antiqua" w:eastAsia="宋体" w:hAnsi="Book Antiqua"/>
          <w:bCs/>
          <w:kern w:val="0"/>
          <w:sz w:val="24"/>
          <w:szCs w:val="24"/>
        </w:rPr>
        <w:t>, was significantly weakened (assessed as 2+)</w:t>
      </w:r>
      <w:r w:rsidR="00FF7F53" w:rsidRPr="00B111C0">
        <w:rPr>
          <w:rFonts w:ascii="Book Antiqua" w:eastAsia="宋体" w:hAnsi="Book Antiqua"/>
          <w:bCs/>
          <w:kern w:val="0"/>
          <w:sz w:val="24"/>
          <w:szCs w:val="24"/>
        </w:rPr>
        <w:t xml:space="preserve"> after long</w:t>
      </w:r>
      <w:r w:rsidR="006C4315" w:rsidRPr="00B111C0">
        <w:rPr>
          <w:rFonts w:ascii="Book Antiqua" w:eastAsia="宋体" w:hAnsi="Book Antiqua"/>
          <w:bCs/>
          <w:kern w:val="0"/>
          <w:sz w:val="24"/>
          <w:szCs w:val="24"/>
        </w:rPr>
        <w:t xml:space="preserve"> </w:t>
      </w:r>
      <w:r w:rsidR="00FF7F53" w:rsidRPr="00B111C0">
        <w:rPr>
          <w:rFonts w:ascii="Book Antiqua" w:eastAsia="宋体" w:hAnsi="Book Antiqua"/>
          <w:bCs/>
          <w:kern w:val="0"/>
          <w:sz w:val="24"/>
          <w:szCs w:val="24"/>
        </w:rPr>
        <w:t xml:space="preserve">fixation by </w:t>
      </w:r>
      <w:r w:rsidR="00195F3B" w:rsidRPr="00B111C0">
        <w:rPr>
          <w:rFonts w:ascii="Book Antiqua" w:eastAsia="宋体" w:hAnsi="Book Antiqua"/>
          <w:bCs/>
          <w:kern w:val="0"/>
          <w:sz w:val="24"/>
          <w:szCs w:val="24"/>
        </w:rPr>
        <w:t>10% formalin</w:t>
      </w:r>
      <w:r w:rsidR="007D60A1" w:rsidRPr="00B111C0">
        <w:rPr>
          <w:rFonts w:ascii="Book Antiqua" w:eastAsia="宋体" w:hAnsi="Book Antiqua"/>
          <w:bCs/>
          <w:kern w:val="0"/>
          <w:sz w:val="24"/>
          <w:szCs w:val="24"/>
        </w:rPr>
        <w:t xml:space="preserve"> (</w:t>
      </w:r>
      <w:r w:rsidR="00B65F93" w:rsidRPr="00B111C0">
        <w:rPr>
          <w:rFonts w:ascii="Book Antiqua" w:eastAsia="宋体" w:hAnsi="Book Antiqua"/>
          <w:bCs/>
          <w:kern w:val="0"/>
          <w:sz w:val="24"/>
          <w:szCs w:val="24"/>
        </w:rPr>
        <w:t>Fig</w:t>
      </w:r>
      <w:r w:rsidR="00B65F93" w:rsidRPr="00B111C0">
        <w:rPr>
          <w:rFonts w:ascii="Book Antiqua" w:eastAsia="宋体" w:hAnsi="Book Antiqua"/>
          <w:bCs/>
          <w:kern w:val="0"/>
          <w:sz w:val="24"/>
          <w:szCs w:val="24"/>
          <w:lang w:eastAsia="zh-CN"/>
        </w:rPr>
        <w:t>ure</w:t>
      </w:r>
      <w:r w:rsidR="007D60A1" w:rsidRPr="00B111C0">
        <w:rPr>
          <w:rFonts w:ascii="Book Antiqua" w:eastAsia="宋体" w:hAnsi="Book Antiqua"/>
          <w:bCs/>
          <w:kern w:val="0"/>
          <w:sz w:val="24"/>
          <w:szCs w:val="24"/>
        </w:rPr>
        <w:t xml:space="preserve"> 2</w:t>
      </w:r>
      <w:r w:rsidR="00B65F93" w:rsidRPr="00B111C0">
        <w:rPr>
          <w:rFonts w:ascii="Book Antiqua" w:eastAsia="宋体" w:hAnsi="Book Antiqua"/>
          <w:bCs/>
          <w:kern w:val="0"/>
          <w:sz w:val="24"/>
          <w:szCs w:val="24"/>
          <w:lang w:eastAsia="zh-CN"/>
        </w:rPr>
        <w:t>B</w:t>
      </w:r>
      <w:r w:rsidR="007D60A1" w:rsidRPr="00B111C0">
        <w:rPr>
          <w:rFonts w:ascii="Book Antiqua" w:eastAsia="宋体" w:hAnsi="Book Antiqua"/>
          <w:bCs/>
          <w:kern w:val="0"/>
          <w:sz w:val="24"/>
          <w:szCs w:val="24"/>
        </w:rPr>
        <w:t>)</w:t>
      </w:r>
      <w:r w:rsidR="00FF7F53" w:rsidRPr="00B111C0">
        <w:rPr>
          <w:rFonts w:ascii="Book Antiqua" w:eastAsia="宋体" w:hAnsi="Book Antiqua"/>
          <w:bCs/>
          <w:kern w:val="0"/>
          <w:sz w:val="24"/>
          <w:szCs w:val="24"/>
        </w:rPr>
        <w:t>. In contrast,</w:t>
      </w:r>
      <w:r w:rsidR="00A228CD" w:rsidRPr="00B111C0">
        <w:rPr>
          <w:rFonts w:ascii="Book Antiqua" w:eastAsia="宋体" w:hAnsi="Book Antiqua"/>
          <w:bCs/>
          <w:kern w:val="0"/>
          <w:sz w:val="24"/>
          <w:szCs w:val="24"/>
        </w:rPr>
        <w:t xml:space="preserve"> </w:t>
      </w:r>
      <w:r w:rsidR="006C4315" w:rsidRPr="00B111C0">
        <w:rPr>
          <w:rFonts w:ascii="Book Antiqua" w:eastAsia="宋体" w:hAnsi="Book Antiqua"/>
          <w:bCs/>
          <w:kern w:val="0"/>
          <w:sz w:val="24"/>
          <w:szCs w:val="24"/>
        </w:rPr>
        <w:t xml:space="preserve">the </w:t>
      </w:r>
      <w:r w:rsidR="00A228CD" w:rsidRPr="00B111C0">
        <w:rPr>
          <w:rFonts w:ascii="Book Antiqua" w:eastAsia="宋体" w:hAnsi="Book Antiqua"/>
          <w:bCs/>
          <w:kern w:val="0"/>
          <w:sz w:val="24"/>
          <w:szCs w:val="24"/>
        </w:rPr>
        <w:t xml:space="preserve">HER-2 expression of case </w:t>
      </w:r>
      <w:r w:rsidR="00FA09E5" w:rsidRPr="00B111C0">
        <w:rPr>
          <w:rFonts w:ascii="Book Antiqua" w:eastAsia="宋体" w:hAnsi="Book Antiqua"/>
          <w:bCs/>
          <w:kern w:val="0"/>
          <w:sz w:val="24"/>
          <w:szCs w:val="24"/>
        </w:rPr>
        <w:t>31</w:t>
      </w:r>
      <w:r w:rsidR="00A228CD" w:rsidRPr="00B111C0">
        <w:rPr>
          <w:rFonts w:ascii="Book Antiqua" w:eastAsia="宋体" w:hAnsi="Book Antiqua"/>
          <w:bCs/>
          <w:kern w:val="0"/>
          <w:sz w:val="24"/>
          <w:szCs w:val="24"/>
        </w:rPr>
        <w:t>, which also diffusely and strongly express</w:t>
      </w:r>
      <w:r w:rsidR="001C7B5F" w:rsidRPr="00B111C0">
        <w:rPr>
          <w:rFonts w:ascii="Book Antiqua" w:eastAsia="宋体" w:hAnsi="Book Antiqua"/>
          <w:bCs/>
          <w:kern w:val="0"/>
          <w:sz w:val="24"/>
          <w:szCs w:val="24"/>
        </w:rPr>
        <w:t>ed</w:t>
      </w:r>
      <w:r w:rsidR="00A228CD" w:rsidRPr="00B111C0">
        <w:rPr>
          <w:rFonts w:ascii="Book Antiqua" w:eastAsia="宋体" w:hAnsi="Book Antiqua"/>
          <w:bCs/>
          <w:kern w:val="0"/>
          <w:sz w:val="24"/>
          <w:szCs w:val="24"/>
        </w:rPr>
        <w:t xml:space="preserve"> HER-2 (</w:t>
      </w:r>
      <w:r w:rsidR="00B65F93" w:rsidRPr="00B111C0">
        <w:rPr>
          <w:rFonts w:ascii="Book Antiqua" w:eastAsia="宋体" w:hAnsi="Book Antiqua"/>
          <w:bCs/>
          <w:kern w:val="0"/>
          <w:sz w:val="24"/>
          <w:szCs w:val="24"/>
        </w:rPr>
        <w:t>Fig</w:t>
      </w:r>
      <w:r w:rsidR="00B65F93" w:rsidRPr="00B111C0">
        <w:rPr>
          <w:rFonts w:ascii="Book Antiqua" w:eastAsia="宋体" w:hAnsi="Book Antiqua"/>
          <w:bCs/>
          <w:kern w:val="0"/>
          <w:sz w:val="24"/>
          <w:szCs w:val="24"/>
          <w:lang w:eastAsia="zh-CN"/>
        </w:rPr>
        <w:t>ure</w:t>
      </w:r>
      <w:r w:rsidR="00A228CD" w:rsidRPr="00B111C0">
        <w:rPr>
          <w:rFonts w:ascii="Book Antiqua" w:eastAsia="宋体" w:hAnsi="Book Antiqua"/>
          <w:bCs/>
          <w:kern w:val="0"/>
          <w:sz w:val="24"/>
          <w:szCs w:val="24"/>
        </w:rPr>
        <w:t xml:space="preserve"> 2</w:t>
      </w:r>
      <w:r w:rsidR="00B65F93" w:rsidRPr="00B111C0">
        <w:rPr>
          <w:rFonts w:ascii="Book Antiqua" w:eastAsia="宋体" w:hAnsi="Book Antiqua"/>
          <w:bCs/>
          <w:kern w:val="0"/>
          <w:sz w:val="24"/>
          <w:szCs w:val="24"/>
          <w:lang w:eastAsia="zh-CN"/>
        </w:rPr>
        <w:t>C</w:t>
      </w:r>
      <w:r w:rsidR="00A228CD" w:rsidRPr="00B111C0">
        <w:rPr>
          <w:rFonts w:ascii="Book Antiqua" w:eastAsia="宋体" w:hAnsi="Book Antiqua"/>
          <w:bCs/>
          <w:kern w:val="0"/>
          <w:sz w:val="24"/>
          <w:szCs w:val="24"/>
        </w:rPr>
        <w:t xml:space="preserve">), </w:t>
      </w:r>
      <w:r w:rsidR="00181E08" w:rsidRPr="00B111C0">
        <w:rPr>
          <w:rFonts w:ascii="Book Antiqua" w:eastAsia="宋体" w:hAnsi="Book Antiqua"/>
          <w:bCs/>
          <w:kern w:val="0"/>
          <w:sz w:val="24"/>
          <w:szCs w:val="24"/>
        </w:rPr>
        <w:t>maintain</w:t>
      </w:r>
      <w:r w:rsidR="00B65F93" w:rsidRPr="00B111C0">
        <w:rPr>
          <w:rFonts w:ascii="Book Antiqua" w:eastAsia="宋体" w:hAnsi="Book Antiqua"/>
          <w:bCs/>
          <w:kern w:val="0"/>
          <w:sz w:val="24"/>
          <w:szCs w:val="24"/>
          <w:lang w:eastAsia="zh-CN"/>
        </w:rPr>
        <w:t>ing</w:t>
      </w:r>
      <w:r w:rsidR="00181E08" w:rsidRPr="00B111C0">
        <w:rPr>
          <w:rFonts w:ascii="Book Antiqua" w:eastAsia="宋体" w:hAnsi="Book Antiqua"/>
          <w:bCs/>
          <w:kern w:val="0"/>
          <w:sz w:val="24"/>
          <w:szCs w:val="24"/>
        </w:rPr>
        <w:t xml:space="preserve"> </w:t>
      </w:r>
      <w:r w:rsidR="000F12F4" w:rsidRPr="00B111C0">
        <w:rPr>
          <w:rFonts w:ascii="Book Antiqua" w:eastAsia="宋体" w:hAnsi="Book Antiqua"/>
          <w:bCs/>
          <w:kern w:val="0"/>
          <w:sz w:val="24"/>
          <w:szCs w:val="24"/>
        </w:rPr>
        <w:t xml:space="preserve">strong expression (3+) even </w:t>
      </w:r>
      <w:r w:rsidR="00A228CD" w:rsidRPr="00B111C0">
        <w:rPr>
          <w:rFonts w:ascii="Book Antiqua" w:eastAsia="宋体" w:hAnsi="Book Antiqua"/>
          <w:bCs/>
          <w:kern w:val="0"/>
          <w:sz w:val="24"/>
          <w:szCs w:val="24"/>
        </w:rPr>
        <w:t>after long</w:t>
      </w:r>
      <w:r w:rsidR="00181E08" w:rsidRPr="00B111C0">
        <w:rPr>
          <w:rFonts w:ascii="Book Antiqua" w:eastAsia="宋体" w:hAnsi="Book Antiqua"/>
          <w:bCs/>
          <w:kern w:val="0"/>
          <w:sz w:val="24"/>
          <w:szCs w:val="24"/>
        </w:rPr>
        <w:t xml:space="preserve"> </w:t>
      </w:r>
      <w:r w:rsidR="00A228CD" w:rsidRPr="00B111C0">
        <w:rPr>
          <w:rFonts w:ascii="Book Antiqua" w:eastAsia="宋体" w:hAnsi="Book Antiqua"/>
          <w:bCs/>
          <w:kern w:val="0"/>
          <w:sz w:val="24"/>
          <w:szCs w:val="24"/>
        </w:rPr>
        <w:t>fixation by 10%</w:t>
      </w:r>
      <w:r w:rsidR="00B65F93" w:rsidRPr="00B111C0">
        <w:rPr>
          <w:rFonts w:ascii="Book Antiqua" w:eastAsia="宋体" w:hAnsi="Book Antiqua"/>
          <w:bCs/>
          <w:kern w:val="0"/>
          <w:sz w:val="24"/>
          <w:szCs w:val="24"/>
          <w:lang w:eastAsia="zh-CN"/>
        </w:rPr>
        <w:t xml:space="preserve"> </w:t>
      </w:r>
      <w:r w:rsidR="00A228CD" w:rsidRPr="00B111C0">
        <w:rPr>
          <w:rFonts w:ascii="Book Antiqua" w:eastAsia="宋体" w:hAnsi="Book Antiqua"/>
          <w:bCs/>
          <w:kern w:val="0"/>
          <w:sz w:val="24"/>
          <w:szCs w:val="24"/>
        </w:rPr>
        <w:t>NBF (</w:t>
      </w:r>
      <w:r w:rsidR="00B65F93" w:rsidRPr="00B111C0">
        <w:rPr>
          <w:rFonts w:ascii="Book Antiqua" w:eastAsia="宋体" w:hAnsi="Book Antiqua"/>
          <w:bCs/>
          <w:kern w:val="0"/>
          <w:sz w:val="24"/>
          <w:szCs w:val="24"/>
        </w:rPr>
        <w:t>Fig</w:t>
      </w:r>
      <w:r w:rsidR="00B65F93" w:rsidRPr="00B111C0">
        <w:rPr>
          <w:rFonts w:ascii="Book Antiqua" w:eastAsia="宋体" w:hAnsi="Book Antiqua"/>
          <w:bCs/>
          <w:kern w:val="0"/>
          <w:sz w:val="24"/>
          <w:szCs w:val="24"/>
          <w:lang w:eastAsia="zh-CN"/>
        </w:rPr>
        <w:t>ure</w:t>
      </w:r>
      <w:r w:rsidR="00A228CD" w:rsidRPr="00B111C0">
        <w:rPr>
          <w:rFonts w:ascii="Book Antiqua" w:eastAsia="宋体" w:hAnsi="Book Antiqua"/>
          <w:bCs/>
          <w:kern w:val="0"/>
          <w:sz w:val="24"/>
          <w:szCs w:val="24"/>
        </w:rPr>
        <w:t xml:space="preserve"> 2</w:t>
      </w:r>
      <w:r w:rsidR="00B65F93" w:rsidRPr="00B111C0">
        <w:rPr>
          <w:rFonts w:ascii="Book Antiqua" w:eastAsia="宋体" w:hAnsi="Book Antiqua"/>
          <w:bCs/>
          <w:kern w:val="0"/>
          <w:sz w:val="24"/>
          <w:szCs w:val="24"/>
          <w:lang w:eastAsia="zh-CN"/>
        </w:rPr>
        <w:t>D</w:t>
      </w:r>
      <w:r w:rsidR="00A228CD" w:rsidRPr="00B111C0">
        <w:rPr>
          <w:rFonts w:ascii="Book Antiqua" w:eastAsia="宋体" w:hAnsi="Book Antiqua"/>
          <w:bCs/>
          <w:kern w:val="0"/>
          <w:sz w:val="24"/>
          <w:szCs w:val="24"/>
        </w:rPr>
        <w:t>).</w:t>
      </w:r>
    </w:p>
    <w:p w14:paraId="35DB8FB2" w14:textId="657C5381" w:rsidR="00C26575" w:rsidRPr="00B111C0" w:rsidRDefault="00CF6125" w:rsidP="00B111C0">
      <w:pPr>
        <w:overflowPunct w:val="0"/>
        <w:autoSpaceDE w:val="0"/>
        <w:autoSpaceDN w:val="0"/>
        <w:adjustRightInd w:val="0"/>
        <w:spacing w:line="360" w:lineRule="auto"/>
        <w:ind w:firstLineChars="100" w:firstLine="240"/>
        <w:outlineLvl w:val="0"/>
        <w:rPr>
          <w:rFonts w:ascii="Book Antiqua" w:eastAsia="宋体" w:hAnsi="Book Antiqua"/>
          <w:bCs/>
          <w:kern w:val="0"/>
          <w:sz w:val="24"/>
          <w:szCs w:val="24"/>
        </w:rPr>
      </w:pPr>
      <w:r w:rsidRPr="00B111C0">
        <w:rPr>
          <w:rFonts w:ascii="Book Antiqua" w:eastAsia="宋体" w:hAnsi="Book Antiqua"/>
          <w:bCs/>
          <w:kern w:val="0"/>
          <w:sz w:val="24"/>
          <w:szCs w:val="24"/>
        </w:rPr>
        <w:t>In</w:t>
      </w:r>
      <w:r w:rsidR="00262F51" w:rsidRPr="00B111C0">
        <w:rPr>
          <w:rFonts w:ascii="Book Antiqua" w:eastAsia="宋体" w:hAnsi="Book Antiqua"/>
          <w:bCs/>
          <w:kern w:val="0"/>
          <w:sz w:val="24"/>
          <w:szCs w:val="24"/>
        </w:rPr>
        <w:t xml:space="preserve"> case 20</w:t>
      </w:r>
      <w:r w:rsidR="00181E08" w:rsidRPr="00B111C0">
        <w:rPr>
          <w:rFonts w:ascii="Book Antiqua" w:eastAsia="宋体" w:hAnsi="Book Antiqua"/>
          <w:bCs/>
          <w:kern w:val="0"/>
          <w:sz w:val="24"/>
          <w:szCs w:val="24"/>
        </w:rPr>
        <w:t>,</w:t>
      </w:r>
      <w:r w:rsidR="00262F51" w:rsidRPr="00B111C0">
        <w:rPr>
          <w:rFonts w:ascii="Book Antiqua" w:eastAsia="宋体" w:hAnsi="Book Antiqua"/>
          <w:bCs/>
          <w:kern w:val="0"/>
          <w:sz w:val="24"/>
          <w:szCs w:val="24"/>
        </w:rPr>
        <w:t xml:space="preserve"> which expressed </w:t>
      </w:r>
      <w:r w:rsidR="00655C2C" w:rsidRPr="00B111C0">
        <w:rPr>
          <w:rFonts w:ascii="Book Antiqua" w:eastAsia="宋体" w:hAnsi="Book Antiqua"/>
          <w:bCs/>
          <w:kern w:val="0"/>
          <w:sz w:val="24"/>
          <w:szCs w:val="24"/>
        </w:rPr>
        <w:t xml:space="preserve">PD-L1 at </w:t>
      </w:r>
      <w:r w:rsidR="00AB510C" w:rsidRPr="00B111C0">
        <w:rPr>
          <w:rFonts w:ascii="Book Antiqua" w:eastAsia="宋体" w:hAnsi="Book Antiqua"/>
          <w:bCs/>
          <w:kern w:val="0"/>
          <w:sz w:val="24"/>
          <w:szCs w:val="24"/>
        </w:rPr>
        <w:t>the</w:t>
      </w:r>
      <w:r w:rsidR="00181E08" w:rsidRPr="00B111C0">
        <w:rPr>
          <w:rFonts w:ascii="Book Antiqua" w:eastAsia="宋体" w:hAnsi="Book Antiqua"/>
          <w:bCs/>
          <w:kern w:val="0"/>
          <w:sz w:val="24"/>
          <w:szCs w:val="24"/>
        </w:rPr>
        <w:t xml:space="preserve"> </w:t>
      </w:r>
      <w:r w:rsidR="00262F51" w:rsidRPr="00B111C0">
        <w:rPr>
          <w:rFonts w:ascii="Book Antiqua" w:eastAsia="宋体" w:hAnsi="Book Antiqua"/>
          <w:bCs/>
          <w:kern w:val="0"/>
          <w:sz w:val="24"/>
          <w:szCs w:val="24"/>
        </w:rPr>
        <w:t>maximum 80% of cancer cells (</w:t>
      </w:r>
      <w:r w:rsidR="00B65F93" w:rsidRPr="00B111C0">
        <w:rPr>
          <w:rFonts w:ascii="Book Antiqua" w:eastAsia="宋体" w:hAnsi="Book Antiqua"/>
          <w:bCs/>
          <w:kern w:val="0"/>
          <w:sz w:val="24"/>
          <w:szCs w:val="24"/>
        </w:rPr>
        <w:t>Fig</w:t>
      </w:r>
      <w:r w:rsidR="00B65F93" w:rsidRPr="00B111C0">
        <w:rPr>
          <w:rFonts w:ascii="Book Antiqua" w:eastAsia="宋体" w:hAnsi="Book Antiqua"/>
          <w:bCs/>
          <w:kern w:val="0"/>
          <w:sz w:val="24"/>
          <w:szCs w:val="24"/>
          <w:lang w:eastAsia="zh-CN"/>
        </w:rPr>
        <w:t>ure</w:t>
      </w:r>
      <w:r w:rsidR="00B65F93" w:rsidRPr="00B111C0">
        <w:rPr>
          <w:rFonts w:ascii="Book Antiqua" w:eastAsia="宋体" w:hAnsi="Book Antiqua"/>
          <w:bCs/>
          <w:kern w:val="0"/>
          <w:sz w:val="24"/>
          <w:szCs w:val="24"/>
        </w:rPr>
        <w:t xml:space="preserve"> </w:t>
      </w:r>
      <w:r w:rsidR="007C69A9" w:rsidRPr="00B111C0">
        <w:rPr>
          <w:rFonts w:ascii="Book Antiqua" w:eastAsia="宋体" w:hAnsi="Book Antiqua"/>
          <w:bCs/>
          <w:kern w:val="0"/>
          <w:sz w:val="24"/>
          <w:szCs w:val="24"/>
        </w:rPr>
        <w:t>2</w:t>
      </w:r>
      <w:r w:rsidR="00B65F93" w:rsidRPr="00B111C0">
        <w:rPr>
          <w:rFonts w:ascii="Book Antiqua" w:eastAsia="宋体" w:hAnsi="Book Antiqua"/>
          <w:bCs/>
          <w:kern w:val="0"/>
          <w:sz w:val="24"/>
          <w:szCs w:val="24"/>
          <w:lang w:eastAsia="zh-CN"/>
        </w:rPr>
        <w:t>E</w:t>
      </w:r>
      <w:r w:rsidR="007C69A9" w:rsidRPr="00B111C0">
        <w:rPr>
          <w:rFonts w:ascii="Book Antiqua" w:eastAsia="宋体" w:hAnsi="Book Antiqua"/>
          <w:bCs/>
          <w:kern w:val="0"/>
          <w:sz w:val="24"/>
          <w:szCs w:val="24"/>
        </w:rPr>
        <w:t>)</w:t>
      </w:r>
      <w:r w:rsidRPr="00B111C0">
        <w:rPr>
          <w:rFonts w:ascii="Book Antiqua" w:eastAsia="宋体" w:hAnsi="Book Antiqua"/>
          <w:bCs/>
          <w:kern w:val="0"/>
          <w:sz w:val="24"/>
          <w:szCs w:val="24"/>
        </w:rPr>
        <w:t xml:space="preserve">, the </w:t>
      </w:r>
      <w:r w:rsidR="00181E08" w:rsidRPr="00B111C0">
        <w:rPr>
          <w:rFonts w:ascii="Book Antiqua" w:eastAsia="宋体" w:hAnsi="Book Antiqua"/>
          <w:bCs/>
          <w:kern w:val="0"/>
          <w:sz w:val="24"/>
          <w:szCs w:val="24"/>
        </w:rPr>
        <w:t xml:space="preserve">PD-L1 </w:t>
      </w:r>
      <w:r w:rsidRPr="00B111C0">
        <w:rPr>
          <w:rFonts w:ascii="Book Antiqua" w:eastAsia="宋体" w:hAnsi="Book Antiqua"/>
          <w:bCs/>
          <w:kern w:val="0"/>
          <w:sz w:val="24"/>
          <w:szCs w:val="24"/>
        </w:rPr>
        <w:t>expression was completely lost after long</w:t>
      </w:r>
      <w:r w:rsidR="00181E08" w:rsidRPr="00B111C0">
        <w:rPr>
          <w:rFonts w:ascii="Book Antiqua" w:eastAsia="宋体" w:hAnsi="Book Antiqua"/>
          <w:bCs/>
          <w:kern w:val="0"/>
          <w:sz w:val="24"/>
          <w:szCs w:val="24"/>
        </w:rPr>
        <w:t xml:space="preserve"> </w:t>
      </w:r>
      <w:r w:rsidRPr="00B111C0">
        <w:rPr>
          <w:rFonts w:ascii="Book Antiqua" w:eastAsia="宋体" w:hAnsi="Book Antiqua"/>
          <w:bCs/>
          <w:kern w:val="0"/>
          <w:sz w:val="24"/>
          <w:szCs w:val="24"/>
        </w:rPr>
        <w:t xml:space="preserve">fixation by </w:t>
      </w:r>
      <w:r w:rsidR="00195F3B" w:rsidRPr="00B111C0">
        <w:rPr>
          <w:rFonts w:ascii="Book Antiqua" w:eastAsia="宋体" w:hAnsi="Book Antiqua"/>
          <w:bCs/>
          <w:kern w:val="0"/>
          <w:sz w:val="24"/>
          <w:szCs w:val="24"/>
        </w:rPr>
        <w:t>10% formalin</w:t>
      </w:r>
      <w:r w:rsidRPr="00B111C0">
        <w:rPr>
          <w:rFonts w:ascii="Book Antiqua" w:eastAsia="宋体" w:hAnsi="Book Antiqua"/>
          <w:bCs/>
          <w:kern w:val="0"/>
          <w:sz w:val="24"/>
          <w:szCs w:val="24"/>
        </w:rPr>
        <w:t xml:space="preserve"> (</w:t>
      </w:r>
      <w:r w:rsidR="00B65F93" w:rsidRPr="00B111C0">
        <w:rPr>
          <w:rFonts w:ascii="Book Antiqua" w:eastAsia="宋体" w:hAnsi="Book Antiqua"/>
          <w:bCs/>
          <w:kern w:val="0"/>
          <w:sz w:val="24"/>
          <w:szCs w:val="24"/>
        </w:rPr>
        <w:t>Fig</w:t>
      </w:r>
      <w:r w:rsidR="00B65F93" w:rsidRPr="00B111C0">
        <w:rPr>
          <w:rFonts w:ascii="Book Antiqua" w:eastAsia="宋体" w:hAnsi="Book Antiqua"/>
          <w:bCs/>
          <w:kern w:val="0"/>
          <w:sz w:val="24"/>
          <w:szCs w:val="24"/>
          <w:lang w:eastAsia="zh-CN"/>
        </w:rPr>
        <w:t>ure</w:t>
      </w:r>
      <w:r w:rsidRPr="00B111C0">
        <w:rPr>
          <w:rFonts w:ascii="Book Antiqua" w:eastAsia="宋体" w:hAnsi="Book Antiqua"/>
          <w:bCs/>
          <w:kern w:val="0"/>
          <w:sz w:val="24"/>
          <w:szCs w:val="24"/>
        </w:rPr>
        <w:t xml:space="preserve"> 2</w:t>
      </w:r>
      <w:r w:rsidR="00B65F93" w:rsidRPr="00B111C0">
        <w:rPr>
          <w:rFonts w:ascii="Book Antiqua" w:eastAsia="宋体" w:hAnsi="Book Antiqua"/>
          <w:bCs/>
          <w:kern w:val="0"/>
          <w:sz w:val="24"/>
          <w:szCs w:val="24"/>
          <w:lang w:eastAsia="zh-CN"/>
        </w:rPr>
        <w:t>F</w:t>
      </w:r>
      <w:r w:rsidRPr="00B111C0">
        <w:rPr>
          <w:rFonts w:ascii="Book Antiqua" w:eastAsia="宋体" w:hAnsi="Book Antiqua"/>
          <w:bCs/>
          <w:kern w:val="0"/>
          <w:sz w:val="24"/>
          <w:szCs w:val="24"/>
        </w:rPr>
        <w:t xml:space="preserve">). </w:t>
      </w:r>
      <w:r w:rsidR="006D7292" w:rsidRPr="00B111C0">
        <w:rPr>
          <w:rFonts w:ascii="Book Antiqua" w:eastAsia="宋体" w:hAnsi="Book Antiqua"/>
          <w:bCs/>
          <w:kern w:val="0"/>
          <w:sz w:val="24"/>
          <w:szCs w:val="24"/>
        </w:rPr>
        <w:t xml:space="preserve">In contrast, </w:t>
      </w:r>
      <w:r w:rsidR="00181E08" w:rsidRPr="00B111C0">
        <w:rPr>
          <w:rFonts w:ascii="Book Antiqua" w:eastAsia="宋体" w:hAnsi="Book Antiqua"/>
          <w:bCs/>
          <w:kern w:val="0"/>
          <w:sz w:val="24"/>
          <w:szCs w:val="24"/>
        </w:rPr>
        <w:t xml:space="preserve">the </w:t>
      </w:r>
      <w:r w:rsidR="00CA6073" w:rsidRPr="00B111C0">
        <w:rPr>
          <w:rFonts w:ascii="Book Antiqua" w:eastAsia="宋体" w:hAnsi="Book Antiqua"/>
          <w:bCs/>
          <w:kern w:val="0"/>
          <w:sz w:val="24"/>
          <w:szCs w:val="24"/>
        </w:rPr>
        <w:t xml:space="preserve">PD-L1 </w:t>
      </w:r>
      <w:r w:rsidR="00181E08" w:rsidRPr="00B111C0">
        <w:rPr>
          <w:rFonts w:ascii="Book Antiqua" w:eastAsia="宋体" w:hAnsi="Book Antiqua"/>
          <w:bCs/>
          <w:kern w:val="0"/>
          <w:sz w:val="24"/>
          <w:szCs w:val="24"/>
        </w:rPr>
        <w:t xml:space="preserve">expression </w:t>
      </w:r>
      <w:r w:rsidR="00CA6073" w:rsidRPr="00B111C0">
        <w:rPr>
          <w:rFonts w:ascii="Book Antiqua" w:eastAsia="宋体" w:hAnsi="Book Antiqua"/>
          <w:bCs/>
          <w:kern w:val="0"/>
          <w:sz w:val="24"/>
          <w:szCs w:val="24"/>
        </w:rPr>
        <w:t xml:space="preserve">was </w:t>
      </w:r>
      <w:r w:rsidR="00181E08" w:rsidRPr="00B111C0">
        <w:rPr>
          <w:rFonts w:ascii="Book Antiqua" w:eastAsia="宋体" w:hAnsi="Book Antiqua"/>
          <w:bCs/>
          <w:kern w:val="0"/>
          <w:sz w:val="24"/>
          <w:szCs w:val="24"/>
        </w:rPr>
        <w:t xml:space="preserve">maintained </w:t>
      </w:r>
      <w:r w:rsidR="00CA6073" w:rsidRPr="00B111C0">
        <w:rPr>
          <w:rFonts w:ascii="Book Antiqua" w:eastAsia="宋体" w:hAnsi="Book Antiqua"/>
          <w:bCs/>
          <w:kern w:val="0"/>
          <w:sz w:val="24"/>
          <w:szCs w:val="24"/>
        </w:rPr>
        <w:t>even after long</w:t>
      </w:r>
      <w:r w:rsidR="00181E08" w:rsidRPr="00B111C0">
        <w:rPr>
          <w:rFonts w:ascii="Book Antiqua" w:eastAsia="宋体" w:hAnsi="Book Antiqua"/>
          <w:bCs/>
          <w:kern w:val="0"/>
          <w:sz w:val="24"/>
          <w:szCs w:val="24"/>
        </w:rPr>
        <w:t xml:space="preserve"> </w:t>
      </w:r>
      <w:r w:rsidR="00CA6073" w:rsidRPr="00B111C0">
        <w:rPr>
          <w:rFonts w:ascii="Book Antiqua" w:eastAsia="宋体" w:hAnsi="Book Antiqua"/>
          <w:bCs/>
          <w:kern w:val="0"/>
          <w:sz w:val="24"/>
          <w:szCs w:val="24"/>
        </w:rPr>
        <w:t>fixation in case</w:t>
      </w:r>
      <w:r w:rsidR="00181E08" w:rsidRPr="00B111C0">
        <w:rPr>
          <w:rFonts w:ascii="Book Antiqua" w:eastAsia="宋体" w:hAnsi="Book Antiqua"/>
          <w:bCs/>
          <w:kern w:val="0"/>
          <w:sz w:val="24"/>
          <w:szCs w:val="24"/>
        </w:rPr>
        <w:t>s</w:t>
      </w:r>
      <w:r w:rsidR="00CA6073" w:rsidRPr="00B111C0">
        <w:rPr>
          <w:rFonts w:ascii="Book Antiqua" w:eastAsia="宋体" w:hAnsi="Book Antiqua"/>
          <w:bCs/>
          <w:kern w:val="0"/>
          <w:sz w:val="24"/>
          <w:szCs w:val="24"/>
        </w:rPr>
        <w:t xml:space="preserve"> 30 and 32</w:t>
      </w:r>
      <w:r w:rsidR="00AB510C" w:rsidRPr="00B111C0">
        <w:rPr>
          <w:rFonts w:ascii="Book Antiqua" w:eastAsia="宋体" w:hAnsi="Book Antiqua"/>
          <w:bCs/>
          <w:kern w:val="0"/>
          <w:sz w:val="24"/>
          <w:szCs w:val="24"/>
        </w:rPr>
        <w:t>,</w:t>
      </w:r>
      <w:r w:rsidR="00CA6073" w:rsidRPr="00B111C0">
        <w:rPr>
          <w:rFonts w:ascii="Book Antiqua" w:eastAsia="宋体" w:hAnsi="Book Antiqua"/>
          <w:bCs/>
          <w:kern w:val="0"/>
          <w:sz w:val="24"/>
          <w:szCs w:val="24"/>
        </w:rPr>
        <w:t xml:space="preserve"> which were fixed by 10%NBF (</w:t>
      </w:r>
      <w:r w:rsidR="00B65F93" w:rsidRPr="00B111C0">
        <w:rPr>
          <w:rFonts w:ascii="Book Antiqua" w:eastAsia="宋体" w:hAnsi="Book Antiqua"/>
          <w:bCs/>
          <w:kern w:val="0"/>
          <w:sz w:val="24"/>
          <w:szCs w:val="24"/>
        </w:rPr>
        <w:t>Fig</w:t>
      </w:r>
      <w:r w:rsidR="00B65F93" w:rsidRPr="00B111C0">
        <w:rPr>
          <w:rFonts w:ascii="Book Antiqua" w:eastAsia="宋体" w:hAnsi="Book Antiqua"/>
          <w:bCs/>
          <w:kern w:val="0"/>
          <w:sz w:val="24"/>
          <w:szCs w:val="24"/>
          <w:lang w:eastAsia="zh-CN"/>
        </w:rPr>
        <w:t>ure</w:t>
      </w:r>
      <w:r w:rsidR="00CA6073" w:rsidRPr="00B111C0">
        <w:rPr>
          <w:rFonts w:ascii="Book Antiqua" w:eastAsia="宋体" w:hAnsi="Book Antiqua"/>
          <w:bCs/>
          <w:kern w:val="0"/>
          <w:sz w:val="24"/>
          <w:szCs w:val="24"/>
        </w:rPr>
        <w:t xml:space="preserve"> 2</w:t>
      </w:r>
      <w:r w:rsidR="00B65F93" w:rsidRPr="00B111C0">
        <w:rPr>
          <w:rFonts w:ascii="Book Antiqua" w:eastAsia="宋体" w:hAnsi="Book Antiqua"/>
          <w:bCs/>
          <w:kern w:val="0"/>
          <w:sz w:val="24"/>
          <w:szCs w:val="24"/>
          <w:lang w:eastAsia="zh-CN"/>
        </w:rPr>
        <w:t>G and H</w:t>
      </w:r>
      <w:r w:rsidR="00CA6073" w:rsidRPr="00B111C0">
        <w:rPr>
          <w:rFonts w:ascii="Book Antiqua" w:eastAsia="宋体" w:hAnsi="Book Antiqua"/>
          <w:bCs/>
          <w:kern w:val="0"/>
          <w:sz w:val="24"/>
          <w:szCs w:val="24"/>
        </w:rPr>
        <w:t>).</w:t>
      </w:r>
    </w:p>
    <w:p w14:paraId="6648F581" w14:textId="77777777" w:rsidR="007A7F6B" w:rsidRPr="00B111C0" w:rsidRDefault="007A7F6B" w:rsidP="00B111C0">
      <w:pPr>
        <w:overflowPunct w:val="0"/>
        <w:autoSpaceDE w:val="0"/>
        <w:autoSpaceDN w:val="0"/>
        <w:adjustRightInd w:val="0"/>
        <w:spacing w:line="360" w:lineRule="auto"/>
        <w:outlineLvl w:val="0"/>
        <w:rPr>
          <w:rFonts w:ascii="Book Antiqua" w:eastAsia="宋体" w:hAnsi="Book Antiqua"/>
          <w:bCs/>
          <w:kern w:val="0"/>
          <w:sz w:val="24"/>
          <w:szCs w:val="24"/>
        </w:rPr>
      </w:pPr>
    </w:p>
    <w:p w14:paraId="069CB8CF" w14:textId="77777777" w:rsidR="00B65F93" w:rsidRPr="00B111C0" w:rsidRDefault="00B65F93"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t xml:space="preserve">DISCUSSION </w:t>
      </w:r>
    </w:p>
    <w:p w14:paraId="7A18104B" w14:textId="5F6F014D" w:rsidR="00B43777" w:rsidRPr="00B111C0" w:rsidRDefault="000E2924" w:rsidP="00B111C0">
      <w:pPr>
        <w:spacing w:line="360" w:lineRule="auto"/>
        <w:rPr>
          <w:rFonts w:ascii="Book Antiqua" w:eastAsia="宋体" w:hAnsi="Book Antiqua"/>
          <w:bCs/>
          <w:sz w:val="24"/>
          <w:szCs w:val="24"/>
        </w:rPr>
      </w:pPr>
      <w:r w:rsidRPr="00B111C0">
        <w:rPr>
          <w:rFonts w:ascii="Book Antiqua" w:eastAsia="宋体" w:hAnsi="Book Antiqua"/>
          <w:bCs/>
          <w:sz w:val="24"/>
          <w:szCs w:val="24"/>
        </w:rPr>
        <w:t>In 2007,</w:t>
      </w:r>
      <w:r w:rsidR="008F5CF1" w:rsidRPr="00B111C0">
        <w:rPr>
          <w:rFonts w:ascii="Book Antiqua" w:eastAsia="宋体" w:hAnsi="Book Antiqua"/>
          <w:bCs/>
          <w:sz w:val="24"/>
          <w:szCs w:val="24"/>
        </w:rPr>
        <w:t xml:space="preserve"> </w:t>
      </w:r>
      <w:bookmarkStart w:id="21" w:name="_Hlk506132416"/>
      <w:r w:rsidR="00AB510C" w:rsidRPr="00B111C0">
        <w:rPr>
          <w:rFonts w:ascii="Book Antiqua" w:eastAsia="宋体" w:hAnsi="Book Antiqua"/>
          <w:bCs/>
          <w:sz w:val="24"/>
          <w:szCs w:val="24"/>
        </w:rPr>
        <w:t xml:space="preserve">the </w:t>
      </w:r>
      <w:r w:rsidR="00642418" w:rsidRPr="00B111C0">
        <w:rPr>
          <w:rFonts w:ascii="Book Antiqua" w:eastAsia="宋体" w:hAnsi="Book Antiqua"/>
          <w:bCs/>
          <w:sz w:val="24"/>
          <w:szCs w:val="24"/>
        </w:rPr>
        <w:t>ASCO</w:t>
      </w:r>
      <w:r w:rsidR="008F5CF1" w:rsidRPr="00B111C0">
        <w:rPr>
          <w:rFonts w:ascii="Book Antiqua" w:eastAsia="宋体" w:hAnsi="Book Antiqua"/>
          <w:bCs/>
          <w:sz w:val="24"/>
          <w:szCs w:val="24"/>
        </w:rPr>
        <w:t>/CAP</w:t>
      </w:r>
      <w:bookmarkEnd w:id="21"/>
      <w:r w:rsidR="00642418" w:rsidRPr="00B111C0">
        <w:rPr>
          <w:rFonts w:ascii="Book Antiqua" w:eastAsia="宋体" w:hAnsi="Book Antiqua"/>
          <w:bCs/>
          <w:sz w:val="24"/>
          <w:szCs w:val="24"/>
        </w:rPr>
        <w:t xml:space="preserve"> guideline recommended </w:t>
      </w:r>
      <w:r w:rsidR="00AB510C" w:rsidRPr="00B111C0">
        <w:rPr>
          <w:rFonts w:ascii="Book Antiqua" w:eastAsia="宋体" w:hAnsi="Book Antiqua"/>
          <w:bCs/>
          <w:sz w:val="24"/>
          <w:szCs w:val="24"/>
        </w:rPr>
        <w:t xml:space="preserve">the </w:t>
      </w:r>
      <w:r w:rsidR="00183A37" w:rsidRPr="00B111C0">
        <w:rPr>
          <w:rFonts w:ascii="Book Antiqua" w:eastAsia="宋体" w:hAnsi="Book Antiqua"/>
          <w:bCs/>
          <w:sz w:val="24"/>
          <w:szCs w:val="24"/>
        </w:rPr>
        <w:t>fixation duration of 6</w:t>
      </w:r>
      <w:r w:rsidR="00AB510C" w:rsidRPr="00B111C0">
        <w:rPr>
          <w:rFonts w:ascii="Book Antiqua" w:eastAsia="宋体" w:hAnsi="Book Antiqua"/>
          <w:bCs/>
          <w:sz w:val="24"/>
          <w:szCs w:val="24"/>
        </w:rPr>
        <w:t xml:space="preserve"> to </w:t>
      </w:r>
      <w:r w:rsidR="00183A37" w:rsidRPr="00B111C0">
        <w:rPr>
          <w:rFonts w:ascii="Book Antiqua" w:eastAsia="宋体" w:hAnsi="Book Antiqua"/>
          <w:bCs/>
          <w:sz w:val="24"/>
          <w:szCs w:val="24"/>
        </w:rPr>
        <w:t>48</w:t>
      </w:r>
      <w:r w:rsidR="00B65F93" w:rsidRPr="00B111C0">
        <w:rPr>
          <w:rFonts w:ascii="Book Antiqua" w:eastAsia="宋体" w:hAnsi="Book Antiqua"/>
          <w:bCs/>
          <w:sz w:val="24"/>
          <w:szCs w:val="24"/>
          <w:lang w:eastAsia="zh-CN"/>
        </w:rPr>
        <w:t xml:space="preserve"> </w:t>
      </w:r>
      <w:r w:rsidR="00B65F93" w:rsidRPr="00B111C0">
        <w:rPr>
          <w:rFonts w:ascii="Book Antiqua" w:eastAsia="宋体" w:hAnsi="Book Antiqua"/>
          <w:bCs/>
          <w:sz w:val="24"/>
          <w:szCs w:val="24"/>
        </w:rPr>
        <w:t>h</w:t>
      </w:r>
      <w:r w:rsidR="006D6CD5" w:rsidRPr="00B111C0">
        <w:rPr>
          <w:rFonts w:ascii="Book Antiqua" w:eastAsia="宋体" w:hAnsi="Book Antiqua"/>
          <w:bCs/>
          <w:sz w:val="24"/>
          <w:szCs w:val="24"/>
        </w:rPr>
        <w:t xml:space="preserve"> </w:t>
      </w:r>
      <w:r w:rsidR="00B7216A" w:rsidRPr="00B111C0">
        <w:rPr>
          <w:rFonts w:ascii="Book Antiqua" w:eastAsia="宋体" w:hAnsi="Book Antiqua"/>
          <w:bCs/>
          <w:sz w:val="24"/>
          <w:szCs w:val="24"/>
        </w:rPr>
        <w:t>using 10%NBF</w:t>
      </w:r>
      <w:r w:rsidR="00A72983" w:rsidRPr="00B111C0">
        <w:rPr>
          <w:rFonts w:ascii="Book Antiqua" w:eastAsia="宋体" w:hAnsi="Book Antiqua"/>
          <w:bCs/>
          <w:sz w:val="24"/>
          <w:szCs w:val="24"/>
        </w:rPr>
        <w:t xml:space="preserve"> for HER-2 testing in breast cancer</w:t>
      </w:r>
      <w:r w:rsidR="00791528" w:rsidRPr="00B111C0">
        <w:rPr>
          <w:rFonts w:ascii="Book Antiqua" w:eastAsia="宋体" w:hAnsi="Book Antiqua"/>
          <w:bCs/>
          <w:sz w:val="24"/>
          <w:szCs w:val="24"/>
          <w:vertAlign w:val="superscript"/>
        </w:rPr>
        <w:t>[2</w:t>
      </w:r>
      <w:r w:rsidR="00031D96" w:rsidRPr="00B111C0">
        <w:rPr>
          <w:rFonts w:ascii="Book Antiqua" w:eastAsia="宋体" w:hAnsi="Book Antiqua"/>
          <w:bCs/>
          <w:sz w:val="24"/>
          <w:szCs w:val="24"/>
          <w:vertAlign w:val="superscript"/>
        </w:rPr>
        <w:t>0</w:t>
      </w:r>
      <w:r w:rsidR="00791528" w:rsidRPr="00B111C0">
        <w:rPr>
          <w:rFonts w:ascii="Book Antiqua" w:eastAsia="宋体" w:hAnsi="Book Antiqua"/>
          <w:bCs/>
          <w:sz w:val="24"/>
          <w:szCs w:val="24"/>
          <w:vertAlign w:val="superscript"/>
        </w:rPr>
        <w:t>]</w:t>
      </w:r>
      <w:r w:rsidR="00791528" w:rsidRPr="00B111C0">
        <w:rPr>
          <w:rFonts w:ascii="Book Antiqua" w:eastAsia="宋体" w:hAnsi="Book Antiqua"/>
          <w:bCs/>
          <w:sz w:val="24"/>
          <w:szCs w:val="24"/>
        </w:rPr>
        <w:t xml:space="preserve">, </w:t>
      </w:r>
      <w:r w:rsidR="00B7216A" w:rsidRPr="00B111C0">
        <w:rPr>
          <w:rFonts w:ascii="Book Antiqua" w:eastAsia="宋体" w:hAnsi="Book Antiqua"/>
          <w:bCs/>
          <w:sz w:val="24"/>
          <w:szCs w:val="24"/>
        </w:rPr>
        <w:t>and th</w:t>
      </w:r>
      <w:r w:rsidR="00AB510C" w:rsidRPr="00B111C0">
        <w:rPr>
          <w:rFonts w:ascii="Book Antiqua" w:eastAsia="宋体" w:hAnsi="Book Antiqua"/>
          <w:bCs/>
          <w:sz w:val="24"/>
          <w:szCs w:val="24"/>
        </w:rPr>
        <w:t>is</w:t>
      </w:r>
      <w:r w:rsidR="00B7216A" w:rsidRPr="00B111C0">
        <w:rPr>
          <w:rFonts w:ascii="Book Antiqua" w:eastAsia="宋体" w:hAnsi="Book Antiqua"/>
          <w:bCs/>
          <w:sz w:val="24"/>
          <w:szCs w:val="24"/>
        </w:rPr>
        <w:t xml:space="preserve"> recommendation </w:t>
      </w:r>
      <w:r w:rsidR="00AB510C" w:rsidRPr="00B111C0">
        <w:rPr>
          <w:rFonts w:ascii="Book Antiqua" w:eastAsia="宋体" w:hAnsi="Book Antiqua"/>
          <w:bCs/>
          <w:sz w:val="24"/>
          <w:szCs w:val="24"/>
        </w:rPr>
        <w:t xml:space="preserve">was </w:t>
      </w:r>
      <w:r w:rsidR="00B7216A" w:rsidRPr="00B111C0">
        <w:rPr>
          <w:rFonts w:ascii="Book Antiqua" w:eastAsia="宋体" w:hAnsi="Book Antiqua"/>
          <w:bCs/>
          <w:sz w:val="24"/>
          <w:szCs w:val="24"/>
        </w:rPr>
        <w:t xml:space="preserve">changed </w:t>
      </w:r>
      <w:r w:rsidR="00AB510C" w:rsidRPr="00B111C0">
        <w:rPr>
          <w:rFonts w:ascii="Book Antiqua" w:eastAsia="宋体" w:hAnsi="Book Antiqua"/>
          <w:bCs/>
          <w:sz w:val="24"/>
          <w:szCs w:val="24"/>
        </w:rPr>
        <w:t xml:space="preserve">to </w:t>
      </w:r>
      <w:r w:rsidR="00B7216A" w:rsidRPr="00B111C0">
        <w:rPr>
          <w:rFonts w:ascii="Book Antiqua" w:eastAsia="宋体" w:hAnsi="Book Antiqua"/>
          <w:bCs/>
          <w:sz w:val="24"/>
          <w:szCs w:val="24"/>
        </w:rPr>
        <w:t>6</w:t>
      </w:r>
      <w:r w:rsidR="00F9260F" w:rsidRPr="00B111C0">
        <w:rPr>
          <w:rFonts w:ascii="Book Antiqua" w:eastAsia="宋体" w:hAnsi="Book Antiqua"/>
          <w:bCs/>
          <w:sz w:val="24"/>
          <w:szCs w:val="24"/>
        </w:rPr>
        <w:t>–</w:t>
      </w:r>
      <w:r w:rsidR="00B7216A" w:rsidRPr="00B111C0">
        <w:rPr>
          <w:rFonts w:ascii="Book Antiqua" w:eastAsia="宋体" w:hAnsi="Book Antiqua"/>
          <w:bCs/>
          <w:sz w:val="24"/>
          <w:szCs w:val="24"/>
        </w:rPr>
        <w:t>72</w:t>
      </w:r>
      <w:r w:rsidR="00B65F93" w:rsidRPr="00B111C0">
        <w:rPr>
          <w:rFonts w:ascii="Book Antiqua" w:eastAsia="宋体" w:hAnsi="Book Antiqua"/>
          <w:bCs/>
          <w:sz w:val="24"/>
          <w:szCs w:val="24"/>
          <w:lang w:eastAsia="zh-CN"/>
        </w:rPr>
        <w:t xml:space="preserve"> </w:t>
      </w:r>
      <w:r w:rsidR="00B65F93" w:rsidRPr="00B111C0">
        <w:rPr>
          <w:rFonts w:ascii="Book Antiqua" w:eastAsia="宋体" w:hAnsi="Book Antiqua"/>
          <w:bCs/>
          <w:sz w:val="24"/>
          <w:szCs w:val="24"/>
        </w:rPr>
        <w:t>h</w:t>
      </w:r>
      <w:r w:rsidR="00B7216A" w:rsidRPr="00B111C0">
        <w:rPr>
          <w:rFonts w:ascii="Book Antiqua" w:eastAsia="宋体" w:hAnsi="Book Antiqua"/>
          <w:bCs/>
          <w:sz w:val="24"/>
          <w:szCs w:val="24"/>
        </w:rPr>
        <w:t xml:space="preserve"> in</w:t>
      </w:r>
      <w:r w:rsidR="006D6CD5" w:rsidRPr="00B111C0">
        <w:rPr>
          <w:rFonts w:ascii="Book Antiqua" w:eastAsia="宋体" w:hAnsi="Book Antiqua"/>
          <w:bCs/>
          <w:sz w:val="24"/>
          <w:szCs w:val="24"/>
        </w:rPr>
        <w:t xml:space="preserve"> </w:t>
      </w:r>
      <w:r w:rsidR="00AB510C" w:rsidRPr="00B111C0">
        <w:rPr>
          <w:rFonts w:ascii="Book Antiqua" w:eastAsia="宋体" w:hAnsi="Book Antiqua"/>
          <w:bCs/>
          <w:sz w:val="24"/>
          <w:szCs w:val="24"/>
        </w:rPr>
        <w:t xml:space="preserve">the </w:t>
      </w:r>
      <w:r w:rsidR="00B7216A" w:rsidRPr="00B111C0">
        <w:rPr>
          <w:rFonts w:ascii="Book Antiqua" w:eastAsia="宋体" w:hAnsi="Book Antiqua"/>
          <w:bCs/>
          <w:sz w:val="24"/>
          <w:szCs w:val="24"/>
        </w:rPr>
        <w:t>u</w:t>
      </w:r>
      <w:r w:rsidR="00642418" w:rsidRPr="00B111C0">
        <w:rPr>
          <w:rFonts w:ascii="Book Antiqua" w:eastAsia="宋体" w:hAnsi="Book Antiqua"/>
          <w:bCs/>
          <w:sz w:val="24"/>
          <w:szCs w:val="24"/>
        </w:rPr>
        <w:t xml:space="preserve">pdated 2013 </w:t>
      </w:r>
      <w:r w:rsidR="007D3EEE" w:rsidRPr="00B111C0">
        <w:rPr>
          <w:rFonts w:ascii="Book Antiqua" w:eastAsia="宋体" w:hAnsi="Book Antiqua"/>
          <w:bCs/>
          <w:sz w:val="24"/>
          <w:szCs w:val="24"/>
        </w:rPr>
        <w:t>ASCO/CAP</w:t>
      </w:r>
      <w:r w:rsidR="00642418" w:rsidRPr="00B111C0">
        <w:rPr>
          <w:rFonts w:ascii="Book Antiqua" w:eastAsia="宋体" w:hAnsi="Book Antiqua"/>
          <w:bCs/>
          <w:sz w:val="24"/>
          <w:szCs w:val="24"/>
        </w:rPr>
        <w:t xml:space="preserve"> guideline</w:t>
      </w:r>
      <w:r w:rsidR="00D65CFB" w:rsidRPr="00B111C0">
        <w:rPr>
          <w:rFonts w:ascii="Book Antiqua" w:eastAsia="宋体" w:hAnsi="Book Antiqua"/>
          <w:bCs/>
          <w:sz w:val="24"/>
          <w:szCs w:val="24"/>
          <w:vertAlign w:val="superscript"/>
        </w:rPr>
        <w:t>[3]</w:t>
      </w:r>
      <w:r w:rsidR="00D65CFB" w:rsidRPr="00B111C0">
        <w:rPr>
          <w:rFonts w:ascii="Book Antiqua" w:eastAsia="宋体" w:hAnsi="Book Antiqua"/>
          <w:bCs/>
          <w:sz w:val="24"/>
          <w:szCs w:val="24"/>
        </w:rPr>
        <w:t xml:space="preserve"> </w:t>
      </w:r>
      <w:r w:rsidR="00B11F4E" w:rsidRPr="00B111C0">
        <w:rPr>
          <w:rFonts w:ascii="Book Antiqua" w:eastAsia="宋体" w:hAnsi="Book Antiqua"/>
          <w:bCs/>
          <w:sz w:val="24"/>
          <w:szCs w:val="24"/>
        </w:rPr>
        <w:t>based on</w:t>
      </w:r>
      <w:r w:rsidR="00D22DCA" w:rsidRPr="00B111C0">
        <w:rPr>
          <w:rFonts w:ascii="Book Antiqua" w:eastAsia="宋体" w:hAnsi="Book Antiqua"/>
          <w:bCs/>
          <w:sz w:val="24"/>
          <w:szCs w:val="24"/>
        </w:rPr>
        <w:t xml:space="preserve"> </w:t>
      </w:r>
      <w:r w:rsidR="00F9260F" w:rsidRPr="00B111C0">
        <w:rPr>
          <w:rFonts w:ascii="Book Antiqua" w:eastAsia="宋体" w:hAnsi="Book Antiqua"/>
          <w:bCs/>
          <w:sz w:val="24"/>
          <w:szCs w:val="24"/>
        </w:rPr>
        <w:t xml:space="preserve">the accumulated </w:t>
      </w:r>
      <w:r w:rsidR="00D22DCA" w:rsidRPr="00B111C0">
        <w:rPr>
          <w:rFonts w:ascii="Book Antiqua" w:eastAsia="宋体" w:hAnsi="Book Antiqua"/>
          <w:bCs/>
          <w:sz w:val="24"/>
          <w:szCs w:val="24"/>
        </w:rPr>
        <w:t xml:space="preserve">data and </w:t>
      </w:r>
      <w:r w:rsidR="00715163" w:rsidRPr="00B111C0">
        <w:rPr>
          <w:rFonts w:ascii="Book Antiqua" w:eastAsia="宋体" w:hAnsi="Book Antiqua"/>
          <w:bCs/>
          <w:sz w:val="24"/>
          <w:szCs w:val="24"/>
        </w:rPr>
        <w:t>to</w:t>
      </w:r>
      <w:r w:rsidR="00D22DCA" w:rsidRPr="00B111C0">
        <w:rPr>
          <w:rFonts w:ascii="Book Antiqua" w:eastAsia="宋体" w:hAnsi="Book Antiqua"/>
          <w:bCs/>
          <w:sz w:val="24"/>
          <w:szCs w:val="24"/>
        </w:rPr>
        <w:t xml:space="preserve"> conform with the </w:t>
      </w:r>
      <w:r w:rsidR="007D3EEE" w:rsidRPr="00B111C0">
        <w:rPr>
          <w:rFonts w:ascii="Book Antiqua" w:eastAsia="宋体" w:hAnsi="Book Antiqua"/>
          <w:bCs/>
          <w:sz w:val="24"/>
          <w:szCs w:val="24"/>
        </w:rPr>
        <w:t>ASCO/CAP</w:t>
      </w:r>
      <w:r w:rsidR="009E37A5" w:rsidRPr="00B111C0">
        <w:rPr>
          <w:rFonts w:ascii="Book Antiqua" w:eastAsia="宋体" w:hAnsi="Book Antiqua"/>
          <w:bCs/>
          <w:sz w:val="24"/>
          <w:szCs w:val="24"/>
        </w:rPr>
        <w:t xml:space="preserve"> </w:t>
      </w:r>
      <w:r w:rsidR="00D22DCA" w:rsidRPr="00B111C0">
        <w:rPr>
          <w:rFonts w:ascii="Book Antiqua" w:eastAsia="宋体" w:hAnsi="Book Antiqua"/>
          <w:bCs/>
          <w:sz w:val="24"/>
          <w:szCs w:val="24"/>
        </w:rPr>
        <w:t>estrogen receptor</w:t>
      </w:r>
      <w:r w:rsidR="0065351D" w:rsidRPr="00B111C0">
        <w:rPr>
          <w:rFonts w:ascii="Book Antiqua" w:eastAsia="宋体" w:hAnsi="Book Antiqua"/>
          <w:bCs/>
          <w:sz w:val="24"/>
          <w:szCs w:val="24"/>
        </w:rPr>
        <w:t xml:space="preserve"> (ER)</w:t>
      </w:r>
      <w:r w:rsidR="00D22DCA" w:rsidRPr="00B111C0">
        <w:rPr>
          <w:rFonts w:ascii="Book Antiqua" w:eastAsia="宋体" w:hAnsi="Book Antiqua"/>
          <w:bCs/>
          <w:sz w:val="24"/>
          <w:szCs w:val="24"/>
        </w:rPr>
        <w:t>/progesterone receptor</w:t>
      </w:r>
      <w:r w:rsidR="00D86883" w:rsidRPr="00B111C0">
        <w:rPr>
          <w:rFonts w:ascii="Book Antiqua" w:eastAsia="宋体" w:hAnsi="Book Antiqua"/>
          <w:bCs/>
          <w:sz w:val="24"/>
          <w:szCs w:val="24"/>
        </w:rPr>
        <w:t xml:space="preserve"> </w:t>
      </w:r>
      <w:r w:rsidR="00E87CDA" w:rsidRPr="00B111C0">
        <w:rPr>
          <w:rFonts w:ascii="Book Antiqua" w:eastAsia="宋体" w:hAnsi="Book Antiqua"/>
          <w:bCs/>
          <w:sz w:val="24"/>
          <w:szCs w:val="24"/>
        </w:rPr>
        <w:t>(PgR)</w:t>
      </w:r>
      <w:r w:rsidR="00D22DCA" w:rsidRPr="00B111C0">
        <w:rPr>
          <w:rFonts w:ascii="Book Antiqua" w:eastAsia="宋体" w:hAnsi="Book Antiqua"/>
          <w:bCs/>
          <w:sz w:val="24"/>
          <w:szCs w:val="24"/>
        </w:rPr>
        <w:t xml:space="preserve"> testing guideline</w:t>
      </w:r>
      <w:r w:rsidR="00D86883" w:rsidRPr="00B111C0">
        <w:rPr>
          <w:rFonts w:ascii="Book Antiqua" w:eastAsia="宋体" w:hAnsi="Book Antiqua"/>
          <w:bCs/>
          <w:sz w:val="24"/>
          <w:szCs w:val="24"/>
        </w:rPr>
        <w:t>s</w:t>
      </w:r>
      <w:r w:rsidR="006812E4" w:rsidRPr="00B111C0">
        <w:rPr>
          <w:rFonts w:ascii="Book Antiqua" w:eastAsia="宋体" w:hAnsi="Book Antiqua"/>
          <w:bCs/>
          <w:sz w:val="24"/>
          <w:szCs w:val="24"/>
          <w:vertAlign w:val="superscript"/>
        </w:rPr>
        <w:t>[2</w:t>
      </w:r>
      <w:r w:rsidR="0097052C" w:rsidRPr="00B111C0">
        <w:rPr>
          <w:rFonts w:ascii="Book Antiqua" w:eastAsia="宋体" w:hAnsi="Book Antiqua"/>
          <w:bCs/>
          <w:sz w:val="24"/>
          <w:szCs w:val="24"/>
          <w:vertAlign w:val="superscript"/>
        </w:rPr>
        <w:t>1</w:t>
      </w:r>
      <w:r w:rsidR="006812E4" w:rsidRPr="00B111C0">
        <w:rPr>
          <w:rFonts w:ascii="Book Antiqua" w:eastAsia="宋体" w:hAnsi="Book Antiqua"/>
          <w:bCs/>
          <w:sz w:val="24"/>
          <w:szCs w:val="24"/>
          <w:vertAlign w:val="superscript"/>
        </w:rPr>
        <w:t>]</w:t>
      </w:r>
      <w:r w:rsidR="006812E4" w:rsidRPr="00B111C0">
        <w:rPr>
          <w:rFonts w:ascii="Book Antiqua" w:eastAsia="宋体" w:hAnsi="Book Antiqua"/>
          <w:bCs/>
          <w:sz w:val="24"/>
          <w:szCs w:val="24"/>
        </w:rPr>
        <w:t>.</w:t>
      </w:r>
    </w:p>
    <w:p w14:paraId="1F3DFC5A" w14:textId="273146EA" w:rsidR="00C97762" w:rsidRPr="00B111C0" w:rsidRDefault="00B43777" w:rsidP="00B111C0">
      <w:pPr>
        <w:spacing w:line="360" w:lineRule="auto"/>
        <w:ind w:firstLineChars="100" w:firstLine="240"/>
        <w:rPr>
          <w:rFonts w:ascii="Book Antiqua" w:eastAsia="宋体" w:hAnsi="Book Antiqua"/>
          <w:bCs/>
          <w:sz w:val="24"/>
          <w:szCs w:val="24"/>
        </w:rPr>
      </w:pPr>
      <w:r w:rsidRPr="00B111C0">
        <w:rPr>
          <w:rFonts w:ascii="Book Antiqua" w:eastAsia="宋体" w:hAnsi="Book Antiqua"/>
          <w:bCs/>
          <w:sz w:val="24"/>
          <w:szCs w:val="24"/>
        </w:rPr>
        <w:t>S</w:t>
      </w:r>
      <w:r w:rsidR="00226478" w:rsidRPr="00B111C0">
        <w:rPr>
          <w:rFonts w:ascii="Book Antiqua" w:eastAsia="宋体" w:hAnsi="Book Antiqua"/>
          <w:bCs/>
          <w:sz w:val="24"/>
          <w:szCs w:val="24"/>
        </w:rPr>
        <w:t xml:space="preserve">everal studies reported that HER-2 expression </w:t>
      </w:r>
      <w:r w:rsidR="00F9260F" w:rsidRPr="00B111C0">
        <w:rPr>
          <w:rFonts w:ascii="Book Antiqua" w:eastAsia="宋体" w:hAnsi="Book Antiqua"/>
          <w:bCs/>
          <w:sz w:val="24"/>
          <w:szCs w:val="24"/>
        </w:rPr>
        <w:t xml:space="preserve">shown </w:t>
      </w:r>
      <w:r w:rsidR="00226478" w:rsidRPr="00B111C0">
        <w:rPr>
          <w:rFonts w:ascii="Book Antiqua" w:eastAsia="宋体" w:hAnsi="Book Antiqua"/>
          <w:bCs/>
          <w:sz w:val="24"/>
          <w:szCs w:val="24"/>
        </w:rPr>
        <w:t xml:space="preserve">by IHC was </w:t>
      </w:r>
      <w:r w:rsidR="00226478" w:rsidRPr="00B111C0">
        <w:rPr>
          <w:rFonts w:ascii="Book Antiqua" w:eastAsia="宋体" w:hAnsi="Book Antiqua"/>
          <w:bCs/>
          <w:sz w:val="24"/>
          <w:szCs w:val="24"/>
        </w:rPr>
        <w:lastRenderedPageBreak/>
        <w:t>comparatively resistant to prolonged fixation and provided stable results</w:t>
      </w:r>
      <w:r w:rsidR="00F9260F" w:rsidRPr="00B111C0">
        <w:rPr>
          <w:rFonts w:ascii="Book Antiqua" w:eastAsia="宋体" w:hAnsi="Book Antiqua"/>
          <w:bCs/>
          <w:sz w:val="24"/>
          <w:szCs w:val="24"/>
        </w:rPr>
        <w:t>,</w:t>
      </w:r>
      <w:r w:rsidR="00226478" w:rsidRPr="00B111C0">
        <w:rPr>
          <w:rFonts w:ascii="Book Antiqua" w:eastAsia="宋体" w:hAnsi="Book Antiqua"/>
          <w:bCs/>
          <w:sz w:val="24"/>
          <w:szCs w:val="24"/>
        </w:rPr>
        <w:t xml:space="preserve"> especially in positive (3+) cases</w:t>
      </w:r>
      <w:r w:rsidR="005C1907" w:rsidRPr="00B111C0">
        <w:rPr>
          <w:rFonts w:ascii="Book Antiqua" w:eastAsia="宋体" w:hAnsi="Book Antiqua"/>
          <w:bCs/>
          <w:sz w:val="24"/>
          <w:szCs w:val="24"/>
          <w:vertAlign w:val="superscript"/>
        </w:rPr>
        <w:t>[4-8]</w:t>
      </w:r>
      <w:r w:rsidR="005C1907" w:rsidRPr="00B111C0">
        <w:rPr>
          <w:rFonts w:ascii="Book Antiqua" w:eastAsia="宋体" w:hAnsi="Book Antiqua"/>
          <w:bCs/>
          <w:sz w:val="24"/>
          <w:szCs w:val="24"/>
        </w:rPr>
        <w:t xml:space="preserve">. </w:t>
      </w:r>
      <w:r w:rsidR="00FF5ED4" w:rsidRPr="00B111C0">
        <w:rPr>
          <w:rFonts w:ascii="Book Antiqua" w:eastAsia="宋体" w:hAnsi="Book Antiqua"/>
          <w:bCs/>
          <w:sz w:val="24"/>
          <w:szCs w:val="24"/>
        </w:rPr>
        <w:t>Regarding fixatives, a</w:t>
      </w:r>
      <w:r w:rsidR="00AE25EA" w:rsidRPr="00B111C0">
        <w:rPr>
          <w:rFonts w:ascii="Book Antiqua" w:eastAsia="宋体" w:hAnsi="Book Antiqua"/>
          <w:bCs/>
          <w:sz w:val="24"/>
          <w:szCs w:val="24"/>
        </w:rPr>
        <w:t>lthough the superiority of 10%NB</w:t>
      </w:r>
      <w:r w:rsidR="005260E2" w:rsidRPr="00B111C0">
        <w:rPr>
          <w:rFonts w:ascii="Book Antiqua" w:eastAsia="宋体" w:hAnsi="Book Antiqua"/>
          <w:bCs/>
          <w:sz w:val="24"/>
          <w:szCs w:val="24"/>
        </w:rPr>
        <w:t>F</w:t>
      </w:r>
      <w:r w:rsidR="00AE25EA" w:rsidRPr="00B111C0">
        <w:rPr>
          <w:rFonts w:ascii="Book Antiqua" w:eastAsia="宋体" w:hAnsi="Book Antiqua"/>
          <w:bCs/>
          <w:sz w:val="24"/>
          <w:szCs w:val="24"/>
        </w:rPr>
        <w:t xml:space="preserve"> in IHC</w:t>
      </w:r>
      <w:r w:rsidR="00922D8D" w:rsidRPr="00B111C0">
        <w:rPr>
          <w:rFonts w:ascii="Book Antiqua" w:eastAsia="宋体" w:hAnsi="Book Antiqua"/>
          <w:bCs/>
          <w:sz w:val="24"/>
          <w:szCs w:val="24"/>
          <w:vertAlign w:val="superscript"/>
        </w:rPr>
        <w:t>[</w:t>
      </w:r>
      <w:r w:rsidR="00FF542B" w:rsidRPr="00B111C0">
        <w:rPr>
          <w:rFonts w:ascii="Book Antiqua" w:eastAsia="宋体" w:hAnsi="Book Antiqua"/>
          <w:bCs/>
          <w:sz w:val="24"/>
          <w:szCs w:val="24"/>
          <w:vertAlign w:val="superscript"/>
        </w:rPr>
        <w:t>22]</w:t>
      </w:r>
      <w:r w:rsidR="00FF542B" w:rsidRPr="00B111C0">
        <w:rPr>
          <w:rFonts w:ascii="Book Antiqua" w:eastAsia="宋体" w:hAnsi="Book Antiqua"/>
          <w:bCs/>
          <w:sz w:val="24"/>
          <w:szCs w:val="24"/>
        </w:rPr>
        <w:t xml:space="preserve"> </w:t>
      </w:r>
      <w:r w:rsidR="00AE25EA" w:rsidRPr="00B111C0">
        <w:rPr>
          <w:rFonts w:ascii="Book Antiqua" w:eastAsia="宋体" w:hAnsi="Book Antiqua"/>
          <w:bCs/>
          <w:sz w:val="24"/>
          <w:szCs w:val="24"/>
        </w:rPr>
        <w:t xml:space="preserve">and in </w:t>
      </w:r>
      <w:r w:rsidR="00F9260F" w:rsidRPr="00B111C0">
        <w:rPr>
          <w:rFonts w:ascii="Book Antiqua" w:eastAsia="宋体" w:hAnsi="Book Antiqua"/>
          <w:bCs/>
          <w:sz w:val="24"/>
          <w:szCs w:val="24"/>
        </w:rPr>
        <w:t xml:space="preserve">the </w:t>
      </w:r>
      <w:r w:rsidR="00AE25EA" w:rsidRPr="00B111C0">
        <w:rPr>
          <w:rFonts w:ascii="Book Antiqua" w:eastAsia="宋体" w:hAnsi="Book Antiqua"/>
          <w:bCs/>
          <w:sz w:val="24"/>
          <w:szCs w:val="24"/>
        </w:rPr>
        <w:t>preservation of DNA</w:t>
      </w:r>
      <w:r w:rsidR="00190D36" w:rsidRPr="00B111C0">
        <w:rPr>
          <w:rFonts w:ascii="Book Antiqua" w:eastAsia="宋体" w:hAnsi="Book Antiqua"/>
          <w:bCs/>
          <w:sz w:val="24"/>
          <w:szCs w:val="24"/>
          <w:vertAlign w:val="superscript"/>
        </w:rPr>
        <w:t>[2</w:t>
      </w:r>
      <w:r w:rsidR="005E28B4" w:rsidRPr="00B111C0">
        <w:rPr>
          <w:rFonts w:ascii="Book Antiqua" w:eastAsia="宋体" w:hAnsi="Book Antiqua"/>
          <w:bCs/>
          <w:sz w:val="24"/>
          <w:szCs w:val="24"/>
          <w:vertAlign w:val="superscript"/>
        </w:rPr>
        <w:t>3</w:t>
      </w:r>
      <w:r w:rsidR="00190D36" w:rsidRPr="00B111C0">
        <w:rPr>
          <w:rFonts w:ascii="Book Antiqua" w:eastAsia="宋体" w:hAnsi="Book Antiqua"/>
          <w:bCs/>
          <w:sz w:val="24"/>
          <w:szCs w:val="24"/>
          <w:vertAlign w:val="superscript"/>
        </w:rPr>
        <w:t>]</w:t>
      </w:r>
      <w:r w:rsidR="00190D36" w:rsidRPr="00B111C0">
        <w:rPr>
          <w:rFonts w:ascii="Book Antiqua" w:eastAsia="宋体" w:hAnsi="Book Antiqua"/>
          <w:bCs/>
          <w:sz w:val="24"/>
          <w:szCs w:val="24"/>
        </w:rPr>
        <w:t xml:space="preserve"> </w:t>
      </w:r>
      <w:r w:rsidR="00AE25EA" w:rsidRPr="00B111C0">
        <w:rPr>
          <w:rFonts w:ascii="Book Antiqua" w:eastAsia="宋体" w:hAnsi="Book Antiqua"/>
          <w:bCs/>
          <w:sz w:val="24"/>
          <w:szCs w:val="24"/>
        </w:rPr>
        <w:t xml:space="preserve">had been reported, Hashizume </w:t>
      </w:r>
      <w:r w:rsidR="00AE25EA" w:rsidRPr="00B111C0">
        <w:rPr>
          <w:rFonts w:ascii="Book Antiqua" w:eastAsia="宋体" w:hAnsi="Book Antiqua"/>
          <w:bCs/>
          <w:i/>
          <w:sz w:val="24"/>
          <w:szCs w:val="24"/>
        </w:rPr>
        <w:t>et al</w:t>
      </w:r>
      <w:r w:rsidR="00605E8C" w:rsidRPr="00B111C0">
        <w:rPr>
          <w:rFonts w:ascii="Book Antiqua" w:eastAsia="宋体" w:hAnsi="Book Antiqua"/>
          <w:bCs/>
          <w:sz w:val="24"/>
          <w:szCs w:val="24"/>
          <w:vertAlign w:val="superscript"/>
        </w:rPr>
        <w:t>[7]</w:t>
      </w:r>
      <w:r w:rsidR="00605E8C" w:rsidRPr="00B111C0">
        <w:rPr>
          <w:rFonts w:ascii="Book Antiqua" w:eastAsia="宋体" w:hAnsi="Book Antiqua"/>
          <w:bCs/>
          <w:sz w:val="24"/>
          <w:szCs w:val="24"/>
        </w:rPr>
        <w:t xml:space="preserve"> </w:t>
      </w:r>
      <w:r w:rsidR="00AE25EA" w:rsidRPr="00B111C0">
        <w:rPr>
          <w:rFonts w:ascii="Book Antiqua" w:eastAsia="宋体" w:hAnsi="Book Antiqua"/>
          <w:bCs/>
          <w:sz w:val="24"/>
          <w:szCs w:val="24"/>
        </w:rPr>
        <w:t xml:space="preserve">reported that </w:t>
      </w:r>
      <w:r w:rsidR="00F9260F" w:rsidRPr="00B111C0">
        <w:rPr>
          <w:rFonts w:ascii="Book Antiqua" w:eastAsia="宋体" w:hAnsi="Book Antiqua"/>
          <w:bCs/>
          <w:sz w:val="24"/>
          <w:szCs w:val="24"/>
        </w:rPr>
        <w:t xml:space="preserve">the </w:t>
      </w:r>
      <w:r w:rsidR="00AE25EA" w:rsidRPr="00B111C0">
        <w:rPr>
          <w:rFonts w:ascii="Book Antiqua" w:eastAsia="宋体" w:hAnsi="Book Antiqua"/>
          <w:bCs/>
          <w:sz w:val="24"/>
          <w:szCs w:val="24"/>
        </w:rPr>
        <w:t>HER-2 overexpression rate was not significantly different among 10%</w:t>
      </w:r>
      <w:r w:rsidR="00855E58" w:rsidRPr="00B111C0">
        <w:rPr>
          <w:rFonts w:ascii="Book Antiqua" w:eastAsia="宋体" w:hAnsi="Book Antiqua"/>
          <w:bCs/>
          <w:sz w:val="24"/>
          <w:szCs w:val="24"/>
        </w:rPr>
        <w:t xml:space="preserve"> </w:t>
      </w:r>
      <w:r w:rsidR="00AE25EA" w:rsidRPr="00B111C0">
        <w:rPr>
          <w:rFonts w:ascii="Book Antiqua" w:eastAsia="宋体" w:hAnsi="Book Antiqua"/>
          <w:bCs/>
          <w:sz w:val="24"/>
          <w:szCs w:val="24"/>
        </w:rPr>
        <w:t>NBF, 15%</w:t>
      </w:r>
      <w:r w:rsidR="00855E58" w:rsidRPr="00B111C0">
        <w:rPr>
          <w:rFonts w:ascii="Book Antiqua" w:eastAsia="宋体" w:hAnsi="Book Antiqua"/>
          <w:bCs/>
          <w:sz w:val="24"/>
          <w:szCs w:val="24"/>
        </w:rPr>
        <w:t xml:space="preserve"> </w:t>
      </w:r>
      <w:r w:rsidR="00AE25EA" w:rsidRPr="00B111C0">
        <w:rPr>
          <w:rFonts w:ascii="Book Antiqua" w:eastAsia="宋体" w:hAnsi="Book Antiqua"/>
          <w:bCs/>
          <w:sz w:val="24"/>
          <w:szCs w:val="24"/>
        </w:rPr>
        <w:t>NBF, and 20%</w:t>
      </w:r>
      <w:r w:rsidR="00855E58" w:rsidRPr="00B111C0">
        <w:rPr>
          <w:rFonts w:ascii="Book Antiqua" w:eastAsia="宋体" w:hAnsi="Book Antiqua"/>
          <w:bCs/>
          <w:sz w:val="24"/>
          <w:szCs w:val="24"/>
        </w:rPr>
        <w:t xml:space="preserve"> formalin</w:t>
      </w:r>
      <w:r w:rsidR="00AE25EA" w:rsidRPr="00B111C0">
        <w:rPr>
          <w:rFonts w:ascii="Book Antiqua" w:eastAsia="宋体" w:hAnsi="Book Antiqua"/>
          <w:bCs/>
          <w:sz w:val="24"/>
          <w:szCs w:val="24"/>
        </w:rPr>
        <w:t xml:space="preserve">. </w:t>
      </w:r>
      <w:r w:rsidR="000E7A70" w:rsidRPr="00B111C0">
        <w:rPr>
          <w:rFonts w:ascii="Book Antiqua" w:eastAsia="宋体" w:hAnsi="Book Antiqua"/>
          <w:bCs/>
          <w:sz w:val="24"/>
          <w:szCs w:val="24"/>
        </w:rPr>
        <w:t xml:space="preserve">In addition, </w:t>
      </w:r>
      <w:r w:rsidR="00AE25EA" w:rsidRPr="00B111C0">
        <w:rPr>
          <w:rFonts w:ascii="Book Antiqua" w:eastAsia="宋体" w:hAnsi="Book Antiqua"/>
          <w:bCs/>
          <w:sz w:val="24"/>
          <w:szCs w:val="24"/>
        </w:rPr>
        <w:t xml:space="preserve">Moatamed </w:t>
      </w:r>
      <w:r w:rsidR="00AE25EA" w:rsidRPr="00B111C0">
        <w:rPr>
          <w:rFonts w:ascii="Book Antiqua" w:eastAsia="宋体" w:hAnsi="Book Antiqua"/>
          <w:bCs/>
          <w:i/>
          <w:sz w:val="24"/>
          <w:szCs w:val="24"/>
        </w:rPr>
        <w:t>et al</w:t>
      </w:r>
      <w:r w:rsidR="00DF5AC6" w:rsidRPr="00B111C0">
        <w:rPr>
          <w:rFonts w:ascii="Book Antiqua" w:eastAsia="宋体" w:hAnsi="Book Antiqua"/>
          <w:bCs/>
          <w:sz w:val="24"/>
          <w:szCs w:val="24"/>
          <w:vertAlign w:val="superscript"/>
        </w:rPr>
        <w:t>[8</w:t>
      </w:r>
      <w:r w:rsidR="004D41B4" w:rsidRPr="00B111C0">
        <w:rPr>
          <w:rFonts w:ascii="Book Antiqua" w:eastAsia="宋体" w:hAnsi="Book Antiqua"/>
          <w:bCs/>
          <w:sz w:val="24"/>
          <w:szCs w:val="24"/>
          <w:vertAlign w:val="superscript"/>
        </w:rPr>
        <w:t>]</w:t>
      </w:r>
      <w:r w:rsidR="004D41B4" w:rsidRPr="00B111C0">
        <w:rPr>
          <w:rFonts w:ascii="Book Antiqua" w:eastAsia="宋体" w:hAnsi="Book Antiqua"/>
          <w:bCs/>
          <w:sz w:val="24"/>
          <w:szCs w:val="24"/>
        </w:rPr>
        <w:t xml:space="preserve"> </w:t>
      </w:r>
      <w:r w:rsidR="00A21573" w:rsidRPr="00B111C0">
        <w:rPr>
          <w:rFonts w:ascii="Book Antiqua" w:eastAsia="宋体" w:hAnsi="Book Antiqua"/>
          <w:bCs/>
          <w:sz w:val="24"/>
          <w:szCs w:val="24"/>
        </w:rPr>
        <w:t xml:space="preserve">analyzed </w:t>
      </w:r>
      <w:r w:rsidR="00AE25EA" w:rsidRPr="00B111C0">
        <w:rPr>
          <w:rFonts w:ascii="Book Antiqua" w:eastAsia="宋体" w:hAnsi="Book Antiqua"/>
          <w:bCs/>
          <w:sz w:val="24"/>
          <w:szCs w:val="24"/>
        </w:rPr>
        <w:t>the HER-2 amplification by IHC and</w:t>
      </w:r>
      <w:r w:rsidR="0047292C" w:rsidRPr="00B111C0">
        <w:rPr>
          <w:rFonts w:ascii="Book Antiqua" w:eastAsia="宋体" w:hAnsi="Book Antiqua"/>
          <w:bCs/>
          <w:sz w:val="24"/>
          <w:szCs w:val="24"/>
        </w:rPr>
        <w:t xml:space="preserve"> </w:t>
      </w:r>
      <w:r w:rsidR="00AE25EA" w:rsidRPr="00B111C0">
        <w:rPr>
          <w:rFonts w:ascii="Book Antiqua" w:eastAsia="宋体" w:hAnsi="Book Antiqua"/>
          <w:bCs/>
          <w:sz w:val="24"/>
          <w:szCs w:val="24"/>
        </w:rPr>
        <w:t xml:space="preserve">ISH using mastectomy samples </w:t>
      </w:r>
      <w:r w:rsidR="00A21573" w:rsidRPr="00B111C0">
        <w:rPr>
          <w:rFonts w:ascii="Book Antiqua" w:eastAsia="宋体" w:hAnsi="Book Antiqua"/>
          <w:bCs/>
          <w:sz w:val="24"/>
          <w:szCs w:val="24"/>
        </w:rPr>
        <w:t xml:space="preserve">subjected to </w:t>
      </w:r>
      <w:r w:rsidR="00AE25EA" w:rsidRPr="00B111C0">
        <w:rPr>
          <w:rFonts w:ascii="Book Antiqua" w:eastAsia="宋体" w:hAnsi="Book Antiqua"/>
          <w:bCs/>
          <w:sz w:val="24"/>
          <w:szCs w:val="24"/>
        </w:rPr>
        <w:t>various fixation time</w:t>
      </w:r>
      <w:r w:rsidR="00A21573" w:rsidRPr="00B111C0">
        <w:rPr>
          <w:rFonts w:ascii="Book Antiqua" w:eastAsia="宋体" w:hAnsi="Book Antiqua"/>
          <w:bCs/>
          <w:sz w:val="24"/>
          <w:szCs w:val="24"/>
        </w:rPr>
        <w:t>s with</w:t>
      </w:r>
      <w:r w:rsidR="00AE25EA" w:rsidRPr="00B111C0">
        <w:rPr>
          <w:rFonts w:ascii="Book Antiqua" w:eastAsia="宋体" w:hAnsi="Book Antiqua"/>
          <w:bCs/>
          <w:sz w:val="24"/>
          <w:szCs w:val="24"/>
        </w:rPr>
        <w:t xml:space="preserve"> various fixatives</w:t>
      </w:r>
      <w:r w:rsidR="00A21573" w:rsidRPr="00B111C0">
        <w:rPr>
          <w:rFonts w:ascii="Book Antiqua" w:eastAsia="宋体" w:hAnsi="Book Antiqua"/>
          <w:bCs/>
          <w:sz w:val="24"/>
          <w:szCs w:val="24"/>
        </w:rPr>
        <w:t>,</w:t>
      </w:r>
      <w:r w:rsidR="00AE25EA" w:rsidRPr="00B111C0">
        <w:rPr>
          <w:rFonts w:ascii="Book Antiqua" w:eastAsia="宋体" w:hAnsi="Book Antiqua"/>
          <w:bCs/>
          <w:sz w:val="24"/>
          <w:szCs w:val="24"/>
        </w:rPr>
        <w:t xml:space="preserve"> and they concluded that HER-2 testing results remain accurate </w:t>
      </w:r>
      <w:bookmarkStart w:id="22" w:name="_Hlk506762592"/>
      <w:r w:rsidR="00AE25EA" w:rsidRPr="00B111C0">
        <w:rPr>
          <w:rFonts w:ascii="Book Antiqua" w:eastAsia="宋体" w:hAnsi="Book Antiqua"/>
          <w:bCs/>
          <w:sz w:val="24"/>
          <w:szCs w:val="24"/>
        </w:rPr>
        <w:t xml:space="preserve">beyond </w:t>
      </w:r>
      <w:r w:rsidR="00A21573" w:rsidRPr="00B111C0">
        <w:rPr>
          <w:rFonts w:ascii="Book Antiqua" w:eastAsia="宋体" w:hAnsi="Book Antiqua"/>
          <w:bCs/>
          <w:sz w:val="24"/>
          <w:szCs w:val="24"/>
        </w:rPr>
        <w:t xml:space="preserve">the </w:t>
      </w:r>
      <w:r w:rsidR="00AE25EA" w:rsidRPr="00B111C0">
        <w:rPr>
          <w:rFonts w:ascii="Book Antiqua" w:eastAsia="宋体" w:hAnsi="Book Antiqua"/>
          <w:bCs/>
          <w:sz w:val="24"/>
          <w:szCs w:val="24"/>
        </w:rPr>
        <w:t>ASCO/CAP recommendation.</w:t>
      </w:r>
      <w:bookmarkEnd w:id="22"/>
    </w:p>
    <w:p w14:paraId="2AD397B0" w14:textId="287A369B" w:rsidR="00C97762" w:rsidRPr="00B111C0" w:rsidRDefault="008436F8" w:rsidP="00B111C0">
      <w:pPr>
        <w:spacing w:line="360" w:lineRule="auto"/>
        <w:ind w:firstLineChars="100" w:firstLine="240"/>
        <w:rPr>
          <w:rFonts w:ascii="Book Antiqua" w:eastAsia="宋体" w:hAnsi="Book Antiqua"/>
          <w:bCs/>
          <w:sz w:val="24"/>
          <w:szCs w:val="24"/>
        </w:rPr>
      </w:pPr>
      <w:r w:rsidRPr="00B111C0">
        <w:rPr>
          <w:rFonts w:ascii="Book Antiqua" w:eastAsia="宋体" w:hAnsi="Book Antiqua"/>
          <w:bCs/>
          <w:sz w:val="24"/>
          <w:szCs w:val="24"/>
        </w:rPr>
        <w:t>Considering the results of breast cancer</w:t>
      </w:r>
      <w:r w:rsidR="00647C0D" w:rsidRPr="00B111C0">
        <w:rPr>
          <w:rFonts w:ascii="Book Antiqua" w:eastAsia="宋体" w:hAnsi="Book Antiqua"/>
          <w:bCs/>
          <w:sz w:val="24"/>
          <w:szCs w:val="24"/>
        </w:rPr>
        <w:t xml:space="preserve"> studies</w:t>
      </w:r>
      <w:r w:rsidRPr="00B111C0">
        <w:rPr>
          <w:rFonts w:ascii="Book Antiqua" w:eastAsia="宋体" w:hAnsi="Book Antiqua"/>
          <w:bCs/>
          <w:sz w:val="24"/>
          <w:szCs w:val="24"/>
        </w:rPr>
        <w:t xml:space="preserve">, </w:t>
      </w:r>
      <w:r w:rsidR="00B4085C" w:rsidRPr="00B111C0">
        <w:rPr>
          <w:rFonts w:ascii="Book Antiqua" w:eastAsia="宋体" w:hAnsi="Book Antiqua"/>
          <w:bCs/>
          <w:sz w:val="24"/>
          <w:szCs w:val="24"/>
        </w:rPr>
        <w:t xml:space="preserve">the </w:t>
      </w:r>
      <w:r w:rsidR="00AF4B88" w:rsidRPr="00B111C0">
        <w:rPr>
          <w:rFonts w:ascii="Book Antiqua" w:eastAsia="宋体" w:hAnsi="Book Antiqua"/>
          <w:bCs/>
          <w:sz w:val="24"/>
          <w:szCs w:val="24"/>
        </w:rPr>
        <w:t xml:space="preserve">ASCO/CAP </w:t>
      </w:r>
      <w:r w:rsidR="00293D38" w:rsidRPr="00B111C0">
        <w:rPr>
          <w:rFonts w:ascii="Book Antiqua" w:eastAsia="宋体" w:hAnsi="Book Antiqua"/>
          <w:bCs/>
          <w:sz w:val="24"/>
          <w:szCs w:val="24"/>
        </w:rPr>
        <w:t xml:space="preserve">guideline </w:t>
      </w:r>
      <w:r w:rsidRPr="00B111C0">
        <w:rPr>
          <w:rFonts w:ascii="Book Antiqua" w:eastAsia="宋体" w:hAnsi="Book Antiqua"/>
          <w:bCs/>
          <w:sz w:val="24"/>
          <w:szCs w:val="24"/>
        </w:rPr>
        <w:t xml:space="preserve">regarding </w:t>
      </w:r>
      <w:r w:rsidR="00353255" w:rsidRPr="00B111C0">
        <w:rPr>
          <w:rFonts w:ascii="Book Antiqua" w:eastAsia="宋体" w:hAnsi="Book Antiqua"/>
          <w:bCs/>
          <w:sz w:val="24"/>
          <w:szCs w:val="24"/>
        </w:rPr>
        <w:t>fixation</w:t>
      </w:r>
      <w:r w:rsidR="00B4085C" w:rsidRPr="00B111C0">
        <w:rPr>
          <w:rFonts w:ascii="Book Antiqua" w:eastAsia="宋体" w:hAnsi="Book Antiqua"/>
          <w:bCs/>
          <w:sz w:val="24"/>
          <w:szCs w:val="24"/>
        </w:rPr>
        <w:t xml:space="preserve"> </w:t>
      </w:r>
      <w:r w:rsidR="009746CD" w:rsidRPr="00B111C0">
        <w:rPr>
          <w:rFonts w:ascii="Book Antiqua" w:eastAsia="宋体" w:hAnsi="Book Antiqua"/>
          <w:bCs/>
          <w:sz w:val="24"/>
          <w:szCs w:val="24"/>
        </w:rPr>
        <w:t>duration</w:t>
      </w:r>
      <w:r w:rsidR="00B700CE" w:rsidRPr="00B111C0">
        <w:rPr>
          <w:rFonts w:ascii="Book Antiqua" w:eastAsia="宋体" w:hAnsi="Book Antiqua"/>
          <w:bCs/>
          <w:sz w:val="24"/>
          <w:szCs w:val="24"/>
        </w:rPr>
        <w:t xml:space="preserve"> </w:t>
      </w:r>
      <w:r w:rsidR="00B4085C" w:rsidRPr="00B111C0">
        <w:rPr>
          <w:rFonts w:ascii="Book Antiqua" w:eastAsia="宋体" w:hAnsi="Book Antiqua"/>
          <w:bCs/>
          <w:sz w:val="24"/>
          <w:szCs w:val="24"/>
        </w:rPr>
        <w:t xml:space="preserve">seems too strict. However, </w:t>
      </w:r>
      <w:r w:rsidR="00DB02A9" w:rsidRPr="00B111C0">
        <w:rPr>
          <w:rFonts w:ascii="Book Antiqua" w:eastAsia="宋体" w:hAnsi="Book Antiqua"/>
          <w:bCs/>
          <w:sz w:val="24"/>
          <w:szCs w:val="24"/>
        </w:rPr>
        <w:t xml:space="preserve">that guideline was </w:t>
      </w:r>
      <w:r w:rsidR="00293D38" w:rsidRPr="00B111C0">
        <w:rPr>
          <w:rFonts w:ascii="Book Antiqua" w:eastAsia="宋体" w:hAnsi="Book Antiqua"/>
          <w:bCs/>
          <w:sz w:val="24"/>
          <w:szCs w:val="24"/>
        </w:rPr>
        <w:t xml:space="preserve">based on the </w:t>
      </w:r>
      <w:r w:rsidR="004317EF" w:rsidRPr="00B111C0">
        <w:rPr>
          <w:rFonts w:ascii="Book Antiqua" w:eastAsia="宋体" w:hAnsi="Book Antiqua"/>
          <w:bCs/>
          <w:sz w:val="24"/>
          <w:szCs w:val="24"/>
        </w:rPr>
        <w:t>concept of mitigat</w:t>
      </w:r>
      <w:r w:rsidR="00647C0D" w:rsidRPr="00B111C0">
        <w:rPr>
          <w:rFonts w:ascii="Book Antiqua" w:eastAsia="宋体" w:hAnsi="Book Antiqua"/>
          <w:bCs/>
          <w:sz w:val="24"/>
          <w:szCs w:val="24"/>
        </w:rPr>
        <w:t>ing</w:t>
      </w:r>
      <w:r w:rsidR="004317EF" w:rsidRPr="00B111C0">
        <w:rPr>
          <w:rFonts w:ascii="Book Antiqua" w:eastAsia="宋体" w:hAnsi="Book Antiqua"/>
          <w:bCs/>
          <w:sz w:val="24"/>
          <w:szCs w:val="24"/>
        </w:rPr>
        <w:t xml:space="preserve"> false</w:t>
      </w:r>
      <w:r w:rsidR="00647C0D" w:rsidRPr="00B111C0">
        <w:rPr>
          <w:rFonts w:ascii="Book Antiqua" w:eastAsia="宋体" w:hAnsi="Book Antiqua"/>
          <w:bCs/>
          <w:sz w:val="24"/>
          <w:szCs w:val="24"/>
        </w:rPr>
        <w:t>-</w:t>
      </w:r>
      <w:r w:rsidR="00746DC8" w:rsidRPr="00B111C0">
        <w:rPr>
          <w:rFonts w:ascii="Book Antiqua" w:eastAsia="宋体" w:hAnsi="Book Antiqua"/>
          <w:bCs/>
          <w:sz w:val="24"/>
          <w:szCs w:val="24"/>
        </w:rPr>
        <w:t xml:space="preserve">negative </w:t>
      </w:r>
      <w:r w:rsidR="00647C0D" w:rsidRPr="00B111C0">
        <w:rPr>
          <w:rFonts w:ascii="Book Antiqua" w:eastAsia="宋体" w:hAnsi="Book Antiqua"/>
          <w:bCs/>
          <w:sz w:val="24"/>
          <w:szCs w:val="24"/>
        </w:rPr>
        <w:t xml:space="preserve">results </w:t>
      </w:r>
      <w:r w:rsidR="00BB3609" w:rsidRPr="00B111C0">
        <w:rPr>
          <w:rFonts w:ascii="Book Antiqua" w:eastAsia="宋体" w:hAnsi="Book Antiqua"/>
          <w:bCs/>
          <w:sz w:val="24"/>
          <w:szCs w:val="24"/>
        </w:rPr>
        <w:t xml:space="preserve">of HER-2 testing </w:t>
      </w:r>
      <w:r w:rsidR="004317EF" w:rsidRPr="00B111C0">
        <w:rPr>
          <w:rFonts w:ascii="Book Antiqua" w:eastAsia="宋体" w:hAnsi="Book Antiqua"/>
          <w:bCs/>
          <w:sz w:val="24"/>
          <w:szCs w:val="24"/>
        </w:rPr>
        <w:t xml:space="preserve">and </w:t>
      </w:r>
      <w:r w:rsidR="00647C0D" w:rsidRPr="00B111C0">
        <w:rPr>
          <w:rFonts w:ascii="Book Antiqua" w:eastAsia="宋体" w:hAnsi="Book Antiqua"/>
          <w:bCs/>
          <w:sz w:val="24"/>
          <w:szCs w:val="24"/>
        </w:rPr>
        <w:t xml:space="preserve">on </w:t>
      </w:r>
      <w:r w:rsidR="00746DC8" w:rsidRPr="00B111C0">
        <w:rPr>
          <w:rFonts w:ascii="Book Antiqua" w:eastAsia="宋体" w:hAnsi="Book Antiqua"/>
          <w:bCs/>
          <w:sz w:val="24"/>
          <w:szCs w:val="24"/>
        </w:rPr>
        <w:t xml:space="preserve">the </w:t>
      </w:r>
      <w:r w:rsidR="00647C0D" w:rsidRPr="00B111C0">
        <w:rPr>
          <w:rFonts w:ascii="Book Antiqua" w:eastAsia="宋体" w:hAnsi="Book Antiqua"/>
          <w:bCs/>
          <w:sz w:val="24"/>
          <w:szCs w:val="24"/>
        </w:rPr>
        <w:t>conclusions made in</w:t>
      </w:r>
      <w:r w:rsidR="00CE3036" w:rsidRPr="00B111C0">
        <w:rPr>
          <w:rFonts w:ascii="Book Antiqua" w:eastAsia="宋体" w:hAnsi="Book Antiqua"/>
          <w:bCs/>
          <w:sz w:val="24"/>
          <w:szCs w:val="24"/>
        </w:rPr>
        <w:t xml:space="preserve"> consensus meetings</w:t>
      </w:r>
      <w:r w:rsidR="0089259E" w:rsidRPr="00B111C0">
        <w:rPr>
          <w:rFonts w:ascii="Book Antiqua" w:eastAsia="宋体" w:hAnsi="Book Antiqua"/>
          <w:bCs/>
          <w:sz w:val="24"/>
          <w:szCs w:val="24"/>
          <w:vertAlign w:val="superscript"/>
        </w:rPr>
        <w:t>[24,25</w:t>
      </w:r>
      <w:r w:rsidR="00363F9F" w:rsidRPr="00B111C0">
        <w:rPr>
          <w:rFonts w:ascii="Book Antiqua" w:eastAsia="宋体" w:hAnsi="Book Antiqua"/>
          <w:bCs/>
          <w:sz w:val="24"/>
          <w:szCs w:val="24"/>
          <w:vertAlign w:val="superscript"/>
        </w:rPr>
        <w:t>]</w:t>
      </w:r>
      <w:r w:rsidR="00363F9F" w:rsidRPr="00B111C0">
        <w:rPr>
          <w:rFonts w:ascii="Book Antiqua" w:eastAsia="宋体" w:hAnsi="Book Antiqua"/>
          <w:bCs/>
          <w:sz w:val="24"/>
          <w:szCs w:val="24"/>
        </w:rPr>
        <w:t>, and</w:t>
      </w:r>
      <w:r w:rsidR="00245C79" w:rsidRPr="00B111C0">
        <w:rPr>
          <w:rFonts w:ascii="Book Antiqua" w:eastAsia="宋体" w:hAnsi="Book Antiqua"/>
          <w:bCs/>
          <w:sz w:val="24"/>
          <w:szCs w:val="24"/>
        </w:rPr>
        <w:t xml:space="preserve"> thus </w:t>
      </w:r>
      <w:r w:rsidR="00BB3609" w:rsidRPr="00B111C0">
        <w:rPr>
          <w:rFonts w:ascii="Book Antiqua" w:eastAsia="宋体" w:hAnsi="Book Antiqua"/>
          <w:bCs/>
          <w:sz w:val="24"/>
          <w:szCs w:val="24"/>
        </w:rPr>
        <w:t xml:space="preserve">that </w:t>
      </w:r>
      <w:r w:rsidR="00245C79" w:rsidRPr="00B111C0">
        <w:rPr>
          <w:rFonts w:ascii="Book Antiqua" w:eastAsia="宋体" w:hAnsi="Book Antiqua"/>
          <w:bCs/>
          <w:sz w:val="24"/>
          <w:szCs w:val="24"/>
        </w:rPr>
        <w:t xml:space="preserve">guideline's </w:t>
      </w:r>
      <w:r w:rsidR="00BB3609" w:rsidRPr="00B111C0">
        <w:rPr>
          <w:rFonts w:ascii="Book Antiqua" w:eastAsia="宋体" w:hAnsi="Book Antiqua"/>
          <w:bCs/>
          <w:sz w:val="24"/>
          <w:szCs w:val="24"/>
        </w:rPr>
        <w:t>recommendation is considered an ideal goal for HER-2 testing.</w:t>
      </w:r>
      <w:r w:rsidR="00C01318" w:rsidRPr="00B111C0">
        <w:rPr>
          <w:rFonts w:ascii="Book Antiqua" w:eastAsia="宋体" w:hAnsi="Book Antiqua"/>
          <w:bCs/>
          <w:sz w:val="24"/>
          <w:szCs w:val="24"/>
        </w:rPr>
        <w:t xml:space="preserve"> </w:t>
      </w:r>
      <w:r w:rsidR="002F4D67" w:rsidRPr="00B111C0">
        <w:rPr>
          <w:rFonts w:ascii="Book Antiqua" w:eastAsia="宋体" w:hAnsi="Book Antiqua"/>
          <w:bCs/>
          <w:sz w:val="24"/>
          <w:szCs w:val="24"/>
        </w:rPr>
        <w:t>The findings of p</w:t>
      </w:r>
      <w:r w:rsidR="00BB3609" w:rsidRPr="00B111C0">
        <w:rPr>
          <w:rFonts w:ascii="Book Antiqua" w:eastAsia="宋体" w:hAnsi="Book Antiqua"/>
          <w:bCs/>
          <w:sz w:val="24"/>
          <w:szCs w:val="24"/>
        </w:rPr>
        <w:t xml:space="preserve">revious </w:t>
      </w:r>
      <w:r w:rsidR="00E47EB3" w:rsidRPr="00B111C0">
        <w:rPr>
          <w:rFonts w:ascii="Book Antiqua" w:eastAsia="宋体" w:hAnsi="Book Antiqua"/>
          <w:bCs/>
          <w:sz w:val="24"/>
          <w:szCs w:val="24"/>
        </w:rPr>
        <w:t>studies regarding fixation duration</w:t>
      </w:r>
      <w:r w:rsidR="002F4D67" w:rsidRPr="00B111C0">
        <w:rPr>
          <w:rFonts w:ascii="Book Antiqua" w:eastAsia="宋体" w:hAnsi="Book Antiqua"/>
          <w:bCs/>
          <w:sz w:val="24"/>
          <w:szCs w:val="24"/>
        </w:rPr>
        <w:t>s</w:t>
      </w:r>
      <w:r w:rsidR="00B25A2D" w:rsidRPr="00B111C0">
        <w:rPr>
          <w:rFonts w:ascii="Book Antiqua" w:eastAsia="宋体" w:hAnsi="Book Antiqua"/>
          <w:bCs/>
          <w:sz w:val="24"/>
          <w:szCs w:val="24"/>
        </w:rPr>
        <w:t xml:space="preserve"> </w:t>
      </w:r>
      <w:r w:rsidR="00E37EAD" w:rsidRPr="00B111C0">
        <w:rPr>
          <w:rFonts w:ascii="Book Antiqua" w:eastAsia="宋体" w:hAnsi="Book Antiqua"/>
          <w:bCs/>
          <w:sz w:val="24"/>
          <w:szCs w:val="24"/>
        </w:rPr>
        <w:t>may</w:t>
      </w:r>
      <w:r w:rsidR="00DD1480" w:rsidRPr="00B111C0">
        <w:rPr>
          <w:rFonts w:ascii="Book Antiqua" w:eastAsia="宋体" w:hAnsi="Book Antiqua"/>
          <w:bCs/>
          <w:sz w:val="24"/>
          <w:szCs w:val="24"/>
        </w:rPr>
        <w:t xml:space="preserve"> be</w:t>
      </w:r>
      <w:r w:rsidR="00E47EB3" w:rsidRPr="00B111C0">
        <w:rPr>
          <w:rFonts w:ascii="Book Antiqua" w:eastAsia="宋体" w:hAnsi="Book Antiqua"/>
          <w:bCs/>
          <w:sz w:val="24"/>
          <w:szCs w:val="24"/>
        </w:rPr>
        <w:t xml:space="preserve"> good reference</w:t>
      </w:r>
      <w:r w:rsidR="00181207" w:rsidRPr="00B111C0">
        <w:rPr>
          <w:rFonts w:ascii="Book Antiqua" w:eastAsia="宋体" w:hAnsi="Book Antiqua"/>
          <w:bCs/>
          <w:sz w:val="24"/>
          <w:szCs w:val="24"/>
        </w:rPr>
        <w:t>s</w:t>
      </w:r>
      <w:r w:rsidR="00E47EB3" w:rsidRPr="00B111C0">
        <w:rPr>
          <w:rFonts w:ascii="Book Antiqua" w:eastAsia="宋体" w:hAnsi="Book Antiqua"/>
          <w:bCs/>
          <w:sz w:val="24"/>
          <w:szCs w:val="24"/>
        </w:rPr>
        <w:t xml:space="preserve"> for </w:t>
      </w:r>
      <w:r w:rsidR="002F4D67" w:rsidRPr="00B111C0">
        <w:rPr>
          <w:rFonts w:ascii="Book Antiqua" w:eastAsia="宋体" w:hAnsi="Book Antiqua"/>
          <w:bCs/>
          <w:sz w:val="24"/>
          <w:szCs w:val="24"/>
        </w:rPr>
        <w:t xml:space="preserve">the </w:t>
      </w:r>
      <w:r w:rsidR="00705CBA" w:rsidRPr="00B111C0">
        <w:rPr>
          <w:rFonts w:ascii="Book Antiqua" w:eastAsia="宋体" w:hAnsi="Book Antiqua"/>
          <w:bCs/>
          <w:sz w:val="24"/>
          <w:szCs w:val="24"/>
        </w:rPr>
        <w:t xml:space="preserve">interpretation of HER-2 testing beyond </w:t>
      </w:r>
      <w:r w:rsidR="002F4D67" w:rsidRPr="00B111C0">
        <w:rPr>
          <w:rFonts w:ascii="Book Antiqua" w:eastAsia="宋体" w:hAnsi="Book Antiqua"/>
          <w:bCs/>
          <w:sz w:val="24"/>
          <w:szCs w:val="24"/>
        </w:rPr>
        <w:t xml:space="preserve">the </w:t>
      </w:r>
      <w:r w:rsidR="00705CBA" w:rsidRPr="00B111C0">
        <w:rPr>
          <w:rFonts w:ascii="Book Antiqua" w:eastAsia="宋体" w:hAnsi="Book Antiqua"/>
          <w:bCs/>
          <w:sz w:val="24"/>
          <w:szCs w:val="24"/>
        </w:rPr>
        <w:t>ASCO/CAP recommendation in unavoidable circumstances.</w:t>
      </w:r>
    </w:p>
    <w:p w14:paraId="1BEB9C4C" w14:textId="38D7CD0D" w:rsidR="00B65F93" w:rsidRPr="00B111C0" w:rsidRDefault="00034FCF" w:rsidP="00B111C0">
      <w:pPr>
        <w:spacing w:line="360" w:lineRule="auto"/>
        <w:ind w:firstLineChars="100" w:firstLine="240"/>
        <w:rPr>
          <w:rFonts w:ascii="Book Antiqua" w:eastAsia="宋体" w:hAnsi="Book Antiqua"/>
          <w:bCs/>
          <w:sz w:val="24"/>
          <w:szCs w:val="24"/>
          <w:lang w:eastAsia="zh-CN"/>
        </w:rPr>
      </w:pPr>
      <w:r w:rsidRPr="00B111C0">
        <w:rPr>
          <w:rFonts w:ascii="Book Antiqua" w:eastAsia="宋体" w:hAnsi="Book Antiqua"/>
          <w:bCs/>
          <w:sz w:val="24"/>
          <w:szCs w:val="24"/>
        </w:rPr>
        <w:t>It is well</w:t>
      </w:r>
      <w:r w:rsidR="002F4D67" w:rsidRPr="00B111C0">
        <w:rPr>
          <w:rFonts w:ascii="Book Antiqua" w:eastAsia="宋体" w:hAnsi="Book Antiqua"/>
          <w:bCs/>
          <w:sz w:val="24"/>
          <w:szCs w:val="24"/>
        </w:rPr>
        <w:t xml:space="preserve"> </w:t>
      </w:r>
      <w:r w:rsidRPr="00B111C0">
        <w:rPr>
          <w:rFonts w:ascii="Book Antiqua" w:eastAsia="宋体" w:hAnsi="Book Antiqua"/>
          <w:bCs/>
          <w:sz w:val="24"/>
          <w:szCs w:val="24"/>
        </w:rPr>
        <w:t xml:space="preserve">known that </w:t>
      </w:r>
      <w:r w:rsidR="002F4D67" w:rsidRPr="00B111C0">
        <w:rPr>
          <w:rFonts w:ascii="Book Antiqua" w:eastAsia="宋体" w:hAnsi="Book Antiqua"/>
          <w:bCs/>
          <w:sz w:val="24"/>
          <w:szCs w:val="24"/>
        </w:rPr>
        <w:t xml:space="preserve">the </w:t>
      </w:r>
      <w:r w:rsidR="00B5795A" w:rsidRPr="00B111C0">
        <w:rPr>
          <w:rFonts w:ascii="Book Antiqua" w:eastAsia="宋体" w:hAnsi="Book Antiqua"/>
          <w:bCs/>
          <w:sz w:val="24"/>
          <w:szCs w:val="24"/>
        </w:rPr>
        <w:t xml:space="preserve">positivity </w:t>
      </w:r>
      <w:r w:rsidRPr="00B111C0">
        <w:rPr>
          <w:rFonts w:ascii="Book Antiqua" w:eastAsia="宋体" w:hAnsi="Book Antiqua"/>
          <w:bCs/>
          <w:sz w:val="24"/>
          <w:szCs w:val="24"/>
        </w:rPr>
        <w:t xml:space="preserve">or heterogeneity of HER-2 expression </w:t>
      </w:r>
      <w:r w:rsidR="007263FE" w:rsidRPr="00B111C0">
        <w:rPr>
          <w:rFonts w:ascii="Book Antiqua" w:eastAsia="宋体" w:hAnsi="Book Antiqua"/>
          <w:bCs/>
          <w:sz w:val="24"/>
          <w:szCs w:val="24"/>
        </w:rPr>
        <w:t xml:space="preserve">in </w:t>
      </w:r>
      <w:r w:rsidR="002F4D67" w:rsidRPr="00B111C0">
        <w:rPr>
          <w:rFonts w:ascii="Book Antiqua" w:eastAsia="宋体" w:hAnsi="Book Antiqua"/>
          <w:bCs/>
          <w:sz w:val="24"/>
          <w:szCs w:val="24"/>
        </w:rPr>
        <w:t>gastric cancer is</w:t>
      </w:r>
      <w:r w:rsidR="007263FE" w:rsidRPr="00B111C0">
        <w:rPr>
          <w:rFonts w:ascii="Book Antiqua" w:eastAsia="宋体" w:hAnsi="Book Antiqua"/>
          <w:bCs/>
          <w:sz w:val="24"/>
          <w:szCs w:val="24"/>
        </w:rPr>
        <w:t xml:space="preserve"> quite different from that of</w:t>
      </w:r>
      <w:r w:rsidRPr="00B111C0">
        <w:rPr>
          <w:rFonts w:ascii="Book Antiqua" w:eastAsia="宋体" w:hAnsi="Book Antiqua"/>
          <w:bCs/>
          <w:sz w:val="24"/>
          <w:szCs w:val="24"/>
        </w:rPr>
        <w:t xml:space="preserve"> breast cancer</w:t>
      </w:r>
      <w:r w:rsidR="006D50F5" w:rsidRPr="00B111C0">
        <w:rPr>
          <w:rFonts w:ascii="Book Antiqua" w:eastAsia="宋体" w:hAnsi="Book Antiqua"/>
          <w:bCs/>
          <w:sz w:val="24"/>
          <w:szCs w:val="24"/>
          <w:vertAlign w:val="superscript"/>
        </w:rPr>
        <w:t>[12-14]</w:t>
      </w:r>
      <w:r w:rsidR="006D50F5" w:rsidRPr="00B111C0">
        <w:rPr>
          <w:rFonts w:ascii="Book Antiqua" w:eastAsia="宋体" w:hAnsi="Book Antiqua"/>
          <w:bCs/>
          <w:sz w:val="24"/>
          <w:szCs w:val="24"/>
        </w:rPr>
        <w:t xml:space="preserve">. </w:t>
      </w:r>
      <w:r w:rsidR="00B65F93" w:rsidRPr="00B111C0">
        <w:rPr>
          <w:rFonts w:ascii="Book Antiqua" w:eastAsia="宋体" w:hAnsi="Book Antiqua"/>
          <w:bCs/>
          <w:sz w:val="24"/>
          <w:szCs w:val="24"/>
        </w:rPr>
        <w:t>The</w:t>
      </w:r>
      <w:r w:rsidR="00B65F93" w:rsidRPr="00B111C0">
        <w:rPr>
          <w:rFonts w:ascii="Book Antiqua" w:eastAsia="宋体" w:hAnsi="Book Antiqua"/>
          <w:bCs/>
          <w:sz w:val="24"/>
          <w:szCs w:val="24"/>
          <w:lang w:eastAsia="zh-CN"/>
        </w:rPr>
        <w:t xml:space="preserve"> </w:t>
      </w:r>
      <w:r w:rsidR="005B1037" w:rsidRPr="00B111C0">
        <w:rPr>
          <w:rFonts w:ascii="Book Antiqua" w:eastAsia="宋体" w:hAnsi="Book Antiqua"/>
          <w:bCs/>
          <w:sz w:val="24"/>
          <w:szCs w:val="24"/>
        </w:rPr>
        <w:t xml:space="preserve">HER-2 positivity in patients with </w:t>
      </w:r>
      <w:r w:rsidR="003A7C43" w:rsidRPr="00B111C0">
        <w:rPr>
          <w:rFonts w:ascii="Book Antiqua" w:eastAsia="宋体" w:hAnsi="Book Antiqua"/>
          <w:bCs/>
          <w:sz w:val="24"/>
          <w:szCs w:val="24"/>
        </w:rPr>
        <w:t xml:space="preserve">gastric cancer </w:t>
      </w:r>
      <w:r w:rsidR="00A142F1" w:rsidRPr="00B111C0">
        <w:rPr>
          <w:rFonts w:ascii="Book Antiqua" w:eastAsia="宋体" w:hAnsi="Book Antiqua"/>
          <w:bCs/>
          <w:sz w:val="24"/>
          <w:szCs w:val="24"/>
        </w:rPr>
        <w:t xml:space="preserve">varied </w:t>
      </w:r>
      <w:r w:rsidR="003A7C43" w:rsidRPr="00B111C0">
        <w:rPr>
          <w:rFonts w:ascii="Book Antiqua" w:eastAsia="宋体" w:hAnsi="Book Antiqua"/>
          <w:bCs/>
          <w:sz w:val="24"/>
          <w:szCs w:val="24"/>
        </w:rPr>
        <w:t>widely (</w:t>
      </w:r>
      <w:r w:rsidR="00A142F1" w:rsidRPr="00B111C0">
        <w:rPr>
          <w:rFonts w:ascii="Book Antiqua" w:eastAsia="宋体" w:hAnsi="Book Antiqua"/>
          <w:bCs/>
          <w:sz w:val="24"/>
          <w:szCs w:val="24"/>
        </w:rPr>
        <w:t>3.8</w:t>
      </w:r>
      <w:r w:rsidR="00C97762" w:rsidRPr="00B111C0">
        <w:rPr>
          <w:rFonts w:ascii="Book Antiqua" w:eastAsia="宋体" w:hAnsi="Book Antiqua"/>
          <w:bCs/>
          <w:sz w:val="24"/>
          <w:szCs w:val="24"/>
        </w:rPr>
        <w:t>%</w:t>
      </w:r>
      <w:r w:rsidR="00A142F1" w:rsidRPr="00B111C0">
        <w:rPr>
          <w:rFonts w:ascii="Book Antiqua" w:eastAsia="宋体" w:hAnsi="Book Antiqua"/>
          <w:bCs/>
          <w:sz w:val="24"/>
          <w:szCs w:val="24"/>
        </w:rPr>
        <w:t xml:space="preserve"> to 36.6%</w:t>
      </w:r>
      <w:r w:rsidR="003A7C43" w:rsidRPr="00B111C0">
        <w:rPr>
          <w:rFonts w:ascii="Book Antiqua" w:eastAsia="宋体" w:hAnsi="Book Antiqua"/>
          <w:bCs/>
          <w:sz w:val="24"/>
          <w:szCs w:val="24"/>
        </w:rPr>
        <w:t>)</w:t>
      </w:r>
      <w:r w:rsidR="00A142F1" w:rsidRPr="00B111C0">
        <w:rPr>
          <w:rFonts w:ascii="Book Antiqua" w:eastAsia="宋体" w:hAnsi="Book Antiqua"/>
          <w:bCs/>
          <w:sz w:val="24"/>
          <w:szCs w:val="24"/>
        </w:rPr>
        <w:t xml:space="preserve"> in </w:t>
      </w:r>
      <w:r w:rsidR="003A7C43" w:rsidRPr="00B111C0">
        <w:rPr>
          <w:rFonts w:ascii="Book Antiqua" w:eastAsia="宋体" w:hAnsi="Book Antiqua"/>
          <w:bCs/>
          <w:sz w:val="24"/>
          <w:szCs w:val="24"/>
        </w:rPr>
        <w:t>a study using</w:t>
      </w:r>
      <w:r w:rsidR="00A142F1" w:rsidRPr="00B111C0">
        <w:rPr>
          <w:rFonts w:ascii="Book Antiqua" w:eastAsia="宋体" w:hAnsi="Book Antiqua"/>
          <w:bCs/>
          <w:sz w:val="24"/>
          <w:szCs w:val="24"/>
        </w:rPr>
        <w:t xml:space="preserve"> </w:t>
      </w:r>
      <w:r w:rsidR="003A7C43" w:rsidRPr="00B111C0">
        <w:rPr>
          <w:rFonts w:ascii="Book Antiqua" w:eastAsia="宋体" w:hAnsi="Book Antiqua"/>
          <w:bCs/>
          <w:sz w:val="24"/>
          <w:szCs w:val="24"/>
        </w:rPr>
        <w:t xml:space="preserve">a </w:t>
      </w:r>
      <w:r w:rsidR="00A142F1" w:rsidRPr="00B111C0">
        <w:rPr>
          <w:rFonts w:ascii="Book Antiqua" w:eastAsia="宋体" w:hAnsi="Book Antiqua"/>
          <w:bCs/>
          <w:sz w:val="24"/>
          <w:szCs w:val="24"/>
        </w:rPr>
        <w:t xml:space="preserve">different </w:t>
      </w:r>
      <w:r w:rsidR="003A7C43" w:rsidRPr="00B111C0">
        <w:rPr>
          <w:rFonts w:ascii="Book Antiqua" w:eastAsia="宋体" w:hAnsi="Book Antiqua"/>
          <w:bCs/>
          <w:sz w:val="24"/>
          <w:szCs w:val="24"/>
        </w:rPr>
        <w:t xml:space="preserve">method for </w:t>
      </w:r>
      <w:r w:rsidR="00A142F1" w:rsidRPr="00B111C0">
        <w:rPr>
          <w:rFonts w:ascii="Book Antiqua" w:eastAsia="宋体" w:hAnsi="Book Antiqua"/>
          <w:bCs/>
          <w:sz w:val="24"/>
          <w:szCs w:val="24"/>
        </w:rPr>
        <w:t>HER-2 determination</w:t>
      </w:r>
      <w:r w:rsidR="00D16D44" w:rsidRPr="00B111C0">
        <w:rPr>
          <w:rFonts w:ascii="Book Antiqua" w:eastAsia="宋体" w:hAnsi="Book Antiqua"/>
          <w:bCs/>
          <w:sz w:val="24"/>
          <w:szCs w:val="24"/>
          <w:vertAlign w:val="superscript"/>
        </w:rPr>
        <w:t>[26]</w:t>
      </w:r>
      <w:r w:rsidR="00A142F1" w:rsidRPr="00B111C0">
        <w:rPr>
          <w:rFonts w:ascii="Book Antiqua" w:eastAsia="宋体" w:hAnsi="Book Antiqua"/>
          <w:bCs/>
          <w:sz w:val="24"/>
          <w:szCs w:val="24"/>
        </w:rPr>
        <w:t xml:space="preserve">. </w:t>
      </w:r>
      <w:r w:rsidR="00640CB0" w:rsidRPr="00B111C0">
        <w:rPr>
          <w:rFonts w:ascii="Book Antiqua" w:eastAsia="宋体" w:hAnsi="Book Antiqua"/>
          <w:bCs/>
          <w:sz w:val="24"/>
          <w:szCs w:val="24"/>
        </w:rPr>
        <w:t xml:space="preserve">Many studies have demonstrated the </w:t>
      </w:r>
      <w:r w:rsidR="00DE07E4" w:rsidRPr="00B111C0">
        <w:rPr>
          <w:rFonts w:ascii="Book Antiqua" w:eastAsia="宋体" w:hAnsi="Book Antiqua"/>
          <w:bCs/>
          <w:sz w:val="24"/>
          <w:szCs w:val="24"/>
        </w:rPr>
        <w:t>heterogeneity</w:t>
      </w:r>
      <w:r w:rsidR="00AE32A7" w:rsidRPr="00B111C0">
        <w:rPr>
          <w:rFonts w:ascii="Book Antiqua" w:eastAsia="宋体" w:hAnsi="Book Antiqua"/>
          <w:bCs/>
          <w:sz w:val="24"/>
          <w:szCs w:val="24"/>
        </w:rPr>
        <w:t xml:space="preserve"> of HER-2 expression in </w:t>
      </w:r>
      <w:r w:rsidR="00E94FB5" w:rsidRPr="00B111C0">
        <w:rPr>
          <w:rFonts w:ascii="Book Antiqua" w:eastAsia="宋体" w:hAnsi="Book Antiqua"/>
          <w:bCs/>
          <w:sz w:val="24"/>
          <w:szCs w:val="24"/>
        </w:rPr>
        <w:t>gastric cancer, and</w:t>
      </w:r>
      <w:r w:rsidR="00DE07E4" w:rsidRPr="00B111C0">
        <w:rPr>
          <w:rFonts w:ascii="Book Antiqua" w:eastAsia="宋体" w:hAnsi="Book Antiqua"/>
          <w:bCs/>
          <w:sz w:val="24"/>
          <w:szCs w:val="24"/>
        </w:rPr>
        <w:t xml:space="preserve"> </w:t>
      </w:r>
      <w:r w:rsidR="00E94FB5" w:rsidRPr="00B111C0">
        <w:rPr>
          <w:rFonts w:ascii="Book Antiqua" w:eastAsia="宋体" w:hAnsi="Book Antiqua"/>
          <w:bCs/>
          <w:sz w:val="24"/>
          <w:szCs w:val="24"/>
        </w:rPr>
        <w:t>t</w:t>
      </w:r>
      <w:r w:rsidR="0054393A" w:rsidRPr="00B111C0">
        <w:rPr>
          <w:rFonts w:ascii="Book Antiqua" w:eastAsia="宋体" w:hAnsi="Book Antiqua"/>
          <w:bCs/>
          <w:sz w:val="24"/>
          <w:szCs w:val="24"/>
        </w:rPr>
        <w:t xml:space="preserve">he </w:t>
      </w:r>
      <w:r w:rsidR="00DE07E4" w:rsidRPr="00B111C0">
        <w:rPr>
          <w:rFonts w:ascii="Book Antiqua" w:eastAsia="宋体" w:hAnsi="Book Antiqua"/>
          <w:bCs/>
          <w:sz w:val="24"/>
          <w:szCs w:val="24"/>
        </w:rPr>
        <w:t xml:space="preserve">percentages of heterogeneity </w:t>
      </w:r>
      <w:r w:rsidR="00F1143D" w:rsidRPr="00B111C0">
        <w:rPr>
          <w:rFonts w:ascii="Book Antiqua" w:eastAsia="宋体" w:hAnsi="Book Antiqua"/>
          <w:bCs/>
          <w:sz w:val="24"/>
          <w:szCs w:val="24"/>
        </w:rPr>
        <w:t xml:space="preserve">in these studies varied </w:t>
      </w:r>
      <w:r w:rsidR="00DE07E4" w:rsidRPr="00B111C0">
        <w:rPr>
          <w:rFonts w:ascii="Book Antiqua" w:eastAsia="宋体" w:hAnsi="Book Antiqua"/>
          <w:bCs/>
          <w:sz w:val="24"/>
          <w:szCs w:val="24"/>
        </w:rPr>
        <w:t>from a minimum of 5% to a maximum of 69%</w:t>
      </w:r>
      <w:r w:rsidR="00E94FB5" w:rsidRPr="00B111C0">
        <w:rPr>
          <w:rFonts w:ascii="Book Antiqua" w:eastAsia="宋体" w:hAnsi="Book Antiqua"/>
          <w:bCs/>
          <w:sz w:val="24"/>
          <w:szCs w:val="24"/>
        </w:rPr>
        <w:t>,</w:t>
      </w:r>
      <w:r w:rsidR="00F1143D" w:rsidRPr="00B111C0">
        <w:rPr>
          <w:rFonts w:ascii="Book Antiqua" w:eastAsia="宋体" w:hAnsi="Book Antiqua"/>
          <w:bCs/>
          <w:sz w:val="24"/>
          <w:szCs w:val="24"/>
        </w:rPr>
        <w:t xml:space="preserve"> although the definition of heterogeneity was not universal</w:t>
      </w:r>
      <w:r w:rsidR="00E94FB5" w:rsidRPr="00B111C0">
        <w:rPr>
          <w:rFonts w:ascii="Book Antiqua" w:eastAsia="宋体" w:hAnsi="Book Antiqua"/>
          <w:bCs/>
          <w:sz w:val="24"/>
          <w:szCs w:val="24"/>
        </w:rPr>
        <w:t xml:space="preserve"> in the studies</w:t>
      </w:r>
      <w:r w:rsidR="0050178E" w:rsidRPr="00B111C0">
        <w:rPr>
          <w:rFonts w:ascii="Book Antiqua" w:eastAsia="宋体" w:hAnsi="Book Antiqua"/>
          <w:bCs/>
          <w:sz w:val="24"/>
          <w:szCs w:val="24"/>
          <w:vertAlign w:val="superscript"/>
        </w:rPr>
        <w:t>[27-33]</w:t>
      </w:r>
      <w:r w:rsidR="00DE07E4" w:rsidRPr="00B111C0">
        <w:rPr>
          <w:rFonts w:ascii="Book Antiqua" w:eastAsia="宋体" w:hAnsi="Book Antiqua"/>
          <w:bCs/>
          <w:sz w:val="24"/>
          <w:szCs w:val="24"/>
        </w:rPr>
        <w:t>.</w:t>
      </w:r>
    </w:p>
    <w:p w14:paraId="18398612" w14:textId="0179D360" w:rsidR="00C97762" w:rsidRPr="00B111C0" w:rsidRDefault="009757CE" w:rsidP="00B111C0">
      <w:pPr>
        <w:spacing w:line="360" w:lineRule="auto"/>
        <w:ind w:firstLineChars="100" w:firstLine="240"/>
        <w:rPr>
          <w:rFonts w:ascii="Book Antiqua" w:eastAsia="宋体" w:hAnsi="Book Antiqua"/>
          <w:bCs/>
          <w:sz w:val="24"/>
          <w:szCs w:val="24"/>
        </w:rPr>
      </w:pPr>
      <w:r w:rsidRPr="00B111C0">
        <w:rPr>
          <w:rFonts w:ascii="Book Antiqua" w:eastAsia="宋体" w:hAnsi="Book Antiqua"/>
          <w:bCs/>
          <w:sz w:val="24"/>
          <w:szCs w:val="24"/>
        </w:rPr>
        <w:lastRenderedPageBreak/>
        <w:t xml:space="preserve">As the </w:t>
      </w:r>
      <w:r w:rsidR="00B53457" w:rsidRPr="00B111C0">
        <w:rPr>
          <w:rFonts w:ascii="Book Antiqua" w:eastAsia="宋体" w:hAnsi="Book Antiqua"/>
          <w:bCs/>
          <w:sz w:val="24"/>
          <w:szCs w:val="24"/>
        </w:rPr>
        <w:t xml:space="preserve">HER-2 expression of </w:t>
      </w:r>
      <w:r w:rsidR="00E94FB5" w:rsidRPr="00B111C0">
        <w:rPr>
          <w:rFonts w:ascii="Book Antiqua" w:eastAsia="宋体" w:hAnsi="Book Antiqua"/>
          <w:bCs/>
          <w:sz w:val="24"/>
          <w:szCs w:val="24"/>
        </w:rPr>
        <w:t>gastric cancer</w:t>
      </w:r>
      <w:r w:rsidR="001B1724" w:rsidRPr="00B111C0">
        <w:rPr>
          <w:rFonts w:ascii="Book Antiqua" w:eastAsia="宋体" w:hAnsi="Book Antiqua"/>
          <w:bCs/>
          <w:sz w:val="24"/>
          <w:szCs w:val="24"/>
        </w:rPr>
        <w:t xml:space="preserve"> is unique, </w:t>
      </w:r>
      <w:r w:rsidR="009F3173" w:rsidRPr="00B111C0">
        <w:rPr>
          <w:rFonts w:ascii="Book Antiqua" w:eastAsia="宋体" w:hAnsi="Book Antiqua"/>
          <w:bCs/>
          <w:sz w:val="24"/>
          <w:szCs w:val="24"/>
        </w:rPr>
        <w:t xml:space="preserve">the </w:t>
      </w:r>
      <w:r w:rsidR="00901E68" w:rsidRPr="00B111C0">
        <w:rPr>
          <w:rFonts w:ascii="Book Antiqua" w:eastAsia="宋体" w:hAnsi="Book Antiqua"/>
          <w:bCs/>
          <w:sz w:val="24"/>
          <w:szCs w:val="24"/>
        </w:rPr>
        <w:t>effect</w:t>
      </w:r>
      <w:r w:rsidR="009F3173" w:rsidRPr="00B111C0">
        <w:rPr>
          <w:rFonts w:ascii="Book Antiqua" w:eastAsia="宋体" w:hAnsi="Book Antiqua"/>
          <w:bCs/>
          <w:sz w:val="24"/>
          <w:szCs w:val="24"/>
        </w:rPr>
        <w:t>s</w:t>
      </w:r>
      <w:r w:rsidR="00901E68" w:rsidRPr="00B111C0">
        <w:rPr>
          <w:rFonts w:ascii="Book Antiqua" w:eastAsia="宋体" w:hAnsi="Book Antiqua"/>
          <w:bCs/>
          <w:sz w:val="24"/>
          <w:szCs w:val="24"/>
        </w:rPr>
        <w:t xml:space="preserve"> of </w:t>
      </w:r>
      <w:r w:rsidR="009F3173" w:rsidRPr="00B111C0">
        <w:rPr>
          <w:rFonts w:ascii="Book Antiqua" w:eastAsia="宋体" w:hAnsi="Book Antiqua"/>
          <w:bCs/>
          <w:sz w:val="24"/>
          <w:szCs w:val="24"/>
        </w:rPr>
        <w:t xml:space="preserve">the </w:t>
      </w:r>
      <w:r w:rsidR="00901E68" w:rsidRPr="00B111C0">
        <w:rPr>
          <w:rFonts w:ascii="Book Antiqua" w:eastAsia="宋体" w:hAnsi="Book Antiqua"/>
          <w:bCs/>
          <w:sz w:val="24"/>
          <w:szCs w:val="24"/>
        </w:rPr>
        <w:t>fixative condition</w:t>
      </w:r>
      <w:r w:rsidR="009F3173" w:rsidRPr="00B111C0">
        <w:rPr>
          <w:rFonts w:ascii="Book Antiqua" w:eastAsia="宋体" w:hAnsi="Book Antiqua"/>
          <w:bCs/>
          <w:sz w:val="24"/>
          <w:szCs w:val="24"/>
        </w:rPr>
        <w:t>s</w:t>
      </w:r>
      <w:r w:rsidR="00901E68" w:rsidRPr="00B111C0">
        <w:rPr>
          <w:rFonts w:ascii="Book Antiqua" w:eastAsia="宋体" w:hAnsi="Book Antiqua"/>
          <w:bCs/>
          <w:sz w:val="24"/>
          <w:szCs w:val="24"/>
        </w:rPr>
        <w:t xml:space="preserve"> on </w:t>
      </w:r>
      <w:r w:rsidR="009F3173" w:rsidRPr="00B111C0">
        <w:rPr>
          <w:rFonts w:ascii="Book Antiqua" w:eastAsia="宋体" w:hAnsi="Book Antiqua"/>
          <w:bCs/>
          <w:sz w:val="24"/>
          <w:szCs w:val="24"/>
        </w:rPr>
        <w:t xml:space="preserve">the determination </w:t>
      </w:r>
      <w:r w:rsidR="00901E68" w:rsidRPr="00B111C0">
        <w:rPr>
          <w:rFonts w:ascii="Book Antiqua" w:eastAsia="宋体" w:hAnsi="Book Antiqua"/>
          <w:bCs/>
          <w:sz w:val="24"/>
          <w:szCs w:val="24"/>
        </w:rPr>
        <w:t xml:space="preserve">of HER-2 </w:t>
      </w:r>
      <w:r w:rsidR="009F3173" w:rsidRPr="00B111C0">
        <w:rPr>
          <w:rFonts w:ascii="Book Antiqua" w:eastAsia="宋体" w:hAnsi="Book Antiqua"/>
          <w:bCs/>
          <w:sz w:val="24"/>
          <w:szCs w:val="24"/>
        </w:rPr>
        <w:t xml:space="preserve">results in gastric cancer </w:t>
      </w:r>
      <w:r w:rsidR="00901E68" w:rsidRPr="00B111C0">
        <w:rPr>
          <w:rFonts w:ascii="Book Antiqua" w:eastAsia="宋体" w:hAnsi="Book Antiqua"/>
          <w:bCs/>
          <w:sz w:val="24"/>
          <w:szCs w:val="24"/>
        </w:rPr>
        <w:t xml:space="preserve">may </w:t>
      </w:r>
      <w:r w:rsidR="00901443" w:rsidRPr="00B111C0">
        <w:rPr>
          <w:rFonts w:ascii="Book Antiqua" w:eastAsia="宋体" w:hAnsi="Book Antiqua"/>
          <w:bCs/>
          <w:sz w:val="24"/>
          <w:szCs w:val="24"/>
        </w:rPr>
        <w:t>differ</w:t>
      </w:r>
      <w:r w:rsidR="009F3173" w:rsidRPr="00B111C0">
        <w:rPr>
          <w:rFonts w:ascii="Book Antiqua" w:eastAsia="宋体" w:hAnsi="Book Antiqua"/>
          <w:bCs/>
          <w:sz w:val="24"/>
          <w:szCs w:val="24"/>
        </w:rPr>
        <w:t xml:space="preserve"> from those</w:t>
      </w:r>
      <w:r w:rsidR="00901443" w:rsidRPr="00B111C0">
        <w:rPr>
          <w:rFonts w:ascii="Book Antiqua" w:eastAsia="宋体" w:hAnsi="Book Antiqua"/>
          <w:bCs/>
          <w:sz w:val="24"/>
          <w:szCs w:val="24"/>
        </w:rPr>
        <w:t xml:space="preserve"> of breast cancer. </w:t>
      </w:r>
      <w:r w:rsidR="007978D5" w:rsidRPr="00B111C0">
        <w:rPr>
          <w:rFonts w:ascii="Book Antiqua" w:eastAsia="宋体" w:hAnsi="Book Antiqua"/>
          <w:bCs/>
          <w:sz w:val="24"/>
          <w:szCs w:val="24"/>
        </w:rPr>
        <w:t xml:space="preserve">However, </w:t>
      </w:r>
      <w:r w:rsidR="009F3173" w:rsidRPr="00B111C0">
        <w:rPr>
          <w:rFonts w:ascii="Book Antiqua" w:eastAsia="宋体" w:hAnsi="Book Antiqua"/>
          <w:bCs/>
          <w:sz w:val="24"/>
          <w:szCs w:val="24"/>
        </w:rPr>
        <w:t xml:space="preserve">the amount of relevant </w:t>
      </w:r>
      <w:r w:rsidR="00727B89" w:rsidRPr="00B111C0">
        <w:rPr>
          <w:rFonts w:ascii="Book Antiqua" w:eastAsia="宋体" w:hAnsi="Book Antiqua"/>
          <w:bCs/>
          <w:sz w:val="24"/>
          <w:szCs w:val="24"/>
        </w:rPr>
        <w:t xml:space="preserve">evidence is </w:t>
      </w:r>
      <w:r w:rsidR="009F3173" w:rsidRPr="00B111C0">
        <w:rPr>
          <w:rFonts w:ascii="Book Antiqua" w:eastAsia="宋体" w:hAnsi="Book Antiqua"/>
          <w:bCs/>
          <w:sz w:val="24"/>
          <w:szCs w:val="24"/>
        </w:rPr>
        <w:t>insufficient.</w:t>
      </w:r>
      <w:r w:rsidR="00261203" w:rsidRPr="00B111C0">
        <w:rPr>
          <w:rFonts w:ascii="Book Antiqua" w:eastAsia="宋体" w:hAnsi="Book Antiqua"/>
          <w:bCs/>
          <w:sz w:val="24"/>
          <w:szCs w:val="24"/>
        </w:rPr>
        <w:t xml:space="preserve"> We could find only one study using a xenograft mod</w:t>
      </w:r>
      <w:r w:rsidR="00630054" w:rsidRPr="00B111C0">
        <w:rPr>
          <w:rFonts w:ascii="Book Antiqua" w:eastAsia="宋体" w:hAnsi="Book Antiqua"/>
          <w:bCs/>
          <w:sz w:val="24"/>
          <w:szCs w:val="24"/>
        </w:rPr>
        <w:t>el of gastric cancer cell lines</w:t>
      </w:r>
      <w:r w:rsidR="00261203" w:rsidRPr="00B111C0">
        <w:rPr>
          <w:rFonts w:ascii="Book Antiqua" w:eastAsia="宋体" w:hAnsi="Book Antiqua"/>
          <w:bCs/>
          <w:sz w:val="24"/>
          <w:szCs w:val="24"/>
          <w:vertAlign w:val="superscript"/>
        </w:rPr>
        <w:t>[15]</w:t>
      </w:r>
      <w:r w:rsidR="00261203" w:rsidRPr="00B111C0">
        <w:rPr>
          <w:rFonts w:ascii="Book Antiqua" w:eastAsia="宋体" w:hAnsi="Book Antiqua"/>
          <w:bCs/>
          <w:sz w:val="24"/>
          <w:szCs w:val="24"/>
        </w:rPr>
        <w:t xml:space="preserve"> and a c</w:t>
      </w:r>
      <w:r w:rsidR="00630054" w:rsidRPr="00B111C0">
        <w:rPr>
          <w:rFonts w:ascii="Book Antiqua" w:eastAsia="宋体" w:hAnsi="Book Antiqua"/>
          <w:bCs/>
          <w:sz w:val="24"/>
          <w:szCs w:val="24"/>
        </w:rPr>
        <w:t>linical study of gastric cancer</w:t>
      </w:r>
      <w:r w:rsidR="00261203" w:rsidRPr="00B111C0">
        <w:rPr>
          <w:rFonts w:ascii="Book Antiqua" w:eastAsia="宋体" w:hAnsi="Book Antiqua"/>
          <w:bCs/>
          <w:sz w:val="24"/>
          <w:szCs w:val="24"/>
          <w:vertAlign w:val="superscript"/>
        </w:rPr>
        <w:t>[16]</w:t>
      </w:r>
      <w:r w:rsidR="00261203" w:rsidRPr="00B111C0">
        <w:rPr>
          <w:rFonts w:ascii="Book Antiqua" w:eastAsia="宋体" w:hAnsi="Book Antiqua"/>
          <w:bCs/>
          <w:sz w:val="24"/>
          <w:szCs w:val="24"/>
        </w:rPr>
        <w:t xml:space="preserve"> that analysed the association between HER-2 test results and the formalin fixation status. </w:t>
      </w:r>
      <w:r w:rsidR="00AE46E4" w:rsidRPr="00B111C0">
        <w:rPr>
          <w:rFonts w:ascii="Book Antiqua" w:eastAsia="宋体" w:hAnsi="Book Antiqua"/>
          <w:bCs/>
          <w:sz w:val="24"/>
          <w:szCs w:val="24"/>
        </w:rPr>
        <w:t>To the best of our knowledge, n</w:t>
      </w:r>
      <w:r w:rsidR="00373D4F" w:rsidRPr="00B111C0">
        <w:rPr>
          <w:rFonts w:ascii="Book Antiqua" w:eastAsia="宋体" w:hAnsi="Book Antiqua"/>
          <w:bCs/>
          <w:sz w:val="24"/>
          <w:szCs w:val="24"/>
        </w:rPr>
        <w:t xml:space="preserve">o </w:t>
      </w:r>
      <w:r w:rsidR="003615B8" w:rsidRPr="00B111C0">
        <w:rPr>
          <w:rFonts w:ascii="Book Antiqua" w:eastAsia="宋体" w:hAnsi="Book Antiqua"/>
          <w:bCs/>
          <w:sz w:val="24"/>
          <w:szCs w:val="24"/>
        </w:rPr>
        <w:t xml:space="preserve">previous </w:t>
      </w:r>
      <w:r w:rsidR="00373D4F" w:rsidRPr="00B111C0">
        <w:rPr>
          <w:rFonts w:ascii="Book Antiqua" w:eastAsia="宋体" w:hAnsi="Book Antiqua"/>
          <w:bCs/>
          <w:sz w:val="24"/>
          <w:szCs w:val="24"/>
        </w:rPr>
        <w:t xml:space="preserve">study </w:t>
      </w:r>
      <w:r w:rsidR="00AE46E4" w:rsidRPr="00B111C0">
        <w:rPr>
          <w:rFonts w:ascii="Book Antiqua" w:eastAsia="宋体" w:hAnsi="Book Antiqua"/>
          <w:bCs/>
          <w:sz w:val="24"/>
          <w:szCs w:val="24"/>
        </w:rPr>
        <w:t xml:space="preserve">has </w:t>
      </w:r>
      <w:r w:rsidR="0005235E" w:rsidRPr="00B111C0">
        <w:rPr>
          <w:rFonts w:ascii="Book Antiqua" w:eastAsia="宋体" w:hAnsi="Book Antiqua"/>
          <w:bCs/>
          <w:sz w:val="24"/>
          <w:szCs w:val="24"/>
        </w:rPr>
        <w:t xml:space="preserve">prospectively </w:t>
      </w:r>
      <w:r w:rsidR="00AE46E4" w:rsidRPr="00B111C0">
        <w:rPr>
          <w:rFonts w:ascii="Book Antiqua" w:eastAsia="宋体" w:hAnsi="Book Antiqua"/>
          <w:bCs/>
          <w:sz w:val="24"/>
          <w:szCs w:val="24"/>
        </w:rPr>
        <w:t xml:space="preserve">analyzed </w:t>
      </w:r>
      <w:r w:rsidR="0005235E" w:rsidRPr="00B111C0">
        <w:rPr>
          <w:rFonts w:ascii="Book Antiqua" w:eastAsia="宋体" w:hAnsi="Book Antiqua"/>
          <w:bCs/>
          <w:sz w:val="24"/>
          <w:szCs w:val="24"/>
        </w:rPr>
        <w:t xml:space="preserve">the effect of formalin fixation on HER-2 expression using </w:t>
      </w:r>
      <w:r w:rsidR="00AE46E4" w:rsidRPr="00B111C0">
        <w:rPr>
          <w:rFonts w:ascii="Book Antiqua" w:eastAsia="宋体" w:hAnsi="Book Antiqua"/>
          <w:bCs/>
          <w:sz w:val="24"/>
          <w:szCs w:val="24"/>
        </w:rPr>
        <w:t xml:space="preserve">the </w:t>
      </w:r>
      <w:r w:rsidR="0005235E" w:rsidRPr="00B111C0">
        <w:rPr>
          <w:rFonts w:ascii="Book Antiqua" w:eastAsia="宋体" w:hAnsi="Book Antiqua"/>
          <w:bCs/>
          <w:sz w:val="24"/>
          <w:szCs w:val="24"/>
        </w:rPr>
        <w:t xml:space="preserve">same gastrectomy specimens </w:t>
      </w:r>
      <w:r w:rsidR="00AE46E4" w:rsidRPr="00B111C0">
        <w:rPr>
          <w:rFonts w:ascii="Book Antiqua" w:eastAsia="宋体" w:hAnsi="Book Antiqua"/>
          <w:bCs/>
          <w:sz w:val="24"/>
          <w:szCs w:val="24"/>
        </w:rPr>
        <w:t>under</w:t>
      </w:r>
      <w:r w:rsidR="0005235E" w:rsidRPr="00B111C0">
        <w:rPr>
          <w:rFonts w:ascii="Book Antiqua" w:eastAsia="宋体" w:hAnsi="Book Antiqua"/>
          <w:bCs/>
          <w:sz w:val="24"/>
          <w:szCs w:val="24"/>
        </w:rPr>
        <w:t xml:space="preserve"> different fixation time</w:t>
      </w:r>
      <w:r w:rsidR="00AE46E4" w:rsidRPr="00B111C0">
        <w:rPr>
          <w:rFonts w:ascii="Book Antiqua" w:eastAsia="宋体" w:hAnsi="Book Antiqua"/>
          <w:bCs/>
          <w:sz w:val="24"/>
          <w:szCs w:val="24"/>
        </w:rPr>
        <w:t>s, as in the present study.</w:t>
      </w:r>
    </w:p>
    <w:p w14:paraId="4CDCE106" w14:textId="39AEC764" w:rsidR="00C97762" w:rsidRPr="00B111C0" w:rsidRDefault="00AE46E4" w:rsidP="00B111C0">
      <w:pPr>
        <w:spacing w:line="360" w:lineRule="auto"/>
        <w:ind w:firstLineChars="100" w:firstLine="240"/>
        <w:rPr>
          <w:rFonts w:ascii="Book Antiqua" w:eastAsia="宋体" w:hAnsi="Book Antiqua"/>
          <w:bCs/>
          <w:sz w:val="24"/>
          <w:szCs w:val="24"/>
        </w:rPr>
      </w:pPr>
      <w:r w:rsidRPr="00B111C0">
        <w:rPr>
          <w:rFonts w:ascii="Book Antiqua" w:eastAsia="宋体" w:hAnsi="Book Antiqua"/>
          <w:bCs/>
          <w:sz w:val="24"/>
          <w:szCs w:val="24"/>
        </w:rPr>
        <w:t xml:space="preserve">Our analyses did </w:t>
      </w:r>
      <w:r w:rsidR="00DF3E6C" w:rsidRPr="00B111C0">
        <w:rPr>
          <w:rFonts w:ascii="Book Antiqua" w:eastAsia="宋体" w:hAnsi="Book Antiqua"/>
          <w:bCs/>
          <w:sz w:val="24"/>
          <w:szCs w:val="24"/>
        </w:rPr>
        <w:t xml:space="preserve">not confirm the </w:t>
      </w:r>
      <w:r w:rsidR="006F0991" w:rsidRPr="00B111C0">
        <w:rPr>
          <w:rFonts w:ascii="Book Antiqua" w:eastAsia="宋体" w:hAnsi="Book Antiqua"/>
          <w:bCs/>
          <w:sz w:val="24"/>
          <w:szCs w:val="24"/>
        </w:rPr>
        <w:t xml:space="preserve">phenomenon </w:t>
      </w:r>
      <w:r w:rsidRPr="00B111C0">
        <w:rPr>
          <w:rFonts w:ascii="Book Antiqua" w:eastAsia="宋体" w:hAnsi="Book Antiqua"/>
          <w:bCs/>
          <w:sz w:val="24"/>
          <w:szCs w:val="24"/>
        </w:rPr>
        <w:t xml:space="preserve">in which </w:t>
      </w:r>
      <w:r w:rsidR="00964203" w:rsidRPr="00B111C0">
        <w:rPr>
          <w:rFonts w:ascii="Book Antiqua" w:eastAsia="宋体" w:hAnsi="Book Antiqua"/>
          <w:bCs/>
          <w:sz w:val="24"/>
          <w:szCs w:val="24"/>
        </w:rPr>
        <w:t>the expression</w:t>
      </w:r>
      <w:r w:rsidR="00724BDD" w:rsidRPr="00B111C0">
        <w:rPr>
          <w:rFonts w:ascii="Book Antiqua" w:eastAsia="宋体" w:hAnsi="Book Antiqua"/>
          <w:bCs/>
          <w:sz w:val="24"/>
          <w:szCs w:val="24"/>
        </w:rPr>
        <w:t xml:space="preserve"> </w:t>
      </w:r>
      <w:r w:rsidR="0096509E" w:rsidRPr="00B111C0">
        <w:rPr>
          <w:rFonts w:ascii="Book Antiqua" w:eastAsia="宋体" w:hAnsi="Book Antiqua"/>
          <w:bCs/>
          <w:sz w:val="24"/>
          <w:szCs w:val="24"/>
        </w:rPr>
        <w:t xml:space="preserve">was </w:t>
      </w:r>
      <w:r w:rsidR="00724BDD" w:rsidRPr="00B111C0">
        <w:rPr>
          <w:rFonts w:ascii="Book Antiqua" w:eastAsia="宋体" w:hAnsi="Book Antiqua"/>
          <w:bCs/>
          <w:sz w:val="24"/>
          <w:szCs w:val="24"/>
        </w:rPr>
        <w:t xml:space="preserve">attenuated in proportion to the fixation duration </w:t>
      </w:r>
      <w:r w:rsidR="0096509E" w:rsidRPr="00B111C0">
        <w:rPr>
          <w:rFonts w:ascii="Book Antiqua" w:eastAsia="宋体" w:hAnsi="Book Antiqua"/>
          <w:bCs/>
          <w:sz w:val="24"/>
          <w:szCs w:val="24"/>
        </w:rPr>
        <w:t>(</w:t>
      </w:r>
      <w:r w:rsidR="009025DB" w:rsidRPr="00B111C0">
        <w:rPr>
          <w:rFonts w:ascii="Book Antiqua" w:eastAsia="宋体" w:hAnsi="Book Antiqua"/>
          <w:bCs/>
          <w:sz w:val="24"/>
          <w:szCs w:val="24"/>
        </w:rPr>
        <w:t xml:space="preserve">within </w:t>
      </w:r>
      <w:r w:rsidR="0096509E" w:rsidRPr="00B111C0">
        <w:rPr>
          <w:rFonts w:ascii="Book Antiqua" w:eastAsia="宋体" w:hAnsi="Book Antiqua"/>
          <w:bCs/>
          <w:sz w:val="24"/>
          <w:szCs w:val="24"/>
        </w:rPr>
        <w:t xml:space="preserve">1 </w:t>
      </w:r>
      <w:r w:rsidR="009025DB" w:rsidRPr="00B111C0">
        <w:rPr>
          <w:rFonts w:ascii="Book Antiqua" w:eastAsia="宋体" w:hAnsi="Book Antiqua"/>
          <w:bCs/>
          <w:sz w:val="24"/>
          <w:szCs w:val="24"/>
        </w:rPr>
        <w:t>wk</w:t>
      </w:r>
      <w:r w:rsidR="0096509E" w:rsidRPr="00B111C0">
        <w:rPr>
          <w:rFonts w:ascii="Book Antiqua" w:eastAsia="宋体" w:hAnsi="Book Antiqua"/>
          <w:bCs/>
          <w:sz w:val="24"/>
          <w:szCs w:val="24"/>
        </w:rPr>
        <w:t>),</w:t>
      </w:r>
      <w:r w:rsidR="009025DB" w:rsidRPr="00B111C0">
        <w:rPr>
          <w:rFonts w:ascii="Book Antiqua" w:eastAsia="宋体" w:hAnsi="Book Antiqua"/>
          <w:bCs/>
          <w:sz w:val="24"/>
          <w:szCs w:val="24"/>
        </w:rPr>
        <w:t xml:space="preserve"> in </w:t>
      </w:r>
      <w:r w:rsidR="0096509E" w:rsidRPr="00B111C0">
        <w:rPr>
          <w:rFonts w:ascii="Book Antiqua" w:eastAsia="宋体" w:hAnsi="Book Antiqua"/>
          <w:bCs/>
          <w:sz w:val="24"/>
          <w:szCs w:val="24"/>
        </w:rPr>
        <w:t>either</w:t>
      </w:r>
      <w:r w:rsidR="009025DB" w:rsidRPr="00B111C0">
        <w:rPr>
          <w:rFonts w:ascii="Book Antiqua" w:eastAsia="宋体" w:hAnsi="Book Antiqua"/>
          <w:bCs/>
          <w:sz w:val="24"/>
          <w:szCs w:val="24"/>
        </w:rPr>
        <w:t xml:space="preserve"> </w:t>
      </w:r>
      <w:r w:rsidR="0096509E" w:rsidRPr="00B111C0">
        <w:rPr>
          <w:rFonts w:ascii="Book Antiqua" w:eastAsia="宋体" w:hAnsi="Book Antiqua"/>
          <w:bCs/>
          <w:sz w:val="24"/>
          <w:szCs w:val="24"/>
        </w:rPr>
        <w:t xml:space="preserve">our </w:t>
      </w:r>
      <w:r w:rsidR="009025DB" w:rsidRPr="00B111C0">
        <w:rPr>
          <w:rFonts w:ascii="Book Antiqua" w:eastAsia="宋体" w:hAnsi="Book Antiqua"/>
          <w:bCs/>
          <w:sz w:val="24"/>
          <w:szCs w:val="24"/>
        </w:rPr>
        <w:t xml:space="preserve">HER-2 </w:t>
      </w:r>
      <w:r w:rsidR="0096509E" w:rsidRPr="00B111C0">
        <w:rPr>
          <w:rFonts w:ascii="Book Antiqua" w:eastAsia="宋体" w:hAnsi="Book Antiqua"/>
          <w:bCs/>
          <w:sz w:val="24"/>
          <w:szCs w:val="24"/>
        </w:rPr>
        <w:t>or</w:t>
      </w:r>
      <w:r w:rsidR="009025DB" w:rsidRPr="00B111C0">
        <w:rPr>
          <w:rFonts w:ascii="Book Antiqua" w:eastAsia="宋体" w:hAnsi="Book Antiqua"/>
          <w:bCs/>
          <w:sz w:val="24"/>
          <w:szCs w:val="24"/>
        </w:rPr>
        <w:t xml:space="preserve"> PD-L1 testing.</w:t>
      </w:r>
      <w:r w:rsidR="00724BDD" w:rsidRPr="00B111C0">
        <w:rPr>
          <w:rFonts w:ascii="Book Antiqua" w:eastAsia="宋体" w:hAnsi="Book Antiqua"/>
          <w:bCs/>
          <w:sz w:val="24"/>
          <w:szCs w:val="24"/>
        </w:rPr>
        <w:t xml:space="preserve"> </w:t>
      </w:r>
      <w:r w:rsidR="009E0A10" w:rsidRPr="00B111C0">
        <w:rPr>
          <w:rFonts w:ascii="Book Antiqua" w:eastAsia="宋体" w:hAnsi="Book Antiqua"/>
          <w:bCs/>
          <w:sz w:val="24"/>
          <w:szCs w:val="24"/>
        </w:rPr>
        <w:t xml:space="preserve">Rather, there were cases </w:t>
      </w:r>
      <w:r w:rsidR="0096509E" w:rsidRPr="00B111C0">
        <w:rPr>
          <w:rFonts w:ascii="Book Antiqua" w:eastAsia="宋体" w:hAnsi="Book Antiqua"/>
          <w:bCs/>
          <w:sz w:val="24"/>
          <w:szCs w:val="24"/>
        </w:rPr>
        <w:t xml:space="preserve">that </w:t>
      </w:r>
      <w:r w:rsidR="006858AA" w:rsidRPr="00B111C0">
        <w:rPr>
          <w:rFonts w:ascii="Book Antiqua" w:eastAsia="宋体" w:hAnsi="Book Antiqua"/>
          <w:bCs/>
          <w:sz w:val="24"/>
          <w:szCs w:val="24"/>
        </w:rPr>
        <w:t xml:space="preserve">showed </w:t>
      </w:r>
      <w:r w:rsidR="008E5D8B" w:rsidRPr="00B111C0">
        <w:rPr>
          <w:rFonts w:ascii="Book Antiqua" w:eastAsia="宋体" w:hAnsi="Book Antiqua"/>
          <w:bCs/>
          <w:sz w:val="24"/>
          <w:szCs w:val="24"/>
        </w:rPr>
        <w:t xml:space="preserve">stronger </w:t>
      </w:r>
      <w:r w:rsidR="009D7697" w:rsidRPr="00B111C0">
        <w:rPr>
          <w:rFonts w:ascii="Book Antiqua" w:eastAsia="宋体" w:hAnsi="Book Antiqua"/>
          <w:bCs/>
          <w:sz w:val="24"/>
          <w:szCs w:val="24"/>
        </w:rPr>
        <w:t xml:space="preserve">expression </w:t>
      </w:r>
      <w:r w:rsidR="00FC2734" w:rsidRPr="00B111C0">
        <w:rPr>
          <w:rFonts w:ascii="Book Antiqua" w:eastAsia="宋体" w:hAnsi="Book Antiqua"/>
          <w:bCs/>
          <w:sz w:val="24"/>
          <w:szCs w:val="24"/>
        </w:rPr>
        <w:t xml:space="preserve">in </w:t>
      </w:r>
      <w:r w:rsidR="0096509E" w:rsidRPr="00B111C0">
        <w:rPr>
          <w:rFonts w:ascii="Book Antiqua" w:eastAsia="宋体" w:hAnsi="Book Antiqua"/>
          <w:bCs/>
          <w:sz w:val="24"/>
          <w:szCs w:val="24"/>
        </w:rPr>
        <w:t xml:space="preserve">the specimen-pieces </w:t>
      </w:r>
      <w:r w:rsidR="00361484" w:rsidRPr="00B111C0">
        <w:rPr>
          <w:rFonts w:ascii="Book Antiqua" w:eastAsia="宋体" w:hAnsi="Book Antiqua"/>
          <w:bCs/>
          <w:sz w:val="24"/>
          <w:szCs w:val="24"/>
        </w:rPr>
        <w:t>fixed</w:t>
      </w:r>
      <w:r w:rsidR="0096509E" w:rsidRPr="00B111C0">
        <w:rPr>
          <w:rFonts w:ascii="Book Antiqua" w:eastAsia="宋体" w:hAnsi="Book Antiqua"/>
          <w:bCs/>
          <w:sz w:val="24"/>
          <w:szCs w:val="24"/>
        </w:rPr>
        <w:t xml:space="preserve"> for longer durations</w:t>
      </w:r>
      <w:r w:rsidR="00361484" w:rsidRPr="00B111C0">
        <w:rPr>
          <w:rFonts w:ascii="Book Antiqua" w:eastAsia="宋体" w:hAnsi="Book Antiqua"/>
          <w:bCs/>
          <w:sz w:val="24"/>
          <w:szCs w:val="24"/>
        </w:rPr>
        <w:t>.</w:t>
      </w:r>
      <w:r w:rsidR="00226455" w:rsidRPr="00B111C0" w:rsidDel="00226455">
        <w:rPr>
          <w:rFonts w:ascii="Book Antiqua" w:eastAsia="宋体" w:hAnsi="Book Antiqua"/>
          <w:bCs/>
          <w:sz w:val="24"/>
          <w:szCs w:val="24"/>
        </w:rPr>
        <w:t xml:space="preserve"> </w:t>
      </w:r>
      <w:r w:rsidR="009E173B" w:rsidRPr="00B111C0">
        <w:rPr>
          <w:rFonts w:ascii="Book Antiqua" w:eastAsia="宋体" w:hAnsi="Book Antiqua"/>
          <w:bCs/>
          <w:sz w:val="24"/>
          <w:szCs w:val="24"/>
        </w:rPr>
        <w:t xml:space="preserve">We </w:t>
      </w:r>
      <w:r w:rsidR="0096509E" w:rsidRPr="00B111C0">
        <w:rPr>
          <w:rFonts w:ascii="Book Antiqua" w:eastAsia="宋体" w:hAnsi="Book Antiqua"/>
          <w:bCs/>
          <w:sz w:val="24"/>
          <w:szCs w:val="24"/>
        </w:rPr>
        <w:t xml:space="preserve">speculate that </w:t>
      </w:r>
      <w:r w:rsidR="009E173B" w:rsidRPr="00B111C0">
        <w:rPr>
          <w:rFonts w:ascii="Book Antiqua" w:eastAsia="宋体" w:hAnsi="Book Antiqua"/>
          <w:bCs/>
          <w:sz w:val="24"/>
          <w:szCs w:val="24"/>
        </w:rPr>
        <w:t xml:space="preserve">the </w:t>
      </w:r>
      <w:r w:rsidR="00A4046C" w:rsidRPr="00B111C0">
        <w:rPr>
          <w:rFonts w:ascii="Book Antiqua" w:eastAsia="宋体" w:hAnsi="Book Antiqua"/>
          <w:bCs/>
          <w:sz w:val="24"/>
          <w:szCs w:val="24"/>
        </w:rPr>
        <w:t xml:space="preserve">reason </w:t>
      </w:r>
      <w:r w:rsidR="0096509E" w:rsidRPr="00B111C0">
        <w:rPr>
          <w:rFonts w:ascii="Book Antiqua" w:eastAsia="宋体" w:hAnsi="Book Antiqua"/>
          <w:bCs/>
          <w:sz w:val="24"/>
          <w:szCs w:val="24"/>
        </w:rPr>
        <w:t xml:space="preserve">for </w:t>
      </w:r>
      <w:r w:rsidR="00A4046C" w:rsidRPr="00B111C0">
        <w:rPr>
          <w:rFonts w:ascii="Book Antiqua" w:eastAsia="宋体" w:hAnsi="Book Antiqua"/>
          <w:bCs/>
          <w:sz w:val="24"/>
          <w:szCs w:val="24"/>
        </w:rPr>
        <w:t xml:space="preserve">these results </w:t>
      </w:r>
      <w:r w:rsidR="0096509E" w:rsidRPr="00B111C0">
        <w:rPr>
          <w:rFonts w:ascii="Book Antiqua" w:eastAsia="宋体" w:hAnsi="Book Antiqua"/>
          <w:bCs/>
          <w:sz w:val="24"/>
          <w:szCs w:val="24"/>
        </w:rPr>
        <w:t xml:space="preserve">is based on the </w:t>
      </w:r>
      <w:r w:rsidR="00A4046C" w:rsidRPr="00B111C0">
        <w:rPr>
          <w:rFonts w:ascii="Book Antiqua" w:eastAsia="宋体" w:hAnsi="Book Antiqua"/>
          <w:bCs/>
          <w:sz w:val="24"/>
          <w:szCs w:val="24"/>
        </w:rPr>
        <w:t xml:space="preserve">heterogenous expression of </w:t>
      </w:r>
      <w:r w:rsidR="00B90BA2" w:rsidRPr="00B111C0">
        <w:rPr>
          <w:rFonts w:ascii="Book Antiqua" w:eastAsia="宋体" w:hAnsi="Book Antiqua"/>
          <w:bCs/>
          <w:sz w:val="24"/>
          <w:szCs w:val="24"/>
        </w:rPr>
        <w:t xml:space="preserve">HER-2 </w:t>
      </w:r>
      <w:r w:rsidR="0096509E" w:rsidRPr="00B111C0">
        <w:rPr>
          <w:rFonts w:ascii="Book Antiqua" w:eastAsia="宋体" w:hAnsi="Book Antiqua"/>
          <w:bCs/>
          <w:sz w:val="24"/>
          <w:szCs w:val="24"/>
        </w:rPr>
        <w:t xml:space="preserve">and </w:t>
      </w:r>
      <w:r w:rsidR="00B90BA2" w:rsidRPr="00B111C0">
        <w:rPr>
          <w:rFonts w:ascii="Book Antiqua" w:eastAsia="宋体" w:hAnsi="Book Antiqua"/>
          <w:bCs/>
          <w:sz w:val="24"/>
          <w:szCs w:val="24"/>
        </w:rPr>
        <w:t>PD-L1 in</w:t>
      </w:r>
      <w:r w:rsidR="0096509E" w:rsidRPr="00B111C0">
        <w:rPr>
          <w:rFonts w:ascii="Book Antiqua" w:eastAsia="宋体" w:hAnsi="Book Antiqua"/>
          <w:bCs/>
          <w:sz w:val="24"/>
          <w:szCs w:val="24"/>
        </w:rPr>
        <w:t xml:space="preserve"> gastric cancer</w:t>
      </w:r>
      <w:r w:rsidR="00B90BA2" w:rsidRPr="00B111C0">
        <w:rPr>
          <w:rFonts w:ascii="Book Antiqua" w:eastAsia="宋体" w:hAnsi="Book Antiqua"/>
          <w:bCs/>
          <w:sz w:val="24"/>
          <w:szCs w:val="24"/>
        </w:rPr>
        <w:t xml:space="preserve">. </w:t>
      </w:r>
      <w:r w:rsidR="004D69CE" w:rsidRPr="00B111C0">
        <w:rPr>
          <w:rFonts w:ascii="Book Antiqua" w:eastAsia="宋体" w:hAnsi="Book Antiqua"/>
          <w:bCs/>
          <w:sz w:val="24"/>
          <w:szCs w:val="24"/>
        </w:rPr>
        <w:t xml:space="preserve">It </w:t>
      </w:r>
      <w:r w:rsidR="00A96F26" w:rsidRPr="00B111C0">
        <w:rPr>
          <w:rFonts w:ascii="Book Antiqua" w:eastAsia="宋体" w:hAnsi="Book Antiqua"/>
          <w:bCs/>
          <w:sz w:val="24"/>
          <w:szCs w:val="24"/>
        </w:rPr>
        <w:t xml:space="preserve">may be </w:t>
      </w:r>
      <w:r w:rsidR="004D69CE" w:rsidRPr="00B111C0">
        <w:rPr>
          <w:rFonts w:ascii="Book Antiqua" w:eastAsia="宋体" w:hAnsi="Book Antiqua"/>
          <w:bCs/>
          <w:sz w:val="24"/>
          <w:szCs w:val="24"/>
        </w:rPr>
        <w:t xml:space="preserve">difficult </w:t>
      </w:r>
      <w:r w:rsidR="00D11A07" w:rsidRPr="00B111C0">
        <w:rPr>
          <w:rFonts w:ascii="Book Antiqua" w:eastAsia="宋体" w:hAnsi="Book Antiqua"/>
          <w:bCs/>
          <w:sz w:val="24"/>
          <w:szCs w:val="24"/>
        </w:rPr>
        <w:t>to overcome th</w:t>
      </w:r>
      <w:r w:rsidR="00A96F26" w:rsidRPr="00B111C0">
        <w:rPr>
          <w:rFonts w:ascii="Book Antiqua" w:eastAsia="宋体" w:hAnsi="Book Antiqua"/>
          <w:bCs/>
          <w:sz w:val="24"/>
          <w:szCs w:val="24"/>
        </w:rPr>
        <w:t>is</w:t>
      </w:r>
      <w:r w:rsidR="00D11A07" w:rsidRPr="00B111C0">
        <w:rPr>
          <w:rFonts w:ascii="Book Antiqua" w:eastAsia="宋体" w:hAnsi="Book Antiqua"/>
          <w:bCs/>
          <w:sz w:val="24"/>
          <w:szCs w:val="24"/>
        </w:rPr>
        <w:t xml:space="preserve"> problem of heterogeneity</w:t>
      </w:r>
      <w:r w:rsidR="00A96F26" w:rsidRPr="00B111C0">
        <w:rPr>
          <w:rFonts w:ascii="Book Antiqua" w:eastAsia="宋体" w:hAnsi="Book Antiqua"/>
          <w:bCs/>
          <w:sz w:val="24"/>
          <w:szCs w:val="24"/>
        </w:rPr>
        <w:t>,</w:t>
      </w:r>
      <w:r w:rsidR="00D11A07" w:rsidRPr="00B111C0" w:rsidDel="0025497D">
        <w:rPr>
          <w:rFonts w:ascii="Book Antiqua" w:eastAsia="宋体" w:hAnsi="Book Antiqua"/>
          <w:bCs/>
          <w:sz w:val="24"/>
          <w:szCs w:val="24"/>
        </w:rPr>
        <w:t xml:space="preserve"> </w:t>
      </w:r>
      <w:r w:rsidR="00D11A07" w:rsidRPr="00B111C0">
        <w:rPr>
          <w:rFonts w:ascii="Book Antiqua" w:eastAsia="宋体" w:hAnsi="Book Antiqua"/>
          <w:bCs/>
          <w:sz w:val="24"/>
          <w:szCs w:val="24"/>
        </w:rPr>
        <w:t>because it is too expensive to perform HER-2 testing in multiple specimens.</w:t>
      </w:r>
    </w:p>
    <w:p w14:paraId="0F57B383" w14:textId="0124260B" w:rsidR="00C97762" w:rsidRPr="00B111C0" w:rsidRDefault="000E7CCF" w:rsidP="00B111C0">
      <w:pPr>
        <w:spacing w:line="360" w:lineRule="auto"/>
        <w:ind w:firstLineChars="100" w:firstLine="240"/>
        <w:rPr>
          <w:rFonts w:ascii="Book Antiqua" w:eastAsia="宋体" w:hAnsi="Book Antiqua"/>
          <w:bCs/>
          <w:sz w:val="24"/>
          <w:szCs w:val="24"/>
        </w:rPr>
      </w:pPr>
      <w:r w:rsidRPr="00B111C0">
        <w:rPr>
          <w:rFonts w:ascii="Book Antiqua" w:eastAsia="宋体" w:hAnsi="Book Antiqua"/>
          <w:bCs/>
          <w:sz w:val="24"/>
          <w:szCs w:val="24"/>
        </w:rPr>
        <w:t xml:space="preserve">Regarding fixatives, </w:t>
      </w:r>
      <w:r w:rsidR="008F1195" w:rsidRPr="00B111C0">
        <w:rPr>
          <w:rFonts w:ascii="Book Antiqua" w:eastAsia="宋体" w:hAnsi="Book Antiqua"/>
          <w:bCs/>
          <w:sz w:val="24"/>
          <w:szCs w:val="24"/>
        </w:rPr>
        <w:t xml:space="preserve">although </w:t>
      </w:r>
      <w:r w:rsidR="00A96F26" w:rsidRPr="00B111C0">
        <w:rPr>
          <w:rFonts w:ascii="Book Antiqua" w:eastAsia="宋体" w:hAnsi="Book Antiqua"/>
          <w:bCs/>
          <w:sz w:val="24"/>
          <w:szCs w:val="24"/>
        </w:rPr>
        <w:t xml:space="preserve">we observed </w:t>
      </w:r>
      <w:r w:rsidRPr="00B111C0">
        <w:rPr>
          <w:rFonts w:ascii="Book Antiqua" w:eastAsia="宋体" w:hAnsi="Book Antiqua"/>
          <w:bCs/>
          <w:sz w:val="24"/>
          <w:szCs w:val="24"/>
        </w:rPr>
        <w:t xml:space="preserve">no significant difference </w:t>
      </w:r>
      <w:r w:rsidR="008C2B0E" w:rsidRPr="00B111C0">
        <w:rPr>
          <w:rFonts w:ascii="Book Antiqua" w:eastAsia="宋体" w:hAnsi="Book Antiqua"/>
          <w:bCs/>
          <w:sz w:val="24"/>
          <w:szCs w:val="24"/>
        </w:rPr>
        <w:t xml:space="preserve">between </w:t>
      </w:r>
      <w:r w:rsidR="00195F3B" w:rsidRPr="00B111C0">
        <w:rPr>
          <w:rFonts w:ascii="Book Antiqua" w:eastAsia="宋体" w:hAnsi="Book Antiqua"/>
          <w:bCs/>
          <w:sz w:val="24"/>
          <w:szCs w:val="24"/>
        </w:rPr>
        <w:t>10% formalin</w:t>
      </w:r>
      <w:r w:rsidR="008C2B0E" w:rsidRPr="00B111C0">
        <w:rPr>
          <w:rFonts w:ascii="Book Antiqua" w:eastAsia="宋体" w:hAnsi="Book Antiqua"/>
          <w:bCs/>
          <w:sz w:val="24"/>
          <w:szCs w:val="24"/>
        </w:rPr>
        <w:t xml:space="preserve"> and 10% NBF within </w:t>
      </w:r>
      <w:r w:rsidR="00A96F26" w:rsidRPr="00B111C0">
        <w:rPr>
          <w:rFonts w:ascii="Book Antiqua" w:eastAsia="宋体" w:hAnsi="Book Antiqua"/>
          <w:bCs/>
          <w:sz w:val="24"/>
          <w:szCs w:val="24"/>
        </w:rPr>
        <w:t xml:space="preserve">1 </w:t>
      </w:r>
      <w:r w:rsidR="00154E6D" w:rsidRPr="00B111C0">
        <w:rPr>
          <w:rFonts w:ascii="Book Antiqua" w:eastAsia="宋体" w:hAnsi="Book Antiqua"/>
          <w:bCs/>
          <w:sz w:val="24"/>
          <w:szCs w:val="24"/>
        </w:rPr>
        <w:t>wk of fixation</w:t>
      </w:r>
      <w:r w:rsidR="006A7090" w:rsidRPr="00B111C0">
        <w:rPr>
          <w:rFonts w:ascii="Book Antiqua" w:eastAsia="宋体" w:hAnsi="Book Antiqua"/>
          <w:bCs/>
          <w:sz w:val="24"/>
          <w:szCs w:val="24"/>
        </w:rPr>
        <w:t xml:space="preserve">, </w:t>
      </w:r>
      <w:r w:rsidR="00F71A86" w:rsidRPr="00B111C0">
        <w:rPr>
          <w:rFonts w:ascii="Book Antiqua" w:eastAsia="宋体" w:hAnsi="Book Antiqua"/>
          <w:bCs/>
          <w:sz w:val="24"/>
          <w:szCs w:val="24"/>
        </w:rPr>
        <w:t xml:space="preserve">the superiority of 10% NBF </w:t>
      </w:r>
      <w:r w:rsidR="00A6712E" w:rsidRPr="00B111C0">
        <w:rPr>
          <w:rFonts w:ascii="Book Antiqua" w:eastAsia="宋体" w:hAnsi="Book Antiqua"/>
          <w:bCs/>
          <w:sz w:val="24"/>
          <w:szCs w:val="24"/>
        </w:rPr>
        <w:t>was</w:t>
      </w:r>
      <w:r w:rsidR="00F71A86" w:rsidRPr="00B111C0">
        <w:rPr>
          <w:rFonts w:ascii="Book Antiqua" w:eastAsia="宋体" w:hAnsi="Book Antiqua"/>
          <w:bCs/>
          <w:sz w:val="24"/>
          <w:szCs w:val="24"/>
        </w:rPr>
        <w:t xml:space="preserve"> apparent </w:t>
      </w:r>
      <w:r w:rsidR="008F1195" w:rsidRPr="00B111C0">
        <w:rPr>
          <w:rFonts w:ascii="Book Antiqua" w:eastAsia="宋体" w:hAnsi="Book Antiqua"/>
          <w:bCs/>
          <w:sz w:val="24"/>
          <w:szCs w:val="24"/>
        </w:rPr>
        <w:t xml:space="preserve">in </w:t>
      </w:r>
      <w:r w:rsidR="00A96F26" w:rsidRPr="00B111C0">
        <w:rPr>
          <w:rFonts w:ascii="Book Antiqua" w:eastAsia="宋体" w:hAnsi="Book Antiqua"/>
          <w:bCs/>
          <w:sz w:val="24"/>
          <w:szCs w:val="24"/>
        </w:rPr>
        <w:t>the very-</w:t>
      </w:r>
      <w:r w:rsidR="008F1195" w:rsidRPr="00B111C0">
        <w:rPr>
          <w:rFonts w:ascii="Book Antiqua" w:eastAsia="宋体" w:hAnsi="Book Antiqua"/>
          <w:bCs/>
          <w:sz w:val="24"/>
          <w:szCs w:val="24"/>
        </w:rPr>
        <w:t>long-term fixation.</w:t>
      </w:r>
    </w:p>
    <w:p w14:paraId="30EE6F8B" w14:textId="0EE95516" w:rsidR="00C97762" w:rsidRPr="00B111C0" w:rsidRDefault="00275909" w:rsidP="00B111C0">
      <w:pPr>
        <w:spacing w:line="360" w:lineRule="auto"/>
        <w:ind w:firstLineChars="100" w:firstLine="240"/>
        <w:rPr>
          <w:rFonts w:ascii="Book Antiqua" w:eastAsia="宋体" w:hAnsi="Book Antiqua"/>
          <w:bCs/>
          <w:sz w:val="24"/>
          <w:szCs w:val="24"/>
        </w:rPr>
      </w:pPr>
      <w:r w:rsidRPr="00B111C0">
        <w:rPr>
          <w:rFonts w:ascii="Book Antiqua" w:eastAsia="宋体" w:hAnsi="Book Antiqua"/>
          <w:bCs/>
          <w:sz w:val="24"/>
          <w:szCs w:val="24"/>
        </w:rPr>
        <w:t>M</w:t>
      </w:r>
      <w:r w:rsidR="001A509E" w:rsidRPr="00B111C0">
        <w:rPr>
          <w:rFonts w:ascii="Book Antiqua" w:eastAsia="宋体" w:hAnsi="Book Antiqua"/>
          <w:bCs/>
          <w:sz w:val="24"/>
          <w:szCs w:val="24"/>
        </w:rPr>
        <w:t>any</w:t>
      </w:r>
      <w:r w:rsidR="009609DE" w:rsidRPr="00B111C0">
        <w:rPr>
          <w:rFonts w:ascii="Book Antiqua" w:eastAsia="宋体" w:hAnsi="Book Antiqua"/>
          <w:bCs/>
          <w:sz w:val="24"/>
          <w:szCs w:val="24"/>
        </w:rPr>
        <w:t xml:space="preserve"> studies have </w:t>
      </w:r>
      <w:r w:rsidR="001924D3" w:rsidRPr="00B111C0">
        <w:rPr>
          <w:rFonts w:ascii="Book Antiqua" w:eastAsia="宋体" w:hAnsi="Book Antiqua"/>
          <w:bCs/>
          <w:sz w:val="24"/>
          <w:szCs w:val="24"/>
        </w:rPr>
        <w:t>described</w:t>
      </w:r>
      <w:r w:rsidR="00295CCA" w:rsidRPr="00B111C0">
        <w:rPr>
          <w:rFonts w:ascii="Book Antiqua" w:eastAsia="宋体" w:hAnsi="Book Antiqua"/>
          <w:bCs/>
          <w:sz w:val="24"/>
          <w:szCs w:val="24"/>
        </w:rPr>
        <w:t xml:space="preserve"> the PD-L1</w:t>
      </w:r>
      <w:r w:rsidR="0083176C" w:rsidRPr="00B111C0">
        <w:rPr>
          <w:rFonts w:ascii="Book Antiqua" w:eastAsia="宋体" w:hAnsi="Book Antiqua"/>
          <w:bCs/>
          <w:sz w:val="24"/>
          <w:szCs w:val="24"/>
        </w:rPr>
        <w:t xml:space="preserve"> expression in</w:t>
      </w:r>
      <w:r w:rsidR="001924D3" w:rsidRPr="00B111C0">
        <w:rPr>
          <w:rFonts w:ascii="Book Antiqua" w:eastAsia="宋体" w:hAnsi="Book Antiqua"/>
          <w:bCs/>
          <w:sz w:val="24"/>
          <w:szCs w:val="24"/>
        </w:rPr>
        <w:t xml:space="preserve"> gastric cancer, and a</w:t>
      </w:r>
      <w:r w:rsidR="00630054" w:rsidRPr="00B111C0">
        <w:rPr>
          <w:rFonts w:ascii="Book Antiqua" w:eastAsia="宋体" w:hAnsi="Book Antiqua"/>
          <w:bCs/>
          <w:sz w:val="24"/>
          <w:szCs w:val="24"/>
        </w:rPr>
        <w:t xml:space="preserve"> meta-analysis of 15 studies</w:t>
      </w:r>
      <w:r w:rsidR="00C3448D" w:rsidRPr="00B111C0">
        <w:rPr>
          <w:rFonts w:ascii="Book Antiqua" w:eastAsia="宋体" w:hAnsi="Book Antiqua"/>
          <w:bCs/>
          <w:sz w:val="24"/>
          <w:szCs w:val="24"/>
          <w:vertAlign w:val="superscript"/>
        </w:rPr>
        <w:t>[</w:t>
      </w:r>
      <w:r w:rsidR="001C1773" w:rsidRPr="00B111C0">
        <w:rPr>
          <w:rFonts w:ascii="Book Antiqua" w:eastAsia="宋体" w:hAnsi="Book Antiqua"/>
          <w:bCs/>
          <w:sz w:val="24"/>
          <w:szCs w:val="24"/>
          <w:vertAlign w:val="superscript"/>
        </w:rPr>
        <w:t>34</w:t>
      </w:r>
      <w:r w:rsidR="00C3448D" w:rsidRPr="00B111C0">
        <w:rPr>
          <w:rFonts w:ascii="Book Antiqua" w:eastAsia="宋体" w:hAnsi="Book Antiqua"/>
          <w:bCs/>
          <w:sz w:val="24"/>
          <w:szCs w:val="24"/>
          <w:vertAlign w:val="superscript"/>
        </w:rPr>
        <w:t>]</w:t>
      </w:r>
      <w:r w:rsidR="001E6C87" w:rsidRPr="00B111C0">
        <w:rPr>
          <w:rFonts w:ascii="Book Antiqua" w:eastAsia="宋体" w:hAnsi="Book Antiqua"/>
          <w:bCs/>
          <w:sz w:val="24"/>
          <w:szCs w:val="24"/>
        </w:rPr>
        <w:t xml:space="preserve"> </w:t>
      </w:r>
      <w:r w:rsidR="00C3448D" w:rsidRPr="00B111C0">
        <w:rPr>
          <w:rFonts w:ascii="Book Antiqua" w:eastAsia="宋体" w:hAnsi="Book Antiqua"/>
          <w:bCs/>
          <w:sz w:val="24"/>
          <w:szCs w:val="24"/>
        </w:rPr>
        <w:t xml:space="preserve">concluded that </w:t>
      </w:r>
      <w:r w:rsidR="001924D3" w:rsidRPr="00B111C0">
        <w:rPr>
          <w:rFonts w:ascii="Book Antiqua" w:eastAsia="宋体" w:hAnsi="Book Antiqua"/>
          <w:bCs/>
          <w:sz w:val="24"/>
          <w:szCs w:val="24"/>
        </w:rPr>
        <w:t xml:space="preserve">(1) </w:t>
      </w:r>
      <w:r w:rsidR="00C3448D" w:rsidRPr="00B111C0">
        <w:rPr>
          <w:rFonts w:ascii="Book Antiqua" w:eastAsia="宋体" w:hAnsi="Book Antiqua"/>
          <w:bCs/>
          <w:sz w:val="24"/>
          <w:szCs w:val="24"/>
        </w:rPr>
        <w:t xml:space="preserve">the expression of PD-L1 was associated with the overall survival </w:t>
      </w:r>
      <w:r w:rsidR="001924D3" w:rsidRPr="00B111C0">
        <w:rPr>
          <w:rFonts w:ascii="Book Antiqua" w:eastAsia="宋体" w:hAnsi="Book Antiqua"/>
          <w:bCs/>
          <w:sz w:val="24"/>
          <w:szCs w:val="24"/>
        </w:rPr>
        <w:t>of gastric cancer</w:t>
      </w:r>
      <w:r w:rsidR="00C3448D" w:rsidRPr="00B111C0">
        <w:rPr>
          <w:rFonts w:ascii="Book Antiqua" w:eastAsia="宋体" w:hAnsi="Book Antiqua"/>
          <w:bCs/>
          <w:sz w:val="24"/>
          <w:szCs w:val="24"/>
        </w:rPr>
        <w:t xml:space="preserve"> patients</w:t>
      </w:r>
      <w:r w:rsidR="00630054" w:rsidRPr="00B111C0">
        <w:rPr>
          <w:rFonts w:ascii="Book Antiqua" w:eastAsia="宋体" w:hAnsi="Book Antiqua"/>
          <w:bCs/>
          <w:sz w:val="24"/>
          <w:szCs w:val="24"/>
          <w:lang w:eastAsia="zh-CN"/>
        </w:rPr>
        <w:t>;</w:t>
      </w:r>
      <w:r w:rsidR="00C3448D" w:rsidRPr="00B111C0">
        <w:rPr>
          <w:rFonts w:ascii="Book Antiqua" w:eastAsia="宋体" w:hAnsi="Book Antiqua"/>
          <w:bCs/>
          <w:sz w:val="24"/>
          <w:szCs w:val="24"/>
        </w:rPr>
        <w:t xml:space="preserve"> </w:t>
      </w:r>
      <w:r w:rsidR="006A6927" w:rsidRPr="00B111C0">
        <w:rPr>
          <w:rFonts w:ascii="Book Antiqua" w:eastAsia="宋体" w:hAnsi="Book Antiqua"/>
          <w:bCs/>
          <w:sz w:val="24"/>
          <w:szCs w:val="24"/>
        </w:rPr>
        <w:t>and</w:t>
      </w:r>
      <w:r w:rsidR="00C3448D" w:rsidRPr="00B111C0">
        <w:rPr>
          <w:rFonts w:ascii="Book Antiqua" w:eastAsia="宋体" w:hAnsi="Book Antiqua"/>
          <w:bCs/>
          <w:sz w:val="24"/>
          <w:szCs w:val="24"/>
        </w:rPr>
        <w:t xml:space="preserve"> </w:t>
      </w:r>
      <w:r w:rsidR="00EF1916" w:rsidRPr="00B111C0">
        <w:rPr>
          <w:rFonts w:ascii="Book Antiqua" w:eastAsia="宋体" w:hAnsi="Book Antiqua"/>
          <w:bCs/>
          <w:sz w:val="24"/>
          <w:szCs w:val="24"/>
        </w:rPr>
        <w:t>(2)</w:t>
      </w:r>
      <w:r w:rsidR="00C3448D" w:rsidRPr="00B111C0">
        <w:rPr>
          <w:rFonts w:ascii="Book Antiqua" w:eastAsia="宋体" w:hAnsi="Book Antiqua"/>
          <w:bCs/>
          <w:sz w:val="24"/>
          <w:szCs w:val="24"/>
        </w:rPr>
        <w:t xml:space="preserve"> Epstein-Barr virus infection and microsatellite instability </w:t>
      </w:r>
      <w:r w:rsidR="001E6C87" w:rsidRPr="00B111C0">
        <w:rPr>
          <w:rFonts w:ascii="Book Antiqua" w:eastAsia="宋体" w:hAnsi="Book Antiqua"/>
          <w:bCs/>
          <w:sz w:val="24"/>
          <w:szCs w:val="24"/>
        </w:rPr>
        <w:t xml:space="preserve">cases </w:t>
      </w:r>
      <w:r w:rsidR="00C3448D" w:rsidRPr="00B111C0">
        <w:rPr>
          <w:rFonts w:ascii="Book Antiqua" w:eastAsia="宋体" w:hAnsi="Book Antiqua"/>
          <w:bCs/>
          <w:sz w:val="24"/>
          <w:szCs w:val="24"/>
        </w:rPr>
        <w:t>are more likely to express PD-L1.</w:t>
      </w:r>
      <w:r w:rsidR="001E6C87" w:rsidRPr="00B111C0">
        <w:rPr>
          <w:rFonts w:ascii="Book Antiqua" w:eastAsia="宋体" w:hAnsi="Book Antiqua"/>
          <w:bCs/>
          <w:sz w:val="24"/>
          <w:szCs w:val="24"/>
        </w:rPr>
        <w:t xml:space="preserve"> </w:t>
      </w:r>
      <w:r w:rsidR="006A6927" w:rsidRPr="00B111C0">
        <w:rPr>
          <w:rFonts w:ascii="Book Antiqua" w:eastAsia="宋体" w:hAnsi="Book Antiqua"/>
          <w:bCs/>
          <w:sz w:val="24"/>
          <w:szCs w:val="24"/>
        </w:rPr>
        <w:t xml:space="preserve">Although the need </w:t>
      </w:r>
      <w:r w:rsidR="00EF1916" w:rsidRPr="00B111C0">
        <w:rPr>
          <w:rFonts w:ascii="Book Antiqua" w:eastAsia="宋体" w:hAnsi="Book Antiqua"/>
          <w:bCs/>
          <w:sz w:val="24"/>
          <w:szCs w:val="24"/>
        </w:rPr>
        <w:t>for</w:t>
      </w:r>
      <w:r w:rsidR="006A6927" w:rsidRPr="00B111C0">
        <w:rPr>
          <w:rFonts w:ascii="Book Antiqua" w:eastAsia="宋体" w:hAnsi="Book Antiqua"/>
          <w:bCs/>
          <w:sz w:val="24"/>
          <w:szCs w:val="24"/>
        </w:rPr>
        <w:t xml:space="preserve"> PD-L1 </w:t>
      </w:r>
      <w:r w:rsidR="00BC7A23" w:rsidRPr="00B111C0">
        <w:rPr>
          <w:rFonts w:ascii="Book Antiqua" w:eastAsia="宋体" w:hAnsi="Book Antiqua"/>
          <w:bCs/>
          <w:sz w:val="24"/>
          <w:szCs w:val="24"/>
        </w:rPr>
        <w:t xml:space="preserve">IHC </w:t>
      </w:r>
      <w:r w:rsidR="00EF1916" w:rsidRPr="00B111C0">
        <w:rPr>
          <w:rFonts w:ascii="Book Antiqua" w:eastAsia="宋体" w:hAnsi="Book Antiqua"/>
          <w:bCs/>
          <w:sz w:val="24"/>
          <w:szCs w:val="24"/>
        </w:rPr>
        <w:t>in gastric cancer</w:t>
      </w:r>
      <w:r w:rsidR="006A6927" w:rsidRPr="00B111C0">
        <w:rPr>
          <w:rFonts w:ascii="Book Antiqua" w:eastAsia="宋体" w:hAnsi="Book Antiqua"/>
          <w:bCs/>
          <w:sz w:val="24"/>
          <w:szCs w:val="24"/>
        </w:rPr>
        <w:t xml:space="preserve"> </w:t>
      </w:r>
      <w:r w:rsidR="00EF1916" w:rsidRPr="00B111C0">
        <w:rPr>
          <w:rFonts w:ascii="Book Antiqua" w:eastAsia="宋体" w:hAnsi="Book Antiqua"/>
          <w:bCs/>
          <w:sz w:val="24"/>
          <w:szCs w:val="24"/>
        </w:rPr>
        <w:t xml:space="preserve">is </w:t>
      </w:r>
      <w:r w:rsidR="00EF1916" w:rsidRPr="00B111C0">
        <w:rPr>
          <w:rFonts w:ascii="Book Antiqua" w:eastAsia="宋体" w:hAnsi="Book Antiqua"/>
          <w:bCs/>
          <w:sz w:val="24"/>
          <w:szCs w:val="24"/>
        </w:rPr>
        <w:lastRenderedPageBreak/>
        <w:t xml:space="preserve">expected to </w:t>
      </w:r>
      <w:r w:rsidR="006A6927" w:rsidRPr="00B111C0">
        <w:rPr>
          <w:rFonts w:ascii="Book Antiqua" w:eastAsia="宋体" w:hAnsi="Book Antiqua"/>
          <w:bCs/>
          <w:sz w:val="24"/>
          <w:szCs w:val="24"/>
        </w:rPr>
        <w:t xml:space="preserve">increase, </w:t>
      </w:r>
      <w:r w:rsidR="00C7290A" w:rsidRPr="00B111C0">
        <w:rPr>
          <w:rFonts w:ascii="Book Antiqua" w:eastAsia="宋体" w:hAnsi="Book Antiqua"/>
          <w:bCs/>
          <w:sz w:val="24"/>
          <w:szCs w:val="24"/>
        </w:rPr>
        <w:t xml:space="preserve">the </w:t>
      </w:r>
      <w:r w:rsidR="005145F7" w:rsidRPr="00B111C0">
        <w:rPr>
          <w:rFonts w:ascii="Book Antiqua" w:eastAsia="宋体" w:hAnsi="Book Antiqua"/>
          <w:bCs/>
          <w:sz w:val="24"/>
          <w:szCs w:val="24"/>
        </w:rPr>
        <w:t xml:space="preserve">method of </w:t>
      </w:r>
      <w:r w:rsidR="00C7290A" w:rsidRPr="00B111C0">
        <w:rPr>
          <w:rFonts w:ascii="Book Antiqua" w:eastAsia="宋体" w:hAnsi="Book Antiqua"/>
          <w:bCs/>
          <w:sz w:val="24"/>
          <w:szCs w:val="24"/>
        </w:rPr>
        <w:t>assessment</w:t>
      </w:r>
      <w:r w:rsidR="005145F7" w:rsidRPr="00B111C0">
        <w:rPr>
          <w:rFonts w:ascii="Book Antiqua" w:eastAsia="宋体" w:hAnsi="Book Antiqua"/>
          <w:bCs/>
          <w:sz w:val="24"/>
          <w:szCs w:val="24"/>
        </w:rPr>
        <w:t xml:space="preserve"> for</w:t>
      </w:r>
      <w:r w:rsidR="00C7290A" w:rsidRPr="00B111C0">
        <w:rPr>
          <w:rFonts w:ascii="Book Antiqua" w:eastAsia="宋体" w:hAnsi="Book Antiqua"/>
          <w:bCs/>
          <w:sz w:val="24"/>
          <w:szCs w:val="24"/>
        </w:rPr>
        <w:t xml:space="preserve"> PD-L1 </w:t>
      </w:r>
      <w:r w:rsidR="00B852F1" w:rsidRPr="00B111C0">
        <w:rPr>
          <w:rFonts w:ascii="Book Antiqua" w:eastAsia="宋体" w:hAnsi="Book Antiqua"/>
          <w:bCs/>
          <w:sz w:val="24"/>
          <w:szCs w:val="24"/>
        </w:rPr>
        <w:t xml:space="preserve">IHC </w:t>
      </w:r>
      <w:r w:rsidR="00BC71A0" w:rsidRPr="00B111C0">
        <w:rPr>
          <w:rFonts w:ascii="Book Antiqua" w:eastAsia="宋体" w:hAnsi="Book Antiqua"/>
          <w:bCs/>
          <w:sz w:val="24"/>
          <w:szCs w:val="24"/>
        </w:rPr>
        <w:t xml:space="preserve">is </w:t>
      </w:r>
      <w:r w:rsidR="00C7290A" w:rsidRPr="00B111C0">
        <w:rPr>
          <w:rFonts w:ascii="Book Antiqua" w:eastAsia="宋体" w:hAnsi="Book Antiqua"/>
          <w:bCs/>
          <w:sz w:val="24"/>
          <w:szCs w:val="24"/>
        </w:rPr>
        <w:t xml:space="preserve">not </w:t>
      </w:r>
      <w:r w:rsidR="00BC71A0" w:rsidRPr="00B111C0">
        <w:rPr>
          <w:rFonts w:ascii="Book Antiqua" w:eastAsia="宋体" w:hAnsi="Book Antiqua"/>
          <w:bCs/>
          <w:sz w:val="24"/>
          <w:szCs w:val="24"/>
        </w:rPr>
        <w:t xml:space="preserve">yet </w:t>
      </w:r>
      <w:r w:rsidR="00C7290A" w:rsidRPr="00B111C0">
        <w:rPr>
          <w:rFonts w:ascii="Book Antiqua" w:eastAsia="宋体" w:hAnsi="Book Antiqua"/>
          <w:bCs/>
          <w:sz w:val="24"/>
          <w:szCs w:val="24"/>
        </w:rPr>
        <w:t>standardized. The cut-off</w:t>
      </w:r>
      <w:r w:rsidR="00173146" w:rsidRPr="00B111C0">
        <w:rPr>
          <w:rFonts w:ascii="Book Antiqua" w:eastAsia="宋体" w:hAnsi="Book Antiqua"/>
          <w:bCs/>
          <w:sz w:val="24"/>
          <w:szCs w:val="24"/>
        </w:rPr>
        <w:t xml:space="preserve"> values</w:t>
      </w:r>
      <w:r w:rsidR="00C7290A" w:rsidRPr="00B111C0">
        <w:rPr>
          <w:rFonts w:ascii="Book Antiqua" w:eastAsia="宋体" w:hAnsi="Book Antiqua"/>
          <w:bCs/>
          <w:sz w:val="24"/>
          <w:szCs w:val="24"/>
        </w:rPr>
        <w:t xml:space="preserve"> of previous studies </w:t>
      </w:r>
      <w:r w:rsidR="003F706F" w:rsidRPr="00B111C0">
        <w:rPr>
          <w:rFonts w:ascii="Book Antiqua" w:eastAsia="宋体" w:hAnsi="Book Antiqua"/>
          <w:bCs/>
          <w:sz w:val="24"/>
          <w:szCs w:val="24"/>
        </w:rPr>
        <w:t xml:space="preserve">varied </w:t>
      </w:r>
      <w:r w:rsidR="00BC71A0" w:rsidRPr="00B111C0">
        <w:rPr>
          <w:rFonts w:ascii="Book Antiqua" w:eastAsia="宋体" w:hAnsi="Book Antiqua"/>
          <w:bCs/>
          <w:sz w:val="24"/>
          <w:szCs w:val="24"/>
        </w:rPr>
        <w:t xml:space="preserve">from </w:t>
      </w:r>
      <w:r w:rsidR="003F706F" w:rsidRPr="00B111C0">
        <w:rPr>
          <w:rFonts w:ascii="Book Antiqua" w:eastAsia="宋体" w:hAnsi="Book Antiqua"/>
          <w:bCs/>
          <w:sz w:val="24"/>
          <w:szCs w:val="24"/>
        </w:rPr>
        <w:t>1% t</w:t>
      </w:r>
      <w:r w:rsidR="00630054" w:rsidRPr="00B111C0">
        <w:rPr>
          <w:rFonts w:ascii="Book Antiqua" w:eastAsia="宋体" w:hAnsi="Book Antiqua"/>
          <w:bCs/>
          <w:sz w:val="24"/>
          <w:szCs w:val="24"/>
        </w:rPr>
        <w:t>o 50% positivity of tumor cells</w:t>
      </w:r>
      <w:r w:rsidR="003F706F" w:rsidRPr="00B111C0">
        <w:rPr>
          <w:rFonts w:ascii="Book Antiqua" w:eastAsia="宋体" w:hAnsi="Book Antiqua"/>
          <w:bCs/>
          <w:sz w:val="24"/>
          <w:szCs w:val="24"/>
          <w:vertAlign w:val="superscript"/>
        </w:rPr>
        <w:t>[</w:t>
      </w:r>
      <w:r w:rsidR="009F00BB" w:rsidRPr="00B111C0">
        <w:rPr>
          <w:rFonts w:ascii="Book Antiqua" w:eastAsia="宋体" w:hAnsi="Book Antiqua"/>
          <w:sz w:val="24"/>
          <w:szCs w:val="24"/>
          <w:vertAlign w:val="superscript"/>
        </w:rPr>
        <w:t>34</w:t>
      </w:r>
      <w:r w:rsidR="002A2D07" w:rsidRPr="00B111C0">
        <w:rPr>
          <w:rFonts w:ascii="Book Antiqua" w:eastAsia="宋体" w:hAnsi="Book Antiqua"/>
          <w:bCs/>
          <w:sz w:val="24"/>
          <w:szCs w:val="24"/>
          <w:vertAlign w:val="superscript"/>
        </w:rPr>
        <w:t>]</w:t>
      </w:r>
      <w:r w:rsidR="002A2D07" w:rsidRPr="00B111C0">
        <w:rPr>
          <w:rFonts w:ascii="Book Antiqua" w:eastAsia="宋体" w:hAnsi="Book Antiqua"/>
          <w:bCs/>
          <w:sz w:val="24"/>
          <w:szCs w:val="24"/>
        </w:rPr>
        <w:t>.</w:t>
      </w:r>
    </w:p>
    <w:p w14:paraId="1794F078" w14:textId="36666E9E" w:rsidR="00C97762" w:rsidRPr="00B111C0" w:rsidRDefault="004F0B64" w:rsidP="00B111C0">
      <w:pPr>
        <w:spacing w:line="360" w:lineRule="auto"/>
        <w:ind w:firstLineChars="100" w:firstLine="240"/>
        <w:rPr>
          <w:rFonts w:ascii="Book Antiqua" w:eastAsia="宋体" w:hAnsi="Book Antiqua"/>
          <w:sz w:val="24"/>
          <w:szCs w:val="24"/>
        </w:rPr>
      </w:pPr>
      <w:r w:rsidRPr="00B111C0">
        <w:rPr>
          <w:rFonts w:ascii="Book Antiqua" w:eastAsia="宋体" w:hAnsi="Book Antiqua"/>
          <w:sz w:val="24"/>
          <w:szCs w:val="24"/>
        </w:rPr>
        <w:t xml:space="preserve">We assessed the results of </w:t>
      </w:r>
      <w:r w:rsidR="00BC71A0" w:rsidRPr="00B111C0">
        <w:rPr>
          <w:rFonts w:ascii="Book Antiqua" w:eastAsia="宋体" w:hAnsi="Book Antiqua"/>
          <w:sz w:val="24"/>
          <w:szCs w:val="24"/>
        </w:rPr>
        <w:t xml:space="preserve">our </w:t>
      </w:r>
      <w:r w:rsidRPr="00B111C0">
        <w:rPr>
          <w:rFonts w:ascii="Book Antiqua" w:eastAsia="宋体" w:hAnsi="Book Antiqua"/>
          <w:sz w:val="24"/>
          <w:szCs w:val="24"/>
        </w:rPr>
        <w:t xml:space="preserve">PD-L1 </w:t>
      </w:r>
      <w:r w:rsidR="00077AC9" w:rsidRPr="00B111C0">
        <w:rPr>
          <w:rFonts w:ascii="Book Antiqua" w:eastAsia="宋体" w:hAnsi="Book Antiqua"/>
          <w:bCs/>
          <w:sz w:val="24"/>
          <w:szCs w:val="24"/>
        </w:rPr>
        <w:t>IHC</w:t>
      </w:r>
      <w:r w:rsidR="00077AC9" w:rsidRPr="00B111C0">
        <w:rPr>
          <w:rFonts w:ascii="Book Antiqua" w:eastAsia="宋体" w:hAnsi="Book Antiqua"/>
          <w:sz w:val="24"/>
          <w:szCs w:val="24"/>
        </w:rPr>
        <w:t xml:space="preserve"> </w:t>
      </w:r>
      <w:r w:rsidR="00BC71A0" w:rsidRPr="00B111C0">
        <w:rPr>
          <w:rFonts w:ascii="Book Antiqua" w:eastAsia="宋体" w:hAnsi="Book Antiqua"/>
          <w:sz w:val="24"/>
          <w:szCs w:val="24"/>
        </w:rPr>
        <w:t xml:space="preserve">by </w:t>
      </w:r>
      <w:r w:rsidR="00165357" w:rsidRPr="00B111C0">
        <w:rPr>
          <w:rFonts w:ascii="Book Antiqua" w:eastAsia="宋体" w:hAnsi="Book Antiqua"/>
          <w:sz w:val="24"/>
          <w:szCs w:val="24"/>
        </w:rPr>
        <w:t>using cut-off value</w:t>
      </w:r>
      <w:r w:rsidR="00BC71A0" w:rsidRPr="00B111C0">
        <w:rPr>
          <w:rFonts w:ascii="Book Antiqua" w:eastAsia="宋体" w:hAnsi="Book Antiqua"/>
          <w:sz w:val="24"/>
          <w:szCs w:val="24"/>
        </w:rPr>
        <w:t>s</w:t>
      </w:r>
      <w:r w:rsidR="00165357" w:rsidRPr="00B111C0">
        <w:rPr>
          <w:rFonts w:ascii="Book Antiqua" w:eastAsia="宋体" w:hAnsi="Book Antiqua"/>
          <w:sz w:val="24"/>
          <w:szCs w:val="24"/>
        </w:rPr>
        <w:t xml:space="preserve"> of 1%, 10%, and 50% because the</w:t>
      </w:r>
      <w:r w:rsidR="00125424" w:rsidRPr="00B111C0">
        <w:rPr>
          <w:rFonts w:ascii="Book Antiqua" w:eastAsia="宋体" w:hAnsi="Book Antiqua"/>
          <w:sz w:val="24"/>
          <w:szCs w:val="24"/>
        </w:rPr>
        <w:t xml:space="preserve"> cut-off values of </w:t>
      </w:r>
      <w:r w:rsidR="0063673B" w:rsidRPr="00B111C0">
        <w:rPr>
          <w:rFonts w:ascii="Book Antiqua" w:eastAsia="宋体" w:hAnsi="Book Antiqua"/>
          <w:sz w:val="24"/>
          <w:szCs w:val="24"/>
        </w:rPr>
        <w:t xml:space="preserve">earlier </w:t>
      </w:r>
      <w:r w:rsidR="00125424" w:rsidRPr="00B111C0">
        <w:rPr>
          <w:rFonts w:ascii="Book Antiqua" w:eastAsia="宋体" w:hAnsi="Book Antiqua"/>
          <w:sz w:val="24"/>
          <w:szCs w:val="24"/>
        </w:rPr>
        <w:t xml:space="preserve">studies </w:t>
      </w:r>
      <w:r w:rsidR="0063673B" w:rsidRPr="00B111C0">
        <w:rPr>
          <w:rFonts w:ascii="Book Antiqua" w:eastAsia="宋体" w:hAnsi="Book Antiqua"/>
          <w:sz w:val="24"/>
          <w:szCs w:val="24"/>
        </w:rPr>
        <w:t xml:space="preserve">varied </w:t>
      </w:r>
      <w:r w:rsidR="00125424" w:rsidRPr="00B111C0">
        <w:rPr>
          <w:rFonts w:ascii="Book Antiqua" w:eastAsia="宋体" w:hAnsi="Book Antiqua"/>
          <w:sz w:val="24"/>
          <w:szCs w:val="24"/>
        </w:rPr>
        <w:t xml:space="preserve">widely. </w:t>
      </w:r>
      <w:r w:rsidR="00EB7970" w:rsidRPr="00B111C0">
        <w:rPr>
          <w:rFonts w:ascii="Book Antiqua" w:eastAsia="宋体" w:hAnsi="Book Antiqua"/>
          <w:sz w:val="24"/>
          <w:szCs w:val="24"/>
        </w:rPr>
        <w:t>Like</w:t>
      </w:r>
      <w:r w:rsidR="00A06524" w:rsidRPr="00B111C0">
        <w:rPr>
          <w:rFonts w:ascii="Book Antiqua" w:eastAsia="宋体" w:hAnsi="Book Antiqua"/>
          <w:sz w:val="24"/>
          <w:szCs w:val="24"/>
        </w:rPr>
        <w:t xml:space="preserve"> the results of </w:t>
      </w:r>
      <w:r w:rsidR="0063673B" w:rsidRPr="00B111C0">
        <w:rPr>
          <w:rFonts w:ascii="Book Antiqua" w:eastAsia="宋体" w:hAnsi="Book Antiqua"/>
          <w:sz w:val="24"/>
          <w:szCs w:val="24"/>
        </w:rPr>
        <w:t xml:space="preserve">our </w:t>
      </w:r>
      <w:r w:rsidR="00A06524" w:rsidRPr="00B111C0">
        <w:rPr>
          <w:rFonts w:ascii="Book Antiqua" w:eastAsia="宋体" w:hAnsi="Book Antiqua"/>
          <w:sz w:val="24"/>
          <w:szCs w:val="24"/>
        </w:rPr>
        <w:t xml:space="preserve">HER-2 </w:t>
      </w:r>
      <w:r w:rsidR="005D67CF" w:rsidRPr="00B111C0">
        <w:rPr>
          <w:rFonts w:ascii="Book Antiqua" w:eastAsia="宋体" w:hAnsi="Book Antiqua"/>
          <w:bCs/>
          <w:sz w:val="24"/>
          <w:szCs w:val="24"/>
        </w:rPr>
        <w:t>IHC</w:t>
      </w:r>
      <w:r w:rsidR="00A06524" w:rsidRPr="00B111C0">
        <w:rPr>
          <w:rFonts w:ascii="Book Antiqua" w:eastAsia="宋体" w:hAnsi="Book Antiqua"/>
          <w:sz w:val="24"/>
          <w:szCs w:val="24"/>
        </w:rPr>
        <w:t xml:space="preserve">, the heterogeneous expression </w:t>
      </w:r>
      <w:r w:rsidR="0000191E" w:rsidRPr="00B111C0">
        <w:rPr>
          <w:rFonts w:ascii="Book Antiqua" w:eastAsia="宋体" w:hAnsi="Book Antiqua"/>
          <w:sz w:val="24"/>
          <w:szCs w:val="24"/>
        </w:rPr>
        <w:t xml:space="preserve">of PD-L1 </w:t>
      </w:r>
      <w:r w:rsidR="00A06524" w:rsidRPr="00B111C0">
        <w:rPr>
          <w:rFonts w:ascii="Book Antiqua" w:eastAsia="宋体" w:hAnsi="Book Antiqua"/>
          <w:sz w:val="24"/>
          <w:szCs w:val="24"/>
        </w:rPr>
        <w:t xml:space="preserve">influenced </w:t>
      </w:r>
      <w:r w:rsidR="005C04E9" w:rsidRPr="00B111C0">
        <w:rPr>
          <w:rFonts w:ascii="Book Antiqua" w:eastAsia="宋体" w:hAnsi="Book Antiqua"/>
          <w:sz w:val="24"/>
          <w:szCs w:val="24"/>
        </w:rPr>
        <w:t>the results</w:t>
      </w:r>
      <w:r w:rsidR="0063673B" w:rsidRPr="00B111C0">
        <w:rPr>
          <w:rFonts w:ascii="Book Antiqua" w:eastAsia="宋体" w:hAnsi="Book Antiqua"/>
          <w:sz w:val="24"/>
          <w:szCs w:val="24"/>
        </w:rPr>
        <w:t>,</w:t>
      </w:r>
      <w:r w:rsidR="005C04E9" w:rsidRPr="00B111C0">
        <w:rPr>
          <w:rFonts w:ascii="Book Antiqua" w:eastAsia="宋体" w:hAnsi="Book Antiqua"/>
          <w:sz w:val="24"/>
          <w:szCs w:val="24"/>
        </w:rPr>
        <w:t xml:space="preserve"> </w:t>
      </w:r>
      <w:r w:rsidR="0000191E" w:rsidRPr="00B111C0">
        <w:rPr>
          <w:rFonts w:ascii="Book Antiqua" w:eastAsia="宋体" w:hAnsi="Book Antiqua"/>
          <w:sz w:val="24"/>
          <w:szCs w:val="24"/>
        </w:rPr>
        <w:t>and</w:t>
      </w:r>
      <w:bookmarkStart w:id="23" w:name="_Hlk506760553"/>
      <w:r w:rsidR="0000191E" w:rsidRPr="00B111C0">
        <w:rPr>
          <w:rFonts w:ascii="Book Antiqua" w:eastAsia="宋体" w:hAnsi="Book Antiqua"/>
          <w:sz w:val="24"/>
          <w:szCs w:val="24"/>
        </w:rPr>
        <w:t xml:space="preserve"> no significant influence of fixative duration on </w:t>
      </w:r>
      <w:r w:rsidR="007C36AF" w:rsidRPr="00B111C0">
        <w:rPr>
          <w:rFonts w:ascii="Book Antiqua" w:eastAsia="宋体" w:hAnsi="Book Antiqua"/>
          <w:sz w:val="24"/>
          <w:szCs w:val="24"/>
        </w:rPr>
        <w:t xml:space="preserve">the </w:t>
      </w:r>
      <w:r w:rsidR="0000191E" w:rsidRPr="00B111C0">
        <w:rPr>
          <w:rFonts w:ascii="Book Antiqua" w:eastAsia="宋体" w:hAnsi="Book Antiqua"/>
          <w:sz w:val="24"/>
          <w:szCs w:val="24"/>
        </w:rPr>
        <w:t xml:space="preserve">assessment of PD-L1 </w:t>
      </w:r>
      <w:r w:rsidR="00877BDD" w:rsidRPr="00B111C0">
        <w:rPr>
          <w:rFonts w:ascii="Book Antiqua" w:eastAsia="宋体" w:hAnsi="Book Antiqua"/>
          <w:bCs/>
          <w:sz w:val="24"/>
          <w:szCs w:val="24"/>
        </w:rPr>
        <w:t>IHC</w:t>
      </w:r>
      <w:r w:rsidR="00877BDD" w:rsidRPr="00B111C0">
        <w:rPr>
          <w:rFonts w:ascii="Book Antiqua" w:eastAsia="宋体" w:hAnsi="Book Antiqua"/>
          <w:sz w:val="24"/>
          <w:szCs w:val="24"/>
        </w:rPr>
        <w:t xml:space="preserve"> </w:t>
      </w:r>
      <w:r w:rsidR="007C36AF" w:rsidRPr="00B111C0">
        <w:rPr>
          <w:rFonts w:ascii="Book Antiqua" w:eastAsia="宋体" w:hAnsi="Book Antiqua"/>
          <w:sz w:val="24"/>
          <w:szCs w:val="24"/>
        </w:rPr>
        <w:t xml:space="preserve">findings </w:t>
      </w:r>
      <w:r w:rsidR="0000191E" w:rsidRPr="00B111C0">
        <w:rPr>
          <w:rFonts w:ascii="Book Antiqua" w:eastAsia="宋体" w:hAnsi="Book Antiqua"/>
          <w:sz w:val="24"/>
          <w:szCs w:val="24"/>
        </w:rPr>
        <w:t xml:space="preserve">in </w:t>
      </w:r>
      <w:r w:rsidR="0063673B" w:rsidRPr="00B111C0">
        <w:rPr>
          <w:rFonts w:ascii="Book Antiqua" w:eastAsia="宋体" w:hAnsi="Book Antiqua"/>
          <w:sz w:val="24"/>
          <w:szCs w:val="24"/>
        </w:rPr>
        <w:t xml:space="preserve">gastric cancer </w:t>
      </w:r>
      <w:r w:rsidR="007C36AF" w:rsidRPr="00B111C0">
        <w:rPr>
          <w:rFonts w:ascii="Book Antiqua" w:eastAsia="宋体" w:hAnsi="Book Antiqua"/>
          <w:sz w:val="24"/>
          <w:szCs w:val="24"/>
        </w:rPr>
        <w:t xml:space="preserve">was revealed </w:t>
      </w:r>
      <w:r w:rsidR="0000191E" w:rsidRPr="00B111C0">
        <w:rPr>
          <w:rFonts w:ascii="Book Antiqua" w:eastAsia="宋体" w:hAnsi="Book Antiqua"/>
          <w:sz w:val="24"/>
          <w:szCs w:val="24"/>
        </w:rPr>
        <w:t xml:space="preserve">within </w:t>
      </w:r>
      <w:r w:rsidR="0063673B" w:rsidRPr="00B111C0">
        <w:rPr>
          <w:rFonts w:ascii="Book Antiqua" w:eastAsia="宋体" w:hAnsi="Book Antiqua"/>
          <w:sz w:val="24"/>
          <w:szCs w:val="24"/>
        </w:rPr>
        <w:t>1</w:t>
      </w:r>
      <w:r w:rsidR="003268FE" w:rsidRPr="00B111C0">
        <w:rPr>
          <w:rFonts w:ascii="Book Antiqua" w:eastAsia="宋体" w:hAnsi="Book Antiqua"/>
          <w:sz w:val="24"/>
          <w:szCs w:val="24"/>
        </w:rPr>
        <w:t xml:space="preserve"> </w:t>
      </w:r>
      <w:r w:rsidR="0000191E" w:rsidRPr="00B111C0">
        <w:rPr>
          <w:rFonts w:ascii="Book Antiqua" w:eastAsia="宋体" w:hAnsi="Book Antiqua"/>
          <w:sz w:val="24"/>
          <w:szCs w:val="24"/>
        </w:rPr>
        <w:t>wk of fixation.</w:t>
      </w:r>
      <w:r w:rsidR="00B663C2" w:rsidRPr="00B111C0">
        <w:rPr>
          <w:rFonts w:ascii="Book Antiqua" w:eastAsia="宋体" w:hAnsi="Book Antiqua"/>
          <w:sz w:val="24"/>
          <w:szCs w:val="24"/>
        </w:rPr>
        <w:t xml:space="preserve"> Although </w:t>
      </w:r>
      <w:r w:rsidR="007C36AF" w:rsidRPr="00B111C0">
        <w:rPr>
          <w:rFonts w:ascii="Book Antiqua" w:eastAsia="宋体" w:hAnsi="Book Antiqua"/>
          <w:sz w:val="24"/>
          <w:szCs w:val="24"/>
        </w:rPr>
        <w:t xml:space="preserve">we also observed </w:t>
      </w:r>
      <w:r w:rsidR="00D94E1D" w:rsidRPr="00B111C0">
        <w:rPr>
          <w:rFonts w:ascii="Book Antiqua" w:eastAsia="宋体" w:hAnsi="Book Antiqua"/>
          <w:sz w:val="24"/>
          <w:szCs w:val="24"/>
        </w:rPr>
        <w:t xml:space="preserve">no significant difference between </w:t>
      </w:r>
      <w:r w:rsidR="00195F3B" w:rsidRPr="00B111C0">
        <w:rPr>
          <w:rFonts w:ascii="Book Antiqua" w:eastAsia="宋体" w:hAnsi="Book Antiqua"/>
          <w:sz w:val="24"/>
          <w:szCs w:val="24"/>
        </w:rPr>
        <w:t>10% formalin</w:t>
      </w:r>
      <w:r w:rsidR="00D94E1D" w:rsidRPr="00B111C0">
        <w:rPr>
          <w:rFonts w:ascii="Book Antiqua" w:eastAsia="宋体" w:hAnsi="Book Antiqua"/>
          <w:sz w:val="24"/>
          <w:szCs w:val="24"/>
        </w:rPr>
        <w:t xml:space="preserve"> and 10% NBF within </w:t>
      </w:r>
      <w:r w:rsidR="007C36AF" w:rsidRPr="00B111C0">
        <w:rPr>
          <w:rFonts w:ascii="Book Antiqua" w:eastAsia="宋体" w:hAnsi="Book Antiqua"/>
          <w:sz w:val="24"/>
          <w:szCs w:val="24"/>
        </w:rPr>
        <w:t xml:space="preserve">1 </w:t>
      </w:r>
      <w:r w:rsidR="00D94E1D" w:rsidRPr="00B111C0">
        <w:rPr>
          <w:rFonts w:ascii="Book Antiqua" w:eastAsia="宋体" w:hAnsi="Book Antiqua"/>
          <w:sz w:val="24"/>
          <w:szCs w:val="24"/>
        </w:rPr>
        <w:t xml:space="preserve">wk of fixation in </w:t>
      </w:r>
      <w:r w:rsidR="007C36AF" w:rsidRPr="00B111C0">
        <w:rPr>
          <w:rFonts w:ascii="Book Antiqua" w:eastAsia="宋体" w:hAnsi="Book Antiqua"/>
          <w:sz w:val="24"/>
          <w:szCs w:val="24"/>
        </w:rPr>
        <w:t xml:space="preserve">our </w:t>
      </w:r>
      <w:r w:rsidR="00D94E1D" w:rsidRPr="00B111C0">
        <w:rPr>
          <w:rFonts w:ascii="Book Antiqua" w:eastAsia="宋体" w:hAnsi="Book Antiqua"/>
          <w:sz w:val="24"/>
          <w:szCs w:val="24"/>
        </w:rPr>
        <w:t xml:space="preserve">assessment of PD-L1 </w:t>
      </w:r>
      <w:r w:rsidR="007C36AF" w:rsidRPr="00B111C0">
        <w:rPr>
          <w:rFonts w:ascii="Book Antiqua" w:eastAsia="宋体" w:hAnsi="Book Antiqua"/>
          <w:sz w:val="24"/>
          <w:szCs w:val="24"/>
        </w:rPr>
        <w:t>expression</w:t>
      </w:r>
      <w:r w:rsidR="00D94E1D" w:rsidRPr="00B111C0">
        <w:rPr>
          <w:rFonts w:ascii="Book Antiqua" w:eastAsia="宋体" w:hAnsi="Book Antiqua"/>
          <w:sz w:val="24"/>
          <w:szCs w:val="24"/>
        </w:rPr>
        <w:t xml:space="preserve">, </w:t>
      </w:r>
      <w:r w:rsidR="007C36AF" w:rsidRPr="00B111C0">
        <w:rPr>
          <w:rFonts w:ascii="Book Antiqua" w:eastAsia="宋体" w:hAnsi="Book Antiqua"/>
          <w:sz w:val="24"/>
          <w:szCs w:val="24"/>
        </w:rPr>
        <w:t xml:space="preserve">a </w:t>
      </w:r>
      <w:r w:rsidR="008156E6" w:rsidRPr="00B111C0">
        <w:rPr>
          <w:rFonts w:ascii="Book Antiqua" w:eastAsia="宋体" w:hAnsi="Book Antiqua"/>
          <w:sz w:val="24"/>
          <w:szCs w:val="24"/>
        </w:rPr>
        <w:t>significant difference was apparent in the long-term fixation</w:t>
      </w:r>
      <w:r w:rsidR="007C36AF" w:rsidRPr="00B111C0">
        <w:rPr>
          <w:rFonts w:ascii="Book Antiqua" w:eastAsia="宋体" w:hAnsi="Book Antiqua"/>
          <w:sz w:val="24"/>
          <w:szCs w:val="24"/>
        </w:rPr>
        <w:t>,</w:t>
      </w:r>
      <w:r w:rsidR="008156E6" w:rsidRPr="00B111C0">
        <w:rPr>
          <w:rFonts w:ascii="Book Antiqua" w:eastAsia="宋体" w:hAnsi="Book Antiqua"/>
          <w:sz w:val="24"/>
          <w:szCs w:val="24"/>
        </w:rPr>
        <w:t xml:space="preserve"> and the superiority of 10% NBF was reconfirmed.</w:t>
      </w:r>
    </w:p>
    <w:p w14:paraId="4DF9C725" w14:textId="6E1A790A" w:rsidR="000D60FA" w:rsidRPr="00B111C0" w:rsidRDefault="00F62228" w:rsidP="00B111C0">
      <w:pPr>
        <w:spacing w:line="360" w:lineRule="auto"/>
        <w:ind w:firstLineChars="100" w:firstLine="240"/>
        <w:rPr>
          <w:rFonts w:ascii="Book Antiqua" w:eastAsia="宋体" w:hAnsi="Book Antiqua"/>
          <w:sz w:val="24"/>
          <w:szCs w:val="24"/>
        </w:rPr>
      </w:pPr>
      <w:r w:rsidRPr="00B111C0">
        <w:rPr>
          <w:rFonts w:ascii="Book Antiqua" w:eastAsia="宋体" w:hAnsi="Book Antiqua"/>
          <w:sz w:val="24"/>
          <w:szCs w:val="24"/>
        </w:rPr>
        <w:t xml:space="preserve">The small number </w:t>
      </w:r>
      <w:r w:rsidR="007C36AF" w:rsidRPr="00B111C0">
        <w:rPr>
          <w:rFonts w:ascii="Book Antiqua" w:eastAsia="宋体" w:hAnsi="Book Antiqua"/>
          <w:sz w:val="24"/>
          <w:szCs w:val="24"/>
        </w:rPr>
        <w:t xml:space="preserve">of </w:t>
      </w:r>
      <w:r w:rsidRPr="00B111C0">
        <w:rPr>
          <w:rFonts w:ascii="Book Antiqua" w:eastAsia="宋体" w:hAnsi="Book Antiqua"/>
          <w:sz w:val="24"/>
          <w:szCs w:val="24"/>
        </w:rPr>
        <w:t>case</w:t>
      </w:r>
      <w:r w:rsidR="007C36AF" w:rsidRPr="00B111C0">
        <w:rPr>
          <w:rFonts w:ascii="Book Antiqua" w:eastAsia="宋体" w:hAnsi="Book Antiqua"/>
          <w:sz w:val="24"/>
          <w:szCs w:val="24"/>
        </w:rPr>
        <w:t>s</w:t>
      </w:r>
      <w:r w:rsidRPr="00B111C0">
        <w:rPr>
          <w:rFonts w:ascii="Book Antiqua" w:eastAsia="宋体" w:hAnsi="Book Antiqua"/>
          <w:sz w:val="24"/>
          <w:szCs w:val="24"/>
        </w:rPr>
        <w:t xml:space="preserve"> (especially HER-2</w:t>
      </w:r>
      <w:r w:rsidR="007C36AF" w:rsidRPr="00B111C0">
        <w:rPr>
          <w:rFonts w:ascii="Book Antiqua" w:eastAsia="宋体" w:hAnsi="Book Antiqua"/>
          <w:sz w:val="24"/>
          <w:szCs w:val="24"/>
        </w:rPr>
        <w:t>-</w:t>
      </w:r>
      <w:r w:rsidRPr="00B111C0">
        <w:rPr>
          <w:rFonts w:ascii="Book Antiqua" w:eastAsia="宋体" w:hAnsi="Book Antiqua"/>
          <w:sz w:val="24"/>
          <w:szCs w:val="24"/>
        </w:rPr>
        <w:t>positive</w:t>
      </w:r>
      <w:r w:rsidR="007C36AF" w:rsidRPr="00B111C0">
        <w:rPr>
          <w:rFonts w:ascii="Book Antiqua" w:eastAsia="宋体" w:hAnsi="Book Antiqua"/>
          <w:sz w:val="24"/>
          <w:szCs w:val="24"/>
        </w:rPr>
        <w:t xml:space="preserve"> cases</w:t>
      </w:r>
      <w:r w:rsidRPr="00B111C0">
        <w:rPr>
          <w:rFonts w:ascii="Book Antiqua" w:eastAsia="宋体" w:hAnsi="Book Antiqua"/>
          <w:sz w:val="24"/>
          <w:szCs w:val="24"/>
        </w:rPr>
        <w:t xml:space="preserve">) </w:t>
      </w:r>
      <w:r w:rsidR="007C36AF" w:rsidRPr="00B111C0">
        <w:rPr>
          <w:rFonts w:ascii="Book Antiqua" w:eastAsia="宋体" w:hAnsi="Book Antiqua"/>
          <w:sz w:val="24"/>
          <w:szCs w:val="24"/>
        </w:rPr>
        <w:t xml:space="preserve">is a </w:t>
      </w:r>
      <w:r w:rsidR="008F2C5E" w:rsidRPr="00B111C0">
        <w:rPr>
          <w:rFonts w:ascii="Book Antiqua" w:eastAsia="宋体" w:hAnsi="Book Antiqua"/>
          <w:sz w:val="24"/>
          <w:szCs w:val="24"/>
        </w:rPr>
        <w:t xml:space="preserve">limitation of </w:t>
      </w:r>
      <w:r w:rsidR="007C36AF" w:rsidRPr="00B111C0">
        <w:rPr>
          <w:rFonts w:ascii="Book Antiqua" w:eastAsia="宋体" w:hAnsi="Book Antiqua"/>
          <w:sz w:val="24"/>
          <w:szCs w:val="24"/>
        </w:rPr>
        <w:t xml:space="preserve">the </w:t>
      </w:r>
      <w:r w:rsidR="008F2C5E" w:rsidRPr="00B111C0">
        <w:rPr>
          <w:rFonts w:ascii="Book Antiqua" w:eastAsia="宋体" w:hAnsi="Book Antiqua"/>
          <w:sz w:val="24"/>
          <w:szCs w:val="24"/>
        </w:rPr>
        <w:t>present s</w:t>
      </w:r>
      <w:r w:rsidR="00652C2F" w:rsidRPr="00B111C0">
        <w:rPr>
          <w:rFonts w:ascii="Book Antiqua" w:eastAsia="宋体" w:hAnsi="Book Antiqua"/>
          <w:sz w:val="24"/>
          <w:szCs w:val="24"/>
        </w:rPr>
        <w:t>tudy</w:t>
      </w:r>
      <w:r w:rsidRPr="00B111C0">
        <w:rPr>
          <w:rFonts w:ascii="Book Antiqua" w:eastAsia="宋体" w:hAnsi="Book Antiqua"/>
          <w:sz w:val="24"/>
          <w:szCs w:val="24"/>
        </w:rPr>
        <w:t xml:space="preserve">. </w:t>
      </w:r>
      <w:r w:rsidR="00D01D23" w:rsidRPr="00B111C0">
        <w:rPr>
          <w:rFonts w:ascii="Book Antiqua" w:eastAsia="宋体" w:hAnsi="Book Antiqua"/>
          <w:sz w:val="24"/>
          <w:szCs w:val="24"/>
        </w:rPr>
        <w:t xml:space="preserve">We </w:t>
      </w:r>
      <w:r w:rsidR="007D5CD0" w:rsidRPr="00B111C0">
        <w:rPr>
          <w:rFonts w:ascii="Book Antiqua" w:eastAsia="宋体" w:hAnsi="Book Antiqua"/>
          <w:sz w:val="24"/>
          <w:szCs w:val="24"/>
        </w:rPr>
        <w:t>could</w:t>
      </w:r>
      <w:r w:rsidR="00D01D23" w:rsidRPr="00B111C0">
        <w:rPr>
          <w:rFonts w:ascii="Book Antiqua" w:eastAsia="宋体" w:hAnsi="Book Antiqua"/>
          <w:sz w:val="24"/>
          <w:szCs w:val="24"/>
        </w:rPr>
        <w:t xml:space="preserve"> not perform the IHC/DISH of </w:t>
      </w:r>
      <w:r w:rsidR="008E4BAB" w:rsidRPr="00B111C0">
        <w:rPr>
          <w:rFonts w:ascii="Book Antiqua" w:eastAsia="宋体" w:hAnsi="Book Antiqua"/>
          <w:sz w:val="24"/>
          <w:szCs w:val="24"/>
        </w:rPr>
        <w:t xml:space="preserve">all of the </w:t>
      </w:r>
      <w:r w:rsidR="00D01D23" w:rsidRPr="00B111C0">
        <w:rPr>
          <w:rFonts w:ascii="Book Antiqua" w:eastAsia="宋体" w:hAnsi="Book Antiqua"/>
          <w:sz w:val="24"/>
          <w:szCs w:val="24"/>
        </w:rPr>
        <w:t>whole-sectioned specimens</w:t>
      </w:r>
      <w:r w:rsidR="008E4BAB" w:rsidRPr="00B111C0">
        <w:rPr>
          <w:rFonts w:ascii="Book Antiqua" w:eastAsia="宋体" w:hAnsi="Book Antiqua"/>
          <w:sz w:val="24"/>
          <w:szCs w:val="24"/>
        </w:rPr>
        <w:t>,</w:t>
      </w:r>
      <w:r w:rsidR="00D01D23" w:rsidRPr="00B111C0">
        <w:rPr>
          <w:rFonts w:ascii="Book Antiqua" w:eastAsia="宋体" w:hAnsi="Book Antiqua"/>
          <w:sz w:val="24"/>
          <w:szCs w:val="24"/>
        </w:rPr>
        <w:t xml:space="preserve"> and </w:t>
      </w:r>
      <w:r w:rsidR="008E4BAB" w:rsidRPr="00B111C0">
        <w:rPr>
          <w:rFonts w:ascii="Book Antiqua" w:eastAsia="宋体" w:hAnsi="Book Antiqua"/>
          <w:sz w:val="24"/>
          <w:szCs w:val="24"/>
        </w:rPr>
        <w:t>we were</w:t>
      </w:r>
      <w:r w:rsidR="00D01D23" w:rsidRPr="00B111C0">
        <w:rPr>
          <w:rFonts w:ascii="Book Antiqua" w:eastAsia="宋体" w:hAnsi="Book Antiqua"/>
          <w:sz w:val="24"/>
          <w:szCs w:val="24"/>
        </w:rPr>
        <w:t xml:space="preserve"> not </w:t>
      </w:r>
      <w:r w:rsidR="008E4BAB" w:rsidRPr="00B111C0">
        <w:rPr>
          <w:rFonts w:ascii="Book Antiqua" w:eastAsia="宋体" w:hAnsi="Book Antiqua"/>
          <w:sz w:val="24"/>
          <w:szCs w:val="24"/>
        </w:rPr>
        <w:t xml:space="preserve">able to </w:t>
      </w:r>
      <w:r w:rsidR="00D01D23" w:rsidRPr="00B111C0">
        <w:rPr>
          <w:rFonts w:ascii="Book Antiqua" w:eastAsia="宋体" w:hAnsi="Book Antiqua"/>
          <w:sz w:val="24"/>
          <w:szCs w:val="24"/>
        </w:rPr>
        <w:t>unify the duration</w:t>
      </w:r>
      <w:r w:rsidR="008E4BAB" w:rsidRPr="00B111C0">
        <w:rPr>
          <w:rFonts w:ascii="Book Antiqua" w:eastAsia="宋体" w:hAnsi="Book Antiqua"/>
          <w:sz w:val="24"/>
          <w:szCs w:val="24"/>
        </w:rPr>
        <w:t>s</w:t>
      </w:r>
      <w:r w:rsidR="00D01D23" w:rsidRPr="00B111C0">
        <w:rPr>
          <w:rFonts w:ascii="Book Antiqua" w:eastAsia="宋体" w:hAnsi="Book Antiqua"/>
          <w:sz w:val="24"/>
          <w:szCs w:val="24"/>
        </w:rPr>
        <w:t xml:space="preserve"> of </w:t>
      </w:r>
      <w:r w:rsidR="008E4BAB" w:rsidRPr="00B111C0">
        <w:rPr>
          <w:rFonts w:ascii="Book Antiqua" w:eastAsia="宋体" w:hAnsi="Book Antiqua"/>
          <w:sz w:val="24"/>
          <w:szCs w:val="24"/>
        </w:rPr>
        <w:t>the very-</w:t>
      </w:r>
      <w:r w:rsidR="00D01D23" w:rsidRPr="00B111C0">
        <w:rPr>
          <w:rFonts w:ascii="Book Antiqua" w:eastAsia="宋体" w:hAnsi="Book Antiqua"/>
          <w:sz w:val="24"/>
          <w:szCs w:val="24"/>
        </w:rPr>
        <w:t>long-term fixation.</w:t>
      </w:r>
      <w:r w:rsidR="008D44E7" w:rsidRPr="00B111C0">
        <w:rPr>
          <w:rFonts w:ascii="Book Antiqua" w:eastAsia="宋体" w:hAnsi="Book Antiqua"/>
          <w:sz w:val="24"/>
          <w:szCs w:val="24"/>
        </w:rPr>
        <w:t xml:space="preserve"> </w:t>
      </w:r>
      <w:r w:rsidR="00D61A60" w:rsidRPr="00B111C0">
        <w:rPr>
          <w:rFonts w:ascii="Book Antiqua" w:eastAsia="宋体" w:hAnsi="Book Antiqua"/>
          <w:sz w:val="24"/>
          <w:szCs w:val="24"/>
        </w:rPr>
        <w:t xml:space="preserve">In addition, our results were probably affected by tumor heterogeneity. </w:t>
      </w:r>
      <w:r w:rsidR="00376FE0" w:rsidRPr="00B111C0">
        <w:rPr>
          <w:rFonts w:ascii="Book Antiqua" w:eastAsia="宋体" w:hAnsi="Book Antiqua"/>
          <w:sz w:val="24"/>
          <w:szCs w:val="24"/>
        </w:rPr>
        <w:t>W</w:t>
      </w:r>
      <w:r w:rsidR="00D61A60" w:rsidRPr="00B111C0">
        <w:rPr>
          <w:rFonts w:ascii="Book Antiqua" w:eastAsia="宋体" w:hAnsi="Book Antiqua"/>
          <w:sz w:val="24"/>
          <w:szCs w:val="24"/>
        </w:rPr>
        <w:t xml:space="preserve">e </w:t>
      </w:r>
      <w:r w:rsidR="00376FE0" w:rsidRPr="00B111C0">
        <w:rPr>
          <w:rFonts w:ascii="Book Antiqua" w:eastAsia="宋体" w:hAnsi="Book Antiqua"/>
          <w:sz w:val="24"/>
          <w:szCs w:val="24"/>
        </w:rPr>
        <w:t xml:space="preserve">therefore </w:t>
      </w:r>
      <w:r w:rsidR="00D61A60" w:rsidRPr="00B111C0">
        <w:rPr>
          <w:rFonts w:ascii="Book Antiqua" w:eastAsia="宋体" w:hAnsi="Book Antiqua"/>
          <w:sz w:val="24"/>
          <w:szCs w:val="24"/>
        </w:rPr>
        <w:t xml:space="preserve">consider that our </w:t>
      </w:r>
      <w:r w:rsidR="00C41472" w:rsidRPr="00B111C0">
        <w:rPr>
          <w:rFonts w:ascii="Book Antiqua" w:eastAsia="宋体" w:hAnsi="Book Antiqua"/>
          <w:sz w:val="24"/>
          <w:szCs w:val="24"/>
        </w:rPr>
        <w:t>results were not conclusive.</w:t>
      </w:r>
      <w:r w:rsidR="00376FE0" w:rsidRPr="00B111C0">
        <w:rPr>
          <w:rFonts w:ascii="Book Antiqua" w:eastAsia="宋体" w:hAnsi="Book Antiqua"/>
          <w:sz w:val="24"/>
          <w:szCs w:val="24"/>
        </w:rPr>
        <w:t xml:space="preserve"> However</w:t>
      </w:r>
      <w:r w:rsidR="000D60FA" w:rsidRPr="00B111C0">
        <w:rPr>
          <w:rFonts w:ascii="Book Antiqua" w:eastAsia="宋体" w:hAnsi="Book Antiqua"/>
          <w:sz w:val="24"/>
          <w:szCs w:val="24"/>
        </w:rPr>
        <w:t xml:space="preserve">, </w:t>
      </w:r>
      <w:r w:rsidR="001A2092" w:rsidRPr="00B111C0">
        <w:rPr>
          <w:rFonts w:ascii="Book Antiqua" w:eastAsia="宋体" w:hAnsi="Book Antiqua"/>
          <w:sz w:val="24"/>
          <w:szCs w:val="24"/>
        </w:rPr>
        <w:t xml:space="preserve">our </w:t>
      </w:r>
      <w:r w:rsidR="000D60FA" w:rsidRPr="00B111C0">
        <w:rPr>
          <w:rFonts w:ascii="Book Antiqua" w:eastAsia="宋体" w:hAnsi="Book Antiqua"/>
          <w:sz w:val="24"/>
          <w:szCs w:val="24"/>
        </w:rPr>
        <w:t xml:space="preserve">results </w:t>
      </w:r>
      <w:r w:rsidR="00B17E42" w:rsidRPr="00B111C0">
        <w:rPr>
          <w:rFonts w:ascii="Book Antiqua" w:eastAsia="宋体" w:hAnsi="Book Antiqua"/>
          <w:sz w:val="24"/>
          <w:szCs w:val="24"/>
        </w:rPr>
        <w:t>provide</w:t>
      </w:r>
      <w:r w:rsidR="000D60FA" w:rsidRPr="00B111C0">
        <w:rPr>
          <w:rFonts w:ascii="Book Antiqua" w:eastAsia="宋体" w:hAnsi="Book Antiqua"/>
          <w:sz w:val="24"/>
          <w:szCs w:val="24"/>
        </w:rPr>
        <w:t xml:space="preserve"> </w:t>
      </w:r>
      <w:r w:rsidR="00F023E3" w:rsidRPr="00B111C0">
        <w:rPr>
          <w:rFonts w:ascii="Book Antiqua" w:eastAsia="宋体" w:hAnsi="Book Antiqua"/>
          <w:sz w:val="24"/>
          <w:szCs w:val="24"/>
        </w:rPr>
        <w:t xml:space="preserve">the interpretation of </w:t>
      </w:r>
      <w:r w:rsidR="001C24AC" w:rsidRPr="00B111C0">
        <w:rPr>
          <w:rFonts w:ascii="Book Antiqua" w:eastAsia="宋体" w:hAnsi="Book Antiqua"/>
          <w:sz w:val="24"/>
          <w:szCs w:val="24"/>
        </w:rPr>
        <w:t>the c</w:t>
      </w:r>
      <w:r w:rsidR="00F023E3" w:rsidRPr="00B111C0">
        <w:rPr>
          <w:rFonts w:ascii="Book Antiqua" w:eastAsia="宋体" w:hAnsi="Book Antiqua"/>
          <w:sz w:val="24"/>
          <w:szCs w:val="24"/>
        </w:rPr>
        <w:t xml:space="preserve">ases beyond </w:t>
      </w:r>
      <w:r w:rsidR="008C7A01" w:rsidRPr="00B111C0">
        <w:rPr>
          <w:rFonts w:ascii="Book Antiqua" w:eastAsia="宋体" w:hAnsi="Book Antiqua"/>
          <w:sz w:val="24"/>
          <w:szCs w:val="24"/>
        </w:rPr>
        <w:t xml:space="preserve">fixation duration of </w:t>
      </w:r>
      <w:r w:rsidR="00F023E3" w:rsidRPr="00B111C0">
        <w:rPr>
          <w:rFonts w:ascii="Book Antiqua" w:eastAsia="宋体" w:hAnsi="Book Antiqua"/>
          <w:sz w:val="24"/>
          <w:szCs w:val="24"/>
        </w:rPr>
        <w:t>the ASCO / CAP recommendation that the</w:t>
      </w:r>
      <w:r w:rsidR="008C7A01" w:rsidRPr="00B111C0">
        <w:rPr>
          <w:rFonts w:ascii="Book Antiqua" w:eastAsia="宋体" w:hAnsi="Book Antiqua"/>
          <w:sz w:val="24"/>
          <w:szCs w:val="24"/>
        </w:rPr>
        <w:t>se</w:t>
      </w:r>
      <w:r w:rsidR="00F023E3" w:rsidRPr="00B111C0">
        <w:rPr>
          <w:rFonts w:ascii="Book Antiqua" w:eastAsia="宋体" w:hAnsi="Book Antiqua"/>
          <w:sz w:val="24"/>
          <w:szCs w:val="24"/>
        </w:rPr>
        <w:t xml:space="preserve"> </w:t>
      </w:r>
      <w:r w:rsidR="008C7A01" w:rsidRPr="00B111C0">
        <w:rPr>
          <w:rFonts w:ascii="Book Antiqua" w:eastAsia="宋体" w:hAnsi="Book Antiqua"/>
          <w:sz w:val="24"/>
          <w:szCs w:val="24"/>
        </w:rPr>
        <w:t>cases are also</w:t>
      </w:r>
      <w:r w:rsidR="00F023E3" w:rsidRPr="00B111C0">
        <w:rPr>
          <w:rFonts w:ascii="Book Antiqua" w:eastAsia="宋体" w:hAnsi="Book Antiqua"/>
          <w:sz w:val="24"/>
          <w:szCs w:val="24"/>
        </w:rPr>
        <w:t xml:space="preserve"> worth </w:t>
      </w:r>
      <w:r w:rsidR="008C7A01" w:rsidRPr="00B111C0">
        <w:rPr>
          <w:rFonts w:ascii="Book Antiqua" w:eastAsia="宋体" w:hAnsi="Book Antiqua"/>
          <w:sz w:val="24"/>
          <w:szCs w:val="24"/>
        </w:rPr>
        <w:t xml:space="preserve">HER-2 / PD-L1 </w:t>
      </w:r>
      <w:r w:rsidR="00F023E3" w:rsidRPr="00B111C0">
        <w:rPr>
          <w:rFonts w:ascii="Book Antiqua" w:eastAsia="宋体" w:hAnsi="Book Antiqua"/>
          <w:sz w:val="24"/>
          <w:szCs w:val="24"/>
        </w:rPr>
        <w:t>examination. This is clinically very important.</w:t>
      </w:r>
    </w:p>
    <w:bookmarkEnd w:id="23"/>
    <w:p w14:paraId="64625C30" w14:textId="24843B1F" w:rsidR="00990749" w:rsidRPr="00B111C0" w:rsidRDefault="009F586B" w:rsidP="00B111C0">
      <w:pPr>
        <w:spacing w:line="360" w:lineRule="auto"/>
        <w:ind w:firstLineChars="100" w:firstLine="240"/>
        <w:rPr>
          <w:rFonts w:ascii="Book Antiqua" w:eastAsia="宋体" w:hAnsi="Book Antiqua"/>
          <w:sz w:val="24"/>
          <w:szCs w:val="24"/>
          <w:lang w:eastAsia="zh-CN"/>
        </w:rPr>
      </w:pPr>
      <w:r w:rsidRPr="00B111C0">
        <w:rPr>
          <w:rFonts w:ascii="Book Antiqua" w:eastAsia="宋体" w:hAnsi="Book Antiqua"/>
          <w:sz w:val="24"/>
          <w:szCs w:val="24"/>
        </w:rPr>
        <w:t xml:space="preserve">In conclusion, we performed </w:t>
      </w:r>
      <w:r w:rsidR="009D0E96" w:rsidRPr="00B111C0">
        <w:rPr>
          <w:rFonts w:ascii="Book Antiqua" w:eastAsia="宋体" w:hAnsi="Book Antiqua"/>
          <w:sz w:val="24"/>
          <w:szCs w:val="24"/>
        </w:rPr>
        <w:t xml:space="preserve">a prospective analysis </w:t>
      </w:r>
      <w:r w:rsidR="008E4BAB" w:rsidRPr="00B111C0">
        <w:rPr>
          <w:rFonts w:ascii="Book Antiqua" w:eastAsia="宋体" w:hAnsi="Book Antiqua"/>
          <w:sz w:val="24"/>
          <w:szCs w:val="24"/>
        </w:rPr>
        <w:t xml:space="preserve">to identify </w:t>
      </w:r>
      <w:r w:rsidR="009D0E96" w:rsidRPr="00B111C0">
        <w:rPr>
          <w:rFonts w:ascii="Book Antiqua" w:eastAsia="宋体" w:hAnsi="Book Antiqua"/>
          <w:sz w:val="24"/>
          <w:szCs w:val="24"/>
        </w:rPr>
        <w:t>the effect</w:t>
      </w:r>
      <w:r w:rsidR="008E4BAB" w:rsidRPr="00B111C0">
        <w:rPr>
          <w:rFonts w:ascii="Book Antiqua" w:eastAsia="宋体" w:hAnsi="Book Antiqua"/>
          <w:sz w:val="24"/>
          <w:szCs w:val="24"/>
        </w:rPr>
        <w:t>s</w:t>
      </w:r>
      <w:r w:rsidR="009D0E96" w:rsidRPr="00B111C0">
        <w:rPr>
          <w:rFonts w:ascii="Book Antiqua" w:eastAsia="宋体" w:hAnsi="Book Antiqua"/>
          <w:sz w:val="24"/>
          <w:szCs w:val="24"/>
        </w:rPr>
        <w:t xml:space="preserve"> of formalin</w:t>
      </w:r>
      <w:r w:rsidR="00AE6A6D" w:rsidRPr="00B111C0">
        <w:rPr>
          <w:rFonts w:ascii="Book Antiqua" w:eastAsia="宋体" w:hAnsi="Book Antiqua"/>
          <w:sz w:val="24"/>
          <w:szCs w:val="24"/>
        </w:rPr>
        <w:t xml:space="preserve"> fixation on </w:t>
      </w:r>
      <w:r w:rsidR="008E4BAB" w:rsidRPr="00B111C0">
        <w:rPr>
          <w:rFonts w:ascii="Book Antiqua" w:eastAsia="宋体" w:hAnsi="Book Antiqua"/>
          <w:sz w:val="24"/>
          <w:szCs w:val="24"/>
        </w:rPr>
        <w:t xml:space="preserve">the </w:t>
      </w:r>
      <w:r w:rsidR="004B0B44" w:rsidRPr="00B111C0">
        <w:rPr>
          <w:rFonts w:ascii="Book Antiqua" w:eastAsia="宋体" w:hAnsi="Book Antiqua"/>
          <w:sz w:val="24"/>
          <w:szCs w:val="24"/>
        </w:rPr>
        <w:t xml:space="preserve">assessment of </w:t>
      </w:r>
      <w:r w:rsidR="00AE6A6D" w:rsidRPr="00B111C0">
        <w:rPr>
          <w:rFonts w:ascii="Book Antiqua" w:eastAsia="宋体" w:hAnsi="Book Antiqua"/>
          <w:sz w:val="24"/>
          <w:szCs w:val="24"/>
        </w:rPr>
        <w:t xml:space="preserve">HER-2 </w:t>
      </w:r>
      <w:r w:rsidR="008E4BAB" w:rsidRPr="00B111C0">
        <w:rPr>
          <w:rFonts w:ascii="Book Antiqua" w:eastAsia="宋体" w:hAnsi="Book Antiqua"/>
          <w:sz w:val="24"/>
          <w:szCs w:val="24"/>
        </w:rPr>
        <w:t>and</w:t>
      </w:r>
      <w:r w:rsidR="00AE6A6D" w:rsidRPr="00B111C0">
        <w:rPr>
          <w:rFonts w:ascii="Book Antiqua" w:eastAsia="宋体" w:hAnsi="Book Antiqua"/>
          <w:sz w:val="24"/>
          <w:szCs w:val="24"/>
        </w:rPr>
        <w:t xml:space="preserve"> </w:t>
      </w:r>
      <w:r w:rsidR="008E4BAB" w:rsidRPr="00B111C0">
        <w:rPr>
          <w:rFonts w:ascii="Book Antiqua" w:eastAsia="宋体" w:hAnsi="Book Antiqua"/>
          <w:sz w:val="24"/>
          <w:szCs w:val="24"/>
        </w:rPr>
        <w:t>P</w:t>
      </w:r>
      <w:r w:rsidR="00AE6A6D" w:rsidRPr="00B111C0">
        <w:rPr>
          <w:rFonts w:ascii="Book Antiqua" w:eastAsia="宋体" w:hAnsi="Book Antiqua"/>
          <w:sz w:val="24"/>
          <w:szCs w:val="24"/>
        </w:rPr>
        <w:t>D-L1</w:t>
      </w:r>
      <w:r w:rsidR="009D0E96" w:rsidRPr="00B111C0">
        <w:rPr>
          <w:rFonts w:ascii="Book Antiqua" w:eastAsia="宋体" w:hAnsi="Book Antiqua"/>
          <w:sz w:val="24"/>
          <w:szCs w:val="24"/>
        </w:rPr>
        <w:t xml:space="preserve"> </w:t>
      </w:r>
      <w:r w:rsidR="004B0B44" w:rsidRPr="00B111C0">
        <w:rPr>
          <w:rFonts w:ascii="Book Antiqua" w:eastAsia="宋体" w:hAnsi="Book Antiqua"/>
          <w:sz w:val="24"/>
          <w:szCs w:val="24"/>
        </w:rPr>
        <w:t>expression</w:t>
      </w:r>
      <w:r w:rsidR="00AE6A6D" w:rsidRPr="00B111C0">
        <w:rPr>
          <w:rFonts w:ascii="Book Antiqua" w:eastAsia="宋体" w:hAnsi="Book Antiqua"/>
          <w:sz w:val="24"/>
          <w:szCs w:val="24"/>
        </w:rPr>
        <w:t>.</w:t>
      </w:r>
      <w:r w:rsidR="0087115B" w:rsidRPr="00B111C0">
        <w:rPr>
          <w:rFonts w:ascii="Book Antiqua" w:eastAsia="宋体" w:hAnsi="Book Antiqua"/>
          <w:sz w:val="24"/>
          <w:szCs w:val="24"/>
        </w:rPr>
        <w:t xml:space="preserve"> </w:t>
      </w:r>
      <w:r w:rsidR="008E4BAB" w:rsidRPr="00B111C0">
        <w:rPr>
          <w:rFonts w:ascii="Book Antiqua" w:eastAsia="宋体" w:hAnsi="Book Antiqua"/>
          <w:sz w:val="24"/>
          <w:szCs w:val="24"/>
        </w:rPr>
        <w:t>Our analyses revealed that</w:t>
      </w:r>
      <w:r w:rsidR="00016E95" w:rsidRPr="00B111C0">
        <w:rPr>
          <w:rFonts w:ascii="Book Antiqua" w:eastAsia="宋体" w:hAnsi="Book Antiqua"/>
          <w:sz w:val="24"/>
          <w:szCs w:val="24"/>
        </w:rPr>
        <w:t xml:space="preserve"> </w:t>
      </w:r>
      <w:r w:rsidR="00452588" w:rsidRPr="00B111C0">
        <w:rPr>
          <w:rFonts w:ascii="Book Antiqua" w:eastAsia="宋体" w:hAnsi="Book Antiqua"/>
          <w:sz w:val="24"/>
          <w:szCs w:val="24"/>
        </w:rPr>
        <w:t xml:space="preserve">prolonged fixation did not </w:t>
      </w:r>
      <w:r w:rsidR="00AF2F0D" w:rsidRPr="00B111C0">
        <w:rPr>
          <w:rFonts w:ascii="Book Antiqua" w:eastAsia="宋体" w:hAnsi="Book Antiqua"/>
          <w:sz w:val="24"/>
          <w:szCs w:val="24"/>
        </w:rPr>
        <w:t>show inferiority</w:t>
      </w:r>
      <w:r w:rsidR="00DE3B21" w:rsidRPr="00B111C0">
        <w:rPr>
          <w:rFonts w:ascii="Book Antiqua" w:eastAsia="宋体" w:hAnsi="Book Antiqua"/>
          <w:sz w:val="24"/>
          <w:szCs w:val="24"/>
        </w:rPr>
        <w:t xml:space="preserve"> within </w:t>
      </w:r>
      <w:r w:rsidR="00A62998" w:rsidRPr="00B111C0">
        <w:rPr>
          <w:rFonts w:ascii="Book Antiqua" w:eastAsia="宋体" w:hAnsi="Book Antiqua"/>
          <w:sz w:val="24"/>
          <w:szCs w:val="24"/>
        </w:rPr>
        <w:t xml:space="preserve">1 </w:t>
      </w:r>
      <w:r w:rsidR="00DE3B21" w:rsidRPr="00B111C0">
        <w:rPr>
          <w:rFonts w:ascii="Book Antiqua" w:eastAsia="宋体" w:hAnsi="Book Antiqua"/>
          <w:sz w:val="24"/>
          <w:szCs w:val="24"/>
        </w:rPr>
        <w:t xml:space="preserve">wk of duration. </w:t>
      </w:r>
      <w:bookmarkStart w:id="24" w:name="_Hlk506767254"/>
      <w:r w:rsidR="00DE3B21" w:rsidRPr="00B111C0">
        <w:rPr>
          <w:rFonts w:ascii="Book Antiqua" w:eastAsia="宋体" w:hAnsi="Book Antiqua"/>
          <w:sz w:val="24"/>
          <w:szCs w:val="24"/>
        </w:rPr>
        <w:t xml:space="preserve">Although no significant difference was observed between </w:t>
      </w:r>
      <w:r w:rsidR="00195F3B" w:rsidRPr="00B111C0">
        <w:rPr>
          <w:rFonts w:ascii="Book Antiqua" w:eastAsia="宋体" w:hAnsi="Book Antiqua"/>
          <w:sz w:val="24"/>
          <w:szCs w:val="24"/>
        </w:rPr>
        <w:t>10% formalin</w:t>
      </w:r>
      <w:r w:rsidR="00DE3B21" w:rsidRPr="00B111C0">
        <w:rPr>
          <w:rFonts w:ascii="Book Antiqua" w:eastAsia="宋体" w:hAnsi="Book Antiqua"/>
          <w:sz w:val="24"/>
          <w:szCs w:val="24"/>
        </w:rPr>
        <w:t xml:space="preserve"> and 10% NBF within a week of fixation</w:t>
      </w:r>
      <w:r w:rsidR="004377E0" w:rsidRPr="00B111C0">
        <w:rPr>
          <w:rFonts w:ascii="Book Antiqua" w:eastAsia="宋体" w:hAnsi="Book Antiqua"/>
          <w:sz w:val="24"/>
          <w:szCs w:val="24"/>
        </w:rPr>
        <w:t>,</w:t>
      </w:r>
      <w:r w:rsidR="00DE3B21" w:rsidRPr="00B111C0">
        <w:rPr>
          <w:rFonts w:ascii="Book Antiqua" w:eastAsia="宋体" w:hAnsi="Book Antiqua"/>
          <w:sz w:val="24"/>
          <w:szCs w:val="24"/>
        </w:rPr>
        <w:t xml:space="preserve"> </w:t>
      </w:r>
      <w:r w:rsidR="003D248A" w:rsidRPr="00B111C0">
        <w:rPr>
          <w:rFonts w:ascii="Book Antiqua" w:eastAsia="宋体" w:hAnsi="Book Antiqua"/>
          <w:sz w:val="24"/>
          <w:szCs w:val="24"/>
        </w:rPr>
        <w:t xml:space="preserve">the superiority of 10% NBF </w:t>
      </w:r>
      <w:r w:rsidR="003D248A" w:rsidRPr="00B111C0">
        <w:rPr>
          <w:rFonts w:ascii="Book Antiqua" w:eastAsia="宋体" w:hAnsi="Book Antiqua"/>
          <w:sz w:val="24"/>
          <w:szCs w:val="24"/>
        </w:rPr>
        <w:lastRenderedPageBreak/>
        <w:t xml:space="preserve">was confirmed </w:t>
      </w:r>
      <w:r w:rsidR="00DE3B21" w:rsidRPr="00B111C0">
        <w:rPr>
          <w:rFonts w:ascii="Book Antiqua" w:eastAsia="宋体" w:hAnsi="Book Antiqua"/>
          <w:sz w:val="24"/>
          <w:szCs w:val="24"/>
        </w:rPr>
        <w:t xml:space="preserve">in the </w:t>
      </w:r>
      <w:r w:rsidR="00A62998" w:rsidRPr="00B111C0">
        <w:rPr>
          <w:rFonts w:ascii="Book Antiqua" w:eastAsia="宋体" w:hAnsi="Book Antiqua"/>
          <w:sz w:val="24"/>
          <w:szCs w:val="24"/>
        </w:rPr>
        <w:t>very-</w:t>
      </w:r>
      <w:r w:rsidR="00DE3B21" w:rsidRPr="00B111C0">
        <w:rPr>
          <w:rFonts w:ascii="Book Antiqua" w:eastAsia="宋体" w:hAnsi="Book Antiqua"/>
          <w:sz w:val="24"/>
          <w:szCs w:val="24"/>
        </w:rPr>
        <w:t>long-term</w:t>
      </w:r>
      <w:r w:rsidR="009D2463" w:rsidRPr="00B111C0">
        <w:rPr>
          <w:rFonts w:ascii="Book Antiqua" w:eastAsia="宋体" w:hAnsi="Book Antiqua"/>
          <w:sz w:val="24"/>
          <w:szCs w:val="24"/>
        </w:rPr>
        <w:t xml:space="preserve"> (</w:t>
      </w:r>
      <w:r w:rsidR="00A62998" w:rsidRPr="00B111C0">
        <w:rPr>
          <w:rFonts w:ascii="Book Antiqua" w:eastAsia="宋体" w:hAnsi="Book Antiqua"/>
          <w:sz w:val="24"/>
          <w:szCs w:val="24"/>
        </w:rPr>
        <w:t>&gt;</w:t>
      </w:r>
      <w:r w:rsidR="00630054" w:rsidRPr="00B111C0">
        <w:rPr>
          <w:rFonts w:ascii="Book Antiqua" w:eastAsia="宋体" w:hAnsi="Book Antiqua"/>
          <w:sz w:val="24"/>
          <w:szCs w:val="24"/>
          <w:lang w:eastAsia="zh-CN"/>
        </w:rPr>
        <w:t xml:space="preserve"> </w:t>
      </w:r>
      <w:r w:rsidR="00A62998" w:rsidRPr="00B111C0">
        <w:rPr>
          <w:rFonts w:ascii="Book Antiqua" w:eastAsia="宋体" w:hAnsi="Book Antiqua"/>
          <w:sz w:val="24"/>
          <w:szCs w:val="24"/>
        </w:rPr>
        <w:t xml:space="preserve">3 </w:t>
      </w:r>
      <w:r w:rsidR="009D2463" w:rsidRPr="00B111C0">
        <w:rPr>
          <w:rFonts w:ascii="Book Antiqua" w:eastAsia="宋体" w:hAnsi="Book Antiqua"/>
          <w:sz w:val="24"/>
          <w:szCs w:val="24"/>
        </w:rPr>
        <w:t>mo)</w:t>
      </w:r>
      <w:r w:rsidR="00DE3B21" w:rsidRPr="00B111C0">
        <w:rPr>
          <w:rFonts w:ascii="Book Antiqua" w:eastAsia="宋体" w:hAnsi="Book Antiqua"/>
          <w:sz w:val="24"/>
          <w:szCs w:val="24"/>
        </w:rPr>
        <w:t xml:space="preserve"> fixation</w:t>
      </w:r>
      <w:r w:rsidR="004377E0" w:rsidRPr="00B111C0">
        <w:rPr>
          <w:rFonts w:ascii="Book Antiqua" w:eastAsia="宋体" w:hAnsi="Book Antiqua"/>
          <w:sz w:val="24"/>
          <w:szCs w:val="24"/>
        </w:rPr>
        <w:t>.</w:t>
      </w:r>
      <w:bookmarkEnd w:id="24"/>
      <w:r w:rsidR="007128CF" w:rsidRPr="00B111C0">
        <w:rPr>
          <w:rFonts w:ascii="Book Antiqua" w:eastAsia="宋体" w:hAnsi="Book Antiqua"/>
          <w:sz w:val="24"/>
          <w:szCs w:val="24"/>
        </w:rPr>
        <w:t xml:space="preserve"> </w:t>
      </w:r>
      <w:r w:rsidR="001676F9" w:rsidRPr="00B111C0">
        <w:rPr>
          <w:rFonts w:ascii="Book Antiqua" w:eastAsia="宋体" w:hAnsi="Book Antiqua"/>
          <w:sz w:val="24"/>
          <w:szCs w:val="24"/>
        </w:rPr>
        <w:t>To minimize</w:t>
      </w:r>
      <w:r w:rsidR="005A2A92" w:rsidRPr="00B111C0">
        <w:rPr>
          <w:rFonts w:ascii="Book Antiqua" w:eastAsia="宋体" w:hAnsi="Book Antiqua"/>
          <w:sz w:val="24"/>
          <w:szCs w:val="24"/>
        </w:rPr>
        <w:t xml:space="preserve"> the </w:t>
      </w:r>
      <w:r w:rsidR="001676F9" w:rsidRPr="00B111C0">
        <w:rPr>
          <w:rFonts w:ascii="Book Antiqua" w:eastAsia="宋体" w:hAnsi="Book Antiqua"/>
          <w:sz w:val="24"/>
          <w:szCs w:val="24"/>
        </w:rPr>
        <w:t xml:space="preserve">risk of </w:t>
      </w:r>
      <w:r w:rsidR="005A2A92" w:rsidRPr="00B111C0">
        <w:rPr>
          <w:rFonts w:ascii="Book Antiqua" w:eastAsia="宋体" w:hAnsi="Book Antiqua"/>
          <w:sz w:val="24"/>
          <w:szCs w:val="24"/>
        </w:rPr>
        <w:t>false</w:t>
      </w:r>
      <w:r w:rsidR="00A62998" w:rsidRPr="00B111C0">
        <w:rPr>
          <w:rFonts w:ascii="Book Antiqua" w:eastAsia="宋体" w:hAnsi="Book Antiqua"/>
          <w:sz w:val="24"/>
          <w:szCs w:val="24"/>
        </w:rPr>
        <w:t>-</w:t>
      </w:r>
      <w:r w:rsidR="005A2A92" w:rsidRPr="00B111C0">
        <w:rPr>
          <w:rFonts w:ascii="Book Antiqua" w:eastAsia="宋体" w:hAnsi="Book Antiqua"/>
          <w:sz w:val="24"/>
          <w:szCs w:val="24"/>
        </w:rPr>
        <w:t>negative</w:t>
      </w:r>
      <w:r w:rsidR="00A62998" w:rsidRPr="00B111C0">
        <w:rPr>
          <w:rFonts w:ascii="Book Antiqua" w:eastAsia="宋体" w:hAnsi="Book Antiqua"/>
          <w:sz w:val="24"/>
          <w:szCs w:val="24"/>
        </w:rPr>
        <w:t xml:space="preserve"> results</w:t>
      </w:r>
      <w:r w:rsidR="001676F9" w:rsidRPr="00B111C0">
        <w:rPr>
          <w:rFonts w:ascii="Book Antiqua" w:eastAsia="宋体" w:hAnsi="Book Antiqua"/>
          <w:sz w:val="24"/>
          <w:szCs w:val="24"/>
        </w:rPr>
        <w:t>, it is important to comply</w:t>
      </w:r>
      <w:r w:rsidR="00A62998" w:rsidRPr="00B111C0">
        <w:rPr>
          <w:rFonts w:ascii="Book Antiqua" w:eastAsia="宋体" w:hAnsi="Book Antiqua"/>
          <w:sz w:val="24"/>
          <w:szCs w:val="24"/>
        </w:rPr>
        <w:t xml:space="preserve"> with</w:t>
      </w:r>
      <w:r w:rsidR="001676F9" w:rsidRPr="00B111C0">
        <w:rPr>
          <w:rFonts w:ascii="Book Antiqua" w:eastAsia="宋体" w:hAnsi="Book Antiqua"/>
          <w:sz w:val="24"/>
          <w:szCs w:val="24"/>
        </w:rPr>
        <w:t xml:space="preserve"> the ASCO/CAP recommendation</w:t>
      </w:r>
      <w:r w:rsidR="004A6343" w:rsidRPr="00B111C0">
        <w:rPr>
          <w:rFonts w:ascii="Book Antiqua" w:eastAsia="宋体" w:hAnsi="Book Antiqua"/>
          <w:sz w:val="24"/>
          <w:szCs w:val="24"/>
        </w:rPr>
        <w:t xml:space="preserve"> </w:t>
      </w:r>
      <w:r w:rsidR="001676F9" w:rsidRPr="00B111C0">
        <w:rPr>
          <w:rFonts w:ascii="Book Antiqua" w:eastAsia="宋体" w:hAnsi="Book Antiqua"/>
          <w:sz w:val="24"/>
          <w:szCs w:val="24"/>
        </w:rPr>
        <w:t xml:space="preserve">as </w:t>
      </w:r>
      <w:r w:rsidR="00A62998" w:rsidRPr="00B111C0">
        <w:rPr>
          <w:rFonts w:ascii="Book Antiqua" w:eastAsia="宋体" w:hAnsi="Book Antiqua"/>
          <w:sz w:val="24"/>
          <w:szCs w:val="24"/>
        </w:rPr>
        <w:t xml:space="preserve">much </w:t>
      </w:r>
      <w:r w:rsidR="001676F9" w:rsidRPr="00B111C0">
        <w:rPr>
          <w:rFonts w:ascii="Book Antiqua" w:eastAsia="宋体" w:hAnsi="Book Antiqua"/>
          <w:sz w:val="24"/>
          <w:szCs w:val="24"/>
        </w:rPr>
        <w:t xml:space="preserve">as possible. </w:t>
      </w:r>
      <w:r w:rsidR="00A62998" w:rsidRPr="00B111C0">
        <w:rPr>
          <w:rFonts w:ascii="Book Antiqua" w:eastAsia="宋体" w:hAnsi="Book Antiqua"/>
          <w:sz w:val="24"/>
          <w:szCs w:val="24"/>
        </w:rPr>
        <w:t xml:space="preserve">Our present findings provide </w:t>
      </w:r>
      <w:r w:rsidR="001D1801" w:rsidRPr="00B111C0">
        <w:rPr>
          <w:rFonts w:ascii="Book Antiqua" w:eastAsia="宋体" w:hAnsi="Book Antiqua"/>
          <w:sz w:val="24"/>
          <w:szCs w:val="24"/>
        </w:rPr>
        <w:t xml:space="preserve">supporting information for </w:t>
      </w:r>
      <w:r w:rsidR="00DD7C09" w:rsidRPr="00B111C0">
        <w:rPr>
          <w:rFonts w:ascii="Book Antiqua" w:eastAsia="宋体" w:hAnsi="Book Antiqua"/>
          <w:sz w:val="24"/>
          <w:szCs w:val="24"/>
        </w:rPr>
        <w:t xml:space="preserve">the interpretation of </w:t>
      </w:r>
      <w:r w:rsidR="001D1801" w:rsidRPr="00B111C0">
        <w:rPr>
          <w:rFonts w:ascii="Book Antiqua" w:eastAsia="宋体" w:hAnsi="Book Antiqua"/>
          <w:sz w:val="24"/>
          <w:szCs w:val="24"/>
        </w:rPr>
        <w:t>HER-2</w:t>
      </w:r>
      <w:r w:rsidR="00A62998" w:rsidRPr="00B111C0">
        <w:rPr>
          <w:rFonts w:ascii="Book Antiqua" w:eastAsia="宋体" w:hAnsi="Book Antiqua"/>
          <w:sz w:val="24"/>
          <w:szCs w:val="24"/>
        </w:rPr>
        <w:t xml:space="preserve"> testing and</w:t>
      </w:r>
      <w:r w:rsidR="001D1801" w:rsidRPr="00B111C0">
        <w:rPr>
          <w:rFonts w:ascii="Book Antiqua" w:eastAsia="宋体" w:hAnsi="Book Antiqua"/>
          <w:sz w:val="24"/>
          <w:szCs w:val="24"/>
        </w:rPr>
        <w:t xml:space="preserve"> PD-L1 testing for </w:t>
      </w:r>
      <w:r w:rsidR="00017B19" w:rsidRPr="00B111C0">
        <w:rPr>
          <w:rFonts w:ascii="Book Antiqua" w:eastAsia="宋体" w:hAnsi="Book Antiqua"/>
          <w:sz w:val="24"/>
          <w:szCs w:val="24"/>
        </w:rPr>
        <w:t xml:space="preserve">cases </w:t>
      </w:r>
      <w:r w:rsidR="00C91E58" w:rsidRPr="00B111C0">
        <w:rPr>
          <w:rFonts w:ascii="Book Antiqua" w:eastAsia="宋体" w:hAnsi="Book Antiqua"/>
          <w:sz w:val="24"/>
          <w:szCs w:val="24"/>
        </w:rPr>
        <w:t xml:space="preserve">beyond </w:t>
      </w:r>
      <w:r w:rsidR="00A62998" w:rsidRPr="00B111C0">
        <w:rPr>
          <w:rFonts w:ascii="Book Antiqua" w:eastAsia="宋体" w:hAnsi="Book Antiqua"/>
          <w:sz w:val="24"/>
          <w:szCs w:val="24"/>
        </w:rPr>
        <w:t xml:space="preserve">the </w:t>
      </w:r>
      <w:r w:rsidR="00C91E58" w:rsidRPr="00B111C0">
        <w:rPr>
          <w:rFonts w:ascii="Book Antiqua" w:eastAsia="宋体" w:hAnsi="Book Antiqua"/>
          <w:sz w:val="24"/>
          <w:szCs w:val="24"/>
        </w:rPr>
        <w:t xml:space="preserve">ASCO/CAP </w:t>
      </w:r>
      <w:r w:rsidR="00A62998" w:rsidRPr="00B111C0">
        <w:rPr>
          <w:rFonts w:ascii="Book Antiqua" w:eastAsia="宋体" w:hAnsi="Book Antiqua"/>
          <w:sz w:val="24"/>
          <w:szCs w:val="24"/>
        </w:rPr>
        <w:t xml:space="preserve">fixation </w:t>
      </w:r>
      <w:r w:rsidR="00C91E58" w:rsidRPr="00B111C0">
        <w:rPr>
          <w:rFonts w:ascii="Book Antiqua" w:eastAsia="宋体" w:hAnsi="Book Antiqua"/>
          <w:sz w:val="24"/>
          <w:szCs w:val="24"/>
        </w:rPr>
        <w:t xml:space="preserve">recommendation </w:t>
      </w:r>
      <w:r w:rsidR="00A62998" w:rsidRPr="00B111C0">
        <w:rPr>
          <w:rFonts w:ascii="Book Antiqua" w:eastAsia="宋体" w:hAnsi="Book Antiqua"/>
          <w:sz w:val="24"/>
          <w:szCs w:val="24"/>
        </w:rPr>
        <w:t xml:space="preserve">due to </w:t>
      </w:r>
      <w:r w:rsidR="00C91E58" w:rsidRPr="00B111C0">
        <w:rPr>
          <w:rFonts w:ascii="Book Antiqua" w:eastAsia="宋体" w:hAnsi="Book Antiqua"/>
          <w:sz w:val="24"/>
          <w:szCs w:val="24"/>
        </w:rPr>
        <w:t>unavoidable circumstances.</w:t>
      </w:r>
    </w:p>
    <w:p w14:paraId="6C52769D" w14:textId="77777777" w:rsidR="00023138" w:rsidRPr="00B111C0" w:rsidRDefault="00023138" w:rsidP="00B111C0">
      <w:pPr>
        <w:spacing w:line="360" w:lineRule="auto"/>
        <w:ind w:firstLine="630"/>
        <w:rPr>
          <w:rFonts w:ascii="Book Antiqua" w:eastAsia="宋体" w:hAnsi="Book Antiqua"/>
          <w:sz w:val="24"/>
          <w:szCs w:val="24"/>
          <w:lang w:eastAsia="zh-CN"/>
        </w:rPr>
      </w:pPr>
    </w:p>
    <w:p w14:paraId="4DB62141" w14:textId="2F3D8686" w:rsidR="00A168A4" w:rsidRPr="00B111C0" w:rsidRDefault="00023138" w:rsidP="00B111C0">
      <w:pPr>
        <w:snapToGrid w:val="0"/>
        <w:spacing w:line="360" w:lineRule="auto"/>
        <w:rPr>
          <w:rFonts w:ascii="Book Antiqua" w:eastAsia="宋体" w:hAnsi="Book Antiqua"/>
          <w:b/>
          <w:caps/>
          <w:sz w:val="24"/>
          <w:szCs w:val="24"/>
        </w:rPr>
      </w:pPr>
      <w:r w:rsidRPr="00B111C0">
        <w:rPr>
          <w:rFonts w:ascii="Book Antiqua" w:eastAsia="宋体" w:hAnsi="Book Antiqua" w:cs="Segoe UI"/>
          <w:b/>
          <w:caps/>
          <w:sz w:val="24"/>
          <w:szCs w:val="24"/>
          <w:shd w:val="clear" w:color="auto" w:fill="FFFFFF"/>
        </w:rPr>
        <w:t>Article Highlights</w:t>
      </w:r>
    </w:p>
    <w:p w14:paraId="20348B24" w14:textId="77777777" w:rsidR="00023138" w:rsidRPr="00B111C0" w:rsidRDefault="00023138" w:rsidP="00B111C0">
      <w:pPr>
        <w:adjustRightInd w:val="0"/>
        <w:snapToGrid w:val="0"/>
        <w:spacing w:line="360" w:lineRule="auto"/>
        <w:rPr>
          <w:rFonts w:ascii="Book Antiqua" w:eastAsia="宋体" w:hAnsi="Book Antiqua"/>
          <w:b/>
          <w:i/>
          <w:color w:val="000000"/>
          <w:sz w:val="24"/>
          <w:szCs w:val="24"/>
        </w:rPr>
      </w:pPr>
      <w:r w:rsidRPr="00B111C0">
        <w:rPr>
          <w:rFonts w:ascii="Book Antiqua" w:eastAsia="宋体" w:hAnsi="Book Antiqua"/>
          <w:b/>
          <w:i/>
          <w:color w:val="000000"/>
          <w:sz w:val="24"/>
          <w:szCs w:val="24"/>
        </w:rPr>
        <w:t>Research background</w:t>
      </w:r>
    </w:p>
    <w:p w14:paraId="1ACAAEA2" w14:textId="27FC82FE" w:rsidR="00023138" w:rsidRPr="00B111C0" w:rsidRDefault="009F57C7" w:rsidP="00B111C0">
      <w:pPr>
        <w:adjustRightInd w:val="0"/>
        <w:snapToGrid w:val="0"/>
        <w:spacing w:line="360" w:lineRule="auto"/>
        <w:rPr>
          <w:rFonts w:ascii="Book Antiqua" w:eastAsia="宋体" w:hAnsi="Book Antiqua"/>
          <w:color w:val="000000"/>
          <w:sz w:val="24"/>
          <w:szCs w:val="24"/>
        </w:rPr>
      </w:pPr>
      <w:r w:rsidRPr="00B111C0">
        <w:rPr>
          <w:rFonts w:ascii="Book Antiqua" w:eastAsia="宋体" w:hAnsi="Book Antiqua"/>
          <w:color w:val="000000"/>
          <w:sz w:val="24"/>
          <w:szCs w:val="24"/>
        </w:rPr>
        <w:t xml:space="preserve">The needs for </w:t>
      </w:r>
      <w:r w:rsidR="003369E7" w:rsidRPr="00B111C0">
        <w:rPr>
          <w:rFonts w:ascii="Book Antiqua" w:eastAsia="宋体" w:hAnsi="Book Antiqua"/>
          <w:bCs/>
          <w:sz w:val="24"/>
          <w:szCs w:val="24"/>
        </w:rPr>
        <w:t>human epidermal growth factor receptor 2</w:t>
      </w:r>
      <w:r w:rsidR="003369E7">
        <w:rPr>
          <w:rFonts w:ascii="Book Antiqua" w:eastAsia="宋体" w:hAnsi="Book Antiqua" w:hint="eastAsia"/>
          <w:bCs/>
          <w:sz w:val="24"/>
          <w:szCs w:val="24"/>
          <w:lang w:eastAsia="zh-CN"/>
        </w:rPr>
        <w:t xml:space="preserve"> (</w:t>
      </w:r>
      <w:r w:rsidRPr="00B111C0">
        <w:rPr>
          <w:rFonts w:ascii="Book Antiqua" w:eastAsia="宋体" w:hAnsi="Book Antiqua"/>
          <w:color w:val="000000"/>
          <w:sz w:val="24"/>
          <w:szCs w:val="24"/>
        </w:rPr>
        <w:t>HER-2</w:t>
      </w:r>
      <w:r w:rsidR="003369E7">
        <w:rPr>
          <w:rFonts w:ascii="Book Antiqua" w:eastAsia="宋体" w:hAnsi="Book Antiqua" w:hint="eastAsia"/>
          <w:color w:val="000000"/>
          <w:sz w:val="24"/>
          <w:szCs w:val="24"/>
          <w:lang w:eastAsia="zh-CN"/>
        </w:rPr>
        <w:t>)</w:t>
      </w:r>
      <w:r w:rsidRPr="00B111C0">
        <w:rPr>
          <w:rFonts w:ascii="Book Antiqua" w:eastAsia="宋体" w:hAnsi="Book Antiqua"/>
          <w:color w:val="000000"/>
          <w:sz w:val="24"/>
          <w:szCs w:val="24"/>
        </w:rPr>
        <w:t xml:space="preserve"> and/or </w:t>
      </w:r>
      <w:r w:rsidR="00C85DC9">
        <w:rPr>
          <w:rFonts w:ascii="Book Antiqua" w:eastAsia="宋体" w:hAnsi="Book Antiqua" w:hint="eastAsia"/>
          <w:color w:val="000000"/>
          <w:sz w:val="24"/>
          <w:szCs w:val="24"/>
          <w:lang w:eastAsia="zh-CN"/>
        </w:rPr>
        <w:t>p</w:t>
      </w:r>
      <w:r w:rsidR="00C85DC9" w:rsidRPr="00B111C0">
        <w:rPr>
          <w:rFonts w:ascii="Book Antiqua" w:eastAsia="宋体" w:hAnsi="Book Antiqua"/>
          <w:sz w:val="24"/>
          <w:szCs w:val="24"/>
        </w:rPr>
        <w:t>rogrammed death-ligand 1</w:t>
      </w:r>
      <w:r w:rsidR="00C85DC9">
        <w:rPr>
          <w:rFonts w:ascii="Book Antiqua" w:eastAsia="宋体" w:hAnsi="Book Antiqua" w:hint="eastAsia"/>
          <w:sz w:val="24"/>
          <w:szCs w:val="24"/>
          <w:lang w:eastAsia="zh-CN"/>
        </w:rPr>
        <w:t xml:space="preserve"> (</w:t>
      </w:r>
      <w:r w:rsidRPr="00B111C0">
        <w:rPr>
          <w:rFonts w:ascii="Book Antiqua" w:eastAsia="宋体" w:hAnsi="Book Antiqua"/>
          <w:color w:val="000000"/>
          <w:sz w:val="24"/>
          <w:szCs w:val="24"/>
        </w:rPr>
        <w:t>PD-L1</w:t>
      </w:r>
      <w:r w:rsidR="00C85DC9">
        <w:rPr>
          <w:rFonts w:ascii="Book Antiqua" w:eastAsia="宋体" w:hAnsi="Book Antiqua" w:hint="eastAsia"/>
          <w:color w:val="000000"/>
          <w:sz w:val="24"/>
          <w:szCs w:val="24"/>
          <w:lang w:eastAsia="zh-CN"/>
        </w:rPr>
        <w:t>)</w:t>
      </w:r>
      <w:r w:rsidRPr="00B111C0">
        <w:rPr>
          <w:rFonts w:ascii="Book Antiqua" w:eastAsia="宋体" w:hAnsi="Book Antiqua"/>
          <w:color w:val="000000"/>
          <w:sz w:val="24"/>
          <w:szCs w:val="24"/>
        </w:rPr>
        <w:t xml:space="preserve"> evaluations in gastric cancer are dramatically increasing. </w:t>
      </w:r>
      <w:r w:rsidR="008C6711" w:rsidRPr="00B111C0">
        <w:rPr>
          <w:rFonts w:ascii="Book Antiqua" w:eastAsia="宋体" w:hAnsi="Book Antiqua"/>
          <w:color w:val="000000"/>
          <w:sz w:val="24"/>
          <w:szCs w:val="24"/>
        </w:rPr>
        <w:t>However, m</w:t>
      </w:r>
      <w:r w:rsidRPr="00B111C0">
        <w:rPr>
          <w:rFonts w:ascii="Book Antiqua" w:eastAsia="宋体" w:hAnsi="Book Antiqua"/>
          <w:color w:val="000000"/>
          <w:sz w:val="24"/>
          <w:szCs w:val="24"/>
        </w:rPr>
        <w:t>ost of the evidence</w:t>
      </w:r>
      <w:r w:rsidR="00647936" w:rsidRPr="00B111C0">
        <w:rPr>
          <w:rFonts w:ascii="Book Antiqua" w:eastAsia="宋体" w:hAnsi="Book Antiqua"/>
          <w:color w:val="000000"/>
          <w:sz w:val="24"/>
          <w:szCs w:val="24"/>
        </w:rPr>
        <w:t>s</w:t>
      </w:r>
      <w:r w:rsidRPr="00B111C0">
        <w:rPr>
          <w:rFonts w:ascii="Book Antiqua" w:eastAsia="宋体" w:hAnsi="Book Antiqua"/>
          <w:color w:val="000000"/>
          <w:sz w:val="24"/>
          <w:szCs w:val="24"/>
        </w:rPr>
        <w:t xml:space="preserve"> regarding the fixation duration or type of fixing solution are based on breast cancer.</w:t>
      </w:r>
    </w:p>
    <w:p w14:paraId="676768CF" w14:textId="77777777" w:rsidR="00A168A4" w:rsidRPr="00B111C0" w:rsidRDefault="00A168A4" w:rsidP="00B111C0">
      <w:pPr>
        <w:adjustRightInd w:val="0"/>
        <w:snapToGrid w:val="0"/>
        <w:spacing w:line="360" w:lineRule="auto"/>
        <w:rPr>
          <w:rFonts w:ascii="Book Antiqua" w:eastAsia="宋体" w:hAnsi="Book Antiqua"/>
          <w:color w:val="000000"/>
          <w:sz w:val="24"/>
          <w:szCs w:val="24"/>
        </w:rPr>
      </w:pPr>
    </w:p>
    <w:p w14:paraId="6C9A4C6C" w14:textId="77777777" w:rsidR="00023138" w:rsidRPr="00B111C0" w:rsidRDefault="00023138" w:rsidP="00B111C0">
      <w:pPr>
        <w:adjustRightInd w:val="0"/>
        <w:snapToGrid w:val="0"/>
        <w:spacing w:line="360" w:lineRule="auto"/>
        <w:rPr>
          <w:rFonts w:ascii="Book Antiqua" w:eastAsia="宋体" w:hAnsi="Book Antiqua"/>
          <w:b/>
          <w:i/>
          <w:color w:val="000000"/>
          <w:sz w:val="24"/>
          <w:szCs w:val="24"/>
        </w:rPr>
      </w:pPr>
      <w:r w:rsidRPr="00B111C0">
        <w:rPr>
          <w:rFonts w:ascii="Book Antiqua" w:eastAsia="宋体" w:hAnsi="Book Antiqua"/>
          <w:b/>
          <w:i/>
          <w:color w:val="000000"/>
          <w:sz w:val="24"/>
          <w:szCs w:val="24"/>
        </w:rPr>
        <w:t>Research motivation</w:t>
      </w:r>
    </w:p>
    <w:p w14:paraId="7672C7B0" w14:textId="55E15892" w:rsidR="00023138" w:rsidRPr="00B111C0" w:rsidRDefault="008C6711" w:rsidP="00B111C0">
      <w:pPr>
        <w:adjustRightInd w:val="0"/>
        <w:snapToGrid w:val="0"/>
        <w:spacing w:line="360" w:lineRule="auto"/>
        <w:rPr>
          <w:rFonts w:ascii="Book Antiqua" w:eastAsia="宋体" w:hAnsi="Book Antiqua"/>
          <w:color w:val="000000"/>
          <w:sz w:val="24"/>
          <w:szCs w:val="24"/>
          <w:lang w:eastAsia="zh-CN"/>
        </w:rPr>
      </w:pPr>
      <w:r w:rsidRPr="00B111C0">
        <w:rPr>
          <w:rFonts w:ascii="Book Antiqua" w:eastAsia="宋体" w:hAnsi="Book Antiqua"/>
          <w:color w:val="000000"/>
          <w:sz w:val="24"/>
          <w:szCs w:val="24"/>
        </w:rPr>
        <w:t>As the HER-2 expression of gastric cancer is unique, we sp</w:t>
      </w:r>
      <w:r w:rsidR="00C60D2D" w:rsidRPr="00B111C0">
        <w:rPr>
          <w:rFonts w:ascii="Book Antiqua" w:eastAsia="宋体" w:hAnsi="Book Antiqua"/>
          <w:color w:val="000000"/>
          <w:sz w:val="24"/>
          <w:szCs w:val="24"/>
        </w:rPr>
        <w:t>e</w:t>
      </w:r>
      <w:r w:rsidRPr="00B111C0">
        <w:rPr>
          <w:rFonts w:ascii="Book Antiqua" w:eastAsia="宋体" w:hAnsi="Book Antiqua"/>
          <w:color w:val="000000"/>
          <w:sz w:val="24"/>
          <w:szCs w:val="24"/>
        </w:rPr>
        <w:t>culate that the effects of the fixative conditions on the determination of HER-2 results in gastric cancer may diff</w:t>
      </w:r>
      <w:r w:rsidR="00630054" w:rsidRPr="00B111C0">
        <w:rPr>
          <w:rFonts w:ascii="Book Antiqua" w:eastAsia="宋体" w:hAnsi="Book Antiqua"/>
          <w:color w:val="000000"/>
          <w:sz w:val="24"/>
          <w:szCs w:val="24"/>
        </w:rPr>
        <w:t>er from those of breast cancer.</w:t>
      </w:r>
    </w:p>
    <w:p w14:paraId="0EB0B3AE" w14:textId="77777777" w:rsidR="008C6711" w:rsidRPr="00B111C0" w:rsidRDefault="008C6711" w:rsidP="00B111C0">
      <w:pPr>
        <w:adjustRightInd w:val="0"/>
        <w:snapToGrid w:val="0"/>
        <w:spacing w:line="360" w:lineRule="auto"/>
        <w:rPr>
          <w:rFonts w:ascii="Book Antiqua" w:eastAsia="宋体" w:hAnsi="Book Antiqua"/>
          <w:b/>
          <w:i/>
          <w:color w:val="000000"/>
          <w:sz w:val="24"/>
          <w:szCs w:val="24"/>
        </w:rPr>
      </w:pPr>
    </w:p>
    <w:p w14:paraId="2C639FE7" w14:textId="77777777" w:rsidR="00023138" w:rsidRPr="00B111C0" w:rsidRDefault="00023138" w:rsidP="00B111C0">
      <w:pPr>
        <w:adjustRightInd w:val="0"/>
        <w:snapToGrid w:val="0"/>
        <w:spacing w:line="360" w:lineRule="auto"/>
        <w:rPr>
          <w:rFonts w:ascii="Book Antiqua" w:eastAsia="宋体" w:hAnsi="Book Antiqua"/>
          <w:b/>
          <w:i/>
          <w:color w:val="000000"/>
          <w:sz w:val="24"/>
          <w:szCs w:val="24"/>
        </w:rPr>
      </w:pPr>
      <w:r w:rsidRPr="00B111C0">
        <w:rPr>
          <w:rFonts w:ascii="Book Antiqua" w:eastAsia="宋体" w:hAnsi="Book Antiqua"/>
          <w:b/>
          <w:i/>
          <w:color w:val="000000"/>
          <w:sz w:val="24"/>
          <w:szCs w:val="24"/>
        </w:rPr>
        <w:t>Research objectives</w:t>
      </w:r>
    </w:p>
    <w:p w14:paraId="04FA293A" w14:textId="30FD1FED" w:rsidR="00023138" w:rsidRPr="00B111C0" w:rsidRDefault="0021240D" w:rsidP="00B111C0">
      <w:pPr>
        <w:adjustRightInd w:val="0"/>
        <w:snapToGrid w:val="0"/>
        <w:spacing w:line="360" w:lineRule="auto"/>
        <w:rPr>
          <w:rFonts w:ascii="Book Antiqua" w:eastAsia="宋体" w:hAnsi="Book Antiqua"/>
          <w:color w:val="000000"/>
          <w:sz w:val="24"/>
          <w:szCs w:val="24"/>
        </w:rPr>
      </w:pPr>
      <w:r w:rsidRPr="00B111C0">
        <w:rPr>
          <w:rFonts w:ascii="Book Antiqua" w:eastAsia="宋体" w:hAnsi="Book Antiqua"/>
          <w:color w:val="000000"/>
          <w:sz w:val="24"/>
          <w:szCs w:val="24"/>
        </w:rPr>
        <w:t>To investigate the real effects of fixation conditions on HER-2 testing or PD-L1 testing for gastric cancer using gastrectomy specimens.</w:t>
      </w:r>
    </w:p>
    <w:p w14:paraId="13E476FB" w14:textId="77777777" w:rsidR="00D15026" w:rsidRPr="00B111C0" w:rsidRDefault="00D15026" w:rsidP="00B111C0">
      <w:pPr>
        <w:adjustRightInd w:val="0"/>
        <w:snapToGrid w:val="0"/>
        <w:spacing w:line="360" w:lineRule="auto"/>
        <w:rPr>
          <w:rFonts w:ascii="Book Antiqua" w:eastAsia="宋体" w:hAnsi="Book Antiqua"/>
          <w:b/>
          <w:i/>
          <w:color w:val="000000"/>
          <w:sz w:val="24"/>
          <w:szCs w:val="24"/>
        </w:rPr>
      </w:pPr>
    </w:p>
    <w:p w14:paraId="0C0C546A" w14:textId="77777777" w:rsidR="00023138" w:rsidRPr="00B111C0" w:rsidRDefault="00023138" w:rsidP="00B111C0">
      <w:pPr>
        <w:adjustRightInd w:val="0"/>
        <w:snapToGrid w:val="0"/>
        <w:spacing w:line="360" w:lineRule="auto"/>
        <w:rPr>
          <w:rFonts w:ascii="Book Antiqua" w:eastAsia="宋体" w:hAnsi="Book Antiqua"/>
          <w:b/>
          <w:i/>
          <w:color w:val="000000"/>
          <w:sz w:val="24"/>
          <w:szCs w:val="24"/>
        </w:rPr>
      </w:pPr>
      <w:r w:rsidRPr="00B111C0">
        <w:rPr>
          <w:rFonts w:ascii="Book Antiqua" w:eastAsia="宋体" w:hAnsi="Book Antiqua"/>
          <w:b/>
          <w:i/>
          <w:color w:val="000000"/>
          <w:sz w:val="24"/>
          <w:szCs w:val="24"/>
        </w:rPr>
        <w:t>Research methods</w:t>
      </w:r>
    </w:p>
    <w:p w14:paraId="500F1EC7" w14:textId="12C6EDFB" w:rsidR="00023138" w:rsidRPr="00B111C0" w:rsidRDefault="00323193" w:rsidP="00B111C0">
      <w:pPr>
        <w:adjustRightInd w:val="0"/>
        <w:snapToGrid w:val="0"/>
        <w:spacing w:line="360" w:lineRule="auto"/>
        <w:rPr>
          <w:rFonts w:ascii="Book Antiqua" w:eastAsia="宋体" w:hAnsi="Book Antiqua"/>
          <w:color w:val="000000"/>
          <w:sz w:val="24"/>
          <w:szCs w:val="24"/>
        </w:rPr>
      </w:pPr>
      <w:r w:rsidRPr="00B111C0">
        <w:rPr>
          <w:rFonts w:ascii="Book Antiqua" w:eastAsia="宋体" w:hAnsi="Book Antiqua"/>
          <w:color w:val="000000"/>
          <w:sz w:val="24"/>
          <w:szCs w:val="24"/>
        </w:rPr>
        <w:t>R</w:t>
      </w:r>
      <w:r w:rsidR="00BD7369" w:rsidRPr="00B111C0">
        <w:rPr>
          <w:rFonts w:ascii="Book Antiqua" w:eastAsia="宋体" w:hAnsi="Book Antiqua"/>
          <w:color w:val="000000"/>
          <w:sz w:val="24"/>
          <w:szCs w:val="24"/>
        </w:rPr>
        <w:t xml:space="preserve">esected </w:t>
      </w:r>
      <w:r w:rsidR="00B73AC3" w:rsidRPr="00B111C0">
        <w:rPr>
          <w:rFonts w:ascii="Book Antiqua" w:eastAsia="宋体" w:hAnsi="Book Antiqua"/>
          <w:color w:val="000000"/>
          <w:sz w:val="24"/>
          <w:szCs w:val="24"/>
        </w:rPr>
        <w:t xml:space="preserve">gastric </w:t>
      </w:r>
      <w:r w:rsidR="00BD7369" w:rsidRPr="00B111C0">
        <w:rPr>
          <w:rFonts w:ascii="Book Antiqua" w:eastAsia="宋体" w:hAnsi="Book Antiqua"/>
          <w:color w:val="000000"/>
          <w:sz w:val="24"/>
          <w:szCs w:val="24"/>
        </w:rPr>
        <w:t>specimens were each divided into four pieces and fixed in four strictly controlled different durations (6, 24, and 48</w:t>
      </w:r>
      <w:r w:rsidR="00630054" w:rsidRPr="00B111C0">
        <w:rPr>
          <w:rFonts w:ascii="Book Antiqua" w:eastAsia="宋体" w:hAnsi="Book Antiqua"/>
          <w:color w:val="000000"/>
          <w:sz w:val="24"/>
          <w:szCs w:val="24"/>
          <w:lang w:eastAsia="zh-CN"/>
        </w:rPr>
        <w:t xml:space="preserve"> </w:t>
      </w:r>
      <w:r w:rsidR="00BD7369" w:rsidRPr="00B111C0">
        <w:rPr>
          <w:rFonts w:ascii="Book Antiqua" w:eastAsia="宋体" w:hAnsi="Book Antiqua"/>
          <w:color w:val="000000"/>
          <w:sz w:val="24"/>
          <w:szCs w:val="24"/>
        </w:rPr>
        <w:t>h, and 1 wk) by 10% formalin or 10% neutral buffered formalin (NBF). Immunohistochemistry (IHC) of HER-2 and PD-1 was performed, and a pathology examination was conducted.</w:t>
      </w:r>
    </w:p>
    <w:p w14:paraId="2778894D" w14:textId="77777777" w:rsidR="00BD7369" w:rsidRPr="00B111C0" w:rsidRDefault="00BD7369" w:rsidP="00B111C0">
      <w:pPr>
        <w:adjustRightInd w:val="0"/>
        <w:snapToGrid w:val="0"/>
        <w:spacing w:line="360" w:lineRule="auto"/>
        <w:rPr>
          <w:rFonts w:ascii="Book Antiqua" w:eastAsia="宋体" w:hAnsi="Book Antiqua"/>
          <w:color w:val="000000"/>
          <w:sz w:val="24"/>
          <w:szCs w:val="24"/>
        </w:rPr>
      </w:pPr>
    </w:p>
    <w:p w14:paraId="6F1CA1F0" w14:textId="77777777" w:rsidR="00023138" w:rsidRPr="00B111C0" w:rsidRDefault="00023138" w:rsidP="00B111C0">
      <w:pPr>
        <w:adjustRightInd w:val="0"/>
        <w:snapToGrid w:val="0"/>
        <w:spacing w:line="360" w:lineRule="auto"/>
        <w:rPr>
          <w:rFonts w:ascii="Book Antiqua" w:eastAsia="宋体" w:hAnsi="Book Antiqua"/>
          <w:b/>
          <w:i/>
          <w:color w:val="000000"/>
          <w:sz w:val="24"/>
          <w:szCs w:val="24"/>
        </w:rPr>
      </w:pPr>
      <w:r w:rsidRPr="00B111C0">
        <w:rPr>
          <w:rFonts w:ascii="Book Antiqua" w:eastAsia="宋体" w:hAnsi="Book Antiqua"/>
          <w:b/>
          <w:i/>
          <w:color w:val="000000"/>
          <w:sz w:val="24"/>
          <w:szCs w:val="24"/>
        </w:rPr>
        <w:t>Research results</w:t>
      </w:r>
    </w:p>
    <w:p w14:paraId="387D78BD" w14:textId="0A2134E4" w:rsidR="00023138" w:rsidRPr="00B111C0" w:rsidRDefault="00761BE6" w:rsidP="00B111C0">
      <w:pPr>
        <w:adjustRightInd w:val="0"/>
        <w:snapToGrid w:val="0"/>
        <w:spacing w:line="360" w:lineRule="auto"/>
        <w:rPr>
          <w:rFonts w:ascii="Book Antiqua" w:eastAsia="宋体" w:hAnsi="Book Antiqua"/>
          <w:bCs/>
          <w:sz w:val="24"/>
          <w:szCs w:val="24"/>
        </w:rPr>
      </w:pPr>
      <w:r w:rsidRPr="00B111C0">
        <w:rPr>
          <w:rFonts w:ascii="Book Antiqua" w:eastAsia="宋体" w:hAnsi="Book Antiqua"/>
          <w:bCs/>
          <w:sz w:val="24"/>
          <w:szCs w:val="24"/>
        </w:rPr>
        <w:t>Prolonged fixation did not show inferiority within the 1-wk period for the assessment of both HER-2 and PD-L1 expressions. The superiority of 10% NBF was confirmed in the long-term</w:t>
      </w:r>
      <w:r w:rsidR="00F52CAA" w:rsidRPr="00B111C0">
        <w:rPr>
          <w:rFonts w:ascii="Book Antiqua" w:eastAsia="宋体" w:hAnsi="Book Antiqua"/>
          <w:bCs/>
          <w:sz w:val="24"/>
          <w:szCs w:val="24"/>
        </w:rPr>
        <w:t xml:space="preserve"> (&gt;</w:t>
      </w:r>
      <w:r w:rsidR="00630054" w:rsidRPr="00B111C0">
        <w:rPr>
          <w:rFonts w:ascii="Book Antiqua" w:eastAsia="宋体" w:hAnsi="Book Antiqua"/>
          <w:bCs/>
          <w:sz w:val="24"/>
          <w:szCs w:val="24"/>
          <w:lang w:eastAsia="zh-CN"/>
        </w:rPr>
        <w:t xml:space="preserve"> </w:t>
      </w:r>
      <w:r w:rsidR="00F52CAA" w:rsidRPr="00B111C0">
        <w:rPr>
          <w:rFonts w:ascii="Book Antiqua" w:eastAsia="宋体" w:hAnsi="Book Antiqua"/>
          <w:bCs/>
          <w:sz w:val="24"/>
          <w:szCs w:val="24"/>
        </w:rPr>
        <w:t xml:space="preserve">3 mo) </w:t>
      </w:r>
      <w:r w:rsidRPr="00B111C0">
        <w:rPr>
          <w:rFonts w:ascii="Book Antiqua" w:eastAsia="宋体" w:hAnsi="Book Antiqua"/>
          <w:bCs/>
          <w:sz w:val="24"/>
          <w:szCs w:val="24"/>
        </w:rPr>
        <w:t>fixation.</w:t>
      </w:r>
    </w:p>
    <w:p w14:paraId="76727890" w14:textId="77777777" w:rsidR="00761BE6" w:rsidRPr="00B111C0" w:rsidRDefault="00761BE6" w:rsidP="00B111C0">
      <w:pPr>
        <w:adjustRightInd w:val="0"/>
        <w:snapToGrid w:val="0"/>
        <w:spacing w:line="360" w:lineRule="auto"/>
        <w:rPr>
          <w:rFonts w:ascii="Book Antiqua" w:eastAsia="宋体" w:hAnsi="Book Antiqua"/>
          <w:b/>
          <w:color w:val="000000"/>
          <w:sz w:val="24"/>
          <w:szCs w:val="24"/>
        </w:rPr>
      </w:pPr>
    </w:p>
    <w:p w14:paraId="408DAA93" w14:textId="77777777" w:rsidR="00023138" w:rsidRPr="00B111C0" w:rsidRDefault="00023138" w:rsidP="00B111C0">
      <w:pPr>
        <w:adjustRightInd w:val="0"/>
        <w:snapToGrid w:val="0"/>
        <w:spacing w:line="360" w:lineRule="auto"/>
        <w:rPr>
          <w:rFonts w:ascii="Book Antiqua" w:eastAsia="宋体" w:hAnsi="Book Antiqua"/>
          <w:b/>
          <w:i/>
          <w:color w:val="000000"/>
          <w:sz w:val="24"/>
          <w:szCs w:val="24"/>
        </w:rPr>
      </w:pPr>
      <w:r w:rsidRPr="00B111C0">
        <w:rPr>
          <w:rFonts w:ascii="Book Antiqua" w:eastAsia="宋体" w:hAnsi="Book Antiqua"/>
          <w:b/>
          <w:i/>
          <w:color w:val="000000"/>
          <w:sz w:val="24"/>
          <w:szCs w:val="24"/>
        </w:rPr>
        <w:t>Research conclusions</w:t>
      </w:r>
    </w:p>
    <w:p w14:paraId="15D5A0EC" w14:textId="36F6C560" w:rsidR="00023138" w:rsidRPr="00B111C0" w:rsidRDefault="00DF401D" w:rsidP="00B111C0">
      <w:pPr>
        <w:adjustRightInd w:val="0"/>
        <w:snapToGrid w:val="0"/>
        <w:spacing w:line="360" w:lineRule="auto"/>
        <w:rPr>
          <w:rFonts w:ascii="Book Antiqua" w:eastAsia="宋体" w:hAnsi="Book Antiqua"/>
          <w:color w:val="000000"/>
          <w:sz w:val="24"/>
          <w:szCs w:val="24"/>
        </w:rPr>
      </w:pPr>
      <w:r w:rsidRPr="00B111C0">
        <w:rPr>
          <w:rFonts w:ascii="Book Antiqua" w:eastAsia="宋体" w:hAnsi="Book Antiqua"/>
          <w:color w:val="000000"/>
          <w:sz w:val="24"/>
          <w:szCs w:val="24"/>
        </w:rPr>
        <w:t>In this pilot study, prolonged fixation within 1 wk showed no inferiority in HER-2 or PD-L1 testing. However, a large-numbered prospective study is needed to obtain conclusive results.</w:t>
      </w:r>
    </w:p>
    <w:p w14:paraId="7FFFD122" w14:textId="77777777" w:rsidR="00DF401D" w:rsidRPr="00B111C0" w:rsidRDefault="00DF401D" w:rsidP="00B111C0">
      <w:pPr>
        <w:adjustRightInd w:val="0"/>
        <w:snapToGrid w:val="0"/>
        <w:spacing w:line="360" w:lineRule="auto"/>
        <w:rPr>
          <w:rFonts w:ascii="Book Antiqua" w:eastAsia="宋体" w:hAnsi="Book Antiqua"/>
          <w:color w:val="000000"/>
          <w:sz w:val="24"/>
          <w:szCs w:val="24"/>
        </w:rPr>
      </w:pPr>
    </w:p>
    <w:p w14:paraId="3F8B3734" w14:textId="77777777" w:rsidR="00023138" w:rsidRPr="00B111C0" w:rsidRDefault="00023138" w:rsidP="00B111C0">
      <w:pPr>
        <w:adjustRightInd w:val="0"/>
        <w:snapToGrid w:val="0"/>
        <w:spacing w:line="360" w:lineRule="auto"/>
        <w:rPr>
          <w:rFonts w:ascii="Book Antiqua" w:eastAsia="宋体" w:hAnsi="Book Antiqua"/>
          <w:b/>
          <w:i/>
          <w:color w:val="000000"/>
          <w:sz w:val="24"/>
          <w:szCs w:val="24"/>
        </w:rPr>
      </w:pPr>
      <w:r w:rsidRPr="00B111C0">
        <w:rPr>
          <w:rFonts w:ascii="Book Antiqua" w:eastAsia="宋体" w:hAnsi="Book Antiqua"/>
          <w:b/>
          <w:i/>
          <w:color w:val="000000"/>
          <w:sz w:val="24"/>
          <w:szCs w:val="24"/>
        </w:rPr>
        <w:t>Research perspectives</w:t>
      </w:r>
    </w:p>
    <w:p w14:paraId="7815D009" w14:textId="5DA8CA5A" w:rsidR="00A7432A" w:rsidRPr="00B111C0" w:rsidRDefault="00881EB4" w:rsidP="00B111C0">
      <w:pPr>
        <w:snapToGrid w:val="0"/>
        <w:spacing w:line="360" w:lineRule="auto"/>
        <w:rPr>
          <w:rFonts w:ascii="Book Antiqua" w:eastAsia="宋体" w:hAnsi="Book Antiqua"/>
          <w:b/>
          <w:sz w:val="24"/>
          <w:szCs w:val="24"/>
        </w:rPr>
      </w:pPr>
      <w:r w:rsidRPr="00B111C0">
        <w:rPr>
          <w:rFonts w:ascii="Book Antiqua" w:eastAsia="宋体" w:hAnsi="Book Antiqua"/>
          <w:sz w:val="24"/>
          <w:szCs w:val="24"/>
        </w:rPr>
        <w:t>Our findings provide supporting information for the interpretation of HER-2 and/or PD-L1 testing for cases beyond the ASCO/CAP fixation recommendation due to unavoidable circumstances.</w:t>
      </w:r>
    </w:p>
    <w:p w14:paraId="55B9A009" w14:textId="77777777" w:rsidR="00747E64" w:rsidRPr="00B111C0" w:rsidRDefault="00747E64" w:rsidP="00B111C0">
      <w:pPr>
        <w:widowControl/>
        <w:spacing w:line="360" w:lineRule="auto"/>
        <w:rPr>
          <w:rFonts w:ascii="Book Antiqua" w:eastAsia="宋体" w:hAnsi="Book Antiqua"/>
          <w:sz w:val="24"/>
          <w:szCs w:val="24"/>
        </w:rPr>
      </w:pPr>
      <w:r w:rsidRPr="00B111C0">
        <w:rPr>
          <w:rFonts w:ascii="Book Antiqua" w:eastAsia="宋体" w:hAnsi="Book Antiqua"/>
          <w:sz w:val="24"/>
          <w:szCs w:val="24"/>
        </w:rPr>
        <w:br w:type="page"/>
      </w:r>
    </w:p>
    <w:p w14:paraId="4C16730D" w14:textId="527FA7A2" w:rsidR="00344833" w:rsidRPr="00B111C0" w:rsidRDefault="00630054" w:rsidP="00B111C0">
      <w:pPr>
        <w:spacing w:line="360" w:lineRule="auto"/>
        <w:rPr>
          <w:rFonts w:ascii="Book Antiqua" w:eastAsia="宋体" w:hAnsi="Book Antiqua"/>
          <w:kern w:val="0"/>
          <w:sz w:val="24"/>
          <w:szCs w:val="24"/>
        </w:rPr>
      </w:pPr>
      <w:r w:rsidRPr="00B111C0">
        <w:rPr>
          <w:rFonts w:ascii="Book Antiqua" w:eastAsia="宋体" w:hAnsi="Book Antiqua"/>
          <w:b/>
          <w:bCs/>
          <w:sz w:val="24"/>
          <w:szCs w:val="24"/>
        </w:rPr>
        <w:lastRenderedPageBreak/>
        <w:t>REFERENCES</w:t>
      </w:r>
    </w:p>
    <w:p w14:paraId="2FB6EE0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 </w:t>
      </w:r>
      <w:r w:rsidRPr="00B111C0">
        <w:rPr>
          <w:rFonts w:ascii="Book Antiqua" w:hAnsi="Book Antiqua"/>
          <w:b/>
          <w:sz w:val="24"/>
          <w:szCs w:val="24"/>
        </w:rPr>
        <w:t>Bang YJ</w:t>
      </w:r>
      <w:r w:rsidRPr="00B111C0">
        <w:rPr>
          <w:rFonts w:ascii="Book Antiqua" w:hAnsi="Book Antiqua"/>
          <w:sz w:val="24"/>
          <w:szCs w:val="24"/>
        </w:rPr>
        <w:t xml:space="preserve">,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sidRPr="00B111C0">
        <w:rPr>
          <w:rFonts w:ascii="Book Antiqua" w:hAnsi="Book Antiqua"/>
          <w:i/>
          <w:sz w:val="24"/>
          <w:szCs w:val="24"/>
        </w:rPr>
        <w:t>Lancet</w:t>
      </w:r>
      <w:r w:rsidRPr="00B111C0">
        <w:rPr>
          <w:rFonts w:ascii="Book Antiqua" w:hAnsi="Book Antiqua"/>
          <w:sz w:val="24"/>
          <w:szCs w:val="24"/>
        </w:rPr>
        <w:t xml:space="preserve"> 2010; </w:t>
      </w:r>
      <w:r w:rsidRPr="00B111C0">
        <w:rPr>
          <w:rFonts w:ascii="Book Antiqua" w:hAnsi="Book Antiqua"/>
          <w:b/>
          <w:sz w:val="24"/>
          <w:szCs w:val="24"/>
        </w:rPr>
        <w:t>376</w:t>
      </w:r>
      <w:r w:rsidRPr="00B111C0">
        <w:rPr>
          <w:rFonts w:ascii="Book Antiqua" w:hAnsi="Book Antiqua"/>
          <w:sz w:val="24"/>
          <w:szCs w:val="24"/>
        </w:rPr>
        <w:t>: 687-697 [PMID: 20728210 DOI: 10.1016/S0140-6736(10)61121-X]</w:t>
      </w:r>
    </w:p>
    <w:p w14:paraId="17D5FB3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 </w:t>
      </w:r>
      <w:r w:rsidRPr="00B111C0">
        <w:rPr>
          <w:rFonts w:ascii="Book Antiqua" w:hAnsi="Book Antiqua"/>
          <w:b/>
          <w:sz w:val="24"/>
          <w:szCs w:val="24"/>
        </w:rPr>
        <w:t>Rüschoff J</w:t>
      </w:r>
      <w:r w:rsidRPr="00B111C0">
        <w:rPr>
          <w:rFonts w:ascii="Book Antiqua" w:hAnsi="Book Antiqua"/>
          <w:sz w:val="24"/>
          <w:szCs w:val="24"/>
        </w:rPr>
        <w:t xml:space="preserve">, Hanna W, Bilous M, Hofmann M, Osamura RY, Penault-Llorca F, van de Vijver M, Viale G. HER2 testing in gastric cancer: a practical approach. </w:t>
      </w:r>
      <w:r w:rsidRPr="00B111C0">
        <w:rPr>
          <w:rFonts w:ascii="Book Antiqua" w:hAnsi="Book Antiqua"/>
          <w:i/>
          <w:sz w:val="24"/>
          <w:szCs w:val="24"/>
        </w:rPr>
        <w:t>Mod Pathol</w:t>
      </w:r>
      <w:r w:rsidRPr="00B111C0">
        <w:rPr>
          <w:rFonts w:ascii="Book Antiqua" w:hAnsi="Book Antiqua"/>
          <w:sz w:val="24"/>
          <w:szCs w:val="24"/>
        </w:rPr>
        <w:t xml:space="preserve"> 2012; </w:t>
      </w:r>
      <w:r w:rsidRPr="00B111C0">
        <w:rPr>
          <w:rFonts w:ascii="Book Antiqua" w:hAnsi="Book Antiqua"/>
          <w:b/>
          <w:sz w:val="24"/>
          <w:szCs w:val="24"/>
        </w:rPr>
        <w:t>25</w:t>
      </w:r>
      <w:r w:rsidRPr="00B111C0">
        <w:rPr>
          <w:rFonts w:ascii="Book Antiqua" w:hAnsi="Book Antiqua"/>
          <w:sz w:val="24"/>
          <w:szCs w:val="24"/>
        </w:rPr>
        <w:t>: 637-650 [PMID: 22222640 DOI: 10.1038/modpathol.2011.198]</w:t>
      </w:r>
    </w:p>
    <w:p w14:paraId="0712B503"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 </w:t>
      </w:r>
      <w:r w:rsidRPr="00B111C0">
        <w:rPr>
          <w:rFonts w:ascii="Book Antiqua" w:hAnsi="Book Antiqua"/>
          <w:b/>
          <w:sz w:val="24"/>
          <w:szCs w:val="24"/>
        </w:rPr>
        <w:t>Wolff AC</w:t>
      </w:r>
      <w:r w:rsidRPr="00B111C0">
        <w:rPr>
          <w:rFonts w:ascii="Book Antiqua" w:hAnsi="Book Antiqua"/>
          <w:sz w:val="24"/>
          <w:szCs w:val="24"/>
        </w:rPr>
        <w:t xml:space="preserve">, Hammond ME, Hicks DG, Dowsett M, McShane LM, Allison KH, Allred DC, Bartlett JM, Bilous M, Fitzgibbons P, Hanna W, Jenkins RB, Mangu PB, Paik S, Perez EA, Press MF, Spears PA, Vance GH, Viale G, Hayes DF; American Society of Clinical Oncology; College of American Pathologists. Recommendations for human epidermal growth factor receptor 2 testing in breast cancer: American Society of Clinical Oncology/College of American Pathologists clinical practice guideline update. </w:t>
      </w:r>
      <w:r w:rsidRPr="00B111C0">
        <w:rPr>
          <w:rFonts w:ascii="Book Antiqua" w:hAnsi="Book Antiqua"/>
          <w:i/>
          <w:sz w:val="24"/>
          <w:szCs w:val="24"/>
        </w:rPr>
        <w:t>Arch Pathol Lab Med</w:t>
      </w:r>
      <w:r w:rsidRPr="00B111C0">
        <w:rPr>
          <w:rFonts w:ascii="Book Antiqua" w:hAnsi="Book Antiqua"/>
          <w:sz w:val="24"/>
          <w:szCs w:val="24"/>
        </w:rPr>
        <w:t xml:space="preserve"> 2014; </w:t>
      </w:r>
      <w:r w:rsidRPr="00B111C0">
        <w:rPr>
          <w:rFonts w:ascii="Book Antiqua" w:hAnsi="Book Antiqua"/>
          <w:b/>
          <w:sz w:val="24"/>
          <w:szCs w:val="24"/>
        </w:rPr>
        <w:t>138</w:t>
      </w:r>
      <w:r w:rsidRPr="00B111C0">
        <w:rPr>
          <w:rFonts w:ascii="Book Antiqua" w:hAnsi="Book Antiqua"/>
          <w:sz w:val="24"/>
          <w:szCs w:val="24"/>
        </w:rPr>
        <w:t>: 241-256 [PMID: 24099077 DOI: 10.5858/arpa.2013-0953-SA]</w:t>
      </w:r>
    </w:p>
    <w:p w14:paraId="73B6F3A0"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4 </w:t>
      </w:r>
      <w:r w:rsidRPr="00B111C0">
        <w:rPr>
          <w:rFonts w:ascii="Book Antiqua" w:hAnsi="Book Antiqua"/>
          <w:b/>
          <w:sz w:val="24"/>
          <w:szCs w:val="24"/>
        </w:rPr>
        <w:t>Bartley AN</w:t>
      </w:r>
      <w:r w:rsidRPr="00B111C0">
        <w:rPr>
          <w:rFonts w:ascii="Book Antiqua" w:hAnsi="Book Antiqua"/>
          <w:sz w:val="24"/>
          <w:szCs w:val="24"/>
        </w:rPr>
        <w:t xml:space="preserve">, Washington MK, Ventura CB, Ismaila N, Colasacco C, Benson AB 3rd, Carrato A, Gulley ML, Jain D, Kakar S, Mackay HJ, Streutker C, Tang L, Troxell M, Ajani JA. HER2 Testing and Clinical Decision Making in Gastroesophageal Adenocarcinoma: Guideline From the College of American Pathologists, American Society for Clinical Pathology, and American Society of </w:t>
      </w:r>
      <w:r w:rsidRPr="00B111C0">
        <w:rPr>
          <w:rFonts w:ascii="Book Antiqua" w:hAnsi="Book Antiqua"/>
          <w:sz w:val="24"/>
          <w:szCs w:val="24"/>
        </w:rPr>
        <w:lastRenderedPageBreak/>
        <w:t xml:space="preserve">Clinical Oncology. </w:t>
      </w:r>
      <w:r w:rsidRPr="00B111C0">
        <w:rPr>
          <w:rFonts w:ascii="Book Antiqua" w:hAnsi="Book Antiqua"/>
          <w:i/>
          <w:sz w:val="24"/>
          <w:szCs w:val="24"/>
        </w:rPr>
        <w:t>Am J Clin Pathol</w:t>
      </w:r>
      <w:r w:rsidRPr="00B111C0">
        <w:rPr>
          <w:rFonts w:ascii="Book Antiqua" w:hAnsi="Book Antiqua"/>
          <w:sz w:val="24"/>
          <w:szCs w:val="24"/>
        </w:rPr>
        <w:t xml:space="preserve"> 2016; </w:t>
      </w:r>
      <w:r w:rsidRPr="00B111C0">
        <w:rPr>
          <w:rFonts w:ascii="Book Antiqua" w:hAnsi="Book Antiqua"/>
          <w:b/>
          <w:sz w:val="24"/>
          <w:szCs w:val="24"/>
        </w:rPr>
        <w:t>146</w:t>
      </w:r>
      <w:r w:rsidRPr="00B111C0">
        <w:rPr>
          <w:rFonts w:ascii="Book Antiqua" w:hAnsi="Book Antiqua"/>
          <w:sz w:val="24"/>
          <w:szCs w:val="24"/>
        </w:rPr>
        <w:t>: 647-669 [PMID: 28077399 DOI: 10.1093/ajcp/aqw206]</w:t>
      </w:r>
    </w:p>
    <w:p w14:paraId="4CAD4287"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5 </w:t>
      </w:r>
      <w:r w:rsidRPr="00B111C0">
        <w:rPr>
          <w:rFonts w:ascii="Book Antiqua" w:hAnsi="Book Antiqua"/>
          <w:b/>
          <w:sz w:val="24"/>
          <w:szCs w:val="24"/>
        </w:rPr>
        <w:t>Selvarajan S</w:t>
      </w:r>
      <w:r w:rsidRPr="00B111C0">
        <w:rPr>
          <w:rFonts w:ascii="Book Antiqua" w:hAnsi="Book Antiqua"/>
          <w:sz w:val="24"/>
          <w:szCs w:val="24"/>
        </w:rPr>
        <w:t xml:space="preserve">, Bay BH, Choo A, Chuah KL, Sivaswaren CR, Tien SL, Wong CY, Tan PH. Effect of fixation period on HER2/neu gene amplification detected by fluorescence in situ hybridization in invasive breast carcinoma. </w:t>
      </w:r>
      <w:r w:rsidRPr="00B111C0">
        <w:rPr>
          <w:rFonts w:ascii="Book Antiqua" w:hAnsi="Book Antiqua"/>
          <w:i/>
          <w:sz w:val="24"/>
          <w:szCs w:val="24"/>
        </w:rPr>
        <w:t>J Histochem Cytochem</w:t>
      </w:r>
      <w:r w:rsidRPr="00B111C0">
        <w:rPr>
          <w:rFonts w:ascii="Book Antiqua" w:hAnsi="Book Antiqua"/>
          <w:sz w:val="24"/>
          <w:szCs w:val="24"/>
        </w:rPr>
        <w:t xml:space="preserve"> 2002; </w:t>
      </w:r>
      <w:r w:rsidRPr="00B111C0">
        <w:rPr>
          <w:rFonts w:ascii="Book Antiqua" w:hAnsi="Book Antiqua"/>
          <w:b/>
          <w:sz w:val="24"/>
          <w:szCs w:val="24"/>
        </w:rPr>
        <w:t>50</w:t>
      </w:r>
      <w:r w:rsidRPr="00B111C0">
        <w:rPr>
          <w:rFonts w:ascii="Book Antiqua" w:hAnsi="Book Antiqua"/>
          <w:sz w:val="24"/>
          <w:szCs w:val="24"/>
        </w:rPr>
        <w:t>: 1693-1696 [PMID: 12486093 DOI: 10.1177/002215540205001215]</w:t>
      </w:r>
    </w:p>
    <w:p w14:paraId="2DDE033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6 </w:t>
      </w:r>
      <w:r w:rsidRPr="00B111C0">
        <w:rPr>
          <w:rFonts w:ascii="Book Antiqua" w:hAnsi="Book Antiqua"/>
          <w:b/>
          <w:sz w:val="24"/>
          <w:szCs w:val="24"/>
        </w:rPr>
        <w:t>Arber DA</w:t>
      </w:r>
      <w:r w:rsidRPr="00B111C0">
        <w:rPr>
          <w:rFonts w:ascii="Book Antiqua" w:hAnsi="Book Antiqua"/>
          <w:sz w:val="24"/>
          <w:szCs w:val="24"/>
        </w:rPr>
        <w:t xml:space="preserve">. Effect of prolonged formalin fixation on the immunohistochemical reactivity of breast markers. </w:t>
      </w:r>
      <w:r w:rsidRPr="00B111C0">
        <w:rPr>
          <w:rFonts w:ascii="Book Antiqua" w:hAnsi="Book Antiqua"/>
          <w:i/>
          <w:sz w:val="24"/>
          <w:szCs w:val="24"/>
        </w:rPr>
        <w:t>Appl Immunohistochem Mol Morphol</w:t>
      </w:r>
      <w:r w:rsidRPr="00B111C0">
        <w:rPr>
          <w:rFonts w:ascii="Book Antiqua" w:hAnsi="Book Antiqua"/>
          <w:sz w:val="24"/>
          <w:szCs w:val="24"/>
        </w:rPr>
        <w:t xml:space="preserve"> 2002; </w:t>
      </w:r>
      <w:r w:rsidRPr="00B111C0">
        <w:rPr>
          <w:rFonts w:ascii="Book Antiqua" w:hAnsi="Book Antiqua"/>
          <w:b/>
          <w:sz w:val="24"/>
          <w:szCs w:val="24"/>
        </w:rPr>
        <w:t>10</w:t>
      </w:r>
      <w:r w:rsidRPr="00B111C0">
        <w:rPr>
          <w:rFonts w:ascii="Book Antiqua" w:hAnsi="Book Antiqua"/>
          <w:sz w:val="24"/>
          <w:szCs w:val="24"/>
        </w:rPr>
        <w:t>: 183-186 [PMID: 12051639 DOI: 10.1097/00129039-200206000-00015]</w:t>
      </w:r>
    </w:p>
    <w:p w14:paraId="392D59F3"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7 </w:t>
      </w:r>
      <w:r w:rsidRPr="00B111C0">
        <w:rPr>
          <w:rFonts w:ascii="Book Antiqua" w:hAnsi="Book Antiqua"/>
          <w:b/>
          <w:sz w:val="24"/>
          <w:szCs w:val="24"/>
        </w:rPr>
        <w:t>Hashizume K</w:t>
      </w:r>
      <w:r w:rsidRPr="00B111C0">
        <w:rPr>
          <w:rFonts w:ascii="Book Antiqua" w:hAnsi="Book Antiqua"/>
          <w:sz w:val="24"/>
          <w:szCs w:val="24"/>
        </w:rPr>
        <w:t xml:space="preserve">, Hatanaka Y, Kamihara Y, Kato T, Hata S, Akashi S, Kato T, Koyatsu J, Tani Y, Tsujimoto M, Tsuda H. Interlaboratory comparison in HercepTest assessment of HER2 protein status in invasive breast carcinoma fixed with various formalin-based fixatives. </w:t>
      </w:r>
      <w:r w:rsidRPr="00B111C0">
        <w:rPr>
          <w:rFonts w:ascii="Book Antiqua" w:hAnsi="Book Antiqua"/>
          <w:i/>
          <w:sz w:val="24"/>
          <w:szCs w:val="24"/>
        </w:rPr>
        <w:t>Appl Immunohistochem Mol Morphol</w:t>
      </w:r>
      <w:r w:rsidRPr="00B111C0">
        <w:rPr>
          <w:rFonts w:ascii="Book Antiqua" w:hAnsi="Book Antiqua"/>
          <w:sz w:val="24"/>
          <w:szCs w:val="24"/>
        </w:rPr>
        <w:t xml:space="preserve"> 2003; </w:t>
      </w:r>
      <w:r w:rsidRPr="00B111C0">
        <w:rPr>
          <w:rFonts w:ascii="Book Antiqua" w:hAnsi="Book Antiqua"/>
          <w:b/>
          <w:sz w:val="24"/>
          <w:szCs w:val="24"/>
        </w:rPr>
        <w:t>11</w:t>
      </w:r>
      <w:r w:rsidRPr="00B111C0">
        <w:rPr>
          <w:rFonts w:ascii="Book Antiqua" w:hAnsi="Book Antiqua"/>
          <w:sz w:val="24"/>
          <w:szCs w:val="24"/>
        </w:rPr>
        <w:t>: 339-344 [PMID: 14663361 DOI: 10.1097/00129039-200312000-00011]</w:t>
      </w:r>
    </w:p>
    <w:p w14:paraId="1BE08F61"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8 </w:t>
      </w:r>
      <w:r w:rsidRPr="00B111C0">
        <w:rPr>
          <w:rFonts w:ascii="Book Antiqua" w:hAnsi="Book Antiqua"/>
          <w:b/>
          <w:sz w:val="24"/>
          <w:szCs w:val="24"/>
        </w:rPr>
        <w:t>Moatamed NA</w:t>
      </w:r>
      <w:r w:rsidRPr="00B111C0">
        <w:rPr>
          <w:rFonts w:ascii="Book Antiqua" w:hAnsi="Book Antiqua"/>
          <w:sz w:val="24"/>
          <w:szCs w:val="24"/>
        </w:rPr>
        <w:t xml:space="preserve">, Nanjangud G, Pucci R, Lowe A, Shintaku IP, Shapourifar-Tehrani S, Rao N, Lu DY, Apple SK. Effect of ischemic time, fixation time, and fixative type on HER2/neu immunohistochemical and fluorescence in situ hybridization results in breast cancer. </w:t>
      </w:r>
      <w:r w:rsidRPr="00B111C0">
        <w:rPr>
          <w:rFonts w:ascii="Book Antiqua" w:hAnsi="Book Antiqua"/>
          <w:i/>
          <w:sz w:val="24"/>
          <w:szCs w:val="24"/>
        </w:rPr>
        <w:t>Am J Clin Pathol</w:t>
      </w:r>
      <w:r w:rsidRPr="00B111C0">
        <w:rPr>
          <w:rFonts w:ascii="Book Antiqua" w:hAnsi="Book Antiqua"/>
          <w:sz w:val="24"/>
          <w:szCs w:val="24"/>
        </w:rPr>
        <w:t xml:space="preserve"> 2011; </w:t>
      </w:r>
      <w:r w:rsidRPr="00B111C0">
        <w:rPr>
          <w:rFonts w:ascii="Book Antiqua" w:hAnsi="Book Antiqua"/>
          <w:b/>
          <w:sz w:val="24"/>
          <w:szCs w:val="24"/>
        </w:rPr>
        <w:t>136</w:t>
      </w:r>
      <w:r w:rsidRPr="00B111C0">
        <w:rPr>
          <w:rFonts w:ascii="Book Antiqua" w:hAnsi="Book Antiqua"/>
          <w:sz w:val="24"/>
          <w:szCs w:val="24"/>
        </w:rPr>
        <w:t>: 754-761 [PMID: 22031314 DOI: 10.1309/AJCP99WZGBPKCXOQ]</w:t>
      </w:r>
    </w:p>
    <w:p w14:paraId="10E93663"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9 </w:t>
      </w:r>
      <w:r w:rsidRPr="00B111C0">
        <w:rPr>
          <w:rFonts w:ascii="Book Antiqua" w:hAnsi="Book Antiqua"/>
          <w:b/>
          <w:sz w:val="24"/>
          <w:szCs w:val="24"/>
        </w:rPr>
        <w:t>Ibarra JA</w:t>
      </w:r>
      <w:r w:rsidRPr="00B111C0">
        <w:rPr>
          <w:rFonts w:ascii="Book Antiqua" w:hAnsi="Book Antiqua"/>
          <w:sz w:val="24"/>
          <w:szCs w:val="24"/>
        </w:rPr>
        <w:t xml:space="preserve">, Rogers LW. Fixation time does not affect expression of HER2/neu: a pilot study. </w:t>
      </w:r>
      <w:r w:rsidRPr="00B111C0">
        <w:rPr>
          <w:rFonts w:ascii="Book Antiqua" w:hAnsi="Book Antiqua"/>
          <w:i/>
          <w:sz w:val="24"/>
          <w:szCs w:val="24"/>
        </w:rPr>
        <w:t>Am J Clin Pathol</w:t>
      </w:r>
      <w:r w:rsidRPr="00B111C0">
        <w:rPr>
          <w:rFonts w:ascii="Book Antiqua" w:hAnsi="Book Antiqua"/>
          <w:sz w:val="24"/>
          <w:szCs w:val="24"/>
        </w:rPr>
        <w:t xml:space="preserve"> 2010; </w:t>
      </w:r>
      <w:r w:rsidRPr="00B111C0">
        <w:rPr>
          <w:rFonts w:ascii="Book Antiqua" w:hAnsi="Book Antiqua"/>
          <w:b/>
          <w:sz w:val="24"/>
          <w:szCs w:val="24"/>
        </w:rPr>
        <w:t>134</w:t>
      </w:r>
      <w:r w:rsidRPr="00B111C0">
        <w:rPr>
          <w:rFonts w:ascii="Book Antiqua" w:hAnsi="Book Antiqua"/>
          <w:sz w:val="24"/>
          <w:szCs w:val="24"/>
        </w:rPr>
        <w:t>: 594-596 [PMID: 20855640 DOI: 10.1309/AJCPAIJPSN4A9MJI]</w:t>
      </w:r>
    </w:p>
    <w:p w14:paraId="5DD825A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10 </w:t>
      </w:r>
      <w:r w:rsidRPr="00B111C0">
        <w:rPr>
          <w:rFonts w:ascii="Book Antiqua" w:hAnsi="Book Antiqua"/>
          <w:b/>
          <w:sz w:val="24"/>
          <w:szCs w:val="24"/>
        </w:rPr>
        <w:t>Tong LC</w:t>
      </w:r>
      <w:r w:rsidRPr="00B111C0">
        <w:rPr>
          <w:rFonts w:ascii="Book Antiqua" w:hAnsi="Book Antiqua"/>
          <w:sz w:val="24"/>
          <w:szCs w:val="24"/>
        </w:rPr>
        <w:t xml:space="preserve">, Nelson N, Tsourigiannis J, Mulligan AM. The effect of prolonged fixation on the immunohistochemical evaluation of estrogen receptor, </w:t>
      </w:r>
      <w:r w:rsidRPr="00B111C0">
        <w:rPr>
          <w:rFonts w:ascii="Book Antiqua" w:hAnsi="Book Antiqua"/>
          <w:sz w:val="24"/>
          <w:szCs w:val="24"/>
        </w:rPr>
        <w:lastRenderedPageBreak/>
        <w:t xml:space="preserve">progesterone receptor, and HER2 expression in invasive breast cancer: a prospective study. </w:t>
      </w:r>
      <w:r w:rsidRPr="00B111C0">
        <w:rPr>
          <w:rFonts w:ascii="Book Antiqua" w:hAnsi="Book Antiqua"/>
          <w:i/>
          <w:sz w:val="24"/>
          <w:szCs w:val="24"/>
        </w:rPr>
        <w:t>Am J Surg Pathol</w:t>
      </w:r>
      <w:r w:rsidRPr="00B111C0">
        <w:rPr>
          <w:rFonts w:ascii="Book Antiqua" w:hAnsi="Book Antiqua"/>
          <w:sz w:val="24"/>
          <w:szCs w:val="24"/>
        </w:rPr>
        <w:t xml:space="preserve"> 2011; </w:t>
      </w:r>
      <w:r w:rsidRPr="00B111C0">
        <w:rPr>
          <w:rFonts w:ascii="Book Antiqua" w:hAnsi="Book Antiqua"/>
          <w:b/>
          <w:sz w:val="24"/>
          <w:szCs w:val="24"/>
        </w:rPr>
        <w:t>35</w:t>
      </w:r>
      <w:r w:rsidRPr="00B111C0">
        <w:rPr>
          <w:rFonts w:ascii="Book Antiqua" w:hAnsi="Book Antiqua"/>
          <w:sz w:val="24"/>
          <w:szCs w:val="24"/>
        </w:rPr>
        <w:t>: 545-552 [PMID: 21358301 DOI: 10.1097/PAS.0b013e31820e6237]</w:t>
      </w:r>
    </w:p>
    <w:p w14:paraId="4828EED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11 </w:t>
      </w:r>
      <w:r w:rsidRPr="00B111C0">
        <w:rPr>
          <w:rFonts w:ascii="Book Antiqua" w:hAnsi="Book Antiqua"/>
          <w:b/>
          <w:sz w:val="24"/>
          <w:szCs w:val="24"/>
        </w:rPr>
        <w:t>Kao KR</w:t>
      </w:r>
      <w:r w:rsidRPr="00B111C0">
        <w:rPr>
          <w:rFonts w:ascii="Book Antiqua" w:hAnsi="Book Antiqua"/>
          <w:sz w:val="24"/>
          <w:szCs w:val="24"/>
        </w:rPr>
        <w:t xml:space="preserve">, Hasan T, Baptista A, Truong T, Gai L, Smith AC, Li S, Gonzales P, Voisey K, Eriwvo P, Power J, Denic N. Effect of fixation time on breast biomarker expression: a controlled study using cell line-derived xenografted (CDX) tumours. </w:t>
      </w:r>
      <w:r w:rsidRPr="00B111C0">
        <w:rPr>
          <w:rFonts w:ascii="Book Antiqua" w:hAnsi="Book Antiqua"/>
          <w:i/>
          <w:sz w:val="24"/>
          <w:szCs w:val="24"/>
        </w:rPr>
        <w:t>J Clin Pathol</w:t>
      </w:r>
      <w:r w:rsidRPr="00B111C0">
        <w:rPr>
          <w:rFonts w:ascii="Book Antiqua" w:hAnsi="Book Antiqua"/>
          <w:sz w:val="24"/>
          <w:szCs w:val="24"/>
        </w:rPr>
        <w:t xml:space="preserve"> 2017; </w:t>
      </w:r>
      <w:r w:rsidRPr="00B111C0">
        <w:rPr>
          <w:rFonts w:ascii="Book Antiqua" w:hAnsi="Book Antiqua"/>
          <w:b/>
          <w:sz w:val="24"/>
          <w:szCs w:val="24"/>
        </w:rPr>
        <w:t>70</w:t>
      </w:r>
      <w:r w:rsidRPr="00B111C0">
        <w:rPr>
          <w:rFonts w:ascii="Book Antiqua" w:hAnsi="Book Antiqua"/>
          <w:sz w:val="24"/>
          <w:szCs w:val="24"/>
        </w:rPr>
        <w:t>: 832-837 [PMID: 28341657 DOI: 10.1136/jclinpath-2017-204381]</w:t>
      </w:r>
    </w:p>
    <w:p w14:paraId="655F0438"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12 </w:t>
      </w:r>
      <w:r w:rsidRPr="00B111C0">
        <w:rPr>
          <w:rFonts w:ascii="Book Antiqua" w:hAnsi="Book Antiqua"/>
          <w:b/>
          <w:sz w:val="24"/>
          <w:szCs w:val="24"/>
        </w:rPr>
        <w:t>Grillo F</w:t>
      </w:r>
      <w:r w:rsidRPr="00B111C0">
        <w:rPr>
          <w:rFonts w:ascii="Book Antiqua" w:hAnsi="Book Antiqua"/>
          <w:sz w:val="24"/>
          <w:szCs w:val="24"/>
        </w:rPr>
        <w:t xml:space="preserve">, Fassan M, Sarocchi F, Fiocca R, Mastracci L. HER2 heterogeneity in gastric/gastroesophageal cancers: From benchside to practice. </w:t>
      </w:r>
      <w:r w:rsidRPr="00B111C0">
        <w:rPr>
          <w:rFonts w:ascii="Book Antiqua" w:hAnsi="Book Antiqua"/>
          <w:i/>
          <w:sz w:val="24"/>
          <w:szCs w:val="24"/>
        </w:rPr>
        <w:t>World J Gastroenterol</w:t>
      </w:r>
      <w:r w:rsidRPr="00B111C0">
        <w:rPr>
          <w:rFonts w:ascii="Book Antiqua" w:hAnsi="Book Antiqua"/>
          <w:sz w:val="24"/>
          <w:szCs w:val="24"/>
        </w:rPr>
        <w:t xml:space="preserve"> 2016; </w:t>
      </w:r>
      <w:r w:rsidRPr="00B111C0">
        <w:rPr>
          <w:rFonts w:ascii="Book Antiqua" w:hAnsi="Book Antiqua"/>
          <w:b/>
          <w:sz w:val="24"/>
          <w:szCs w:val="24"/>
        </w:rPr>
        <w:t>22</w:t>
      </w:r>
      <w:r w:rsidRPr="00B111C0">
        <w:rPr>
          <w:rFonts w:ascii="Book Antiqua" w:hAnsi="Book Antiqua"/>
          <w:sz w:val="24"/>
          <w:szCs w:val="24"/>
        </w:rPr>
        <w:t>: 5879-5887 [PMID: 27468182 DOI: 10.3748/wjg.v22.i26.5879]</w:t>
      </w:r>
    </w:p>
    <w:p w14:paraId="0931C3F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13 </w:t>
      </w:r>
      <w:r w:rsidRPr="00B111C0">
        <w:rPr>
          <w:rFonts w:ascii="Book Antiqua" w:hAnsi="Book Antiqua"/>
          <w:b/>
          <w:sz w:val="24"/>
          <w:szCs w:val="24"/>
        </w:rPr>
        <w:t>Fusco N</w:t>
      </w:r>
      <w:r w:rsidRPr="00B111C0">
        <w:rPr>
          <w:rFonts w:ascii="Book Antiqua" w:hAnsi="Book Antiqua"/>
          <w:sz w:val="24"/>
          <w:szCs w:val="24"/>
        </w:rPr>
        <w:t xml:space="preserve">, Bosari S. HER2 aberrations and heterogeneity in cancers of the digestive system: Implications for pathologists and gastroenterologists. </w:t>
      </w:r>
      <w:r w:rsidRPr="00B111C0">
        <w:rPr>
          <w:rFonts w:ascii="Book Antiqua" w:hAnsi="Book Antiqua"/>
          <w:i/>
          <w:sz w:val="24"/>
          <w:szCs w:val="24"/>
        </w:rPr>
        <w:t>World J Gastroenterol</w:t>
      </w:r>
      <w:r w:rsidRPr="00B111C0">
        <w:rPr>
          <w:rFonts w:ascii="Book Antiqua" w:hAnsi="Book Antiqua"/>
          <w:sz w:val="24"/>
          <w:szCs w:val="24"/>
        </w:rPr>
        <w:t xml:space="preserve"> 2016; </w:t>
      </w:r>
      <w:r w:rsidRPr="00B111C0">
        <w:rPr>
          <w:rFonts w:ascii="Book Antiqua" w:hAnsi="Book Antiqua"/>
          <w:b/>
          <w:sz w:val="24"/>
          <w:szCs w:val="24"/>
        </w:rPr>
        <w:t>22</w:t>
      </w:r>
      <w:r w:rsidRPr="00B111C0">
        <w:rPr>
          <w:rFonts w:ascii="Book Antiqua" w:hAnsi="Book Antiqua"/>
          <w:sz w:val="24"/>
          <w:szCs w:val="24"/>
        </w:rPr>
        <w:t>: 7926-7937 [PMID: 27672288 DOI: 10.3748/wjg.v22.i35.7926]</w:t>
      </w:r>
    </w:p>
    <w:p w14:paraId="5536C818"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14 </w:t>
      </w:r>
      <w:r w:rsidRPr="00B111C0">
        <w:rPr>
          <w:rFonts w:ascii="Book Antiqua" w:hAnsi="Book Antiqua"/>
          <w:b/>
          <w:sz w:val="24"/>
          <w:szCs w:val="24"/>
        </w:rPr>
        <w:t>Wada R</w:t>
      </w:r>
      <w:r w:rsidRPr="00B111C0">
        <w:rPr>
          <w:rFonts w:ascii="Book Antiqua" w:hAnsi="Book Antiqua"/>
          <w:sz w:val="24"/>
          <w:szCs w:val="24"/>
        </w:rPr>
        <w:t xml:space="preserve">, Hirabayashi K, Ohike N, Morii E. New guidelines for HER2 pathological diagnostics in gastric cancer. </w:t>
      </w:r>
      <w:r w:rsidRPr="00B111C0">
        <w:rPr>
          <w:rFonts w:ascii="Book Antiqua" w:hAnsi="Book Antiqua"/>
          <w:i/>
          <w:sz w:val="24"/>
          <w:szCs w:val="24"/>
        </w:rPr>
        <w:t>Pathol Int</w:t>
      </w:r>
      <w:r w:rsidRPr="00B111C0">
        <w:rPr>
          <w:rFonts w:ascii="Book Antiqua" w:hAnsi="Book Antiqua"/>
          <w:sz w:val="24"/>
          <w:szCs w:val="24"/>
        </w:rPr>
        <w:t xml:space="preserve"> 2016; </w:t>
      </w:r>
      <w:r w:rsidRPr="00B111C0">
        <w:rPr>
          <w:rFonts w:ascii="Book Antiqua" w:hAnsi="Book Antiqua"/>
          <w:b/>
          <w:sz w:val="24"/>
          <w:szCs w:val="24"/>
        </w:rPr>
        <w:t>66</w:t>
      </w:r>
      <w:r w:rsidRPr="00B111C0">
        <w:rPr>
          <w:rFonts w:ascii="Book Antiqua" w:hAnsi="Book Antiqua"/>
          <w:sz w:val="24"/>
          <w:szCs w:val="24"/>
        </w:rPr>
        <w:t>: 57-62 [PMID: 26814046 DOI: 10.1111/pin.12390]</w:t>
      </w:r>
    </w:p>
    <w:p w14:paraId="31A72EDD"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15 </w:t>
      </w:r>
      <w:r w:rsidRPr="00B111C0">
        <w:rPr>
          <w:rFonts w:ascii="Book Antiqua" w:hAnsi="Book Antiqua"/>
          <w:b/>
          <w:sz w:val="24"/>
          <w:szCs w:val="24"/>
        </w:rPr>
        <w:t>Yamashita-Kashima Y</w:t>
      </w:r>
      <w:r w:rsidRPr="00B111C0">
        <w:rPr>
          <w:rFonts w:ascii="Book Antiqua" w:hAnsi="Book Antiqua"/>
          <w:sz w:val="24"/>
          <w:szCs w:val="24"/>
        </w:rPr>
        <w:t xml:space="preserve">, Shu S, Yorozu K, Hashizume K, Moriya Y, Fujimoto-Ouchi K, Harada N. Importance of formalin fixing conditions for HER2 testing in gastric cancer: immunohistochemical staining and fluorescence in situ hybridization. </w:t>
      </w:r>
      <w:r w:rsidRPr="00B111C0">
        <w:rPr>
          <w:rFonts w:ascii="Book Antiqua" w:hAnsi="Book Antiqua"/>
          <w:i/>
          <w:sz w:val="24"/>
          <w:szCs w:val="24"/>
        </w:rPr>
        <w:t>Gastric Cancer</w:t>
      </w:r>
      <w:r w:rsidRPr="00B111C0">
        <w:rPr>
          <w:rFonts w:ascii="Book Antiqua" w:hAnsi="Book Antiqua"/>
          <w:sz w:val="24"/>
          <w:szCs w:val="24"/>
        </w:rPr>
        <w:t xml:space="preserve"> 2014; </w:t>
      </w:r>
      <w:r w:rsidRPr="00B111C0">
        <w:rPr>
          <w:rFonts w:ascii="Book Antiqua" w:hAnsi="Book Antiqua"/>
          <w:b/>
          <w:sz w:val="24"/>
          <w:szCs w:val="24"/>
        </w:rPr>
        <w:t>17</w:t>
      </w:r>
      <w:r w:rsidRPr="00B111C0">
        <w:rPr>
          <w:rFonts w:ascii="Book Antiqua" w:hAnsi="Book Antiqua"/>
          <w:sz w:val="24"/>
          <w:szCs w:val="24"/>
        </w:rPr>
        <w:t>: 638-647 [PMID: 24414131 DOI: 10.1007/s10120-013-0329-8]</w:t>
      </w:r>
    </w:p>
    <w:p w14:paraId="75BDAE9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16 </w:t>
      </w:r>
      <w:r w:rsidRPr="00B111C0">
        <w:rPr>
          <w:rFonts w:ascii="Book Antiqua" w:hAnsi="Book Antiqua"/>
          <w:b/>
          <w:sz w:val="24"/>
          <w:szCs w:val="24"/>
        </w:rPr>
        <w:t>Matsusaka S</w:t>
      </w:r>
      <w:r w:rsidRPr="00B111C0">
        <w:rPr>
          <w:rFonts w:ascii="Book Antiqua" w:hAnsi="Book Antiqua"/>
          <w:sz w:val="24"/>
          <w:szCs w:val="24"/>
        </w:rPr>
        <w:t xml:space="preserve">, Nashimoto A, Nishikawa K, Miki A, Miwa H, Yamaguchi K, </w:t>
      </w:r>
      <w:r w:rsidRPr="00B111C0">
        <w:rPr>
          <w:rFonts w:ascii="Book Antiqua" w:hAnsi="Book Antiqua"/>
          <w:sz w:val="24"/>
          <w:szCs w:val="24"/>
        </w:rPr>
        <w:lastRenderedPageBreak/>
        <w:t xml:space="preserve">Yoshikawa T, Ochiai A, Morita S, Sano T, Kodera Y, Kakeji Y, Sakamoto J, Saji S, Yoshida K. Clinicopathological factors associated with HER2 status in gastric cancer: results from a prospective multicenter observational cohort study in a Japanese population (JFMC44-1101). </w:t>
      </w:r>
      <w:r w:rsidRPr="00B111C0">
        <w:rPr>
          <w:rFonts w:ascii="Book Antiqua" w:hAnsi="Book Antiqua"/>
          <w:i/>
          <w:sz w:val="24"/>
          <w:szCs w:val="24"/>
        </w:rPr>
        <w:t>Gastric Cancer</w:t>
      </w:r>
      <w:r w:rsidRPr="00B111C0">
        <w:rPr>
          <w:rFonts w:ascii="Book Antiqua" w:hAnsi="Book Antiqua"/>
          <w:sz w:val="24"/>
          <w:szCs w:val="24"/>
        </w:rPr>
        <w:t xml:space="preserve"> 2016; </w:t>
      </w:r>
      <w:r w:rsidRPr="00B111C0">
        <w:rPr>
          <w:rFonts w:ascii="Book Antiqua" w:hAnsi="Book Antiqua"/>
          <w:b/>
          <w:sz w:val="24"/>
          <w:szCs w:val="24"/>
        </w:rPr>
        <w:t>19</w:t>
      </w:r>
      <w:r w:rsidRPr="00B111C0">
        <w:rPr>
          <w:rFonts w:ascii="Book Antiqua" w:hAnsi="Book Antiqua"/>
          <w:sz w:val="24"/>
          <w:szCs w:val="24"/>
        </w:rPr>
        <w:t>: 839-851 [PMID: 26265390 DOI: 10.1007/s10120-015-0518-8]</w:t>
      </w:r>
    </w:p>
    <w:p w14:paraId="08DF1286"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17 </w:t>
      </w:r>
      <w:r w:rsidRPr="00B111C0">
        <w:rPr>
          <w:rFonts w:ascii="Book Antiqua" w:hAnsi="Book Antiqua"/>
          <w:b/>
          <w:sz w:val="24"/>
          <w:szCs w:val="24"/>
        </w:rPr>
        <w:t>Reck M</w:t>
      </w:r>
      <w:r w:rsidRPr="00B111C0">
        <w:rPr>
          <w:rFonts w:ascii="Book Antiqua" w:hAnsi="Book Antiqua"/>
          <w:sz w:val="24"/>
          <w:szCs w:val="24"/>
        </w:rPr>
        <w:t xml:space="preserve">, Rodríguez-Abreu D, Robinson AG, Hui R, Csőszi T, Fülöp A, Gottfried M, Peled N, Tafreshi A, Cuffe S, O'Brien M, Rao S, Hotta K, Leiby MA, Lubiniecki GM, Shentu Y, Rangwala R, Brahmer JR; KEYNOTE-024 Investigators. Pembrolizumab versus Chemotherapy for PD-L1-Positive Non-Small-Cell Lung Cancer. </w:t>
      </w:r>
      <w:r w:rsidRPr="00B111C0">
        <w:rPr>
          <w:rFonts w:ascii="Book Antiqua" w:hAnsi="Book Antiqua"/>
          <w:i/>
          <w:sz w:val="24"/>
          <w:szCs w:val="24"/>
        </w:rPr>
        <w:t>N Engl J Med</w:t>
      </w:r>
      <w:r w:rsidRPr="00B111C0">
        <w:rPr>
          <w:rFonts w:ascii="Book Antiqua" w:hAnsi="Book Antiqua"/>
          <w:sz w:val="24"/>
          <w:szCs w:val="24"/>
        </w:rPr>
        <w:t xml:space="preserve"> 2016; </w:t>
      </w:r>
      <w:r w:rsidRPr="00B111C0">
        <w:rPr>
          <w:rFonts w:ascii="Book Antiqua" w:hAnsi="Book Antiqua"/>
          <w:b/>
          <w:sz w:val="24"/>
          <w:szCs w:val="24"/>
        </w:rPr>
        <w:t>375</w:t>
      </w:r>
      <w:r w:rsidRPr="00B111C0">
        <w:rPr>
          <w:rFonts w:ascii="Book Antiqua" w:hAnsi="Book Antiqua"/>
          <w:sz w:val="24"/>
          <w:szCs w:val="24"/>
        </w:rPr>
        <w:t>: 1823-1833 [PMID: 27718847 DOI: 10.1056/NEJMoa1606774]</w:t>
      </w:r>
    </w:p>
    <w:p w14:paraId="70D65F57"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18 </w:t>
      </w:r>
      <w:r w:rsidRPr="00B111C0">
        <w:rPr>
          <w:rFonts w:ascii="Book Antiqua" w:hAnsi="Book Antiqua"/>
          <w:b/>
          <w:sz w:val="24"/>
          <w:szCs w:val="24"/>
        </w:rPr>
        <w:t>Muro K</w:t>
      </w:r>
      <w:r w:rsidRPr="00B111C0">
        <w:rPr>
          <w:rFonts w:ascii="Book Antiqua" w:hAnsi="Book Antiqua"/>
          <w:sz w:val="24"/>
          <w:szCs w:val="24"/>
        </w:rPr>
        <w:t xml:space="preserve">, Chung HC, Shankaran V, Geva R, Catenacci D, Gupta S, Eder JP, Golan T, Le DT, Burtness B, McRee AJ, Lin CC, Pathiraja K, Lunceford J, Emancipator K, Juco J, Koshiji M, Bang YJ. Pembrolizumab for patients with PD-L1-positive advanced gastric cancer (KEYNOTE-012): a multicentre, open-label, phase 1b trial. </w:t>
      </w:r>
      <w:r w:rsidRPr="00B111C0">
        <w:rPr>
          <w:rFonts w:ascii="Book Antiqua" w:hAnsi="Book Antiqua"/>
          <w:i/>
          <w:sz w:val="24"/>
          <w:szCs w:val="24"/>
        </w:rPr>
        <w:t>Lancet Oncol</w:t>
      </w:r>
      <w:r w:rsidRPr="00B111C0">
        <w:rPr>
          <w:rFonts w:ascii="Book Antiqua" w:hAnsi="Book Antiqua"/>
          <w:sz w:val="24"/>
          <w:szCs w:val="24"/>
        </w:rPr>
        <w:t xml:space="preserve"> 2016; </w:t>
      </w:r>
      <w:r w:rsidRPr="00B111C0">
        <w:rPr>
          <w:rFonts w:ascii="Book Antiqua" w:hAnsi="Book Antiqua"/>
          <w:b/>
          <w:sz w:val="24"/>
          <w:szCs w:val="24"/>
        </w:rPr>
        <w:t>17</w:t>
      </w:r>
      <w:r w:rsidRPr="00B111C0">
        <w:rPr>
          <w:rFonts w:ascii="Book Antiqua" w:hAnsi="Book Antiqua"/>
          <w:sz w:val="24"/>
          <w:szCs w:val="24"/>
        </w:rPr>
        <w:t>: 717-726 [PMID: 27157491 DOI: 10.1016/S1470-2045(16)00175-3]</w:t>
      </w:r>
    </w:p>
    <w:p w14:paraId="6B148370"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19 </w:t>
      </w:r>
      <w:r w:rsidRPr="00B111C0">
        <w:rPr>
          <w:rFonts w:ascii="Book Antiqua" w:hAnsi="Book Antiqua"/>
          <w:b/>
          <w:sz w:val="24"/>
          <w:szCs w:val="24"/>
        </w:rPr>
        <w:t>Tran PN</w:t>
      </w:r>
      <w:r w:rsidRPr="00B111C0">
        <w:rPr>
          <w:rFonts w:ascii="Book Antiqua" w:hAnsi="Book Antiqua"/>
          <w:sz w:val="24"/>
          <w:szCs w:val="24"/>
        </w:rPr>
        <w:t xml:space="preserve">, Sarkissian S, Chao J, Klempner SJ. PD-1 and PD-L1 as emerging therapeutic targets in gastric cancer: current evidence. </w:t>
      </w:r>
      <w:r w:rsidRPr="00B111C0">
        <w:rPr>
          <w:rFonts w:ascii="Book Antiqua" w:hAnsi="Book Antiqua"/>
          <w:i/>
          <w:sz w:val="24"/>
          <w:szCs w:val="24"/>
        </w:rPr>
        <w:t>Gastrointest Cancer</w:t>
      </w:r>
      <w:r w:rsidRPr="00B111C0">
        <w:rPr>
          <w:rFonts w:ascii="Book Antiqua" w:hAnsi="Book Antiqua"/>
          <w:sz w:val="24"/>
          <w:szCs w:val="24"/>
        </w:rPr>
        <w:t xml:space="preserve"> 2017; </w:t>
      </w:r>
      <w:r w:rsidRPr="00B111C0">
        <w:rPr>
          <w:rFonts w:ascii="Book Antiqua" w:hAnsi="Book Antiqua"/>
          <w:b/>
          <w:sz w:val="24"/>
          <w:szCs w:val="24"/>
        </w:rPr>
        <w:t>7</w:t>
      </w:r>
      <w:r w:rsidRPr="00B111C0">
        <w:rPr>
          <w:rFonts w:ascii="Book Antiqua" w:hAnsi="Book Antiqua"/>
          <w:sz w:val="24"/>
          <w:szCs w:val="24"/>
        </w:rPr>
        <w:t>: 1-11 [PMID: 28757801 DOI: 10.2147/GICTT.S113525]</w:t>
      </w:r>
    </w:p>
    <w:p w14:paraId="0D03630A" w14:textId="38EF4832"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20 </w:t>
      </w:r>
      <w:r w:rsidRPr="00B111C0">
        <w:rPr>
          <w:rFonts w:ascii="Book Antiqua" w:hAnsi="Book Antiqua"/>
          <w:b/>
          <w:sz w:val="24"/>
          <w:szCs w:val="24"/>
        </w:rPr>
        <w:t>Wolff AC</w:t>
      </w:r>
      <w:r w:rsidRPr="00B111C0">
        <w:rPr>
          <w:rFonts w:ascii="Book Antiqua" w:hAnsi="Book Antiqua"/>
          <w:sz w:val="24"/>
          <w:szCs w:val="24"/>
        </w:rPr>
        <w:t xml:space="preserve">, Hammond ME, Schwartz JN, Hagerty KL, Allred DC, Cote RJ, Dowsett M, Fitzgibbons PL, Hanna WM, Langer A, McShane LM, Paik S, Pegram MD, Perez EA, Press MF, Rhodes A, Sturgeon C, Taube SE, Tubbs R, Vance GH, van de Vijver M, Wheeler TM, Hayes DF; American Society of Clinical Oncology/College of American Pathologists. American Society of </w:t>
      </w:r>
      <w:r w:rsidRPr="00B111C0">
        <w:rPr>
          <w:rFonts w:ascii="Book Antiqua" w:hAnsi="Book Antiqua"/>
          <w:sz w:val="24"/>
          <w:szCs w:val="24"/>
        </w:rPr>
        <w:lastRenderedPageBreak/>
        <w:t xml:space="preserve">Clinical Oncology/College of American Pathologists guideline recommendations for human epidermal growth factor receptor 2 testing in breast cancer. </w:t>
      </w:r>
      <w:r w:rsidRPr="00B111C0">
        <w:rPr>
          <w:rFonts w:ascii="Book Antiqua" w:hAnsi="Book Antiqua"/>
          <w:i/>
          <w:sz w:val="24"/>
          <w:szCs w:val="24"/>
        </w:rPr>
        <w:t>Arch Pathol Lab Med</w:t>
      </w:r>
      <w:r w:rsidRPr="00B111C0">
        <w:rPr>
          <w:rFonts w:ascii="Book Antiqua" w:hAnsi="Book Antiqua"/>
          <w:sz w:val="24"/>
          <w:szCs w:val="24"/>
        </w:rPr>
        <w:t xml:space="preserve"> 2007; </w:t>
      </w:r>
      <w:r w:rsidRPr="00B111C0">
        <w:rPr>
          <w:rFonts w:ascii="Book Antiqua" w:hAnsi="Book Antiqua"/>
          <w:b/>
          <w:sz w:val="24"/>
          <w:szCs w:val="24"/>
        </w:rPr>
        <w:t>131</w:t>
      </w:r>
      <w:r w:rsidRPr="00B111C0">
        <w:rPr>
          <w:rFonts w:ascii="Book Antiqua" w:hAnsi="Book Antiqua"/>
          <w:sz w:val="24"/>
          <w:szCs w:val="24"/>
        </w:rPr>
        <w:t>: 18-43 [PMID: 19548375 DOI: 10.1043/1543-2165(2007)131</w:t>
      </w:r>
      <w:r w:rsidR="00B111C0">
        <w:rPr>
          <w:rFonts w:ascii="Book Antiqua" w:eastAsia="宋体" w:hAnsi="Book Antiqua" w:hint="eastAsia"/>
          <w:sz w:val="24"/>
          <w:szCs w:val="24"/>
          <w:lang w:eastAsia="zh-CN"/>
        </w:rPr>
        <w:t>(</w:t>
      </w:r>
      <w:r w:rsidRPr="00B111C0">
        <w:rPr>
          <w:rFonts w:ascii="Book Antiqua" w:hAnsi="Book Antiqua"/>
          <w:sz w:val="24"/>
          <w:szCs w:val="24"/>
        </w:rPr>
        <w:t>18:ASOCCO</w:t>
      </w:r>
      <w:r w:rsidR="00B111C0">
        <w:rPr>
          <w:rFonts w:ascii="Book Antiqua" w:eastAsia="宋体" w:hAnsi="Book Antiqua" w:hint="eastAsia"/>
          <w:sz w:val="24"/>
          <w:szCs w:val="24"/>
          <w:lang w:eastAsia="zh-CN"/>
        </w:rPr>
        <w:t>)</w:t>
      </w:r>
      <w:r w:rsidRPr="00B111C0">
        <w:rPr>
          <w:rFonts w:ascii="Book Antiqua" w:hAnsi="Book Antiqua"/>
          <w:sz w:val="24"/>
          <w:szCs w:val="24"/>
        </w:rPr>
        <w:t>2.0.CO;2]</w:t>
      </w:r>
    </w:p>
    <w:p w14:paraId="55FB3A2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21 </w:t>
      </w:r>
      <w:r w:rsidRPr="00B111C0">
        <w:rPr>
          <w:rFonts w:ascii="Book Antiqua" w:hAnsi="Book Antiqua"/>
          <w:b/>
          <w:sz w:val="24"/>
          <w:szCs w:val="24"/>
        </w:rPr>
        <w:t>Hammond ME</w:t>
      </w:r>
      <w:r w:rsidRPr="00B111C0">
        <w:rPr>
          <w:rFonts w:ascii="Book Antiqua" w:hAnsi="Book Antiqua"/>
          <w:sz w:val="24"/>
          <w:szCs w:val="24"/>
        </w:rPr>
        <w:t xml:space="preserve">, Hayes DF, Dowsett M, Allred DC, Hagerty KL, Badve S, Fitzgibbons PL, Francis G, Goldstein NS, Hayes M, Hicks DG, Lester S, Love R, Mangu PB, McShane L, Miller K, Osborne CK, Paik S, Perlmutter J, Rhodes A, Sasano H, Schwartz JN, Sweep FC, Taube S, Torlakovic EE, Valenstein P, Viale G, Visscher D, Wheeler T, Williams RB, Wittliff JL, Wolff AC. American Society of Clinical Oncology/College of American Pathologists guideline recommendations for immunohistochemical testing of estrogen and progesterone receptors in breast cancer. </w:t>
      </w:r>
      <w:r w:rsidRPr="00B111C0">
        <w:rPr>
          <w:rFonts w:ascii="Book Antiqua" w:hAnsi="Book Antiqua"/>
          <w:i/>
          <w:sz w:val="24"/>
          <w:szCs w:val="24"/>
        </w:rPr>
        <w:t>Arch Pathol Lab Med</w:t>
      </w:r>
      <w:r w:rsidRPr="00B111C0">
        <w:rPr>
          <w:rFonts w:ascii="Book Antiqua" w:hAnsi="Book Antiqua"/>
          <w:sz w:val="24"/>
          <w:szCs w:val="24"/>
        </w:rPr>
        <w:t xml:space="preserve"> 2010; </w:t>
      </w:r>
      <w:r w:rsidRPr="00B111C0">
        <w:rPr>
          <w:rFonts w:ascii="Book Antiqua" w:hAnsi="Book Antiqua"/>
          <w:b/>
          <w:sz w:val="24"/>
          <w:szCs w:val="24"/>
        </w:rPr>
        <w:t>134</w:t>
      </w:r>
      <w:r w:rsidRPr="00B111C0">
        <w:rPr>
          <w:rFonts w:ascii="Book Antiqua" w:hAnsi="Book Antiqua"/>
          <w:sz w:val="24"/>
          <w:szCs w:val="24"/>
        </w:rPr>
        <w:t>: 907-922 [PMID: 20524868 DOI: 10.1043/1543-2165-134.6.907]</w:t>
      </w:r>
    </w:p>
    <w:p w14:paraId="21F26A2C"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22 </w:t>
      </w:r>
      <w:r w:rsidRPr="00B111C0">
        <w:rPr>
          <w:rFonts w:ascii="Book Antiqua" w:hAnsi="Book Antiqua"/>
          <w:b/>
          <w:sz w:val="24"/>
          <w:szCs w:val="24"/>
        </w:rPr>
        <w:t>Arnold MM</w:t>
      </w:r>
      <w:r w:rsidRPr="00B111C0">
        <w:rPr>
          <w:rFonts w:ascii="Book Antiqua" w:hAnsi="Book Antiqua"/>
          <w:sz w:val="24"/>
          <w:szCs w:val="24"/>
        </w:rPr>
        <w:t xml:space="preserve">, Srivastava S, Fredenburgh J, Stockard CR, Myers RB, Grizzle WE. Effects of fixation and tissue processing on immunohistochemical demonstration of specific antigens. </w:t>
      </w:r>
      <w:r w:rsidRPr="00B111C0">
        <w:rPr>
          <w:rFonts w:ascii="Book Antiqua" w:hAnsi="Book Antiqua"/>
          <w:i/>
          <w:sz w:val="24"/>
          <w:szCs w:val="24"/>
        </w:rPr>
        <w:t>Biotech Histochem</w:t>
      </w:r>
      <w:r w:rsidRPr="00B111C0">
        <w:rPr>
          <w:rFonts w:ascii="Book Antiqua" w:hAnsi="Book Antiqua"/>
          <w:sz w:val="24"/>
          <w:szCs w:val="24"/>
        </w:rPr>
        <w:t xml:space="preserve"> 1996; </w:t>
      </w:r>
      <w:r w:rsidRPr="00B111C0">
        <w:rPr>
          <w:rFonts w:ascii="Book Antiqua" w:hAnsi="Book Antiqua"/>
          <w:b/>
          <w:sz w:val="24"/>
          <w:szCs w:val="24"/>
        </w:rPr>
        <w:t>71</w:t>
      </w:r>
      <w:r w:rsidRPr="00B111C0">
        <w:rPr>
          <w:rFonts w:ascii="Book Antiqua" w:hAnsi="Book Antiqua"/>
          <w:sz w:val="24"/>
          <w:szCs w:val="24"/>
        </w:rPr>
        <w:t>: 224-230 [PMID: 8896794 DOI: 10.3109/10520299609117164]</w:t>
      </w:r>
    </w:p>
    <w:p w14:paraId="6BDFCD7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23 </w:t>
      </w:r>
      <w:r w:rsidRPr="00B111C0">
        <w:rPr>
          <w:rFonts w:ascii="Book Antiqua" w:hAnsi="Book Antiqua"/>
          <w:b/>
          <w:sz w:val="24"/>
          <w:szCs w:val="24"/>
        </w:rPr>
        <w:t>Baloglu G</w:t>
      </w:r>
      <w:r w:rsidRPr="00B111C0">
        <w:rPr>
          <w:rFonts w:ascii="Book Antiqua" w:hAnsi="Book Antiqua"/>
          <w:sz w:val="24"/>
          <w:szCs w:val="24"/>
        </w:rPr>
        <w:t xml:space="preserve">, Haholu A, Kucukodaci Z, Yilmaz I, Yildirim S, Baloglu H. The effects of tissue fixation alternatives on DNA content: a study on normal colon tissue. </w:t>
      </w:r>
      <w:r w:rsidRPr="00B111C0">
        <w:rPr>
          <w:rFonts w:ascii="Book Antiqua" w:hAnsi="Book Antiqua"/>
          <w:i/>
          <w:sz w:val="24"/>
          <w:szCs w:val="24"/>
        </w:rPr>
        <w:t>Appl Immunohistochem Mol Morphol</w:t>
      </w:r>
      <w:r w:rsidRPr="00B111C0">
        <w:rPr>
          <w:rFonts w:ascii="Book Antiqua" w:hAnsi="Book Antiqua"/>
          <w:sz w:val="24"/>
          <w:szCs w:val="24"/>
        </w:rPr>
        <w:t xml:space="preserve"> 2008; </w:t>
      </w:r>
      <w:r w:rsidRPr="00B111C0">
        <w:rPr>
          <w:rFonts w:ascii="Book Antiqua" w:hAnsi="Book Antiqua"/>
          <w:b/>
          <w:sz w:val="24"/>
          <w:szCs w:val="24"/>
        </w:rPr>
        <w:t>16</w:t>
      </w:r>
      <w:r w:rsidRPr="00B111C0">
        <w:rPr>
          <w:rFonts w:ascii="Book Antiqua" w:hAnsi="Book Antiqua"/>
          <w:sz w:val="24"/>
          <w:szCs w:val="24"/>
        </w:rPr>
        <w:t>: 485-492 [PMID: 18594471 DOI: 10.1097/PAI.0b013e31815dffa6]</w:t>
      </w:r>
    </w:p>
    <w:p w14:paraId="03D9F98B"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24 </w:t>
      </w:r>
      <w:r w:rsidRPr="00B111C0">
        <w:rPr>
          <w:rFonts w:ascii="Book Antiqua" w:hAnsi="Book Antiqua"/>
          <w:b/>
          <w:sz w:val="24"/>
          <w:szCs w:val="24"/>
        </w:rPr>
        <w:t>Hammond ME</w:t>
      </w:r>
      <w:r w:rsidRPr="00B111C0">
        <w:rPr>
          <w:rFonts w:ascii="Book Antiqua" w:hAnsi="Book Antiqua"/>
          <w:sz w:val="24"/>
          <w:szCs w:val="24"/>
        </w:rPr>
        <w:t xml:space="preserve">, Barker P, Taube S, Gutman S. Standard reference material for Her2 testing: report of a National Institute of Standards and Technology-sponsored Consensus Workshop. </w:t>
      </w:r>
      <w:r w:rsidRPr="00B111C0">
        <w:rPr>
          <w:rFonts w:ascii="Book Antiqua" w:hAnsi="Book Antiqua"/>
          <w:i/>
          <w:sz w:val="24"/>
          <w:szCs w:val="24"/>
        </w:rPr>
        <w:t>Appl Immunohistochem Mol Morphol</w:t>
      </w:r>
      <w:r w:rsidRPr="00B111C0">
        <w:rPr>
          <w:rFonts w:ascii="Book Antiqua" w:hAnsi="Book Antiqua"/>
          <w:sz w:val="24"/>
          <w:szCs w:val="24"/>
        </w:rPr>
        <w:t xml:space="preserve"> 2003; </w:t>
      </w:r>
      <w:r w:rsidRPr="00B111C0">
        <w:rPr>
          <w:rFonts w:ascii="Book Antiqua" w:hAnsi="Book Antiqua"/>
          <w:b/>
          <w:sz w:val="24"/>
          <w:szCs w:val="24"/>
        </w:rPr>
        <w:t>11</w:t>
      </w:r>
      <w:r w:rsidRPr="00B111C0">
        <w:rPr>
          <w:rFonts w:ascii="Book Antiqua" w:hAnsi="Book Antiqua"/>
          <w:sz w:val="24"/>
          <w:szCs w:val="24"/>
        </w:rPr>
        <w:t xml:space="preserve">: 103-106 [PMID: 12777990 DOI: </w:t>
      </w:r>
      <w:r w:rsidRPr="00B111C0">
        <w:rPr>
          <w:rFonts w:ascii="Book Antiqua" w:hAnsi="Book Antiqua"/>
          <w:sz w:val="24"/>
          <w:szCs w:val="24"/>
        </w:rPr>
        <w:lastRenderedPageBreak/>
        <w:t>10.1097/00129039-200306000-00001]</w:t>
      </w:r>
    </w:p>
    <w:p w14:paraId="5C46FC8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25 </w:t>
      </w:r>
      <w:r w:rsidRPr="00B111C0">
        <w:rPr>
          <w:rFonts w:ascii="Book Antiqua" w:hAnsi="Book Antiqua"/>
          <w:b/>
          <w:sz w:val="24"/>
          <w:szCs w:val="24"/>
        </w:rPr>
        <w:t>Yaziji H</w:t>
      </w:r>
      <w:r w:rsidRPr="00B111C0">
        <w:rPr>
          <w:rFonts w:ascii="Book Antiqua" w:hAnsi="Book Antiqua"/>
          <w:sz w:val="24"/>
          <w:szCs w:val="24"/>
        </w:rPr>
        <w:t xml:space="preserve">, Taylor CR, Goldstein NS, Dabbs DJ, Hammond EH, Hewlett B, Floyd AD, Barry TS, Martin AW, Badve S, Baehner F, Cartun RW, Eisen RN, Swanson PE, Hewitt SM, Vyberg M, Hicks DG; Members of the Standardization Ad-Hoc Consensus Committee. Consensus recommendations on estrogen receptor testing in breast cancer by immunohistochemistry. </w:t>
      </w:r>
      <w:r w:rsidRPr="00B111C0">
        <w:rPr>
          <w:rFonts w:ascii="Book Antiqua" w:hAnsi="Book Antiqua"/>
          <w:i/>
          <w:sz w:val="24"/>
          <w:szCs w:val="24"/>
        </w:rPr>
        <w:t>Appl Immunohistochem Mol Morphol</w:t>
      </w:r>
      <w:r w:rsidRPr="00B111C0">
        <w:rPr>
          <w:rFonts w:ascii="Book Antiqua" w:hAnsi="Book Antiqua"/>
          <w:sz w:val="24"/>
          <w:szCs w:val="24"/>
        </w:rPr>
        <w:t xml:space="preserve"> 2008; </w:t>
      </w:r>
      <w:r w:rsidRPr="00B111C0">
        <w:rPr>
          <w:rFonts w:ascii="Book Antiqua" w:hAnsi="Book Antiqua"/>
          <w:b/>
          <w:sz w:val="24"/>
          <w:szCs w:val="24"/>
        </w:rPr>
        <w:t>16</w:t>
      </w:r>
      <w:r w:rsidRPr="00B111C0">
        <w:rPr>
          <w:rFonts w:ascii="Book Antiqua" w:hAnsi="Book Antiqua"/>
          <w:sz w:val="24"/>
          <w:szCs w:val="24"/>
        </w:rPr>
        <w:t>: 513-520 [PMID: 18931614 DOI: 10.1097/PAI.0b013e31818a9d3a]</w:t>
      </w:r>
    </w:p>
    <w:p w14:paraId="2A526EE8"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26 </w:t>
      </w:r>
      <w:r w:rsidRPr="00B111C0">
        <w:rPr>
          <w:rFonts w:ascii="Book Antiqua" w:hAnsi="Book Antiqua"/>
          <w:b/>
          <w:sz w:val="24"/>
          <w:szCs w:val="24"/>
        </w:rPr>
        <w:t>Boku N</w:t>
      </w:r>
      <w:r w:rsidRPr="00B111C0">
        <w:rPr>
          <w:rFonts w:ascii="Book Antiqua" w:hAnsi="Book Antiqua"/>
          <w:sz w:val="24"/>
          <w:szCs w:val="24"/>
        </w:rPr>
        <w:t xml:space="preserve">. HER2-positive gastric cancer. </w:t>
      </w:r>
      <w:r w:rsidRPr="00B111C0">
        <w:rPr>
          <w:rFonts w:ascii="Book Antiqua" w:hAnsi="Book Antiqua"/>
          <w:i/>
          <w:sz w:val="24"/>
          <w:szCs w:val="24"/>
        </w:rPr>
        <w:t>Gastric Cancer</w:t>
      </w:r>
      <w:r w:rsidRPr="00B111C0">
        <w:rPr>
          <w:rFonts w:ascii="Book Antiqua" w:hAnsi="Book Antiqua"/>
          <w:sz w:val="24"/>
          <w:szCs w:val="24"/>
        </w:rPr>
        <w:t xml:space="preserve"> 2014; </w:t>
      </w:r>
      <w:r w:rsidRPr="00B111C0">
        <w:rPr>
          <w:rFonts w:ascii="Book Antiqua" w:hAnsi="Book Antiqua"/>
          <w:b/>
          <w:sz w:val="24"/>
          <w:szCs w:val="24"/>
        </w:rPr>
        <w:t>17</w:t>
      </w:r>
      <w:r w:rsidRPr="00B111C0">
        <w:rPr>
          <w:rFonts w:ascii="Book Antiqua" w:hAnsi="Book Antiqua"/>
          <w:sz w:val="24"/>
          <w:szCs w:val="24"/>
        </w:rPr>
        <w:t>: 1-12 [PMID: 23563986 DOI: 10.1007/s10120-013-0252-z]</w:t>
      </w:r>
    </w:p>
    <w:p w14:paraId="37758609"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27 </w:t>
      </w:r>
      <w:r w:rsidRPr="00B111C0">
        <w:rPr>
          <w:rFonts w:ascii="Book Antiqua" w:hAnsi="Book Antiqua"/>
          <w:b/>
          <w:sz w:val="24"/>
          <w:szCs w:val="24"/>
        </w:rPr>
        <w:t>Hofmann M</w:t>
      </w:r>
      <w:r w:rsidRPr="00B111C0">
        <w:rPr>
          <w:rFonts w:ascii="Book Antiqua" w:hAnsi="Book Antiqua"/>
          <w:sz w:val="24"/>
          <w:szCs w:val="24"/>
        </w:rPr>
        <w:t xml:space="preserve">, Stoss O, Shi D, Büttner R, van de Vijver M, Kim W, Ochiai A, Rüschoff J, Henkel T. Assessment of a HER2 scoring system for gastric cancer: results from a validation study. </w:t>
      </w:r>
      <w:r w:rsidRPr="00B111C0">
        <w:rPr>
          <w:rFonts w:ascii="Book Antiqua" w:hAnsi="Book Antiqua"/>
          <w:i/>
          <w:sz w:val="24"/>
          <w:szCs w:val="24"/>
        </w:rPr>
        <w:t>Histopathology</w:t>
      </w:r>
      <w:r w:rsidRPr="00B111C0">
        <w:rPr>
          <w:rFonts w:ascii="Book Antiqua" w:hAnsi="Book Antiqua"/>
          <w:sz w:val="24"/>
          <w:szCs w:val="24"/>
        </w:rPr>
        <w:t xml:space="preserve"> 2008; </w:t>
      </w:r>
      <w:r w:rsidRPr="00B111C0">
        <w:rPr>
          <w:rFonts w:ascii="Book Antiqua" w:hAnsi="Book Antiqua"/>
          <w:b/>
          <w:sz w:val="24"/>
          <w:szCs w:val="24"/>
        </w:rPr>
        <w:t>52</w:t>
      </w:r>
      <w:r w:rsidRPr="00B111C0">
        <w:rPr>
          <w:rFonts w:ascii="Book Antiqua" w:hAnsi="Book Antiqua"/>
          <w:sz w:val="24"/>
          <w:szCs w:val="24"/>
        </w:rPr>
        <w:t>: 797-805 [PMID: 18422971 DOI: 10.1111/j.1365-2559.2008.03028.x]</w:t>
      </w:r>
    </w:p>
    <w:p w14:paraId="32A3D33F"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28 </w:t>
      </w:r>
      <w:r w:rsidRPr="00B111C0">
        <w:rPr>
          <w:rFonts w:ascii="Book Antiqua" w:hAnsi="Book Antiqua"/>
          <w:b/>
          <w:sz w:val="24"/>
          <w:szCs w:val="24"/>
        </w:rPr>
        <w:t>Grabsch H</w:t>
      </w:r>
      <w:r w:rsidRPr="00B111C0">
        <w:rPr>
          <w:rFonts w:ascii="Book Antiqua" w:hAnsi="Book Antiqua"/>
          <w:sz w:val="24"/>
          <w:szCs w:val="24"/>
        </w:rPr>
        <w:t xml:space="preserve">, Sivakumar S, Gray S, Gabbert HE, Müller W. HER2 expression in gastric cancer: Rare, heterogeneous and of no prognostic value - conclusions from 924 cases of two independent series. </w:t>
      </w:r>
      <w:r w:rsidRPr="00B111C0">
        <w:rPr>
          <w:rFonts w:ascii="Book Antiqua" w:hAnsi="Book Antiqua"/>
          <w:i/>
          <w:sz w:val="24"/>
          <w:szCs w:val="24"/>
        </w:rPr>
        <w:t>Cell Oncol</w:t>
      </w:r>
      <w:r w:rsidRPr="00B111C0">
        <w:rPr>
          <w:rFonts w:ascii="Book Antiqua" w:hAnsi="Book Antiqua"/>
          <w:sz w:val="24"/>
          <w:szCs w:val="24"/>
        </w:rPr>
        <w:t xml:space="preserve"> 2010; </w:t>
      </w:r>
      <w:r w:rsidRPr="00B111C0">
        <w:rPr>
          <w:rFonts w:ascii="Book Antiqua" w:hAnsi="Book Antiqua"/>
          <w:b/>
          <w:sz w:val="24"/>
          <w:szCs w:val="24"/>
        </w:rPr>
        <w:t>32</w:t>
      </w:r>
      <w:r w:rsidRPr="00B111C0">
        <w:rPr>
          <w:rFonts w:ascii="Book Antiqua" w:hAnsi="Book Antiqua"/>
          <w:sz w:val="24"/>
          <w:szCs w:val="24"/>
        </w:rPr>
        <w:t>: 57-65 [PMID: 20208134 DOI: 10.3233/CLO-2009-0497]</w:t>
      </w:r>
    </w:p>
    <w:p w14:paraId="51EBF8C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29 </w:t>
      </w:r>
      <w:r w:rsidRPr="00B111C0">
        <w:rPr>
          <w:rFonts w:ascii="Book Antiqua" w:hAnsi="Book Antiqua"/>
          <w:b/>
          <w:sz w:val="24"/>
          <w:szCs w:val="24"/>
        </w:rPr>
        <w:t>Lee S</w:t>
      </w:r>
      <w:r w:rsidRPr="00B111C0">
        <w:rPr>
          <w:rFonts w:ascii="Book Antiqua" w:hAnsi="Book Antiqua"/>
          <w:sz w:val="24"/>
          <w:szCs w:val="24"/>
        </w:rPr>
        <w:t xml:space="preserve">, de Boer WB, Fermoyle S, Platten M, Kumarasinghe MP. Human epidermal growth factor receptor 2 testing in gastric carcinoma: issues related to heterogeneity in biopsies and resections. </w:t>
      </w:r>
      <w:r w:rsidRPr="00B111C0">
        <w:rPr>
          <w:rFonts w:ascii="Book Antiqua" w:hAnsi="Book Antiqua"/>
          <w:i/>
          <w:sz w:val="24"/>
          <w:szCs w:val="24"/>
        </w:rPr>
        <w:t>Histopathology</w:t>
      </w:r>
      <w:r w:rsidRPr="00B111C0">
        <w:rPr>
          <w:rFonts w:ascii="Book Antiqua" w:hAnsi="Book Antiqua"/>
          <w:sz w:val="24"/>
          <w:szCs w:val="24"/>
        </w:rPr>
        <w:t xml:space="preserve"> 2011; </w:t>
      </w:r>
      <w:r w:rsidRPr="00B111C0">
        <w:rPr>
          <w:rFonts w:ascii="Book Antiqua" w:hAnsi="Book Antiqua"/>
          <w:b/>
          <w:sz w:val="24"/>
          <w:szCs w:val="24"/>
        </w:rPr>
        <w:t>59</w:t>
      </w:r>
      <w:r w:rsidRPr="00B111C0">
        <w:rPr>
          <w:rFonts w:ascii="Book Antiqua" w:hAnsi="Book Antiqua"/>
          <w:sz w:val="24"/>
          <w:szCs w:val="24"/>
        </w:rPr>
        <w:t>: 832-840 [PMID: 22092394 DOI: 10.1111/j.1365-2559.2011.04017.x]</w:t>
      </w:r>
    </w:p>
    <w:p w14:paraId="64B3721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30 </w:t>
      </w:r>
      <w:r w:rsidRPr="00B111C0">
        <w:rPr>
          <w:rFonts w:ascii="Book Antiqua" w:hAnsi="Book Antiqua"/>
          <w:b/>
          <w:sz w:val="24"/>
          <w:szCs w:val="24"/>
        </w:rPr>
        <w:t>Van Cutsem E</w:t>
      </w:r>
      <w:r w:rsidRPr="00B111C0">
        <w:rPr>
          <w:rFonts w:ascii="Book Antiqua" w:hAnsi="Book Antiqua"/>
          <w:sz w:val="24"/>
          <w:szCs w:val="24"/>
        </w:rPr>
        <w:t xml:space="preserve">, Bang YJ, Feng-Yi F, Xu JM, Lee KW, Jiao SC, Chong JL, López-Sanchez RI, Price T, Gladkov O, Stoss O, Hill J, Ng V, Lehle M, Thomas M, Kiermaier A, Rüschoff J. HER2 screening data from ToGA: targeting HER2 </w:t>
      </w:r>
      <w:r w:rsidRPr="00B111C0">
        <w:rPr>
          <w:rFonts w:ascii="Book Antiqua" w:hAnsi="Book Antiqua"/>
          <w:sz w:val="24"/>
          <w:szCs w:val="24"/>
        </w:rPr>
        <w:lastRenderedPageBreak/>
        <w:t xml:space="preserve">in gastric and gastroesophageal junction cancer. </w:t>
      </w:r>
      <w:r w:rsidRPr="00B111C0">
        <w:rPr>
          <w:rFonts w:ascii="Book Antiqua" w:hAnsi="Book Antiqua"/>
          <w:i/>
          <w:sz w:val="24"/>
          <w:szCs w:val="24"/>
        </w:rPr>
        <w:t>Gastric Cancer</w:t>
      </w:r>
      <w:r w:rsidRPr="00B111C0">
        <w:rPr>
          <w:rFonts w:ascii="Book Antiqua" w:hAnsi="Book Antiqua"/>
          <w:sz w:val="24"/>
          <w:szCs w:val="24"/>
        </w:rPr>
        <w:t xml:space="preserve"> 2015; </w:t>
      </w:r>
      <w:r w:rsidRPr="00B111C0">
        <w:rPr>
          <w:rFonts w:ascii="Book Antiqua" w:hAnsi="Book Antiqua"/>
          <w:b/>
          <w:sz w:val="24"/>
          <w:szCs w:val="24"/>
        </w:rPr>
        <w:t>18</w:t>
      </w:r>
      <w:r w:rsidRPr="00B111C0">
        <w:rPr>
          <w:rFonts w:ascii="Book Antiqua" w:hAnsi="Book Antiqua"/>
          <w:sz w:val="24"/>
          <w:szCs w:val="24"/>
        </w:rPr>
        <w:t>: 476-484 [PMID: 25038874 DOI: 10.1007/s10120-014-0402-y]</w:t>
      </w:r>
    </w:p>
    <w:p w14:paraId="532C8BA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31 </w:t>
      </w:r>
      <w:r w:rsidRPr="00B111C0">
        <w:rPr>
          <w:rFonts w:ascii="Book Antiqua" w:hAnsi="Book Antiqua"/>
          <w:b/>
          <w:sz w:val="24"/>
          <w:szCs w:val="24"/>
        </w:rPr>
        <w:t>Lee HE</w:t>
      </w:r>
      <w:r w:rsidRPr="00B111C0">
        <w:rPr>
          <w:rFonts w:ascii="Book Antiqua" w:hAnsi="Book Antiqua"/>
          <w:sz w:val="24"/>
          <w:szCs w:val="24"/>
        </w:rPr>
        <w:t xml:space="preserve">, Park KU, Yoo SB, Nam SK, Park DJ, Kim HH, Lee HS. Clinical significance of intratumoral HER2 heterogeneity in gastric cancer. </w:t>
      </w:r>
      <w:r w:rsidRPr="00B111C0">
        <w:rPr>
          <w:rFonts w:ascii="Book Antiqua" w:hAnsi="Book Antiqua"/>
          <w:i/>
          <w:sz w:val="24"/>
          <w:szCs w:val="24"/>
        </w:rPr>
        <w:t>Eur J Cancer</w:t>
      </w:r>
      <w:r w:rsidRPr="00B111C0">
        <w:rPr>
          <w:rFonts w:ascii="Book Antiqua" w:hAnsi="Book Antiqua"/>
          <w:sz w:val="24"/>
          <w:szCs w:val="24"/>
        </w:rPr>
        <w:t xml:space="preserve"> 2013; </w:t>
      </w:r>
      <w:r w:rsidRPr="00B111C0">
        <w:rPr>
          <w:rFonts w:ascii="Book Antiqua" w:hAnsi="Book Antiqua"/>
          <w:b/>
          <w:sz w:val="24"/>
          <w:szCs w:val="24"/>
        </w:rPr>
        <w:t>49</w:t>
      </w:r>
      <w:r w:rsidRPr="00B111C0">
        <w:rPr>
          <w:rFonts w:ascii="Book Antiqua" w:hAnsi="Book Antiqua"/>
          <w:sz w:val="24"/>
          <w:szCs w:val="24"/>
        </w:rPr>
        <w:t>: 1448-1457 [PMID: 23146959 DOI: 10.1016/j.ejca.2012.10.018]</w:t>
      </w:r>
    </w:p>
    <w:p w14:paraId="6EF5B74A"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32 </w:t>
      </w:r>
      <w:r w:rsidRPr="00B111C0">
        <w:rPr>
          <w:rFonts w:ascii="Book Antiqua" w:hAnsi="Book Antiqua"/>
          <w:b/>
          <w:sz w:val="24"/>
          <w:szCs w:val="24"/>
        </w:rPr>
        <w:t>Wang T</w:t>
      </w:r>
      <w:r w:rsidRPr="00B111C0">
        <w:rPr>
          <w:rFonts w:ascii="Book Antiqua" w:hAnsi="Book Antiqua"/>
          <w:sz w:val="24"/>
          <w:szCs w:val="24"/>
        </w:rPr>
        <w:t xml:space="preserve">, Hsieh ET, Henry P, Hanna W, Streutker CJ, Grin A. Matched biopsy and resection specimens of gastric and gastroesophageal adenocarcinoma show high concordance in HER2 status. </w:t>
      </w:r>
      <w:r w:rsidRPr="00B111C0">
        <w:rPr>
          <w:rFonts w:ascii="Book Antiqua" w:hAnsi="Book Antiqua"/>
          <w:i/>
          <w:sz w:val="24"/>
          <w:szCs w:val="24"/>
        </w:rPr>
        <w:t>Hum Pathol</w:t>
      </w:r>
      <w:r w:rsidRPr="00B111C0">
        <w:rPr>
          <w:rFonts w:ascii="Book Antiqua" w:hAnsi="Book Antiqua"/>
          <w:sz w:val="24"/>
          <w:szCs w:val="24"/>
        </w:rPr>
        <w:t xml:space="preserve"> 2014; </w:t>
      </w:r>
      <w:r w:rsidRPr="00B111C0">
        <w:rPr>
          <w:rFonts w:ascii="Book Antiqua" w:hAnsi="Book Antiqua"/>
          <w:b/>
          <w:sz w:val="24"/>
          <w:szCs w:val="24"/>
        </w:rPr>
        <w:t>45</w:t>
      </w:r>
      <w:r w:rsidRPr="00B111C0">
        <w:rPr>
          <w:rFonts w:ascii="Book Antiqua" w:hAnsi="Book Antiqua"/>
          <w:sz w:val="24"/>
          <w:szCs w:val="24"/>
        </w:rPr>
        <w:t>: 970-975 [PMID: 24656529 DOI: 10.1016/j.humpath.2013.12.010]</w:t>
      </w:r>
    </w:p>
    <w:p w14:paraId="6385923C"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33 </w:t>
      </w:r>
      <w:r w:rsidRPr="00B111C0">
        <w:rPr>
          <w:rFonts w:ascii="Book Antiqua" w:hAnsi="Book Antiqua"/>
          <w:b/>
          <w:sz w:val="24"/>
          <w:szCs w:val="24"/>
        </w:rPr>
        <w:t>Ahn S</w:t>
      </w:r>
      <w:r w:rsidRPr="00B111C0">
        <w:rPr>
          <w:rFonts w:ascii="Book Antiqua" w:hAnsi="Book Antiqua"/>
          <w:sz w:val="24"/>
          <w:szCs w:val="24"/>
        </w:rPr>
        <w:t xml:space="preserve">, Ahn S, Van Vrancken M, Lee M, Ha SY, Lee H, Min BH, Lee JH, Kim JJ, Choi S, Jung SH, Choi MG, Lee JH, Sohn TS, Bae JM, Kim S, Kim KM. Ideal number of biopsy tumor fragments for predicting HER2 status in gastric carcinoma resection specimens. </w:t>
      </w:r>
      <w:r w:rsidRPr="00B111C0">
        <w:rPr>
          <w:rFonts w:ascii="Book Antiqua" w:hAnsi="Book Antiqua"/>
          <w:i/>
          <w:sz w:val="24"/>
          <w:szCs w:val="24"/>
        </w:rPr>
        <w:t>Oncotarget</w:t>
      </w:r>
      <w:r w:rsidRPr="00B111C0">
        <w:rPr>
          <w:rFonts w:ascii="Book Antiqua" w:hAnsi="Book Antiqua"/>
          <w:sz w:val="24"/>
          <w:szCs w:val="24"/>
        </w:rPr>
        <w:t xml:space="preserve"> 2015; </w:t>
      </w:r>
      <w:r w:rsidRPr="00B111C0">
        <w:rPr>
          <w:rFonts w:ascii="Book Antiqua" w:hAnsi="Book Antiqua"/>
          <w:b/>
          <w:sz w:val="24"/>
          <w:szCs w:val="24"/>
        </w:rPr>
        <w:t>6</w:t>
      </w:r>
      <w:r w:rsidRPr="00B111C0">
        <w:rPr>
          <w:rFonts w:ascii="Book Antiqua" w:hAnsi="Book Antiqua"/>
          <w:sz w:val="24"/>
          <w:szCs w:val="24"/>
        </w:rPr>
        <w:t>: 38372-38380 [PMID: 26460823 DOI: 10.18632/oncotarget.5368]</w:t>
      </w:r>
    </w:p>
    <w:p w14:paraId="1647E77C" w14:textId="77777777" w:rsidR="00630054" w:rsidRPr="00B111C0" w:rsidRDefault="00630054" w:rsidP="00B111C0">
      <w:pPr>
        <w:spacing w:line="360" w:lineRule="auto"/>
        <w:rPr>
          <w:rFonts w:ascii="Book Antiqua" w:eastAsia="宋体" w:hAnsi="Book Antiqua"/>
          <w:sz w:val="24"/>
          <w:szCs w:val="24"/>
          <w:lang w:eastAsia="zh-CN"/>
        </w:rPr>
      </w:pPr>
      <w:r w:rsidRPr="00B111C0">
        <w:rPr>
          <w:rFonts w:ascii="Book Antiqua" w:hAnsi="Book Antiqua"/>
          <w:sz w:val="24"/>
          <w:szCs w:val="24"/>
        </w:rPr>
        <w:t xml:space="preserve">34 </w:t>
      </w:r>
      <w:r w:rsidRPr="00B111C0">
        <w:rPr>
          <w:rFonts w:ascii="Book Antiqua" w:hAnsi="Book Antiqua"/>
          <w:b/>
          <w:sz w:val="24"/>
          <w:szCs w:val="24"/>
        </w:rPr>
        <w:t>Gu L</w:t>
      </w:r>
      <w:r w:rsidRPr="00B111C0">
        <w:rPr>
          <w:rFonts w:ascii="Book Antiqua" w:hAnsi="Book Antiqua"/>
          <w:sz w:val="24"/>
          <w:szCs w:val="24"/>
        </w:rPr>
        <w:t xml:space="preserve">, Chen M, Guo D, Zhu H, Zhang W, Pan J, Zhong X, Li X, Qian H, Wang X. PD-L1 and gastric cancer prognosis: A systematic review and meta-analysis. </w:t>
      </w:r>
      <w:r w:rsidRPr="00B111C0">
        <w:rPr>
          <w:rFonts w:ascii="Book Antiqua" w:hAnsi="Book Antiqua"/>
          <w:i/>
          <w:sz w:val="24"/>
          <w:szCs w:val="24"/>
        </w:rPr>
        <w:t>PLoS One</w:t>
      </w:r>
      <w:r w:rsidRPr="00B111C0">
        <w:rPr>
          <w:rFonts w:ascii="Book Antiqua" w:hAnsi="Book Antiqua"/>
          <w:sz w:val="24"/>
          <w:szCs w:val="24"/>
        </w:rPr>
        <w:t xml:space="preserve"> 2017; </w:t>
      </w:r>
      <w:r w:rsidRPr="00B111C0">
        <w:rPr>
          <w:rFonts w:ascii="Book Antiqua" w:hAnsi="Book Antiqua"/>
          <w:b/>
          <w:sz w:val="24"/>
          <w:szCs w:val="24"/>
        </w:rPr>
        <w:t>12</w:t>
      </w:r>
      <w:r w:rsidRPr="00B111C0">
        <w:rPr>
          <w:rFonts w:ascii="Book Antiqua" w:hAnsi="Book Antiqua"/>
          <w:sz w:val="24"/>
          <w:szCs w:val="24"/>
        </w:rPr>
        <w:t>: e0182692 [PMID: 28796808 DOI: 10.1371/journal.pone.0182692]</w:t>
      </w:r>
    </w:p>
    <w:p w14:paraId="5F8831CC" w14:textId="77777777" w:rsidR="00630054" w:rsidRPr="00B111C0" w:rsidRDefault="00630054" w:rsidP="00B111C0">
      <w:pPr>
        <w:spacing w:line="360" w:lineRule="auto"/>
        <w:rPr>
          <w:rFonts w:ascii="Book Antiqua" w:eastAsia="宋体" w:hAnsi="Book Antiqua"/>
          <w:sz w:val="24"/>
          <w:szCs w:val="24"/>
          <w:lang w:eastAsia="zh-CN"/>
        </w:rPr>
      </w:pPr>
    </w:p>
    <w:p w14:paraId="7BF383B5" w14:textId="46A0FE35" w:rsidR="005449EA" w:rsidRPr="0020343C" w:rsidRDefault="005449EA" w:rsidP="00842C96">
      <w:pPr>
        <w:adjustRightInd w:val="0"/>
        <w:snapToGrid w:val="0"/>
        <w:spacing w:line="360" w:lineRule="auto"/>
        <w:ind w:left="361" w:hangingChars="150" w:hanging="361"/>
        <w:jc w:val="right"/>
        <w:rPr>
          <w:rFonts w:ascii="Book Antiqua" w:eastAsia="宋体" w:hAnsi="Book Antiqua"/>
          <w:b/>
          <w:bCs/>
          <w:color w:val="000000"/>
          <w:sz w:val="24"/>
          <w:szCs w:val="24"/>
          <w:lang w:eastAsia="zh-CN"/>
        </w:rPr>
      </w:pPr>
      <w:r w:rsidRPr="00B111C0">
        <w:rPr>
          <w:rFonts w:ascii="Book Antiqua" w:hAnsi="Book Antiqua"/>
          <w:b/>
          <w:bCs/>
          <w:color w:val="000000"/>
          <w:sz w:val="24"/>
          <w:szCs w:val="24"/>
        </w:rPr>
        <w:t xml:space="preserve">P-Reviewer: </w:t>
      </w:r>
      <w:r w:rsidRPr="00B111C0">
        <w:rPr>
          <w:rFonts w:ascii="Book Antiqua" w:hAnsi="Book Antiqua"/>
          <w:bCs/>
          <w:color w:val="000000"/>
          <w:sz w:val="24"/>
          <w:szCs w:val="24"/>
        </w:rPr>
        <w:t>Abadi</w:t>
      </w:r>
      <w:r w:rsidRPr="00B111C0">
        <w:rPr>
          <w:rFonts w:ascii="Book Antiqua" w:eastAsia="宋体" w:hAnsi="Book Antiqua"/>
          <w:bCs/>
          <w:color w:val="000000"/>
          <w:sz w:val="24"/>
          <w:szCs w:val="24"/>
          <w:lang w:eastAsia="zh-CN"/>
        </w:rPr>
        <w:t xml:space="preserve"> ATB, Economescu M</w:t>
      </w:r>
      <w:r w:rsidRPr="00B111C0">
        <w:rPr>
          <w:rFonts w:ascii="Book Antiqua" w:hAnsi="Book Antiqua"/>
          <w:b/>
          <w:bCs/>
          <w:color w:val="000000"/>
          <w:sz w:val="24"/>
          <w:szCs w:val="24"/>
          <w:lang w:eastAsia="zh-CN"/>
        </w:rPr>
        <w:t xml:space="preserve"> </w:t>
      </w:r>
      <w:r w:rsidRPr="00B111C0">
        <w:rPr>
          <w:rFonts w:ascii="Book Antiqua" w:hAnsi="Book Antiqua"/>
          <w:b/>
          <w:bCs/>
          <w:color w:val="000000"/>
          <w:sz w:val="24"/>
          <w:szCs w:val="24"/>
        </w:rPr>
        <w:t>S-Editor:</w:t>
      </w:r>
      <w:r w:rsidRPr="00B111C0">
        <w:rPr>
          <w:rFonts w:ascii="Book Antiqua" w:hAnsi="Book Antiqua"/>
          <w:color w:val="000000"/>
          <w:sz w:val="24"/>
          <w:szCs w:val="24"/>
        </w:rPr>
        <w:t xml:space="preserve"> </w:t>
      </w:r>
      <w:r w:rsidRPr="00B111C0">
        <w:rPr>
          <w:rFonts w:ascii="Book Antiqua" w:eastAsia="宋体" w:hAnsi="Book Antiqua"/>
          <w:color w:val="000000"/>
          <w:sz w:val="24"/>
          <w:szCs w:val="24"/>
          <w:lang w:eastAsia="zh-CN"/>
        </w:rPr>
        <w:t>Dou Y</w:t>
      </w:r>
      <w:r w:rsidRPr="00B111C0">
        <w:rPr>
          <w:rFonts w:ascii="Book Antiqua" w:hAnsi="Book Antiqua"/>
          <w:color w:val="000000"/>
          <w:sz w:val="24"/>
          <w:szCs w:val="24"/>
        </w:rPr>
        <w:t xml:space="preserve"> </w:t>
      </w:r>
      <w:r w:rsidRPr="00B111C0">
        <w:rPr>
          <w:rFonts w:ascii="Book Antiqua" w:hAnsi="Book Antiqua"/>
          <w:b/>
          <w:bCs/>
          <w:color w:val="000000"/>
          <w:sz w:val="24"/>
          <w:szCs w:val="24"/>
        </w:rPr>
        <w:t>L-Editor:</w:t>
      </w:r>
      <w:r w:rsidRPr="00B111C0">
        <w:rPr>
          <w:rFonts w:ascii="Book Antiqua" w:hAnsi="Book Antiqua"/>
          <w:color w:val="000000"/>
          <w:sz w:val="24"/>
          <w:szCs w:val="24"/>
        </w:rPr>
        <w:t xml:space="preserve"> </w:t>
      </w:r>
      <w:r w:rsidR="0020343C">
        <w:rPr>
          <w:rFonts w:ascii="Book Antiqua" w:eastAsia="宋体" w:hAnsi="Book Antiqua" w:hint="eastAsia"/>
          <w:color w:val="000000"/>
          <w:sz w:val="24"/>
          <w:szCs w:val="24"/>
          <w:lang w:eastAsia="zh-CN"/>
        </w:rPr>
        <w:t xml:space="preserve"> A </w:t>
      </w:r>
      <w:r w:rsidRPr="00B111C0">
        <w:rPr>
          <w:rFonts w:ascii="Book Antiqua" w:hAnsi="Book Antiqua"/>
          <w:b/>
          <w:bCs/>
          <w:color w:val="000000"/>
          <w:sz w:val="24"/>
          <w:szCs w:val="24"/>
        </w:rPr>
        <w:t>E-Editor:</w:t>
      </w:r>
      <w:r w:rsidR="0020343C">
        <w:rPr>
          <w:rFonts w:ascii="Book Antiqua" w:eastAsia="宋体" w:hAnsi="Book Antiqua" w:hint="eastAsia"/>
          <w:b/>
          <w:bCs/>
          <w:color w:val="000000"/>
          <w:sz w:val="24"/>
          <w:szCs w:val="24"/>
          <w:lang w:eastAsia="zh-CN"/>
        </w:rPr>
        <w:t xml:space="preserve"> </w:t>
      </w:r>
      <w:r w:rsidR="0020343C" w:rsidRPr="0020343C">
        <w:rPr>
          <w:rFonts w:ascii="Book Antiqua" w:eastAsia="宋体" w:hAnsi="Book Antiqua" w:hint="eastAsia"/>
          <w:bCs/>
          <w:color w:val="000000"/>
          <w:sz w:val="24"/>
          <w:szCs w:val="24"/>
          <w:lang w:eastAsia="zh-CN"/>
        </w:rPr>
        <w:t>Tan W</w:t>
      </w:r>
      <w:bookmarkStart w:id="25" w:name="_GoBack"/>
      <w:bookmarkEnd w:id="25"/>
      <w:r w:rsidR="0020343C" w:rsidRPr="0020343C">
        <w:rPr>
          <w:rFonts w:ascii="Book Antiqua" w:eastAsia="宋体" w:hAnsi="Book Antiqua" w:hint="eastAsia"/>
          <w:bCs/>
          <w:color w:val="000000"/>
          <w:sz w:val="24"/>
          <w:szCs w:val="24"/>
          <w:lang w:eastAsia="zh-CN"/>
        </w:rPr>
        <w:t>W</w:t>
      </w:r>
    </w:p>
    <w:p w14:paraId="0624154F" w14:textId="77777777" w:rsidR="00842C96" w:rsidRPr="00842C96" w:rsidRDefault="00842C96" w:rsidP="00842C96">
      <w:pPr>
        <w:adjustRightInd w:val="0"/>
        <w:snapToGrid w:val="0"/>
        <w:spacing w:line="360" w:lineRule="auto"/>
        <w:ind w:left="360" w:hangingChars="150" w:hanging="360"/>
        <w:jc w:val="right"/>
        <w:rPr>
          <w:rFonts w:ascii="Book Antiqua" w:eastAsia="宋体" w:hAnsi="Book Antiqua"/>
          <w:color w:val="000000"/>
          <w:sz w:val="24"/>
          <w:szCs w:val="24"/>
          <w:lang w:eastAsia="zh-CN"/>
        </w:rPr>
      </w:pPr>
    </w:p>
    <w:p w14:paraId="731AC4C6" w14:textId="77777777" w:rsidR="00842C96" w:rsidRPr="00842C96" w:rsidRDefault="00842C96" w:rsidP="00842C96">
      <w:pPr>
        <w:shd w:val="clear" w:color="auto" w:fill="FFFFFF"/>
        <w:snapToGrid w:val="0"/>
        <w:spacing w:line="360" w:lineRule="auto"/>
        <w:rPr>
          <w:rFonts w:ascii="Book Antiqua" w:hAnsi="Book Antiqua" w:cs="Helvetica"/>
          <w:b/>
          <w:sz w:val="24"/>
          <w:szCs w:val="24"/>
        </w:rPr>
      </w:pPr>
      <w:r w:rsidRPr="00842C96">
        <w:rPr>
          <w:rFonts w:ascii="Book Antiqua" w:hAnsi="Book Antiqua" w:cs="Helvetica"/>
          <w:b/>
          <w:sz w:val="24"/>
          <w:szCs w:val="24"/>
        </w:rPr>
        <w:t xml:space="preserve">Specialty type: </w:t>
      </w:r>
      <w:r w:rsidRPr="00842C96">
        <w:rPr>
          <w:rFonts w:ascii="Book Antiqua" w:hAnsi="Book Antiqua" w:cs="Helvetica"/>
          <w:color w:val="000000" w:themeColor="text1"/>
          <w:sz w:val="24"/>
          <w:szCs w:val="24"/>
        </w:rPr>
        <w:t>Medicine, research and experimental</w:t>
      </w:r>
    </w:p>
    <w:p w14:paraId="64FBD33E" w14:textId="1B442346" w:rsidR="00842C96" w:rsidRPr="00842C96" w:rsidRDefault="00842C96" w:rsidP="00842C96">
      <w:pPr>
        <w:shd w:val="clear" w:color="auto" w:fill="FFFFFF"/>
        <w:snapToGrid w:val="0"/>
        <w:spacing w:line="360" w:lineRule="auto"/>
        <w:rPr>
          <w:rFonts w:ascii="Book Antiqua" w:eastAsia="宋体" w:hAnsi="Book Antiqua" w:cs="Helvetica"/>
          <w:b/>
          <w:sz w:val="24"/>
          <w:szCs w:val="24"/>
          <w:lang w:eastAsia="zh-CN"/>
        </w:rPr>
      </w:pPr>
      <w:r w:rsidRPr="00842C96">
        <w:rPr>
          <w:rFonts w:ascii="Book Antiqua" w:hAnsi="Book Antiqua" w:cs="Helvetica"/>
          <w:b/>
          <w:sz w:val="24"/>
          <w:szCs w:val="24"/>
        </w:rPr>
        <w:t xml:space="preserve">Country of origin: </w:t>
      </w:r>
      <w:r>
        <w:rPr>
          <w:rFonts w:ascii="Book Antiqua" w:eastAsia="宋体" w:hAnsi="Book Antiqua" w:cs="Helvetica" w:hint="eastAsia"/>
          <w:color w:val="000000" w:themeColor="text1"/>
          <w:sz w:val="24"/>
          <w:szCs w:val="24"/>
          <w:lang w:eastAsia="zh-CN"/>
        </w:rPr>
        <w:t>Japan</w:t>
      </w:r>
    </w:p>
    <w:p w14:paraId="2BE3E058" w14:textId="77777777" w:rsidR="00842C96" w:rsidRPr="00842C96" w:rsidRDefault="00842C96" w:rsidP="00842C96">
      <w:pPr>
        <w:shd w:val="clear" w:color="auto" w:fill="FFFFFF"/>
        <w:snapToGrid w:val="0"/>
        <w:spacing w:line="360" w:lineRule="auto"/>
        <w:rPr>
          <w:rFonts w:ascii="Book Antiqua" w:hAnsi="Book Antiqua" w:cs="Helvetica"/>
          <w:b/>
          <w:sz w:val="24"/>
          <w:szCs w:val="24"/>
        </w:rPr>
      </w:pPr>
      <w:r w:rsidRPr="00842C96">
        <w:rPr>
          <w:rFonts w:ascii="Book Antiqua" w:hAnsi="Book Antiqua" w:cs="Helvetica"/>
          <w:b/>
          <w:sz w:val="24"/>
          <w:szCs w:val="24"/>
        </w:rPr>
        <w:t>Peer-review report classification</w:t>
      </w:r>
    </w:p>
    <w:p w14:paraId="60225C3E" w14:textId="22E70EDF" w:rsidR="00842C96" w:rsidRPr="00842C96" w:rsidRDefault="00842C96" w:rsidP="00842C96">
      <w:pPr>
        <w:shd w:val="clear" w:color="auto" w:fill="FFFFFF"/>
        <w:snapToGrid w:val="0"/>
        <w:spacing w:line="360" w:lineRule="auto"/>
        <w:rPr>
          <w:rFonts w:ascii="Book Antiqua" w:eastAsia="宋体" w:hAnsi="Book Antiqua" w:cs="Helvetica"/>
          <w:sz w:val="24"/>
          <w:szCs w:val="24"/>
          <w:lang w:eastAsia="zh-CN"/>
        </w:rPr>
      </w:pPr>
      <w:r w:rsidRPr="00842C96">
        <w:rPr>
          <w:rFonts w:ascii="Book Antiqua" w:hAnsi="Book Antiqua" w:cs="Helvetica"/>
          <w:sz w:val="24"/>
          <w:szCs w:val="24"/>
        </w:rPr>
        <w:t xml:space="preserve">Grade A (Excellent): </w:t>
      </w:r>
      <w:r>
        <w:rPr>
          <w:rFonts w:ascii="Book Antiqua" w:eastAsia="宋体" w:hAnsi="Book Antiqua" w:cs="Helvetica" w:hint="eastAsia"/>
          <w:sz w:val="24"/>
          <w:szCs w:val="24"/>
          <w:lang w:eastAsia="zh-CN"/>
        </w:rPr>
        <w:t>A</w:t>
      </w:r>
    </w:p>
    <w:p w14:paraId="2139B348" w14:textId="06C47498" w:rsidR="00842C96" w:rsidRPr="00842C96" w:rsidRDefault="00842C96" w:rsidP="00842C96">
      <w:pPr>
        <w:shd w:val="clear" w:color="auto" w:fill="FFFFFF"/>
        <w:snapToGrid w:val="0"/>
        <w:spacing w:line="360" w:lineRule="auto"/>
        <w:rPr>
          <w:rFonts w:ascii="Book Antiqua" w:hAnsi="Book Antiqua" w:cs="Helvetica"/>
          <w:sz w:val="24"/>
          <w:szCs w:val="24"/>
        </w:rPr>
      </w:pPr>
      <w:r w:rsidRPr="00842C96">
        <w:rPr>
          <w:rFonts w:ascii="Book Antiqua" w:hAnsi="Book Antiqua" w:cs="Helvetica"/>
          <w:sz w:val="24"/>
          <w:szCs w:val="24"/>
        </w:rPr>
        <w:lastRenderedPageBreak/>
        <w:t xml:space="preserve">Grade B (Very good): </w:t>
      </w:r>
      <w:r w:rsidRPr="00842C96">
        <w:rPr>
          <w:rFonts w:ascii="Book Antiqua" w:hAnsi="Book Antiqua" w:cs="Helvetica" w:hint="eastAsia"/>
          <w:sz w:val="24"/>
          <w:szCs w:val="24"/>
        </w:rPr>
        <w:t>B</w:t>
      </w:r>
    </w:p>
    <w:p w14:paraId="3D9F9531" w14:textId="201CAA78" w:rsidR="00842C96" w:rsidRPr="00842C96" w:rsidRDefault="00842C96" w:rsidP="00842C96">
      <w:pPr>
        <w:shd w:val="clear" w:color="auto" w:fill="FFFFFF"/>
        <w:snapToGrid w:val="0"/>
        <w:spacing w:line="360" w:lineRule="auto"/>
        <w:rPr>
          <w:rFonts w:ascii="Book Antiqua" w:eastAsia="宋体" w:hAnsi="Book Antiqua" w:cs="Helvetica"/>
          <w:sz w:val="24"/>
          <w:szCs w:val="24"/>
          <w:lang w:eastAsia="zh-CN"/>
        </w:rPr>
      </w:pPr>
      <w:r w:rsidRPr="00842C96">
        <w:rPr>
          <w:rFonts w:ascii="Book Antiqua" w:hAnsi="Book Antiqua" w:cs="Helvetica"/>
          <w:sz w:val="24"/>
          <w:szCs w:val="24"/>
        </w:rPr>
        <w:t xml:space="preserve">Grade C (Good): </w:t>
      </w:r>
      <w:r>
        <w:rPr>
          <w:rFonts w:ascii="Book Antiqua" w:eastAsia="宋体" w:hAnsi="Book Antiqua" w:cs="Helvetica" w:hint="eastAsia"/>
          <w:sz w:val="24"/>
          <w:szCs w:val="24"/>
          <w:lang w:eastAsia="zh-CN"/>
        </w:rPr>
        <w:t>0</w:t>
      </w:r>
    </w:p>
    <w:p w14:paraId="2E2B4FF2" w14:textId="3840CFAB" w:rsidR="00842C96" w:rsidRPr="00842C96" w:rsidRDefault="00842C96" w:rsidP="00842C96">
      <w:pPr>
        <w:shd w:val="clear" w:color="auto" w:fill="FFFFFF"/>
        <w:snapToGrid w:val="0"/>
        <w:spacing w:line="360" w:lineRule="auto"/>
        <w:rPr>
          <w:rFonts w:ascii="Book Antiqua" w:eastAsia="宋体" w:hAnsi="Book Antiqua" w:cs="Helvetica"/>
          <w:sz w:val="24"/>
          <w:szCs w:val="24"/>
          <w:lang w:eastAsia="zh-CN"/>
        </w:rPr>
      </w:pPr>
      <w:r w:rsidRPr="00842C96">
        <w:rPr>
          <w:rFonts w:ascii="Book Antiqua" w:hAnsi="Book Antiqua" w:cs="Helvetica"/>
          <w:sz w:val="24"/>
          <w:szCs w:val="24"/>
        </w:rPr>
        <w:t xml:space="preserve">Grade D (Fair): </w:t>
      </w:r>
      <w:r>
        <w:rPr>
          <w:rFonts w:ascii="Book Antiqua" w:eastAsia="宋体" w:hAnsi="Book Antiqua" w:cs="Helvetica" w:hint="eastAsia"/>
          <w:sz w:val="24"/>
          <w:szCs w:val="24"/>
          <w:lang w:eastAsia="zh-CN"/>
        </w:rPr>
        <w:t>0</w:t>
      </w:r>
    </w:p>
    <w:p w14:paraId="4EA6B3E8" w14:textId="77777777" w:rsidR="00842C96" w:rsidRPr="00842C96" w:rsidRDefault="00842C96" w:rsidP="00842C96">
      <w:pPr>
        <w:shd w:val="clear" w:color="auto" w:fill="FFFFFF"/>
        <w:snapToGrid w:val="0"/>
        <w:spacing w:line="360" w:lineRule="auto"/>
        <w:rPr>
          <w:rFonts w:ascii="Book Antiqua" w:hAnsi="Book Antiqua" w:cs="Helvetica"/>
          <w:sz w:val="24"/>
          <w:szCs w:val="24"/>
        </w:rPr>
      </w:pPr>
      <w:r w:rsidRPr="00842C96">
        <w:rPr>
          <w:rFonts w:ascii="Book Antiqua" w:hAnsi="Book Antiqua" w:cs="Helvetica"/>
          <w:sz w:val="24"/>
          <w:szCs w:val="24"/>
        </w:rPr>
        <w:t>Grade E (Poor): 0</w:t>
      </w:r>
    </w:p>
    <w:p w14:paraId="177AE216" w14:textId="77777777" w:rsidR="00104B97" w:rsidRPr="00B111C0" w:rsidRDefault="00104B97" w:rsidP="00B111C0">
      <w:pPr>
        <w:widowControl/>
        <w:spacing w:line="360" w:lineRule="auto"/>
        <w:rPr>
          <w:rFonts w:ascii="Book Antiqua" w:eastAsia="宋体" w:hAnsi="Book Antiqua"/>
          <w:sz w:val="24"/>
          <w:szCs w:val="24"/>
        </w:rPr>
      </w:pPr>
      <w:r w:rsidRPr="00B111C0">
        <w:rPr>
          <w:rFonts w:ascii="Book Antiqua" w:eastAsia="宋体" w:hAnsi="Book Antiqua"/>
          <w:sz w:val="24"/>
          <w:szCs w:val="24"/>
        </w:rPr>
        <w:br w:type="page"/>
      </w:r>
    </w:p>
    <w:p w14:paraId="1876137E" w14:textId="78CE48F0" w:rsidR="002711C1" w:rsidRPr="00B111C0" w:rsidRDefault="0007707C" w:rsidP="00B111C0">
      <w:pPr>
        <w:widowControl/>
        <w:spacing w:line="360" w:lineRule="auto"/>
        <w:rPr>
          <w:rFonts w:ascii="Book Antiqua" w:eastAsia="宋体" w:hAnsi="Book Antiqua"/>
          <w:b/>
          <w:sz w:val="24"/>
          <w:szCs w:val="24"/>
        </w:rPr>
      </w:pPr>
      <w:r w:rsidRPr="00B111C0">
        <w:rPr>
          <w:rFonts w:ascii="Book Antiqua" w:eastAsia="宋体" w:hAnsi="Book Antiqua"/>
          <w:b/>
          <w:noProof/>
          <w:sz w:val="24"/>
          <w:szCs w:val="24"/>
          <w:lang w:eastAsia="zh-CN"/>
        </w:rPr>
        <w:lastRenderedPageBreak/>
        <w:drawing>
          <wp:inline distT="0" distB="0" distL="0" distR="0" wp14:anchorId="223B0628" wp14:editId="4C3133B5">
            <wp:extent cx="5402580" cy="4053840"/>
            <wp:effectExtent l="0" t="0" r="762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580" cy="4053840"/>
                    </a:xfrm>
                    <a:prstGeom prst="rect">
                      <a:avLst/>
                    </a:prstGeom>
                    <a:noFill/>
                    <a:ln>
                      <a:noFill/>
                    </a:ln>
                  </pic:spPr>
                </pic:pic>
              </a:graphicData>
            </a:graphic>
          </wp:inline>
        </w:drawing>
      </w:r>
    </w:p>
    <w:p w14:paraId="08DD78A0" w14:textId="77777777" w:rsidR="00822295" w:rsidRPr="00B111C0" w:rsidRDefault="00822295" w:rsidP="00B111C0">
      <w:pPr>
        <w:widowControl/>
        <w:spacing w:line="360" w:lineRule="auto"/>
        <w:rPr>
          <w:rFonts w:ascii="Book Antiqua" w:eastAsia="宋体" w:hAnsi="Book Antiqua"/>
          <w:b/>
          <w:sz w:val="24"/>
          <w:szCs w:val="24"/>
        </w:rPr>
      </w:pPr>
    </w:p>
    <w:p w14:paraId="319C86B7" w14:textId="66172AA7" w:rsidR="002711C1" w:rsidRPr="00B111C0" w:rsidRDefault="002711C1" w:rsidP="00B111C0">
      <w:pPr>
        <w:widowControl/>
        <w:spacing w:line="360" w:lineRule="auto"/>
        <w:rPr>
          <w:rFonts w:ascii="Book Antiqua" w:eastAsia="宋体" w:hAnsi="Book Antiqua"/>
          <w:sz w:val="24"/>
          <w:szCs w:val="24"/>
          <w:lang w:eastAsia="zh-CN"/>
        </w:rPr>
      </w:pPr>
      <w:r w:rsidRPr="00B111C0">
        <w:rPr>
          <w:rFonts w:ascii="Book Antiqua" w:eastAsia="宋体" w:hAnsi="Book Antiqua"/>
          <w:b/>
          <w:sz w:val="24"/>
          <w:szCs w:val="24"/>
        </w:rPr>
        <w:t>Fig</w:t>
      </w:r>
      <w:r w:rsidR="00630054" w:rsidRPr="00B111C0">
        <w:rPr>
          <w:rFonts w:ascii="Book Antiqua" w:eastAsia="宋体" w:hAnsi="Book Antiqua"/>
          <w:b/>
          <w:sz w:val="24"/>
          <w:szCs w:val="24"/>
          <w:lang w:eastAsia="zh-CN"/>
        </w:rPr>
        <w:t>ure</w:t>
      </w:r>
      <w:r w:rsidRPr="00B111C0">
        <w:rPr>
          <w:rFonts w:ascii="Book Antiqua" w:eastAsia="宋体" w:hAnsi="Book Antiqua"/>
          <w:b/>
          <w:sz w:val="24"/>
          <w:szCs w:val="24"/>
        </w:rPr>
        <w:t xml:space="preserve"> 1</w:t>
      </w:r>
      <w:r w:rsidR="00FF688F" w:rsidRPr="00B111C0">
        <w:rPr>
          <w:rFonts w:ascii="Book Antiqua" w:eastAsia="宋体" w:hAnsi="Book Antiqua"/>
          <w:b/>
          <w:sz w:val="24"/>
          <w:szCs w:val="24"/>
        </w:rPr>
        <w:t xml:space="preserve"> </w:t>
      </w:r>
      <w:r w:rsidR="00F9311E" w:rsidRPr="00B111C0">
        <w:rPr>
          <w:rFonts w:ascii="Book Antiqua" w:eastAsia="宋体" w:hAnsi="Book Antiqua"/>
          <w:b/>
          <w:sz w:val="24"/>
          <w:szCs w:val="24"/>
        </w:rPr>
        <w:t xml:space="preserve">Representative image of </w:t>
      </w:r>
      <w:r w:rsidR="00DF3EE6" w:rsidRPr="00B111C0">
        <w:rPr>
          <w:rFonts w:ascii="Book Antiqua" w:eastAsia="宋体" w:hAnsi="Book Antiqua"/>
          <w:b/>
          <w:sz w:val="24"/>
          <w:szCs w:val="24"/>
        </w:rPr>
        <w:t xml:space="preserve">a </w:t>
      </w:r>
      <w:r w:rsidR="00FF688F" w:rsidRPr="00B111C0">
        <w:rPr>
          <w:rFonts w:ascii="Book Antiqua" w:eastAsia="宋体" w:hAnsi="Book Antiqua"/>
          <w:b/>
          <w:sz w:val="24"/>
          <w:szCs w:val="24"/>
        </w:rPr>
        <w:t xml:space="preserve">resected </w:t>
      </w:r>
      <w:r w:rsidR="00DF3EE6" w:rsidRPr="00B111C0">
        <w:rPr>
          <w:rFonts w:ascii="Book Antiqua" w:eastAsia="宋体" w:hAnsi="Book Antiqua"/>
          <w:b/>
          <w:sz w:val="24"/>
          <w:szCs w:val="24"/>
        </w:rPr>
        <w:t xml:space="preserve">gastric cancer </w:t>
      </w:r>
      <w:r w:rsidR="00FF688F" w:rsidRPr="00B111C0">
        <w:rPr>
          <w:rFonts w:ascii="Book Antiqua" w:eastAsia="宋体" w:hAnsi="Book Antiqua"/>
          <w:b/>
          <w:sz w:val="24"/>
          <w:szCs w:val="24"/>
        </w:rPr>
        <w:t>specimen</w:t>
      </w:r>
      <w:r w:rsidR="00F9311E" w:rsidRPr="00B111C0">
        <w:rPr>
          <w:rFonts w:ascii="Book Antiqua" w:eastAsia="宋体" w:hAnsi="Book Antiqua"/>
          <w:b/>
          <w:sz w:val="24"/>
          <w:szCs w:val="24"/>
        </w:rPr>
        <w:t>.</w:t>
      </w:r>
      <w:r w:rsidR="00F9311E" w:rsidRPr="00B111C0">
        <w:rPr>
          <w:rFonts w:ascii="Book Antiqua" w:eastAsia="宋体" w:hAnsi="Book Antiqua"/>
          <w:sz w:val="24"/>
          <w:szCs w:val="24"/>
        </w:rPr>
        <w:t xml:space="preserve"> </w:t>
      </w:r>
      <w:r w:rsidR="00DF3EE6" w:rsidRPr="00B111C0">
        <w:rPr>
          <w:rFonts w:ascii="Book Antiqua" w:eastAsia="宋体" w:hAnsi="Book Antiqua"/>
          <w:sz w:val="24"/>
          <w:szCs w:val="24"/>
        </w:rPr>
        <w:t>Each patient</w:t>
      </w:r>
      <w:r w:rsidR="00630054" w:rsidRPr="00B111C0">
        <w:rPr>
          <w:rFonts w:ascii="Book Antiqua" w:eastAsia="宋体" w:hAnsi="Book Antiqua"/>
          <w:sz w:val="24"/>
          <w:szCs w:val="24"/>
          <w:lang w:eastAsia="zh-CN"/>
        </w:rPr>
        <w:t>’</w:t>
      </w:r>
      <w:r w:rsidR="00DF3EE6" w:rsidRPr="00B111C0">
        <w:rPr>
          <w:rFonts w:ascii="Book Antiqua" w:eastAsia="宋体" w:hAnsi="Book Antiqua"/>
          <w:sz w:val="24"/>
          <w:szCs w:val="24"/>
        </w:rPr>
        <w:t>s</w:t>
      </w:r>
      <w:r w:rsidR="00FF688F" w:rsidRPr="00B111C0">
        <w:rPr>
          <w:rFonts w:ascii="Book Antiqua" w:eastAsia="宋体" w:hAnsi="Book Antiqua"/>
          <w:sz w:val="24"/>
          <w:szCs w:val="24"/>
        </w:rPr>
        <w:t xml:space="preserve"> </w:t>
      </w:r>
      <w:r w:rsidR="00F9311E" w:rsidRPr="00B111C0">
        <w:rPr>
          <w:rFonts w:ascii="Book Antiqua" w:eastAsia="宋体" w:hAnsi="Book Antiqua"/>
          <w:sz w:val="24"/>
          <w:szCs w:val="24"/>
        </w:rPr>
        <w:t xml:space="preserve">resected specimen </w:t>
      </w:r>
      <w:r w:rsidR="00DF3EE6" w:rsidRPr="00B111C0">
        <w:rPr>
          <w:rFonts w:ascii="Book Antiqua" w:eastAsia="宋体" w:hAnsi="Book Antiqua"/>
          <w:sz w:val="24"/>
          <w:szCs w:val="24"/>
        </w:rPr>
        <w:t>was</w:t>
      </w:r>
      <w:r w:rsidR="00443FC8" w:rsidRPr="00B111C0">
        <w:rPr>
          <w:rFonts w:ascii="Book Antiqua" w:eastAsia="宋体" w:hAnsi="Book Antiqua"/>
          <w:sz w:val="24"/>
          <w:szCs w:val="24"/>
        </w:rPr>
        <w:t xml:space="preserve"> </w:t>
      </w:r>
      <w:r w:rsidR="00FF688F" w:rsidRPr="00B111C0">
        <w:rPr>
          <w:rFonts w:ascii="Book Antiqua" w:eastAsia="宋体" w:hAnsi="Book Antiqua"/>
          <w:sz w:val="24"/>
          <w:szCs w:val="24"/>
        </w:rPr>
        <w:t xml:space="preserve">immediately divided into four pieces </w:t>
      </w:r>
      <w:r w:rsidR="0079732B" w:rsidRPr="00B111C0">
        <w:rPr>
          <w:rFonts w:ascii="Book Antiqua" w:eastAsia="宋体" w:hAnsi="Book Antiqua"/>
          <w:sz w:val="24"/>
          <w:szCs w:val="24"/>
        </w:rPr>
        <w:t xml:space="preserve">that were individually </w:t>
      </w:r>
      <w:r w:rsidR="00FF688F" w:rsidRPr="00B111C0">
        <w:rPr>
          <w:rFonts w:ascii="Book Antiqua" w:eastAsia="宋体" w:hAnsi="Book Antiqua"/>
          <w:sz w:val="24"/>
          <w:szCs w:val="24"/>
        </w:rPr>
        <w:t xml:space="preserve">fixed </w:t>
      </w:r>
      <w:r w:rsidR="00DF3EE6" w:rsidRPr="00B111C0">
        <w:rPr>
          <w:rFonts w:ascii="Book Antiqua" w:eastAsia="宋体" w:hAnsi="Book Antiqua"/>
          <w:sz w:val="24"/>
          <w:szCs w:val="24"/>
        </w:rPr>
        <w:t>in a</w:t>
      </w:r>
      <w:r w:rsidR="00FF688F" w:rsidRPr="00B111C0">
        <w:rPr>
          <w:rFonts w:ascii="Book Antiqua" w:eastAsia="宋体" w:hAnsi="Book Antiqua"/>
          <w:sz w:val="24"/>
          <w:szCs w:val="24"/>
        </w:rPr>
        <w:t xml:space="preserve"> solution</w:t>
      </w:r>
      <w:r w:rsidR="0079732B" w:rsidRPr="00B111C0">
        <w:rPr>
          <w:rFonts w:ascii="Book Antiqua" w:eastAsia="宋体" w:hAnsi="Book Antiqua"/>
          <w:sz w:val="24"/>
          <w:szCs w:val="24"/>
        </w:rPr>
        <w:t xml:space="preserve"> for</w:t>
      </w:r>
      <w:r w:rsidR="00FF688F" w:rsidRPr="00B111C0">
        <w:rPr>
          <w:rFonts w:ascii="Book Antiqua" w:eastAsia="宋体" w:hAnsi="Book Antiqua"/>
          <w:sz w:val="24"/>
          <w:szCs w:val="24"/>
        </w:rPr>
        <w:t xml:space="preserve"> 6, 24, </w:t>
      </w:r>
      <w:r w:rsidR="0079732B" w:rsidRPr="00B111C0">
        <w:rPr>
          <w:rFonts w:ascii="Book Antiqua" w:eastAsia="宋体" w:hAnsi="Book Antiqua"/>
          <w:sz w:val="24"/>
          <w:szCs w:val="24"/>
        </w:rPr>
        <w:t xml:space="preserve">or </w:t>
      </w:r>
      <w:r w:rsidR="00FF688F" w:rsidRPr="00B111C0">
        <w:rPr>
          <w:rFonts w:ascii="Book Antiqua" w:eastAsia="宋体" w:hAnsi="Book Antiqua"/>
          <w:sz w:val="24"/>
          <w:szCs w:val="24"/>
        </w:rPr>
        <w:t>48</w:t>
      </w:r>
      <w:r w:rsidR="0079732B" w:rsidRPr="00B111C0">
        <w:rPr>
          <w:rFonts w:ascii="Book Antiqua" w:eastAsia="宋体" w:hAnsi="Book Antiqua"/>
          <w:sz w:val="24"/>
          <w:szCs w:val="24"/>
        </w:rPr>
        <w:t xml:space="preserve"> </w:t>
      </w:r>
      <w:r w:rsidR="00FF688F" w:rsidRPr="00B111C0">
        <w:rPr>
          <w:rFonts w:ascii="Book Antiqua" w:eastAsia="宋体" w:hAnsi="Book Antiqua"/>
          <w:sz w:val="24"/>
          <w:szCs w:val="24"/>
        </w:rPr>
        <w:t xml:space="preserve">h </w:t>
      </w:r>
      <w:r w:rsidR="0079732B" w:rsidRPr="00B111C0">
        <w:rPr>
          <w:rFonts w:ascii="Book Antiqua" w:eastAsia="宋体" w:hAnsi="Book Antiqua"/>
          <w:sz w:val="24"/>
          <w:szCs w:val="24"/>
        </w:rPr>
        <w:t>or 1</w:t>
      </w:r>
      <w:r w:rsidR="00FF688F" w:rsidRPr="00B111C0">
        <w:rPr>
          <w:rFonts w:ascii="Book Antiqua" w:eastAsia="宋体" w:hAnsi="Book Antiqua"/>
          <w:sz w:val="24"/>
          <w:szCs w:val="24"/>
        </w:rPr>
        <w:t xml:space="preserve"> wk</w:t>
      </w:r>
      <w:r w:rsidR="00443FC8" w:rsidRPr="00B111C0">
        <w:rPr>
          <w:rFonts w:ascii="Book Antiqua" w:eastAsia="宋体" w:hAnsi="Book Antiqua"/>
          <w:sz w:val="24"/>
          <w:szCs w:val="24"/>
        </w:rPr>
        <w:t>. Inset</w:t>
      </w:r>
      <w:r w:rsidR="0079732B" w:rsidRPr="00B111C0">
        <w:rPr>
          <w:rFonts w:ascii="Book Antiqua" w:eastAsia="宋体" w:hAnsi="Book Antiqua"/>
          <w:sz w:val="24"/>
          <w:szCs w:val="24"/>
        </w:rPr>
        <w:t>s:</w:t>
      </w:r>
      <w:r w:rsidR="00443FC8" w:rsidRPr="00B111C0">
        <w:rPr>
          <w:rFonts w:ascii="Book Antiqua" w:eastAsia="宋体" w:hAnsi="Book Antiqua"/>
          <w:sz w:val="24"/>
          <w:szCs w:val="24"/>
        </w:rPr>
        <w:t xml:space="preserve"> </w:t>
      </w:r>
      <w:r w:rsidR="0079732B" w:rsidRPr="00B111C0">
        <w:rPr>
          <w:rFonts w:ascii="Book Antiqua" w:eastAsia="宋体" w:hAnsi="Book Antiqua"/>
          <w:sz w:val="24"/>
          <w:szCs w:val="24"/>
        </w:rPr>
        <w:t>C</w:t>
      </w:r>
      <w:r w:rsidR="00443FC8" w:rsidRPr="00B111C0">
        <w:rPr>
          <w:rFonts w:ascii="Book Antiqua" w:eastAsia="宋体" w:hAnsi="Book Antiqua"/>
          <w:sz w:val="24"/>
          <w:szCs w:val="24"/>
        </w:rPr>
        <w:t xml:space="preserve">ut surfaces of the specimen after fixation </w:t>
      </w:r>
      <w:r w:rsidR="00310156" w:rsidRPr="00B111C0">
        <w:rPr>
          <w:rFonts w:ascii="Book Antiqua" w:eastAsia="宋体" w:hAnsi="Book Antiqua"/>
          <w:sz w:val="24"/>
          <w:szCs w:val="24"/>
        </w:rPr>
        <w:t>for</w:t>
      </w:r>
      <w:r w:rsidR="00443FC8" w:rsidRPr="00B111C0">
        <w:rPr>
          <w:rFonts w:ascii="Book Antiqua" w:eastAsia="宋体" w:hAnsi="Book Antiqua"/>
          <w:sz w:val="24"/>
          <w:szCs w:val="24"/>
        </w:rPr>
        <w:t xml:space="preserve"> each duration.</w:t>
      </w:r>
    </w:p>
    <w:p w14:paraId="37D32413" w14:textId="7ED5C962" w:rsidR="00822295" w:rsidRPr="00B111C0" w:rsidRDefault="00822295" w:rsidP="00B111C0">
      <w:pPr>
        <w:widowControl/>
        <w:spacing w:line="360" w:lineRule="auto"/>
        <w:rPr>
          <w:rFonts w:ascii="Book Antiqua" w:eastAsia="宋体" w:hAnsi="Book Antiqua"/>
          <w:b/>
          <w:sz w:val="24"/>
          <w:szCs w:val="24"/>
        </w:rPr>
      </w:pPr>
      <w:r w:rsidRPr="00B111C0">
        <w:rPr>
          <w:rFonts w:ascii="Book Antiqua" w:eastAsia="宋体" w:hAnsi="Book Antiqua"/>
          <w:b/>
          <w:sz w:val="24"/>
          <w:szCs w:val="24"/>
        </w:rPr>
        <w:br w:type="page"/>
      </w:r>
    </w:p>
    <w:p w14:paraId="23C1357A" w14:textId="3E086ED2" w:rsidR="0003178A" w:rsidRPr="00B111C0" w:rsidRDefault="005B4552" w:rsidP="00B111C0">
      <w:pPr>
        <w:widowControl/>
        <w:spacing w:line="360" w:lineRule="auto"/>
        <w:rPr>
          <w:rFonts w:ascii="Book Antiqua" w:eastAsia="宋体" w:hAnsi="Book Antiqua"/>
          <w:b/>
          <w:sz w:val="24"/>
          <w:szCs w:val="24"/>
        </w:rPr>
      </w:pPr>
      <w:r w:rsidRPr="00B111C0">
        <w:rPr>
          <w:rFonts w:ascii="Book Antiqua" w:eastAsia="宋体" w:hAnsi="Book Antiqua"/>
          <w:b/>
          <w:noProof/>
          <w:sz w:val="24"/>
          <w:szCs w:val="24"/>
          <w:lang w:eastAsia="zh-CN"/>
        </w:rPr>
        <w:lastRenderedPageBreak/>
        <w:drawing>
          <wp:inline distT="0" distB="0" distL="0" distR="0" wp14:anchorId="381B18D0" wp14:editId="58A49C2E">
            <wp:extent cx="5402580" cy="4053840"/>
            <wp:effectExtent l="0" t="0" r="762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580" cy="4053840"/>
                    </a:xfrm>
                    <a:prstGeom prst="rect">
                      <a:avLst/>
                    </a:prstGeom>
                    <a:noFill/>
                    <a:ln>
                      <a:noFill/>
                    </a:ln>
                  </pic:spPr>
                </pic:pic>
              </a:graphicData>
            </a:graphic>
          </wp:inline>
        </w:drawing>
      </w:r>
    </w:p>
    <w:p w14:paraId="527C1905" w14:textId="77777777" w:rsidR="0003178A" w:rsidRPr="00B111C0" w:rsidRDefault="0003178A" w:rsidP="00B111C0">
      <w:pPr>
        <w:widowControl/>
        <w:spacing w:line="360" w:lineRule="auto"/>
        <w:rPr>
          <w:rFonts w:ascii="Book Antiqua" w:eastAsia="宋体" w:hAnsi="Book Antiqua"/>
          <w:b/>
          <w:sz w:val="24"/>
          <w:szCs w:val="24"/>
        </w:rPr>
      </w:pPr>
    </w:p>
    <w:p w14:paraId="43A3AF03" w14:textId="14B824E6" w:rsidR="00563BCC" w:rsidRPr="00B111C0" w:rsidRDefault="002711C1" w:rsidP="00B111C0">
      <w:pPr>
        <w:widowControl/>
        <w:spacing w:line="360" w:lineRule="auto"/>
        <w:rPr>
          <w:rFonts w:ascii="Book Antiqua" w:eastAsia="宋体" w:hAnsi="Book Antiqua"/>
          <w:sz w:val="24"/>
          <w:szCs w:val="24"/>
        </w:rPr>
      </w:pPr>
      <w:r w:rsidRPr="00B111C0">
        <w:rPr>
          <w:rFonts w:ascii="Book Antiqua" w:eastAsia="宋体" w:hAnsi="Book Antiqua"/>
          <w:b/>
          <w:sz w:val="24"/>
          <w:szCs w:val="24"/>
        </w:rPr>
        <w:t>Fig</w:t>
      </w:r>
      <w:r w:rsidR="005449EA" w:rsidRPr="00B111C0">
        <w:rPr>
          <w:rFonts w:ascii="Book Antiqua" w:eastAsia="宋体" w:hAnsi="Book Antiqua"/>
          <w:b/>
          <w:sz w:val="24"/>
          <w:szCs w:val="24"/>
          <w:lang w:eastAsia="zh-CN"/>
        </w:rPr>
        <w:t>ure</w:t>
      </w:r>
      <w:r w:rsidRPr="00B111C0">
        <w:rPr>
          <w:rFonts w:ascii="Book Antiqua" w:eastAsia="宋体" w:hAnsi="Book Antiqua"/>
          <w:b/>
          <w:sz w:val="24"/>
          <w:szCs w:val="24"/>
        </w:rPr>
        <w:t xml:space="preserve"> 2</w:t>
      </w:r>
      <w:r w:rsidRPr="00B111C0">
        <w:rPr>
          <w:rFonts w:ascii="Book Antiqua" w:eastAsia="宋体" w:hAnsi="Book Antiqua"/>
          <w:sz w:val="24"/>
          <w:szCs w:val="24"/>
        </w:rPr>
        <w:t xml:space="preserve"> </w:t>
      </w:r>
      <w:r w:rsidR="00102EBD" w:rsidRPr="00B111C0">
        <w:rPr>
          <w:rFonts w:ascii="Book Antiqua" w:eastAsia="宋体" w:hAnsi="Book Antiqua"/>
          <w:b/>
          <w:sz w:val="24"/>
          <w:szCs w:val="24"/>
        </w:rPr>
        <w:t xml:space="preserve">Representative </w:t>
      </w:r>
      <w:r w:rsidR="005449EA" w:rsidRPr="00B111C0">
        <w:rPr>
          <w:rFonts w:ascii="Book Antiqua" w:eastAsia="宋体" w:hAnsi="Book Antiqua"/>
          <w:b/>
          <w:color w:val="000000"/>
          <w:kern w:val="0"/>
          <w:sz w:val="24"/>
          <w:szCs w:val="24"/>
        </w:rPr>
        <w:t>immunohistochemistry</w:t>
      </w:r>
      <w:r w:rsidR="000B79B6" w:rsidRPr="00B111C0">
        <w:rPr>
          <w:rFonts w:ascii="Book Antiqua" w:eastAsia="宋体" w:hAnsi="Book Antiqua"/>
          <w:b/>
          <w:sz w:val="24"/>
          <w:szCs w:val="24"/>
        </w:rPr>
        <w:t xml:space="preserve"> </w:t>
      </w:r>
      <w:r w:rsidR="00186C04" w:rsidRPr="00B111C0">
        <w:rPr>
          <w:rFonts w:ascii="Book Antiqua" w:eastAsia="宋体" w:hAnsi="Book Antiqua"/>
          <w:b/>
          <w:sz w:val="24"/>
          <w:szCs w:val="24"/>
        </w:rPr>
        <w:t>images from very-</w:t>
      </w:r>
      <w:r w:rsidR="00426694" w:rsidRPr="00B111C0">
        <w:rPr>
          <w:rFonts w:ascii="Book Antiqua" w:eastAsia="宋体" w:hAnsi="Book Antiqua"/>
          <w:b/>
          <w:sz w:val="24"/>
          <w:szCs w:val="24"/>
        </w:rPr>
        <w:t>long-fixation cases.</w:t>
      </w:r>
      <w:r w:rsidR="00426694" w:rsidRPr="00B111C0">
        <w:rPr>
          <w:rFonts w:ascii="Book Antiqua" w:eastAsia="宋体" w:hAnsi="Book Antiqua"/>
          <w:sz w:val="24"/>
          <w:szCs w:val="24"/>
        </w:rPr>
        <w:t xml:space="preserve"> </w:t>
      </w:r>
      <w:r w:rsidR="005449EA" w:rsidRPr="00842C96">
        <w:rPr>
          <w:rFonts w:ascii="Book Antiqua" w:eastAsia="宋体" w:hAnsi="Book Antiqua"/>
          <w:sz w:val="24"/>
          <w:szCs w:val="24"/>
          <w:lang w:eastAsia="zh-CN"/>
        </w:rPr>
        <w:t>A</w:t>
      </w:r>
      <w:r w:rsidR="00A7388A" w:rsidRPr="00842C96">
        <w:rPr>
          <w:rFonts w:ascii="Book Antiqua" w:eastAsia="宋体" w:hAnsi="Book Antiqua"/>
          <w:sz w:val="24"/>
          <w:szCs w:val="24"/>
        </w:rPr>
        <w:t>,</w:t>
      </w:r>
      <w:r w:rsidR="005449EA" w:rsidRPr="00842C96">
        <w:rPr>
          <w:rFonts w:ascii="Book Antiqua" w:eastAsia="宋体" w:hAnsi="Book Antiqua"/>
          <w:sz w:val="24"/>
          <w:szCs w:val="24"/>
          <w:lang w:eastAsia="zh-CN"/>
        </w:rPr>
        <w:t xml:space="preserve"> B</w:t>
      </w:r>
      <w:r w:rsidR="00A7388A" w:rsidRPr="00842C96">
        <w:rPr>
          <w:rFonts w:ascii="Book Antiqua" w:eastAsia="宋体" w:hAnsi="Book Antiqua"/>
          <w:sz w:val="24"/>
          <w:szCs w:val="24"/>
        </w:rPr>
        <w:t xml:space="preserve">: </w:t>
      </w:r>
      <w:r w:rsidR="00717A1C" w:rsidRPr="00717A1C">
        <w:rPr>
          <w:rFonts w:ascii="Book Antiqua" w:eastAsia="宋体" w:hAnsi="Book Antiqua"/>
          <w:sz w:val="24"/>
          <w:szCs w:val="24"/>
        </w:rPr>
        <w:t>Human epidermal growth factor receptor 2</w:t>
      </w:r>
      <w:r w:rsidR="00717A1C">
        <w:rPr>
          <w:rFonts w:ascii="Book Antiqua" w:eastAsia="宋体" w:hAnsi="Book Antiqua" w:hint="eastAsia"/>
          <w:sz w:val="24"/>
          <w:szCs w:val="24"/>
          <w:lang w:eastAsia="zh-CN"/>
        </w:rPr>
        <w:t xml:space="preserve"> (</w:t>
      </w:r>
      <w:r w:rsidR="00CF1F98" w:rsidRPr="00842C96">
        <w:rPr>
          <w:rFonts w:ascii="Book Antiqua" w:eastAsia="宋体" w:hAnsi="Book Antiqua"/>
          <w:sz w:val="24"/>
          <w:szCs w:val="24"/>
        </w:rPr>
        <w:t>HER-2</w:t>
      </w:r>
      <w:r w:rsidR="00717A1C">
        <w:rPr>
          <w:rFonts w:ascii="Book Antiqua" w:eastAsia="宋体" w:hAnsi="Book Antiqua" w:hint="eastAsia"/>
          <w:sz w:val="24"/>
          <w:szCs w:val="24"/>
          <w:lang w:eastAsia="zh-CN"/>
        </w:rPr>
        <w:t>)</w:t>
      </w:r>
      <w:r w:rsidR="00CF1F98" w:rsidRPr="00842C96">
        <w:rPr>
          <w:rFonts w:ascii="Book Antiqua" w:eastAsia="宋体" w:hAnsi="Book Antiqua"/>
          <w:sz w:val="24"/>
          <w:szCs w:val="24"/>
        </w:rPr>
        <w:t xml:space="preserve"> </w:t>
      </w:r>
      <w:r w:rsidR="00842C96" w:rsidRPr="00842C96">
        <w:rPr>
          <w:rFonts w:ascii="Book Antiqua" w:eastAsia="宋体" w:hAnsi="Book Antiqua"/>
          <w:bCs/>
          <w:sz w:val="24"/>
          <w:szCs w:val="24"/>
        </w:rPr>
        <w:t>immunohistochemistry (IHC)</w:t>
      </w:r>
      <w:r w:rsidR="00A7388A" w:rsidRPr="00842C96">
        <w:rPr>
          <w:rFonts w:ascii="Book Antiqua" w:eastAsia="宋体" w:hAnsi="Book Antiqua"/>
          <w:sz w:val="24"/>
          <w:szCs w:val="24"/>
        </w:rPr>
        <w:t xml:space="preserve"> </w:t>
      </w:r>
      <w:r w:rsidR="00CF1F98" w:rsidRPr="00842C96">
        <w:rPr>
          <w:rFonts w:ascii="Book Antiqua" w:eastAsia="宋体" w:hAnsi="Book Antiqua"/>
          <w:sz w:val="24"/>
          <w:szCs w:val="24"/>
        </w:rPr>
        <w:t>of case 12</w:t>
      </w:r>
      <w:r w:rsidR="008F304B" w:rsidRPr="00842C96">
        <w:rPr>
          <w:rFonts w:ascii="Book Antiqua" w:eastAsia="宋体" w:hAnsi="Book Antiqua"/>
          <w:sz w:val="24"/>
          <w:szCs w:val="24"/>
        </w:rPr>
        <w:t>. D</w:t>
      </w:r>
      <w:r w:rsidR="00CF1F98" w:rsidRPr="00842C96">
        <w:rPr>
          <w:rFonts w:ascii="Book Antiqua" w:eastAsia="宋体" w:hAnsi="Book Antiqua"/>
          <w:sz w:val="24"/>
          <w:szCs w:val="24"/>
        </w:rPr>
        <w:t xml:space="preserve">iffuse and strong </w:t>
      </w:r>
      <w:r w:rsidR="00D57EE1" w:rsidRPr="00842C96">
        <w:rPr>
          <w:rFonts w:ascii="Book Antiqua" w:eastAsia="宋体" w:hAnsi="Book Antiqua"/>
          <w:sz w:val="24"/>
          <w:szCs w:val="24"/>
        </w:rPr>
        <w:t xml:space="preserve">HER-2 </w:t>
      </w:r>
      <w:r w:rsidR="00CF1F98" w:rsidRPr="00842C96">
        <w:rPr>
          <w:rFonts w:ascii="Book Antiqua" w:eastAsia="宋体" w:hAnsi="Book Antiqua"/>
          <w:sz w:val="24"/>
          <w:szCs w:val="24"/>
        </w:rPr>
        <w:t>express</w:t>
      </w:r>
      <w:r w:rsidR="008F304B" w:rsidRPr="00842C96">
        <w:rPr>
          <w:rFonts w:ascii="Book Antiqua" w:eastAsia="宋体" w:hAnsi="Book Antiqua"/>
          <w:sz w:val="24"/>
          <w:szCs w:val="24"/>
        </w:rPr>
        <w:t xml:space="preserve">ion </w:t>
      </w:r>
      <w:r w:rsidR="00CF1F98" w:rsidRPr="00842C96">
        <w:rPr>
          <w:rFonts w:ascii="Book Antiqua" w:eastAsia="宋体" w:hAnsi="Book Antiqua"/>
          <w:sz w:val="24"/>
          <w:szCs w:val="24"/>
        </w:rPr>
        <w:t>(</w:t>
      </w:r>
      <w:r w:rsidR="008F304B" w:rsidRPr="00842C96">
        <w:rPr>
          <w:rFonts w:ascii="Book Antiqua" w:eastAsia="宋体" w:hAnsi="Book Antiqua"/>
          <w:sz w:val="24"/>
          <w:szCs w:val="24"/>
        </w:rPr>
        <w:t>score 3+</w:t>
      </w:r>
      <w:r w:rsidR="00CF1F98" w:rsidRPr="00842C96">
        <w:rPr>
          <w:rFonts w:ascii="Book Antiqua" w:eastAsia="宋体" w:hAnsi="Book Antiqua"/>
          <w:sz w:val="24"/>
          <w:szCs w:val="24"/>
        </w:rPr>
        <w:t>)</w:t>
      </w:r>
      <w:r w:rsidR="008F304B" w:rsidRPr="00842C96">
        <w:rPr>
          <w:rFonts w:ascii="Book Antiqua" w:eastAsia="宋体" w:hAnsi="Book Antiqua"/>
          <w:sz w:val="24"/>
          <w:szCs w:val="24"/>
        </w:rPr>
        <w:t xml:space="preserve"> </w:t>
      </w:r>
      <w:r w:rsidR="00310156" w:rsidRPr="00842C96">
        <w:rPr>
          <w:rFonts w:ascii="Book Antiqua" w:eastAsia="宋体" w:hAnsi="Book Antiqua"/>
          <w:sz w:val="24"/>
          <w:szCs w:val="24"/>
        </w:rPr>
        <w:t xml:space="preserve">was </w:t>
      </w:r>
      <w:r w:rsidR="008F304B" w:rsidRPr="00842C96">
        <w:rPr>
          <w:rFonts w:ascii="Book Antiqua" w:eastAsia="宋体" w:hAnsi="Book Antiqua"/>
          <w:sz w:val="24"/>
          <w:szCs w:val="24"/>
        </w:rPr>
        <w:t>observed</w:t>
      </w:r>
      <w:r w:rsidR="00CF1F98" w:rsidRPr="00842C96">
        <w:rPr>
          <w:rFonts w:ascii="Book Antiqua" w:eastAsia="宋体" w:hAnsi="Book Antiqua"/>
          <w:sz w:val="24"/>
          <w:szCs w:val="24"/>
        </w:rPr>
        <w:t xml:space="preserve"> </w:t>
      </w:r>
      <w:r w:rsidR="008F304B" w:rsidRPr="00842C96">
        <w:rPr>
          <w:rFonts w:ascii="Book Antiqua" w:eastAsia="宋体" w:hAnsi="Book Antiqua"/>
          <w:sz w:val="24"/>
          <w:szCs w:val="24"/>
        </w:rPr>
        <w:t xml:space="preserve">in </w:t>
      </w:r>
      <w:r w:rsidR="00186C04" w:rsidRPr="00842C96">
        <w:rPr>
          <w:rFonts w:ascii="Book Antiqua" w:eastAsia="宋体" w:hAnsi="Book Antiqua"/>
          <w:sz w:val="24"/>
          <w:szCs w:val="24"/>
        </w:rPr>
        <w:t xml:space="preserve">the </w:t>
      </w:r>
      <w:r w:rsidR="008F304B" w:rsidRPr="00842C96">
        <w:rPr>
          <w:rFonts w:ascii="Book Antiqua" w:eastAsia="宋体" w:hAnsi="Book Antiqua"/>
          <w:sz w:val="24"/>
          <w:szCs w:val="24"/>
        </w:rPr>
        <w:t xml:space="preserve">specimen </w:t>
      </w:r>
      <w:r w:rsidR="00186C04" w:rsidRPr="00842C96">
        <w:rPr>
          <w:rFonts w:ascii="Book Antiqua" w:eastAsia="宋体" w:hAnsi="Book Antiqua"/>
          <w:sz w:val="24"/>
          <w:szCs w:val="24"/>
        </w:rPr>
        <w:t xml:space="preserve">piece </w:t>
      </w:r>
      <w:r w:rsidR="008F304B" w:rsidRPr="00842C96">
        <w:rPr>
          <w:rFonts w:ascii="Book Antiqua" w:eastAsia="宋体" w:hAnsi="Book Antiqua"/>
          <w:sz w:val="24"/>
          <w:szCs w:val="24"/>
        </w:rPr>
        <w:t xml:space="preserve">fixed by 10% formalin for </w:t>
      </w:r>
      <w:r w:rsidR="00186C04" w:rsidRPr="00842C96">
        <w:rPr>
          <w:rFonts w:ascii="Book Antiqua" w:eastAsia="宋体" w:hAnsi="Book Antiqua"/>
          <w:sz w:val="24"/>
          <w:szCs w:val="24"/>
        </w:rPr>
        <w:t>1</w:t>
      </w:r>
      <w:r w:rsidR="008F304B" w:rsidRPr="00842C96">
        <w:rPr>
          <w:rFonts w:ascii="Book Antiqua" w:eastAsia="宋体" w:hAnsi="Book Antiqua"/>
          <w:sz w:val="24"/>
          <w:szCs w:val="24"/>
        </w:rPr>
        <w:t xml:space="preserve"> week (</w:t>
      </w:r>
      <w:r w:rsidR="005449EA" w:rsidRPr="00842C96">
        <w:rPr>
          <w:rFonts w:ascii="Book Antiqua" w:eastAsia="宋体" w:hAnsi="Book Antiqua"/>
          <w:sz w:val="24"/>
          <w:szCs w:val="24"/>
        </w:rPr>
        <w:t>A</w:t>
      </w:r>
      <w:r w:rsidR="008F304B" w:rsidRPr="00842C96">
        <w:rPr>
          <w:rFonts w:ascii="Book Antiqua" w:eastAsia="宋体" w:hAnsi="Book Antiqua"/>
          <w:sz w:val="24"/>
          <w:szCs w:val="24"/>
        </w:rPr>
        <w:t xml:space="preserve">). </w:t>
      </w:r>
      <w:r w:rsidR="000274BC" w:rsidRPr="00842C96">
        <w:rPr>
          <w:rFonts w:ascii="Book Antiqua" w:eastAsia="宋体" w:hAnsi="Book Antiqua"/>
          <w:sz w:val="24"/>
          <w:szCs w:val="24"/>
        </w:rPr>
        <w:t xml:space="preserve">The </w:t>
      </w:r>
      <w:r w:rsidR="00186C04" w:rsidRPr="00842C96">
        <w:rPr>
          <w:rFonts w:ascii="Book Antiqua" w:eastAsia="宋体" w:hAnsi="Book Antiqua"/>
          <w:sz w:val="24"/>
          <w:szCs w:val="24"/>
        </w:rPr>
        <w:t xml:space="preserve">HER-2 </w:t>
      </w:r>
      <w:r w:rsidR="000274BC" w:rsidRPr="00842C96">
        <w:rPr>
          <w:rFonts w:ascii="Book Antiqua" w:eastAsia="宋体" w:hAnsi="Book Antiqua"/>
          <w:sz w:val="24"/>
          <w:szCs w:val="24"/>
        </w:rPr>
        <w:t xml:space="preserve">expression </w:t>
      </w:r>
      <w:r w:rsidR="00310156" w:rsidRPr="00842C96">
        <w:rPr>
          <w:rFonts w:ascii="Book Antiqua" w:eastAsia="宋体" w:hAnsi="Book Antiqua"/>
          <w:sz w:val="24"/>
          <w:szCs w:val="24"/>
        </w:rPr>
        <w:t>wa</w:t>
      </w:r>
      <w:r w:rsidR="000274BC" w:rsidRPr="00842C96">
        <w:rPr>
          <w:rFonts w:ascii="Book Antiqua" w:eastAsia="宋体" w:hAnsi="Book Antiqua"/>
          <w:sz w:val="24"/>
          <w:szCs w:val="24"/>
        </w:rPr>
        <w:t xml:space="preserve">s </w:t>
      </w:r>
      <w:r w:rsidR="00CF1F98" w:rsidRPr="00842C96">
        <w:rPr>
          <w:rFonts w:ascii="Book Antiqua" w:eastAsia="宋体" w:hAnsi="Book Antiqua"/>
          <w:sz w:val="24"/>
          <w:szCs w:val="24"/>
        </w:rPr>
        <w:t xml:space="preserve">significantly weakened (assessed as 2+) after </w:t>
      </w:r>
      <w:r w:rsidR="00D57EE1" w:rsidRPr="00842C96">
        <w:rPr>
          <w:rFonts w:ascii="Book Antiqua" w:eastAsia="宋体" w:hAnsi="Book Antiqua"/>
          <w:sz w:val="24"/>
          <w:szCs w:val="24"/>
        </w:rPr>
        <w:t>very-</w:t>
      </w:r>
      <w:r w:rsidR="00CF1F98" w:rsidRPr="00842C96">
        <w:rPr>
          <w:rFonts w:ascii="Book Antiqua" w:eastAsia="宋体" w:hAnsi="Book Antiqua"/>
          <w:sz w:val="24"/>
          <w:szCs w:val="24"/>
        </w:rPr>
        <w:t>long</w:t>
      </w:r>
      <w:r w:rsidR="00D57EE1" w:rsidRPr="00842C96">
        <w:rPr>
          <w:rFonts w:ascii="Book Antiqua" w:eastAsia="宋体" w:hAnsi="Book Antiqua"/>
          <w:sz w:val="24"/>
          <w:szCs w:val="24"/>
        </w:rPr>
        <w:t xml:space="preserve"> </w:t>
      </w:r>
      <w:r w:rsidR="00CF1F98" w:rsidRPr="00842C96">
        <w:rPr>
          <w:rFonts w:ascii="Book Antiqua" w:eastAsia="宋体" w:hAnsi="Book Antiqua"/>
          <w:sz w:val="24"/>
          <w:szCs w:val="24"/>
        </w:rPr>
        <w:t xml:space="preserve">fixation </w:t>
      </w:r>
      <w:r w:rsidR="000274BC" w:rsidRPr="00842C96">
        <w:rPr>
          <w:rFonts w:ascii="Book Antiqua" w:eastAsia="宋体" w:hAnsi="Book Antiqua"/>
          <w:sz w:val="24"/>
          <w:szCs w:val="24"/>
        </w:rPr>
        <w:t xml:space="preserve">(19 mo) </w:t>
      </w:r>
      <w:r w:rsidR="00CF1F98" w:rsidRPr="00842C96">
        <w:rPr>
          <w:rFonts w:ascii="Book Antiqua" w:eastAsia="宋体" w:hAnsi="Book Antiqua"/>
          <w:sz w:val="24"/>
          <w:szCs w:val="24"/>
        </w:rPr>
        <w:t>by 10% formalin (</w:t>
      </w:r>
      <w:r w:rsidR="005449EA" w:rsidRPr="00842C96">
        <w:rPr>
          <w:rFonts w:ascii="Book Antiqua" w:eastAsia="宋体" w:hAnsi="Book Antiqua"/>
          <w:sz w:val="24"/>
          <w:szCs w:val="24"/>
        </w:rPr>
        <w:t>B</w:t>
      </w:r>
      <w:r w:rsidR="00CF1F98" w:rsidRPr="00842C96">
        <w:rPr>
          <w:rFonts w:ascii="Book Antiqua" w:eastAsia="宋体" w:hAnsi="Book Antiqua"/>
          <w:sz w:val="24"/>
          <w:szCs w:val="24"/>
        </w:rPr>
        <w:t>)</w:t>
      </w:r>
      <w:r w:rsidR="00842C96" w:rsidRPr="00842C96">
        <w:rPr>
          <w:rFonts w:ascii="Book Antiqua" w:eastAsia="宋体" w:hAnsi="Book Antiqua" w:hint="eastAsia"/>
          <w:sz w:val="24"/>
          <w:szCs w:val="24"/>
          <w:lang w:eastAsia="zh-CN"/>
        </w:rPr>
        <w:t>;</w:t>
      </w:r>
      <w:r w:rsidR="00290A07" w:rsidRPr="00842C96">
        <w:rPr>
          <w:rFonts w:ascii="Book Antiqua" w:eastAsia="宋体" w:hAnsi="Book Antiqua"/>
          <w:sz w:val="24"/>
          <w:szCs w:val="24"/>
        </w:rPr>
        <w:t xml:space="preserve"> </w:t>
      </w:r>
      <w:r w:rsidR="005449EA" w:rsidRPr="00842C96">
        <w:rPr>
          <w:rFonts w:ascii="Book Antiqua" w:eastAsia="宋体" w:hAnsi="Book Antiqua"/>
          <w:sz w:val="24"/>
          <w:szCs w:val="24"/>
        </w:rPr>
        <w:t>C,</w:t>
      </w:r>
      <w:r w:rsidR="005449EA" w:rsidRPr="00842C96">
        <w:rPr>
          <w:rFonts w:ascii="Book Antiqua" w:eastAsia="宋体" w:hAnsi="Book Antiqua"/>
          <w:sz w:val="24"/>
          <w:szCs w:val="24"/>
          <w:lang w:eastAsia="zh-CN"/>
        </w:rPr>
        <w:t xml:space="preserve"> </w:t>
      </w:r>
      <w:r w:rsidR="005449EA" w:rsidRPr="00842C96">
        <w:rPr>
          <w:rFonts w:ascii="Book Antiqua" w:eastAsia="宋体" w:hAnsi="Book Antiqua"/>
          <w:sz w:val="24"/>
          <w:szCs w:val="24"/>
        </w:rPr>
        <w:t>D</w:t>
      </w:r>
      <w:r w:rsidR="00313DEA" w:rsidRPr="00842C96">
        <w:rPr>
          <w:rFonts w:ascii="Book Antiqua" w:eastAsia="宋体" w:hAnsi="Book Antiqua"/>
          <w:sz w:val="24"/>
          <w:szCs w:val="24"/>
        </w:rPr>
        <w:t xml:space="preserve">: HER-2 IHC of case </w:t>
      </w:r>
      <w:r w:rsidR="00EE6DEA" w:rsidRPr="00842C96">
        <w:rPr>
          <w:rFonts w:ascii="Book Antiqua" w:eastAsia="宋体" w:hAnsi="Book Antiqua"/>
          <w:sz w:val="24"/>
          <w:szCs w:val="24"/>
        </w:rPr>
        <w:t>31</w:t>
      </w:r>
      <w:r w:rsidR="00313DEA" w:rsidRPr="00842C96">
        <w:rPr>
          <w:rFonts w:ascii="Book Antiqua" w:eastAsia="宋体" w:hAnsi="Book Antiqua"/>
          <w:sz w:val="24"/>
          <w:szCs w:val="24"/>
        </w:rPr>
        <w:t xml:space="preserve">. </w:t>
      </w:r>
      <w:r w:rsidR="00DA3D22" w:rsidRPr="00842C96">
        <w:rPr>
          <w:rFonts w:ascii="Book Antiqua" w:eastAsia="宋体" w:hAnsi="Book Antiqua"/>
          <w:sz w:val="24"/>
          <w:szCs w:val="24"/>
        </w:rPr>
        <w:t xml:space="preserve">Diffuse and strong </w:t>
      </w:r>
      <w:r w:rsidR="00D57EE1" w:rsidRPr="00842C96">
        <w:rPr>
          <w:rFonts w:ascii="Book Antiqua" w:eastAsia="宋体" w:hAnsi="Book Antiqua"/>
          <w:sz w:val="24"/>
          <w:szCs w:val="24"/>
        </w:rPr>
        <w:t xml:space="preserve">HER-2 </w:t>
      </w:r>
      <w:r w:rsidR="00DA3D22" w:rsidRPr="00842C96">
        <w:rPr>
          <w:rFonts w:ascii="Book Antiqua" w:eastAsia="宋体" w:hAnsi="Book Antiqua"/>
          <w:sz w:val="24"/>
          <w:szCs w:val="24"/>
        </w:rPr>
        <w:t xml:space="preserve">expression (score 3+) </w:t>
      </w:r>
      <w:r w:rsidR="00310156" w:rsidRPr="00842C96">
        <w:rPr>
          <w:rFonts w:ascii="Book Antiqua" w:eastAsia="宋体" w:hAnsi="Book Antiqua"/>
          <w:sz w:val="24"/>
          <w:szCs w:val="24"/>
        </w:rPr>
        <w:t xml:space="preserve">was </w:t>
      </w:r>
      <w:r w:rsidR="00DA3D22" w:rsidRPr="00842C96">
        <w:rPr>
          <w:rFonts w:ascii="Book Antiqua" w:eastAsia="宋体" w:hAnsi="Book Antiqua"/>
          <w:sz w:val="24"/>
          <w:szCs w:val="24"/>
        </w:rPr>
        <w:t xml:space="preserve">observed in </w:t>
      </w:r>
      <w:r w:rsidR="00D57EE1" w:rsidRPr="00842C96">
        <w:rPr>
          <w:rFonts w:ascii="Book Antiqua" w:eastAsia="宋体" w:hAnsi="Book Antiqua"/>
          <w:sz w:val="24"/>
          <w:szCs w:val="24"/>
        </w:rPr>
        <w:t xml:space="preserve">the piece </w:t>
      </w:r>
      <w:r w:rsidR="00DA3D22" w:rsidRPr="00842C96">
        <w:rPr>
          <w:rFonts w:ascii="Book Antiqua" w:eastAsia="宋体" w:hAnsi="Book Antiqua"/>
          <w:sz w:val="24"/>
          <w:szCs w:val="24"/>
        </w:rPr>
        <w:t xml:space="preserve">fixed by 10% NBF for </w:t>
      </w:r>
      <w:r w:rsidR="00D57EE1" w:rsidRPr="00842C96">
        <w:rPr>
          <w:rFonts w:ascii="Book Antiqua" w:eastAsia="宋体" w:hAnsi="Book Antiqua"/>
          <w:sz w:val="24"/>
          <w:szCs w:val="24"/>
        </w:rPr>
        <w:t xml:space="preserve">1 </w:t>
      </w:r>
      <w:r w:rsidR="00DA3D22" w:rsidRPr="00842C96">
        <w:rPr>
          <w:rFonts w:ascii="Book Antiqua" w:eastAsia="宋体" w:hAnsi="Book Antiqua"/>
          <w:sz w:val="24"/>
          <w:szCs w:val="24"/>
        </w:rPr>
        <w:t>wk (</w:t>
      </w:r>
      <w:r w:rsidR="005449EA" w:rsidRPr="00842C96">
        <w:rPr>
          <w:rFonts w:ascii="Book Antiqua" w:eastAsia="宋体" w:hAnsi="Book Antiqua"/>
          <w:sz w:val="24"/>
          <w:szCs w:val="24"/>
        </w:rPr>
        <w:t>C</w:t>
      </w:r>
      <w:r w:rsidR="00DA3D22" w:rsidRPr="00842C96">
        <w:rPr>
          <w:rFonts w:ascii="Book Antiqua" w:eastAsia="宋体" w:hAnsi="Book Antiqua"/>
          <w:sz w:val="24"/>
          <w:szCs w:val="24"/>
        </w:rPr>
        <w:t>)</w:t>
      </w:r>
      <w:r w:rsidR="00D57EE1" w:rsidRPr="00842C96">
        <w:rPr>
          <w:rFonts w:ascii="Book Antiqua" w:eastAsia="宋体" w:hAnsi="Book Antiqua"/>
          <w:sz w:val="24"/>
          <w:szCs w:val="24"/>
        </w:rPr>
        <w:t>, and this e</w:t>
      </w:r>
      <w:r w:rsidR="0017105B" w:rsidRPr="00842C96">
        <w:rPr>
          <w:rFonts w:ascii="Book Antiqua" w:eastAsia="宋体" w:hAnsi="Book Antiqua"/>
          <w:sz w:val="24"/>
          <w:szCs w:val="24"/>
        </w:rPr>
        <w:t xml:space="preserve">xpression </w:t>
      </w:r>
      <w:r w:rsidR="00310156" w:rsidRPr="00842C96">
        <w:rPr>
          <w:rFonts w:ascii="Book Antiqua" w:eastAsia="宋体" w:hAnsi="Book Antiqua"/>
          <w:sz w:val="24"/>
          <w:szCs w:val="24"/>
        </w:rPr>
        <w:t>was</w:t>
      </w:r>
      <w:r w:rsidR="0017105B" w:rsidRPr="00842C96">
        <w:rPr>
          <w:rFonts w:ascii="Book Antiqua" w:eastAsia="宋体" w:hAnsi="Book Antiqua"/>
          <w:sz w:val="24"/>
          <w:szCs w:val="24"/>
        </w:rPr>
        <w:t xml:space="preserve"> </w:t>
      </w:r>
      <w:r w:rsidR="00D57EE1" w:rsidRPr="00842C96">
        <w:rPr>
          <w:rFonts w:ascii="Book Antiqua" w:eastAsia="宋体" w:hAnsi="Book Antiqua"/>
          <w:sz w:val="24"/>
          <w:szCs w:val="24"/>
        </w:rPr>
        <w:t xml:space="preserve">maintained </w:t>
      </w:r>
      <w:r w:rsidR="0017105B" w:rsidRPr="00842C96">
        <w:rPr>
          <w:rFonts w:ascii="Book Antiqua" w:eastAsia="宋体" w:hAnsi="Book Antiqua"/>
          <w:sz w:val="24"/>
          <w:szCs w:val="24"/>
        </w:rPr>
        <w:t xml:space="preserve">(score 3+) even after </w:t>
      </w:r>
      <w:r w:rsidR="00D57EE1" w:rsidRPr="00842C96">
        <w:rPr>
          <w:rFonts w:ascii="Book Antiqua" w:eastAsia="宋体" w:hAnsi="Book Antiqua"/>
          <w:sz w:val="24"/>
          <w:szCs w:val="24"/>
        </w:rPr>
        <w:t>very-</w:t>
      </w:r>
      <w:r w:rsidR="0017105B" w:rsidRPr="00842C96">
        <w:rPr>
          <w:rFonts w:ascii="Book Antiqua" w:eastAsia="宋体" w:hAnsi="Book Antiqua"/>
          <w:sz w:val="24"/>
          <w:szCs w:val="24"/>
        </w:rPr>
        <w:t>long</w:t>
      </w:r>
      <w:r w:rsidR="00D57EE1" w:rsidRPr="00842C96">
        <w:rPr>
          <w:rFonts w:ascii="Book Antiqua" w:eastAsia="宋体" w:hAnsi="Book Antiqua"/>
          <w:sz w:val="24"/>
          <w:szCs w:val="24"/>
        </w:rPr>
        <w:t xml:space="preserve"> </w:t>
      </w:r>
      <w:r w:rsidR="0017105B" w:rsidRPr="00842C96">
        <w:rPr>
          <w:rFonts w:ascii="Book Antiqua" w:eastAsia="宋体" w:hAnsi="Book Antiqua"/>
          <w:sz w:val="24"/>
          <w:szCs w:val="24"/>
        </w:rPr>
        <w:t>fixation (1</w:t>
      </w:r>
      <w:r w:rsidR="00F55642" w:rsidRPr="00842C96">
        <w:rPr>
          <w:rFonts w:ascii="Book Antiqua" w:eastAsia="宋体" w:hAnsi="Book Antiqua"/>
          <w:sz w:val="24"/>
          <w:szCs w:val="24"/>
        </w:rPr>
        <w:t>6</w:t>
      </w:r>
      <w:r w:rsidR="0017105B" w:rsidRPr="00842C96">
        <w:rPr>
          <w:rFonts w:ascii="Book Antiqua" w:eastAsia="宋体" w:hAnsi="Book Antiqua"/>
          <w:sz w:val="24"/>
          <w:szCs w:val="24"/>
        </w:rPr>
        <w:t xml:space="preserve"> mo) by 10% NBF</w:t>
      </w:r>
      <w:r w:rsidR="00B0402A" w:rsidRPr="00842C96">
        <w:rPr>
          <w:rFonts w:ascii="Book Antiqua" w:eastAsia="宋体" w:hAnsi="Book Antiqua"/>
          <w:sz w:val="24"/>
          <w:szCs w:val="24"/>
        </w:rPr>
        <w:t xml:space="preserve"> </w:t>
      </w:r>
      <w:r w:rsidR="0017105B" w:rsidRPr="00842C96">
        <w:rPr>
          <w:rFonts w:ascii="Book Antiqua" w:eastAsia="宋体" w:hAnsi="Book Antiqua"/>
          <w:sz w:val="24"/>
          <w:szCs w:val="24"/>
        </w:rPr>
        <w:t>(</w:t>
      </w:r>
      <w:r w:rsidR="005449EA" w:rsidRPr="00842C96">
        <w:rPr>
          <w:rFonts w:ascii="Book Antiqua" w:eastAsia="宋体" w:hAnsi="Book Antiqua"/>
          <w:sz w:val="24"/>
          <w:szCs w:val="24"/>
        </w:rPr>
        <w:t>D</w:t>
      </w:r>
      <w:r w:rsidR="0017105B" w:rsidRPr="00842C96">
        <w:rPr>
          <w:rFonts w:ascii="Book Antiqua" w:eastAsia="宋体" w:hAnsi="Book Antiqua"/>
          <w:sz w:val="24"/>
          <w:szCs w:val="24"/>
        </w:rPr>
        <w:t>)</w:t>
      </w:r>
      <w:r w:rsidR="00842C96" w:rsidRPr="00842C96">
        <w:rPr>
          <w:rFonts w:ascii="Book Antiqua" w:eastAsia="宋体" w:hAnsi="Book Antiqua" w:hint="eastAsia"/>
          <w:sz w:val="24"/>
          <w:szCs w:val="24"/>
          <w:lang w:eastAsia="zh-CN"/>
        </w:rPr>
        <w:t>;</w:t>
      </w:r>
      <w:r w:rsidR="008D2A65" w:rsidRPr="00842C96">
        <w:rPr>
          <w:rFonts w:ascii="Book Antiqua" w:eastAsia="宋体" w:hAnsi="Book Antiqua"/>
          <w:sz w:val="24"/>
          <w:szCs w:val="24"/>
        </w:rPr>
        <w:t xml:space="preserve"> </w:t>
      </w:r>
      <w:r w:rsidR="005449EA" w:rsidRPr="00842C96">
        <w:rPr>
          <w:rFonts w:ascii="Book Antiqua" w:eastAsia="宋体" w:hAnsi="Book Antiqua"/>
          <w:sz w:val="24"/>
          <w:szCs w:val="24"/>
        </w:rPr>
        <w:t>E,</w:t>
      </w:r>
      <w:r w:rsidR="005449EA" w:rsidRPr="00842C96">
        <w:rPr>
          <w:rFonts w:ascii="Book Antiqua" w:eastAsia="宋体" w:hAnsi="Book Antiqua"/>
          <w:sz w:val="24"/>
          <w:szCs w:val="24"/>
          <w:lang w:eastAsia="zh-CN"/>
        </w:rPr>
        <w:t xml:space="preserve"> </w:t>
      </w:r>
      <w:r w:rsidR="005449EA" w:rsidRPr="00842C96">
        <w:rPr>
          <w:rFonts w:ascii="Book Antiqua" w:eastAsia="宋体" w:hAnsi="Book Antiqua"/>
          <w:sz w:val="24"/>
          <w:szCs w:val="24"/>
        </w:rPr>
        <w:t>F</w:t>
      </w:r>
      <w:r w:rsidR="007810C7" w:rsidRPr="00842C96">
        <w:rPr>
          <w:rFonts w:ascii="Book Antiqua" w:eastAsia="宋体" w:hAnsi="Book Antiqua"/>
          <w:sz w:val="24"/>
          <w:szCs w:val="24"/>
        </w:rPr>
        <w:t xml:space="preserve">: PD-L1 IHC of case </w:t>
      </w:r>
      <w:r w:rsidR="00F021E1" w:rsidRPr="00842C96">
        <w:rPr>
          <w:rFonts w:ascii="Book Antiqua" w:eastAsia="宋体" w:hAnsi="Book Antiqua"/>
          <w:sz w:val="24"/>
          <w:szCs w:val="24"/>
        </w:rPr>
        <w:t>20</w:t>
      </w:r>
      <w:r w:rsidR="007810C7" w:rsidRPr="00842C96">
        <w:rPr>
          <w:rFonts w:ascii="Book Antiqua" w:eastAsia="宋体" w:hAnsi="Book Antiqua"/>
          <w:sz w:val="24"/>
          <w:szCs w:val="24"/>
        </w:rPr>
        <w:t>.</w:t>
      </w:r>
      <w:r w:rsidR="00F021E1" w:rsidRPr="00842C96">
        <w:rPr>
          <w:rFonts w:ascii="Book Antiqua" w:eastAsia="宋体" w:hAnsi="Book Antiqua"/>
          <w:sz w:val="24"/>
          <w:szCs w:val="24"/>
        </w:rPr>
        <w:t xml:space="preserve"> </w:t>
      </w:r>
      <w:bookmarkStart w:id="26" w:name="_Hlk506838433"/>
      <w:r w:rsidR="00F021E1" w:rsidRPr="00842C96">
        <w:rPr>
          <w:rFonts w:ascii="Book Antiqua" w:eastAsia="宋体" w:hAnsi="Book Antiqua"/>
          <w:sz w:val="24"/>
          <w:szCs w:val="24"/>
        </w:rPr>
        <w:t xml:space="preserve">The </w:t>
      </w:r>
      <w:r w:rsidR="00B0402A" w:rsidRPr="00842C96">
        <w:rPr>
          <w:rFonts w:ascii="Book Antiqua" w:eastAsia="宋体" w:hAnsi="Book Antiqua"/>
          <w:sz w:val="24"/>
          <w:szCs w:val="24"/>
        </w:rPr>
        <w:t xml:space="preserve">PD-L1 </w:t>
      </w:r>
      <w:r w:rsidR="00F021E1" w:rsidRPr="00842C96">
        <w:rPr>
          <w:rFonts w:ascii="Book Antiqua" w:eastAsia="宋体" w:hAnsi="Book Antiqua"/>
          <w:sz w:val="24"/>
          <w:szCs w:val="24"/>
        </w:rPr>
        <w:t xml:space="preserve">expression </w:t>
      </w:r>
      <w:r w:rsidR="00B0402A" w:rsidRPr="00842C96">
        <w:rPr>
          <w:rFonts w:ascii="Book Antiqua" w:eastAsia="宋体" w:hAnsi="Book Antiqua"/>
          <w:sz w:val="24"/>
          <w:szCs w:val="24"/>
        </w:rPr>
        <w:t>by</w:t>
      </w:r>
      <w:r w:rsidR="00F021E1" w:rsidRPr="00842C96">
        <w:rPr>
          <w:rFonts w:ascii="Book Antiqua" w:eastAsia="宋体" w:hAnsi="Book Antiqua"/>
          <w:sz w:val="24"/>
          <w:szCs w:val="24"/>
        </w:rPr>
        <w:t xml:space="preserve"> tumor cells </w:t>
      </w:r>
      <w:r w:rsidR="00310156" w:rsidRPr="00842C96">
        <w:rPr>
          <w:rFonts w:ascii="Book Antiqua" w:eastAsia="宋体" w:hAnsi="Book Antiqua"/>
          <w:sz w:val="24"/>
          <w:szCs w:val="24"/>
        </w:rPr>
        <w:t>wa</w:t>
      </w:r>
      <w:r w:rsidR="00F021E1" w:rsidRPr="00842C96">
        <w:rPr>
          <w:rFonts w:ascii="Book Antiqua" w:eastAsia="宋体" w:hAnsi="Book Antiqua"/>
          <w:sz w:val="24"/>
          <w:szCs w:val="24"/>
        </w:rPr>
        <w:t xml:space="preserve">s observed in the </w:t>
      </w:r>
      <w:r w:rsidR="00B0402A" w:rsidRPr="00842C96">
        <w:rPr>
          <w:rFonts w:ascii="Book Antiqua" w:eastAsia="宋体" w:hAnsi="Book Antiqua"/>
          <w:sz w:val="24"/>
          <w:szCs w:val="24"/>
        </w:rPr>
        <w:t xml:space="preserve">piece that underwent </w:t>
      </w:r>
      <w:r w:rsidR="00CE2029" w:rsidRPr="00842C96">
        <w:rPr>
          <w:rFonts w:ascii="Book Antiqua" w:eastAsia="宋体" w:hAnsi="Book Antiqua"/>
          <w:sz w:val="24"/>
          <w:szCs w:val="24"/>
        </w:rPr>
        <w:t>24</w:t>
      </w:r>
      <w:r w:rsidR="00B0402A" w:rsidRPr="00842C96">
        <w:rPr>
          <w:rFonts w:ascii="Book Antiqua" w:eastAsia="宋体" w:hAnsi="Book Antiqua"/>
          <w:sz w:val="24"/>
          <w:szCs w:val="24"/>
        </w:rPr>
        <w:t>-</w:t>
      </w:r>
      <w:r w:rsidR="00CE2029" w:rsidRPr="00842C96">
        <w:rPr>
          <w:rFonts w:ascii="Book Antiqua" w:eastAsia="宋体" w:hAnsi="Book Antiqua"/>
          <w:sz w:val="24"/>
          <w:szCs w:val="24"/>
        </w:rPr>
        <w:t>h fixation</w:t>
      </w:r>
      <w:r w:rsidR="00A014A2" w:rsidRPr="00842C96">
        <w:rPr>
          <w:rFonts w:ascii="Book Antiqua" w:eastAsia="宋体" w:hAnsi="Book Antiqua"/>
          <w:sz w:val="24"/>
          <w:szCs w:val="24"/>
        </w:rPr>
        <w:t xml:space="preserve"> by 10% formalin</w:t>
      </w:r>
      <w:r w:rsidR="00CE2029" w:rsidRPr="00842C96">
        <w:rPr>
          <w:rFonts w:ascii="Book Antiqua" w:eastAsia="宋体" w:hAnsi="Book Antiqua"/>
          <w:sz w:val="24"/>
          <w:szCs w:val="24"/>
        </w:rPr>
        <w:t xml:space="preserve"> (</w:t>
      </w:r>
      <w:r w:rsidR="005449EA" w:rsidRPr="00842C96">
        <w:rPr>
          <w:rFonts w:ascii="Book Antiqua" w:eastAsia="宋体" w:hAnsi="Book Antiqua"/>
          <w:sz w:val="24"/>
          <w:szCs w:val="24"/>
        </w:rPr>
        <w:t>E</w:t>
      </w:r>
      <w:r w:rsidR="00CE2029" w:rsidRPr="00842C96">
        <w:rPr>
          <w:rFonts w:ascii="Book Antiqua" w:eastAsia="宋体" w:hAnsi="Book Antiqua"/>
          <w:sz w:val="24"/>
          <w:szCs w:val="24"/>
        </w:rPr>
        <w:t>)</w:t>
      </w:r>
      <w:r w:rsidR="00981CFB" w:rsidRPr="00842C96">
        <w:rPr>
          <w:rFonts w:ascii="Book Antiqua" w:eastAsia="宋体" w:hAnsi="Book Antiqua"/>
          <w:sz w:val="24"/>
          <w:szCs w:val="24"/>
        </w:rPr>
        <w:t xml:space="preserve"> but it completely disappeared after </w:t>
      </w:r>
      <w:r w:rsidR="00B0402A" w:rsidRPr="00842C96">
        <w:rPr>
          <w:rFonts w:ascii="Book Antiqua" w:eastAsia="宋体" w:hAnsi="Book Antiqua"/>
          <w:sz w:val="24"/>
          <w:szCs w:val="24"/>
        </w:rPr>
        <w:t>very-</w:t>
      </w:r>
      <w:r w:rsidR="00981CFB" w:rsidRPr="00842C96">
        <w:rPr>
          <w:rFonts w:ascii="Book Antiqua" w:eastAsia="宋体" w:hAnsi="Book Antiqua"/>
          <w:sz w:val="24"/>
          <w:szCs w:val="24"/>
        </w:rPr>
        <w:t>long</w:t>
      </w:r>
      <w:r w:rsidR="00B0402A" w:rsidRPr="00842C96">
        <w:rPr>
          <w:rFonts w:ascii="Book Antiqua" w:eastAsia="宋体" w:hAnsi="Book Antiqua"/>
          <w:sz w:val="24"/>
          <w:szCs w:val="24"/>
        </w:rPr>
        <w:t xml:space="preserve"> </w:t>
      </w:r>
      <w:r w:rsidR="00981CFB" w:rsidRPr="00842C96">
        <w:rPr>
          <w:rFonts w:ascii="Book Antiqua" w:eastAsia="宋体" w:hAnsi="Book Antiqua"/>
          <w:sz w:val="24"/>
          <w:szCs w:val="24"/>
        </w:rPr>
        <w:t>fixation (28 mo) by 10% formalin</w:t>
      </w:r>
      <w:bookmarkEnd w:id="26"/>
      <w:r w:rsidR="00842C96" w:rsidRPr="00842C96">
        <w:rPr>
          <w:rFonts w:ascii="Book Antiqua" w:eastAsia="宋体" w:hAnsi="Book Antiqua" w:hint="eastAsia"/>
          <w:sz w:val="24"/>
          <w:szCs w:val="24"/>
          <w:lang w:eastAsia="zh-CN"/>
        </w:rPr>
        <w:t xml:space="preserve"> (F);</w:t>
      </w:r>
      <w:r w:rsidR="005449EA" w:rsidRPr="00842C96">
        <w:rPr>
          <w:rFonts w:ascii="Book Antiqua" w:eastAsia="宋体" w:hAnsi="Book Antiqua"/>
          <w:sz w:val="24"/>
          <w:szCs w:val="24"/>
        </w:rPr>
        <w:t xml:space="preserve"> G,</w:t>
      </w:r>
      <w:r w:rsidR="005449EA" w:rsidRPr="00842C96">
        <w:rPr>
          <w:rFonts w:ascii="Book Antiqua" w:eastAsia="宋体" w:hAnsi="Book Antiqua"/>
          <w:sz w:val="24"/>
          <w:szCs w:val="24"/>
          <w:lang w:eastAsia="zh-CN"/>
        </w:rPr>
        <w:t xml:space="preserve"> </w:t>
      </w:r>
      <w:r w:rsidR="005449EA" w:rsidRPr="00842C96">
        <w:rPr>
          <w:rFonts w:ascii="Book Antiqua" w:eastAsia="宋体" w:hAnsi="Book Antiqua"/>
          <w:sz w:val="24"/>
          <w:szCs w:val="24"/>
        </w:rPr>
        <w:t>H:</w:t>
      </w:r>
      <w:r w:rsidR="00561607" w:rsidRPr="00842C96">
        <w:rPr>
          <w:rFonts w:ascii="Book Antiqua" w:eastAsia="宋体" w:hAnsi="Book Antiqua"/>
          <w:sz w:val="24"/>
          <w:szCs w:val="24"/>
        </w:rPr>
        <w:t xml:space="preserve"> PD-L1 IHC of case </w:t>
      </w:r>
      <w:r w:rsidR="00D53103" w:rsidRPr="00842C96">
        <w:rPr>
          <w:rFonts w:ascii="Book Antiqua" w:eastAsia="宋体" w:hAnsi="Book Antiqua"/>
          <w:sz w:val="24"/>
          <w:szCs w:val="24"/>
        </w:rPr>
        <w:t>30</w:t>
      </w:r>
      <w:r w:rsidR="00561607" w:rsidRPr="00842C96">
        <w:rPr>
          <w:rFonts w:ascii="Book Antiqua" w:eastAsia="宋体" w:hAnsi="Book Antiqua"/>
          <w:sz w:val="24"/>
          <w:szCs w:val="24"/>
        </w:rPr>
        <w:t>.</w:t>
      </w:r>
      <w:r w:rsidR="00D53103" w:rsidRPr="00842C96">
        <w:rPr>
          <w:rFonts w:ascii="Book Antiqua" w:eastAsia="宋体" w:hAnsi="Book Antiqua"/>
          <w:sz w:val="24"/>
          <w:szCs w:val="24"/>
        </w:rPr>
        <w:t xml:space="preserve"> </w:t>
      </w:r>
      <w:r w:rsidR="00D53103" w:rsidRPr="00842C96">
        <w:rPr>
          <w:rFonts w:ascii="Book Antiqua" w:eastAsia="宋体" w:hAnsi="Book Antiqua"/>
          <w:sz w:val="24"/>
          <w:szCs w:val="24"/>
        </w:rPr>
        <w:lastRenderedPageBreak/>
        <w:t xml:space="preserve">The </w:t>
      </w:r>
      <w:r w:rsidR="00B0402A" w:rsidRPr="00842C96">
        <w:rPr>
          <w:rFonts w:ascii="Book Antiqua" w:eastAsia="宋体" w:hAnsi="Book Antiqua"/>
          <w:sz w:val="24"/>
          <w:szCs w:val="24"/>
        </w:rPr>
        <w:t xml:space="preserve">PD-L1 </w:t>
      </w:r>
      <w:r w:rsidR="00D53103" w:rsidRPr="00842C96">
        <w:rPr>
          <w:rFonts w:ascii="Book Antiqua" w:eastAsia="宋体" w:hAnsi="Book Antiqua"/>
          <w:sz w:val="24"/>
          <w:szCs w:val="24"/>
        </w:rPr>
        <w:t xml:space="preserve">expression </w:t>
      </w:r>
      <w:r w:rsidR="00B0402A" w:rsidRPr="00842C96">
        <w:rPr>
          <w:rFonts w:ascii="Book Antiqua" w:eastAsia="宋体" w:hAnsi="Book Antiqua"/>
          <w:sz w:val="24"/>
          <w:szCs w:val="24"/>
        </w:rPr>
        <w:t xml:space="preserve">by </w:t>
      </w:r>
      <w:r w:rsidR="00D53103" w:rsidRPr="00842C96">
        <w:rPr>
          <w:rFonts w:ascii="Book Antiqua" w:eastAsia="宋体" w:hAnsi="Book Antiqua"/>
          <w:sz w:val="24"/>
          <w:szCs w:val="24"/>
        </w:rPr>
        <w:t xml:space="preserve">tumor cells </w:t>
      </w:r>
      <w:r w:rsidR="009807AD" w:rsidRPr="00842C96">
        <w:rPr>
          <w:rFonts w:ascii="Book Antiqua" w:eastAsia="宋体" w:hAnsi="Book Antiqua"/>
          <w:sz w:val="24"/>
          <w:szCs w:val="24"/>
        </w:rPr>
        <w:t xml:space="preserve">was </w:t>
      </w:r>
      <w:r w:rsidR="00D53103" w:rsidRPr="00842C96">
        <w:rPr>
          <w:rFonts w:ascii="Book Antiqua" w:eastAsia="宋体" w:hAnsi="Book Antiqua"/>
          <w:sz w:val="24"/>
          <w:szCs w:val="24"/>
        </w:rPr>
        <w:t xml:space="preserve">observed in the </w:t>
      </w:r>
      <w:r w:rsidR="00B0402A" w:rsidRPr="00842C96">
        <w:rPr>
          <w:rFonts w:ascii="Book Antiqua" w:eastAsia="宋体" w:hAnsi="Book Antiqua"/>
          <w:sz w:val="24"/>
          <w:szCs w:val="24"/>
        </w:rPr>
        <w:t xml:space="preserve">piece that underwent </w:t>
      </w:r>
      <w:r w:rsidR="00D53103" w:rsidRPr="00842C96">
        <w:rPr>
          <w:rFonts w:ascii="Book Antiqua" w:eastAsia="宋体" w:hAnsi="Book Antiqua"/>
          <w:sz w:val="24"/>
          <w:szCs w:val="24"/>
        </w:rPr>
        <w:t>1</w:t>
      </w:r>
      <w:r w:rsidR="00310156" w:rsidRPr="00842C96">
        <w:rPr>
          <w:rFonts w:ascii="Book Antiqua" w:eastAsia="宋体" w:hAnsi="Book Antiqua"/>
          <w:sz w:val="24"/>
          <w:szCs w:val="24"/>
        </w:rPr>
        <w:t>-</w:t>
      </w:r>
      <w:r w:rsidR="00D53103" w:rsidRPr="00842C96">
        <w:rPr>
          <w:rFonts w:ascii="Book Antiqua" w:eastAsia="宋体" w:hAnsi="Book Antiqua"/>
          <w:sz w:val="24"/>
          <w:szCs w:val="24"/>
        </w:rPr>
        <w:t>w</w:t>
      </w:r>
      <w:r w:rsidR="00310156" w:rsidRPr="00842C96">
        <w:rPr>
          <w:rFonts w:ascii="Book Antiqua" w:eastAsia="宋体" w:hAnsi="Book Antiqua"/>
          <w:sz w:val="24"/>
          <w:szCs w:val="24"/>
        </w:rPr>
        <w:t>k</w:t>
      </w:r>
      <w:r w:rsidR="00D53103" w:rsidRPr="00842C96">
        <w:rPr>
          <w:rFonts w:ascii="Book Antiqua" w:eastAsia="宋体" w:hAnsi="Book Antiqua"/>
          <w:sz w:val="24"/>
          <w:szCs w:val="24"/>
        </w:rPr>
        <w:t xml:space="preserve"> fixation by 10% NBF (</w:t>
      </w:r>
      <w:r w:rsidR="005449EA" w:rsidRPr="00842C96">
        <w:rPr>
          <w:rFonts w:ascii="Book Antiqua" w:eastAsia="宋体" w:hAnsi="Book Antiqua"/>
          <w:sz w:val="24"/>
          <w:szCs w:val="24"/>
        </w:rPr>
        <w:t>G</w:t>
      </w:r>
      <w:r w:rsidR="00D53103" w:rsidRPr="00842C96">
        <w:rPr>
          <w:rFonts w:ascii="Book Antiqua" w:eastAsia="宋体" w:hAnsi="Book Antiqua"/>
          <w:sz w:val="24"/>
          <w:szCs w:val="24"/>
        </w:rPr>
        <w:t>) and</w:t>
      </w:r>
      <w:r w:rsidR="001B3688" w:rsidRPr="00842C96">
        <w:rPr>
          <w:rFonts w:ascii="Book Antiqua" w:eastAsia="宋体" w:hAnsi="Book Antiqua"/>
          <w:sz w:val="24"/>
          <w:szCs w:val="24"/>
        </w:rPr>
        <w:t xml:space="preserve"> </w:t>
      </w:r>
      <w:r w:rsidR="00310156" w:rsidRPr="00842C96">
        <w:rPr>
          <w:rFonts w:ascii="Book Antiqua" w:eastAsia="宋体" w:hAnsi="Book Antiqua"/>
          <w:sz w:val="24"/>
          <w:szCs w:val="24"/>
        </w:rPr>
        <w:t xml:space="preserve">was maintained </w:t>
      </w:r>
      <w:r w:rsidR="001B3688" w:rsidRPr="00842C96">
        <w:rPr>
          <w:rFonts w:ascii="Book Antiqua" w:eastAsia="宋体" w:hAnsi="Book Antiqua"/>
          <w:sz w:val="24"/>
          <w:szCs w:val="24"/>
        </w:rPr>
        <w:t xml:space="preserve">even after </w:t>
      </w:r>
      <w:r w:rsidR="00310156" w:rsidRPr="00842C96">
        <w:rPr>
          <w:rFonts w:ascii="Book Antiqua" w:eastAsia="宋体" w:hAnsi="Book Antiqua"/>
          <w:sz w:val="24"/>
          <w:szCs w:val="24"/>
        </w:rPr>
        <w:t>very-</w:t>
      </w:r>
      <w:r w:rsidR="001B3688" w:rsidRPr="00842C96">
        <w:rPr>
          <w:rFonts w:ascii="Book Antiqua" w:eastAsia="宋体" w:hAnsi="Book Antiqua"/>
          <w:sz w:val="24"/>
          <w:szCs w:val="24"/>
        </w:rPr>
        <w:t>long</w:t>
      </w:r>
      <w:r w:rsidR="00310156" w:rsidRPr="00842C96">
        <w:rPr>
          <w:rFonts w:ascii="Book Antiqua" w:eastAsia="宋体" w:hAnsi="Book Antiqua"/>
          <w:sz w:val="24"/>
          <w:szCs w:val="24"/>
        </w:rPr>
        <w:t xml:space="preserve"> </w:t>
      </w:r>
      <w:r w:rsidR="001B3688" w:rsidRPr="00842C96">
        <w:rPr>
          <w:rFonts w:ascii="Book Antiqua" w:eastAsia="宋体" w:hAnsi="Book Antiqua"/>
          <w:sz w:val="24"/>
          <w:szCs w:val="24"/>
        </w:rPr>
        <w:t>fixation (16 mo) by 10% NBF</w:t>
      </w:r>
      <w:r w:rsidR="003359A9" w:rsidRPr="00842C96">
        <w:rPr>
          <w:rFonts w:ascii="Book Antiqua" w:eastAsia="宋体" w:hAnsi="Book Antiqua"/>
          <w:sz w:val="24"/>
          <w:szCs w:val="24"/>
        </w:rPr>
        <w:t xml:space="preserve"> </w:t>
      </w:r>
      <w:r w:rsidR="001B3688" w:rsidRPr="00842C96">
        <w:rPr>
          <w:rFonts w:ascii="Book Antiqua" w:eastAsia="宋体" w:hAnsi="Book Antiqua"/>
          <w:sz w:val="24"/>
          <w:szCs w:val="24"/>
        </w:rPr>
        <w:t>(</w:t>
      </w:r>
      <w:r w:rsidR="005449EA" w:rsidRPr="00842C96">
        <w:rPr>
          <w:rFonts w:ascii="Book Antiqua" w:eastAsia="宋体" w:hAnsi="Book Antiqua"/>
          <w:sz w:val="24"/>
          <w:szCs w:val="24"/>
        </w:rPr>
        <w:t>H</w:t>
      </w:r>
      <w:r w:rsidR="001B3688" w:rsidRPr="00842C96">
        <w:rPr>
          <w:rFonts w:ascii="Book Antiqua" w:eastAsia="宋体" w:hAnsi="Book Antiqua"/>
          <w:sz w:val="24"/>
          <w:szCs w:val="24"/>
        </w:rPr>
        <w:t>)</w:t>
      </w:r>
      <w:r w:rsidR="00E66165" w:rsidRPr="00842C96">
        <w:rPr>
          <w:rFonts w:ascii="Book Antiqua" w:eastAsia="宋体" w:hAnsi="Book Antiqua"/>
          <w:sz w:val="24"/>
          <w:szCs w:val="24"/>
        </w:rPr>
        <w:t>.</w:t>
      </w:r>
    </w:p>
    <w:p w14:paraId="71D5FB9E" w14:textId="64904D85" w:rsidR="005B4552" w:rsidRPr="00B111C0" w:rsidRDefault="005B4552" w:rsidP="00B111C0">
      <w:pPr>
        <w:widowControl/>
        <w:spacing w:line="360" w:lineRule="auto"/>
        <w:rPr>
          <w:rFonts w:ascii="Book Antiqua" w:eastAsia="宋体" w:hAnsi="Book Antiqua"/>
          <w:kern w:val="0"/>
          <w:sz w:val="24"/>
          <w:szCs w:val="24"/>
          <w:lang w:eastAsia="zh-CN"/>
        </w:rPr>
      </w:pPr>
      <w:r w:rsidRPr="00B111C0">
        <w:rPr>
          <w:rFonts w:ascii="Book Antiqua" w:eastAsia="宋体" w:hAnsi="Book Antiqua"/>
          <w:kern w:val="0"/>
          <w:sz w:val="24"/>
          <w:szCs w:val="24"/>
        </w:rPr>
        <w:br w:type="page"/>
      </w:r>
    </w:p>
    <w:tbl>
      <w:tblPr>
        <w:tblW w:w="8531" w:type="dxa"/>
        <w:tblCellMar>
          <w:left w:w="99" w:type="dxa"/>
          <w:right w:w="99" w:type="dxa"/>
        </w:tblCellMar>
        <w:tblLook w:val="04A0" w:firstRow="1" w:lastRow="0" w:firstColumn="1" w:lastColumn="0" w:noHBand="0" w:noVBand="1"/>
      </w:tblPr>
      <w:tblGrid>
        <w:gridCol w:w="1618"/>
        <w:gridCol w:w="2113"/>
        <w:gridCol w:w="1263"/>
        <w:gridCol w:w="224"/>
        <w:gridCol w:w="1203"/>
        <w:gridCol w:w="1252"/>
        <w:gridCol w:w="858"/>
      </w:tblGrid>
      <w:tr w:rsidR="00D374AF" w:rsidRPr="00B111C0" w14:paraId="7C768DB5" w14:textId="77777777" w:rsidTr="003544B7">
        <w:trPr>
          <w:trHeight w:val="20"/>
        </w:trPr>
        <w:tc>
          <w:tcPr>
            <w:tcW w:w="8531" w:type="dxa"/>
            <w:gridSpan w:val="7"/>
            <w:tcBorders>
              <w:bottom w:val="single" w:sz="4" w:space="0" w:color="auto"/>
            </w:tcBorders>
            <w:shd w:val="clear" w:color="auto" w:fill="auto"/>
            <w:noWrap/>
            <w:vAlign w:val="center"/>
            <w:hideMark/>
          </w:tcPr>
          <w:p w14:paraId="3706018F" w14:textId="3E7BD8C5" w:rsidR="00D374AF" w:rsidRPr="00B111C0" w:rsidRDefault="005449EA" w:rsidP="00B111C0">
            <w:pPr>
              <w:widowControl/>
              <w:spacing w:line="360" w:lineRule="auto"/>
              <w:rPr>
                <w:rFonts w:ascii="Book Antiqua" w:eastAsia="宋体" w:hAnsi="Book Antiqua"/>
                <w:b/>
                <w:color w:val="000000"/>
                <w:kern w:val="0"/>
                <w:sz w:val="24"/>
                <w:szCs w:val="24"/>
                <w:lang w:eastAsia="zh-CN"/>
              </w:rPr>
            </w:pPr>
            <w:r w:rsidRPr="00B111C0">
              <w:rPr>
                <w:rFonts w:ascii="Book Antiqua" w:eastAsia="宋体" w:hAnsi="Book Antiqua"/>
                <w:b/>
                <w:color w:val="000000"/>
                <w:kern w:val="0"/>
                <w:sz w:val="24"/>
                <w:szCs w:val="24"/>
              </w:rPr>
              <w:lastRenderedPageBreak/>
              <w:t>Table 1</w:t>
            </w:r>
            <w:r w:rsidR="00D374AF" w:rsidRPr="00B111C0">
              <w:rPr>
                <w:rFonts w:ascii="Book Antiqua" w:eastAsia="宋体" w:hAnsi="Book Antiqua"/>
                <w:b/>
                <w:color w:val="000000"/>
                <w:kern w:val="0"/>
                <w:sz w:val="24"/>
                <w:szCs w:val="24"/>
              </w:rPr>
              <w:t xml:space="preserve"> Clinicopathological characteristics and </w:t>
            </w:r>
            <w:r w:rsidR="008565C3" w:rsidRPr="00B111C0">
              <w:rPr>
                <w:rFonts w:ascii="Book Antiqua" w:eastAsia="宋体" w:hAnsi="Book Antiqua"/>
                <w:b/>
                <w:color w:val="000000"/>
                <w:kern w:val="0"/>
                <w:sz w:val="24"/>
                <w:szCs w:val="24"/>
              </w:rPr>
              <w:t xml:space="preserve">immunohistochemistry </w:t>
            </w:r>
            <w:r w:rsidR="00D374AF" w:rsidRPr="00B111C0">
              <w:rPr>
                <w:rFonts w:ascii="Book Antiqua" w:eastAsia="宋体" w:hAnsi="Book Antiqua"/>
                <w:b/>
                <w:color w:val="000000"/>
                <w:kern w:val="0"/>
                <w:sz w:val="24"/>
                <w:szCs w:val="24"/>
              </w:rPr>
              <w:t>results according to used formalin solution</w:t>
            </w:r>
            <w:r w:rsidR="003544B7">
              <w:rPr>
                <w:rFonts w:ascii="Book Antiqua" w:eastAsia="宋体" w:hAnsi="Book Antiqua" w:hint="eastAsia"/>
                <w:b/>
                <w:color w:val="000000"/>
                <w:kern w:val="0"/>
                <w:sz w:val="24"/>
                <w:szCs w:val="24"/>
                <w:lang w:eastAsia="zh-CN"/>
              </w:rPr>
              <w:t xml:space="preserve"> </w:t>
            </w:r>
            <w:r w:rsidR="003544B7" w:rsidRPr="003544B7">
              <w:rPr>
                <w:rFonts w:ascii="Book Antiqua" w:eastAsia="宋体" w:hAnsi="Book Antiqua" w:hint="eastAsia"/>
                <w:b/>
                <w:i/>
                <w:color w:val="000000"/>
                <w:kern w:val="0"/>
                <w:sz w:val="24"/>
                <w:szCs w:val="24"/>
                <w:lang w:eastAsia="zh-CN"/>
              </w:rPr>
              <w:t>n</w:t>
            </w:r>
            <w:r w:rsidR="003544B7">
              <w:rPr>
                <w:rFonts w:ascii="Book Antiqua" w:eastAsia="宋体" w:hAnsi="Book Antiqua" w:hint="eastAsia"/>
                <w:b/>
                <w:color w:val="000000"/>
                <w:kern w:val="0"/>
                <w:sz w:val="24"/>
                <w:szCs w:val="24"/>
                <w:lang w:eastAsia="zh-CN"/>
              </w:rPr>
              <w:t xml:space="preserve"> (%)</w:t>
            </w:r>
          </w:p>
        </w:tc>
      </w:tr>
      <w:tr w:rsidR="00D374AF" w:rsidRPr="00B111C0" w14:paraId="7EB820F2" w14:textId="77777777" w:rsidTr="003544B7">
        <w:trPr>
          <w:trHeight w:val="780"/>
        </w:trPr>
        <w:tc>
          <w:tcPr>
            <w:tcW w:w="1618" w:type="dxa"/>
            <w:tcBorders>
              <w:top w:val="single" w:sz="4" w:space="0" w:color="auto"/>
              <w:bottom w:val="single" w:sz="4" w:space="0" w:color="auto"/>
            </w:tcBorders>
            <w:shd w:val="clear" w:color="auto" w:fill="auto"/>
            <w:noWrap/>
            <w:vAlign w:val="center"/>
            <w:hideMark/>
          </w:tcPr>
          <w:p w14:paraId="6B2752E2"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tcBorders>
              <w:top w:val="single" w:sz="4" w:space="0" w:color="auto"/>
              <w:bottom w:val="single" w:sz="4" w:space="0" w:color="auto"/>
            </w:tcBorders>
            <w:shd w:val="clear" w:color="auto" w:fill="auto"/>
            <w:noWrap/>
            <w:vAlign w:val="center"/>
            <w:hideMark/>
          </w:tcPr>
          <w:p w14:paraId="5EA3AB4D" w14:textId="77777777" w:rsidR="00D374AF" w:rsidRPr="00B111C0" w:rsidRDefault="00D374AF" w:rsidP="00B111C0">
            <w:pPr>
              <w:widowControl/>
              <w:spacing w:line="360" w:lineRule="auto"/>
              <w:rPr>
                <w:rFonts w:ascii="Book Antiqua" w:eastAsia="宋体" w:hAnsi="Book Antiqua"/>
                <w:kern w:val="0"/>
                <w:sz w:val="24"/>
                <w:szCs w:val="24"/>
              </w:rPr>
            </w:pPr>
          </w:p>
        </w:tc>
        <w:tc>
          <w:tcPr>
            <w:tcW w:w="1263" w:type="dxa"/>
            <w:tcBorders>
              <w:top w:val="single" w:sz="4" w:space="0" w:color="auto"/>
              <w:bottom w:val="single" w:sz="4" w:space="0" w:color="auto"/>
            </w:tcBorders>
            <w:shd w:val="clear" w:color="auto" w:fill="auto"/>
            <w:noWrap/>
            <w:vAlign w:val="center"/>
            <w:hideMark/>
          </w:tcPr>
          <w:p w14:paraId="47EF84E9" w14:textId="5664CACF" w:rsidR="00D374AF" w:rsidRPr="00B111C0" w:rsidRDefault="00D374AF" w:rsidP="003544B7">
            <w:pPr>
              <w:widowControl/>
              <w:spacing w:line="360" w:lineRule="auto"/>
              <w:rPr>
                <w:rFonts w:ascii="Book Antiqua" w:eastAsia="宋体" w:hAnsi="Book Antiqua"/>
                <w:b/>
                <w:color w:val="000000"/>
                <w:kern w:val="0"/>
                <w:sz w:val="24"/>
                <w:szCs w:val="24"/>
                <w:lang w:eastAsia="zh-CN"/>
              </w:rPr>
            </w:pPr>
            <w:r w:rsidRPr="00B111C0">
              <w:rPr>
                <w:rFonts w:ascii="Book Antiqua" w:eastAsia="宋体" w:hAnsi="Book Antiqua"/>
                <w:b/>
                <w:color w:val="000000"/>
                <w:kern w:val="0"/>
                <w:sz w:val="24"/>
                <w:szCs w:val="24"/>
              </w:rPr>
              <w:t>All cases (</w:t>
            </w:r>
            <w:r w:rsidRPr="00B111C0">
              <w:rPr>
                <w:rFonts w:ascii="Book Antiqua" w:eastAsia="宋体" w:hAnsi="Book Antiqua"/>
                <w:b/>
                <w:i/>
                <w:color w:val="000000"/>
                <w:kern w:val="0"/>
                <w:sz w:val="24"/>
                <w:szCs w:val="24"/>
              </w:rPr>
              <w:t>n</w:t>
            </w:r>
            <w:r w:rsidR="005449EA"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w:t>
            </w:r>
            <w:r w:rsidR="005449EA"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32)</w:t>
            </w:r>
          </w:p>
        </w:tc>
        <w:tc>
          <w:tcPr>
            <w:tcW w:w="224" w:type="dxa"/>
            <w:tcBorders>
              <w:top w:val="single" w:sz="4" w:space="0" w:color="auto"/>
              <w:bottom w:val="single" w:sz="4" w:space="0" w:color="auto"/>
            </w:tcBorders>
            <w:shd w:val="clear" w:color="auto" w:fill="auto"/>
            <w:noWrap/>
            <w:vAlign w:val="bottom"/>
            <w:hideMark/>
          </w:tcPr>
          <w:p w14:paraId="4ACAB39D" w14:textId="77777777" w:rsidR="00D374AF" w:rsidRPr="00B111C0" w:rsidRDefault="00D374AF" w:rsidP="00B111C0">
            <w:pPr>
              <w:widowControl/>
              <w:spacing w:line="360" w:lineRule="auto"/>
              <w:rPr>
                <w:rFonts w:ascii="Book Antiqua" w:eastAsia="宋体" w:hAnsi="Book Antiqua"/>
                <w:b/>
                <w:color w:val="000000"/>
                <w:kern w:val="0"/>
                <w:sz w:val="24"/>
                <w:szCs w:val="24"/>
              </w:rPr>
            </w:pPr>
          </w:p>
        </w:tc>
        <w:tc>
          <w:tcPr>
            <w:tcW w:w="1203" w:type="dxa"/>
            <w:tcBorders>
              <w:top w:val="single" w:sz="4" w:space="0" w:color="auto"/>
              <w:bottom w:val="single" w:sz="4" w:space="0" w:color="auto"/>
            </w:tcBorders>
            <w:shd w:val="clear" w:color="auto" w:fill="auto"/>
            <w:vAlign w:val="center"/>
            <w:hideMark/>
          </w:tcPr>
          <w:p w14:paraId="5D596720" w14:textId="73317939" w:rsidR="00D374AF" w:rsidRPr="00B111C0" w:rsidRDefault="00D374AF" w:rsidP="003544B7">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10% formalin (</w:t>
            </w:r>
            <w:r w:rsidRPr="00B111C0">
              <w:rPr>
                <w:rFonts w:ascii="Book Antiqua" w:eastAsia="宋体" w:hAnsi="Book Antiqua"/>
                <w:b/>
                <w:i/>
                <w:color w:val="000000"/>
                <w:kern w:val="0"/>
                <w:sz w:val="24"/>
                <w:szCs w:val="24"/>
              </w:rPr>
              <w:t>n</w:t>
            </w:r>
            <w:r w:rsidR="005449EA"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w:t>
            </w:r>
            <w:r w:rsidR="005449EA"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22)</w:t>
            </w:r>
          </w:p>
        </w:tc>
        <w:tc>
          <w:tcPr>
            <w:tcW w:w="1252" w:type="dxa"/>
            <w:tcBorders>
              <w:top w:val="single" w:sz="4" w:space="0" w:color="auto"/>
              <w:bottom w:val="single" w:sz="4" w:space="0" w:color="auto"/>
            </w:tcBorders>
            <w:shd w:val="clear" w:color="auto" w:fill="auto"/>
            <w:vAlign w:val="center"/>
            <w:hideMark/>
          </w:tcPr>
          <w:p w14:paraId="49D60F57" w14:textId="60AF41CA" w:rsidR="00D374AF" w:rsidRPr="00B111C0" w:rsidRDefault="005449EA" w:rsidP="003544B7">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1</w:t>
            </w:r>
            <w:r w:rsidRPr="00B111C0">
              <w:rPr>
                <w:rFonts w:ascii="Book Antiqua" w:eastAsia="宋体" w:hAnsi="Book Antiqua"/>
                <w:b/>
                <w:color w:val="000000"/>
                <w:kern w:val="0"/>
                <w:sz w:val="24"/>
                <w:szCs w:val="24"/>
                <w:lang w:eastAsia="zh-CN"/>
              </w:rPr>
              <w:t>%</w:t>
            </w:r>
            <w:r w:rsidR="00D374AF" w:rsidRPr="00B111C0">
              <w:rPr>
                <w:rFonts w:ascii="Book Antiqua" w:eastAsia="宋体" w:hAnsi="Book Antiqua"/>
                <w:b/>
                <w:color w:val="000000"/>
                <w:kern w:val="0"/>
                <w:sz w:val="24"/>
                <w:szCs w:val="24"/>
              </w:rPr>
              <w:t xml:space="preserve"> NBF (</w:t>
            </w:r>
            <w:r w:rsidR="00D374AF" w:rsidRPr="00B111C0">
              <w:rPr>
                <w:rFonts w:ascii="Book Antiqua" w:eastAsia="宋体" w:hAnsi="Book Antiqua"/>
                <w:b/>
                <w:i/>
                <w:color w:val="000000"/>
                <w:kern w:val="0"/>
                <w:sz w:val="24"/>
                <w:szCs w:val="24"/>
              </w:rPr>
              <w:t>n</w:t>
            </w:r>
            <w:r w:rsidRPr="00B111C0">
              <w:rPr>
                <w:rFonts w:ascii="Book Antiqua" w:eastAsia="宋体" w:hAnsi="Book Antiqua"/>
                <w:b/>
                <w:color w:val="000000"/>
                <w:kern w:val="0"/>
                <w:sz w:val="24"/>
                <w:szCs w:val="24"/>
                <w:lang w:eastAsia="zh-CN"/>
              </w:rPr>
              <w:t xml:space="preserve"> </w:t>
            </w:r>
            <w:r w:rsidR="00D374AF" w:rsidRPr="00B111C0">
              <w:rPr>
                <w:rFonts w:ascii="Book Antiqua" w:eastAsia="宋体" w:hAnsi="Book Antiqua"/>
                <w:b/>
                <w:color w:val="000000"/>
                <w:kern w:val="0"/>
                <w:sz w:val="24"/>
                <w:szCs w:val="24"/>
              </w:rPr>
              <w:t>=</w:t>
            </w:r>
            <w:r w:rsidRPr="00B111C0">
              <w:rPr>
                <w:rFonts w:ascii="Book Antiqua" w:eastAsia="宋体" w:hAnsi="Book Antiqua"/>
                <w:b/>
                <w:color w:val="000000"/>
                <w:kern w:val="0"/>
                <w:sz w:val="24"/>
                <w:szCs w:val="24"/>
                <w:lang w:eastAsia="zh-CN"/>
              </w:rPr>
              <w:t xml:space="preserve"> </w:t>
            </w:r>
            <w:r w:rsidR="00D374AF" w:rsidRPr="00B111C0">
              <w:rPr>
                <w:rFonts w:ascii="Book Antiqua" w:eastAsia="宋体" w:hAnsi="Book Antiqua"/>
                <w:b/>
                <w:color w:val="000000"/>
                <w:kern w:val="0"/>
                <w:sz w:val="24"/>
                <w:szCs w:val="24"/>
              </w:rPr>
              <w:t>10)</w:t>
            </w:r>
          </w:p>
        </w:tc>
        <w:tc>
          <w:tcPr>
            <w:tcW w:w="858" w:type="dxa"/>
            <w:tcBorders>
              <w:top w:val="single" w:sz="4" w:space="0" w:color="auto"/>
              <w:bottom w:val="single" w:sz="4" w:space="0" w:color="auto"/>
            </w:tcBorders>
            <w:shd w:val="clear" w:color="auto" w:fill="auto"/>
            <w:noWrap/>
            <w:vAlign w:val="center"/>
            <w:hideMark/>
          </w:tcPr>
          <w:p w14:paraId="341758D8" w14:textId="77777777" w:rsidR="00D374AF" w:rsidRPr="00B111C0" w:rsidRDefault="00D374AF" w:rsidP="00B111C0">
            <w:pPr>
              <w:widowControl/>
              <w:spacing w:line="360" w:lineRule="auto"/>
              <w:rPr>
                <w:rFonts w:ascii="Book Antiqua" w:eastAsia="宋体" w:hAnsi="Book Antiqua"/>
                <w:b/>
                <w:i/>
                <w:color w:val="000000"/>
                <w:kern w:val="0"/>
                <w:sz w:val="24"/>
                <w:szCs w:val="24"/>
              </w:rPr>
            </w:pPr>
            <w:r w:rsidRPr="00B111C0">
              <w:rPr>
                <w:rFonts w:ascii="Book Antiqua" w:eastAsia="宋体" w:hAnsi="Book Antiqua"/>
                <w:b/>
                <w:i/>
                <w:color w:val="000000"/>
                <w:kern w:val="0"/>
                <w:sz w:val="24"/>
                <w:szCs w:val="24"/>
              </w:rPr>
              <w:t>P</w:t>
            </w:r>
          </w:p>
        </w:tc>
      </w:tr>
      <w:tr w:rsidR="00D374AF" w:rsidRPr="00B111C0" w14:paraId="2631CC9E" w14:textId="77777777" w:rsidTr="003544B7">
        <w:trPr>
          <w:trHeight w:val="20"/>
        </w:trPr>
        <w:tc>
          <w:tcPr>
            <w:tcW w:w="1618" w:type="dxa"/>
            <w:tcBorders>
              <w:top w:val="single" w:sz="4" w:space="0" w:color="auto"/>
            </w:tcBorders>
            <w:shd w:val="clear" w:color="auto" w:fill="auto"/>
            <w:noWrap/>
            <w:vAlign w:val="center"/>
            <w:hideMark/>
          </w:tcPr>
          <w:p w14:paraId="78D4D2E1"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Age (mean ± SD)</w:t>
            </w:r>
          </w:p>
        </w:tc>
        <w:tc>
          <w:tcPr>
            <w:tcW w:w="2113" w:type="dxa"/>
            <w:tcBorders>
              <w:top w:val="single" w:sz="4" w:space="0" w:color="auto"/>
            </w:tcBorders>
            <w:shd w:val="clear" w:color="auto" w:fill="auto"/>
            <w:noWrap/>
            <w:vAlign w:val="center"/>
            <w:hideMark/>
          </w:tcPr>
          <w:p w14:paraId="17AB0265"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63" w:type="dxa"/>
            <w:tcBorders>
              <w:top w:val="single" w:sz="4" w:space="0" w:color="auto"/>
            </w:tcBorders>
            <w:shd w:val="clear" w:color="auto" w:fill="auto"/>
            <w:noWrap/>
            <w:vAlign w:val="center"/>
            <w:hideMark/>
          </w:tcPr>
          <w:p w14:paraId="16878B86"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74.5 ± 7.8</w:t>
            </w:r>
          </w:p>
        </w:tc>
        <w:tc>
          <w:tcPr>
            <w:tcW w:w="224" w:type="dxa"/>
            <w:tcBorders>
              <w:top w:val="single" w:sz="4" w:space="0" w:color="auto"/>
            </w:tcBorders>
            <w:shd w:val="clear" w:color="auto" w:fill="auto"/>
            <w:noWrap/>
            <w:vAlign w:val="bottom"/>
            <w:hideMark/>
          </w:tcPr>
          <w:p w14:paraId="69005B4F"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tcBorders>
              <w:top w:val="single" w:sz="4" w:space="0" w:color="auto"/>
            </w:tcBorders>
            <w:shd w:val="clear" w:color="auto" w:fill="auto"/>
            <w:noWrap/>
            <w:vAlign w:val="center"/>
            <w:hideMark/>
          </w:tcPr>
          <w:p w14:paraId="4DBBD86A"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73.3 ± 8.0</w:t>
            </w:r>
          </w:p>
        </w:tc>
        <w:tc>
          <w:tcPr>
            <w:tcW w:w="1252" w:type="dxa"/>
            <w:tcBorders>
              <w:top w:val="single" w:sz="4" w:space="0" w:color="auto"/>
            </w:tcBorders>
            <w:shd w:val="clear" w:color="auto" w:fill="auto"/>
            <w:noWrap/>
            <w:vAlign w:val="center"/>
            <w:hideMark/>
          </w:tcPr>
          <w:p w14:paraId="3A6A37DE"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77.1 ± 7.0</w:t>
            </w:r>
          </w:p>
        </w:tc>
        <w:tc>
          <w:tcPr>
            <w:tcW w:w="858" w:type="dxa"/>
            <w:tcBorders>
              <w:top w:val="single" w:sz="4" w:space="0" w:color="auto"/>
            </w:tcBorders>
            <w:shd w:val="clear" w:color="auto" w:fill="auto"/>
            <w:noWrap/>
            <w:vAlign w:val="center"/>
            <w:hideMark/>
          </w:tcPr>
          <w:p w14:paraId="17EE25EE"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0.2020</w:t>
            </w:r>
          </w:p>
        </w:tc>
      </w:tr>
      <w:tr w:rsidR="00D374AF" w:rsidRPr="00B111C0" w14:paraId="082895A2" w14:textId="77777777" w:rsidTr="003544B7">
        <w:trPr>
          <w:trHeight w:val="20"/>
        </w:trPr>
        <w:tc>
          <w:tcPr>
            <w:tcW w:w="1618" w:type="dxa"/>
            <w:shd w:val="clear" w:color="auto" w:fill="auto"/>
            <w:noWrap/>
            <w:vAlign w:val="center"/>
            <w:hideMark/>
          </w:tcPr>
          <w:p w14:paraId="5F8382DE"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shd w:val="clear" w:color="auto" w:fill="auto"/>
            <w:noWrap/>
            <w:vAlign w:val="center"/>
            <w:hideMark/>
          </w:tcPr>
          <w:p w14:paraId="534064B3" w14:textId="77777777" w:rsidR="00D374AF" w:rsidRPr="00B111C0" w:rsidRDefault="00D374AF" w:rsidP="00B111C0">
            <w:pPr>
              <w:widowControl/>
              <w:spacing w:line="360" w:lineRule="auto"/>
              <w:rPr>
                <w:rFonts w:ascii="Book Antiqua" w:eastAsia="宋体" w:hAnsi="Book Antiqua"/>
                <w:kern w:val="0"/>
                <w:sz w:val="24"/>
                <w:szCs w:val="24"/>
              </w:rPr>
            </w:pPr>
          </w:p>
        </w:tc>
        <w:tc>
          <w:tcPr>
            <w:tcW w:w="1263" w:type="dxa"/>
            <w:shd w:val="clear" w:color="auto" w:fill="auto"/>
            <w:noWrap/>
            <w:vAlign w:val="center"/>
            <w:hideMark/>
          </w:tcPr>
          <w:p w14:paraId="68641000" w14:textId="77777777" w:rsidR="00D374AF" w:rsidRPr="00B111C0" w:rsidRDefault="00D374AF" w:rsidP="00B111C0">
            <w:pPr>
              <w:widowControl/>
              <w:spacing w:line="360" w:lineRule="auto"/>
              <w:rPr>
                <w:rFonts w:ascii="Book Antiqua" w:eastAsia="宋体" w:hAnsi="Book Antiqua"/>
                <w:kern w:val="0"/>
                <w:sz w:val="24"/>
                <w:szCs w:val="24"/>
              </w:rPr>
            </w:pPr>
          </w:p>
        </w:tc>
        <w:tc>
          <w:tcPr>
            <w:tcW w:w="224" w:type="dxa"/>
            <w:shd w:val="clear" w:color="auto" w:fill="auto"/>
            <w:noWrap/>
            <w:vAlign w:val="bottom"/>
            <w:hideMark/>
          </w:tcPr>
          <w:p w14:paraId="61C6BC32" w14:textId="77777777" w:rsidR="00D374AF" w:rsidRPr="00B111C0" w:rsidRDefault="00D374AF" w:rsidP="00B111C0">
            <w:pPr>
              <w:widowControl/>
              <w:spacing w:line="360" w:lineRule="auto"/>
              <w:rPr>
                <w:rFonts w:ascii="Book Antiqua" w:eastAsia="宋体" w:hAnsi="Book Antiqua"/>
                <w:kern w:val="0"/>
                <w:sz w:val="24"/>
                <w:szCs w:val="24"/>
              </w:rPr>
            </w:pPr>
          </w:p>
        </w:tc>
        <w:tc>
          <w:tcPr>
            <w:tcW w:w="1203" w:type="dxa"/>
            <w:shd w:val="clear" w:color="auto" w:fill="auto"/>
            <w:noWrap/>
            <w:vAlign w:val="center"/>
            <w:hideMark/>
          </w:tcPr>
          <w:p w14:paraId="202EAF18" w14:textId="77777777" w:rsidR="00D374AF" w:rsidRPr="00B111C0" w:rsidRDefault="00D374AF" w:rsidP="00B111C0">
            <w:pPr>
              <w:widowControl/>
              <w:spacing w:line="360" w:lineRule="auto"/>
              <w:rPr>
                <w:rFonts w:ascii="Book Antiqua" w:eastAsia="宋体" w:hAnsi="Book Antiqua"/>
                <w:kern w:val="0"/>
                <w:sz w:val="24"/>
                <w:szCs w:val="24"/>
              </w:rPr>
            </w:pPr>
          </w:p>
        </w:tc>
        <w:tc>
          <w:tcPr>
            <w:tcW w:w="1252" w:type="dxa"/>
            <w:shd w:val="clear" w:color="auto" w:fill="auto"/>
            <w:noWrap/>
            <w:vAlign w:val="center"/>
            <w:hideMark/>
          </w:tcPr>
          <w:p w14:paraId="39FFF8E5" w14:textId="77777777" w:rsidR="00D374AF" w:rsidRPr="00B111C0" w:rsidRDefault="00D374AF" w:rsidP="00B111C0">
            <w:pPr>
              <w:widowControl/>
              <w:spacing w:line="360" w:lineRule="auto"/>
              <w:rPr>
                <w:rFonts w:ascii="Book Antiqua" w:eastAsia="宋体" w:hAnsi="Book Antiqua"/>
                <w:kern w:val="0"/>
                <w:sz w:val="24"/>
                <w:szCs w:val="24"/>
              </w:rPr>
            </w:pPr>
          </w:p>
        </w:tc>
        <w:tc>
          <w:tcPr>
            <w:tcW w:w="858" w:type="dxa"/>
            <w:shd w:val="clear" w:color="auto" w:fill="auto"/>
            <w:noWrap/>
            <w:vAlign w:val="bottom"/>
            <w:hideMark/>
          </w:tcPr>
          <w:p w14:paraId="2BFC467B" w14:textId="77777777" w:rsidR="00D374AF" w:rsidRPr="00B111C0" w:rsidRDefault="00D374AF" w:rsidP="00B111C0">
            <w:pPr>
              <w:widowControl/>
              <w:spacing w:line="360" w:lineRule="auto"/>
              <w:rPr>
                <w:rFonts w:ascii="Book Antiqua" w:eastAsia="宋体" w:hAnsi="Book Antiqua"/>
                <w:kern w:val="0"/>
                <w:sz w:val="24"/>
                <w:szCs w:val="24"/>
              </w:rPr>
            </w:pPr>
          </w:p>
        </w:tc>
      </w:tr>
      <w:tr w:rsidR="00D374AF" w:rsidRPr="00B111C0" w14:paraId="578F64D2" w14:textId="77777777" w:rsidTr="003544B7">
        <w:trPr>
          <w:trHeight w:val="20"/>
        </w:trPr>
        <w:tc>
          <w:tcPr>
            <w:tcW w:w="1618" w:type="dxa"/>
            <w:shd w:val="clear" w:color="auto" w:fill="auto"/>
            <w:noWrap/>
            <w:vAlign w:val="center"/>
            <w:hideMark/>
          </w:tcPr>
          <w:p w14:paraId="18011D21"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Gender</w:t>
            </w:r>
          </w:p>
        </w:tc>
        <w:tc>
          <w:tcPr>
            <w:tcW w:w="2113" w:type="dxa"/>
            <w:shd w:val="clear" w:color="auto" w:fill="auto"/>
            <w:noWrap/>
            <w:vAlign w:val="center"/>
            <w:hideMark/>
          </w:tcPr>
          <w:p w14:paraId="7DC73415"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63" w:type="dxa"/>
            <w:shd w:val="clear" w:color="auto" w:fill="auto"/>
            <w:noWrap/>
            <w:vAlign w:val="center"/>
            <w:hideMark/>
          </w:tcPr>
          <w:p w14:paraId="5E25F334" w14:textId="77777777" w:rsidR="00D374AF" w:rsidRPr="00B111C0" w:rsidRDefault="00D374AF" w:rsidP="00B111C0">
            <w:pPr>
              <w:widowControl/>
              <w:spacing w:line="360" w:lineRule="auto"/>
              <w:rPr>
                <w:rFonts w:ascii="Book Antiqua" w:eastAsia="宋体" w:hAnsi="Book Antiqua"/>
                <w:kern w:val="0"/>
                <w:sz w:val="24"/>
                <w:szCs w:val="24"/>
              </w:rPr>
            </w:pPr>
          </w:p>
        </w:tc>
        <w:tc>
          <w:tcPr>
            <w:tcW w:w="224" w:type="dxa"/>
            <w:shd w:val="clear" w:color="auto" w:fill="auto"/>
            <w:noWrap/>
            <w:vAlign w:val="bottom"/>
            <w:hideMark/>
          </w:tcPr>
          <w:p w14:paraId="70EFE92E" w14:textId="77777777" w:rsidR="00D374AF" w:rsidRPr="00B111C0" w:rsidRDefault="00D374AF" w:rsidP="00B111C0">
            <w:pPr>
              <w:widowControl/>
              <w:spacing w:line="360" w:lineRule="auto"/>
              <w:rPr>
                <w:rFonts w:ascii="Book Antiqua" w:eastAsia="宋体" w:hAnsi="Book Antiqua"/>
                <w:kern w:val="0"/>
                <w:sz w:val="24"/>
                <w:szCs w:val="24"/>
              </w:rPr>
            </w:pPr>
          </w:p>
        </w:tc>
        <w:tc>
          <w:tcPr>
            <w:tcW w:w="1203" w:type="dxa"/>
            <w:shd w:val="clear" w:color="auto" w:fill="auto"/>
            <w:noWrap/>
            <w:vAlign w:val="center"/>
            <w:hideMark/>
          </w:tcPr>
          <w:p w14:paraId="3ED17B01" w14:textId="77777777" w:rsidR="00D374AF" w:rsidRPr="00B111C0" w:rsidRDefault="00D374AF" w:rsidP="00B111C0">
            <w:pPr>
              <w:widowControl/>
              <w:spacing w:line="360" w:lineRule="auto"/>
              <w:rPr>
                <w:rFonts w:ascii="Book Antiqua" w:eastAsia="宋体" w:hAnsi="Book Antiqua"/>
                <w:kern w:val="0"/>
                <w:sz w:val="24"/>
                <w:szCs w:val="24"/>
              </w:rPr>
            </w:pPr>
          </w:p>
        </w:tc>
        <w:tc>
          <w:tcPr>
            <w:tcW w:w="1252" w:type="dxa"/>
            <w:shd w:val="clear" w:color="auto" w:fill="auto"/>
            <w:noWrap/>
            <w:vAlign w:val="center"/>
            <w:hideMark/>
          </w:tcPr>
          <w:p w14:paraId="0568A16B" w14:textId="77777777" w:rsidR="00D374AF" w:rsidRPr="00B111C0" w:rsidRDefault="00D374AF" w:rsidP="00B111C0">
            <w:pPr>
              <w:widowControl/>
              <w:spacing w:line="360" w:lineRule="auto"/>
              <w:rPr>
                <w:rFonts w:ascii="Book Antiqua" w:eastAsia="宋体" w:hAnsi="Book Antiqua"/>
                <w:kern w:val="0"/>
                <w:sz w:val="24"/>
                <w:szCs w:val="24"/>
              </w:rPr>
            </w:pPr>
          </w:p>
        </w:tc>
        <w:tc>
          <w:tcPr>
            <w:tcW w:w="858" w:type="dxa"/>
            <w:shd w:val="clear" w:color="auto" w:fill="auto"/>
            <w:noWrap/>
            <w:vAlign w:val="bottom"/>
            <w:hideMark/>
          </w:tcPr>
          <w:p w14:paraId="1A05475C"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0.7731</w:t>
            </w:r>
          </w:p>
        </w:tc>
      </w:tr>
      <w:tr w:rsidR="00D374AF" w:rsidRPr="00B111C0" w14:paraId="7C25DA3C" w14:textId="77777777" w:rsidTr="003544B7">
        <w:trPr>
          <w:trHeight w:val="20"/>
        </w:trPr>
        <w:tc>
          <w:tcPr>
            <w:tcW w:w="1618" w:type="dxa"/>
            <w:shd w:val="clear" w:color="auto" w:fill="auto"/>
            <w:noWrap/>
            <w:vAlign w:val="center"/>
            <w:hideMark/>
          </w:tcPr>
          <w:p w14:paraId="331BA24F"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shd w:val="clear" w:color="auto" w:fill="auto"/>
            <w:noWrap/>
            <w:vAlign w:val="center"/>
            <w:hideMark/>
          </w:tcPr>
          <w:p w14:paraId="462E7841"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male</w:t>
            </w:r>
          </w:p>
        </w:tc>
        <w:tc>
          <w:tcPr>
            <w:tcW w:w="1263" w:type="dxa"/>
            <w:shd w:val="clear" w:color="auto" w:fill="auto"/>
            <w:noWrap/>
            <w:vAlign w:val="center"/>
            <w:hideMark/>
          </w:tcPr>
          <w:p w14:paraId="7FC8415B" w14:textId="69BCAC52"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18 (56.3</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408047E7"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14534EE6" w14:textId="57887C41"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 (54.6</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5B068932" w14:textId="5299FAF6"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(60.0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24CA337C" w14:textId="77777777" w:rsidR="00D374AF" w:rsidRPr="00B111C0" w:rsidRDefault="00D374AF" w:rsidP="00B111C0">
            <w:pPr>
              <w:widowControl/>
              <w:spacing w:line="360" w:lineRule="auto"/>
              <w:rPr>
                <w:rFonts w:ascii="Book Antiqua" w:eastAsia="宋体" w:hAnsi="Book Antiqua"/>
                <w:color w:val="000000"/>
                <w:kern w:val="0"/>
                <w:sz w:val="24"/>
                <w:szCs w:val="24"/>
              </w:rPr>
            </w:pPr>
          </w:p>
        </w:tc>
      </w:tr>
      <w:tr w:rsidR="00D374AF" w:rsidRPr="00B111C0" w14:paraId="62C6C525" w14:textId="77777777" w:rsidTr="003544B7">
        <w:trPr>
          <w:trHeight w:val="20"/>
        </w:trPr>
        <w:tc>
          <w:tcPr>
            <w:tcW w:w="1618" w:type="dxa"/>
            <w:shd w:val="clear" w:color="auto" w:fill="auto"/>
            <w:noWrap/>
            <w:vAlign w:val="center"/>
            <w:hideMark/>
          </w:tcPr>
          <w:p w14:paraId="533226DB" w14:textId="77777777" w:rsidR="00D374AF" w:rsidRPr="00B111C0" w:rsidRDefault="00D374AF" w:rsidP="00B111C0">
            <w:pPr>
              <w:widowControl/>
              <w:spacing w:line="360" w:lineRule="auto"/>
              <w:rPr>
                <w:rFonts w:ascii="Book Antiqua" w:eastAsia="宋体" w:hAnsi="Book Antiqua"/>
                <w:kern w:val="0"/>
                <w:sz w:val="24"/>
                <w:szCs w:val="24"/>
              </w:rPr>
            </w:pPr>
          </w:p>
        </w:tc>
        <w:tc>
          <w:tcPr>
            <w:tcW w:w="2113" w:type="dxa"/>
            <w:shd w:val="clear" w:color="auto" w:fill="auto"/>
            <w:noWrap/>
            <w:vAlign w:val="center"/>
            <w:hideMark/>
          </w:tcPr>
          <w:p w14:paraId="46099186"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female</w:t>
            </w:r>
          </w:p>
        </w:tc>
        <w:tc>
          <w:tcPr>
            <w:tcW w:w="1263" w:type="dxa"/>
            <w:shd w:val="clear" w:color="auto" w:fill="auto"/>
            <w:noWrap/>
            <w:vAlign w:val="center"/>
            <w:hideMark/>
          </w:tcPr>
          <w:p w14:paraId="7820A615" w14:textId="6D29F7E3"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 (43.7</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17905CC2"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18432BF6" w14:textId="6E382ADA"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 (45.4</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63FA39A8" w14:textId="15EE994F"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 (40.0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1182D234" w14:textId="77777777" w:rsidR="00D374AF" w:rsidRPr="00B111C0" w:rsidRDefault="00D374AF" w:rsidP="00B111C0">
            <w:pPr>
              <w:widowControl/>
              <w:spacing w:line="360" w:lineRule="auto"/>
              <w:rPr>
                <w:rFonts w:ascii="Book Antiqua" w:eastAsia="宋体" w:hAnsi="Book Antiqua"/>
                <w:color w:val="000000"/>
                <w:kern w:val="0"/>
                <w:sz w:val="24"/>
                <w:szCs w:val="24"/>
              </w:rPr>
            </w:pPr>
          </w:p>
        </w:tc>
      </w:tr>
      <w:tr w:rsidR="00D374AF" w:rsidRPr="00B111C0" w14:paraId="509EDB6B" w14:textId="77777777" w:rsidTr="003544B7">
        <w:trPr>
          <w:trHeight w:val="20"/>
        </w:trPr>
        <w:tc>
          <w:tcPr>
            <w:tcW w:w="1618" w:type="dxa"/>
            <w:shd w:val="clear" w:color="auto" w:fill="auto"/>
            <w:noWrap/>
            <w:vAlign w:val="center"/>
            <w:hideMark/>
          </w:tcPr>
          <w:p w14:paraId="7E85F561"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T-Stage</w:t>
            </w:r>
          </w:p>
        </w:tc>
        <w:tc>
          <w:tcPr>
            <w:tcW w:w="2113" w:type="dxa"/>
            <w:shd w:val="clear" w:color="auto" w:fill="auto"/>
            <w:noWrap/>
            <w:vAlign w:val="center"/>
            <w:hideMark/>
          </w:tcPr>
          <w:p w14:paraId="74237B61"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63" w:type="dxa"/>
            <w:shd w:val="clear" w:color="auto" w:fill="auto"/>
            <w:noWrap/>
            <w:vAlign w:val="center"/>
            <w:hideMark/>
          </w:tcPr>
          <w:p w14:paraId="10411CDF" w14:textId="77777777" w:rsidR="00D374AF" w:rsidRPr="00B111C0" w:rsidRDefault="00D374AF" w:rsidP="00B111C0">
            <w:pPr>
              <w:widowControl/>
              <w:spacing w:line="360" w:lineRule="auto"/>
              <w:rPr>
                <w:rFonts w:ascii="Book Antiqua" w:eastAsia="宋体" w:hAnsi="Book Antiqua"/>
                <w:kern w:val="0"/>
                <w:sz w:val="24"/>
                <w:szCs w:val="24"/>
              </w:rPr>
            </w:pPr>
          </w:p>
        </w:tc>
        <w:tc>
          <w:tcPr>
            <w:tcW w:w="224" w:type="dxa"/>
            <w:shd w:val="clear" w:color="auto" w:fill="auto"/>
            <w:noWrap/>
            <w:vAlign w:val="bottom"/>
            <w:hideMark/>
          </w:tcPr>
          <w:p w14:paraId="2CFD4864" w14:textId="77777777" w:rsidR="00D374AF" w:rsidRPr="00B111C0" w:rsidRDefault="00D374AF" w:rsidP="00B111C0">
            <w:pPr>
              <w:widowControl/>
              <w:spacing w:line="360" w:lineRule="auto"/>
              <w:rPr>
                <w:rFonts w:ascii="Book Antiqua" w:eastAsia="宋体" w:hAnsi="Book Antiqua"/>
                <w:kern w:val="0"/>
                <w:sz w:val="24"/>
                <w:szCs w:val="24"/>
              </w:rPr>
            </w:pPr>
          </w:p>
        </w:tc>
        <w:tc>
          <w:tcPr>
            <w:tcW w:w="1203" w:type="dxa"/>
            <w:shd w:val="clear" w:color="auto" w:fill="auto"/>
            <w:noWrap/>
            <w:vAlign w:val="center"/>
            <w:hideMark/>
          </w:tcPr>
          <w:p w14:paraId="0BCEF2B5" w14:textId="77777777" w:rsidR="00D374AF" w:rsidRPr="00B111C0" w:rsidRDefault="00D374AF" w:rsidP="00B111C0">
            <w:pPr>
              <w:widowControl/>
              <w:spacing w:line="360" w:lineRule="auto"/>
              <w:rPr>
                <w:rFonts w:ascii="Book Antiqua" w:eastAsia="宋体" w:hAnsi="Book Antiqua"/>
                <w:kern w:val="0"/>
                <w:sz w:val="24"/>
                <w:szCs w:val="24"/>
              </w:rPr>
            </w:pPr>
          </w:p>
        </w:tc>
        <w:tc>
          <w:tcPr>
            <w:tcW w:w="1252" w:type="dxa"/>
            <w:shd w:val="clear" w:color="auto" w:fill="auto"/>
            <w:noWrap/>
            <w:vAlign w:val="center"/>
            <w:hideMark/>
          </w:tcPr>
          <w:p w14:paraId="1D41BD15" w14:textId="77777777" w:rsidR="00D374AF" w:rsidRPr="00B111C0" w:rsidRDefault="00D374AF" w:rsidP="00B111C0">
            <w:pPr>
              <w:widowControl/>
              <w:spacing w:line="360" w:lineRule="auto"/>
              <w:rPr>
                <w:rFonts w:ascii="Book Antiqua" w:eastAsia="宋体" w:hAnsi="Book Antiqua"/>
                <w:kern w:val="0"/>
                <w:sz w:val="24"/>
                <w:szCs w:val="24"/>
              </w:rPr>
            </w:pPr>
          </w:p>
        </w:tc>
        <w:tc>
          <w:tcPr>
            <w:tcW w:w="858" w:type="dxa"/>
            <w:shd w:val="clear" w:color="auto" w:fill="auto"/>
            <w:noWrap/>
            <w:vAlign w:val="bottom"/>
            <w:hideMark/>
          </w:tcPr>
          <w:p w14:paraId="7DFF925C"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0.6793</w:t>
            </w:r>
          </w:p>
        </w:tc>
      </w:tr>
      <w:tr w:rsidR="00D374AF" w:rsidRPr="00B111C0" w14:paraId="58B669C2" w14:textId="77777777" w:rsidTr="003544B7">
        <w:trPr>
          <w:trHeight w:val="20"/>
        </w:trPr>
        <w:tc>
          <w:tcPr>
            <w:tcW w:w="1618" w:type="dxa"/>
            <w:shd w:val="clear" w:color="auto" w:fill="auto"/>
            <w:noWrap/>
            <w:vAlign w:val="center"/>
            <w:hideMark/>
          </w:tcPr>
          <w:p w14:paraId="7954656B"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shd w:val="clear" w:color="auto" w:fill="auto"/>
            <w:noWrap/>
            <w:vAlign w:val="center"/>
            <w:hideMark/>
          </w:tcPr>
          <w:p w14:paraId="35C3BA00"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T1b2</w:t>
            </w:r>
          </w:p>
        </w:tc>
        <w:tc>
          <w:tcPr>
            <w:tcW w:w="1263" w:type="dxa"/>
            <w:shd w:val="clear" w:color="auto" w:fill="auto"/>
            <w:noWrap/>
            <w:vAlign w:val="center"/>
            <w:hideMark/>
          </w:tcPr>
          <w:p w14:paraId="30C35CDB" w14:textId="1FA1FD8E"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(18.8</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51CE02A4"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6748398C" w14:textId="33880124"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 (13.6</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58D4A63F" w14:textId="400F4022"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 (30.0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70FA986C" w14:textId="77777777" w:rsidR="00D374AF" w:rsidRPr="00B111C0" w:rsidRDefault="00D374AF" w:rsidP="00B111C0">
            <w:pPr>
              <w:widowControl/>
              <w:spacing w:line="360" w:lineRule="auto"/>
              <w:rPr>
                <w:rFonts w:ascii="Book Antiqua" w:eastAsia="宋体" w:hAnsi="Book Antiqua"/>
                <w:color w:val="000000"/>
                <w:kern w:val="0"/>
                <w:sz w:val="24"/>
                <w:szCs w:val="24"/>
              </w:rPr>
            </w:pPr>
          </w:p>
        </w:tc>
      </w:tr>
      <w:tr w:rsidR="00D374AF" w:rsidRPr="00B111C0" w14:paraId="1D9E0069" w14:textId="77777777" w:rsidTr="003544B7">
        <w:trPr>
          <w:trHeight w:val="20"/>
        </w:trPr>
        <w:tc>
          <w:tcPr>
            <w:tcW w:w="1618" w:type="dxa"/>
            <w:shd w:val="clear" w:color="auto" w:fill="auto"/>
            <w:noWrap/>
            <w:vAlign w:val="center"/>
            <w:hideMark/>
          </w:tcPr>
          <w:p w14:paraId="6904217F" w14:textId="77777777" w:rsidR="00D374AF" w:rsidRPr="00B111C0" w:rsidRDefault="00D374AF" w:rsidP="00B111C0">
            <w:pPr>
              <w:widowControl/>
              <w:spacing w:line="360" w:lineRule="auto"/>
              <w:rPr>
                <w:rFonts w:ascii="Book Antiqua" w:eastAsia="宋体" w:hAnsi="Book Antiqua"/>
                <w:kern w:val="0"/>
                <w:sz w:val="24"/>
                <w:szCs w:val="24"/>
              </w:rPr>
            </w:pPr>
          </w:p>
        </w:tc>
        <w:tc>
          <w:tcPr>
            <w:tcW w:w="2113" w:type="dxa"/>
            <w:shd w:val="clear" w:color="auto" w:fill="auto"/>
            <w:noWrap/>
            <w:vAlign w:val="center"/>
            <w:hideMark/>
          </w:tcPr>
          <w:p w14:paraId="5E860629"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T2</w:t>
            </w:r>
          </w:p>
        </w:tc>
        <w:tc>
          <w:tcPr>
            <w:tcW w:w="1263" w:type="dxa"/>
            <w:shd w:val="clear" w:color="auto" w:fill="auto"/>
            <w:noWrap/>
            <w:vAlign w:val="center"/>
            <w:hideMark/>
          </w:tcPr>
          <w:p w14:paraId="56A74ADB" w14:textId="69BF1685"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 (28</w:t>
            </w:r>
            <w:r w:rsidR="005449EA" w:rsidRPr="00B111C0">
              <w:rPr>
                <w:rFonts w:ascii="Book Antiqua" w:eastAsia="宋体" w:hAnsi="Book Antiqua"/>
                <w:color w:val="000000"/>
                <w:kern w:val="0"/>
                <w:sz w:val="24"/>
                <w:szCs w:val="24"/>
              </w:rPr>
              <w:t>.1</w:t>
            </w:r>
            <w:r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6AEF85FA"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01F3C089" w14:textId="2471DC92"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(27.3</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7F2DECDB" w14:textId="6A67C055"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 (30.0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1FE48A65" w14:textId="77777777" w:rsidR="00D374AF" w:rsidRPr="00B111C0" w:rsidRDefault="00D374AF" w:rsidP="00B111C0">
            <w:pPr>
              <w:widowControl/>
              <w:spacing w:line="360" w:lineRule="auto"/>
              <w:rPr>
                <w:rFonts w:ascii="Book Antiqua" w:eastAsia="宋体" w:hAnsi="Book Antiqua"/>
                <w:color w:val="000000"/>
                <w:kern w:val="0"/>
                <w:sz w:val="24"/>
                <w:szCs w:val="24"/>
              </w:rPr>
            </w:pPr>
          </w:p>
        </w:tc>
      </w:tr>
      <w:tr w:rsidR="00D374AF" w:rsidRPr="00B111C0" w14:paraId="4BA8BD2C" w14:textId="77777777" w:rsidTr="003544B7">
        <w:trPr>
          <w:trHeight w:val="20"/>
        </w:trPr>
        <w:tc>
          <w:tcPr>
            <w:tcW w:w="1618" w:type="dxa"/>
            <w:shd w:val="clear" w:color="auto" w:fill="auto"/>
            <w:noWrap/>
            <w:vAlign w:val="center"/>
            <w:hideMark/>
          </w:tcPr>
          <w:p w14:paraId="51828D11" w14:textId="77777777" w:rsidR="00D374AF" w:rsidRPr="00B111C0" w:rsidRDefault="00D374AF" w:rsidP="00B111C0">
            <w:pPr>
              <w:widowControl/>
              <w:spacing w:line="360" w:lineRule="auto"/>
              <w:rPr>
                <w:rFonts w:ascii="Book Antiqua" w:eastAsia="宋体" w:hAnsi="Book Antiqua"/>
                <w:kern w:val="0"/>
                <w:sz w:val="24"/>
                <w:szCs w:val="24"/>
              </w:rPr>
            </w:pPr>
          </w:p>
        </w:tc>
        <w:tc>
          <w:tcPr>
            <w:tcW w:w="2113" w:type="dxa"/>
            <w:shd w:val="clear" w:color="auto" w:fill="auto"/>
            <w:noWrap/>
            <w:vAlign w:val="center"/>
            <w:hideMark/>
          </w:tcPr>
          <w:p w14:paraId="186AA59C"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T3</w:t>
            </w:r>
          </w:p>
        </w:tc>
        <w:tc>
          <w:tcPr>
            <w:tcW w:w="1263" w:type="dxa"/>
            <w:shd w:val="clear" w:color="auto" w:fill="auto"/>
            <w:noWrap/>
            <w:vAlign w:val="center"/>
            <w:hideMark/>
          </w:tcPr>
          <w:p w14:paraId="4E6022BE" w14:textId="5A4D630B"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5 (15.6</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5921C164"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7F050885" w14:textId="7E9D24F5"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 (18.2</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7F24C56E" w14:textId="284EAA77"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 (10.0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40B71B8D" w14:textId="77777777" w:rsidR="00D374AF" w:rsidRPr="00B111C0" w:rsidRDefault="00D374AF" w:rsidP="00B111C0">
            <w:pPr>
              <w:widowControl/>
              <w:spacing w:line="360" w:lineRule="auto"/>
              <w:rPr>
                <w:rFonts w:ascii="Book Antiqua" w:eastAsia="宋体" w:hAnsi="Book Antiqua"/>
                <w:color w:val="000000"/>
                <w:kern w:val="0"/>
                <w:sz w:val="24"/>
                <w:szCs w:val="24"/>
              </w:rPr>
            </w:pPr>
          </w:p>
        </w:tc>
      </w:tr>
      <w:tr w:rsidR="00D374AF" w:rsidRPr="00B111C0" w14:paraId="3ED4F343" w14:textId="77777777" w:rsidTr="003544B7">
        <w:trPr>
          <w:trHeight w:val="20"/>
        </w:trPr>
        <w:tc>
          <w:tcPr>
            <w:tcW w:w="1618" w:type="dxa"/>
            <w:shd w:val="clear" w:color="auto" w:fill="auto"/>
            <w:noWrap/>
            <w:vAlign w:val="center"/>
            <w:hideMark/>
          </w:tcPr>
          <w:p w14:paraId="236E2FBB" w14:textId="77777777" w:rsidR="00D374AF" w:rsidRPr="00B111C0" w:rsidRDefault="00D374AF" w:rsidP="00B111C0">
            <w:pPr>
              <w:widowControl/>
              <w:spacing w:line="360" w:lineRule="auto"/>
              <w:rPr>
                <w:rFonts w:ascii="Book Antiqua" w:eastAsia="宋体" w:hAnsi="Book Antiqua"/>
                <w:kern w:val="0"/>
                <w:sz w:val="24"/>
                <w:szCs w:val="24"/>
              </w:rPr>
            </w:pPr>
          </w:p>
        </w:tc>
        <w:tc>
          <w:tcPr>
            <w:tcW w:w="2113" w:type="dxa"/>
            <w:shd w:val="clear" w:color="auto" w:fill="auto"/>
            <w:noWrap/>
            <w:vAlign w:val="center"/>
            <w:hideMark/>
          </w:tcPr>
          <w:p w14:paraId="5529DE3E"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T4a</w:t>
            </w:r>
          </w:p>
        </w:tc>
        <w:tc>
          <w:tcPr>
            <w:tcW w:w="1263" w:type="dxa"/>
            <w:shd w:val="clear" w:color="auto" w:fill="auto"/>
            <w:noWrap/>
            <w:vAlign w:val="center"/>
            <w:hideMark/>
          </w:tcPr>
          <w:p w14:paraId="423FCB09" w14:textId="1046EA4E"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 (37.5</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245D024C"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1F2DD1E9"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 (40.9)</w:t>
            </w:r>
          </w:p>
        </w:tc>
        <w:tc>
          <w:tcPr>
            <w:tcW w:w="1252" w:type="dxa"/>
            <w:shd w:val="clear" w:color="auto" w:fill="auto"/>
            <w:noWrap/>
            <w:vAlign w:val="center"/>
            <w:hideMark/>
          </w:tcPr>
          <w:p w14:paraId="3BDAA93E" w14:textId="492CB99D"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 (30.0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4E9B81F2" w14:textId="77777777" w:rsidR="00D374AF" w:rsidRPr="00B111C0" w:rsidRDefault="00D374AF" w:rsidP="00B111C0">
            <w:pPr>
              <w:widowControl/>
              <w:spacing w:line="360" w:lineRule="auto"/>
              <w:rPr>
                <w:rFonts w:ascii="Book Antiqua" w:eastAsia="宋体" w:hAnsi="Book Antiqua"/>
                <w:color w:val="000000"/>
                <w:kern w:val="0"/>
                <w:sz w:val="24"/>
                <w:szCs w:val="24"/>
              </w:rPr>
            </w:pPr>
          </w:p>
        </w:tc>
      </w:tr>
      <w:tr w:rsidR="00D374AF" w:rsidRPr="00B111C0" w14:paraId="322AC1EE" w14:textId="77777777" w:rsidTr="003544B7">
        <w:trPr>
          <w:trHeight w:val="20"/>
        </w:trPr>
        <w:tc>
          <w:tcPr>
            <w:tcW w:w="3731" w:type="dxa"/>
            <w:gridSpan w:val="2"/>
            <w:shd w:val="clear" w:color="auto" w:fill="auto"/>
            <w:noWrap/>
            <w:vAlign w:val="center"/>
            <w:hideMark/>
          </w:tcPr>
          <w:p w14:paraId="0A851CB9"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Lauren's classification</w:t>
            </w:r>
          </w:p>
        </w:tc>
        <w:tc>
          <w:tcPr>
            <w:tcW w:w="1263" w:type="dxa"/>
            <w:shd w:val="clear" w:color="auto" w:fill="auto"/>
            <w:noWrap/>
            <w:vAlign w:val="center"/>
            <w:hideMark/>
          </w:tcPr>
          <w:p w14:paraId="2FAB8E58"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24" w:type="dxa"/>
            <w:shd w:val="clear" w:color="auto" w:fill="auto"/>
            <w:noWrap/>
            <w:vAlign w:val="bottom"/>
            <w:hideMark/>
          </w:tcPr>
          <w:p w14:paraId="63809517" w14:textId="77777777" w:rsidR="00D374AF" w:rsidRPr="00B111C0" w:rsidRDefault="00D374AF" w:rsidP="00B111C0">
            <w:pPr>
              <w:widowControl/>
              <w:spacing w:line="360" w:lineRule="auto"/>
              <w:rPr>
                <w:rFonts w:ascii="Book Antiqua" w:eastAsia="宋体" w:hAnsi="Book Antiqua"/>
                <w:kern w:val="0"/>
                <w:sz w:val="24"/>
                <w:szCs w:val="24"/>
              </w:rPr>
            </w:pPr>
          </w:p>
        </w:tc>
        <w:tc>
          <w:tcPr>
            <w:tcW w:w="1203" w:type="dxa"/>
            <w:shd w:val="clear" w:color="auto" w:fill="auto"/>
            <w:noWrap/>
            <w:vAlign w:val="center"/>
            <w:hideMark/>
          </w:tcPr>
          <w:p w14:paraId="56E48C5D" w14:textId="77777777" w:rsidR="00D374AF" w:rsidRPr="00B111C0" w:rsidRDefault="00D374AF" w:rsidP="00B111C0">
            <w:pPr>
              <w:widowControl/>
              <w:spacing w:line="360" w:lineRule="auto"/>
              <w:rPr>
                <w:rFonts w:ascii="Book Antiqua" w:eastAsia="宋体" w:hAnsi="Book Antiqua"/>
                <w:kern w:val="0"/>
                <w:sz w:val="24"/>
                <w:szCs w:val="24"/>
              </w:rPr>
            </w:pPr>
          </w:p>
        </w:tc>
        <w:tc>
          <w:tcPr>
            <w:tcW w:w="1252" w:type="dxa"/>
            <w:shd w:val="clear" w:color="auto" w:fill="auto"/>
            <w:noWrap/>
            <w:vAlign w:val="center"/>
            <w:hideMark/>
          </w:tcPr>
          <w:p w14:paraId="18E9B30A" w14:textId="77777777" w:rsidR="00D374AF" w:rsidRPr="00B111C0" w:rsidRDefault="00D374AF" w:rsidP="00B111C0">
            <w:pPr>
              <w:widowControl/>
              <w:spacing w:line="360" w:lineRule="auto"/>
              <w:rPr>
                <w:rFonts w:ascii="Book Antiqua" w:eastAsia="宋体" w:hAnsi="Book Antiqua"/>
                <w:kern w:val="0"/>
                <w:sz w:val="24"/>
                <w:szCs w:val="24"/>
              </w:rPr>
            </w:pPr>
          </w:p>
        </w:tc>
        <w:tc>
          <w:tcPr>
            <w:tcW w:w="858" w:type="dxa"/>
            <w:shd w:val="clear" w:color="auto" w:fill="auto"/>
            <w:noWrap/>
            <w:vAlign w:val="bottom"/>
            <w:hideMark/>
          </w:tcPr>
          <w:p w14:paraId="588645A5" w14:textId="77777777" w:rsidR="00D374AF" w:rsidRPr="00B111C0" w:rsidRDefault="00D374AF" w:rsidP="00B111C0">
            <w:pPr>
              <w:widowControl/>
              <w:spacing w:line="360" w:lineRule="auto"/>
              <w:rPr>
                <w:rFonts w:ascii="Book Antiqua" w:eastAsia="宋体" w:hAnsi="Book Antiqua"/>
                <w:kern w:val="0"/>
                <w:sz w:val="24"/>
                <w:szCs w:val="24"/>
              </w:rPr>
            </w:pPr>
          </w:p>
        </w:tc>
      </w:tr>
      <w:tr w:rsidR="00D374AF" w:rsidRPr="00B111C0" w14:paraId="7C9C154D" w14:textId="77777777" w:rsidTr="003544B7">
        <w:trPr>
          <w:trHeight w:val="20"/>
        </w:trPr>
        <w:tc>
          <w:tcPr>
            <w:tcW w:w="1618" w:type="dxa"/>
            <w:shd w:val="clear" w:color="auto" w:fill="auto"/>
            <w:noWrap/>
            <w:vAlign w:val="center"/>
            <w:hideMark/>
          </w:tcPr>
          <w:p w14:paraId="2D5E8C06" w14:textId="77777777" w:rsidR="00D374AF" w:rsidRPr="00B111C0" w:rsidRDefault="00D374AF" w:rsidP="00B111C0">
            <w:pPr>
              <w:widowControl/>
              <w:spacing w:line="360" w:lineRule="auto"/>
              <w:rPr>
                <w:rFonts w:ascii="Book Antiqua" w:eastAsia="宋体" w:hAnsi="Book Antiqua"/>
                <w:kern w:val="0"/>
                <w:sz w:val="24"/>
                <w:szCs w:val="24"/>
              </w:rPr>
            </w:pPr>
          </w:p>
        </w:tc>
        <w:tc>
          <w:tcPr>
            <w:tcW w:w="2113" w:type="dxa"/>
            <w:shd w:val="clear" w:color="auto" w:fill="auto"/>
            <w:noWrap/>
            <w:vAlign w:val="center"/>
            <w:hideMark/>
          </w:tcPr>
          <w:p w14:paraId="1F2E7D60"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Intestinal</w:t>
            </w:r>
          </w:p>
        </w:tc>
        <w:tc>
          <w:tcPr>
            <w:tcW w:w="1263" w:type="dxa"/>
            <w:shd w:val="clear" w:color="auto" w:fill="auto"/>
            <w:noWrap/>
            <w:vAlign w:val="center"/>
            <w:hideMark/>
          </w:tcPr>
          <w:p w14:paraId="558C9262" w14:textId="5FE126D1"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18 (56.2</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0CD89086"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6B2D0CC4" w14:textId="6782F6CC"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 (54.6</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3A4F9BDC" w14:textId="7063463C"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(60.0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1B1B2D0D"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0.7731</w:t>
            </w:r>
          </w:p>
        </w:tc>
      </w:tr>
      <w:tr w:rsidR="00D374AF" w:rsidRPr="00B111C0" w14:paraId="3BE2ADCB" w14:textId="77777777" w:rsidTr="003544B7">
        <w:trPr>
          <w:trHeight w:val="20"/>
        </w:trPr>
        <w:tc>
          <w:tcPr>
            <w:tcW w:w="1618" w:type="dxa"/>
            <w:shd w:val="clear" w:color="auto" w:fill="auto"/>
            <w:noWrap/>
            <w:vAlign w:val="center"/>
            <w:hideMark/>
          </w:tcPr>
          <w:p w14:paraId="0AEA130D"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shd w:val="clear" w:color="auto" w:fill="auto"/>
            <w:noWrap/>
            <w:vAlign w:val="center"/>
            <w:hideMark/>
          </w:tcPr>
          <w:p w14:paraId="50E998BD"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Diffuse / mixed</w:t>
            </w:r>
          </w:p>
        </w:tc>
        <w:tc>
          <w:tcPr>
            <w:tcW w:w="1263" w:type="dxa"/>
            <w:shd w:val="clear" w:color="auto" w:fill="auto"/>
            <w:noWrap/>
            <w:vAlign w:val="center"/>
            <w:hideMark/>
          </w:tcPr>
          <w:p w14:paraId="2C955B49" w14:textId="73E04179"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 (43.8</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78DBC413"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21FE14D3" w14:textId="1F4A7063"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 (45.4</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2B71A950" w14:textId="22AD1DAC"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 (40.0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4279208E" w14:textId="77777777" w:rsidR="00D374AF" w:rsidRPr="00B111C0" w:rsidRDefault="00D374AF" w:rsidP="00B111C0">
            <w:pPr>
              <w:widowControl/>
              <w:spacing w:line="360" w:lineRule="auto"/>
              <w:rPr>
                <w:rFonts w:ascii="Book Antiqua" w:eastAsia="宋体" w:hAnsi="Book Antiqua"/>
                <w:color w:val="000000"/>
                <w:kern w:val="0"/>
                <w:sz w:val="24"/>
                <w:szCs w:val="24"/>
              </w:rPr>
            </w:pPr>
          </w:p>
        </w:tc>
      </w:tr>
      <w:tr w:rsidR="00D374AF" w:rsidRPr="00B111C0" w14:paraId="0B33E2BF" w14:textId="77777777" w:rsidTr="003544B7">
        <w:trPr>
          <w:trHeight w:val="20"/>
        </w:trPr>
        <w:tc>
          <w:tcPr>
            <w:tcW w:w="3731" w:type="dxa"/>
            <w:gridSpan w:val="2"/>
            <w:shd w:val="clear" w:color="auto" w:fill="auto"/>
            <w:noWrap/>
            <w:vAlign w:val="center"/>
            <w:hideMark/>
          </w:tcPr>
          <w:p w14:paraId="02322628"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HER-2 IHC</w:t>
            </w:r>
          </w:p>
        </w:tc>
        <w:tc>
          <w:tcPr>
            <w:tcW w:w="1263" w:type="dxa"/>
            <w:shd w:val="clear" w:color="auto" w:fill="auto"/>
            <w:noWrap/>
            <w:vAlign w:val="center"/>
            <w:hideMark/>
          </w:tcPr>
          <w:p w14:paraId="58EE851A" w14:textId="77777777" w:rsidR="00D374AF" w:rsidRPr="00B111C0" w:rsidRDefault="00D374AF" w:rsidP="00B111C0">
            <w:pPr>
              <w:widowControl/>
              <w:spacing w:line="360" w:lineRule="auto"/>
              <w:rPr>
                <w:rFonts w:ascii="Book Antiqua" w:eastAsia="宋体" w:hAnsi="Book Antiqua"/>
                <w:kern w:val="0"/>
                <w:sz w:val="24"/>
                <w:szCs w:val="24"/>
              </w:rPr>
            </w:pPr>
          </w:p>
        </w:tc>
        <w:tc>
          <w:tcPr>
            <w:tcW w:w="224" w:type="dxa"/>
            <w:shd w:val="clear" w:color="auto" w:fill="auto"/>
            <w:noWrap/>
            <w:vAlign w:val="bottom"/>
            <w:hideMark/>
          </w:tcPr>
          <w:p w14:paraId="5175159B" w14:textId="77777777" w:rsidR="00D374AF" w:rsidRPr="00B111C0" w:rsidRDefault="00D374AF" w:rsidP="00B111C0">
            <w:pPr>
              <w:widowControl/>
              <w:spacing w:line="360" w:lineRule="auto"/>
              <w:rPr>
                <w:rFonts w:ascii="Book Antiqua" w:eastAsia="宋体" w:hAnsi="Book Antiqua"/>
                <w:kern w:val="0"/>
                <w:sz w:val="24"/>
                <w:szCs w:val="24"/>
              </w:rPr>
            </w:pPr>
          </w:p>
        </w:tc>
        <w:tc>
          <w:tcPr>
            <w:tcW w:w="1203" w:type="dxa"/>
            <w:shd w:val="clear" w:color="auto" w:fill="auto"/>
            <w:noWrap/>
            <w:vAlign w:val="center"/>
            <w:hideMark/>
          </w:tcPr>
          <w:p w14:paraId="13CAC004" w14:textId="77777777" w:rsidR="00D374AF" w:rsidRPr="00B111C0" w:rsidRDefault="00D374AF" w:rsidP="00B111C0">
            <w:pPr>
              <w:widowControl/>
              <w:spacing w:line="360" w:lineRule="auto"/>
              <w:rPr>
                <w:rFonts w:ascii="Book Antiqua" w:eastAsia="宋体" w:hAnsi="Book Antiqua"/>
                <w:kern w:val="0"/>
                <w:sz w:val="24"/>
                <w:szCs w:val="24"/>
              </w:rPr>
            </w:pPr>
          </w:p>
        </w:tc>
        <w:tc>
          <w:tcPr>
            <w:tcW w:w="1252" w:type="dxa"/>
            <w:shd w:val="clear" w:color="auto" w:fill="auto"/>
            <w:noWrap/>
            <w:vAlign w:val="center"/>
            <w:hideMark/>
          </w:tcPr>
          <w:p w14:paraId="643511B9" w14:textId="77777777" w:rsidR="00D374AF" w:rsidRPr="00B111C0" w:rsidRDefault="00D374AF" w:rsidP="00B111C0">
            <w:pPr>
              <w:widowControl/>
              <w:spacing w:line="360" w:lineRule="auto"/>
              <w:rPr>
                <w:rFonts w:ascii="Book Antiqua" w:eastAsia="宋体" w:hAnsi="Book Antiqua"/>
                <w:kern w:val="0"/>
                <w:sz w:val="24"/>
                <w:szCs w:val="24"/>
              </w:rPr>
            </w:pPr>
          </w:p>
        </w:tc>
        <w:tc>
          <w:tcPr>
            <w:tcW w:w="858" w:type="dxa"/>
            <w:shd w:val="clear" w:color="auto" w:fill="auto"/>
            <w:noWrap/>
            <w:vAlign w:val="bottom"/>
            <w:hideMark/>
          </w:tcPr>
          <w:p w14:paraId="62F5CFDB" w14:textId="77777777" w:rsidR="00D374AF" w:rsidRPr="00B111C0" w:rsidRDefault="00D374AF" w:rsidP="00B111C0">
            <w:pPr>
              <w:widowControl/>
              <w:spacing w:line="360" w:lineRule="auto"/>
              <w:rPr>
                <w:rFonts w:ascii="Book Antiqua" w:eastAsia="宋体" w:hAnsi="Book Antiqua"/>
                <w:kern w:val="0"/>
                <w:sz w:val="24"/>
                <w:szCs w:val="24"/>
              </w:rPr>
            </w:pPr>
          </w:p>
        </w:tc>
      </w:tr>
      <w:tr w:rsidR="00D374AF" w:rsidRPr="00B111C0" w14:paraId="6DD1C2D8" w14:textId="77777777" w:rsidTr="003544B7">
        <w:trPr>
          <w:trHeight w:val="20"/>
        </w:trPr>
        <w:tc>
          <w:tcPr>
            <w:tcW w:w="1618" w:type="dxa"/>
            <w:shd w:val="clear" w:color="auto" w:fill="auto"/>
            <w:noWrap/>
            <w:vAlign w:val="center"/>
            <w:hideMark/>
          </w:tcPr>
          <w:p w14:paraId="608E7939" w14:textId="77777777" w:rsidR="00D374AF" w:rsidRPr="00B111C0" w:rsidRDefault="00D374AF" w:rsidP="00B111C0">
            <w:pPr>
              <w:widowControl/>
              <w:spacing w:line="360" w:lineRule="auto"/>
              <w:rPr>
                <w:rFonts w:ascii="Book Antiqua" w:eastAsia="宋体" w:hAnsi="Book Antiqua"/>
                <w:kern w:val="0"/>
                <w:sz w:val="24"/>
                <w:szCs w:val="24"/>
              </w:rPr>
            </w:pPr>
          </w:p>
        </w:tc>
        <w:tc>
          <w:tcPr>
            <w:tcW w:w="2113" w:type="dxa"/>
            <w:shd w:val="clear" w:color="auto" w:fill="auto"/>
            <w:noWrap/>
            <w:vAlign w:val="center"/>
            <w:hideMark/>
          </w:tcPr>
          <w:p w14:paraId="54CD769E" w14:textId="3255B4A9" w:rsidR="00D374AF" w:rsidRPr="00B111C0" w:rsidRDefault="00D374AF" w:rsidP="003544B7">
            <w:pPr>
              <w:widowControl/>
              <w:spacing w:line="360" w:lineRule="auto"/>
              <w:rPr>
                <w:rFonts w:ascii="Book Antiqua" w:eastAsia="宋体" w:hAnsi="Book Antiqua"/>
                <w:color w:val="000000"/>
                <w:kern w:val="0"/>
                <w:sz w:val="24"/>
                <w:szCs w:val="24"/>
                <w:lang w:eastAsia="zh-CN"/>
              </w:rPr>
            </w:pPr>
            <w:r w:rsidRPr="00B111C0">
              <w:rPr>
                <w:rFonts w:ascii="Book Antiqua" w:eastAsia="宋体" w:hAnsi="Book Antiqua"/>
                <w:color w:val="000000"/>
                <w:kern w:val="0"/>
                <w:sz w:val="24"/>
                <w:szCs w:val="24"/>
              </w:rPr>
              <w:t>Complete negative</w:t>
            </w:r>
            <w:r w:rsidR="003544B7" w:rsidRPr="003544B7">
              <w:rPr>
                <w:rFonts w:ascii="Book Antiqua" w:eastAsia="宋体" w:hAnsi="Book Antiqua" w:hint="eastAsia"/>
                <w:color w:val="000000"/>
                <w:kern w:val="0"/>
                <w:sz w:val="24"/>
                <w:szCs w:val="24"/>
                <w:vertAlign w:val="superscript"/>
                <w:lang w:eastAsia="zh-CN"/>
              </w:rPr>
              <w:t>1</w:t>
            </w:r>
          </w:p>
        </w:tc>
        <w:tc>
          <w:tcPr>
            <w:tcW w:w="1263" w:type="dxa"/>
            <w:shd w:val="clear" w:color="auto" w:fill="auto"/>
            <w:noWrap/>
            <w:vAlign w:val="center"/>
            <w:hideMark/>
          </w:tcPr>
          <w:p w14:paraId="694C6F5A" w14:textId="5981E885"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24 (75</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3458B560"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4A32EA02" w14:textId="1E28BB38"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18 (81.8</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1E48292B" w14:textId="59D0665F" w:rsidR="00D374AF" w:rsidRPr="00B111C0" w:rsidRDefault="005449EA"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(60.0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51601350"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0.1966</w:t>
            </w:r>
          </w:p>
        </w:tc>
      </w:tr>
      <w:tr w:rsidR="00D374AF" w:rsidRPr="00B111C0" w14:paraId="3D73393B" w14:textId="77777777" w:rsidTr="003544B7">
        <w:trPr>
          <w:trHeight w:val="20"/>
        </w:trPr>
        <w:tc>
          <w:tcPr>
            <w:tcW w:w="1618" w:type="dxa"/>
            <w:shd w:val="clear" w:color="auto" w:fill="auto"/>
            <w:noWrap/>
            <w:vAlign w:val="center"/>
            <w:hideMark/>
          </w:tcPr>
          <w:p w14:paraId="232CD00E"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shd w:val="clear" w:color="auto" w:fill="auto"/>
            <w:noWrap/>
            <w:vAlign w:val="center"/>
            <w:hideMark/>
          </w:tcPr>
          <w:p w14:paraId="09367F08"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Final positive by DISH</w:t>
            </w:r>
          </w:p>
        </w:tc>
        <w:tc>
          <w:tcPr>
            <w:tcW w:w="1263" w:type="dxa"/>
            <w:shd w:val="clear" w:color="auto" w:fill="auto"/>
            <w:noWrap/>
            <w:vAlign w:val="center"/>
            <w:hideMark/>
          </w:tcPr>
          <w:p w14:paraId="0AB4167F" w14:textId="2905D46E"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5 (15.6</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39CFCFA4"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745DA7AF" w14:textId="7A784DF5"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 (9.1</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47F6CE00" w14:textId="48E3BB47"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 (30.0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62499F5A"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0.1311</w:t>
            </w:r>
          </w:p>
        </w:tc>
      </w:tr>
      <w:tr w:rsidR="00D374AF" w:rsidRPr="00B111C0" w14:paraId="28F59752" w14:textId="77777777" w:rsidTr="003544B7">
        <w:trPr>
          <w:trHeight w:val="20"/>
        </w:trPr>
        <w:tc>
          <w:tcPr>
            <w:tcW w:w="3731" w:type="dxa"/>
            <w:gridSpan w:val="2"/>
            <w:shd w:val="clear" w:color="auto" w:fill="auto"/>
            <w:noWrap/>
            <w:vAlign w:val="center"/>
            <w:hideMark/>
          </w:tcPr>
          <w:p w14:paraId="086757BE"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lastRenderedPageBreak/>
              <w:t>PD-L1 positivity</w:t>
            </w:r>
          </w:p>
        </w:tc>
        <w:tc>
          <w:tcPr>
            <w:tcW w:w="1263" w:type="dxa"/>
            <w:shd w:val="clear" w:color="auto" w:fill="auto"/>
            <w:noWrap/>
            <w:vAlign w:val="center"/>
            <w:hideMark/>
          </w:tcPr>
          <w:p w14:paraId="7F9DB630" w14:textId="77777777" w:rsidR="00D374AF" w:rsidRPr="00B111C0" w:rsidRDefault="00D374AF" w:rsidP="00B111C0">
            <w:pPr>
              <w:widowControl/>
              <w:spacing w:line="360" w:lineRule="auto"/>
              <w:rPr>
                <w:rFonts w:ascii="Book Antiqua" w:eastAsia="宋体" w:hAnsi="Book Antiqua"/>
                <w:kern w:val="0"/>
                <w:sz w:val="24"/>
                <w:szCs w:val="24"/>
              </w:rPr>
            </w:pPr>
          </w:p>
        </w:tc>
        <w:tc>
          <w:tcPr>
            <w:tcW w:w="224" w:type="dxa"/>
            <w:shd w:val="clear" w:color="auto" w:fill="auto"/>
            <w:noWrap/>
            <w:vAlign w:val="bottom"/>
            <w:hideMark/>
          </w:tcPr>
          <w:p w14:paraId="6063490B" w14:textId="77777777" w:rsidR="00D374AF" w:rsidRPr="00B111C0" w:rsidRDefault="00D374AF" w:rsidP="00B111C0">
            <w:pPr>
              <w:widowControl/>
              <w:spacing w:line="360" w:lineRule="auto"/>
              <w:rPr>
                <w:rFonts w:ascii="Book Antiqua" w:eastAsia="宋体" w:hAnsi="Book Antiqua"/>
                <w:kern w:val="0"/>
                <w:sz w:val="24"/>
                <w:szCs w:val="24"/>
              </w:rPr>
            </w:pPr>
          </w:p>
        </w:tc>
        <w:tc>
          <w:tcPr>
            <w:tcW w:w="1203" w:type="dxa"/>
            <w:shd w:val="clear" w:color="auto" w:fill="auto"/>
            <w:noWrap/>
            <w:vAlign w:val="center"/>
            <w:hideMark/>
          </w:tcPr>
          <w:p w14:paraId="5BF623B4" w14:textId="77777777" w:rsidR="00D374AF" w:rsidRPr="00B111C0" w:rsidRDefault="00D374AF" w:rsidP="00B111C0">
            <w:pPr>
              <w:widowControl/>
              <w:spacing w:line="360" w:lineRule="auto"/>
              <w:rPr>
                <w:rFonts w:ascii="Book Antiqua" w:eastAsia="宋体" w:hAnsi="Book Antiqua"/>
                <w:kern w:val="0"/>
                <w:sz w:val="24"/>
                <w:szCs w:val="24"/>
              </w:rPr>
            </w:pPr>
          </w:p>
        </w:tc>
        <w:tc>
          <w:tcPr>
            <w:tcW w:w="1252" w:type="dxa"/>
            <w:shd w:val="clear" w:color="auto" w:fill="auto"/>
            <w:noWrap/>
            <w:vAlign w:val="center"/>
            <w:hideMark/>
          </w:tcPr>
          <w:p w14:paraId="0CC4A223" w14:textId="77777777" w:rsidR="00D374AF" w:rsidRPr="00B111C0" w:rsidRDefault="00D374AF" w:rsidP="00B111C0">
            <w:pPr>
              <w:widowControl/>
              <w:spacing w:line="360" w:lineRule="auto"/>
              <w:rPr>
                <w:rFonts w:ascii="Book Antiqua" w:eastAsia="宋体" w:hAnsi="Book Antiqua"/>
                <w:kern w:val="0"/>
                <w:sz w:val="24"/>
                <w:szCs w:val="24"/>
              </w:rPr>
            </w:pPr>
          </w:p>
        </w:tc>
        <w:tc>
          <w:tcPr>
            <w:tcW w:w="858" w:type="dxa"/>
            <w:shd w:val="clear" w:color="auto" w:fill="auto"/>
            <w:noWrap/>
            <w:vAlign w:val="bottom"/>
            <w:hideMark/>
          </w:tcPr>
          <w:p w14:paraId="6E8CC1D9" w14:textId="77777777" w:rsidR="00D374AF" w:rsidRPr="00B111C0" w:rsidRDefault="00D374AF" w:rsidP="00B111C0">
            <w:pPr>
              <w:widowControl/>
              <w:spacing w:line="360" w:lineRule="auto"/>
              <w:rPr>
                <w:rFonts w:ascii="Book Antiqua" w:eastAsia="宋体" w:hAnsi="Book Antiqua"/>
                <w:kern w:val="0"/>
                <w:sz w:val="24"/>
                <w:szCs w:val="24"/>
              </w:rPr>
            </w:pPr>
          </w:p>
        </w:tc>
      </w:tr>
      <w:tr w:rsidR="00D374AF" w:rsidRPr="00B111C0" w14:paraId="524683CF" w14:textId="77777777" w:rsidTr="003544B7">
        <w:trPr>
          <w:trHeight w:val="20"/>
        </w:trPr>
        <w:tc>
          <w:tcPr>
            <w:tcW w:w="1618" w:type="dxa"/>
            <w:shd w:val="clear" w:color="auto" w:fill="auto"/>
            <w:noWrap/>
            <w:vAlign w:val="center"/>
            <w:hideMark/>
          </w:tcPr>
          <w:p w14:paraId="70BAF76F" w14:textId="77777777" w:rsidR="00D374AF" w:rsidRPr="00B111C0" w:rsidRDefault="00D374AF" w:rsidP="00B111C0">
            <w:pPr>
              <w:widowControl/>
              <w:spacing w:line="360" w:lineRule="auto"/>
              <w:rPr>
                <w:rFonts w:ascii="Book Antiqua" w:eastAsia="宋体" w:hAnsi="Book Antiqua"/>
                <w:kern w:val="0"/>
                <w:sz w:val="24"/>
                <w:szCs w:val="24"/>
              </w:rPr>
            </w:pPr>
          </w:p>
        </w:tc>
        <w:tc>
          <w:tcPr>
            <w:tcW w:w="2113" w:type="dxa"/>
            <w:shd w:val="clear" w:color="auto" w:fill="auto"/>
            <w:noWrap/>
            <w:vAlign w:val="center"/>
            <w:hideMark/>
          </w:tcPr>
          <w:p w14:paraId="4FB34493"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Cut off 1%</w:t>
            </w:r>
          </w:p>
        </w:tc>
        <w:tc>
          <w:tcPr>
            <w:tcW w:w="1263" w:type="dxa"/>
            <w:shd w:val="clear" w:color="auto" w:fill="auto"/>
            <w:noWrap/>
            <w:vAlign w:val="center"/>
            <w:hideMark/>
          </w:tcPr>
          <w:p w14:paraId="2B5AA0EF" w14:textId="505D516B"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 (62.5</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4EDCA905"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024D0780" w14:textId="2D9F6FA2"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 (63.4</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60257571" w14:textId="4F3DC4BC"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(60.0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181755E2"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0.8439</w:t>
            </w:r>
          </w:p>
        </w:tc>
      </w:tr>
      <w:tr w:rsidR="00D374AF" w:rsidRPr="00B111C0" w14:paraId="0A566BEA" w14:textId="77777777" w:rsidTr="003544B7">
        <w:trPr>
          <w:trHeight w:val="20"/>
        </w:trPr>
        <w:tc>
          <w:tcPr>
            <w:tcW w:w="1618" w:type="dxa"/>
            <w:shd w:val="clear" w:color="auto" w:fill="auto"/>
            <w:noWrap/>
            <w:vAlign w:val="center"/>
            <w:hideMark/>
          </w:tcPr>
          <w:p w14:paraId="763B8BB1"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shd w:val="clear" w:color="auto" w:fill="auto"/>
            <w:noWrap/>
            <w:vAlign w:val="center"/>
            <w:hideMark/>
          </w:tcPr>
          <w:p w14:paraId="656AE9ED"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Cut off 10%</w:t>
            </w:r>
          </w:p>
        </w:tc>
        <w:tc>
          <w:tcPr>
            <w:tcW w:w="1263" w:type="dxa"/>
            <w:shd w:val="clear" w:color="auto" w:fill="auto"/>
            <w:noWrap/>
            <w:vAlign w:val="center"/>
            <w:hideMark/>
          </w:tcPr>
          <w:p w14:paraId="519D2734" w14:textId="1F1B4ADA"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 (40.6</w:t>
            </w:r>
            <w:r w:rsidR="00D374AF" w:rsidRPr="00B111C0">
              <w:rPr>
                <w:rFonts w:ascii="Book Antiqua" w:eastAsia="宋体" w:hAnsi="Book Antiqua"/>
                <w:color w:val="000000"/>
                <w:kern w:val="0"/>
                <w:sz w:val="24"/>
                <w:szCs w:val="24"/>
              </w:rPr>
              <w:t>)</w:t>
            </w:r>
          </w:p>
        </w:tc>
        <w:tc>
          <w:tcPr>
            <w:tcW w:w="224" w:type="dxa"/>
            <w:shd w:val="clear" w:color="auto" w:fill="auto"/>
            <w:noWrap/>
            <w:vAlign w:val="bottom"/>
            <w:hideMark/>
          </w:tcPr>
          <w:p w14:paraId="14F5C445"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shd w:val="clear" w:color="auto" w:fill="auto"/>
            <w:noWrap/>
            <w:vAlign w:val="center"/>
            <w:hideMark/>
          </w:tcPr>
          <w:p w14:paraId="33773E65" w14:textId="0128BB31"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 (36.4</w:t>
            </w:r>
            <w:r w:rsidR="00D374AF" w:rsidRPr="00B111C0">
              <w:rPr>
                <w:rFonts w:ascii="Book Antiqua" w:eastAsia="宋体" w:hAnsi="Book Antiqua"/>
                <w:color w:val="000000"/>
                <w:kern w:val="0"/>
                <w:sz w:val="24"/>
                <w:szCs w:val="24"/>
              </w:rPr>
              <w:t>)</w:t>
            </w:r>
          </w:p>
        </w:tc>
        <w:tc>
          <w:tcPr>
            <w:tcW w:w="1252" w:type="dxa"/>
            <w:shd w:val="clear" w:color="auto" w:fill="auto"/>
            <w:noWrap/>
            <w:vAlign w:val="center"/>
            <w:hideMark/>
          </w:tcPr>
          <w:p w14:paraId="00A16C6E" w14:textId="6A9E0C61"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5 (50.0</w:t>
            </w:r>
            <w:r w:rsidR="00D374AF" w:rsidRPr="00B111C0">
              <w:rPr>
                <w:rFonts w:ascii="Book Antiqua" w:eastAsia="宋体" w:hAnsi="Book Antiqua"/>
                <w:color w:val="000000"/>
                <w:kern w:val="0"/>
                <w:sz w:val="24"/>
                <w:szCs w:val="24"/>
              </w:rPr>
              <w:t>)</w:t>
            </w:r>
          </w:p>
        </w:tc>
        <w:tc>
          <w:tcPr>
            <w:tcW w:w="858" w:type="dxa"/>
            <w:shd w:val="clear" w:color="auto" w:fill="auto"/>
            <w:noWrap/>
            <w:vAlign w:val="bottom"/>
            <w:hideMark/>
          </w:tcPr>
          <w:p w14:paraId="4BC9733B"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0.4666</w:t>
            </w:r>
          </w:p>
        </w:tc>
      </w:tr>
      <w:tr w:rsidR="00D374AF" w:rsidRPr="00B111C0" w14:paraId="56BBB50A" w14:textId="77777777" w:rsidTr="003544B7">
        <w:trPr>
          <w:trHeight w:val="20"/>
        </w:trPr>
        <w:tc>
          <w:tcPr>
            <w:tcW w:w="1618" w:type="dxa"/>
            <w:tcBorders>
              <w:bottom w:val="single" w:sz="4" w:space="0" w:color="auto"/>
            </w:tcBorders>
            <w:shd w:val="clear" w:color="auto" w:fill="auto"/>
            <w:noWrap/>
            <w:vAlign w:val="center"/>
            <w:hideMark/>
          </w:tcPr>
          <w:p w14:paraId="3076A7E8"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2113" w:type="dxa"/>
            <w:tcBorders>
              <w:bottom w:val="single" w:sz="4" w:space="0" w:color="auto"/>
            </w:tcBorders>
            <w:shd w:val="clear" w:color="auto" w:fill="auto"/>
            <w:noWrap/>
            <w:vAlign w:val="center"/>
            <w:hideMark/>
          </w:tcPr>
          <w:p w14:paraId="53143616"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Cut off 50%</w:t>
            </w:r>
          </w:p>
        </w:tc>
        <w:tc>
          <w:tcPr>
            <w:tcW w:w="1263" w:type="dxa"/>
            <w:tcBorders>
              <w:bottom w:val="single" w:sz="4" w:space="0" w:color="auto"/>
            </w:tcBorders>
            <w:shd w:val="clear" w:color="auto" w:fill="auto"/>
            <w:noWrap/>
            <w:vAlign w:val="center"/>
            <w:hideMark/>
          </w:tcPr>
          <w:p w14:paraId="496BDCC8" w14:textId="28437CFA"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 (21.9</w:t>
            </w:r>
            <w:r w:rsidR="00D374AF" w:rsidRPr="00B111C0">
              <w:rPr>
                <w:rFonts w:ascii="Book Antiqua" w:eastAsia="宋体" w:hAnsi="Book Antiqua"/>
                <w:color w:val="000000"/>
                <w:kern w:val="0"/>
                <w:sz w:val="24"/>
                <w:szCs w:val="24"/>
              </w:rPr>
              <w:t>)</w:t>
            </w:r>
          </w:p>
        </w:tc>
        <w:tc>
          <w:tcPr>
            <w:tcW w:w="224" w:type="dxa"/>
            <w:tcBorders>
              <w:bottom w:val="single" w:sz="4" w:space="0" w:color="auto"/>
            </w:tcBorders>
            <w:shd w:val="clear" w:color="auto" w:fill="auto"/>
            <w:noWrap/>
            <w:vAlign w:val="bottom"/>
            <w:hideMark/>
          </w:tcPr>
          <w:p w14:paraId="4A01C8FC" w14:textId="77777777" w:rsidR="00D374AF" w:rsidRPr="00B111C0" w:rsidRDefault="00D374AF" w:rsidP="00B111C0">
            <w:pPr>
              <w:widowControl/>
              <w:spacing w:line="360" w:lineRule="auto"/>
              <w:rPr>
                <w:rFonts w:ascii="Book Antiqua" w:eastAsia="宋体" w:hAnsi="Book Antiqua"/>
                <w:color w:val="000000"/>
                <w:kern w:val="0"/>
                <w:sz w:val="24"/>
                <w:szCs w:val="24"/>
              </w:rPr>
            </w:pPr>
          </w:p>
        </w:tc>
        <w:tc>
          <w:tcPr>
            <w:tcW w:w="1203" w:type="dxa"/>
            <w:tcBorders>
              <w:bottom w:val="single" w:sz="4" w:space="0" w:color="auto"/>
            </w:tcBorders>
            <w:shd w:val="clear" w:color="auto" w:fill="auto"/>
            <w:noWrap/>
            <w:vAlign w:val="center"/>
            <w:hideMark/>
          </w:tcPr>
          <w:p w14:paraId="41884DB4" w14:textId="66962A5C"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 (18.2</w:t>
            </w:r>
            <w:r w:rsidR="00D374AF" w:rsidRPr="00B111C0">
              <w:rPr>
                <w:rFonts w:ascii="Book Antiqua" w:eastAsia="宋体" w:hAnsi="Book Antiqua"/>
                <w:color w:val="000000"/>
                <w:kern w:val="0"/>
                <w:sz w:val="24"/>
                <w:szCs w:val="24"/>
              </w:rPr>
              <w:t>)</w:t>
            </w:r>
          </w:p>
        </w:tc>
        <w:tc>
          <w:tcPr>
            <w:tcW w:w="1252" w:type="dxa"/>
            <w:tcBorders>
              <w:bottom w:val="single" w:sz="4" w:space="0" w:color="auto"/>
            </w:tcBorders>
            <w:shd w:val="clear" w:color="auto" w:fill="auto"/>
            <w:noWrap/>
            <w:vAlign w:val="center"/>
            <w:hideMark/>
          </w:tcPr>
          <w:p w14:paraId="2519CA49" w14:textId="5FC8EB77" w:rsidR="00D374AF" w:rsidRPr="00B111C0" w:rsidRDefault="006E2E2D"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 (30.0</w:t>
            </w:r>
            <w:r w:rsidR="00D374AF" w:rsidRPr="00B111C0">
              <w:rPr>
                <w:rFonts w:ascii="Book Antiqua" w:eastAsia="宋体" w:hAnsi="Book Antiqua"/>
                <w:color w:val="000000"/>
                <w:kern w:val="0"/>
                <w:sz w:val="24"/>
                <w:szCs w:val="24"/>
              </w:rPr>
              <w:t>)</w:t>
            </w:r>
          </w:p>
        </w:tc>
        <w:tc>
          <w:tcPr>
            <w:tcW w:w="858" w:type="dxa"/>
            <w:tcBorders>
              <w:bottom w:val="single" w:sz="4" w:space="0" w:color="auto"/>
            </w:tcBorders>
            <w:shd w:val="clear" w:color="auto" w:fill="auto"/>
            <w:noWrap/>
            <w:vAlign w:val="bottom"/>
            <w:hideMark/>
          </w:tcPr>
          <w:p w14:paraId="69720877" w14:textId="77777777" w:rsidR="00D374AF" w:rsidRPr="00B111C0" w:rsidRDefault="00D374AF"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0.4535</w:t>
            </w:r>
          </w:p>
        </w:tc>
      </w:tr>
      <w:tr w:rsidR="00D374AF" w:rsidRPr="00B111C0" w14:paraId="4C19E846" w14:textId="77777777" w:rsidTr="003544B7">
        <w:trPr>
          <w:trHeight w:val="20"/>
        </w:trPr>
        <w:tc>
          <w:tcPr>
            <w:tcW w:w="8531" w:type="dxa"/>
            <w:gridSpan w:val="7"/>
            <w:tcBorders>
              <w:top w:val="single" w:sz="4" w:space="0" w:color="auto"/>
            </w:tcBorders>
            <w:shd w:val="clear" w:color="auto" w:fill="auto"/>
            <w:noWrap/>
            <w:vAlign w:val="center"/>
            <w:hideMark/>
          </w:tcPr>
          <w:p w14:paraId="7A1D2B7A" w14:textId="694402F8" w:rsidR="00D374AF" w:rsidRPr="00B111C0" w:rsidRDefault="003544B7" w:rsidP="00B111C0">
            <w:pPr>
              <w:widowControl/>
              <w:spacing w:line="360" w:lineRule="auto"/>
              <w:rPr>
                <w:rFonts w:ascii="Book Antiqua" w:eastAsia="宋体" w:hAnsi="Book Antiqua"/>
                <w:color w:val="000000"/>
                <w:kern w:val="0"/>
                <w:sz w:val="24"/>
                <w:szCs w:val="24"/>
                <w:lang w:eastAsia="zh-CN"/>
              </w:rPr>
            </w:pPr>
            <w:r w:rsidRPr="003544B7">
              <w:rPr>
                <w:rFonts w:ascii="Book Antiqua" w:eastAsia="宋体" w:hAnsi="Book Antiqua" w:hint="eastAsia"/>
                <w:color w:val="000000"/>
                <w:kern w:val="0"/>
                <w:sz w:val="24"/>
                <w:szCs w:val="24"/>
                <w:vertAlign w:val="superscript"/>
                <w:lang w:eastAsia="zh-CN"/>
              </w:rPr>
              <w:t>1</w:t>
            </w:r>
            <w:r w:rsidR="00D374AF" w:rsidRPr="00B111C0">
              <w:rPr>
                <w:rFonts w:ascii="Book Antiqua" w:eastAsia="宋体" w:hAnsi="Book Antiqua"/>
                <w:color w:val="000000"/>
                <w:kern w:val="0"/>
                <w:sz w:val="24"/>
                <w:szCs w:val="24"/>
              </w:rPr>
              <w:t>The cases that all four specimens of different fixation time were assessed as score 0. IHC</w:t>
            </w:r>
            <w:r w:rsidR="006E2E2D" w:rsidRPr="00B111C0">
              <w:rPr>
                <w:rFonts w:ascii="Book Antiqua" w:eastAsia="宋体" w:hAnsi="Book Antiqua"/>
                <w:color w:val="000000"/>
                <w:kern w:val="0"/>
                <w:sz w:val="24"/>
                <w:szCs w:val="24"/>
                <w:lang w:eastAsia="zh-CN"/>
              </w:rPr>
              <w:t>:</w:t>
            </w:r>
            <w:r w:rsidR="00D374AF" w:rsidRPr="00B111C0">
              <w:rPr>
                <w:rFonts w:ascii="Book Antiqua" w:eastAsia="宋体" w:hAnsi="Book Antiqua"/>
                <w:color w:val="000000"/>
                <w:kern w:val="0"/>
                <w:sz w:val="24"/>
                <w:szCs w:val="24"/>
              </w:rPr>
              <w:t xml:space="preserve"> </w:t>
            </w:r>
            <w:r w:rsidR="006E2E2D" w:rsidRPr="00B111C0">
              <w:rPr>
                <w:rFonts w:ascii="Book Antiqua" w:eastAsia="宋体" w:hAnsi="Book Antiqua"/>
                <w:color w:val="000000"/>
                <w:kern w:val="0"/>
                <w:sz w:val="24"/>
                <w:szCs w:val="24"/>
              </w:rPr>
              <w:t>Immunohistochemistry</w:t>
            </w:r>
            <w:r w:rsidR="006E2E2D" w:rsidRPr="00B111C0">
              <w:rPr>
                <w:rFonts w:ascii="Book Antiqua" w:eastAsia="宋体" w:hAnsi="Book Antiqua"/>
                <w:color w:val="000000"/>
                <w:kern w:val="0"/>
                <w:sz w:val="24"/>
                <w:szCs w:val="24"/>
                <w:lang w:eastAsia="zh-CN"/>
              </w:rPr>
              <w:t>;</w:t>
            </w:r>
            <w:r w:rsidR="00D374AF" w:rsidRPr="00B111C0">
              <w:rPr>
                <w:rFonts w:ascii="Book Antiqua" w:eastAsia="宋体" w:hAnsi="Book Antiqua"/>
                <w:color w:val="000000"/>
                <w:kern w:val="0"/>
                <w:sz w:val="24"/>
                <w:szCs w:val="24"/>
              </w:rPr>
              <w:t xml:space="preserve"> NBF</w:t>
            </w:r>
            <w:r w:rsidR="006E2E2D" w:rsidRPr="00B111C0">
              <w:rPr>
                <w:rFonts w:ascii="Book Antiqua" w:eastAsia="宋体" w:hAnsi="Book Antiqua"/>
                <w:color w:val="000000"/>
                <w:kern w:val="0"/>
                <w:sz w:val="24"/>
                <w:szCs w:val="24"/>
                <w:lang w:eastAsia="zh-CN"/>
              </w:rPr>
              <w:t>:</w:t>
            </w:r>
            <w:r w:rsidR="00D374AF" w:rsidRPr="00B111C0">
              <w:rPr>
                <w:rFonts w:ascii="Book Antiqua" w:eastAsia="宋体" w:hAnsi="Book Antiqua"/>
                <w:color w:val="000000"/>
                <w:kern w:val="0"/>
                <w:sz w:val="24"/>
                <w:szCs w:val="24"/>
              </w:rPr>
              <w:t xml:space="preserve"> </w:t>
            </w:r>
            <w:r w:rsidR="006E2E2D" w:rsidRPr="00B111C0">
              <w:rPr>
                <w:rFonts w:ascii="Book Antiqua" w:eastAsia="宋体" w:hAnsi="Book Antiqua"/>
                <w:color w:val="000000"/>
                <w:kern w:val="0"/>
                <w:sz w:val="24"/>
                <w:szCs w:val="24"/>
              </w:rPr>
              <w:t xml:space="preserve">Neutral </w:t>
            </w:r>
            <w:r w:rsidR="00D374AF" w:rsidRPr="00B111C0">
              <w:rPr>
                <w:rFonts w:ascii="Book Antiqua" w:eastAsia="宋体" w:hAnsi="Book Antiqua"/>
                <w:color w:val="000000"/>
                <w:kern w:val="0"/>
                <w:sz w:val="24"/>
                <w:szCs w:val="24"/>
              </w:rPr>
              <w:t>buffered formalin</w:t>
            </w:r>
            <w:r w:rsidR="006E2E2D" w:rsidRPr="00B111C0">
              <w:rPr>
                <w:rFonts w:ascii="Book Antiqua" w:eastAsia="宋体" w:hAnsi="Book Antiqua"/>
                <w:color w:val="000000"/>
                <w:kern w:val="0"/>
                <w:sz w:val="24"/>
                <w:szCs w:val="24"/>
                <w:lang w:eastAsia="zh-CN"/>
              </w:rPr>
              <w:t>;</w:t>
            </w:r>
            <w:r w:rsidR="00D374AF" w:rsidRPr="00B111C0">
              <w:rPr>
                <w:rFonts w:ascii="Book Antiqua" w:eastAsia="宋体" w:hAnsi="Book Antiqua"/>
                <w:color w:val="000000"/>
                <w:kern w:val="0"/>
                <w:sz w:val="24"/>
                <w:szCs w:val="24"/>
              </w:rPr>
              <w:t xml:space="preserve"> DISH</w:t>
            </w:r>
            <w:r w:rsidR="006E2E2D" w:rsidRPr="00B111C0">
              <w:rPr>
                <w:rFonts w:ascii="Book Antiqua" w:eastAsia="宋体" w:hAnsi="Book Antiqua"/>
                <w:color w:val="000000"/>
                <w:kern w:val="0"/>
                <w:sz w:val="24"/>
                <w:szCs w:val="24"/>
                <w:lang w:eastAsia="zh-CN"/>
              </w:rPr>
              <w:t>:</w:t>
            </w:r>
            <w:r w:rsidR="00D374AF" w:rsidRPr="00B111C0">
              <w:rPr>
                <w:rFonts w:ascii="Book Antiqua" w:eastAsia="宋体" w:hAnsi="Book Antiqua"/>
                <w:color w:val="000000"/>
                <w:kern w:val="0"/>
                <w:sz w:val="24"/>
                <w:szCs w:val="24"/>
              </w:rPr>
              <w:t xml:space="preserve"> </w:t>
            </w:r>
            <w:r w:rsidR="006E2E2D" w:rsidRPr="00B111C0">
              <w:rPr>
                <w:rFonts w:ascii="Book Antiqua" w:eastAsia="宋体" w:hAnsi="Book Antiqua"/>
                <w:color w:val="000000"/>
                <w:kern w:val="0"/>
                <w:sz w:val="24"/>
                <w:szCs w:val="24"/>
              </w:rPr>
              <w:t xml:space="preserve">Dual </w:t>
            </w:r>
            <w:r w:rsidR="00D374AF" w:rsidRPr="00B111C0">
              <w:rPr>
                <w:rFonts w:ascii="Book Antiqua" w:eastAsia="宋体" w:hAnsi="Book Antiqua"/>
                <w:color w:val="000000"/>
                <w:kern w:val="0"/>
                <w:sz w:val="24"/>
                <w:szCs w:val="24"/>
              </w:rPr>
              <w:t>color in situ hybridization</w:t>
            </w:r>
            <w:r w:rsidR="000530E7">
              <w:rPr>
                <w:rFonts w:ascii="Book Antiqua" w:eastAsia="宋体" w:hAnsi="Book Antiqua" w:hint="eastAsia"/>
                <w:color w:val="000000"/>
                <w:kern w:val="0"/>
                <w:sz w:val="24"/>
                <w:szCs w:val="24"/>
                <w:lang w:eastAsia="zh-CN"/>
              </w:rPr>
              <w:t xml:space="preserve">; </w:t>
            </w:r>
            <w:r w:rsidR="000530E7" w:rsidRPr="00B111C0">
              <w:rPr>
                <w:rFonts w:ascii="Book Antiqua" w:eastAsia="宋体" w:hAnsi="Book Antiqua"/>
                <w:color w:val="000000"/>
                <w:kern w:val="0"/>
                <w:sz w:val="24"/>
                <w:szCs w:val="24"/>
              </w:rPr>
              <w:t>HER-2</w:t>
            </w:r>
            <w:r w:rsidR="000530E7">
              <w:rPr>
                <w:rFonts w:ascii="Book Antiqua" w:eastAsia="宋体" w:hAnsi="Book Antiqua" w:hint="eastAsia"/>
                <w:color w:val="000000"/>
                <w:kern w:val="0"/>
                <w:sz w:val="24"/>
                <w:szCs w:val="24"/>
                <w:lang w:eastAsia="zh-CN"/>
              </w:rPr>
              <w:t xml:space="preserve">: </w:t>
            </w:r>
            <w:r w:rsidR="000530E7" w:rsidRPr="000530E7">
              <w:rPr>
                <w:rFonts w:ascii="Book Antiqua" w:eastAsia="宋体" w:hAnsi="Book Antiqua"/>
                <w:color w:val="000000"/>
                <w:kern w:val="0"/>
                <w:sz w:val="24"/>
                <w:szCs w:val="24"/>
                <w:lang w:eastAsia="zh-CN"/>
              </w:rPr>
              <w:t>Human epidermal growth factor receptor 2</w:t>
            </w:r>
            <w:r w:rsidR="000530E7">
              <w:rPr>
                <w:rFonts w:ascii="Book Antiqua" w:eastAsia="宋体" w:hAnsi="Book Antiqua" w:hint="eastAsia"/>
                <w:color w:val="000000"/>
                <w:kern w:val="0"/>
                <w:sz w:val="24"/>
                <w:szCs w:val="24"/>
                <w:lang w:eastAsia="zh-CN"/>
              </w:rPr>
              <w:t xml:space="preserve">; PD-L1: </w:t>
            </w:r>
            <w:r w:rsidR="000530E7" w:rsidRPr="00B111C0">
              <w:rPr>
                <w:rFonts w:ascii="Book Antiqua" w:eastAsia="宋体" w:hAnsi="Book Antiqua"/>
                <w:sz w:val="24"/>
                <w:szCs w:val="24"/>
              </w:rPr>
              <w:t>Programmed death-ligand 1</w:t>
            </w:r>
            <w:r w:rsidR="000530E7">
              <w:rPr>
                <w:rFonts w:ascii="Book Antiqua" w:eastAsia="宋体" w:hAnsi="Book Antiqua" w:hint="eastAsia"/>
                <w:sz w:val="24"/>
                <w:szCs w:val="24"/>
                <w:lang w:eastAsia="zh-CN"/>
              </w:rPr>
              <w:t>.</w:t>
            </w:r>
          </w:p>
        </w:tc>
      </w:tr>
    </w:tbl>
    <w:p w14:paraId="637AB942" w14:textId="77777777" w:rsidR="003544B7" w:rsidRDefault="003544B7" w:rsidP="00B111C0">
      <w:pPr>
        <w:widowControl/>
        <w:spacing w:line="360" w:lineRule="auto"/>
        <w:rPr>
          <w:rFonts w:ascii="Book Antiqua" w:eastAsia="宋体" w:hAnsi="Book Antiqua"/>
          <w:b/>
          <w:color w:val="000000"/>
          <w:kern w:val="0"/>
          <w:sz w:val="24"/>
          <w:szCs w:val="24"/>
          <w:lang w:eastAsia="zh-CN"/>
        </w:rPr>
      </w:pPr>
    </w:p>
    <w:p w14:paraId="13CE1B2A" w14:textId="77777777" w:rsidR="003544B7" w:rsidRDefault="003544B7">
      <w:pPr>
        <w:widowControl/>
        <w:jc w:val="left"/>
        <w:rPr>
          <w:rFonts w:ascii="Book Antiqua" w:eastAsia="宋体" w:hAnsi="Book Antiqua"/>
          <w:b/>
          <w:color w:val="000000"/>
          <w:kern w:val="0"/>
          <w:sz w:val="24"/>
          <w:szCs w:val="24"/>
          <w:lang w:eastAsia="zh-CN"/>
        </w:rPr>
      </w:pPr>
      <w:r>
        <w:rPr>
          <w:rFonts w:ascii="Book Antiqua" w:eastAsia="宋体" w:hAnsi="Book Antiqua"/>
          <w:b/>
          <w:color w:val="000000"/>
          <w:kern w:val="0"/>
          <w:sz w:val="24"/>
          <w:szCs w:val="24"/>
          <w:lang w:eastAsia="zh-CN"/>
        </w:rPr>
        <w:br w:type="page"/>
      </w:r>
    </w:p>
    <w:p w14:paraId="1BF5169A" w14:textId="1F0F70C3" w:rsidR="00D374AF" w:rsidRPr="00B111C0" w:rsidRDefault="003544B7" w:rsidP="00B111C0">
      <w:pPr>
        <w:widowControl/>
        <w:spacing w:line="360" w:lineRule="auto"/>
        <w:rPr>
          <w:rFonts w:ascii="Book Antiqua" w:eastAsia="宋体" w:hAnsi="Book Antiqua"/>
          <w:sz w:val="24"/>
          <w:szCs w:val="24"/>
        </w:rPr>
      </w:pPr>
      <w:r w:rsidRPr="00B111C0">
        <w:rPr>
          <w:rFonts w:ascii="Book Antiqua" w:eastAsia="宋体" w:hAnsi="Book Antiqua"/>
          <w:b/>
          <w:color w:val="000000"/>
          <w:kern w:val="0"/>
          <w:sz w:val="24"/>
          <w:szCs w:val="24"/>
        </w:rPr>
        <w:lastRenderedPageBreak/>
        <w:t>Table 2 Whole data of immunohistochemistry according to fixation time</w:t>
      </w:r>
    </w:p>
    <w:tbl>
      <w:tblPr>
        <w:tblW w:w="5000" w:type="pct"/>
        <w:tblCellMar>
          <w:left w:w="99" w:type="dxa"/>
          <w:right w:w="99" w:type="dxa"/>
        </w:tblCellMar>
        <w:tblLook w:val="04A0" w:firstRow="1" w:lastRow="0" w:firstColumn="1" w:lastColumn="0" w:noHBand="0" w:noVBand="1"/>
      </w:tblPr>
      <w:tblGrid>
        <w:gridCol w:w="712"/>
        <w:gridCol w:w="942"/>
        <w:gridCol w:w="716"/>
        <w:gridCol w:w="741"/>
        <w:gridCol w:w="741"/>
        <w:gridCol w:w="744"/>
        <w:gridCol w:w="454"/>
        <w:gridCol w:w="343"/>
        <w:gridCol w:w="296"/>
        <w:gridCol w:w="790"/>
        <w:gridCol w:w="739"/>
        <w:gridCol w:w="739"/>
        <w:gridCol w:w="749"/>
      </w:tblGrid>
      <w:tr w:rsidR="006E2E2D" w:rsidRPr="00B111C0" w14:paraId="19228E1B" w14:textId="77777777" w:rsidTr="003544B7">
        <w:trPr>
          <w:trHeight w:hRule="exact" w:val="990"/>
        </w:trPr>
        <w:tc>
          <w:tcPr>
            <w:tcW w:w="416" w:type="pct"/>
            <w:vMerge w:val="restart"/>
            <w:tcBorders>
              <w:top w:val="single" w:sz="4" w:space="0" w:color="auto"/>
            </w:tcBorders>
            <w:shd w:val="clear" w:color="auto" w:fill="auto"/>
            <w:vAlign w:val="center"/>
            <w:hideMark/>
          </w:tcPr>
          <w:p w14:paraId="007C3974"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Case No.</w:t>
            </w:r>
          </w:p>
        </w:tc>
        <w:tc>
          <w:tcPr>
            <w:tcW w:w="582" w:type="pct"/>
            <w:vMerge w:val="restart"/>
            <w:tcBorders>
              <w:top w:val="single" w:sz="4" w:space="0" w:color="auto"/>
            </w:tcBorders>
            <w:shd w:val="clear" w:color="auto" w:fill="auto"/>
            <w:noWrap/>
            <w:vAlign w:val="center"/>
            <w:hideMark/>
          </w:tcPr>
          <w:p w14:paraId="38B4BD81" w14:textId="3A18C2F8" w:rsidR="00DA30CB" w:rsidRPr="00B111C0" w:rsidRDefault="006E2E2D" w:rsidP="00B111C0">
            <w:pPr>
              <w:widowControl/>
              <w:spacing w:line="360" w:lineRule="auto"/>
              <w:rPr>
                <w:rFonts w:ascii="Book Antiqua" w:eastAsia="宋体" w:hAnsi="Book Antiqua"/>
                <w:b/>
                <w:color w:val="000000"/>
                <w:kern w:val="0"/>
                <w:sz w:val="24"/>
                <w:szCs w:val="24"/>
                <w:lang w:eastAsia="zh-CN"/>
              </w:rPr>
            </w:pPr>
            <w:r w:rsidRPr="00B111C0">
              <w:rPr>
                <w:rFonts w:ascii="Book Antiqua" w:eastAsia="宋体" w:hAnsi="Book Antiqua"/>
                <w:b/>
                <w:color w:val="000000"/>
                <w:kern w:val="0"/>
                <w:sz w:val="24"/>
                <w:szCs w:val="24"/>
              </w:rPr>
              <w:t xml:space="preserve"> Formalin</w:t>
            </w:r>
          </w:p>
        </w:tc>
        <w:tc>
          <w:tcPr>
            <w:tcW w:w="1956" w:type="pct"/>
            <w:gridSpan w:val="5"/>
            <w:tcBorders>
              <w:top w:val="single" w:sz="4" w:space="0" w:color="auto"/>
              <w:bottom w:val="single" w:sz="4" w:space="0" w:color="auto"/>
            </w:tcBorders>
            <w:shd w:val="clear" w:color="auto" w:fill="auto"/>
            <w:vAlign w:val="center"/>
            <w:hideMark/>
          </w:tcPr>
          <w:p w14:paraId="08D6D7B5" w14:textId="77777777" w:rsidR="00DA30CB" w:rsidRPr="003544B7" w:rsidRDefault="00DA30CB" w:rsidP="00B111C0">
            <w:pPr>
              <w:widowControl/>
              <w:spacing w:line="360" w:lineRule="auto"/>
              <w:rPr>
                <w:rFonts w:ascii="Book Antiqua" w:eastAsia="宋体" w:hAnsi="Book Antiqua"/>
                <w:b/>
                <w:color w:val="000000"/>
                <w:kern w:val="0"/>
                <w:sz w:val="24"/>
                <w:szCs w:val="24"/>
              </w:rPr>
            </w:pPr>
            <w:r w:rsidRPr="003544B7">
              <w:rPr>
                <w:rFonts w:ascii="Book Antiqua" w:eastAsia="宋体" w:hAnsi="Book Antiqua"/>
                <w:b/>
                <w:color w:val="000000"/>
                <w:kern w:val="0"/>
                <w:sz w:val="24"/>
                <w:szCs w:val="24"/>
              </w:rPr>
              <w:t>HER-2 IHC score</w:t>
            </w:r>
          </w:p>
          <w:p w14:paraId="351DF187" w14:textId="559F585F" w:rsidR="00DA30CB" w:rsidRPr="003544B7" w:rsidRDefault="006E2E2D" w:rsidP="00B111C0">
            <w:pPr>
              <w:widowControl/>
              <w:spacing w:line="360" w:lineRule="auto"/>
              <w:rPr>
                <w:rFonts w:ascii="Book Antiqua" w:eastAsia="宋体" w:hAnsi="Book Antiqua"/>
                <w:b/>
                <w:color w:val="000000"/>
                <w:kern w:val="0"/>
                <w:sz w:val="24"/>
                <w:szCs w:val="24"/>
              </w:rPr>
            </w:pPr>
            <w:r w:rsidRPr="003544B7">
              <w:rPr>
                <w:rFonts w:ascii="Book Antiqua" w:eastAsia="宋体" w:hAnsi="Book Antiqua"/>
                <w:b/>
                <w:i/>
                <w:color w:val="000000"/>
                <w:kern w:val="0"/>
                <w:sz w:val="24"/>
                <w:szCs w:val="24"/>
              </w:rPr>
              <w:t>P</w:t>
            </w:r>
            <w:r w:rsidRPr="003544B7">
              <w:rPr>
                <w:rFonts w:ascii="Book Antiqua" w:eastAsia="宋体" w:hAnsi="Book Antiqua"/>
                <w:b/>
                <w:color w:val="000000"/>
                <w:kern w:val="0"/>
                <w:sz w:val="24"/>
                <w:szCs w:val="24"/>
                <w:lang w:eastAsia="zh-CN"/>
              </w:rPr>
              <w:t xml:space="preserve"> </w:t>
            </w:r>
            <w:r w:rsidR="00DA30CB" w:rsidRPr="003544B7">
              <w:rPr>
                <w:rFonts w:ascii="Book Antiqua" w:eastAsia="宋体" w:hAnsi="Book Antiqua"/>
                <w:b/>
                <w:color w:val="000000"/>
                <w:kern w:val="0"/>
                <w:sz w:val="24"/>
                <w:szCs w:val="24"/>
              </w:rPr>
              <w:t>=</w:t>
            </w:r>
            <w:r w:rsidRPr="003544B7">
              <w:rPr>
                <w:rFonts w:ascii="Book Antiqua" w:eastAsia="宋体" w:hAnsi="Book Antiqua"/>
                <w:b/>
                <w:color w:val="000000"/>
                <w:kern w:val="0"/>
                <w:sz w:val="24"/>
                <w:szCs w:val="24"/>
                <w:lang w:eastAsia="zh-CN"/>
              </w:rPr>
              <w:t xml:space="preserve"> </w:t>
            </w:r>
            <w:r w:rsidRPr="003544B7">
              <w:rPr>
                <w:rFonts w:ascii="Book Antiqua" w:eastAsia="宋体" w:hAnsi="Book Antiqua"/>
                <w:b/>
                <w:color w:val="000000"/>
                <w:kern w:val="0"/>
                <w:sz w:val="24"/>
                <w:szCs w:val="24"/>
              </w:rPr>
              <w:t xml:space="preserve">0.7713 (6-48 h </w:t>
            </w:r>
            <w:r w:rsidRPr="003544B7">
              <w:rPr>
                <w:rFonts w:ascii="Book Antiqua" w:eastAsia="宋体" w:hAnsi="Book Antiqua"/>
                <w:b/>
                <w:i/>
                <w:color w:val="000000"/>
                <w:kern w:val="0"/>
                <w:sz w:val="24"/>
                <w:szCs w:val="24"/>
              </w:rPr>
              <w:t>vs</w:t>
            </w:r>
            <w:r w:rsidR="00DA30CB" w:rsidRPr="003544B7">
              <w:rPr>
                <w:rFonts w:ascii="Book Antiqua" w:eastAsia="宋体" w:hAnsi="Book Antiqua"/>
                <w:b/>
                <w:color w:val="000000"/>
                <w:kern w:val="0"/>
                <w:sz w:val="24"/>
                <w:szCs w:val="24"/>
              </w:rPr>
              <w:t xml:space="preserve"> 1 w</w:t>
            </w:r>
            <w:r w:rsidRPr="003544B7">
              <w:rPr>
                <w:rFonts w:ascii="Book Antiqua" w:eastAsia="宋体" w:hAnsi="Book Antiqua"/>
                <w:b/>
                <w:color w:val="000000"/>
                <w:kern w:val="0"/>
                <w:sz w:val="24"/>
                <w:szCs w:val="24"/>
              </w:rPr>
              <w:t>k)</w:t>
            </w:r>
            <w:r w:rsidR="003544B7" w:rsidRPr="003544B7">
              <w:rPr>
                <w:rFonts w:ascii="Book Antiqua" w:eastAsia="宋体" w:hAnsi="Book Antiqua" w:hint="eastAsia"/>
                <w:b/>
                <w:color w:val="000000"/>
                <w:kern w:val="0"/>
                <w:sz w:val="24"/>
                <w:szCs w:val="24"/>
                <w:vertAlign w:val="superscript"/>
                <w:lang w:eastAsia="zh-CN"/>
              </w:rPr>
              <w:t>1</w:t>
            </w:r>
          </w:p>
        </w:tc>
        <w:tc>
          <w:tcPr>
            <w:tcW w:w="262" w:type="pct"/>
            <w:gridSpan w:val="2"/>
            <w:tcBorders>
              <w:top w:val="single" w:sz="4" w:space="0" w:color="auto"/>
              <w:bottom w:val="single" w:sz="4" w:space="0" w:color="auto"/>
            </w:tcBorders>
            <w:shd w:val="clear" w:color="auto" w:fill="auto"/>
            <w:noWrap/>
            <w:vAlign w:val="center"/>
            <w:hideMark/>
          </w:tcPr>
          <w:p w14:paraId="58C7996A" w14:textId="77777777" w:rsidR="00DA30CB" w:rsidRPr="003544B7" w:rsidRDefault="00DA30CB" w:rsidP="00B111C0">
            <w:pPr>
              <w:widowControl/>
              <w:spacing w:line="360" w:lineRule="auto"/>
              <w:rPr>
                <w:rFonts w:ascii="Book Antiqua" w:eastAsia="宋体" w:hAnsi="Book Antiqua"/>
                <w:b/>
                <w:color w:val="000000"/>
                <w:kern w:val="0"/>
                <w:sz w:val="24"/>
                <w:szCs w:val="24"/>
              </w:rPr>
            </w:pPr>
            <w:r w:rsidRPr="003544B7">
              <w:rPr>
                <w:rFonts w:ascii="Book Antiqua" w:eastAsia="宋体" w:hAnsi="Book Antiqua"/>
                <w:b/>
                <w:color w:val="000000"/>
                <w:kern w:val="0"/>
                <w:sz w:val="24"/>
                <w:szCs w:val="24"/>
              </w:rPr>
              <w:t xml:space="preserve">　</w:t>
            </w:r>
          </w:p>
        </w:tc>
        <w:tc>
          <w:tcPr>
            <w:tcW w:w="1783" w:type="pct"/>
            <w:gridSpan w:val="4"/>
            <w:tcBorders>
              <w:top w:val="single" w:sz="4" w:space="0" w:color="auto"/>
              <w:bottom w:val="single" w:sz="4" w:space="0" w:color="auto"/>
            </w:tcBorders>
            <w:shd w:val="clear" w:color="auto" w:fill="auto"/>
            <w:vAlign w:val="center"/>
            <w:hideMark/>
          </w:tcPr>
          <w:p w14:paraId="7C555B62" w14:textId="77777777" w:rsidR="00DA30CB" w:rsidRPr="003544B7" w:rsidRDefault="00DA30CB" w:rsidP="00B111C0">
            <w:pPr>
              <w:widowControl/>
              <w:spacing w:line="360" w:lineRule="auto"/>
              <w:rPr>
                <w:rFonts w:ascii="Book Antiqua" w:eastAsia="宋体" w:hAnsi="Book Antiqua"/>
                <w:b/>
                <w:i/>
                <w:color w:val="000000"/>
                <w:kern w:val="0"/>
                <w:sz w:val="24"/>
                <w:szCs w:val="24"/>
              </w:rPr>
            </w:pPr>
            <w:r w:rsidRPr="003544B7">
              <w:rPr>
                <w:rFonts w:ascii="Book Antiqua" w:eastAsia="宋体" w:hAnsi="Book Antiqua"/>
                <w:b/>
                <w:color w:val="000000"/>
                <w:kern w:val="0"/>
                <w:sz w:val="24"/>
                <w:szCs w:val="24"/>
              </w:rPr>
              <w:t>PD-L1 expression (%)</w:t>
            </w:r>
            <w:r w:rsidRPr="003544B7">
              <w:rPr>
                <w:rFonts w:ascii="Book Antiqua" w:eastAsia="宋体" w:hAnsi="Book Antiqua"/>
                <w:b/>
                <w:i/>
                <w:color w:val="000000"/>
                <w:kern w:val="0"/>
                <w:sz w:val="24"/>
                <w:szCs w:val="24"/>
              </w:rPr>
              <w:t xml:space="preserve"> </w:t>
            </w:r>
          </w:p>
          <w:p w14:paraId="719FC3AC" w14:textId="5D0E141E" w:rsidR="00DA30CB" w:rsidRPr="003544B7" w:rsidRDefault="006E2E2D" w:rsidP="00B111C0">
            <w:pPr>
              <w:widowControl/>
              <w:spacing w:line="360" w:lineRule="auto"/>
              <w:rPr>
                <w:rFonts w:ascii="Book Antiqua" w:eastAsia="宋体" w:hAnsi="Book Antiqua"/>
                <w:b/>
                <w:color w:val="000000"/>
                <w:kern w:val="0"/>
                <w:sz w:val="24"/>
                <w:szCs w:val="24"/>
              </w:rPr>
            </w:pPr>
            <w:r w:rsidRPr="003544B7">
              <w:rPr>
                <w:rFonts w:ascii="Book Antiqua" w:eastAsia="宋体" w:hAnsi="Book Antiqua"/>
                <w:b/>
                <w:i/>
                <w:color w:val="000000"/>
                <w:kern w:val="0"/>
                <w:sz w:val="24"/>
                <w:szCs w:val="24"/>
              </w:rPr>
              <w:t>P</w:t>
            </w:r>
            <w:r w:rsidRPr="003544B7">
              <w:rPr>
                <w:rFonts w:ascii="Book Antiqua" w:eastAsia="宋体" w:hAnsi="Book Antiqua"/>
                <w:b/>
                <w:color w:val="000000"/>
                <w:kern w:val="0"/>
                <w:sz w:val="24"/>
                <w:szCs w:val="24"/>
                <w:lang w:eastAsia="zh-CN"/>
              </w:rPr>
              <w:t xml:space="preserve"> </w:t>
            </w:r>
            <w:r w:rsidR="00DA30CB" w:rsidRPr="003544B7">
              <w:rPr>
                <w:rFonts w:ascii="Book Antiqua" w:eastAsia="宋体" w:hAnsi="Book Antiqua"/>
                <w:b/>
                <w:i/>
                <w:color w:val="000000"/>
                <w:kern w:val="0"/>
                <w:sz w:val="24"/>
                <w:szCs w:val="24"/>
              </w:rPr>
              <w:t>=</w:t>
            </w:r>
            <w:r w:rsidRPr="003544B7">
              <w:rPr>
                <w:rFonts w:ascii="Book Antiqua" w:eastAsia="宋体" w:hAnsi="Book Antiqua"/>
                <w:b/>
                <w:i/>
                <w:color w:val="000000"/>
                <w:kern w:val="0"/>
                <w:sz w:val="24"/>
                <w:szCs w:val="24"/>
                <w:lang w:eastAsia="zh-CN"/>
              </w:rPr>
              <w:t xml:space="preserve"> </w:t>
            </w:r>
            <w:r w:rsidR="00DA30CB" w:rsidRPr="003544B7">
              <w:rPr>
                <w:rFonts w:ascii="Book Antiqua" w:eastAsia="宋体" w:hAnsi="Book Antiqua"/>
                <w:b/>
                <w:color w:val="000000"/>
                <w:kern w:val="0"/>
                <w:sz w:val="24"/>
                <w:szCs w:val="24"/>
              </w:rPr>
              <w:t>0.46</w:t>
            </w:r>
            <w:r w:rsidRPr="003544B7">
              <w:rPr>
                <w:rFonts w:ascii="Book Antiqua" w:eastAsia="宋体" w:hAnsi="Book Antiqua"/>
                <w:b/>
                <w:color w:val="000000"/>
                <w:kern w:val="0"/>
                <w:sz w:val="24"/>
                <w:szCs w:val="24"/>
              </w:rPr>
              <w:t xml:space="preserve"> (6-48 h </w:t>
            </w:r>
            <w:r w:rsidRPr="003544B7">
              <w:rPr>
                <w:rFonts w:ascii="Book Antiqua" w:eastAsia="宋体" w:hAnsi="Book Antiqua"/>
                <w:b/>
                <w:i/>
                <w:color w:val="000000"/>
                <w:kern w:val="0"/>
                <w:sz w:val="24"/>
                <w:szCs w:val="24"/>
              </w:rPr>
              <w:t>vs</w:t>
            </w:r>
            <w:r w:rsidR="00DA30CB" w:rsidRPr="003544B7">
              <w:rPr>
                <w:rFonts w:ascii="Book Antiqua" w:eastAsia="宋体" w:hAnsi="Book Antiqua"/>
                <w:b/>
                <w:color w:val="000000"/>
                <w:kern w:val="0"/>
                <w:sz w:val="24"/>
                <w:szCs w:val="24"/>
              </w:rPr>
              <w:t xml:space="preserve"> 1 w</w:t>
            </w:r>
            <w:r w:rsidRPr="003544B7">
              <w:rPr>
                <w:rFonts w:ascii="Book Antiqua" w:eastAsia="宋体" w:hAnsi="Book Antiqua"/>
                <w:b/>
                <w:color w:val="000000"/>
                <w:kern w:val="0"/>
                <w:sz w:val="24"/>
                <w:szCs w:val="24"/>
              </w:rPr>
              <w:t>k)</w:t>
            </w:r>
            <w:r w:rsidR="003544B7" w:rsidRPr="003544B7">
              <w:rPr>
                <w:rFonts w:ascii="Book Antiqua" w:eastAsia="宋体" w:hAnsi="Book Antiqua" w:hint="eastAsia"/>
                <w:b/>
                <w:color w:val="000000"/>
                <w:kern w:val="0"/>
                <w:sz w:val="24"/>
                <w:szCs w:val="24"/>
                <w:vertAlign w:val="superscript"/>
                <w:lang w:eastAsia="zh-CN"/>
              </w:rPr>
              <w:t>1</w:t>
            </w:r>
          </w:p>
        </w:tc>
      </w:tr>
      <w:tr w:rsidR="006E2E2D" w:rsidRPr="00B111C0" w14:paraId="7779472B" w14:textId="77777777" w:rsidTr="003544B7">
        <w:trPr>
          <w:trHeight w:hRule="exact" w:val="422"/>
        </w:trPr>
        <w:tc>
          <w:tcPr>
            <w:tcW w:w="416" w:type="pct"/>
            <w:vMerge/>
            <w:tcBorders>
              <w:bottom w:val="single" w:sz="4" w:space="0" w:color="auto"/>
            </w:tcBorders>
            <w:vAlign w:val="center"/>
            <w:hideMark/>
          </w:tcPr>
          <w:p w14:paraId="5DB25595" w14:textId="77777777" w:rsidR="00DA30CB" w:rsidRPr="00B111C0" w:rsidRDefault="00DA30CB" w:rsidP="00B111C0">
            <w:pPr>
              <w:widowControl/>
              <w:spacing w:line="360" w:lineRule="auto"/>
              <w:rPr>
                <w:rFonts w:ascii="Book Antiqua" w:eastAsia="宋体" w:hAnsi="Book Antiqua"/>
                <w:b/>
                <w:color w:val="000000"/>
                <w:kern w:val="0"/>
                <w:sz w:val="24"/>
                <w:szCs w:val="24"/>
              </w:rPr>
            </w:pPr>
          </w:p>
        </w:tc>
        <w:tc>
          <w:tcPr>
            <w:tcW w:w="582" w:type="pct"/>
            <w:vMerge/>
            <w:tcBorders>
              <w:bottom w:val="single" w:sz="4" w:space="0" w:color="auto"/>
            </w:tcBorders>
            <w:vAlign w:val="center"/>
            <w:hideMark/>
          </w:tcPr>
          <w:p w14:paraId="1D8A22AD" w14:textId="77777777" w:rsidR="00DA30CB" w:rsidRPr="00B111C0" w:rsidRDefault="00DA30CB" w:rsidP="00B111C0">
            <w:pPr>
              <w:widowControl/>
              <w:spacing w:line="360" w:lineRule="auto"/>
              <w:rPr>
                <w:rFonts w:ascii="Book Antiqua" w:eastAsia="宋体" w:hAnsi="Book Antiqua"/>
                <w:b/>
                <w:color w:val="000000"/>
                <w:kern w:val="0"/>
                <w:sz w:val="24"/>
                <w:szCs w:val="24"/>
              </w:rPr>
            </w:pPr>
          </w:p>
        </w:tc>
        <w:tc>
          <w:tcPr>
            <w:tcW w:w="418" w:type="pct"/>
            <w:tcBorders>
              <w:bottom w:val="single" w:sz="4" w:space="0" w:color="auto"/>
            </w:tcBorders>
            <w:shd w:val="clear" w:color="auto" w:fill="auto"/>
            <w:vAlign w:val="center"/>
            <w:hideMark/>
          </w:tcPr>
          <w:p w14:paraId="57610FC0"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6 h</w:t>
            </w:r>
          </w:p>
        </w:tc>
        <w:tc>
          <w:tcPr>
            <w:tcW w:w="436" w:type="pct"/>
            <w:tcBorders>
              <w:bottom w:val="single" w:sz="4" w:space="0" w:color="auto"/>
            </w:tcBorders>
            <w:shd w:val="clear" w:color="auto" w:fill="auto"/>
            <w:vAlign w:val="center"/>
            <w:hideMark/>
          </w:tcPr>
          <w:p w14:paraId="41A62ED6"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24 h</w:t>
            </w:r>
          </w:p>
        </w:tc>
        <w:tc>
          <w:tcPr>
            <w:tcW w:w="436" w:type="pct"/>
            <w:tcBorders>
              <w:bottom w:val="single" w:sz="4" w:space="0" w:color="auto"/>
            </w:tcBorders>
            <w:shd w:val="clear" w:color="auto" w:fill="auto"/>
            <w:vAlign w:val="center"/>
            <w:hideMark/>
          </w:tcPr>
          <w:p w14:paraId="1F5FABC6"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48 h</w:t>
            </w:r>
          </w:p>
        </w:tc>
        <w:tc>
          <w:tcPr>
            <w:tcW w:w="438" w:type="pct"/>
            <w:tcBorders>
              <w:bottom w:val="single" w:sz="4" w:space="0" w:color="auto"/>
            </w:tcBorders>
            <w:shd w:val="clear" w:color="auto" w:fill="auto"/>
            <w:vAlign w:val="center"/>
            <w:hideMark/>
          </w:tcPr>
          <w:p w14:paraId="344D9137"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1 wk</w:t>
            </w:r>
          </w:p>
        </w:tc>
        <w:tc>
          <w:tcPr>
            <w:tcW w:w="376" w:type="pct"/>
            <w:gridSpan w:val="2"/>
            <w:tcBorders>
              <w:bottom w:val="single" w:sz="4" w:space="0" w:color="auto"/>
            </w:tcBorders>
            <w:shd w:val="clear" w:color="auto" w:fill="auto"/>
            <w:noWrap/>
            <w:vAlign w:val="center"/>
            <w:hideMark/>
          </w:tcPr>
          <w:p w14:paraId="1EC8ACFF" w14:textId="77777777" w:rsidR="00DA30CB" w:rsidRPr="00B111C0" w:rsidRDefault="00DA30CB" w:rsidP="00B111C0">
            <w:pPr>
              <w:widowControl/>
              <w:spacing w:line="360" w:lineRule="auto"/>
              <w:rPr>
                <w:rFonts w:ascii="Book Antiqua" w:eastAsia="宋体" w:hAnsi="Book Antiqua"/>
                <w:b/>
                <w:color w:val="000000"/>
                <w:kern w:val="0"/>
                <w:sz w:val="24"/>
                <w:szCs w:val="24"/>
              </w:rPr>
            </w:pPr>
          </w:p>
        </w:tc>
        <w:tc>
          <w:tcPr>
            <w:tcW w:w="586" w:type="pct"/>
            <w:gridSpan w:val="2"/>
            <w:tcBorders>
              <w:bottom w:val="single" w:sz="4" w:space="0" w:color="auto"/>
            </w:tcBorders>
            <w:shd w:val="clear" w:color="auto" w:fill="auto"/>
            <w:vAlign w:val="center"/>
            <w:hideMark/>
          </w:tcPr>
          <w:p w14:paraId="13A16717"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6 h</w:t>
            </w:r>
          </w:p>
        </w:tc>
        <w:tc>
          <w:tcPr>
            <w:tcW w:w="435" w:type="pct"/>
            <w:tcBorders>
              <w:bottom w:val="single" w:sz="4" w:space="0" w:color="auto"/>
            </w:tcBorders>
            <w:shd w:val="clear" w:color="auto" w:fill="auto"/>
            <w:vAlign w:val="center"/>
            <w:hideMark/>
          </w:tcPr>
          <w:p w14:paraId="31FC9687"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24 h</w:t>
            </w:r>
          </w:p>
        </w:tc>
        <w:tc>
          <w:tcPr>
            <w:tcW w:w="435" w:type="pct"/>
            <w:tcBorders>
              <w:bottom w:val="single" w:sz="4" w:space="0" w:color="auto"/>
            </w:tcBorders>
            <w:shd w:val="clear" w:color="auto" w:fill="auto"/>
            <w:vAlign w:val="center"/>
            <w:hideMark/>
          </w:tcPr>
          <w:p w14:paraId="42278339"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48 h</w:t>
            </w:r>
          </w:p>
        </w:tc>
        <w:tc>
          <w:tcPr>
            <w:tcW w:w="441" w:type="pct"/>
            <w:tcBorders>
              <w:bottom w:val="single" w:sz="4" w:space="0" w:color="auto"/>
            </w:tcBorders>
            <w:shd w:val="clear" w:color="auto" w:fill="auto"/>
            <w:vAlign w:val="center"/>
            <w:hideMark/>
          </w:tcPr>
          <w:p w14:paraId="00E1F4CF" w14:textId="77777777" w:rsidR="00DA30CB" w:rsidRPr="00B111C0" w:rsidRDefault="00DA30CB"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1 wk</w:t>
            </w:r>
          </w:p>
        </w:tc>
      </w:tr>
      <w:tr w:rsidR="006E2E2D" w:rsidRPr="00B111C0" w14:paraId="5A0B670C" w14:textId="77777777" w:rsidTr="003544B7">
        <w:trPr>
          <w:trHeight w:hRule="exact" w:val="340"/>
        </w:trPr>
        <w:tc>
          <w:tcPr>
            <w:tcW w:w="416" w:type="pct"/>
            <w:tcBorders>
              <w:top w:val="single" w:sz="4" w:space="0" w:color="auto"/>
            </w:tcBorders>
            <w:shd w:val="clear" w:color="auto" w:fill="auto"/>
            <w:noWrap/>
            <w:vAlign w:val="center"/>
            <w:hideMark/>
          </w:tcPr>
          <w:p w14:paraId="02AC2FA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582" w:type="pct"/>
            <w:tcBorders>
              <w:top w:val="single" w:sz="4" w:space="0" w:color="auto"/>
            </w:tcBorders>
            <w:shd w:val="clear" w:color="auto" w:fill="auto"/>
            <w:noWrap/>
            <w:vAlign w:val="center"/>
            <w:hideMark/>
          </w:tcPr>
          <w:p w14:paraId="22AC5EB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tcBorders>
              <w:top w:val="single" w:sz="4" w:space="0" w:color="auto"/>
            </w:tcBorders>
            <w:shd w:val="clear" w:color="auto" w:fill="auto"/>
            <w:noWrap/>
            <w:vAlign w:val="center"/>
            <w:hideMark/>
          </w:tcPr>
          <w:p w14:paraId="49B9D4B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tcBorders>
              <w:top w:val="single" w:sz="4" w:space="0" w:color="auto"/>
            </w:tcBorders>
            <w:shd w:val="clear" w:color="auto" w:fill="auto"/>
            <w:noWrap/>
            <w:vAlign w:val="center"/>
            <w:hideMark/>
          </w:tcPr>
          <w:p w14:paraId="7923541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tcBorders>
              <w:top w:val="single" w:sz="4" w:space="0" w:color="auto"/>
            </w:tcBorders>
            <w:shd w:val="clear" w:color="auto" w:fill="auto"/>
            <w:noWrap/>
            <w:vAlign w:val="center"/>
            <w:hideMark/>
          </w:tcPr>
          <w:p w14:paraId="5B5DD2B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tcBorders>
              <w:top w:val="single" w:sz="4" w:space="0" w:color="auto"/>
            </w:tcBorders>
            <w:shd w:val="clear" w:color="auto" w:fill="auto"/>
            <w:noWrap/>
            <w:vAlign w:val="center"/>
            <w:hideMark/>
          </w:tcPr>
          <w:p w14:paraId="396A9B8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tcBorders>
              <w:top w:val="single" w:sz="4" w:space="0" w:color="auto"/>
            </w:tcBorders>
            <w:shd w:val="clear" w:color="auto" w:fill="auto"/>
            <w:noWrap/>
            <w:vAlign w:val="center"/>
            <w:hideMark/>
          </w:tcPr>
          <w:p w14:paraId="49DCDE49"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tcBorders>
              <w:top w:val="single" w:sz="4" w:space="0" w:color="auto"/>
            </w:tcBorders>
            <w:shd w:val="clear" w:color="auto" w:fill="auto"/>
            <w:noWrap/>
            <w:vAlign w:val="center"/>
            <w:hideMark/>
          </w:tcPr>
          <w:p w14:paraId="39486D5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tcBorders>
              <w:top w:val="single" w:sz="4" w:space="0" w:color="auto"/>
            </w:tcBorders>
            <w:shd w:val="clear" w:color="auto" w:fill="auto"/>
            <w:noWrap/>
            <w:vAlign w:val="center"/>
            <w:hideMark/>
          </w:tcPr>
          <w:p w14:paraId="2A98504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tcBorders>
              <w:top w:val="single" w:sz="4" w:space="0" w:color="auto"/>
            </w:tcBorders>
            <w:shd w:val="clear" w:color="auto" w:fill="auto"/>
            <w:noWrap/>
            <w:vAlign w:val="center"/>
            <w:hideMark/>
          </w:tcPr>
          <w:p w14:paraId="304C257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tcBorders>
              <w:top w:val="single" w:sz="4" w:space="0" w:color="auto"/>
            </w:tcBorders>
            <w:shd w:val="clear" w:color="auto" w:fill="auto"/>
            <w:noWrap/>
            <w:vAlign w:val="center"/>
            <w:hideMark/>
          </w:tcPr>
          <w:p w14:paraId="7446C54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68FBD3C9" w14:textId="77777777" w:rsidTr="003544B7">
        <w:trPr>
          <w:trHeight w:hRule="exact" w:val="340"/>
        </w:trPr>
        <w:tc>
          <w:tcPr>
            <w:tcW w:w="416" w:type="pct"/>
            <w:shd w:val="clear" w:color="auto" w:fill="auto"/>
            <w:noWrap/>
            <w:vAlign w:val="center"/>
            <w:hideMark/>
          </w:tcPr>
          <w:p w14:paraId="027D15F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582" w:type="pct"/>
            <w:shd w:val="clear" w:color="auto" w:fill="auto"/>
            <w:noWrap/>
            <w:vAlign w:val="center"/>
            <w:hideMark/>
          </w:tcPr>
          <w:p w14:paraId="13C19AE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05612DE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C2B8D9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2DE32E4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7F720BD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553C1E1A"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7E5BA8E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35" w:type="pct"/>
            <w:shd w:val="clear" w:color="auto" w:fill="auto"/>
            <w:noWrap/>
            <w:vAlign w:val="center"/>
            <w:hideMark/>
          </w:tcPr>
          <w:p w14:paraId="1D6AACF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35" w:type="pct"/>
            <w:shd w:val="clear" w:color="auto" w:fill="auto"/>
            <w:noWrap/>
            <w:vAlign w:val="center"/>
            <w:hideMark/>
          </w:tcPr>
          <w:p w14:paraId="207B131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41" w:type="pct"/>
            <w:shd w:val="clear" w:color="auto" w:fill="auto"/>
            <w:noWrap/>
            <w:vAlign w:val="center"/>
            <w:hideMark/>
          </w:tcPr>
          <w:p w14:paraId="2C98478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0985AEEF" w14:textId="77777777" w:rsidTr="003544B7">
        <w:trPr>
          <w:trHeight w:hRule="exact" w:val="340"/>
        </w:trPr>
        <w:tc>
          <w:tcPr>
            <w:tcW w:w="416" w:type="pct"/>
            <w:shd w:val="clear" w:color="auto" w:fill="auto"/>
            <w:noWrap/>
            <w:vAlign w:val="center"/>
            <w:hideMark/>
          </w:tcPr>
          <w:p w14:paraId="1FF8C18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582" w:type="pct"/>
            <w:shd w:val="clear" w:color="auto" w:fill="auto"/>
            <w:noWrap/>
            <w:vAlign w:val="center"/>
            <w:hideMark/>
          </w:tcPr>
          <w:p w14:paraId="2524328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78B3358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E18E5F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6C3A120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0AD3BC8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77F4D3F8"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0674C92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4954D08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55D0A73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40AB5FC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4A7DA285" w14:textId="77777777" w:rsidTr="003544B7">
        <w:trPr>
          <w:trHeight w:hRule="exact" w:val="340"/>
        </w:trPr>
        <w:tc>
          <w:tcPr>
            <w:tcW w:w="416" w:type="pct"/>
            <w:shd w:val="clear" w:color="auto" w:fill="auto"/>
            <w:noWrap/>
            <w:vAlign w:val="center"/>
            <w:hideMark/>
          </w:tcPr>
          <w:p w14:paraId="6894BA4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w:t>
            </w:r>
          </w:p>
        </w:tc>
        <w:tc>
          <w:tcPr>
            <w:tcW w:w="582" w:type="pct"/>
            <w:shd w:val="clear" w:color="auto" w:fill="auto"/>
            <w:noWrap/>
            <w:vAlign w:val="center"/>
            <w:hideMark/>
          </w:tcPr>
          <w:p w14:paraId="2CBBEDA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4098AC5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3C18071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0D5629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1532FA4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5FB8C9C4"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4F21443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435" w:type="pct"/>
            <w:shd w:val="clear" w:color="auto" w:fill="auto"/>
            <w:noWrap/>
            <w:vAlign w:val="center"/>
            <w:hideMark/>
          </w:tcPr>
          <w:p w14:paraId="4A4322F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435" w:type="pct"/>
            <w:shd w:val="clear" w:color="auto" w:fill="auto"/>
            <w:noWrap/>
            <w:vAlign w:val="center"/>
            <w:hideMark/>
          </w:tcPr>
          <w:p w14:paraId="0CA1128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c>
          <w:tcPr>
            <w:tcW w:w="441" w:type="pct"/>
            <w:shd w:val="clear" w:color="auto" w:fill="auto"/>
            <w:noWrap/>
            <w:vAlign w:val="center"/>
            <w:hideMark/>
          </w:tcPr>
          <w:p w14:paraId="1A51AD9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r>
      <w:tr w:rsidR="006E2E2D" w:rsidRPr="00B111C0" w14:paraId="037D186C" w14:textId="77777777" w:rsidTr="003544B7">
        <w:trPr>
          <w:trHeight w:hRule="exact" w:val="340"/>
        </w:trPr>
        <w:tc>
          <w:tcPr>
            <w:tcW w:w="416" w:type="pct"/>
            <w:shd w:val="clear" w:color="auto" w:fill="auto"/>
            <w:noWrap/>
            <w:vAlign w:val="center"/>
            <w:hideMark/>
          </w:tcPr>
          <w:p w14:paraId="50D09D4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5</w:t>
            </w:r>
          </w:p>
        </w:tc>
        <w:tc>
          <w:tcPr>
            <w:tcW w:w="582" w:type="pct"/>
            <w:shd w:val="clear" w:color="auto" w:fill="auto"/>
            <w:noWrap/>
            <w:vAlign w:val="center"/>
            <w:hideMark/>
          </w:tcPr>
          <w:p w14:paraId="6E2ED29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1552836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1987493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6101A5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62D0771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7276942F"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4A1FCA8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40AA909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6A7AA78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7E79033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5B06C994" w14:textId="77777777" w:rsidTr="003544B7">
        <w:trPr>
          <w:trHeight w:hRule="exact" w:val="340"/>
        </w:trPr>
        <w:tc>
          <w:tcPr>
            <w:tcW w:w="416" w:type="pct"/>
            <w:shd w:val="clear" w:color="auto" w:fill="auto"/>
            <w:noWrap/>
            <w:vAlign w:val="center"/>
            <w:hideMark/>
          </w:tcPr>
          <w:p w14:paraId="711E86A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w:t>
            </w:r>
          </w:p>
        </w:tc>
        <w:tc>
          <w:tcPr>
            <w:tcW w:w="582" w:type="pct"/>
            <w:shd w:val="clear" w:color="auto" w:fill="auto"/>
            <w:noWrap/>
            <w:vAlign w:val="center"/>
            <w:hideMark/>
          </w:tcPr>
          <w:p w14:paraId="3B1FAC7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4927893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CC83A8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87B342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298D6CF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319A895D"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109486C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2D028F6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564339F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6C141F6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4CE7D119" w14:textId="77777777" w:rsidTr="003544B7">
        <w:trPr>
          <w:trHeight w:hRule="exact" w:val="340"/>
        </w:trPr>
        <w:tc>
          <w:tcPr>
            <w:tcW w:w="416" w:type="pct"/>
            <w:shd w:val="clear" w:color="auto" w:fill="auto"/>
            <w:noWrap/>
            <w:vAlign w:val="center"/>
            <w:hideMark/>
          </w:tcPr>
          <w:p w14:paraId="2E700E1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w:t>
            </w:r>
          </w:p>
        </w:tc>
        <w:tc>
          <w:tcPr>
            <w:tcW w:w="582" w:type="pct"/>
            <w:shd w:val="clear" w:color="auto" w:fill="auto"/>
            <w:noWrap/>
            <w:vAlign w:val="center"/>
            <w:hideMark/>
          </w:tcPr>
          <w:p w14:paraId="1BD9E56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1142276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31EDD6A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C51C9A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38B0AEA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6D283678"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3ABE8D9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3B4A6DD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31657DD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1D9A8B8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782709DE" w14:textId="77777777" w:rsidTr="003544B7">
        <w:trPr>
          <w:trHeight w:hRule="exact" w:val="340"/>
        </w:trPr>
        <w:tc>
          <w:tcPr>
            <w:tcW w:w="416" w:type="pct"/>
            <w:shd w:val="clear" w:color="auto" w:fill="auto"/>
            <w:noWrap/>
            <w:vAlign w:val="center"/>
            <w:hideMark/>
          </w:tcPr>
          <w:p w14:paraId="744D8D1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w:t>
            </w:r>
          </w:p>
        </w:tc>
        <w:tc>
          <w:tcPr>
            <w:tcW w:w="582" w:type="pct"/>
            <w:shd w:val="clear" w:color="auto" w:fill="auto"/>
            <w:noWrap/>
            <w:vAlign w:val="center"/>
            <w:hideMark/>
          </w:tcPr>
          <w:p w14:paraId="5E2B73F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440DA4D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5A790C6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0DE2F9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16D3F7E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5CDA99DB"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494D5C3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37D6CAB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462CE06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41" w:type="pct"/>
            <w:shd w:val="clear" w:color="auto" w:fill="auto"/>
            <w:noWrap/>
            <w:vAlign w:val="center"/>
            <w:hideMark/>
          </w:tcPr>
          <w:p w14:paraId="42A968D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7AFCDEB3" w14:textId="77777777" w:rsidTr="003544B7">
        <w:trPr>
          <w:trHeight w:hRule="exact" w:val="340"/>
        </w:trPr>
        <w:tc>
          <w:tcPr>
            <w:tcW w:w="416" w:type="pct"/>
            <w:shd w:val="clear" w:color="auto" w:fill="auto"/>
            <w:noWrap/>
            <w:vAlign w:val="center"/>
            <w:hideMark/>
          </w:tcPr>
          <w:p w14:paraId="0CB271B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w:t>
            </w:r>
          </w:p>
        </w:tc>
        <w:tc>
          <w:tcPr>
            <w:tcW w:w="582" w:type="pct"/>
            <w:shd w:val="clear" w:color="auto" w:fill="auto"/>
            <w:noWrap/>
            <w:vAlign w:val="center"/>
            <w:hideMark/>
          </w:tcPr>
          <w:p w14:paraId="34C1AB9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04E06A1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3053C57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18CAFB1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3E0E5B5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47D22FB5"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657D013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07A4088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3AE8C8D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0F6D9BC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3D00E843" w14:textId="77777777" w:rsidTr="003544B7">
        <w:trPr>
          <w:trHeight w:hRule="exact" w:val="340"/>
        </w:trPr>
        <w:tc>
          <w:tcPr>
            <w:tcW w:w="416" w:type="pct"/>
            <w:shd w:val="clear" w:color="auto" w:fill="auto"/>
            <w:noWrap/>
            <w:vAlign w:val="center"/>
            <w:hideMark/>
          </w:tcPr>
          <w:p w14:paraId="51F883F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582" w:type="pct"/>
            <w:shd w:val="clear" w:color="auto" w:fill="auto"/>
            <w:noWrap/>
            <w:vAlign w:val="center"/>
            <w:hideMark/>
          </w:tcPr>
          <w:p w14:paraId="45EAABC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56CC314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28C528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C46F30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18E692F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60A1AAE8"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35266C8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40</w:t>
            </w:r>
          </w:p>
        </w:tc>
        <w:tc>
          <w:tcPr>
            <w:tcW w:w="435" w:type="pct"/>
            <w:shd w:val="clear" w:color="auto" w:fill="auto"/>
            <w:noWrap/>
            <w:vAlign w:val="center"/>
            <w:hideMark/>
          </w:tcPr>
          <w:p w14:paraId="1E1F817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435" w:type="pct"/>
            <w:shd w:val="clear" w:color="auto" w:fill="auto"/>
            <w:noWrap/>
            <w:vAlign w:val="center"/>
            <w:hideMark/>
          </w:tcPr>
          <w:p w14:paraId="39B6921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441" w:type="pct"/>
            <w:shd w:val="clear" w:color="auto" w:fill="auto"/>
            <w:noWrap/>
            <w:vAlign w:val="center"/>
            <w:hideMark/>
          </w:tcPr>
          <w:p w14:paraId="2C0E55D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40</w:t>
            </w:r>
          </w:p>
        </w:tc>
      </w:tr>
      <w:tr w:rsidR="006E2E2D" w:rsidRPr="00B111C0" w14:paraId="504BFBE2" w14:textId="77777777" w:rsidTr="003544B7">
        <w:trPr>
          <w:trHeight w:hRule="exact" w:val="340"/>
        </w:trPr>
        <w:tc>
          <w:tcPr>
            <w:tcW w:w="416" w:type="pct"/>
            <w:shd w:val="clear" w:color="auto" w:fill="auto"/>
            <w:noWrap/>
            <w:vAlign w:val="center"/>
            <w:hideMark/>
          </w:tcPr>
          <w:p w14:paraId="66DB182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11</w:t>
            </w:r>
          </w:p>
        </w:tc>
        <w:tc>
          <w:tcPr>
            <w:tcW w:w="582" w:type="pct"/>
            <w:shd w:val="clear" w:color="auto" w:fill="auto"/>
            <w:noWrap/>
            <w:vAlign w:val="center"/>
            <w:hideMark/>
          </w:tcPr>
          <w:p w14:paraId="7E3B34E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4069C22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344B628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4B0F027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19DEAF5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0EF9EFE8"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2575537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210F372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5FC3748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41" w:type="pct"/>
            <w:shd w:val="clear" w:color="auto" w:fill="auto"/>
            <w:noWrap/>
            <w:vAlign w:val="center"/>
            <w:hideMark/>
          </w:tcPr>
          <w:p w14:paraId="685998E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r>
      <w:tr w:rsidR="006E2E2D" w:rsidRPr="00B111C0" w14:paraId="3F7E98BF" w14:textId="77777777" w:rsidTr="003544B7">
        <w:trPr>
          <w:trHeight w:hRule="exact" w:val="340"/>
        </w:trPr>
        <w:tc>
          <w:tcPr>
            <w:tcW w:w="416" w:type="pct"/>
            <w:shd w:val="clear" w:color="auto" w:fill="auto"/>
            <w:noWrap/>
            <w:vAlign w:val="center"/>
            <w:hideMark/>
          </w:tcPr>
          <w:p w14:paraId="0E0AF3C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w:t>
            </w:r>
          </w:p>
        </w:tc>
        <w:tc>
          <w:tcPr>
            <w:tcW w:w="582" w:type="pct"/>
            <w:shd w:val="clear" w:color="auto" w:fill="auto"/>
            <w:noWrap/>
            <w:vAlign w:val="center"/>
            <w:hideMark/>
          </w:tcPr>
          <w:p w14:paraId="5536071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14BB886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436" w:type="pct"/>
            <w:shd w:val="clear" w:color="auto" w:fill="auto"/>
            <w:noWrap/>
            <w:vAlign w:val="center"/>
            <w:hideMark/>
          </w:tcPr>
          <w:p w14:paraId="796C98F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436" w:type="pct"/>
            <w:shd w:val="clear" w:color="auto" w:fill="auto"/>
            <w:noWrap/>
            <w:vAlign w:val="center"/>
            <w:hideMark/>
          </w:tcPr>
          <w:p w14:paraId="5635AC8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438" w:type="pct"/>
            <w:shd w:val="clear" w:color="auto" w:fill="auto"/>
            <w:noWrap/>
            <w:vAlign w:val="center"/>
            <w:hideMark/>
          </w:tcPr>
          <w:p w14:paraId="64296F4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376" w:type="pct"/>
            <w:gridSpan w:val="2"/>
            <w:shd w:val="clear" w:color="auto" w:fill="auto"/>
            <w:noWrap/>
            <w:vAlign w:val="center"/>
            <w:hideMark/>
          </w:tcPr>
          <w:p w14:paraId="249E7FF0"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6F9ED3C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3B3079D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4DBE746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41" w:type="pct"/>
            <w:shd w:val="clear" w:color="auto" w:fill="auto"/>
            <w:noWrap/>
            <w:vAlign w:val="center"/>
            <w:hideMark/>
          </w:tcPr>
          <w:p w14:paraId="1E83C08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733260E7" w14:textId="77777777" w:rsidTr="003544B7">
        <w:trPr>
          <w:trHeight w:hRule="exact" w:val="340"/>
        </w:trPr>
        <w:tc>
          <w:tcPr>
            <w:tcW w:w="416" w:type="pct"/>
            <w:shd w:val="clear" w:color="auto" w:fill="auto"/>
            <w:noWrap/>
            <w:vAlign w:val="center"/>
            <w:hideMark/>
          </w:tcPr>
          <w:p w14:paraId="76B6A1B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w:t>
            </w:r>
          </w:p>
        </w:tc>
        <w:tc>
          <w:tcPr>
            <w:tcW w:w="582" w:type="pct"/>
            <w:shd w:val="clear" w:color="auto" w:fill="auto"/>
            <w:noWrap/>
            <w:vAlign w:val="center"/>
            <w:hideMark/>
          </w:tcPr>
          <w:p w14:paraId="5766CA8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1D73E61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25007A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5341998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16ACD64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7FA5054E"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78C9854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660B166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5267B2B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6F3F873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6FE31F74" w14:textId="77777777" w:rsidTr="003544B7">
        <w:trPr>
          <w:trHeight w:hRule="exact" w:val="340"/>
        </w:trPr>
        <w:tc>
          <w:tcPr>
            <w:tcW w:w="416" w:type="pct"/>
            <w:shd w:val="clear" w:color="auto" w:fill="auto"/>
            <w:noWrap/>
            <w:vAlign w:val="center"/>
            <w:hideMark/>
          </w:tcPr>
          <w:p w14:paraId="6EBC72B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w:t>
            </w:r>
          </w:p>
        </w:tc>
        <w:tc>
          <w:tcPr>
            <w:tcW w:w="582" w:type="pct"/>
            <w:shd w:val="clear" w:color="auto" w:fill="auto"/>
            <w:noWrap/>
            <w:vAlign w:val="center"/>
            <w:hideMark/>
          </w:tcPr>
          <w:p w14:paraId="4E8A50A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2B4576C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436" w:type="pct"/>
            <w:shd w:val="clear" w:color="auto" w:fill="auto"/>
            <w:noWrap/>
            <w:vAlign w:val="center"/>
            <w:hideMark/>
          </w:tcPr>
          <w:p w14:paraId="22EA952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6" w:type="pct"/>
            <w:shd w:val="clear" w:color="auto" w:fill="auto"/>
            <w:noWrap/>
            <w:vAlign w:val="center"/>
            <w:hideMark/>
          </w:tcPr>
          <w:p w14:paraId="1C68990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73C2E97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17848C13"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52FE6DC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435" w:type="pct"/>
            <w:shd w:val="clear" w:color="auto" w:fill="auto"/>
            <w:noWrap/>
            <w:vAlign w:val="center"/>
            <w:hideMark/>
          </w:tcPr>
          <w:p w14:paraId="05C6199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1BD0E62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441" w:type="pct"/>
            <w:shd w:val="clear" w:color="auto" w:fill="auto"/>
            <w:noWrap/>
            <w:vAlign w:val="center"/>
            <w:hideMark/>
          </w:tcPr>
          <w:p w14:paraId="381A9C1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60</w:t>
            </w:r>
          </w:p>
        </w:tc>
      </w:tr>
      <w:tr w:rsidR="006E2E2D" w:rsidRPr="00B111C0" w14:paraId="09E23C90" w14:textId="77777777" w:rsidTr="003544B7">
        <w:trPr>
          <w:trHeight w:hRule="exact" w:val="340"/>
        </w:trPr>
        <w:tc>
          <w:tcPr>
            <w:tcW w:w="416" w:type="pct"/>
            <w:shd w:val="clear" w:color="auto" w:fill="auto"/>
            <w:noWrap/>
            <w:vAlign w:val="center"/>
            <w:hideMark/>
          </w:tcPr>
          <w:p w14:paraId="773AA41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15</w:t>
            </w:r>
          </w:p>
        </w:tc>
        <w:tc>
          <w:tcPr>
            <w:tcW w:w="582" w:type="pct"/>
            <w:shd w:val="clear" w:color="auto" w:fill="auto"/>
            <w:noWrap/>
            <w:vAlign w:val="center"/>
            <w:hideMark/>
          </w:tcPr>
          <w:p w14:paraId="1FB514F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00F30EA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785968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2AEC709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4BA7408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6A62848B"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6083AB6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36535F4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377A8D2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73867FD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6BCAA02D" w14:textId="77777777" w:rsidTr="003544B7">
        <w:trPr>
          <w:trHeight w:hRule="exact" w:val="340"/>
        </w:trPr>
        <w:tc>
          <w:tcPr>
            <w:tcW w:w="416" w:type="pct"/>
            <w:shd w:val="clear" w:color="auto" w:fill="auto"/>
            <w:noWrap/>
            <w:vAlign w:val="center"/>
            <w:hideMark/>
          </w:tcPr>
          <w:p w14:paraId="473A064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16</w:t>
            </w:r>
          </w:p>
        </w:tc>
        <w:tc>
          <w:tcPr>
            <w:tcW w:w="582" w:type="pct"/>
            <w:shd w:val="clear" w:color="auto" w:fill="auto"/>
            <w:noWrap/>
            <w:vAlign w:val="center"/>
            <w:hideMark/>
          </w:tcPr>
          <w:p w14:paraId="1810955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4F3DC42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F9B0A0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49DD4E3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4A0D93D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05EDFB2C"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15C98CD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702C12D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35" w:type="pct"/>
            <w:shd w:val="clear" w:color="auto" w:fill="auto"/>
            <w:noWrap/>
            <w:vAlign w:val="center"/>
            <w:hideMark/>
          </w:tcPr>
          <w:p w14:paraId="65DC28B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41" w:type="pct"/>
            <w:shd w:val="clear" w:color="auto" w:fill="auto"/>
            <w:noWrap/>
            <w:vAlign w:val="center"/>
            <w:hideMark/>
          </w:tcPr>
          <w:p w14:paraId="4A1391B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53102C73" w14:textId="77777777" w:rsidTr="003544B7">
        <w:trPr>
          <w:trHeight w:hRule="exact" w:val="340"/>
        </w:trPr>
        <w:tc>
          <w:tcPr>
            <w:tcW w:w="416" w:type="pct"/>
            <w:shd w:val="clear" w:color="auto" w:fill="auto"/>
            <w:noWrap/>
            <w:vAlign w:val="center"/>
            <w:hideMark/>
          </w:tcPr>
          <w:p w14:paraId="576FD81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17</w:t>
            </w:r>
          </w:p>
        </w:tc>
        <w:tc>
          <w:tcPr>
            <w:tcW w:w="582" w:type="pct"/>
            <w:shd w:val="clear" w:color="auto" w:fill="auto"/>
            <w:noWrap/>
            <w:vAlign w:val="center"/>
            <w:hideMark/>
          </w:tcPr>
          <w:p w14:paraId="78C2641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5486AFD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4E1534C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1E97B14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3C78E6F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054109A4"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2B1B9AB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5D0C2D6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3736EC7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51194F9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3152334C" w14:textId="77777777" w:rsidTr="003544B7">
        <w:trPr>
          <w:trHeight w:hRule="exact" w:val="340"/>
        </w:trPr>
        <w:tc>
          <w:tcPr>
            <w:tcW w:w="416" w:type="pct"/>
            <w:shd w:val="clear" w:color="auto" w:fill="auto"/>
            <w:noWrap/>
            <w:vAlign w:val="center"/>
            <w:hideMark/>
          </w:tcPr>
          <w:p w14:paraId="2E861FA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18</w:t>
            </w:r>
          </w:p>
        </w:tc>
        <w:tc>
          <w:tcPr>
            <w:tcW w:w="582" w:type="pct"/>
            <w:shd w:val="clear" w:color="auto" w:fill="auto"/>
            <w:noWrap/>
            <w:vAlign w:val="center"/>
            <w:hideMark/>
          </w:tcPr>
          <w:p w14:paraId="6A7833E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206B617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5287999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371C94B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5E812BC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1C797D90"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7BD2B1F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435" w:type="pct"/>
            <w:shd w:val="clear" w:color="auto" w:fill="auto"/>
            <w:noWrap/>
            <w:vAlign w:val="center"/>
            <w:hideMark/>
          </w:tcPr>
          <w:p w14:paraId="5D0304F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60</w:t>
            </w:r>
          </w:p>
        </w:tc>
        <w:tc>
          <w:tcPr>
            <w:tcW w:w="435" w:type="pct"/>
            <w:shd w:val="clear" w:color="auto" w:fill="auto"/>
            <w:noWrap/>
            <w:vAlign w:val="center"/>
            <w:hideMark/>
          </w:tcPr>
          <w:p w14:paraId="57E31BE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441" w:type="pct"/>
            <w:shd w:val="clear" w:color="auto" w:fill="auto"/>
            <w:noWrap/>
            <w:vAlign w:val="center"/>
            <w:hideMark/>
          </w:tcPr>
          <w:p w14:paraId="3EB1428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40</w:t>
            </w:r>
          </w:p>
        </w:tc>
      </w:tr>
      <w:tr w:rsidR="006E2E2D" w:rsidRPr="00B111C0" w14:paraId="5E1FAE50" w14:textId="77777777" w:rsidTr="003544B7">
        <w:trPr>
          <w:trHeight w:hRule="exact" w:val="340"/>
        </w:trPr>
        <w:tc>
          <w:tcPr>
            <w:tcW w:w="416" w:type="pct"/>
            <w:shd w:val="clear" w:color="auto" w:fill="auto"/>
            <w:noWrap/>
            <w:vAlign w:val="center"/>
            <w:hideMark/>
          </w:tcPr>
          <w:p w14:paraId="3986C6E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582" w:type="pct"/>
            <w:shd w:val="clear" w:color="auto" w:fill="auto"/>
            <w:noWrap/>
            <w:vAlign w:val="center"/>
            <w:hideMark/>
          </w:tcPr>
          <w:p w14:paraId="028A1D2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078E589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AE8408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3B00CFC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292F03B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0BAF67B1"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6329B8B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529FD59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58D0DF0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41" w:type="pct"/>
            <w:shd w:val="clear" w:color="auto" w:fill="auto"/>
            <w:noWrap/>
            <w:vAlign w:val="center"/>
            <w:hideMark/>
          </w:tcPr>
          <w:p w14:paraId="6009416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7EF5D27D" w14:textId="77777777" w:rsidTr="003544B7">
        <w:trPr>
          <w:trHeight w:hRule="exact" w:val="340"/>
        </w:trPr>
        <w:tc>
          <w:tcPr>
            <w:tcW w:w="416" w:type="pct"/>
            <w:shd w:val="clear" w:color="auto" w:fill="auto"/>
            <w:noWrap/>
            <w:vAlign w:val="center"/>
            <w:hideMark/>
          </w:tcPr>
          <w:p w14:paraId="006F2A5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582" w:type="pct"/>
            <w:shd w:val="clear" w:color="auto" w:fill="auto"/>
            <w:noWrap/>
            <w:vAlign w:val="center"/>
            <w:hideMark/>
          </w:tcPr>
          <w:p w14:paraId="43B878C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16FDC84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6" w:type="pct"/>
            <w:shd w:val="clear" w:color="auto" w:fill="auto"/>
            <w:noWrap/>
            <w:vAlign w:val="center"/>
            <w:hideMark/>
          </w:tcPr>
          <w:p w14:paraId="20F91F4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1031348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4AB88A5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24A0E688"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4BB8B39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435" w:type="pct"/>
            <w:shd w:val="clear" w:color="auto" w:fill="auto"/>
            <w:noWrap/>
            <w:vAlign w:val="center"/>
            <w:hideMark/>
          </w:tcPr>
          <w:p w14:paraId="07CE8CF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435" w:type="pct"/>
            <w:shd w:val="clear" w:color="auto" w:fill="auto"/>
            <w:noWrap/>
            <w:vAlign w:val="center"/>
            <w:hideMark/>
          </w:tcPr>
          <w:p w14:paraId="1A0187F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441" w:type="pct"/>
            <w:shd w:val="clear" w:color="auto" w:fill="auto"/>
            <w:noWrap/>
            <w:vAlign w:val="center"/>
            <w:hideMark/>
          </w:tcPr>
          <w:p w14:paraId="47C8D73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747CDD6D" w14:textId="77777777" w:rsidTr="003544B7">
        <w:trPr>
          <w:trHeight w:hRule="exact" w:val="340"/>
        </w:trPr>
        <w:tc>
          <w:tcPr>
            <w:tcW w:w="416" w:type="pct"/>
            <w:shd w:val="clear" w:color="auto" w:fill="auto"/>
            <w:noWrap/>
            <w:vAlign w:val="center"/>
            <w:hideMark/>
          </w:tcPr>
          <w:p w14:paraId="3799005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21</w:t>
            </w:r>
          </w:p>
        </w:tc>
        <w:tc>
          <w:tcPr>
            <w:tcW w:w="582" w:type="pct"/>
            <w:shd w:val="clear" w:color="auto" w:fill="auto"/>
            <w:noWrap/>
            <w:vAlign w:val="center"/>
            <w:hideMark/>
          </w:tcPr>
          <w:p w14:paraId="03AFF2D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1003C9A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C5C7B5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2F57B4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1E85FF6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15A49C6B"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6711789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244CB3F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2D9FF20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41" w:type="pct"/>
            <w:shd w:val="clear" w:color="auto" w:fill="auto"/>
            <w:noWrap/>
            <w:vAlign w:val="center"/>
            <w:hideMark/>
          </w:tcPr>
          <w:p w14:paraId="6C14C95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030B0363" w14:textId="77777777" w:rsidTr="003544B7">
        <w:trPr>
          <w:trHeight w:hRule="exact" w:val="340"/>
        </w:trPr>
        <w:tc>
          <w:tcPr>
            <w:tcW w:w="416" w:type="pct"/>
            <w:shd w:val="clear" w:color="auto" w:fill="auto"/>
            <w:noWrap/>
            <w:vAlign w:val="center"/>
            <w:hideMark/>
          </w:tcPr>
          <w:p w14:paraId="7547A21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22</w:t>
            </w:r>
          </w:p>
        </w:tc>
        <w:tc>
          <w:tcPr>
            <w:tcW w:w="582" w:type="pct"/>
            <w:shd w:val="clear" w:color="auto" w:fill="auto"/>
            <w:noWrap/>
            <w:vAlign w:val="center"/>
            <w:hideMark/>
          </w:tcPr>
          <w:p w14:paraId="58226A8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418" w:type="pct"/>
            <w:shd w:val="clear" w:color="auto" w:fill="auto"/>
            <w:noWrap/>
            <w:vAlign w:val="center"/>
            <w:hideMark/>
          </w:tcPr>
          <w:p w14:paraId="3B5DA7F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436" w:type="pct"/>
            <w:shd w:val="clear" w:color="auto" w:fill="auto"/>
            <w:noWrap/>
            <w:vAlign w:val="center"/>
            <w:hideMark/>
          </w:tcPr>
          <w:p w14:paraId="1301904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436" w:type="pct"/>
            <w:shd w:val="clear" w:color="auto" w:fill="auto"/>
            <w:noWrap/>
            <w:vAlign w:val="center"/>
            <w:hideMark/>
          </w:tcPr>
          <w:p w14:paraId="3E092D6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8" w:type="pct"/>
            <w:shd w:val="clear" w:color="auto" w:fill="auto"/>
            <w:noWrap/>
            <w:vAlign w:val="center"/>
            <w:hideMark/>
          </w:tcPr>
          <w:p w14:paraId="011F2C4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376" w:type="pct"/>
            <w:gridSpan w:val="2"/>
            <w:shd w:val="clear" w:color="auto" w:fill="auto"/>
            <w:noWrap/>
            <w:vAlign w:val="center"/>
            <w:hideMark/>
          </w:tcPr>
          <w:p w14:paraId="23F13B57"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787E32E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1C73930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18DC8AA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5FC0D07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38C3827A" w14:textId="77777777" w:rsidTr="003544B7">
        <w:trPr>
          <w:trHeight w:hRule="exact" w:val="340"/>
        </w:trPr>
        <w:tc>
          <w:tcPr>
            <w:tcW w:w="416" w:type="pct"/>
            <w:shd w:val="clear" w:color="auto" w:fill="auto"/>
            <w:noWrap/>
            <w:vAlign w:val="center"/>
            <w:hideMark/>
          </w:tcPr>
          <w:p w14:paraId="588D946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23</w:t>
            </w:r>
          </w:p>
        </w:tc>
        <w:tc>
          <w:tcPr>
            <w:tcW w:w="582" w:type="pct"/>
            <w:shd w:val="clear" w:color="auto" w:fill="auto"/>
            <w:vAlign w:val="center"/>
            <w:hideMark/>
          </w:tcPr>
          <w:p w14:paraId="4A82158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7B81713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2FE0AD7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596B4C2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045453A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321AC47A"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47F051B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697C9C3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6C81108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2E63767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55563438" w14:textId="77777777" w:rsidTr="003544B7">
        <w:trPr>
          <w:trHeight w:hRule="exact" w:val="340"/>
        </w:trPr>
        <w:tc>
          <w:tcPr>
            <w:tcW w:w="416" w:type="pct"/>
            <w:shd w:val="clear" w:color="auto" w:fill="auto"/>
            <w:noWrap/>
            <w:vAlign w:val="center"/>
            <w:hideMark/>
          </w:tcPr>
          <w:p w14:paraId="3F71495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24</w:t>
            </w:r>
          </w:p>
        </w:tc>
        <w:tc>
          <w:tcPr>
            <w:tcW w:w="582" w:type="pct"/>
            <w:shd w:val="clear" w:color="auto" w:fill="auto"/>
            <w:vAlign w:val="center"/>
            <w:hideMark/>
          </w:tcPr>
          <w:p w14:paraId="7817E30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476D5B8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495C6DA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9E7A14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46239D3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5F5391F6"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241366A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1756F2A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7DA801E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315CEF5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58A68C2B" w14:textId="77777777" w:rsidTr="003544B7">
        <w:trPr>
          <w:trHeight w:hRule="exact" w:val="340"/>
        </w:trPr>
        <w:tc>
          <w:tcPr>
            <w:tcW w:w="416" w:type="pct"/>
            <w:shd w:val="clear" w:color="auto" w:fill="auto"/>
            <w:noWrap/>
            <w:vAlign w:val="center"/>
            <w:hideMark/>
          </w:tcPr>
          <w:p w14:paraId="671E25D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25</w:t>
            </w:r>
          </w:p>
        </w:tc>
        <w:tc>
          <w:tcPr>
            <w:tcW w:w="582" w:type="pct"/>
            <w:shd w:val="clear" w:color="auto" w:fill="auto"/>
            <w:vAlign w:val="center"/>
            <w:hideMark/>
          </w:tcPr>
          <w:p w14:paraId="0A9F106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13455B6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66D0F87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436" w:type="pct"/>
            <w:shd w:val="clear" w:color="auto" w:fill="auto"/>
            <w:noWrap/>
            <w:vAlign w:val="center"/>
            <w:hideMark/>
          </w:tcPr>
          <w:p w14:paraId="79D8592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8" w:type="pct"/>
            <w:shd w:val="clear" w:color="auto" w:fill="auto"/>
            <w:noWrap/>
            <w:vAlign w:val="center"/>
            <w:hideMark/>
          </w:tcPr>
          <w:p w14:paraId="7BE0ECE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376" w:type="pct"/>
            <w:gridSpan w:val="2"/>
            <w:shd w:val="clear" w:color="auto" w:fill="auto"/>
            <w:noWrap/>
            <w:vAlign w:val="center"/>
            <w:hideMark/>
          </w:tcPr>
          <w:p w14:paraId="7EEE567A"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1878757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35" w:type="pct"/>
            <w:shd w:val="clear" w:color="auto" w:fill="auto"/>
            <w:noWrap/>
            <w:vAlign w:val="center"/>
            <w:hideMark/>
          </w:tcPr>
          <w:p w14:paraId="603E31E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4D0DAAE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41" w:type="pct"/>
            <w:shd w:val="clear" w:color="auto" w:fill="auto"/>
            <w:noWrap/>
            <w:vAlign w:val="center"/>
            <w:hideMark/>
          </w:tcPr>
          <w:p w14:paraId="206187E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30C52EAD" w14:textId="77777777" w:rsidTr="003544B7">
        <w:trPr>
          <w:trHeight w:hRule="exact" w:val="340"/>
        </w:trPr>
        <w:tc>
          <w:tcPr>
            <w:tcW w:w="416" w:type="pct"/>
            <w:shd w:val="clear" w:color="auto" w:fill="auto"/>
            <w:noWrap/>
            <w:vAlign w:val="center"/>
            <w:hideMark/>
          </w:tcPr>
          <w:p w14:paraId="085C27C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26</w:t>
            </w:r>
          </w:p>
        </w:tc>
        <w:tc>
          <w:tcPr>
            <w:tcW w:w="582" w:type="pct"/>
            <w:shd w:val="clear" w:color="auto" w:fill="auto"/>
            <w:vAlign w:val="center"/>
            <w:hideMark/>
          </w:tcPr>
          <w:p w14:paraId="526E2B0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67754E1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6" w:type="pct"/>
            <w:shd w:val="clear" w:color="auto" w:fill="auto"/>
            <w:noWrap/>
            <w:vAlign w:val="center"/>
            <w:hideMark/>
          </w:tcPr>
          <w:p w14:paraId="1A4171B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6" w:type="pct"/>
            <w:shd w:val="clear" w:color="auto" w:fill="auto"/>
            <w:noWrap/>
            <w:vAlign w:val="center"/>
            <w:hideMark/>
          </w:tcPr>
          <w:p w14:paraId="5BB45D8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8" w:type="pct"/>
            <w:shd w:val="clear" w:color="auto" w:fill="auto"/>
            <w:noWrap/>
            <w:vAlign w:val="center"/>
            <w:hideMark/>
          </w:tcPr>
          <w:p w14:paraId="317430E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376" w:type="pct"/>
            <w:gridSpan w:val="2"/>
            <w:shd w:val="clear" w:color="auto" w:fill="auto"/>
            <w:noWrap/>
            <w:vAlign w:val="center"/>
            <w:hideMark/>
          </w:tcPr>
          <w:p w14:paraId="5183C363"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46EB87C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54C4BCD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1A8CDB3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28C1E04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3A52CD2A" w14:textId="77777777" w:rsidTr="003544B7">
        <w:trPr>
          <w:trHeight w:hRule="exact" w:val="340"/>
        </w:trPr>
        <w:tc>
          <w:tcPr>
            <w:tcW w:w="416" w:type="pct"/>
            <w:shd w:val="clear" w:color="auto" w:fill="auto"/>
            <w:noWrap/>
            <w:vAlign w:val="center"/>
            <w:hideMark/>
          </w:tcPr>
          <w:p w14:paraId="179C6F8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27</w:t>
            </w:r>
          </w:p>
        </w:tc>
        <w:tc>
          <w:tcPr>
            <w:tcW w:w="582" w:type="pct"/>
            <w:shd w:val="clear" w:color="auto" w:fill="auto"/>
            <w:vAlign w:val="center"/>
            <w:hideMark/>
          </w:tcPr>
          <w:p w14:paraId="676E545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0EA7964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436" w:type="pct"/>
            <w:shd w:val="clear" w:color="auto" w:fill="auto"/>
            <w:noWrap/>
            <w:vAlign w:val="center"/>
            <w:hideMark/>
          </w:tcPr>
          <w:p w14:paraId="4E3E075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436" w:type="pct"/>
            <w:shd w:val="clear" w:color="auto" w:fill="auto"/>
            <w:noWrap/>
            <w:vAlign w:val="center"/>
            <w:hideMark/>
          </w:tcPr>
          <w:p w14:paraId="3CACD97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438" w:type="pct"/>
            <w:shd w:val="clear" w:color="auto" w:fill="auto"/>
            <w:noWrap/>
            <w:vAlign w:val="center"/>
            <w:hideMark/>
          </w:tcPr>
          <w:p w14:paraId="4E1EA46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376" w:type="pct"/>
            <w:gridSpan w:val="2"/>
            <w:shd w:val="clear" w:color="auto" w:fill="auto"/>
            <w:noWrap/>
            <w:vAlign w:val="center"/>
            <w:hideMark/>
          </w:tcPr>
          <w:p w14:paraId="08961A41"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0179D56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435" w:type="pct"/>
            <w:shd w:val="clear" w:color="auto" w:fill="auto"/>
            <w:noWrap/>
            <w:vAlign w:val="center"/>
            <w:hideMark/>
          </w:tcPr>
          <w:p w14:paraId="39FBB2B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70</w:t>
            </w:r>
          </w:p>
        </w:tc>
        <w:tc>
          <w:tcPr>
            <w:tcW w:w="435" w:type="pct"/>
            <w:shd w:val="clear" w:color="auto" w:fill="auto"/>
            <w:noWrap/>
            <w:vAlign w:val="center"/>
            <w:hideMark/>
          </w:tcPr>
          <w:p w14:paraId="080322F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441" w:type="pct"/>
            <w:shd w:val="clear" w:color="auto" w:fill="auto"/>
            <w:noWrap/>
            <w:vAlign w:val="center"/>
            <w:hideMark/>
          </w:tcPr>
          <w:p w14:paraId="7B60596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2B0A841C" w14:textId="77777777" w:rsidTr="003544B7">
        <w:trPr>
          <w:trHeight w:hRule="exact" w:val="340"/>
        </w:trPr>
        <w:tc>
          <w:tcPr>
            <w:tcW w:w="416" w:type="pct"/>
            <w:shd w:val="clear" w:color="auto" w:fill="auto"/>
            <w:noWrap/>
            <w:vAlign w:val="center"/>
            <w:hideMark/>
          </w:tcPr>
          <w:p w14:paraId="15958AC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28</w:t>
            </w:r>
          </w:p>
        </w:tc>
        <w:tc>
          <w:tcPr>
            <w:tcW w:w="582" w:type="pct"/>
            <w:shd w:val="clear" w:color="auto" w:fill="auto"/>
            <w:vAlign w:val="center"/>
            <w:hideMark/>
          </w:tcPr>
          <w:p w14:paraId="24F9581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0CB66BB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4D4F05C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6B9D62E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0FE8404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5BF720D6"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32B3964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2E99B24F"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595A4C3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782B2A8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6E2E2D" w:rsidRPr="00B111C0" w14:paraId="2D4666C5" w14:textId="77777777" w:rsidTr="003544B7">
        <w:trPr>
          <w:trHeight w:hRule="exact" w:val="340"/>
        </w:trPr>
        <w:tc>
          <w:tcPr>
            <w:tcW w:w="416" w:type="pct"/>
            <w:shd w:val="clear" w:color="auto" w:fill="auto"/>
            <w:noWrap/>
            <w:vAlign w:val="center"/>
            <w:hideMark/>
          </w:tcPr>
          <w:p w14:paraId="4D7AF9B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29</w:t>
            </w:r>
          </w:p>
        </w:tc>
        <w:tc>
          <w:tcPr>
            <w:tcW w:w="582" w:type="pct"/>
            <w:shd w:val="clear" w:color="auto" w:fill="auto"/>
            <w:vAlign w:val="center"/>
            <w:hideMark/>
          </w:tcPr>
          <w:p w14:paraId="01CACFA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5C8C076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030542A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7BD9F22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732BAFF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6E097F00"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7D5A03B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014E09F5"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29E0BA9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41" w:type="pct"/>
            <w:shd w:val="clear" w:color="auto" w:fill="auto"/>
            <w:noWrap/>
            <w:vAlign w:val="center"/>
            <w:hideMark/>
          </w:tcPr>
          <w:p w14:paraId="2D62403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4D9BEC98" w14:textId="77777777" w:rsidTr="003544B7">
        <w:trPr>
          <w:trHeight w:hRule="exact" w:val="340"/>
        </w:trPr>
        <w:tc>
          <w:tcPr>
            <w:tcW w:w="416" w:type="pct"/>
            <w:shd w:val="clear" w:color="auto" w:fill="auto"/>
            <w:noWrap/>
            <w:vAlign w:val="center"/>
            <w:hideMark/>
          </w:tcPr>
          <w:p w14:paraId="00E15B2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582" w:type="pct"/>
            <w:shd w:val="clear" w:color="auto" w:fill="auto"/>
            <w:vAlign w:val="center"/>
            <w:hideMark/>
          </w:tcPr>
          <w:p w14:paraId="60730FF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3937832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21AF60C3"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shd w:val="clear" w:color="auto" w:fill="auto"/>
            <w:noWrap/>
            <w:vAlign w:val="center"/>
            <w:hideMark/>
          </w:tcPr>
          <w:p w14:paraId="601FDA6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shd w:val="clear" w:color="auto" w:fill="auto"/>
            <w:noWrap/>
            <w:vAlign w:val="center"/>
            <w:hideMark/>
          </w:tcPr>
          <w:p w14:paraId="410A78C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shd w:val="clear" w:color="auto" w:fill="auto"/>
            <w:noWrap/>
            <w:vAlign w:val="center"/>
            <w:hideMark/>
          </w:tcPr>
          <w:p w14:paraId="49C888EA"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2D39674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435" w:type="pct"/>
            <w:shd w:val="clear" w:color="auto" w:fill="auto"/>
            <w:noWrap/>
            <w:vAlign w:val="center"/>
            <w:hideMark/>
          </w:tcPr>
          <w:p w14:paraId="0E3CDD3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435" w:type="pct"/>
            <w:shd w:val="clear" w:color="auto" w:fill="auto"/>
            <w:noWrap/>
            <w:vAlign w:val="center"/>
            <w:hideMark/>
          </w:tcPr>
          <w:p w14:paraId="4FFEBA6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441" w:type="pct"/>
            <w:shd w:val="clear" w:color="auto" w:fill="auto"/>
            <w:noWrap/>
            <w:vAlign w:val="center"/>
            <w:hideMark/>
          </w:tcPr>
          <w:p w14:paraId="7A41E93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r>
      <w:tr w:rsidR="006E2E2D" w:rsidRPr="00B111C0" w14:paraId="6A0B82F4" w14:textId="77777777" w:rsidTr="003544B7">
        <w:trPr>
          <w:trHeight w:hRule="exact" w:val="340"/>
        </w:trPr>
        <w:tc>
          <w:tcPr>
            <w:tcW w:w="416" w:type="pct"/>
            <w:shd w:val="clear" w:color="auto" w:fill="auto"/>
            <w:noWrap/>
            <w:vAlign w:val="center"/>
            <w:hideMark/>
          </w:tcPr>
          <w:p w14:paraId="71D05D5B"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31</w:t>
            </w:r>
          </w:p>
        </w:tc>
        <w:tc>
          <w:tcPr>
            <w:tcW w:w="582" w:type="pct"/>
            <w:shd w:val="clear" w:color="auto" w:fill="auto"/>
            <w:vAlign w:val="center"/>
            <w:hideMark/>
          </w:tcPr>
          <w:p w14:paraId="619A599A"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shd w:val="clear" w:color="auto" w:fill="auto"/>
            <w:noWrap/>
            <w:vAlign w:val="center"/>
            <w:hideMark/>
          </w:tcPr>
          <w:p w14:paraId="796C585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436" w:type="pct"/>
            <w:shd w:val="clear" w:color="auto" w:fill="auto"/>
            <w:noWrap/>
            <w:vAlign w:val="center"/>
            <w:hideMark/>
          </w:tcPr>
          <w:p w14:paraId="4C86C57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436" w:type="pct"/>
            <w:shd w:val="clear" w:color="auto" w:fill="auto"/>
            <w:noWrap/>
            <w:vAlign w:val="center"/>
            <w:hideMark/>
          </w:tcPr>
          <w:p w14:paraId="6951825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438" w:type="pct"/>
            <w:shd w:val="clear" w:color="auto" w:fill="auto"/>
            <w:noWrap/>
            <w:vAlign w:val="center"/>
            <w:hideMark/>
          </w:tcPr>
          <w:p w14:paraId="77028BA9"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376" w:type="pct"/>
            <w:gridSpan w:val="2"/>
            <w:shd w:val="clear" w:color="auto" w:fill="auto"/>
            <w:noWrap/>
            <w:vAlign w:val="center"/>
            <w:hideMark/>
          </w:tcPr>
          <w:p w14:paraId="37B4D1D9" w14:textId="77777777" w:rsidR="00DA30CB" w:rsidRPr="00B111C0" w:rsidRDefault="00DA30CB" w:rsidP="00B111C0">
            <w:pPr>
              <w:widowControl/>
              <w:spacing w:line="360" w:lineRule="auto"/>
              <w:rPr>
                <w:rFonts w:ascii="Book Antiqua" w:eastAsia="宋体" w:hAnsi="Book Antiqua"/>
                <w:color w:val="000000"/>
                <w:kern w:val="0"/>
                <w:sz w:val="24"/>
                <w:szCs w:val="24"/>
              </w:rPr>
            </w:pPr>
          </w:p>
        </w:tc>
        <w:tc>
          <w:tcPr>
            <w:tcW w:w="586" w:type="pct"/>
            <w:gridSpan w:val="2"/>
            <w:shd w:val="clear" w:color="auto" w:fill="auto"/>
            <w:noWrap/>
            <w:vAlign w:val="center"/>
            <w:hideMark/>
          </w:tcPr>
          <w:p w14:paraId="2EE34AA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5" w:type="pct"/>
            <w:shd w:val="clear" w:color="auto" w:fill="auto"/>
            <w:noWrap/>
            <w:vAlign w:val="center"/>
            <w:hideMark/>
          </w:tcPr>
          <w:p w14:paraId="60B298F7"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35" w:type="pct"/>
            <w:shd w:val="clear" w:color="auto" w:fill="auto"/>
            <w:noWrap/>
            <w:vAlign w:val="center"/>
            <w:hideMark/>
          </w:tcPr>
          <w:p w14:paraId="3EA32874"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41" w:type="pct"/>
            <w:shd w:val="clear" w:color="auto" w:fill="auto"/>
            <w:noWrap/>
            <w:vAlign w:val="center"/>
            <w:hideMark/>
          </w:tcPr>
          <w:p w14:paraId="1453B320"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r>
      <w:tr w:rsidR="006E2E2D" w:rsidRPr="00B111C0" w14:paraId="4E69DDD1" w14:textId="77777777" w:rsidTr="003544B7">
        <w:trPr>
          <w:trHeight w:hRule="exact" w:val="471"/>
        </w:trPr>
        <w:tc>
          <w:tcPr>
            <w:tcW w:w="416" w:type="pct"/>
            <w:tcBorders>
              <w:bottom w:val="single" w:sz="4" w:space="0" w:color="auto"/>
            </w:tcBorders>
            <w:shd w:val="clear" w:color="auto" w:fill="auto"/>
            <w:noWrap/>
            <w:vAlign w:val="center"/>
            <w:hideMark/>
          </w:tcPr>
          <w:p w14:paraId="56ABAA8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32</w:t>
            </w:r>
          </w:p>
        </w:tc>
        <w:tc>
          <w:tcPr>
            <w:tcW w:w="582" w:type="pct"/>
            <w:tcBorders>
              <w:bottom w:val="single" w:sz="4" w:space="0" w:color="auto"/>
            </w:tcBorders>
            <w:shd w:val="clear" w:color="auto" w:fill="auto"/>
            <w:vAlign w:val="center"/>
            <w:hideMark/>
          </w:tcPr>
          <w:p w14:paraId="12BAA9E2"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418" w:type="pct"/>
            <w:tcBorders>
              <w:bottom w:val="single" w:sz="4" w:space="0" w:color="auto"/>
            </w:tcBorders>
            <w:shd w:val="clear" w:color="auto" w:fill="auto"/>
            <w:noWrap/>
            <w:vAlign w:val="center"/>
            <w:hideMark/>
          </w:tcPr>
          <w:p w14:paraId="1E140198"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tcBorders>
              <w:bottom w:val="single" w:sz="4" w:space="0" w:color="auto"/>
            </w:tcBorders>
            <w:shd w:val="clear" w:color="auto" w:fill="auto"/>
            <w:noWrap/>
            <w:vAlign w:val="center"/>
            <w:hideMark/>
          </w:tcPr>
          <w:p w14:paraId="008DEA6E"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6" w:type="pct"/>
            <w:tcBorders>
              <w:bottom w:val="single" w:sz="4" w:space="0" w:color="auto"/>
            </w:tcBorders>
            <w:shd w:val="clear" w:color="auto" w:fill="auto"/>
            <w:noWrap/>
            <w:vAlign w:val="center"/>
            <w:hideMark/>
          </w:tcPr>
          <w:p w14:paraId="5F673901"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38" w:type="pct"/>
            <w:tcBorders>
              <w:bottom w:val="single" w:sz="4" w:space="0" w:color="auto"/>
            </w:tcBorders>
            <w:shd w:val="clear" w:color="auto" w:fill="auto"/>
            <w:noWrap/>
            <w:vAlign w:val="center"/>
            <w:hideMark/>
          </w:tcPr>
          <w:p w14:paraId="1602BA4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76" w:type="pct"/>
            <w:gridSpan w:val="2"/>
            <w:tcBorders>
              <w:bottom w:val="single" w:sz="4" w:space="0" w:color="auto"/>
            </w:tcBorders>
            <w:shd w:val="clear" w:color="auto" w:fill="auto"/>
            <w:noWrap/>
            <w:vAlign w:val="center"/>
            <w:hideMark/>
          </w:tcPr>
          <w:p w14:paraId="01B1E03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 xml:space="preserve">　</w:t>
            </w:r>
          </w:p>
        </w:tc>
        <w:tc>
          <w:tcPr>
            <w:tcW w:w="586" w:type="pct"/>
            <w:gridSpan w:val="2"/>
            <w:tcBorders>
              <w:bottom w:val="single" w:sz="4" w:space="0" w:color="auto"/>
            </w:tcBorders>
            <w:shd w:val="clear" w:color="auto" w:fill="auto"/>
            <w:noWrap/>
            <w:vAlign w:val="center"/>
            <w:hideMark/>
          </w:tcPr>
          <w:p w14:paraId="1FF4237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70</w:t>
            </w:r>
          </w:p>
        </w:tc>
        <w:tc>
          <w:tcPr>
            <w:tcW w:w="435" w:type="pct"/>
            <w:tcBorders>
              <w:bottom w:val="single" w:sz="4" w:space="0" w:color="auto"/>
            </w:tcBorders>
            <w:shd w:val="clear" w:color="auto" w:fill="auto"/>
            <w:noWrap/>
            <w:vAlign w:val="center"/>
            <w:hideMark/>
          </w:tcPr>
          <w:p w14:paraId="7401FCAD"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435" w:type="pct"/>
            <w:tcBorders>
              <w:bottom w:val="single" w:sz="4" w:space="0" w:color="auto"/>
            </w:tcBorders>
            <w:shd w:val="clear" w:color="auto" w:fill="auto"/>
            <w:noWrap/>
            <w:vAlign w:val="center"/>
            <w:hideMark/>
          </w:tcPr>
          <w:p w14:paraId="0B476546"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c>
          <w:tcPr>
            <w:tcW w:w="441" w:type="pct"/>
            <w:tcBorders>
              <w:bottom w:val="single" w:sz="4" w:space="0" w:color="auto"/>
            </w:tcBorders>
            <w:shd w:val="clear" w:color="auto" w:fill="auto"/>
            <w:noWrap/>
            <w:vAlign w:val="center"/>
            <w:hideMark/>
          </w:tcPr>
          <w:p w14:paraId="4D04DB9C" w14:textId="77777777" w:rsidR="00DA30CB" w:rsidRPr="00B111C0" w:rsidRDefault="00DA30CB"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r>
      <w:tr w:rsidR="00DA30CB" w:rsidRPr="00B111C0" w14:paraId="24F0941A" w14:textId="77777777" w:rsidTr="006E2E2D">
        <w:trPr>
          <w:trHeight w:hRule="exact" w:val="1695"/>
        </w:trPr>
        <w:tc>
          <w:tcPr>
            <w:tcW w:w="5000" w:type="pct"/>
            <w:gridSpan w:val="13"/>
            <w:tcBorders>
              <w:top w:val="single" w:sz="4" w:space="0" w:color="auto"/>
            </w:tcBorders>
            <w:shd w:val="clear" w:color="auto" w:fill="auto"/>
            <w:noWrap/>
            <w:vAlign w:val="center"/>
            <w:hideMark/>
          </w:tcPr>
          <w:p w14:paraId="4E6F7537" w14:textId="49BD873A" w:rsidR="00DA30CB" w:rsidRPr="00B111C0" w:rsidRDefault="003544B7" w:rsidP="00B111C0">
            <w:pPr>
              <w:widowControl/>
              <w:spacing w:line="360" w:lineRule="auto"/>
              <w:rPr>
                <w:rFonts w:ascii="Book Antiqua" w:eastAsia="宋体" w:hAnsi="Book Antiqua"/>
                <w:color w:val="000000"/>
                <w:kern w:val="0"/>
                <w:sz w:val="24"/>
                <w:szCs w:val="24"/>
                <w:lang w:eastAsia="zh-CN"/>
              </w:rPr>
            </w:pPr>
            <w:r w:rsidRPr="003544B7">
              <w:rPr>
                <w:rFonts w:ascii="Book Antiqua" w:eastAsia="宋体" w:hAnsi="Book Antiqua" w:hint="eastAsia"/>
                <w:color w:val="000000"/>
                <w:kern w:val="0"/>
                <w:sz w:val="24"/>
                <w:szCs w:val="24"/>
                <w:vertAlign w:val="superscript"/>
                <w:lang w:eastAsia="zh-CN"/>
              </w:rPr>
              <w:lastRenderedPageBreak/>
              <w:t>1</w:t>
            </w:r>
            <w:r w:rsidR="00DA30CB" w:rsidRPr="00B111C0">
              <w:rPr>
                <w:rFonts w:ascii="Book Antiqua" w:eastAsia="宋体" w:hAnsi="Book Antiqua"/>
                <w:color w:val="000000"/>
                <w:kern w:val="0"/>
                <w:sz w:val="24"/>
                <w:szCs w:val="24"/>
              </w:rPr>
              <w:t>Simultaneous tests for linear hypotheses based on a linear mixed effects model. F</w:t>
            </w:r>
            <w:r w:rsidR="006E2E2D" w:rsidRPr="00B111C0">
              <w:rPr>
                <w:rFonts w:ascii="Book Antiqua" w:eastAsia="宋体" w:hAnsi="Book Antiqua"/>
                <w:color w:val="000000"/>
                <w:kern w:val="0"/>
                <w:sz w:val="24"/>
                <w:szCs w:val="24"/>
                <w:lang w:eastAsia="zh-CN"/>
              </w:rPr>
              <w:t>:</w:t>
            </w:r>
            <w:r w:rsidR="00DA30CB" w:rsidRPr="00B111C0">
              <w:rPr>
                <w:rFonts w:ascii="Book Antiqua" w:eastAsia="宋体" w:hAnsi="Book Antiqua"/>
                <w:color w:val="000000"/>
                <w:kern w:val="0"/>
                <w:sz w:val="24"/>
                <w:szCs w:val="24"/>
              </w:rPr>
              <w:t xml:space="preserve"> </w:t>
            </w:r>
            <w:r w:rsidR="006E2E2D" w:rsidRPr="00B111C0">
              <w:rPr>
                <w:rFonts w:ascii="Book Antiqua" w:eastAsia="宋体" w:hAnsi="Book Antiqua"/>
                <w:color w:val="000000"/>
                <w:kern w:val="0"/>
                <w:sz w:val="24"/>
                <w:szCs w:val="24"/>
              </w:rPr>
              <w:t>Formalin</w:t>
            </w:r>
            <w:r w:rsidR="006E2E2D" w:rsidRPr="00B111C0">
              <w:rPr>
                <w:rFonts w:ascii="Book Antiqua" w:eastAsia="宋体" w:hAnsi="Book Antiqua"/>
                <w:color w:val="000000"/>
                <w:kern w:val="0"/>
                <w:sz w:val="24"/>
                <w:szCs w:val="24"/>
                <w:lang w:eastAsia="zh-CN"/>
              </w:rPr>
              <w:t>;</w:t>
            </w:r>
            <w:r w:rsidR="00DA30CB" w:rsidRPr="00B111C0">
              <w:rPr>
                <w:rFonts w:ascii="Book Antiqua" w:eastAsia="宋体" w:hAnsi="Book Antiqua"/>
                <w:color w:val="000000"/>
                <w:kern w:val="0"/>
                <w:sz w:val="24"/>
                <w:szCs w:val="24"/>
              </w:rPr>
              <w:t xml:space="preserve"> NBF</w:t>
            </w:r>
            <w:r w:rsidR="006E2E2D" w:rsidRPr="00B111C0">
              <w:rPr>
                <w:rFonts w:ascii="Book Antiqua" w:eastAsia="宋体" w:hAnsi="Book Antiqua"/>
                <w:color w:val="000000"/>
                <w:kern w:val="0"/>
                <w:sz w:val="24"/>
                <w:szCs w:val="24"/>
                <w:lang w:eastAsia="zh-CN"/>
              </w:rPr>
              <w:t>:</w:t>
            </w:r>
            <w:r w:rsidR="00DA30CB" w:rsidRPr="00B111C0">
              <w:rPr>
                <w:rFonts w:ascii="Book Antiqua" w:eastAsia="宋体" w:hAnsi="Book Antiqua"/>
                <w:color w:val="000000"/>
                <w:kern w:val="0"/>
                <w:sz w:val="24"/>
                <w:szCs w:val="24"/>
              </w:rPr>
              <w:t xml:space="preserve"> </w:t>
            </w:r>
            <w:r w:rsidR="006E2E2D" w:rsidRPr="00B111C0">
              <w:rPr>
                <w:rFonts w:ascii="Book Antiqua" w:eastAsia="宋体" w:hAnsi="Book Antiqua"/>
                <w:color w:val="000000"/>
                <w:kern w:val="0"/>
                <w:sz w:val="24"/>
                <w:szCs w:val="24"/>
              </w:rPr>
              <w:t xml:space="preserve">Neutral </w:t>
            </w:r>
            <w:r w:rsidR="00DA30CB" w:rsidRPr="00B111C0">
              <w:rPr>
                <w:rFonts w:ascii="Book Antiqua" w:eastAsia="宋体" w:hAnsi="Book Antiqua"/>
                <w:color w:val="000000"/>
                <w:kern w:val="0"/>
                <w:sz w:val="24"/>
                <w:szCs w:val="24"/>
              </w:rPr>
              <w:t>buffered formalin</w:t>
            </w:r>
            <w:r>
              <w:rPr>
                <w:rFonts w:ascii="Book Antiqua" w:eastAsia="宋体" w:hAnsi="Book Antiqua" w:hint="eastAsia"/>
                <w:color w:val="000000"/>
                <w:kern w:val="0"/>
                <w:sz w:val="24"/>
                <w:szCs w:val="24"/>
                <w:lang w:eastAsia="zh-CN"/>
              </w:rPr>
              <w:t>;</w:t>
            </w:r>
            <w:r w:rsidRPr="00B111C0">
              <w:rPr>
                <w:rFonts w:ascii="Book Antiqua" w:eastAsia="宋体" w:hAnsi="Book Antiqua"/>
                <w:color w:val="000000"/>
                <w:kern w:val="0"/>
                <w:sz w:val="24"/>
                <w:szCs w:val="24"/>
              </w:rPr>
              <w:t xml:space="preserve"> HER-2</w:t>
            </w:r>
            <w:r>
              <w:rPr>
                <w:rFonts w:ascii="Book Antiqua" w:eastAsia="宋体" w:hAnsi="Book Antiqua" w:hint="eastAsia"/>
                <w:color w:val="000000"/>
                <w:kern w:val="0"/>
                <w:sz w:val="24"/>
                <w:szCs w:val="24"/>
                <w:lang w:eastAsia="zh-CN"/>
              </w:rPr>
              <w:t xml:space="preserve">: </w:t>
            </w:r>
            <w:r w:rsidRPr="000530E7">
              <w:rPr>
                <w:rFonts w:ascii="Book Antiqua" w:eastAsia="宋体" w:hAnsi="Book Antiqua"/>
                <w:color w:val="000000"/>
                <w:kern w:val="0"/>
                <w:sz w:val="24"/>
                <w:szCs w:val="24"/>
                <w:lang w:eastAsia="zh-CN"/>
              </w:rPr>
              <w:t>Human epidermal growth factor receptor 2</w:t>
            </w:r>
            <w:r>
              <w:rPr>
                <w:rFonts w:ascii="Book Antiqua" w:eastAsia="宋体" w:hAnsi="Book Antiqua" w:hint="eastAsia"/>
                <w:color w:val="000000"/>
                <w:kern w:val="0"/>
                <w:sz w:val="24"/>
                <w:szCs w:val="24"/>
                <w:lang w:eastAsia="zh-CN"/>
              </w:rPr>
              <w:t xml:space="preserve">; PD-L1: </w:t>
            </w:r>
            <w:r w:rsidRPr="00B111C0">
              <w:rPr>
                <w:rFonts w:ascii="Book Antiqua" w:eastAsia="宋体" w:hAnsi="Book Antiqua"/>
                <w:sz w:val="24"/>
                <w:szCs w:val="24"/>
              </w:rPr>
              <w:t>Programmed death-ligand 1</w:t>
            </w:r>
            <w:r w:rsidR="00D3671B">
              <w:rPr>
                <w:rFonts w:ascii="Book Antiqua" w:eastAsia="宋体" w:hAnsi="Book Antiqua" w:hint="eastAsia"/>
                <w:sz w:val="24"/>
                <w:szCs w:val="24"/>
                <w:lang w:eastAsia="zh-CN"/>
              </w:rPr>
              <w:t>.</w:t>
            </w:r>
          </w:p>
        </w:tc>
      </w:tr>
    </w:tbl>
    <w:p w14:paraId="0DE10B4A" w14:textId="77777777" w:rsidR="00A15D8F" w:rsidRPr="00B111C0" w:rsidRDefault="00A15D8F" w:rsidP="00B111C0">
      <w:pPr>
        <w:spacing w:line="360" w:lineRule="auto"/>
        <w:rPr>
          <w:rFonts w:ascii="Book Antiqua" w:eastAsia="宋体" w:hAnsi="Book Antiqua"/>
          <w:sz w:val="24"/>
          <w:szCs w:val="24"/>
        </w:rPr>
        <w:sectPr w:rsidR="00A15D8F" w:rsidRPr="00B111C0" w:rsidSect="001A058A">
          <w:headerReference w:type="default" r:id="rId13"/>
          <w:footerReference w:type="even" r:id="rId14"/>
          <w:footerReference w:type="default" r:id="rId15"/>
          <w:pgSz w:w="11906" w:h="16838" w:code="9"/>
          <w:pgMar w:top="1699" w:right="1699" w:bottom="1699" w:left="1699" w:header="850" w:footer="994" w:gutter="0"/>
          <w:cols w:space="425"/>
          <w:docGrid w:type="lines" w:linePitch="360"/>
        </w:sectPr>
      </w:pPr>
    </w:p>
    <w:p w14:paraId="3C6E6A1C" w14:textId="584A179F" w:rsidR="00DA30CB" w:rsidRPr="00B111C0" w:rsidRDefault="003544B7" w:rsidP="00B111C0">
      <w:pPr>
        <w:spacing w:line="360" w:lineRule="auto"/>
        <w:rPr>
          <w:rFonts w:ascii="Book Antiqua" w:eastAsia="宋体" w:hAnsi="Book Antiqua"/>
          <w:sz w:val="24"/>
          <w:szCs w:val="24"/>
        </w:rPr>
      </w:pPr>
      <w:r w:rsidRPr="003544B7">
        <w:rPr>
          <w:rFonts w:ascii="Book Antiqua" w:eastAsia="宋体" w:hAnsi="Book Antiqua"/>
          <w:b/>
          <w:color w:val="000000"/>
          <w:kern w:val="0"/>
          <w:sz w:val="24"/>
          <w:szCs w:val="24"/>
        </w:rPr>
        <w:lastRenderedPageBreak/>
        <w:t xml:space="preserve">Table 3 </w:t>
      </w:r>
      <w:r w:rsidRPr="003544B7">
        <w:rPr>
          <w:rFonts w:ascii="Book Antiqua" w:eastAsia="宋体" w:hAnsi="Book Antiqua"/>
          <w:b/>
          <w:color w:val="000000"/>
          <w:kern w:val="0"/>
          <w:sz w:val="24"/>
          <w:szCs w:val="24"/>
          <w:lang w:eastAsia="zh-CN"/>
        </w:rPr>
        <w:t>Human epidermal growth factor receptor 2</w:t>
      </w:r>
      <w:r w:rsidRPr="003544B7">
        <w:rPr>
          <w:rFonts w:ascii="Book Antiqua" w:eastAsia="宋体" w:hAnsi="Book Antiqua"/>
          <w:b/>
          <w:color w:val="000000"/>
          <w:kern w:val="0"/>
          <w:sz w:val="24"/>
          <w:szCs w:val="24"/>
        </w:rPr>
        <w:t xml:space="preserve"> immunohistochemistry and dual color in situ hybridization results</w:t>
      </w:r>
      <w:r w:rsidRPr="003544B7">
        <w:rPr>
          <w:rFonts w:ascii="Book Antiqua" w:eastAsia="宋体" w:hAnsi="Book Antiqua"/>
          <w:b/>
          <w:sz w:val="24"/>
          <w:szCs w:val="24"/>
        </w:rPr>
        <w:t xml:space="preserve"> in </w:t>
      </w:r>
      <w:r w:rsidRPr="003544B7">
        <w:rPr>
          <w:rFonts w:ascii="Book Antiqua" w:eastAsia="宋体" w:hAnsi="Book Antiqua"/>
          <w:b/>
          <w:color w:val="000000"/>
          <w:kern w:val="0"/>
          <w:sz w:val="24"/>
          <w:szCs w:val="24"/>
          <w:lang w:eastAsia="zh-CN"/>
        </w:rPr>
        <w:t>Human epidermal growth factor receptor 2</w:t>
      </w:r>
      <w:r w:rsidRPr="003544B7">
        <w:rPr>
          <w:rFonts w:ascii="Book Antiqua" w:eastAsia="宋体" w:hAnsi="Book Antiqua"/>
          <w:b/>
          <w:color w:val="000000"/>
          <w:kern w:val="0"/>
          <w:sz w:val="24"/>
          <w:szCs w:val="24"/>
        </w:rPr>
        <w:t>-immunoreactive cases (</w:t>
      </w:r>
      <w:r w:rsidRPr="003544B7">
        <w:rPr>
          <w:rFonts w:ascii="Book Antiqua" w:eastAsia="宋体" w:hAnsi="Book Antiqua"/>
          <w:b/>
          <w:i/>
          <w:color w:val="000000"/>
          <w:kern w:val="0"/>
          <w:sz w:val="24"/>
          <w:szCs w:val="24"/>
        </w:rPr>
        <w:t>n</w:t>
      </w:r>
      <w:r w:rsidRPr="003544B7">
        <w:rPr>
          <w:rFonts w:ascii="Book Antiqua" w:eastAsia="宋体" w:hAnsi="Book Antiqua"/>
          <w:b/>
          <w:color w:val="000000"/>
          <w:kern w:val="0"/>
          <w:sz w:val="24"/>
          <w:szCs w:val="24"/>
          <w:lang w:eastAsia="zh-CN"/>
        </w:rPr>
        <w:t xml:space="preserve"> </w:t>
      </w:r>
      <w:r w:rsidRPr="003544B7">
        <w:rPr>
          <w:rFonts w:ascii="Book Antiqua" w:eastAsia="宋体" w:hAnsi="Book Antiqua"/>
          <w:b/>
          <w:color w:val="000000"/>
          <w:kern w:val="0"/>
          <w:sz w:val="24"/>
          <w:szCs w:val="24"/>
        </w:rPr>
        <w:t>=</w:t>
      </w:r>
      <w:r w:rsidRPr="003544B7">
        <w:rPr>
          <w:rFonts w:ascii="Book Antiqua" w:eastAsia="宋体" w:hAnsi="Book Antiqua"/>
          <w:b/>
          <w:color w:val="000000"/>
          <w:kern w:val="0"/>
          <w:sz w:val="24"/>
          <w:szCs w:val="24"/>
          <w:lang w:eastAsia="zh-CN"/>
        </w:rPr>
        <w:t xml:space="preserve"> </w:t>
      </w:r>
      <w:r w:rsidRPr="003544B7">
        <w:rPr>
          <w:rFonts w:ascii="Book Antiqua" w:eastAsia="宋体" w:hAnsi="Book Antiqua"/>
          <w:b/>
          <w:color w:val="000000"/>
          <w:kern w:val="0"/>
          <w:sz w:val="24"/>
          <w:szCs w:val="24"/>
        </w:rPr>
        <w:t>8)</w:t>
      </w:r>
    </w:p>
    <w:tbl>
      <w:tblPr>
        <w:tblW w:w="13181" w:type="dxa"/>
        <w:tblCellMar>
          <w:left w:w="99" w:type="dxa"/>
          <w:right w:w="99" w:type="dxa"/>
        </w:tblCellMar>
        <w:tblLook w:val="04A0" w:firstRow="1" w:lastRow="0" w:firstColumn="1" w:lastColumn="0" w:noHBand="0" w:noVBand="1"/>
      </w:tblPr>
      <w:tblGrid>
        <w:gridCol w:w="797"/>
        <w:gridCol w:w="1393"/>
        <w:gridCol w:w="706"/>
        <w:gridCol w:w="772"/>
        <w:gridCol w:w="772"/>
        <w:gridCol w:w="764"/>
        <w:gridCol w:w="232"/>
        <w:gridCol w:w="1599"/>
        <w:gridCol w:w="1599"/>
        <w:gridCol w:w="1411"/>
        <w:gridCol w:w="1459"/>
        <w:gridCol w:w="252"/>
        <w:gridCol w:w="1425"/>
      </w:tblGrid>
      <w:tr w:rsidR="004A09C1" w:rsidRPr="00B111C0" w14:paraId="1B7F030D" w14:textId="77777777" w:rsidTr="003544B7">
        <w:trPr>
          <w:trHeight w:val="562"/>
        </w:trPr>
        <w:tc>
          <w:tcPr>
            <w:tcW w:w="797" w:type="dxa"/>
            <w:vMerge w:val="restart"/>
            <w:tcBorders>
              <w:top w:val="single" w:sz="4" w:space="0" w:color="auto"/>
              <w:bottom w:val="single" w:sz="4" w:space="0" w:color="auto"/>
            </w:tcBorders>
            <w:shd w:val="clear" w:color="auto" w:fill="auto"/>
            <w:vAlign w:val="center"/>
            <w:hideMark/>
          </w:tcPr>
          <w:p w14:paraId="64247EF6" w14:textId="77777777" w:rsidR="004A09C1" w:rsidRPr="00B111C0" w:rsidRDefault="004A09C1"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Case No.</w:t>
            </w:r>
          </w:p>
        </w:tc>
        <w:tc>
          <w:tcPr>
            <w:tcW w:w="1393" w:type="dxa"/>
            <w:vMerge w:val="restart"/>
            <w:tcBorders>
              <w:top w:val="single" w:sz="4" w:space="0" w:color="auto"/>
              <w:bottom w:val="single" w:sz="4" w:space="0" w:color="auto"/>
            </w:tcBorders>
            <w:shd w:val="clear" w:color="auto" w:fill="auto"/>
            <w:vAlign w:val="center"/>
            <w:hideMark/>
          </w:tcPr>
          <w:p w14:paraId="6727A06C" w14:textId="77777777" w:rsidR="004A09C1" w:rsidRPr="00B111C0" w:rsidRDefault="004A09C1"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 xml:space="preserve">Formalin </w:t>
            </w:r>
          </w:p>
        </w:tc>
        <w:tc>
          <w:tcPr>
            <w:tcW w:w="3014" w:type="dxa"/>
            <w:gridSpan w:val="4"/>
            <w:tcBorders>
              <w:top w:val="single" w:sz="4" w:space="0" w:color="auto"/>
              <w:bottom w:val="single" w:sz="4" w:space="0" w:color="auto"/>
            </w:tcBorders>
            <w:shd w:val="clear" w:color="auto" w:fill="auto"/>
            <w:vAlign w:val="center"/>
            <w:hideMark/>
          </w:tcPr>
          <w:p w14:paraId="76422F24" w14:textId="77777777" w:rsidR="004A09C1" w:rsidRPr="00B111C0" w:rsidRDefault="004A09C1"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HER-2 IHC score</w:t>
            </w:r>
          </w:p>
          <w:p w14:paraId="64176519" w14:textId="0F3F08F1" w:rsidR="004A09C1" w:rsidRPr="00B111C0" w:rsidRDefault="00A237F2"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i/>
                <w:color w:val="000000"/>
                <w:kern w:val="0"/>
                <w:sz w:val="24"/>
                <w:szCs w:val="24"/>
              </w:rPr>
              <w:t>P</w:t>
            </w:r>
            <w:r w:rsidRPr="00B111C0">
              <w:rPr>
                <w:rFonts w:ascii="Book Antiqua" w:eastAsia="宋体" w:hAnsi="Book Antiqua"/>
                <w:b/>
                <w:color w:val="000000"/>
                <w:kern w:val="0"/>
                <w:sz w:val="24"/>
                <w:szCs w:val="24"/>
                <w:lang w:eastAsia="zh-CN"/>
              </w:rPr>
              <w:t xml:space="preserve"> </w:t>
            </w:r>
            <w:r w:rsidR="004A09C1" w:rsidRPr="00B111C0">
              <w:rPr>
                <w:rFonts w:ascii="Book Antiqua" w:eastAsia="宋体" w:hAnsi="Book Antiqua"/>
                <w:b/>
                <w:color w:val="000000"/>
                <w:kern w:val="0"/>
                <w:sz w:val="24"/>
                <w:szCs w:val="24"/>
              </w:rPr>
              <w:t>=</w:t>
            </w:r>
            <w:r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 xml:space="preserve">1.000 (6-48 h </w:t>
            </w:r>
            <w:r w:rsidRPr="00B111C0">
              <w:rPr>
                <w:rFonts w:ascii="Book Antiqua" w:eastAsia="宋体" w:hAnsi="Book Antiqua"/>
                <w:b/>
                <w:i/>
                <w:color w:val="000000"/>
                <w:kern w:val="0"/>
                <w:sz w:val="24"/>
                <w:szCs w:val="24"/>
              </w:rPr>
              <w:t>vs</w:t>
            </w:r>
            <w:r w:rsidR="004A09C1" w:rsidRPr="00B111C0">
              <w:rPr>
                <w:rFonts w:ascii="Book Antiqua" w:eastAsia="宋体" w:hAnsi="Book Antiqua"/>
                <w:b/>
                <w:color w:val="000000"/>
                <w:kern w:val="0"/>
                <w:sz w:val="24"/>
                <w:szCs w:val="24"/>
              </w:rPr>
              <w:t xml:space="preserve"> 1 w</w:t>
            </w:r>
            <w:r w:rsidRPr="00B111C0">
              <w:rPr>
                <w:rFonts w:ascii="Book Antiqua" w:eastAsia="宋体" w:hAnsi="Book Antiqua"/>
                <w:b/>
                <w:color w:val="000000"/>
                <w:kern w:val="0"/>
                <w:sz w:val="24"/>
                <w:szCs w:val="24"/>
              </w:rPr>
              <w:t>k)</w:t>
            </w:r>
            <w:r w:rsidR="00D3671B" w:rsidRPr="00D3671B">
              <w:rPr>
                <w:rFonts w:ascii="Book Antiqua" w:eastAsia="宋体" w:hAnsi="Book Antiqua" w:hint="eastAsia"/>
                <w:b/>
                <w:color w:val="000000"/>
                <w:kern w:val="0"/>
                <w:sz w:val="24"/>
                <w:szCs w:val="24"/>
                <w:vertAlign w:val="superscript"/>
                <w:lang w:eastAsia="zh-CN"/>
              </w:rPr>
              <w:t>1</w:t>
            </w:r>
          </w:p>
        </w:tc>
        <w:tc>
          <w:tcPr>
            <w:tcW w:w="232" w:type="dxa"/>
            <w:tcBorders>
              <w:top w:val="single" w:sz="4" w:space="0" w:color="auto"/>
              <w:bottom w:val="single" w:sz="4" w:space="0" w:color="auto"/>
            </w:tcBorders>
            <w:shd w:val="clear" w:color="auto" w:fill="auto"/>
            <w:noWrap/>
            <w:vAlign w:val="center"/>
            <w:hideMark/>
          </w:tcPr>
          <w:p w14:paraId="708E5502" w14:textId="77777777" w:rsidR="004A09C1" w:rsidRPr="00B111C0" w:rsidRDefault="004A09C1" w:rsidP="00B111C0">
            <w:pPr>
              <w:widowControl/>
              <w:spacing w:line="360" w:lineRule="auto"/>
              <w:rPr>
                <w:rFonts w:ascii="Book Antiqua" w:eastAsia="宋体" w:hAnsi="Book Antiqua"/>
                <w:b/>
                <w:color w:val="000000"/>
                <w:kern w:val="0"/>
                <w:sz w:val="24"/>
                <w:szCs w:val="24"/>
              </w:rPr>
            </w:pPr>
          </w:p>
        </w:tc>
        <w:tc>
          <w:tcPr>
            <w:tcW w:w="6068" w:type="dxa"/>
            <w:gridSpan w:val="4"/>
            <w:tcBorders>
              <w:top w:val="single" w:sz="4" w:space="0" w:color="auto"/>
              <w:bottom w:val="single" w:sz="4" w:space="0" w:color="auto"/>
            </w:tcBorders>
            <w:shd w:val="clear" w:color="auto" w:fill="auto"/>
            <w:vAlign w:val="center"/>
            <w:hideMark/>
          </w:tcPr>
          <w:p w14:paraId="1F602145" w14:textId="77777777" w:rsidR="004A09C1" w:rsidRPr="00B111C0" w:rsidRDefault="004A09C1"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DISH; HER2/CEP17ratio (average HER2 copy number)</w:t>
            </w:r>
          </w:p>
          <w:p w14:paraId="45E90B23" w14:textId="4D390804" w:rsidR="004A09C1" w:rsidRPr="00B111C0" w:rsidRDefault="00A237F2"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i/>
                <w:color w:val="000000"/>
                <w:kern w:val="0"/>
                <w:sz w:val="24"/>
                <w:szCs w:val="24"/>
              </w:rPr>
              <w:t>P</w:t>
            </w:r>
            <w:r w:rsidRPr="00B111C0">
              <w:rPr>
                <w:rFonts w:ascii="Book Antiqua" w:eastAsia="宋体" w:hAnsi="Book Antiqua"/>
                <w:b/>
                <w:color w:val="000000"/>
                <w:kern w:val="0"/>
                <w:sz w:val="24"/>
                <w:szCs w:val="24"/>
                <w:lang w:eastAsia="zh-CN"/>
              </w:rPr>
              <w:t xml:space="preserve"> </w:t>
            </w:r>
            <w:r w:rsidR="004A09C1" w:rsidRPr="00B111C0">
              <w:rPr>
                <w:rFonts w:ascii="Book Antiqua" w:eastAsia="宋体" w:hAnsi="Book Antiqua"/>
                <w:b/>
                <w:color w:val="000000"/>
                <w:kern w:val="0"/>
                <w:sz w:val="24"/>
                <w:szCs w:val="24"/>
              </w:rPr>
              <w:t>=</w:t>
            </w:r>
            <w:r w:rsidRPr="00B111C0">
              <w:rPr>
                <w:rFonts w:ascii="Book Antiqua" w:eastAsia="宋体" w:hAnsi="Book Antiqua"/>
                <w:b/>
                <w:color w:val="000000"/>
                <w:kern w:val="0"/>
                <w:sz w:val="24"/>
                <w:szCs w:val="24"/>
                <w:lang w:eastAsia="zh-CN"/>
              </w:rPr>
              <w:t xml:space="preserve"> </w:t>
            </w:r>
            <w:r w:rsidR="004A09C1" w:rsidRPr="00B111C0">
              <w:rPr>
                <w:rFonts w:ascii="Book Antiqua" w:eastAsia="宋体" w:hAnsi="Book Antiqua"/>
                <w:b/>
                <w:color w:val="000000"/>
                <w:kern w:val="0"/>
                <w:sz w:val="24"/>
                <w:szCs w:val="24"/>
              </w:rPr>
              <w:t>0.6989 (6-48</w:t>
            </w:r>
            <w:r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 xml:space="preserve">h </w:t>
            </w:r>
            <w:r w:rsidRPr="00B111C0">
              <w:rPr>
                <w:rFonts w:ascii="Book Antiqua" w:eastAsia="宋体" w:hAnsi="Book Antiqua"/>
                <w:b/>
                <w:i/>
                <w:color w:val="000000"/>
                <w:kern w:val="0"/>
                <w:sz w:val="24"/>
                <w:szCs w:val="24"/>
              </w:rPr>
              <w:t>vs</w:t>
            </w:r>
            <w:r w:rsidR="004A09C1" w:rsidRPr="00B111C0">
              <w:rPr>
                <w:rFonts w:ascii="Book Antiqua" w:eastAsia="宋体" w:hAnsi="Book Antiqua"/>
                <w:b/>
                <w:color w:val="000000"/>
                <w:kern w:val="0"/>
                <w:sz w:val="24"/>
                <w:szCs w:val="24"/>
              </w:rPr>
              <w:t xml:space="preserve"> 1 w</w:t>
            </w:r>
            <w:r w:rsidRPr="00B111C0">
              <w:rPr>
                <w:rFonts w:ascii="Book Antiqua" w:eastAsia="宋体" w:hAnsi="Book Antiqua"/>
                <w:b/>
                <w:color w:val="000000"/>
                <w:kern w:val="0"/>
                <w:sz w:val="24"/>
                <w:szCs w:val="24"/>
              </w:rPr>
              <w:t>k)</w:t>
            </w:r>
            <w:r w:rsidR="00D3671B" w:rsidRPr="00D3671B">
              <w:rPr>
                <w:rFonts w:ascii="Book Antiqua" w:eastAsia="宋体" w:hAnsi="Book Antiqua" w:hint="eastAsia"/>
                <w:b/>
                <w:color w:val="000000"/>
                <w:kern w:val="0"/>
                <w:sz w:val="24"/>
                <w:szCs w:val="24"/>
                <w:vertAlign w:val="superscript"/>
                <w:lang w:eastAsia="zh-CN"/>
              </w:rPr>
              <w:t>1</w:t>
            </w:r>
          </w:p>
        </w:tc>
        <w:tc>
          <w:tcPr>
            <w:tcW w:w="252" w:type="dxa"/>
            <w:tcBorders>
              <w:top w:val="single" w:sz="4" w:space="0" w:color="auto"/>
              <w:bottom w:val="single" w:sz="4" w:space="0" w:color="auto"/>
            </w:tcBorders>
            <w:shd w:val="clear" w:color="auto" w:fill="auto"/>
            <w:noWrap/>
            <w:vAlign w:val="center"/>
            <w:hideMark/>
          </w:tcPr>
          <w:p w14:paraId="185D2AF7" w14:textId="77777777" w:rsidR="004A09C1" w:rsidRPr="00B111C0" w:rsidRDefault="004A09C1" w:rsidP="00B111C0">
            <w:pPr>
              <w:widowControl/>
              <w:spacing w:line="360" w:lineRule="auto"/>
              <w:rPr>
                <w:rFonts w:ascii="Book Antiqua" w:eastAsia="宋体" w:hAnsi="Book Antiqua"/>
                <w:b/>
                <w:color w:val="000000"/>
                <w:kern w:val="0"/>
                <w:sz w:val="24"/>
                <w:szCs w:val="24"/>
              </w:rPr>
            </w:pPr>
          </w:p>
        </w:tc>
        <w:tc>
          <w:tcPr>
            <w:tcW w:w="1425" w:type="dxa"/>
            <w:vMerge w:val="restart"/>
            <w:tcBorders>
              <w:top w:val="single" w:sz="4" w:space="0" w:color="auto"/>
              <w:bottom w:val="single" w:sz="4" w:space="0" w:color="auto"/>
            </w:tcBorders>
            <w:shd w:val="clear" w:color="auto" w:fill="auto"/>
            <w:vAlign w:val="center"/>
            <w:hideMark/>
          </w:tcPr>
          <w:p w14:paraId="4945F2C3" w14:textId="77777777" w:rsidR="004A09C1" w:rsidRPr="00B111C0" w:rsidRDefault="004A09C1" w:rsidP="00B111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Final assessment</w:t>
            </w:r>
          </w:p>
        </w:tc>
      </w:tr>
      <w:tr w:rsidR="004A09C1" w:rsidRPr="00B111C0" w14:paraId="0471322E" w14:textId="77777777" w:rsidTr="003544B7">
        <w:trPr>
          <w:trHeight w:val="425"/>
        </w:trPr>
        <w:tc>
          <w:tcPr>
            <w:tcW w:w="797" w:type="dxa"/>
            <w:vMerge/>
            <w:tcBorders>
              <w:top w:val="single" w:sz="4" w:space="0" w:color="auto"/>
            </w:tcBorders>
            <w:vAlign w:val="center"/>
            <w:hideMark/>
          </w:tcPr>
          <w:p w14:paraId="72A4C5E3"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393" w:type="dxa"/>
            <w:vMerge/>
            <w:tcBorders>
              <w:top w:val="single" w:sz="4" w:space="0" w:color="auto"/>
            </w:tcBorders>
            <w:vAlign w:val="center"/>
            <w:hideMark/>
          </w:tcPr>
          <w:p w14:paraId="36489033"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706" w:type="dxa"/>
            <w:tcBorders>
              <w:top w:val="single" w:sz="4" w:space="0" w:color="auto"/>
            </w:tcBorders>
            <w:shd w:val="clear" w:color="auto" w:fill="auto"/>
            <w:vAlign w:val="center"/>
            <w:hideMark/>
          </w:tcPr>
          <w:p w14:paraId="18D0BC6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h</w:t>
            </w:r>
          </w:p>
        </w:tc>
        <w:tc>
          <w:tcPr>
            <w:tcW w:w="772" w:type="dxa"/>
            <w:tcBorders>
              <w:top w:val="single" w:sz="4" w:space="0" w:color="auto"/>
            </w:tcBorders>
            <w:shd w:val="clear" w:color="auto" w:fill="auto"/>
            <w:vAlign w:val="center"/>
            <w:hideMark/>
          </w:tcPr>
          <w:p w14:paraId="1AD7DCD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24 h</w:t>
            </w:r>
          </w:p>
        </w:tc>
        <w:tc>
          <w:tcPr>
            <w:tcW w:w="772" w:type="dxa"/>
            <w:tcBorders>
              <w:top w:val="single" w:sz="4" w:space="0" w:color="auto"/>
            </w:tcBorders>
            <w:shd w:val="clear" w:color="auto" w:fill="auto"/>
            <w:vAlign w:val="center"/>
            <w:hideMark/>
          </w:tcPr>
          <w:p w14:paraId="6640B4EB"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48 h</w:t>
            </w:r>
          </w:p>
        </w:tc>
        <w:tc>
          <w:tcPr>
            <w:tcW w:w="764" w:type="dxa"/>
            <w:tcBorders>
              <w:top w:val="single" w:sz="4" w:space="0" w:color="auto"/>
            </w:tcBorders>
            <w:shd w:val="clear" w:color="auto" w:fill="auto"/>
            <w:vAlign w:val="center"/>
            <w:hideMark/>
          </w:tcPr>
          <w:p w14:paraId="5B6982C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 wk</w:t>
            </w:r>
          </w:p>
        </w:tc>
        <w:tc>
          <w:tcPr>
            <w:tcW w:w="232" w:type="dxa"/>
            <w:tcBorders>
              <w:top w:val="single" w:sz="4" w:space="0" w:color="auto"/>
            </w:tcBorders>
            <w:shd w:val="clear" w:color="auto" w:fill="auto"/>
            <w:noWrap/>
            <w:vAlign w:val="center"/>
            <w:hideMark/>
          </w:tcPr>
          <w:p w14:paraId="79CAB2E1"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tcBorders>
              <w:top w:val="single" w:sz="4" w:space="0" w:color="auto"/>
            </w:tcBorders>
            <w:shd w:val="clear" w:color="auto" w:fill="auto"/>
            <w:vAlign w:val="center"/>
            <w:hideMark/>
          </w:tcPr>
          <w:p w14:paraId="703D507B"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 h</w:t>
            </w:r>
          </w:p>
        </w:tc>
        <w:tc>
          <w:tcPr>
            <w:tcW w:w="1599" w:type="dxa"/>
            <w:tcBorders>
              <w:top w:val="single" w:sz="4" w:space="0" w:color="auto"/>
            </w:tcBorders>
            <w:shd w:val="clear" w:color="auto" w:fill="auto"/>
            <w:vAlign w:val="center"/>
            <w:hideMark/>
          </w:tcPr>
          <w:p w14:paraId="7B456A81"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24 h</w:t>
            </w:r>
          </w:p>
        </w:tc>
        <w:tc>
          <w:tcPr>
            <w:tcW w:w="1411" w:type="dxa"/>
            <w:tcBorders>
              <w:top w:val="single" w:sz="4" w:space="0" w:color="auto"/>
            </w:tcBorders>
            <w:shd w:val="clear" w:color="auto" w:fill="auto"/>
            <w:vAlign w:val="center"/>
            <w:hideMark/>
          </w:tcPr>
          <w:p w14:paraId="3113BF64"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48 h</w:t>
            </w:r>
          </w:p>
        </w:tc>
        <w:tc>
          <w:tcPr>
            <w:tcW w:w="1459" w:type="dxa"/>
            <w:tcBorders>
              <w:top w:val="single" w:sz="4" w:space="0" w:color="auto"/>
            </w:tcBorders>
            <w:shd w:val="clear" w:color="auto" w:fill="auto"/>
            <w:vAlign w:val="center"/>
            <w:hideMark/>
          </w:tcPr>
          <w:p w14:paraId="5DA221CA" w14:textId="04A6C8A4"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r w:rsidR="00A237F2" w:rsidRPr="00B111C0">
              <w:rPr>
                <w:rFonts w:ascii="Book Antiqua" w:eastAsia="宋体" w:hAnsi="Book Antiqua"/>
                <w:color w:val="000000"/>
                <w:kern w:val="0"/>
                <w:sz w:val="24"/>
                <w:szCs w:val="24"/>
                <w:lang w:eastAsia="zh-CN"/>
              </w:rPr>
              <w:t xml:space="preserve"> </w:t>
            </w:r>
            <w:r w:rsidRPr="00B111C0">
              <w:rPr>
                <w:rFonts w:ascii="Book Antiqua" w:eastAsia="宋体" w:hAnsi="Book Antiqua"/>
                <w:color w:val="000000"/>
                <w:kern w:val="0"/>
                <w:sz w:val="24"/>
                <w:szCs w:val="24"/>
              </w:rPr>
              <w:t>wk</w:t>
            </w:r>
          </w:p>
        </w:tc>
        <w:tc>
          <w:tcPr>
            <w:tcW w:w="252" w:type="dxa"/>
            <w:tcBorders>
              <w:top w:val="single" w:sz="4" w:space="0" w:color="auto"/>
            </w:tcBorders>
            <w:shd w:val="clear" w:color="auto" w:fill="auto"/>
            <w:noWrap/>
            <w:vAlign w:val="center"/>
            <w:hideMark/>
          </w:tcPr>
          <w:p w14:paraId="2FF720A5"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vMerge/>
            <w:tcBorders>
              <w:top w:val="single" w:sz="4" w:space="0" w:color="auto"/>
            </w:tcBorders>
            <w:vAlign w:val="center"/>
            <w:hideMark/>
          </w:tcPr>
          <w:p w14:paraId="36AC20C0" w14:textId="77777777" w:rsidR="004A09C1" w:rsidRPr="00B111C0" w:rsidRDefault="004A09C1" w:rsidP="00B111C0">
            <w:pPr>
              <w:widowControl/>
              <w:spacing w:line="360" w:lineRule="auto"/>
              <w:rPr>
                <w:rFonts w:ascii="Book Antiqua" w:eastAsia="宋体" w:hAnsi="Book Antiqua"/>
                <w:color w:val="000000"/>
                <w:kern w:val="0"/>
                <w:sz w:val="24"/>
                <w:szCs w:val="24"/>
              </w:rPr>
            </w:pPr>
          </w:p>
        </w:tc>
      </w:tr>
      <w:tr w:rsidR="004A09C1" w:rsidRPr="00B111C0" w14:paraId="04770FA5" w14:textId="77777777" w:rsidTr="003544B7">
        <w:trPr>
          <w:trHeight w:val="425"/>
        </w:trPr>
        <w:tc>
          <w:tcPr>
            <w:tcW w:w="797" w:type="dxa"/>
            <w:shd w:val="clear" w:color="auto" w:fill="auto"/>
            <w:noWrap/>
            <w:vAlign w:val="center"/>
            <w:hideMark/>
          </w:tcPr>
          <w:p w14:paraId="059ECCAE"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w:t>
            </w:r>
          </w:p>
        </w:tc>
        <w:tc>
          <w:tcPr>
            <w:tcW w:w="1393" w:type="dxa"/>
            <w:shd w:val="clear" w:color="auto" w:fill="auto"/>
            <w:noWrap/>
            <w:vAlign w:val="center"/>
            <w:hideMark/>
          </w:tcPr>
          <w:p w14:paraId="381EEB01"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706" w:type="dxa"/>
            <w:shd w:val="clear" w:color="auto" w:fill="auto"/>
            <w:noWrap/>
            <w:vAlign w:val="center"/>
            <w:hideMark/>
          </w:tcPr>
          <w:p w14:paraId="152A5D42"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772" w:type="dxa"/>
            <w:shd w:val="clear" w:color="auto" w:fill="auto"/>
            <w:noWrap/>
            <w:vAlign w:val="center"/>
            <w:hideMark/>
          </w:tcPr>
          <w:p w14:paraId="154862EE"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772" w:type="dxa"/>
            <w:shd w:val="clear" w:color="auto" w:fill="auto"/>
            <w:noWrap/>
            <w:vAlign w:val="center"/>
            <w:hideMark/>
          </w:tcPr>
          <w:p w14:paraId="1507EF8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764" w:type="dxa"/>
            <w:shd w:val="clear" w:color="auto" w:fill="auto"/>
            <w:noWrap/>
            <w:vAlign w:val="center"/>
            <w:hideMark/>
          </w:tcPr>
          <w:p w14:paraId="6C7D9257"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232" w:type="dxa"/>
            <w:shd w:val="clear" w:color="auto" w:fill="auto"/>
            <w:noWrap/>
            <w:vAlign w:val="center"/>
            <w:hideMark/>
          </w:tcPr>
          <w:p w14:paraId="2864148F"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shd w:val="clear" w:color="auto" w:fill="auto"/>
            <w:noWrap/>
            <w:vAlign w:val="center"/>
            <w:hideMark/>
          </w:tcPr>
          <w:p w14:paraId="22757CA8"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11.4 (33.7)</w:t>
            </w:r>
          </w:p>
        </w:tc>
        <w:tc>
          <w:tcPr>
            <w:tcW w:w="1599" w:type="dxa"/>
            <w:shd w:val="clear" w:color="auto" w:fill="auto"/>
            <w:noWrap/>
            <w:vAlign w:val="center"/>
            <w:hideMark/>
          </w:tcPr>
          <w:p w14:paraId="103BF02F"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10.9 (28.5)</w:t>
            </w:r>
          </w:p>
        </w:tc>
        <w:tc>
          <w:tcPr>
            <w:tcW w:w="1411" w:type="dxa"/>
            <w:shd w:val="clear" w:color="auto" w:fill="auto"/>
            <w:noWrap/>
            <w:vAlign w:val="center"/>
            <w:hideMark/>
          </w:tcPr>
          <w:p w14:paraId="6679E28F"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7.1 (20.4)</w:t>
            </w:r>
          </w:p>
        </w:tc>
        <w:tc>
          <w:tcPr>
            <w:tcW w:w="1459" w:type="dxa"/>
            <w:shd w:val="clear" w:color="auto" w:fill="auto"/>
            <w:noWrap/>
            <w:vAlign w:val="center"/>
            <w:hideMark/>
          </w:tcPr>
          <w:p w14:paraId="6CF57D9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4.8 (17.4)</w:t>
            </w:r>
          </w:p>
        </w:tc>
        <w:tc>
          <w:tcPr>
            <w:tcW w:w="252" w:type="dxa"/>
            <w:shd w:val="clear" w:color="auto" w:fill="auto"/>
            <w:noWrap/>
            <w:vAlign w:val="center"/>
            <w:hideMark/>
          </w:tcPr>
          <w:p w14:paraId="20DFC414"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shd w:val="clear" w:color="auto" w:fill="auto"/>
            <w:noWrap/>
            <w:vAlign w:val="center"/>
            <w:hideMark/>
          </w:tcPr>
          <w:p w14:paraId="4371EBF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5E28C612" w14:textId="77777777" w:rsidTr="003544B7">
        <w:trPr>
          <w:trHeight w:val="425"/>
        </w:trPr>
        <w:tc>
          <w:tcPr>
            <w:tcW w:w="797" w:type="dxa"/>
            <w:shd w:val="clear" w:color="auto" w:fill="auto"/>
            <w:noWrap/>
            <w:vAlign w:val="center"/>
            <w:hideMark/>
          </w:tcPr>
          <w:p w14:paraId="669FF26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w:t>
            </w:r>
          </w:p>
        </w:tc>
        <w:tc>
          <w:tcPr>
            <w:tcW w:w="1393" w:type="dxa"/>
            <w:shd w:val="clear" w:color="auto" w:fill="auto"/>
            <w:noWrap/>
            <w:vAlign w:val="center"/>
            <w:hideMark/>
          </w:tcPr>
          <w:p w14:paraId="21231B82"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706" w:type="dxa"/>
            <w:shd w:val="clear" w:color="auto" w:fill="auto"/>
            <w:noWrap/>
            <w:vAlign w:val="center"/>
            <w:hideMark/>
          </w:tcPr>
          <w:p w14:paraId="5AE305A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772" w:type="dxa"/>
            <w:shd w:val="clear" w:color="auto" w:fill="auto"/>
            <w:noWrap/>
            <w:vAlign w:val="center"/>
            <w:hideMark/>
          </w:tcPr>
          <w:p w14:paraId="525C665A"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72" w:type="dxa"/>
            <w:shd w:val="clear" w:color="auto" w:fill="auto"/>
            <w:noWrap/>
            <w:vAlign w:val="center"/>
            <w:hideMark/>
          </w:tcPr>
          <w:p w14:paraId="3DCF7B9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764" w:type="dxa"/>
            <w:shd w:val="clear" w:color="auto" w:fill="auto"/>
            <w:noWrap/>
            <w:vAlign w:val="center"/>
            <w:hideMark/>
          </w:tcPr>
          <w:p w14:paraId="5BC6059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232" w:type="dxa"/>
            <w:shd w:val="clear" w:color="auto" w:fill="auto"/>
            <w:noWrap/>
            <w:vAlign w:val="center"/>
            <w:hideMark/>
          </w:tcPr>
          <w:p w14:paraId="56D207C3"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shd w:val="clear" w:color="auto" w:fill="auto"/>
            <w:noWrap/>
            <w:vAlign w:val="center"/>
            <w:hideMark/>
          </w:tcPr>
          <w:p w14:paraId="5280B8BA"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 (3.0)</w:t>
            </w:r>
          </w:p>
        </w:tc>
        <w:tc>
          <w:tcPr>
            <w:tcW w:w="1599" w:type="dxa"/>
            <w:shd w:val="clear" w:color="auto" w:fill="auto"/>
            <w:noWrap/>
            <w:vAlign w:val="center"/>
            <w:hideMark/>
          </w:tcPr>
          <w:p w14:paraId="2F3B9F3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 (3.3)</w:t>
            </w:r>
          </w:p>
        </w:tc>
        <w:tc>
          <w:tcPr>
            <w:tcW w:w="1411" w:type="dxa"/>
            <w:shd w:val="clear" w:color="auto" w:fill="auto"/>
            <w:noWrap/>
            <w:vAlign w:val="center"/>
            <w:hideMark/>
          </w:tcPr>
          <w:p w14:paraId="1D57230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 (2.2)</w:t>
            </w:r>
          </w:p>
        </w:tc>
        <w:tc>
          <w:tcPr>
            <w:tcW w:w="1459" w:type="dxa"/>
            <w:shd w:val="clear" w:color="auto" w:fill="auto"/>
            <w:noWrap/>
            <w:vAlign w:val="center"/>
            <w:hideMark/>
          </w:tcPr>
          <w:p w14:paraId="32E7593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 (2.2)</w:t>
            </w:r>
          </w:p>
        </w:tc>
        <w:tc>
          <w:tcPr>
            <w:tcW w:w="252" w:type="dxa"/>
            <w:shd w:val="clear" w:color="auto" w:fill="auto"/>
            <w:noWrap/>
            <w:vAlign w:val="center"/>
            <w:hideMark/>
          </w:tcPr>
          <w:p w14:paraId="7055BFF5"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shd w:val="clear" w:color="auto" w:fill="auto"/>
            <w:noWrap/>
            <w:vAlign w:val="center"/>
            <w:hideMark/>
          </w:tcPr>
          <w:p w14:paraId="24B21051"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1F9430CC" w14:textId="77777777" w:rsidTr="003544B7">
        <w:trPr>
          <w:trHeight w:val="425"/>
        </w:trPr>
        <w:tc>
          <w:tcPr>
            <w:tcW w:w="797" w:type="dxa"/>
            <w:shd w:val="clear" w:color="auto" w:fill="auto"/>
            <w:noWrap/>
            <w:vAlign w:val="center"/>
            <w:hideMark/>
          </w:tcPr>
          <w:p w14:paraId="5D4387CA"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1393" w:type="dxa"/>
            <w:shd w:val="clear" w:color="auto" w:fill="auto"/>
            <w:noWrap/>
            <w:vAlign w:val="center"/>
            <w:hideMark/>
          </w:tcPr>
          <w:p w14:paraId="02BD35C4"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706" w:type="dxa"/>
            <w:shd w:val="clear" w:color="auto" w:fill="auto"/>
            <w:noWrap/>
            <w:vAlign w:val="center"/>
            <w:hideMark/>
          </w:tcPr>
          <w:p w14:paraId="2FC44A77"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72" w:type="dxa"/>
            <w:shd w:val="clear" w:color="auto" w:fill="auto"/>
            <w:noWrap/>
            <w:vAlign w:val="center"/>
            <w:hideMark/>
          </w:tcPr>
          <w:p w14:paraId="18697BC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772" w:type="dxa"/>
            <w:shd w:val="clear" w:color="auto" w:fill="auto"/>
            <w:noWrap/>
            <w:vAlign w:val="center"/>
            <w:hideMark/>
          </w:tcPr>
          <w:p w14:paraId="21BEECF2"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764" w:type="dxa"/>
            <w:shd w:val="clear" w:color="auto" w:fill="auto"/>
            <w:noWrap/>
            <w:vAlign w:val="center"/>
            <w:hideMark/>
          </w:tcPr>
          <w:p w14:paraId="3494BD5B"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232" w:type="dxa"/>
            <w:shd w:val="clear" w:color="auto" w:fill="auto"/>
            <w:noWrap/>
            <w:vAlign w:val="center"/>
            <w:hideMark/>
          </w:tcPr>
          <w:p w14:paraId="493123CD"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shd w:val="clear" w:color="auto" w:fill="auto"/>
            <w:noWrap/>
            <w:vAlign w:val="center"/>
            <w:hideMark/>
          </w:tcPr>
          <w:p w14:paraId="7D373DD8"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0.8 (2.1)</w:t>
            </w:r>
          </w:p>
        </w:tc>
        <w:tc>
          <w:tcPr>
            <w:tcW w:w="1599" w:type="dxa"/>
            <w:shd w:val="clear" w:color="auto" w:fill="auto"/>
            <w:noWrap/>
            <w:vAlign w:val="center"/>
            <w:hideMark/>
          </w:tcPr>
          <w:p w14:paraId="4B4C878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 (2.8)</w:t>
            </w:r>
          </w:p>
        </w:tc>
        <w:tc>
          <w:tcPr>
            <w:tcW w:w="1411" w:type="dxa"/>
            <w:shd w:val="clear" w:color="auto" w:fill="auto"/>
            <w:noWrap/>
            <w:vAlign w:val="center"/>
            <w:hideMark/>
          </w:tcPr>
          <w:p w14:paraId="51F7E37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 (2.1)</w:t>
            </w:r>
          </w:p>
        </w:tc>
        <w:tc>
          <w:tcPr>
            <w:tcW w:w="1459" w:type="dxa"/>
            <w:shd w:val="clear" w:color="auto" w:fill="auto"/>
            <w:noWrap/>
            <w:vAlign w:val="center"/>
            <w:hideMark/>
          </w:tcPr>
          <w:p w14:paraId="2DDF1B0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 (2.0)</w:t>
            </w:r>
          </w:p>
        </w:tc>
        <w:tc>
          <w:tcPr>
            <w:tcW w:w="252" w:type="dxa"/>
            <w:shd w:val="clear" w:color="auto" w:fill="auto"/>
            <w:noWrap/>
            <w:vAlign w:val="center"/>
            <w:hideMark/>
          </w:tcPr>
          <w:p w14:paraId="631C0B71"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shd w:val="clear" w:color="auto" w:fill="auto"/>
            <w:noWrap/>
            <w:vAlign w:val="center"/>
            <w:hideMark/>
          </w:tcPr>
          <w:p w14:paraId="45EFE79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4B2CE929" w14:textId="77777777" w:rsidTr="003544B7">
        <w:trPr>
          <w:trHeight w:val="425"/>
        </w:trPr>
        <w:tc>
          <w:tcPr>
            <w:tcW w:w="797" w:type="dxa"/>
            <w:shd w:val="clear" w:color="auto" w:fill="auto"/>
            <w:noWrap/>
            <w:vAlign w:val="center"/>
            <w:hideMark/>
          </w:tcPr>
          <w:p w14:paraId="1320CAA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22</w:t>
            </w:r>
          </w:p>
        </w:tc>
        <w:tc>
          <w:tcPr>
            <w:tcW w:w="1393" w:type="dxa"/>
            <w:shd w:val="clear" w:color="auto" w:fill="auto"/>
            <w:noWrap/>
            <w:vAlign w:val="center"/>
            <w:hideMark/>
          </w:tcPr>
          <w:p w14:paraId="6C0AC8D2"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706" w:type="dxa"/>
            <w:shd w:val="clear" w:color="auto" w:fill="auto"/>
            <w:noWrap/>
            <w:vAlign w:val="center"/>
            <w:hideMark/>
          </w:tcPr>
          <w:p w14:paraId="74C718E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772" w:type="dxa"/>
            <w:shd w:val="clear" w:color="auto" w:fill="auto"/>
            <w:noWrap/>
            <w:vAlign w:val="center"/>
            <w:hideMark/>
          </w:tcPr>
          <w:p w14:paraId="151400A9"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772" w:type="dxa"/>
            <w:shd w:val="clear" w:color="auto" w:fill="auto"/>
            <w:noWrap/>
            <w:vAlign w:val="center"/>
            <w:hideMark/>
          </w:tcPr>
          <w:p w14:paraId="3B6A0EAA"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64" w:type="dxa"/>
            <w:shd w:val="clear" w:color="auto" w:fill="auto"/>
            <w:noWrap/>
            <w:vAlign w:val="center"/>
            <w:hideMark/>
          </w:tcPr>
          <w:p w14:paraId="6EC15D3B"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232" w:type="dxa"/>
            <w:shd w:val="clear" w:color="auto" w:fill="auto"/>
            <w:noWrap/>
            <w:vAlign w:val="center"/>
            <w:hideMark/>
          </w:tcPr>
          <w:p w14:paraId="0B229999"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shd w:val="clear" w:color="auto" w:fill="auto"/>
            <w:noWrap/>
            <w:vAlign w:val="center"/>
            <w:hideMark/>
          </w:tcPr>
          <w:p w14:paraId="496B2B1E"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1.6 (3.4)</w:t>
            </w:r>
          </w:p>
        </w:tc>
        <w:tc>
          <w:tcPr>
            <w:tcW w:w="1599" w:type="dxa"/>
            <w:shd w:val="clear" w:color="auto" w:fill="auto"/>
            <w:noWrap/>
            <w:vAlign w:val="center"/>
            <w:hideMark/>
          </w:tcPr>
          <w:p w14:paraId="2F620201"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 (4.4)</w:t>
            </w:r>
          </w:p>
        </w:tc>
        <w:tc>
          <w:tcPr>
            <w:tcW w:w="1411" w:type="dxa"/>
            <w:shd w:val="clear" w:color="auto" w:fill="auto"/>
            <w:noWrap/>
            <w:vAlign w:val="center"/>
            <w:hideMark/>
          </w:tcPr>
          <w:p w14:paraId="5DF3AD9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2.1 (2.5)</w:t>
            </w:r>
          </w:p>
        </w:tc>
        <w:tc>
          <w:tcPr>
            <w:tcW w:w="1459" w:type="dxa"/>
            <w:shd w:val="clear" w:color="auto" w:fill="auto"/>
            <w:noWrap/>
            <w:vAlign w:val="center"/>
            <w:hideMark/>
          </w:tcPr>
          <w:p w14:paraId="68584449"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2.1(2.8)</w:t>
            </w:r>
          </w:p>
        </w:tc>
        <w:tc>
          <w:tcPr>
            <w:tcW w:w="252" w:type="dxa"/>
            <w:shd w:val="clear" w:color="auto" w:fill="auto"/>
            <w:noWrap/>
            <w:vAlign w:val="center"/>
            <w:hideMark/>
          </w:tcPr>
          <w:p w14:paraId="1D40A613"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shd w:val="clear" w:color="auto" w:fill="auto"/>
            <w:noWrap/>
            <w:vAlign w:val="center"/>
            <w:hideMark/>
          </w:tcPr>
          <w:p w14:paraId="542FDC8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55B16E70" w14:textId="77777777" w:rsidTr="003544B7">
        <w:trPr>
          <w:trHeight w:val="425"/>
        </w:trPr>
        <w:tc>
          <w:tcPr>
            <w:tcW w:w="797" w:type="dxa"/>
            <w:shd w:val="clear" w:color="auto" w:fill="auto"/>
            <w:noWrap/>
            <w:vAlign w:val="center"/>
            <w:hideMark/>
          </w:tcPr>
          <w:p w14:paraId="14F99EDE"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25</w:t>
            </w:r>
          </w:p>
        </w:tc>
        <w:tc>
          <w:tcPr>
            <w:tcW w:w="1393" w:type="dxa"/>
            <w:shd w:val="clear" w:color="auto" w:fill="auto"/>
            <w:noWrap/>
            <w:vAlign w:val="center"/>
            <w:hideMark/>
          </w:tcPr>
          <w:p w14:paraId="47505D60"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706" w:type="dxa"/>
            <w:shd w:val="clear" w:color="auto" w:fill="auto"/>
            <w:noWrap/>
            <w:vAlign w:val="center"/>
            <w:hideMark/>
          </w:tcPr>
          <w:p w14:paraId="711B049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772" w:type="dxa"/>
            <w:shd w:val="clear" w:color="auto" w:fill="auto"/>
            <w:noWrap/>
            <w:vAlign w:val="center"/>
            <w:hideMark/>
          </w:tcPr>
          <w:p w14:paraId="348BF118"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772" w:type="dxa"/>
            <w:shd w:val="clear" w:color="auto" w:fill="auto"/>
            <w:noWrap/>
            <w:vAlign w:val="center"/>
            <w:hideMark/>
          </w:tcPr>
          <w:p w14:paraId="77ACF04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64" w:type="dxa"/>
            <w:shd w:val="clear" w:color="auto" w:fill="auto"/>
            <w:noWrap/>
            <w:vAlign w:val="center"/>
            <w:hideMark/>
          </w:tcPr>
          <w:p w14:paraId="408A7D01"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232" w:type="dxa"/>
            <w:shd w:val="clear" w:color="auto" w:fill="auto"/>
            <w:noWrap/>
            <w:vAlign w:val="center"/>
            <w:hideMark/>
          </w:tcPr>
          <w:p w14:paraId="1BEA659C"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shd w:val="clear" w:color="auto" w:fill="auto"/>
            <w:noWrap/>
            <w:vAlign w:val="center"/>
            <w:hideMark/>
          </w:tcPr>
          <w:p w14:paraId="0A48C7C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 (1.9)</w:t>
            </w:r>
          </w:p>
        </w:tc>
        <w:tc>
          <w:tcPr>
            <w:tcW w:w="1599" w:type="dxa"/>
            <w:shd w:val="clear" w:color="auto" w:fill="auto"/>
            <w:noWrap/>
            <w:vAlign w:val="center"/>
            <w:hideMark/>
          </w:tcPr>
          <w:p w14:paraId="2524AFF4"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1.1 (2.2)</w:t>
            </w:r>
          </w:p>
        </w:tc>
        <w:tc>
          <w:tcPr>
            <w:tcW w:w="1411" w:type="dxa"/>
            <w:shd w:val="clear" w:color="auto" w:fill="auto"/>
            <w:noWrap/>
            <w:vAlign w:val="center"/>
            <w:hideMark/>
          </w:tcPr>
          <w:p w14:paraId="0B7EDFE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1.8 (3.1)</w:t>
            </w:r>
          </w:p>
        </w:tc>
        <w:tc>
          <w:tcPr>
            <w:tcW w:w="1459" w:type="dxa"/>
            <w:shd w:val="clear" w:color="auto" w:fill="auto"/>
            <w:noWrap/>
            <w:vAlign w:val="center"/>
            <w:hideMark/>
          </w:tcPr>
          <w:p w14:paraId="1D5FBC71"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 (2.5)</w:t>
            </w:r>
          </w:p>
        </w:tc>
        <w:tc>
          <w:tcPr>
            <w:tcW w:w="252" w:type="dxa"/>
            <w:shd w:val="clear" w:color="auto" w:fill="auto"/>
            <w:noWrap/>
            <w:vAlign w:val="center"/>
            <w:hideMark/>
          </w:tcPr>
          <w:p w14:paraId="7CCCFEA2"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shd w:val="clear" w:color="auto" w:fill="auto"/>
            <w:noWrap/>
            <w:vAlign w:val="center"/>
            <w:hideMark/>
          </w:tcPr>
          <w:p w14:paraId="5F5186E8"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5FB5B27A" w14:textId="77777777" w:rsidTr="003544B7">
        <w:trPr>
          <w:trHeight w:val="425"/>
        </w:trPr>
        <w:tc>
          <w:tcPr>
            <w:tcW w:w="797" w:type="dxa"/>
            <w:shd w:val="clear" w:color="auto" w:fill="auto"/>
            <w:noWrap/>
            <w:vAlign w:val="center"/>
            <w:hideMark/>
          </w:tcPr>
          <w:p w14:paraId="12E697B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26</w:t>
            </w:r>
          </w:p>
        </w:tc>
        <w:tc>
          <w:tcPr>
            <w:tcW w:w="1393" w:type="dxa"/>
            <w:shd w:val="clear" w:color="auto" w:fill="auto"/>
            <w:noWrap/>
            <w:vAlign w:val="center"/>
            <w:hideMark/>
          </w:tcPr>
          <w:p w14:paraId="3356A62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706" w:type="dxa"/>
            <w:shd w:val="clear" w:color="auto" w:fill="auto"/>
            <w:noWrap/>
            <w:vAlign w:val="center"/>
            <w:hideMark/>
          </w:tcPr>
          <w:p w14:paraId="1E306D1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72" w:type="dxa"/>
            <w:shd w:val="clear" w:color="auto" w:fill="auto"/>
            <w:noWrap/>
            <w:vAlign w:val="center"/>
            <w:hideMark/>
          </w:tcPr>
          <w:p w14:paraId="42D53C02"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72" w:type="dxa"/>
            <w:shd w:val="clear" w:color="auto" w:fill="auto"/>
            <w:noWrap/>
            <w:vAlign w:val="center"/>
            <w:hideMark/>
          </w:tcPr>
          <w:p w14:paraId="096BE4DB"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64" w:type="dxa"/>
            <w:shd w:val="clear" w:color="auto" w:fill="auto"/>
            <w:noWrap/>
            <w:vAlign w:val="center"/>
            <w:hideMark/>
          </w:tcPr>
          <w:p w14:paraId="0B376E0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232" w:type="dxa"/>
            <w:shd w:val="clear" w:color="auto" w:fill="auto"/>
            <w:noWrap/>
            <w:vAlign w:val="center"/>
            <w:hideMark/>
          </w:tcPr>
          <w:p w14:paraId="68845BBA"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shd w:val="clear" w:color="auto" w:fill="auto"/>
            <w:noWrap/>
            <w:vAlign w:val="center"/>
            <w:hideMark/>
          </w:tcPr>
          <w:p w14:paraId="38BFEB54"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2.6 (5.2)</w:t>
            </w:r>
          </w:p>
        </w:tc>
        <w:tc>
          <w:tcPr>
            <w:tcW w:w="1599" w:type="dxa"/>
            <w:shd w:val="clear" w:color="auto" w:fill="auto"/>
            <w:noWrap/>
            <w:vAlign w:val="center"/>
            <w:hideMark/>
          </w:tcPr>
          <w:p w14:paraId="35B3B98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3.7 (6.5)</w:t>
            </w:r>
          </w:p>
        </w:tc>
        <w:tc>
          <w:tcPr>
            <w:tcW w:w="1411" w:type="dxa"/>
            <w:shd w:val="clear" w:color="auto" w:fill="auto"/>
            <w:noWrap/>
            <w:vAlign w:val="center"/>
            <w:hideMark/>
          </w:tcPr>
          <w:p w14:paraId="4AE22D5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3.5 (6.6)</w:t>
            </w:r>
          </w:p>
        </w:tc>
        <w:tc>
          <w:tcPr>
            <w:tcW w:w="1459" w:type="dxa"/>
            <w:shd w:val="clear" w:color="auto" w:fill="auto"/>
            <w:noWrap/>
            <w:vAlign w:val="center"/>
            <w:hideMark/>
          </w:tcPr>
          <w:p w14:paraId="61F32C23"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3.3 (5.7)</w:t>
            </w:r>
          </w:p>
        </w:tc>
        <w:tc>
          <w:tcPr>
            <w:tcW w:w="252" w:type="dxa"/>
            <w:shd w:val="clear" w:color="auto" w:fill="auto"/>
            <w:noWrap/>
            <w:vAlign w:val="center"/>
            <w:hideMark/>
          </w:tcPr>
          <w:p w14:paraId="48F1355F"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shd w:val="clear" w:color="auto" w:fill="auto"/>
            <w:noWrap/>
            <w:vAlign w:val="center"/>
            <w:hideMark/>
          </w:tcPr>
          <w:p w14:paraId="6899649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38CB15BC" w14:textId="77777777" w:rsidTr="003544B7">
        <w:trPr>
          <w:trHeight w:val="425"/>
        </w:trPr>
        <w:tc>
          <w:tcPr>
            <w:tcW w:w="797" w:type="dxa"/>
            <w:shd w:val="clear" w:color="auto" w:fill="auto"/>
            <w:noWrap/>
            <w:vAlign w:val="center"/>
            <w:hideMark/>
          </w:tcPr>
          <w:p w14:paraId="588CCB2F"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27</w:t>
            </w:r>
          </w:p>
        </w:tc>
        <w:tc>
          <w:tcPr>
            <w:tcW w:w="1393" w:type="dxa"/>
            <w:shd w:val="clear" w:color="auto" w:fill="auto"/>
            <w:noWrap/>
            <w:vAlign w:val="center"/>
            <w:hideMark/>
          </w:tcPr>
          <w:p w14:paraId="2C5BB440"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706" w:type="dxa"/>
            <w:shd w:val="clear" w:color="auto" w:fill="auto"/>
            <w:noWrap/>
            <w:vAlign w:val="center"/>
            <w:hideMark/>
          </w:tcPr>
          <w:p w14:paraId="551EBD7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772" w:type="dxa"/>
            <w:shd w:val="clear" w:color="auto" w:fill="auto"/>
            <w:noWrap/>
            <w:vAlign w:val="center"/>
            <w:hideMark/>
          </w:tcPr>
          <w:p w14:paraId="17582DC5"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772" w:type="dxa"/>
            <w:shd w:val="clear" w:color="auto" w:fill="auto"/>
            <w:noWrap/>
            <w:vAlign w:val="center"/>
            <w:hideMark/>
          </w:tcPr>
          <w:p w14:paraId="2CE08B60"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w:t>
            </w:r>
          </w:p>
        </w:tc>
        <w:tc>
          <w:tcPr>
            <w:tcW w:w="764" w:type="dxa"/>
            <w:shd w:val="clear" w:color="auto" w:fill="auto"/>
            <w:noWrap/>
            <w:vAlign w:val="center"/>
            <w:hideMark/>
          </w:tcPr>
          <w:p w14:paraId="3D4FAD2E"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232" w:type="dxa"/>
            <w:shd w:val="clear" w:color="auto" w:fill="auto"/>
            <w:noWrap/>
            <w:vAlign w:val="center"/>
            <w:hideMark/>
          </w:tcPr>
          <w:p w14:paraId="34B3863E"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599" w:type="dxa"/>
            <w:shd w:val="clear" w:color="auto" w:fill="auto"/>
            <w:noWrap/>
            <w:vAlign w:val="center"/>
            <w:hideMark/>
          </w:tcPr>
          <w:p w14:paraId="6631CBC4"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1.1 (2.9)</w:t>
            </w:r>
          </w:p>
        </w:tc>
        <w:tc>
          <w:tcPr>
            <w:tcW w:w="1599" w:type="dxa"/>
            <w:shd w:val="clear" w:color="auto" w:fill="auto"/>
            <w:noWrap/>
            <w:vAlign w:val="center"/>
            <w:hideMark/>
          </w:tcPr>
          <w:p w14:paraId="1F6316D7"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 (2.8)</w:t>
            </w:r>
          </w:p>
        </w:tc>
        <w:tc>
          <w:tcPr>
            <w:tcW w:w="1411" w:type="dxa"/>
            <w:shd w:val="clear" w:color="auto" w:fill="auto"/>
            <w:noWrap/>
            <w:vAlign w:val="center"/>
            <w:hideMark/>
          </w:tcPr>
          <w:p w14:paraId="376FFA84"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1.3 (2.1)</w:t>
            </w:r>
          </w:p>
        </w:tc>
        <w:tc>
          <w:tcPr>
            <w:tcW w:w="1459" w:type="dxa"/>
            <w:shd w:val="clear" w:color="auto" w:fill="auto"/>
            <w:noWrap/>
            <w:vAlign w:val="center"/>
            <w:hideMark/>
          </w:tcPr>
          <w:p w14:paraId="5DEA6D92"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2.2 (4.9)</w:t>
            </w:r>
          </w:p>
        </w:tc>
        <w:tc>
          <w:tcPr>
            <w:tcW w:w="252" w:type="dxa"/>
            <w:shd w:val="clear" w:color="auto" w:fill="auto"/>
            <w:noWrap/>
            <w:vAlign w:val="center"/>
            <w:hideMark/>
          </w:tcPr>
          <w:p w14:paraId="057A6F28" w14:textId="77777777" w:rsidR="004A09C1" w:rsidRPr="00B111C0" w:rsidRDefault="004A09C1" w:rsidP="00B111C0">
            <w:pPr>
              <w:widowControl/>
              <w:spacing w:line="360" w:lineRule="auto"/>
              <w:rPr>
                <w:rFonts w:ascii="Book Antiqua" w:eastAsia="宋体" w:hAnsi="Book Antiqua"/>
                <w:color w:val="000000"/>
                <w:kern w:val="0"/>
                <w:sz w:val="24"/>
                <w:szCs w:val="24"/>
              </w:rPr>
            </w:pPr>
          </w:p>
        </w:tc>
        <w:tc>
          <w:tcPr>
            <w:tcW w:w="1425" w:type="dxa"/>
            <w:shd w:val="clear" w:color="auto" w:fill="auto"/>
            <w:noWrap/>
            <w:vAlign w:val="center"/>
            <w:hideMark/>
          </w:tcPr>
          <w:p w14:paraId="4507015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064DFE24" w14:textId="77777777" w:rsidTr="003544B7">
        <w:trPr>
          <w:trHeight w:val="425"/>
        </w:trPr>
        <w:tc>
          <w:tcPr>
            <w:tcW w:w="797" w:type="dxa"/>
            <w:tcBorders>
              <w:bottom w:val="single" w:sz="4" w:space="0" w:color="auto"/>
            </w:tcBorders>
            <w:shd w:val="clear" w:color="auto" w:fill="auto"/>
            <w:noWrap/>
            <w:vAlign w:val="center"/>
            <w:hideMark/>
          </w:tcPr>
          <w:p w14:paraId="620DB0C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31</w:t>
            </w:r>
          </w:p>
        </w:tc>
        <w:tc>
          <w:tcPr>
            <w:tcW w:w="1393" w:type="dxa"/>
            <w:tcBorders>
              <w:bottom w:val="single" w:sz="4" w:space="0" w:color="auto"/>
            </w:tcBorders>
            <w:shd w:val="clear" w:color="auto" w:fill="auto"/>
            <w:noWrap/>
            <w:vAlign w:val="center"/>
            <w:hideMark/>
          </w:tcPr>
          <w:p w14:paraId="42448AB4"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706" w:type="dxa"/>
            <w:tcBorders>
              <w:bottom w:val="single" w:sz="4" w:space="0" w:color="auto"/>
            </w:tcBorders>
            <w:shd w:val="clear" w:color="auto" w:fill="auto"/>
            <w:noWrap/>
            <w:vAlign w:val="center"/>
            <w:hideMark/>
          </w:tcPr>
          <w:p w14:paraId="5A89FA40"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772" w:type="dxa"/>
            <w:tcBorders>
              <w:bottom w:val="single" w:sz="4" w:space="0" w:color="auto"/>
            </w:tcBorders>
            <w:shd w:val="clear" w:color="auto" w:fill="auto"/>
            <w:noWrap/>
            <w:vAlign w:val="center"/>
            <w:hideMark/>
          </w:tcPr>
          <w:p w14:paraId="7A524170"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772" w:type="dxa"/>
            <w:tcBorders>
              <w:bottom w:val="single" w:sz="4" w:space="0" w:color="auto"/>
            </w:tcBorders>
            <w:shd w:val="clear" w:color="auto" w:fill="auto"/>
            <w:noWrap/>
            <w:vAlign w:val="center"/>
            <w:hideMark/>
          </w:tcPr>
          <w:p w14:paraId="40A55DDF"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764" w:type="dxa"/>
            <w:tcBorders>
              <w:bottom w:val="single" w:sz="4" w:space="0" w:color="auto"/>
            </w:tcBorders>
            <w:shd w:val="clear" w:color="auto" w:fill="auto"/>
            <w:noWrap/>
            <w:vAlign w:val="center"/>
            <w:hideMark/>
          </w:tcPr>
          <w:p w14:paraId="230F1B57"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232" w:type="dxa"/>
            <w:tcBorders>
              <w:bottom w:val="single" w:sz="4" w:space="0" w:color="auto"/>
            </w:tcBorders>
            <w:shd w:val="clear" w:color="auto" w:fill="auto"/>
            <w:noWrap/>
            <w:vAlign w:val="center"/>
            <w:hideMark/>
          </w:tcPr>
          <w:p w14:paraId="15989E97"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 xml:space="preserve">　</w:t>
            </w:r>
          </w:p>
        </w:tc>
        <w:tc>
          <w:tcPr>
            <w:tcW w:w="1599" w:type="dxa"/>
            <w:tcBorders>
              <w:bottom w:val="single" w:sz="4" w:space="0" w:color="auto"/>
            </w:tcBorders>
            <w:shd w:val="clear" w:color="auto" w:fill="auto"/>
            <w:noWrap/>
            <w:vAlign w:val="center"/>
            <w:hideMark/>
          </w:tcPr>
          <w:p w14:paraId="1B08D35C"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4.7 (19.8)</w:t>
            </w:r>
          </w:p>
        </w:tc>
        <w:tc>
          <w:tcPr>
            <w:tcW w:w="1599" w:type="dxa"/>
            <w:tcBorders>
              <w:bottom w:val="single" w:sz="4" w:space="0" w:color="auto"/>
            </w:tcBorders>
            <w:shd w:val="clear" w:color="auto" w:fill="auto"/>
            <w:noWrap/>
            <w:vAlign w:val="center"/>
            <w:hideMark/>
          </w:tcPr>
          <w:p w14:paraId="3CA1355B"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6.7 (21.2)</w:t>
            </w:r>
          </w:p>
        </w:tc>
        <w:tc>
          <w:tcPr>
            <w:tcW w:w="1411" w:type="dxa"/>
            <w:tcBorders>
              <w:bottom w:val="single" w:sz="4" w:space="0" w:color="auto"/>
            </w:tcBorders>
            <w:shd w:val="clear" w:color="auto" w:fill="auto"/>
            <w:noWrap/>
            <w:vAlign w:val="center"/>
            <w:hideMark/>
          </w:tcPr>
          <w:p w14:paraId="0F88C219"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4.7 (15.7)</w:t>
            </w:r>
          </w:p>
        </w:tc>
        <w:tc>
          <w:tcPr>
            <w:tcW w:w="1459" w:type="dxa"/>
            <w:tcBorders>
              <w:bottom w:val="single" w:sz="4" w:space="0" w:color="auto"/>
            </w:tcBorders>
            <w:shd w:val="clear" w:color="auto" w:fill="auto"/>
            <w:noWrap/>
            <w:vAlign w:val="center"/>
            <w:hideMark/>
          </w:tcPr>
          <w:p w14:paraId="0C8AEAFD"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7.2 (21.2)</w:t>
            </w:r>
          </w:p>
        </w:tc>
        <w:tc>
          <w:tcPr>
            <w:tcW w:w="252" w:type="dxa"/>
            <w:tcBorders>
              <w:bottom w:val="single" w:sz="4" w:space="0" w:color="auto"/>
            </w:tcBorders>
            <w:shd w:val="clear" w:color="auto" w:fill="auto"/>
            <w:noWrap/>
            <w:vAlign w:val="center"/>
            <w:hideMark/>
          </w:tcPr>
          <w:p w14:paraId="48659E56"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 xml:space="preserve">　</w:t>
            </w:r>
          </w:p>
        </w:tc>
        <w:tc>
          <w:tcPr>
            <w:tcW w:w="1425" w:type="dxa"/>
            <w:tcBorders>
              <w:bottom w:val="single" w:sz="4" w:space="0" w:color="auto"/>
            </w:tcBorders>
            <w:shd w:val="clear" w:color="auto" w:fill="auto"/>
            <w:noWrap/>
            <w:vAlign w:val="center"/>
            <w:hideMark/>
          </w:tcPr>
          <w:p w14:paraId="7D782C72" w14:textId="77777777" w:rsidR="004A09C1" w:rsidRPr="00B111C0" w:rsidRDefault="004A09C1" w:rsidP="00B111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4A09C1" w:rsidRPr="00B111C0" w14:paraId="27835C3B" w14:textId="77777777" w:rsidTr="003544B7">
        <w:trPr>
          <w:trHeight w:val="452"/>
        </w:trPr>
        <w:tc>
          <w:tcPr>
            <w:tcW w:w="13181" w:type="dxa"/>
            <w:gridSpan w:val="13"/>
            <w:tcBorders>
              <w:top w:val="single" w:sz="4" w:space="0" w:color="auto"/>
            </w:tcBorders>
            <w:shd w:val="clear" w:color="auto" w:fill="auto"/>
            <w:noWrap/>
            <w:vAlign w:val="center"/>
            <w:hideMark/>
          </w:tcPr>
          <w:p w14:paraId="523CD151" w14:textId="77777777" w:rsidR="00A237F2" w:rsidRPr="00B111C0" w:rsidRDefault="00A237F2" w:rsidP="00B111C0">
            <w:pPr>
              <w:widowControl/>
              <w:spacing w:line="360" w:lineRule="auto"/>
              <w:rPr>
                <w:rFonts w:ascii="Book Antiqua" w:eastAsia="宋体" w:hAnsi="Book Antiqua"/>
                <w:color w:val="000000"/>
                <w:kern w:val="0"/>
                <w:sz w:val="24"/>
                <w:szCs w:val="24"/>
                <w:lang w:eastAsia="zh-CN"/>
              </w:rPr>
            </w:pPr>
          </w:p>
          <w:p w14:paraId="791B4DC4" w14:textId="1B363070" w:rsidR="004A09C1" w:rsidRPr="00B111C0" w:rsidRDefault="00D3671B" w:rsidP="00B111C0">
            <w:pPr>
              <w:widowControl/>
              <w:spacing w:line="360" w:lineRule="auto"/>
              <w:rPr>
                <w:rFonts w:ascii="Book Antiqua" w:eastAsia="宋体" w:hAnsi="Book Antiqua"/>
                <w:color w:val="000000"/>
                <w:kern w:val="0"/>
                <w:sz w:val="24"/>
                <w:szCs w:val="24"/>
                <w:lang w:eastAsia="zh-CN"/>
              </w:rPr>
            </w:pPr>
            <w:r w:rsidRPr="00D3671B">
              <w:rPr>
                <w:rFonts w:ascii="Book Antiqua" w:eastAsia="宋体" w:hAnsi="Book Antiqua" w:hint="eastAsia"/>
                <w:color w:val="000000"/>
                <w:kern w:val="0"/>
                <w:sz w:val="24"/>
                <w:szCs w:val="24"/>
                <w:vertAlign w:val="superscript"/>
                <w:lang w:eastAsia="zh-CN"/>
              </w:rPr>
              <w:lastRenderedPageBreak/>
              <w:t>1</w:t>
            </w:r>
            <w:r w:rsidR="004A09C1" w:rsidRPr="00B111C0">
              <w:rPr>
                <w:rFonts w:ascii="Book Antiqua" w:eastAsia="宋体" w:hAnsi="Book Antiqua"/>
                <w:color w:val="000000"/>
                <w:kern w:val="0"/>
                <w:sz w:val="24"/>
                <w:szCs w:val="24"/>
              </w:rPr>
              <w:t>Simultaneous tests for linear hypotheses based on a linear mixed effects model. F</w:t>
            </w:r>
            <w:r w:rsidR="00A237F2" w:rsidRPr="00B111C0">
              <w:rPr>
                <w:rFonts w:ascii="Book Antiqua" w:eastAsia="宋体" w:hAnsi="Book Antiqua"/>
                <w:color w:val="000000"/>
                <w:kern w:val="0"/>
                <w:sz w:val="24"/>
                <w:szCs w:val="24"/>
                <w:lang w:eastAsia="zh-CN"/>
              </w:rPr>
              <w:t>:</w:t>
            </w:r>
            <w:r w:rsidR="004A09C1" w:rsidRPr="00B111C0">
              <w:rPr>
                <w:rFonts w:ascii="Book Antiqua" w:eastAsia="宋体" w:hAnsi="Book Antiqua"/>
                <w:color w:val="000000"/>
                <w:kern w:val="0"/>
                <w:sz w:val="24"/>
                <w:szCs w:val="24"/>
              </w:rPr>
              <w:t xml:space="preserve"> </w:t>
            </w:r>
            <w:r w:rsidR="00A237F2" w:rsidRPr="00B111C0">
              <w:rPr>
                <w:rFonts w:ascii="Book Antiqua" w:eastAsia="宋体" w:hAnsi="Book Antiqua"/>
                <w:color w:val="000000"/>
                <w:kern w:val="0"/>
                <w:sz w:val="24"/>
                <w:szCs w:val="24"/>
              </w:rPr>
              <w:t>Formalin</w:t>
            </w:r>
            <w:r w:rsidR="00A237F2" w:rsidRPr="00B111C0">
              <w:rPr>
                <w:rFonts w:ascii="Book Antiqua" w:eastAsia="宋体" w:hAnsi="Book Antiqua"/>
                <w:color w:val="000000"/>
                <w:kern w:val="0"/>
                <w:sz w:val="24"/>
                <w:szCs w:val="24"/>
                <w:lang w:eastAsia="zh-CN"/>
              </w:rPr>
              <w:t>;</w:t>
            </w:r>
            <w:r w:rsidR="004A09C1" w:rsidRPr="00B111C0">
              <w:rPr>
                <w:rFonts w:ascii="Book Antiqua" w:eastAsia="宋体" w:hAnsi="Book Antiqua"/>
                <w:color w:val="000000"/>
                <w:kern w:val="0"/>
                <w:sz w:val="24"/>
                <w:szCs w:val="24"/>
              </w:rPr>
              <w:t xml:space="preserve"> NBF</w:t>
            </w:r>
            <w:r w:rsidR="00A237F2" w:rsidRPr="00B111C0">
              <w:rPr>
                <w:rFonts w:ascii="Book Antiqua" w:eastAsia="宋体" w:hAnsi="Book Antiqua"/>
                <w:color w:val="000000"/>
                <w:kern w:val="0"/>
                <w:sz w:val="24"/>
                <w:szCs w:val="24"/>
                <w:lang w:eastAsia="zh-CN"/>
              </w:rPr>
              <w:t>:</w:t>
            </w:r>
            <w:r w:rsidR="004A09C1" w:rsidRPr="00B111C0">
              <w:rPr>
                <w:rFonts w:ascii="Book Antiqua" w:eastAsia="宋体" w:hAnsi="Book Antiqua"/>
                <w:color w:val="000000"/>
                <w:kern w:val="0"/>
                <w:sz w:val="24"/>
                <w:szCs w:val="24"/>
              </w:rPr>
              <w:t xml:space="preserve"> Neutral buffered formalin</w:t>
            </w:r>
            <w:r w:rsidR="00A237F2" w:rsidRPr="00B111C0">
              <w:rPr>
                <w:rFonts w:ascii="Book Antiqua" w:eastAsia="宋体" w:hAnsi="Book Antiqua"/>
                <w:color w:val="000000"/>
                <w:kern w:val="0"/>
                <w:sz w:val="24"/>
                <w:szCs w:val="24"/>
                <w:lang w:eastAsia="zh-CN"/>
              </w:rPr>
              <w:t>;</w:t>
            </w:r>
            <w:r w:rsidR="004A09C1" w:rsidRPr="00B111C0">
              <w:rPr>
                <w:rFonts w:ascii="Book Antiqua" w:eastAsia="宋体" w:hAnsi="Book Antiqua"/>
                <w:color w:val="000000"/>
                <w:kern w:val="0"/>
                <w:sz w:val="24"/>
                <w:szCs w:val="24"/>
              </w:rPr>
              <w:t xml:space="preserve"> DISH</w:t>
            </w:r>
            <w:r w:rsidR="00A237F2" w:rsidRPr="00B111C0">
              <w:rPr>
                <w:rFonts w:ascii="Book Antiqua" w:eastAsia="宋体" w:hAnsi="Book Antiqua"/>
                <w:color w:val="000000"/>
                <w:kern w:val="0"/>
                <w:sz w:val="24"/>
                <w:szCs w:val="24"/>
                <w:lang w:eastAsia="zh-CN"/>
              </w:rPr>
              <w:t>:</w:t>
            </w:r>
            <w:r w:rsidR="004A09C1" w:rsidRPr="00B111C0">
              <w:rPr>
                <w:rFonts w:ascii="Book Antiqua" w:eastAsia="宋体" w:hAnsi="Book Antiqua"/>
                <w:color w:val="000000"/>
                <w:kern w:val="0"/>
                <w:sz w:val="24"/>
                <w:szCs w:val="24"/>
              </w:rPr>
              <w:t xml:space="preserve"> </w:t>
            </w:r>
            <w:r w:rsidR="00A237F2" w:rsidRPr="00B111C0">
              <w:rPr>
                <w:rFonts w:ascii="Book Antiqua" w:eastAsia="宋体" w:hAnsi="Book Antiqua"/>
                <w:color w:val="000000"/>
                <w:kern w:val="0"/>
                <w:sz w:val="24"/>
                <w:szCs w:val="24"/>
              </w:rPr>
              <w:t xml:space="preserve">Dual </w:t>
            </w:r>
            <w:r w:rsidR="004A09C1" w:rsidRPr="00B111C0">
              <w:rPr>
                <w:rFonts w:ascii="Book Antiqua" w:eastAsia="宋体" w:hAnsi="Book Antiqua"/>
                <w:color w:val="000000"/>
                <w:kern w:val="0"/>
                <w:sz w:val="24"/>
                <w:szCs w:val="24"/>
              </w:rPr>
              <w:t>color in situ hybridization</w:t>
            </w:r>
            <w:r>
              <w:rPr>
                <w:rFonts w:ascii="Book Antiqua" w:eastAsia="宋体" w:hAnsi="Book Antiqua" w:hint="eastAsia"/>
                <w:color w:val="000000"/>
                <w:kern w:val="0"/>
                <w:sz w:val="24"/>
                <w:szCs w:val="24"/>
                <w:lang w:eastAsia="zh-CN"/>
              </w:rPr>
              <w:t xml:space="preserve">; </w:t>
            </w:r>
            <w:r w:rsidRPr="00B111C0">
              <w:rPr>
                <w:rFonts w:ascii="Book Antiqua" w:eastAsia="宋体" w:hAnsi="Book Antiqua"/>
                <w:color w:val="000000"/>
                <w:kern w:val="0"/>
                <w:sz w:val="24"/>
                <w:szCs w:val="24"/>
              </w:rPr>
              <w:t>HER-2</w:t>
            </w:r>
            <w:r>
              <w:rPr>
                <w:rFonts w:ascii="Book Antiqua" w:eastAsia="宋体" w:hAnsi="Book Antiqua" w:hint="eastAsia"/>
                <w:color w:val="000000"/>
                <w:kern w:val="0"/>
                <w:sz w:val="24"/>
                <w:szCs w:val="24"/>
                <w:lang w:eastAsia="zh-CN"/>
              </w:rPr>
              <w:t xml:space="preserve">: </w:t>
            </w:r>
            <w:r w:rsidRPr="000530E7">
              <w:rPr>
                <w:rFonts w:ascii="Book Antiqua" w:eastAsia="宋体" w:hAnsi="Book Antiqua"/>
                <w:color w:val="000000"/>
                <w:kern w:val="0"/>
                <w:sz w:val="24"/>
                <w:szCs w:val="24"/>
                <w:lang w:eastAsia="zh-CN"/>
              </w:rPr>
              <w:t>Human epidermal growth factor receptor 2</w:t>
            </w:r>
            <w:r>
              <w:rPr>
                <w:rFonts w:ascii="Book Antiqua" w:eastAsia="宋体" w:hAnsi="Book Antiqua" w:hint="eastAsia"/>
                <w:color w:val="000000"/>
                <w:kern w:val="0"/>
                <w:sz w:val="24"/>
                <w:szCs w:val="24"/>
                <w:lang w:eastAsia="zh-CN"/>
              </w:rPr>
              <w:t xml:space="preserve">; PD-L1: </w:t>
            </w:r>
            <w:r w:rsidRPr="00B111C0">
              <w:rPr>
                <w:rFonts w:ascii="Book Antiqua" w:eastAsia="宋体" w:hAnsi="Book Antiqua"/>
                <w:sz w:val="24"/>
                <w:szCs w:val="24"/>
              </w:rPr>
              <w:t>Programmed death-ligand 1</w:t>
            </w:r>
            <w:r>
              <w:rPr>
                <w:rFonts w:ascii="Book Antiqua" w:eastAsia="宋体" w:hAnsi="Book Antiqua" w:hint="eastAsia"/>
                <w:sz w:val="24"/>
                <w:szCs w:val="24"/>
                <w:lang w:eastAsia="zh-CN"/>
              </w:rPr>
              <w:t>.</w:t>
            </w:r>
          </w:p>
        </w:tc>
      </w:tr>
    </w:tbl>
    <w:p w14:paraId="7575F901" w14:textId="77777777" w:rsidR="004A09C1" w:rsidRPr="00B111C0" w:rsidRDefault="004A09C1" w:rsidP="00B111C0">
      <w:pPr>
        <w:spacing w:line="360" w:lineRule="auto"/>
        <w:rPr>
          <w:rFonts w:ascii="Book Antiqua" w:eastAsia="宋体" w:hAnsi="Book Antiqua"/>
          <w:sz w:val="24"/>
          <w:szCs w:val="24"/>
        </w:rPr>
      </w:pPr>
    </w:p>
    <w:p w14:paraId="1774B956" w14:textId="73F6E1E5" w:rsidR="00D374AF" w:rsidRPr="00B111C0" w:rsidRDefault="00D374AF" w:rsidP="00B111C0">
      <w:pPr>
        <w:widowControl/>
        <w:spacing w:line="360" w:lineRule="auto"/>
        <w:rPr>
          <w:rFonts w:ascii="Book Antiqua" w:eastAsia="宋体" w:hAnsi="Book Antiqua"/>
          <w:kern w:val="0"/>
          <w:sz w:val="24"/>
          <w:szCs w:val="24"/>
        </w:rPr>
      </w:pPr>
    </w:p>
    <w:p w14:paraId="6144FD3C" w14:textId="77777777" w:rsidR="00D374AF" w:rsidRPr="00B111C0" w:rsidRDefault="00D374AF" w:rsidP="00B111C0">
      <w:pPr>
        <w:widowControl/>
        <w:spacing w:line="360" w:lineRule="auto"/>
        <w:rPr>
          <w:rFonts w:ascii="Book Antiqua" w:eastAsia="宋体" w:hAnsi="Book Antiqua"/>
          <w:kern w:val="0"/>
          <w:sz w:val="24"/>
          <w:szCs w:val="24"/>
        </w:rPr>
      </w:pPr>
    </w:p>
    <w:p w14:paraId="0F768AAB" w14:textId="77777777" w:rsidR="009B09C0" w:rsidRDefault="009B09C0">
      <w:pPr>
        <w:widowControl/>
        <w:jc w:val="left"/>
        <w:rPr>
          <w:rFonts w:ascii="Book Antiqua" w:eastAsia="宋体" w:hAnsi="Book Antiqua"/>
          <w:b/>
          <w:color w:val="000000"/>
          <w:kern w:val="0"/>
          <w:sz w:val="24"/>
          <w:szCs w:val="24"/>
        </w:rPr>
      </w:pPr>
      <w:r>
        <w:rPr>
          <w:rFonts w:ascii="Book Antiqua" w:eastAsia="宋体" w:hAnsi="Book Antiqua"/>
          <w:b/>
          <w:color w:val="000000"/>
          <w:kern w:val="0"/>
          <w:sz w:val="24"/>
          <w:szCs w:val="24"/>
        </w:rPr>
        <w:br w:type="page"/>
      </w:r>
    </w:p>
    <w:p w14:paraId="161378A7" w14:textId="0CF599F6" w:rsidR="002A23FE" w:rsidRPr="009B09C0" w:rsidRDefault="002A23FE" w:rsidP="00B111C0">
      <w:pPr>
        <w:widowControl/>
        <w:spacing w:line="360" w:lineRule="auto"/>
        <w:rPr>
          <w:rFonts w:ascii="Book Antiqua" w:eastAsia="宋体" w:hAnsi="Book Antiqua"/>
          <w:b/>
          <w:kern w:val="0"/>
          <w:sz w:val="24"/>
          <w:szCs w:val="24"/>
        </w:rPr>
        <w:sectPr w:rsidR="002A23FE" w:rsidRPr="009B09C0" w:rsidSect="00A15D8F">
          <w:pgSz w:w="16838" w:h="11906" w:orient="landscape" w:code="9"/>
          <w:pgMar w:top="1699" w:right="1699" w:bottom="1699" w:left="1699" w:header="850" w:footer="994" w:gutter="0"/>
          <w:cols w:space="425"/>
          <w:docGrid w:type="lines" w:linePitch="360"/>
        </w:sectPr>
      </w:pPr>
    </w:p>
    <w:tbl>
      <w:tblPr>
        <w:tblpPr w:leftFromText="180" w:rightFromText="180" w:vertAnchor="page" w:horzAnchor="margin" w:tblpY="2981"/>
        <w:tblW w:w="5000" w:type="pct"/>
        <w:tblLayout w:type="fixed"/>
        <w:tblCellMar>
          <w:left w:w="99" w:type="dxa"/>
          <w:right w:w="99" w:type="dxa"/>
        </w:tblCellMar>
        <w:tblLook w:val="04A0" w:firstRow="1" w:lastRow="0" w:firstColumn="1" w:lastColumn="0" w:noHBand="0" w:noVBand="1"/>
      </w:tblPr>
      <w:tblGrid>
        <w:gridCol w:w="774"/>
        <w:gridCol w:w="1138"/>
        <w:gridCol w:w="575"/>
        <w:gridCol w:w="606"/>
        <w:gridCol w:w="606"/>
        <w:gridCol w:w="796"/>
        <w:gridCol w:w="286"/>
        <w:gridCol w:w="991"/>
        <w:gridCol w:w="427"/>
        <w:gridCol w:w="1041"/>
        <w:gridCol w:w="293"/>
        <w:gridCol w:w="85"/>
        <w:gridCol w:w="1088"/>
      </w:tblGrid>
      <w:tr w:rsidR="009B09C0" w:rsidRPr="00B111C0" w14:paraId="217D927F" w14:textId="77777777" w:rsidTr="009B09C0">
        <w:trPr>
          <w:trHeight w:hRule="exact" w:val="1700"/>
        </w:trPr>
        <w:tc>
          <w:tcPr>
            <w:tcW w:w="445" w:type="pct"/>
            <w:vMerge w:val="restart"/>
            <w:tcBorders>
              <w:top w:val="single" w:sz="4" w:space="0" w:color="auto"/>
            </w:tcBorders>
            <w:shd w:val="clear" w:color="auto" w:fill="auto"/>
            <w:vAlign w:val="center"/>
            <w:hideMark/>
          </w:tcPr>
          <w:p w14:paraId="678944EF"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lastRenderedPageBreak/>
              <w:t>Case No.</w:t>
            </w:r>
          </w:p>
        </w:tc>
        <w:tc>
          <w:tcPr>
            <w:tcW w:w="654" w:type="pct"/>
            <w:vMerge w:val="restart"/>
            <w:tcBorders>
              <w:top w:val="single" w:sz="4" w:space="0" w:color="auto"/>
            </w:tcBorders>
            <w:shd w:val="clear" w:color="auto" w:fill="auto"/>
            <w:vAlign w:val="center"/>
            <w:hideMark/>
          </w:tcPr>
          <w:p w14:paraId="18266ACE"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 xml:space="preserve"> Used formalin </w:t>
            </w:r>
          </w:p>
        </w:tc>
        <w:tc>
          <w:tcPr>
            <w:tcW w:w="1483" w:type="pct"/>
            <w:gridSpan w:val="4"/>
            <w:tcBorders>
              <w:top w:val="single" w:sz="4" w:space="0" w:color="auto"/>
              <w:bottom w:val="single" w:sz="4" w:space="0" w:color="auto"/>
            </w:tcBorders>
            <w:shd w:val="clear" w:color="auto" w:fill="auto"/>
            <w:vAlign w:val="center"/>
            <w:hideMark/>
          </w:tcPr>
          <w:p w14:paraId="14DC1C7B"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PD-L1 expression</w:t>
            </w:r>
          </w:p>
          <w:p w14:paraId="5B3D64A3"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i/>
                <w:color w:val="000000"/>
                <w:kern w:val="0"/>
                <w:sz w:val="24"/>
                <w:szCs w:val="24"/>
              </w:rPr>
              <w:t>P</w:t>
            </w:r>
            <w:r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w:t>
            </w:r>
            <w:r w:rsidRPr="00B111C0">
              <w:rPr>
                <w:rFonts w:ascii="Book Antiqua" w:eastAsia="宋体" w:hAnsi="Book Antiqua"/>
                <w:b/>
                <w:color w:val="000000"/>
                <w:kern w:val="0"/>
                <w:sz w:val="24"/>
                <w:szCs w:val="24"/>
                <w:lang w:eastAsia="zh-CN"/>
              </w:rPr>
              <w:t xml:space="preserve"> </w:t>
            </w:r>
            <w:r w:rsidRPr="00B111C0">
              <w:rPr>
                <w:rFonts w:ascii="Book Antiqua" w:eastAsia="宋体" w:hAnsi="Book Antiqua"/>
                <w:b/>
                <w:color w:val="000000"/>
                <w:kern w:val="0"/>
                <w:sz w:val="24"/>
                <w:szCs w:val="24"/>
              </w:rPr>
              <w:t xml:space="preserve">0.4605 (6-48 h </w:t>
            </w:r>
            <w:r w:rsidRPr="00B111C0">
              <w:rPr>
                <w:rFonts w:ascii="Book Antiqua" w:eastAsia="宋体" w:hAnsi="Book Antiqua"/>
                <w:b/>
                <w:i/>
                <w:color w:val="000000"/>
                <w:kern w:val="0"/>
                <w:sz w:val="24"/>
                <w:szCs w:val="24"/>
              </w:rPr>
              <w:t>vs</w:t>
            </w:r>
            <w:r w:rsidRPr="00B111C0">
              <w:rPr>
                <w:rFonts w:ascii="Book Antiqua" w:eastAsia="宋体" w:hAnsi="Book Antiqua"/>
                <w:b/>
                <w:color w:val="000000"/>
                <w:kern w:val="0"/>
                <w:sz w:val="24"/>
                <w:szCs w:val="24"/>
              </w:rPr>
              <w:t xml:space="preserve"> 1 wk)</w:t>
            </w:r>
            <w:r w:rsidRPr="00D3671B">
              <w:rPr>
                <w:rFonts w:ascii="Book Antiqua" w:eastAsia="宋体" w:hAnsi="Book Antiqua" w:hint="eastAsia"/>
                <w:b/>
                <w:color w:val="000000"/>
                <w:kern w:val="0"/>
                <w:sz w:val="24"/>
                <w:szCs w:val="24"/>
                <w:vertAlign w:val="superscript"/>
                <w:lang w:eastAsia="zh-CN"/>
              </w:rPr>
              <w:t xml:space="preserve"> 1</w:t>
            </w:r>
          </w:p>
        </w:tc>
        <w:tc>
          <w:tcPr>
            <w:tcW w:w="164" w:type="pct"/>
            <w:tcBorders>
              <w:top w:val="single" w:sz="4" w:space="0" w:color="auto"/>
            </w:tcBorders>
            <w:shd w:val="clear" w:color="auto" w:fill="auto"/>
            <w:noWrap/>
            <w:vAlign w:val="bottom"/>
            <w:hideMark/>
          </w:tcPr>
          <w:p w14:paraId="5D4AA5C4"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569" w:type="pct"/>
            <w:vMerge w:val="restart"/>
            <w:tcBorders>
              <w:top w:val="single" w:sz="4" w:space="0" w:color="auto"/>
            </w:tcBorders>
            <w:shd w:val="clear" w:color="auto" w:fill="auto"/>
            <w:vAlign w:val="center"/>
            <w:hideMark/>
          </w:tcPr>
          <w:p w14:paraId="13C64744"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Assessment</w:t>
            </w:r>
          </w:p>
          <w:p w14:paraId="38A8C73B"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(Cut-off 1%)</w:t>
            </w:r>
          </w:p>
        </w:tc>
        <w:tc>
          <w:tcPr>
            <w:tcW w:w="245" w:type="pct"/>
            <w:tcBorders>
              <w:top w:val="single" w:sz="4" w:space="0" w:color="auto"/>
            </w:tcBorders>
            <w:shd w:val="clear" w:color="auto" w:fill="auto"/>
            <w:vAlign w:val="center"/>
            <w:hideMark/>
          </w:tcPr>
          <w:p w14:paraId="3DEFFFDF"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598" w:type="pct"/>
            <w:vMerge w:val="restart"/>
            <w:tcBorders>
              <w:top w:val="single" w:sz="4" w:space="0" w:color="auto"/>
            </w:tcBorders>
            <w:shd w:val="clear" w:color="auto" w:fill="auto"/>
            <w:vAlign w:val="center"/>
            <w:hideMark/>
          </w:tcPr>
          <w:p w14:paraId="3B37D4E5"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Assessment</w:t>
            </w:r>
          </w:p>
          <w:p w14:paraId="67EF2896"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(Cut-off 10%)</w:t>
            </w:r>
          </w:p>
        </w:tc>
        <w:tc>
          <w:tcPr>
            <w:tcW w:w="217" w:type="pct"/>
            <w:gridSpan w:val="2"/>
            <w:tcBorders>
              <w:top w:val="single" w:sz="4" w:space="0" w:color="auto"/>
            </w:tcBorders>
            <w:shd w:val="clear" w:color="auto" w:fill="auto"/>
            <w:vAlign w:val="center"/>
            <w:hideMark/>
          </w:tcPr>
          <w:p w14:paraId="5CF4E2B3"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625" w:type="pct"/>
            <w:vMerge w:val="restart"/>
            <w:tcBorders>
              <w:top w:val="single" w:sz="4" w:space="0" w:color="auto"/>
            </w:tcBorders>
            <w:shd w:val="clear" w:color="auto" w:fill="auto"/>
            <w:vAlign w:val="center"/>
            <w:hideMark/>
          </w:tcPr>
          <w:p w14:paraId="39A9CF8F"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Assessment</w:t>
            </w:r>
          </w:p>
          <w:p w14:paraId="428C7552"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(Cut-off 50%)</w:t>
            </w:r>
          </w:p>
        </w:tc>
      </w:tr>
      <w:tr w:rsidR="009B09C0" w:rsidRPr="00B111C0" w14:paraId="39777FDD" w14:textId="77777777" w:rsidTr="009B09C0">
        <w:trPr>
          <w:trHeight w:hRule="exact" w:val="1133"/>
        </w:trPr>
        <w:tc>
          <w:tcPr>
            <w:tcW w:w="445" w:type="pct"/>
            <w:vMerge/>
            <w:tcBorders>
              <w:bottom w:val="single" w:sz="4" w:space="0" w:color="auto"/>
            </w:tcBorders>
            <w:vAlign w:val="center"/>
            <w:hideMark/>
          </w:tcPr>
          <w:p w14:paraId="6969E574"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654" w:type="pct"/>
            <w:vMerge/>
            <w:tcBorders>
              <w:bottom w:val="single" w:sz="4" w:space="0" w:color="auto"/>
            </w:tcBorders>
            <w:vAlign w:val="center"/>
            <w:hideMark/>
          </w:tcPr>
          <w:p w14:paraId="1E9492BF"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330" w:type="pct"/>
            <w:tcBorders>
              <w:bottom w:val="single" w:sz="4" w:space="0" w:color="auto"/>
            </w:tcBorders>
            <w:shd w:val="clear" w:color="auto" w:fill="auto"/>
            <w:vAlign w:val="center"/>
            <w:hideMark/>
          </w:tcPr>
          <w:p w14:paraId="44CE69AD"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6 h</w:t>
            </w:r>
          </w:p>
        </w:tc>
        <w:tc>
          <w:tcPr>
            <w:tcW w:w="348" w:type="pct"/>
            <w:tcBorders>
              <w:bottom w:val="single" w:sz="4" w:space="0" w:color="auto"/>
            </w:tcBorders>
            <w:shd w:val="clear" w:color="auto" w:fill="auto"/>
            <w:vAlign w:val="center"/>
            <w:hideMark/>
          </w:tcPr>
          <w:p w14:paraId="3DB8E5D8"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24 h</w:t>
            </w:r>
          </w:p>
        </w:tc>
        <w:tc>
          <w:tcPr>
            <w:tcW w:w="348" w:type="pct"/>
            <w:tcBorders>
              <w:bottom w:val="single" w:sz="4" w:space="0" w:color="auto"/>
            </w:tcBorders>
            <w:shd w:val="clear" w:color="auto" w:fill="auto"/>
            <w:vAlign w:val="center"/>
            <w:hideMark/>
          </w:tcPr>
          <w:p w14:paraId="79565AB2"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48 h</w:t>
            </w:r>
          </w:p>
        </w:tc>
        <w:tc>
          <w:tcPr>
            <w:tcW w:w="457" w:type="pct"/>
            <w:tcBorders>
              <w:bottom w:val="single" w:sz="4" w:space="0" w:color="auto"/>
            </w:tcBorders>
            <w:shd w:val="clear" w:color="auto" w:fill="auto"/>
            <w:vAlign w:val="center"/>
            <w:hideMark/>
          </w:tcPr>
          <w:p w14:paraId="00E24698" w14:textId="77777777" w:rsidR="009B09C0" w:rsidRPr="00B111C0" w:rsidRDefault="009B09C0"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1 wk</w:t>
            </w:r>
          </w:p>
        </w:tc>
        <w:tc>
          <w:tcPr>
            <w:tcW w:w="164" w:type="pct"/>
            <w:tcBorders>
              <w:bottom w:val="single" w:sz="4" w:space="0" w:color="auto"/>
            </w:tcBorders>
            <w:shd w:val="clear" w:color="auto" w:fill="auto"/>
            <w:noWrap/>
            <w:vAlign w:val="bottom"/>
            <w:hideMark/>
          </w:tcPr>
          <w:p w14:paraId="03BAE64D"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569" w:type="pct"/>
            <w:vMerge/>
            <w:tcBorders>
              <w:bottom w:val="single" w:sz="4" w:space="0" w:color="auto"/>
            </w:tcBorders>
            <w:shd w:val="clear" w:color="auto" w:fill="auto"/>
            <w:vAlign w:val="center"/>
            <w:hideMark/>
          </w:tcPr>
          <w:p w14:paraId="3421CA7A"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245" w:type="pct"/>
            <w:tcBorders>
              <w:bottom w:val="single" w:sz="4" w:space="0" w:color="auto"/>
            </w:tcBorders>
            <w:shd w:val="clear" w:color="auto" w:fill="auto"/>
            <w:vAlign w:val="center"/>
            <w:hideMark/>
          </w:tcPr>
          <w:p w14:paraId="0F6179A3"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598" w:type="pct"/>
            <w:vMerge/>
            <w:tcBorders>
              <w:bottom w:val="single" w:sz="4" w:space="0" w:color="auto"/>
            </w:tcBorders>
            <w:shd w:val="clear" w:color="auto" w:fill="auto"/>
            <w:vAlign w:val="center"/>
            <w:hideMark/>
          </w:tcPr>
          <w:p w14:paraId="29840CBD"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217" w:type="pct"/>
            <w:gridSpan w:val="2"/>
            <w:tcBorders>
              <w:bottom w:val="single" w:sz="4" w:space="0" w:color="auto"/>
            </w:tcBorders>
            <w:shd w:val="clear" w:color="auto" w:fill="auto"/>
            <w:vAlign w:val="center"/>
            <w:hideMark/>
          </w:tcPr>
          <w:p w14:paraId="49E9786D"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c>
          <w:tcPr>
            <w:tcW w:w="625" w:type="pct"/>
            <w:vMerge/>
            <w:tcBorders>
              <w:bottom w:val="single" w:sz="4" w:space="0" w:color="auto"/>
            </w:tcBorders>
            <w:shd w:val="clear" w:color="auto" w:fill="auto"/>
            <w:vAlign w:val="center"/>
            <w:hideMark/>
          </w:tcPr>
          <w:p w14:paraId="1CBDD3EA" w14:textId="77777777" w:rsidR="009B09C0" w:rsidRPr="00B111C0" w:rsidRDefault="009B09C0" w:rsidP="009B09C0">
            <w:pPr>
              <w:widowControl/>
              <w:spacing w:line="360" w:lineRule="auto"/>
              <w:rPr>
                <w:rFonts w:ascii="Book Antiqua" w:eastAsia="宋体" w:hAnsi="Book Antiqua"/>
                <w:b/>
                <w:color w:val="000000"/>
                <w:kern w:val="0"/>
                <w:sz w:val="24"/>
                <w:szCs w:val="24"/>
              </w:rPr>
            </w:pPr>
          </w:p>
        </w:tc>
      </w:tr>
      <w:tr w:rsidR="009B09C0" w:rsidRPr="00B111C0" w14:paraId="03830E59" w14:textId="77777777" w:rsidTr="009B09C0">
        <w:trPr>
          <w:trHeight w:hRule="exact" w:val="431"/>
        </w:trPr>
        <w:tc>
          <w:tcPr>
            <w:tcW w:w="445" w:type="pct"/>
            <w:tcBorders>
              <w:top w:val="single" w:sz="4" w:space="0" w:color="auto"/>
            </w:tcBorders>
            <w:shd w:val="clear" w:color="auto" w:fill="auto"/>
            <w:noWrap/>
            <w:vAlign w:val="center"/>
            <w:hideMark/>
          </w:tcPr>
          <w:p w14:paraId="3871228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w:t>
            </w:r>
          </w:p>
        </w:tc>
        <w:tc>
          <w:tcPr>
            <w:tcW w:w="654" w:type="pct"/>
            <w:tcBorders>
              <w:top w:val="single" w:sz="4" w:space="0" w:color="auto"/>
            </w:tcBorders>
            <w:shd w:val="clear" w:color="auto" w:fill="auto"/>
            <w:noWrap/>
            <w:vAlign w:val="bottom"/>
            <w:hideMark/>
          </w:tcPr>
          <w:p w14:paraId="6746FF7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tcBorders>
              <w:top w:val="single" w:sz="4" w:space="0" w:color="auto"/>
            </w:tcBorders>
            <w:shd w:val="clear" w:color="auto" w:fill="auto"/>
            <w:noWrap/>
            <w:vAlign w:val="center"/>
            <w:hideMark/>
          </w:tcPr>
          <w:p w14:paraId="29C46C2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348" w:type="pct"/>
            <w:tcBorders>
              <w:top w:val="single" w:sz="4" w:space="0" w:color="auto"/>
            </w:tcBorders>
            <w:shd w:val="clear" w:color="auto" w:fill="auto"/>
            <w:noWrap/>
            <w:vAlign w:val="center"/>
            <w:hideMark/>
          </w:tcPr>
          <w:p w14:paraId="6F76C74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348" w:type="pct"/>
            <w:tcBorders>
              <w:top w:val="single" w:sz="4" w:space="0" w:color="auto"/>
            </w:tcBorders>
            <w:shd w:val="clear" w:color="auto" w:fill="auto"/>
            <w:noWrap/>
            <w:vAlign w:val="center"/>
            <w:hideMark/>
          </w:tcPr>
          <w:p w14:paraId="3AC89D5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57" w:type="pct"/>
            <w:tcBorders>
              <w:top w:val="single" w:sz="4" w:space="0" w:color="auto"/>
            </w:tcBorders>
            <w:shd w:val="clear" w:color="auto" w:fill="auto"/>
            <w:noWrap/>
            <w:vAlign w:val="center"/>
            <w:hideMark/>
          </w:tcPr>
          <w:p w14:paraId="3D49715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tcBorders>
              <w:top w:val="single" w:sz="4" w:space="0" w:color="auto"/>
            </w:tcBorders>
            <w:shd w:val="clear" w:color="auto" w:fill="auto"/>
            <w:noWrap/>
            <w:vAlign w:val="bottom"/>
            <w:hideMark/>
          </w:tcPr>
          <w:p w14:paraId="458EFDA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tcBorders>
              <w:top w:val="single" w:sz="4" w:space="0" w:color="auto"/>
            </w:tcBorders>
            <w:shd w:val="clear" w:color="auto" w:fill="auto"/>
            <w:noWrap/>
            <w:vAlign w:val="center"/>
            <w:hideMark/>
          </w:tcPr>
          <w:p w14:paraId="19A6266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tcBorders>
              <w:top w:val="single" w:sz="4" w:space="0" w:color="auto"/>
            </w:tcBorders>
            <w:shd w:val="clear" w:color="auto" w:fill="auto"/>
            <w:noWrap/>
            <w:vAlign w:val="center"/>
            <w:hideMark/>
          </w:tcPr>
          <w:p w14:paraId="161CB18A"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tcBorders>
              <w:top w:val="single" w:sz="4" w:space="0" w:color="auto"/>
            </w:tcBorders>
            <w:shd w:val="clear" w:color="auto" w:fill="auto"/>
            <w:noWrap/>
            <w:vAlign w:val="center"/>
            <w:hideMark/>
          </w:tcPr>
          <w:p w14:paraId="65D3A65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tcBorders>
              <w:top w:val="single" w:sz="4" w:space="0" w:color="auto"/>
            </w:tcBorders>
            <w:shd w:val="clear" w:color="auto" w:fill="auto"/>
            <w:noWrap/>
            <w:vAlign w:val="center"/>
            <w:hideMark/>
          </w:tcPr>
          <w:p w14:paraId="03A2369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tcBorders>
              <w:top w:val="single" w:sz="4" w:space="0" w:color="auto"/>
            </w:tcBorders>
            <w:shd w:val="clear" w:color="auto" w:fill="auto"/>
            <w:noWrap/>
            <w:vAlign w:val="center"/>
            <w:hideMark/>
          </w:tcPr>
          <w:p w14:paraId="0114516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14CB60BB" w14:textId="77777777" w:rsidTr="009B09C0">
        <w:trPr>
          <w:trHeight w:hRule="exact" w:val="423"/>
        </w:trPr>
        <w:tc>
          <w:tcPr>
            <w:tcW w:w="445" w:type="pct"/>
            <w:shd w:val="clear" w:color="auto" w:fill="auto"/>
            <w:noWrap/>
            <w:vAlign w:val="center"/>
            <w:hideMark/>
          </w:tcPr>
          <w:p w14:paraId="55CA157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w:t>
            </w:r>
          </w:p>
        </w:tc>
        <w:tc>
          <w:tcPr>
            <w:tcW w:w="654" w:type="pct"/>
            <w:shd w:val="clear" w:color="auto" w:fill="auto"/>
            <w:noWrap/>
            <w:vAlign w:val="bottom"/>
            <w:hideMark/>
          </w:tcPr>
          <w:p w14:paraId="44A6773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413880A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348" w:type="pct"/>
            <w:shd w:val="clear" w:color="auto" w:fill="auto"/>
            <w:noWrap/>
            <w:vAlign w:val="center"/>
            <w:hideMark/>
          </w:tcPr>
          <w:p w14:paraId="2FAD44D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348" w:type="pct"/>
            <w:shd w:val="clear" w:color="auto" w:fill="auto"/>
            <w:noWrap/>
            <w:vAlign w:val="center"/>
            <w:hideMark/>
          </w:tcPr>
          <w:p w14:paraId="2535C2D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c>
          <w:tcPr>
            <w:tcW w:w="457" w:type="pct"/>
            <w:shd w:val="clear" w:color="auto" w:fill="auto"/>
            <w:noWrap/>
            <w:vAlign w:val="center"/>
            <w:hideMark/>
          </w:tcPr>
          <w:p w14:paraId="1A80A5C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c>
          <w:tcPr>
            <w:tcW w:w="164" w:type="pct"/>
            <w:shd w:val="clear" w:color="auto" w:fill="auto"/>
            <w:noWrap/>
            <w:vAlign w:val="bottom"/>
            <w:hideMark/>
          </w:tcPr>
          <w:p w14:paraId="546547F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4C86CC2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6A531D47"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11972B9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6F6F66C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1FC6482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72380C5D" w14:textId="77777777" w:rsidTr="009B09C0">
        <w:trPr>
          <w:trHeight w:hRule="exact" w:val="430"/>
        </w:trPr>
        <w:tc>
          <w:tcPr>
            <w:tcW w:w="445" w:type="pct"/>
            <w:shd w:val="clear" w:color="auto" w:fill="auto"/>
            <w:noWrap/>
            <w:vAlign w:val="center"/>
            <w:hideMark/>
          </w:tcPr>
          <w:p w14:paraId="594AA7D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5</w:t>
            </w:r>
          </w:p>
        </w:tc>
        <w:tc>
          <w:tcPr>
            <w:tcW w:w="654" w:type="pct"/>
            <w:shd w:val="clear" w:color="auto" w:fill="auto"/>
            <w:noWrap/>
            <w:vAlign w:val="bottom"/>
            <w:hideMark/>
          </w:tcPr>
          <w:p w14:paraId="2016E9D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2A165A3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368FB9C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42D72AA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57" w:type="pct"/>
            <w:shd w:val="clear" w:color="auto" w:fill="auto"/>
            <w:noWrap/>
            <w:vAlign w:val="center"/>
            <w:hideMark/>
          </w:tcPr>
          <w:p w14:paraId="538B882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2AF33150"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4EB7882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71F01670"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2299BCB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7EE8FC2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4B1EA8A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5BD5912D" w14:textId="77777777" w:rsidTr="009B09C0">
        <w:trPr>
          <w:trHeight w:hRule="exact" w:val="421"/>
        </w:trPr>
        <w:tc>
          <w:tcPr>
            <w:tcW w:w="445" w:type="pct"/>
            <w:shd w:val="clear" w:color="auto" w:fill="auto"/>
            <w:noWrap/>
            <w:vAlign w:val="center"/>
            <w:hideMark/>
          </w:tcPr>
          <w:p w14:paraId="6B3F50D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w:t>
            </w:r>
          </w:p>
        </w:tc>
        <w:tc>
          <w:tcPr>
            <w:tcW w:w="654" w:type="pct"/>
            <w:shd w:val="clear" w:color="auto" w:fill="auto"/>
            <w:noWrap/>
            <w:vAlign w:val="bottom"/>
            <w:hideMark/>
          </w:tcPr>
          <w:p w14:paraId="770DD22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6844E27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35B19CA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79D41BF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57" w:type="pct"/>
            <w:shd w:val="clear" w:color="auto" w:fill="auto"/>
            <w:noWrap/>
            <w:vAlign w:val="center"/>
            <w:hideMark/>
          </w:tcPr>
          <w:p w14:paraId="5942D13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7361F5A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10195E5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3843CC5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1C034F6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4609A01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7A4FA0B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40EAC62D" w14:textId="77777777" w:rsidTr="009B09C0">
        <w:trPr>
          <w:trHeight w:hRule="exact" w:val="427"/>
        </w:trPr>
        <w:tc>
          <w:tcPr>
            <w:tcW w:w="445" w:type="pct"/>
            <w:shd w:val="clear" w:color="auto" w:fill="auto"/>
            <w:noWrap/>
            <w:vAlign w:val="center"/>
            <w:hideMark/>
          </w:tcPr>
          <w:p w14:paraId="2B2F5F9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w:t>
            </w:r>
          </w:p>
        </w:tc>
        <w:tc>
          <w:tcPr>
            <w:tcW w:w="654" w:type="pct"/>
            <w:shd w:val="clear" w:color="auto" w:fill="auto"/>
            <w:noWrap/>
            <w:vAlign w:val="bottom"/>
            <w:hideMark/>
          </w:tcPr>
          <w:p w14:paraId="5371E69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53A7E91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6BA55CE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41EA3CC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57" w:type="pct"/>
            <w:shd w:val="clear" w:color="auto" w:fill="auto"/>
            <w:noWrap/>
            <w:vAlign w:val="center"/>
            <w:hideMark/>
          </w:tcPr>
          <w:p w14:paraId="522A419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3A22E02C"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66FED92A"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59DE10A6"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37319BD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0533E09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323BF31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501051F3" w14:textId="77777777" w:rsidTr="009B09C0">
        <w:trPr>
          <w:trHeight w:hRule="exact" w:val="420"/>
        </w:trPr>
        <w:tc>
          <w:tcPr>
            <w:tcW w:w="445" w:type="pct"/>
            <w:shd w:val="clear" w:color="auto" w:fill="auto"/>
            <w:noWrap/>
            <w:vAlign w:val="center"/>
            <w:hideMark/>
          </w:tcPr>
          <w:p w14:paraId="09C184F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654" w:type="pct"/>
            <w:shd w:val="clear" w:color="auto" w:fill="auto"/>
            <w:noWrap/>
            <w:vAlign w:val="bottom"/>
            <w:hideMark/>
          </w:tcPr>
          <w:p w14:paraId="6017B32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0841BA5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40</w:t>
            </w:r>
          </w:p>
        </w:tc>
        <w:tc>
          <w:tcPr>
            <w:tcW w:w="348" w:type="pct"/>
            <w:shd w:val="clear" w:color="auto" w:fill="auto"/>
            <w:noWrap/>
            <w:vAlign w:val="center"/>
            <w:hideMark/>
          </w:tcPr>
          <w:p w14:paraId="5C95574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348" w:type="pct"/>
            <w:shd w:val="clear" w:color="auto" w:fill="auto"/>
            <w:noWrap/>
            <w:vAlign w:val="center"/>
            <w:hideMark/>
          </w:tcPr>
          <w:p w14:paraId="6842B5F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457" w:type="pct"/>
            <w:shd w:val="clear" w:color="auto" w:fill="auto"/>
            <w:noWrap/>
            <w:vAlign w:val="center"/>
            <w:hideMark/>
          </w:tcPr>
          <w:p w14:paraId="624C40F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40</w:t>
            </w:r>
          </w:p>
        </w:tc>
        <w:tc>
          <w:tcPr>
            <w:tcW w:w="164" w:type="pct"/>
            <w:shd w:val="clear" w:color="auto" w:fill="auto"/>
            <w:noWrap/>
            <w:vAlign w:val="bottom"/>
            <w:hideMark/>
          </w:tcPr>
          <w:p w14:paraId="22642077"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763E309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4ADA4BD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339C929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18B0344D"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3AD31D1A"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7AA345F8" w14:textId="77777777" w:rsidTr="009B09C0">
        <w:trPr>
          <w:trHeight w:hRule="exact" w:val="426"/>
        </w:trPr>
        <w:tc>
          <w:tcPr>
            <w:tcW w:w="445" w:type="pct"/>
            <w:shd w:val="clear" w:color="auto" w:fill="auto"/>
            <w:noWrap/>
            <w:vAlign w:val="center"/>
            <w:hideMark/>
          </w:tcPr>
          <w:p w14:paraId="1D24B98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11</w:t>
            </w:r>
          </w:p>
        </w:tc>
        <w:tc>
          <w:tcPr>
            <w:tcW w:w="654" w:type="pct"/>
            <w:shd w:val="clear" w:color="auto" w:fill="auto"/>
            <w:noWrap/>
            <w:vAlign w:val="bottom"/>
            <w:hideMark/>
          </w:tcPr>
          <w:p w14:paraId="24ED8F1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4897172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676137E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17AA338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57" w:type="pct"/>
            <w:shd w:val="clear" w:color="auto" w:fill="auto"/>
            <w:noWrap/>
            <w:vAlign w:val="center"/>
            <w:hideMark/>
          </w:tcPr>
          <w:p w14:paraId="77873B4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164" w:type="pct"/>
            <w:shd w:val="clear" w:color="auto" w:fill="auto"/>
            <w:noWrap/>
            <w:vAlign w:val="bottom"/>
            <w:hideMark/>
          </w:tcPr>
          <w:p w14:paraId="19FAC57A"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44769E5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15A4E186"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716C7F7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6A62AB0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6648319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115C3DF9" w14:textId="77777777" w:rsidTr="009B09C0">
        <w:trPr>
          <w:trHeight w:hRule="exact" w:val="417"/>
        </w:trPr>
        <w:tc>
          <w:tcPr>
            <w:tcW w:w="445" w:type="pct"/>
            <w:shd w:val="clear" w:color="auto" w:fill="auto"/>
            <w:noWrap/>
            <w:vAlign w:val="center"/>
            <w:hideMark/>
          </w:tcPr>
          <w:p w14:paraId="64C02C4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w:t>
            </w:r>
          </w:p>
        </w:tc>
        <w:tc>
          <w:tcPr>
            <w:tcW w:w="654" w:type="pct"/>
            <w:shd w:val="clear" w:color="auto" w:fill="auto"/>
            <w:noWrap/>
            <w:vAlign w:val="bottom"/>
            <w:hideMark/>
          </w:tcPr>
          <w:p w14:paraId="3B70BE3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6F3E5D4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468D856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3E445A3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57" w:type="pct"/>
            <w:shd w:val="clear" w:color="auto" w:fill="auto"/>
            <w:noWrap/>
            <w:vAlign w:val="center"/>
            <w:hideMark/>
          </w:tcPr>
          <w:p w14:paraId="5F461C5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164" w:type="pct"/>
            <w:shd w:val="clear" w:color="auto" w:fill="auto"/>
            <w:noWrap/>
            <w:vAlign w:val="bottom"/>
            <w:hideMark/>
          </w:tcPr>
          <w:p w14:paraId="1FB9209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1C23766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17812BF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517FD26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2FB7C46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37F6C7D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49B0F2B6" w14:textId="77777777" w:rsidTr="009B09C0">
        <w:trPr>
          <w:trHeight w:hRule="exact" w:val="423"/>
        </w:trPr>
        <w:tc>
          <w:tcPr>
            <w:tcW w:w="445" w:type="pct"/>
            <w:shd w:val="clear" w:color="auto" w:fill="auto"/>
            <w:noWrap/>
            <w:vAlign w:val="center"/>
            <w:hideMark/>
          </w:tcPr>
          <w:p w14:paraId="1AC230E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w:t>
            </w:r>
          </w:p>
        </w:tc>
        <w:tc>
          <w:tcPr>
            <w:tcW w:w="654" w:type="pct"/>
            <w:shd w:val="clear" w:color="auto" w:fill="auto"/>
            <w:noWrap/>
            <w:vAlign w:val="bottom"/>
            <w:hideMark/>
          </w:tcPr>
          <w:p w14:paraId="26DAF7A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395B33B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348" w:type="pct"/>
            <w:shd w:val="clear" w:color="auto" w:fill="auto"/>
            <w:noWrap/>
            <w:vAlign w:val="center"/>
            <w:hideMark/>
          </w:tcPr>
          <w:p w14:paraId="7ADC6F0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759BBD5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457" w:type="pct"/>
            <w:shd w:val="clear" w:color="auto" w:fill="auto"/>
            <w:noWrap/>
            <w:vAlign w:val="center"/>
            <w:hideMark/>
          </w:tcPr>
          <w:p w14:paraId="72BCEC4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60</w:t>
            </w:r>
          </w:p>
        </w:tc>
        <w:tc>
          <w:tcPr>
            <w:tcW w:w="164" w:type="pct"/>
            <w:shd w:val="clear" w:color="auto" w:fill="auto"/>
            <w:noWrap/>
            <w:vAlign w:val="bottom"/>
            <w:hideMark/>
          </w:tcPr>
          <w:p w14:paraId="54C263D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407D4AE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21AE8BC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40353CAA"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55652AC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25264EF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29D5FD55" w14:textId="77777777" w:rsidTr="009B09C0">
        <w:trPr>
          <w:trHeight w:hRule="exact" w:val="430"/>
        </w:trPr>
        <w:tc>
          <w:tcPr>
            <w:tcW w:w="445" w:type="pct"/>
            <w:shd w:val="clear" w:color="auto" w:fill="auto"/>
            <w:noWrap/>
            <w:vAlign w:val="center"/>
            <w:hideMark/>
          </w:tcPr>
          <w:p w14:paraId="245C0FC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16</w:t>
            </w:r>
          </w:p>
        </w:tc>
        <w:tc>
          <w:tcPr>
            <w:tcW w:w="654" w:type="pct"/>
            <w:shd w:val="clear" w:color="auto" w:fill="auto"/>
            <w:noWrap/>
            <w:vAlign w:val="bottom"/>
            <w:hideMark/>
          </w:tcPr>
          <w:p w14:paraId="7AD7039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25B182B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25F0454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348" w:type="pct"/>
            <w:shd w:val="clear" w:color="auto" w:fill="auto"/>
            <w:noWrap/>
            <w:vAlign w:val="center"/>
            <w:hideMark/>
          </w:tcPr>
          <w:p w14:paraId="0D9E816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57" w:type="pct"/>
            <w:shd w:val="clear" w:color="auto" w:fill="auto"/>
            <w:noWrap/>
            <w:vAlign w:val="center"/>
            <w:hideMark/>
          </w:tcPr>
          <w:p w14:paraId="14D5E56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6CCEED6B"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597720E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4A3506B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6F4F966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5B4A249E"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466B9F9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0E0C634C" w14:textId="77777777" w:rsidTr="009B09C0">
        <w:trPr>
          <w:trHeight w:hRule="exact" w:val="422"/>
        </w:trPr>
        <w:tc>
          <w:tcPr>
            <w:tcW w:w="445" w:type="pct"/>
            <w:shd w:val="clear" w:color="auto" w:fill="auto"/>
            <w:noWrap/>
            <w:vAlign w:val="center"/>
            <w:hideMark/>
          </w:tcPr>
          <w:p w14:paraId="1164766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18</w:t>
            </w:r>
          </w:p>
        </w:tc>
        <w:tc>
          <w:tcPr>
            <w:tcW w:w="654" w:type="pct"/>
            <w:shd w:val="clear" w:color="auto" w:fill="auto"/>
            <w:noWrap/>
            <w:vAlign w:val="bottom"/>
            <w:hideMark/>
          </w:tcPr>
          <w:p w14:paraId="5620178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283461E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348" w:type="pct"/>
            <w:shd w:val="clear" w:color="auto" w:fill="auto"/>
            <w:noWrap/>
            <w:vAlign w:val="center"/>
            <w:hideMark/>
          </w:tcPr>
          <w:p w14:paraId="7C9CA10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60</w:t>
            </w:r>
          </w:p>
        </w:tc>
        <w:tc>
          <w:tcPr>
            <w:tcW w:w="348" w:type="pct"/>
            <w:shd w:val="clear" w:color="auto" w:fill="auto"/>
            <w:noWrap/>
            <w:vAlign w:val="center"/>
            <w:hideMark/>
          </w:tcPr>
          <w:p w14:paraId="1FDB4A2A"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40</w:t>
            </w:r>
          </w:p>
        </w:tc>
        <w:tc>
          <w:tcPr>
            <w:tcW w:w="457" w:type="pct"/>
            <w:shd w:val="clear" w:color="auto" w:fill="auto"/>
            <w:noWrap/>
            <w:vAlign w:val="center"/>
            <w:hideMark/>
          </w:tcPr>
          <w:p w14:paraId="3AB8EA0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40</w:t>
            </w:r>
          </w:p>
        </w:tc>
        <w:tc>
          <w:tcPr>
            <w:tcW w:w="164" w:type="pct"/>
            <w:shd w:val="clear" w:color="auto" w:fill="auto"/>
            <w:noWrap/>
            <w:vAlign w:val="bottom"/>
            <w:hideMark/>
          </w:tcPr>
          <w:p w14:paraId="62F6CDEE"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314716E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0F47586B"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3F17BDF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0CDE7B74"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4E32CDC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5CDA42FE" w14:textId="77777777" w:rsidTr="009B09C0">
        <w:trPr>
          <w:trHeight w:hRule="exact" w:val="427"/>
        </w:trPr>
        <w:tc>
          <w:tcPr>
            <w:tcW w:w="445" w:type="pct"/>
            <w:shd w:val="clear" w:color="auto" w:fill="auto"/>
            <w:noWrap/>
            <w:vAlign w:val="center"/>
            <w:hideMark/>
          </w:tcPr>
          <w:p w14:paraId="0C4A099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654" w:type="pct"/>
            <w:shd w:val="clear" w:color="auto" w:fill="auto"/>
            <w:noWrap/>
            <w:vAlign w:val="bottom"/>
            <w:hideMark/>
          </w:tcPr>
          <w:p w14:paraId="0F5EBB6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404908B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4CDFE5D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44822E8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57" w:type="pct"/>
            <w:shd w:val="clear" w:color="auto" w:fill="auto"/>
            <w:noWrap/>
            <w:vAlign w:val="center"/>
            <w:hideMark/>
          </w:tcPr>
          <w:p w14:paraId="513F78F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164" w:type="pct"/>
            <w:shd w:val="clear" w:color="auto" w:fill="auto"/>
            <w:noWrap/>
            <w:vAlign w:val="bottom"/>
            <w:hideMark/>
          </w:tcPr>
          <w:p w14:paraId="0B113F21"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2FAF97D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7E60546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509258E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1969177F"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6FB70F7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639CB8E9" w14:textId="77777777" w:rsidTr="009B09C0">
        <w:trPr>
          <w:trHeight w:hRule="exact" w:val="419"/>
        </w:trPr>
        <w:tc>
          <w:tcPr>
            <w:tcW w:w="445" w:type="pct"/>
            <w:shd w:val="clear" w:color="auto" w:fill="auto"/>
            <w:noWrap/>
            <w:vAlign w:val="center"/>
            <w:hideMark/>
          </w:tcPr>
          <w:p w14:paraId="3C48EB9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654" w:type="pct"/>
            <w:shd w:val="clear" w:color="auto" w:fill="auto"/>
            <w:noWrap/>
            <w:vAlign w:val="bottom"/>
            <w:hideMark/>
          </w:tcPr>
          <w:p w14:paraId="5483714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519D6DB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348" w:type="pct"/>
            <w:shd w:val="clear" w:color="auto" w:fill="auto"/>
            <w:noWrap/>
            <w:vAlign w:val="center"/>
            <w:hideMark/>
          </w:tcPr>
          <w:p w14:paraId="1F86AC7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348" w:type="pct"/>
            <w:shd w:val="clear" w:color="auto" w:fill="auto"/>
            <w:noWrap/>
            <w:vAlign w:val="center"/>
            <w:hideMark/>
          </w:tcPr>
          <w:p w14:paraId="0C92564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457" w:type="pct"/>
            <w:shd w:val="clear" w:color="auto" w:fill="auto"/>
            <w:noWrap/>
            <w:vAlign w:val="center"/>
            <w:hideMark/>
          </w:tcPr>
          <w:p w14:paraId="6504927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7B74EE85"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4FEF631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2DB97672"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3F01CE6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4357265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0166E64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13F402FC" w14:textId="77777777" w:rsidTr="009B09C0">
        <w:trPr>
          <w:trHeight w:hRule="exact" w:val="426"/>
        </w:trPr>
        <w:tc>
          <w:tcPr>
            <w:tcW w:w="445" w:type="pct"/>
            <w:shd w:val="clear" w:color="auto" w:fill="auto"/>
            <w:noWrap/>
            <w:vAlign w:val="center"/>
            <w:hideMark/>
          </w:tcPr>
          <w:p w14:paraId="0E6EA64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21</w:t>
            </w:r>
          </w:p>
        </w:tc>
        <w:tc>
          <w:tcPr>
            <w:tcW w:w="654" w:type="pct"/>
            <w:shd w:val="clear" w:color="auto" w:fill="auto"/>
            <w:noWrap/>
            <w:vAlign w:val="bottom"/>
            <w:hideMark/>
          </w:tcPr>
          <w:p w14:paraId="45EEAD3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330" w:type="pct"/>
            <w:shd w:val="clear" w:color="auto" w:fill="auto"/>
            <w:noWrap/>
            <w:vAlign w:val="center"/>
            <w:hideMark/>
          </w:tcPr>
          <w:p w14:paraId="7078F21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6AED7DD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3402184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457" w:type="pct"/>
            <w:shd w:val="clear" w:color="auto" w:fill="auto"/>
            <w:noWrap/>
            <w:vAlign w:val="center"/>
            <w:hideMark/>
          </w:tcPr>
          <w:p w14:paraId="4F6AD81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50F04125"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2C00060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17F40F5D"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08FE2DF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1A353126"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05AB33E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56376204" w14:textId="77777777" w:rsidTr="009B09C0">
        <w:trPr>
          <w:trHeight w:hRule="exact" w:val="418"/>
        </w:trPr>
        <w:tc>
          <w:tcPr>
            <w:tcW w:w="445" w:type="pct"/>
            <w:shd w:val="clear" w:color="auto" w:fill="auto"/>
            <w:noWrap/>
            <w:vAlign w:val="center"/>
            <w:hideMark/>
          </w:tcPr>
          <w:p w14:paraId="1323490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25</w:t>
            </w:r>
          </w:p>
        </w:tc>
        <w:tc>
          <w:tcPr>
            <w:tcW w:w="654" w:type="pct"/>
            <w:shd w:val="clear" w:color="auto" w:fill="auto"/>
            <w:noWrap/>
            <w:vAlign w:val="bottom"/>
            <w:hideMark/>
          </w:tcPr>
          <w:p w14:paraId="4BB45B7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330" w:type="pct"/>
            <w:shd w:val="clear" w:color="auto" w:fill="auto"/>
            <w:noWrap/>
            <w:vAlign w:val="center"/>
            <w:hideMark/>
          </w:tcPr>
          <w:p w14:paraId="6125D59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348" w:type="pct"/>
            <w:shd w:val="clear" w:color="auto" w:fill="auto"/>
            <w:noWrap/>
            <w:vAlign w:val="center"/>
            <w:hideMark/>
          </w:tcPr>
          <w:p w14:paraId="0380219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6595F4A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57" w:type="pct"/>
            <w:shd w:val="clear" w:color="auto" w:fill="auto"/>
            <w:noWrap/>
            <w:vAlign w:val="center"/>
            <w:hideMark/>
          </w:tcPr>
          <w:p w14:paraId="44D8619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164" w:type="pct"/>
            <w:shd w:val="clear" w:color="auto" w:fill="auto"/>
            <w:noWrap/>
            <w:vAlign w:val="bottom"/>
            <w:hideMark/>
          </w:tcPr>
          <w:p w14:paraId="3C25E342"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148C344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61BEE880"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73EA6CB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035A5A44"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3C45A0D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68EED898" w14:textId="77777777" w:rsidTr="009B09C0">
        <w:trPr>
          <w:trHeight w:hRule="exact" w:val="423"/>
        </w:trPr>
        <w:tc>
          <w:tcPr>
            <w:tcW w:w="445" w:type="pct"/>
            <w:shd w:val="clear" w:color="auto" w:fill="auto"/>
            <w:noWrap/>
            <w:vAlign w:val="center"/>
            <w:hideMark/>
          </w:tcPr>
          <w:p w14:paraId="25B8297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27</w:t>
            </w:r>
          </w:p>
        </w:tc>
        <w:tc>
          <w:tcPr>
            <w:tcW w:w="654" w:type="pct"/>
            <w:shd w:val="clear" w:color="auto" w:fill="auto"/>
            <w:noWrap/>
            <w:vAlign w:val="bottom"/>
            <w:hideMark/>
          </w:tcPr>
          <w:p w14:paraId="251B974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330" w:type="pct"/>
            <w:shd w:val="clear" w:color="auto" w:fill="auto"/>
            <w:noWrap/>
            <w:vAlign w:val="center"/>
            <w:hideMark/>
          </w:tcPr>
          <w:p w14:paraId="2E87E2A7"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348" w:type="pct"/>
            <w:shd w:val="clear" w:color="auto" w:fill="auto"/>
            <w:noWrap/>
            <w:vAlign w:val="center"/>
            <w:hideMark/>
          </w:tcPr>
          <w:p w14:paraId="2E0EE24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70</w:t>
            </w:r>
          </w:p>
        </w:tc>
        <w:tc>
          <w:tcPr>
            <w:tcW w:w="348" w:type="pct"/>
            <w:shd w:val="clear" w:color="auto" w:fill="auto"/>
            <w:noWrap/>
            <w:vAlign w:val="center"/>
            <w:hideMark/>
          </w:tcPr>
          <w:p w14:paraId="0C0CA8A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457" w:type="pct"/>
            <w:shd w:val="clear" w:color="auto" w:fill="auto"/>
            <w:noWrap/>
            <w:vAlign w:val="center"/>
            <w:hideMark/>
          </w:tcPr>
          <w:p w14:paraId="5CAF9C4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580A7EA5"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25A964A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6E86EC93"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492EAD0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1EB1A9E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20D00F7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21C2E30D" w14:textId="77777777" w:rsidTr="009B09C0">
        <w:trPr>
          <w:trHeight w:hRule="exact" w:val="429"/>
        </w:trPr>
        <w:tc>
          <w:tcPr>
            <w:tcW w:w="445" w:type="pct"/>
            <w:shd w:val="clear" w:color="auto" w:fill="auto"/>
            <w:noWrap/>
            <w:vAlign w:val="center"/>
            <w:hideMark/>
          </w:tcPr>
          <w:p w14:paraId="2DF8232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29</w:t>
            </w:r>
          </w:p>
        </w:tc>
        <w:tc>
          <w:tcPr>
            <w:tcW w:w="654" w:type="pct"/>
            <w:shd w:val="clear" w:color="auto" w:fill="auto"/>
            <w:noWrap/>
            <w:vAlign w:val="bottom"/>
            <w:hideMark/>
          </w:tcPr>
          <w:p w14:paraId="236A34AA"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330" w:type="pct"/>
            <w:shd w:val="clear" w:color="auto" w:fill="auto"/>
            <w:noWrap/>
            <w:vAlign w:val="center"/>
            <w:hideMark/>
          </w:tcPr>
          <w:p w14:paraId="3C7323E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2834BC4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0A275FC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457" w:type="pct"/>
            <w:shd w:val="clear" w:color="auto" w:fill="auto"/>
            <w:noWrap/>
            <w:vAlign w:val="center"/>
            <w:hideMark/>
          </w:tcPr>
          <w:p w14:paraId="2391744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1E25FF91"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32CA0D4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0C6B5D91"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0DF14D2F"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7D2ABED1"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6BE7415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4A84DD24" w14:textId="77777777" w:rsidTr="009B09C0">
        <w:trPr>
          <w:trHeight w:hRule="exact" w:val="563"/>
        </w:trPr>
        <w:tc>
          <w:tcPr>
            <w:tcW w:w="445" w:type="pct"/>
            <w:shd w:val="clear" w:color="auto" w:fill="auto"/>
            <w:noWrap/>
            <w:vAlign w:val="center"/>
            <w:hideMark/>
          </w:tcPr>
          <w:p w14:paraId="4C8D3CF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654" w:type="pct"/>
            <w:shd w:val="clear" w:color="auto" w:fill="auto"/>
            <w:noWrap/>
            <w:vAlign w:val="bottom"/>
            <w:hideMark/>
          </w:tcPr>
          <w:p w14:paraId="6168C85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330" w:type="pct"/>
            <w:shd w:val="clear" w:color="auto" w:fill="auto"/>
            <w:noWrap/>
            <w:vAlign w:val="center"/>
            <w:hideMark/>
          </w:tcPr>
          <w:p w14:paraId="0BDB829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348" w:type="pct"/>
            <w:shd w:val="clear" w:color="auto" w:fill="auto"/>
            <w:noWrap/>
            <w:vAlign w:val="center"/>
            <w:hideMark/>
          </w:tcPr>
          <w:p w14:paraId="7F2C7B9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348" w:type="pct"/>
            <w:shd w:val="clear" w:color="auto" w:fill="auto"/>
            <w:noWrap/>
            <w:vAlign w:val="center"/>
            <w:hideMark/>
          </w:tcPr>
          <w:p w14:paraId="688D5EC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457" w:type="pct"/>
            <w:shd w:val="clear" w:color="auto" w:fill="auto"/>
            <w:noWrap/>
            <w:vAlign w:val="center"/>
            <w:hideMark/>
          </w:tcPr>
          <w:p w14:paraId="127A41A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164" w:type="pct"/>
            <w:shd w:val="clear" w:color="auto" w:fill="auto"/>
            <w:noWrap/>
            <w:vAlign w:val="bottom"/>
            <w:hideMark/>
          </w:tcPr>
          <w:p w14:paraId="77347395"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324320E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5451140E"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457B3F6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243BC528"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2407639A"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389F5860" w14:textId="77777777" w:rsidTr="009B09C0">
        <w:trPr>
          <w:trHeight w:hRule="exact" w:val="416"/>
        </w:trPr>
        <w:tc>
          <w:tcPr>
            <w:tcW w:w="445" w:type="pct"/>
            <w:shd w:val="clear" w:color="auto" w:fill="auto"/>
            <w:noWrap/>
            <w:vAlign w:val="center"/>
            <w:hideMark/>
          </w:tcPr>
          <w:p w14:paraId="662491E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31</w:t>
            </w:r>
          </w:p>
        </w:tc>
        <w:tc>
          <w:tcPr>
            <w:tcW w:w="654" w:type="pct"/>
            <w:shd w:val="clear" w:color="auto" w:fill="auto"/>
            <w:noWrap/>
            <w:vAlign w:val="bottom"/>
            <w:hideMark/>
          </w:tcPr>
          <w:p w14:paraId="23FD62D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330" w:type="pct"/>
            <w:shd w:val="clear" w:color="auto" w:fill="auto"/>
            <w:noWrap/>
            <w:vAlign w:val="center"/>
            <w:hideMark/>
          </w:tcPr>
          <w:p w14:paraId="4AC5C6D8"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c>
          <w:tcPr>
            <w:tcW w:w="348" w:type="pct"/>
            <w:shd w:val="clear" w:color="auto" w:fill="auto"/>
            <w:noWrap/>
            <w:vAlign w:val="center"/>
            <w:hideMark/>
          </w:tcPr>
          <w:p w14:paraId="206A262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348" w:type="pct"/>
            <w:shd w:val="clear" w:color="auto" w:fill="auto"/>
            <w:noWrap/>
            <w:vAlign w:val="center"/>
            <w:hideMark/>
          </w:tcPr>
          <w:p w14:paraId="2346B6A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w:t>
            </w:r>
          </w:p>
        </w:tc>
        <w:tc>
          <w:tcPr>
            <w:tcW w:w="457" w:type="pct"/>
            <w:shd w:val="clear" w:color="auto" w:fill="auto"/>
            <w:noWrap/>
            <w:vAlign w:val="center"/>
            <w:hideMark/>
          </w:tcPr>
          <w:p w14:paraId="6AD9201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164" w:type="pct"/>
            <w:shd w:val="clear" w:color="auto" w:fill="auto"/>
            <w:noWrap/>
            <w:vAlign w:val="bottom"/>
            <w:hideMark/>
          </w:tcPr>
          <w:p w14:paraId="26B212BD"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69" w:type="pct"/>
            <w:shd w:val="clear" w:color="auto" w:fill="auto"/>
            <w:noWrap/>
            <w:vAlign w:val="center"/>
            <w:hideMark/>
          </w:tcPr>
          <w:p w14:paraId="1885AF75"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shd w:val="clear" w:color="auto" w:fill="auto"/>
            <w:noWrap/>
            <w:vAlign w:val="center"/>
            <w:hideMark/>
          </w:tcPr>
          <w:p w14:paraId="5BA8EA54"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598" w:type="pct"/>
            <w:shd w:val="clear" w:color="auto" w:fill="auto"/>
            <w:noWrap/>
            <w:vAlign w:val="center"/>
            <w:hideMark/>
          </w:tcPr>
          <w:p w14:paraId="7A3275A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shd w:val="clear" w:color="auto" w:fill="auto"/>
            <w:noWrap/>
            <w:vAlign w:val="center"/>
            <w:hideMark/>
          </w:tcPr>
          <w:p w14:paraId="7CD85909" w14:textId="77777777" w:rsidR="009B09C0" w:rsidRPr="00B111C0" w:rsidRDefault="009B09C0" w:rsidP="009B09C0">
            <w:pPr>
              <w:widowControl/>
              <w:spacing w:line="360" w:lineRule="auto"/>
              <w:rPr>
                <w:rFonts w:ascii="Book Antiqua" w:eastAsia="宋体" w:hAnsi="Book Antiqua"/>
                <w:color w:val="000000"/>
                <w:kern w:val="0"/>
                <w:sz w:val="24"/>
                <w:szCs w:val="24"/>
              </w:rPr>
            </w:pPr>
          </w:p>
        </w:tc>
        <w:tc>
          <w:tcPr>
            <w:tcW w:w="674" w:type="pct"/>
            <w:gridSpan w:val="2"/>
            <w:shd w:val="clear" w:color="auto" w:fill="auto"/>
            <w:noWrap/>
            <w:vAlign w:val="center"/>
            <w:hideMark/>
          </w:tcPr>
          <w:p w14:paraId="12DCB88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03DB98F7" w14:textId="77777777" w:rsidTr="009B09C0">
        <w:trPr>
          <w:trHeight w:hRule="exact" w:val="422"/>
        </w:trPr>
        <w:tc>
          <w:tcPr>
            <w:tcW w:w="445" w:type="pct"/>
            <w:tcBorders>
              <w:bottom w:val="single" w:sz="4" w:space="0" w:color="auto"/>
            </w:tcBorders>
            <w:shd w:val="clear" w:color="auto" w:fill="auto"/>
            <w:noWrap/>
            <w:vAlign w:val="center"/>
            <w:hideMark/>
          </w:tcPr>
          <w:p w14:paraId="540E2C19"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32</w:t>
            </w:r>
          </w:p>
        </w:tc>
        <w:tc>
          <w:tcPr>
            <w:tcW w:w="654" w:type="pct"/>
            <w:tcBorders>
              <w:bottom w:val="single" w:sz="4" w:space="0" w:color="auto"/>
            </w:tcBorders>
            <w:shd w:val="clear" w:color="auto" w:fill="auto"/>
            <w:noWrap/>
            <w:vAlign w:val="bottom"/>
            <w:hideMark/>
          </w:tcPr>
          <w:p w14:paraId="3EBE9106"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330" w:type="pct"/>
            <w:tcBorders>
              <w:bottom w:val="single" w:sz="4" w:space="0" w:color="auto"/>
            </w:tcBorders>
            <w:shd w:val="clear" w:color="auto" w:fill="auto"/>
            <w:noWrap/>
            <w:vAlign w:val="center"/>
            <w:hideMark/>
          </w:tcPr>
          <w:p w14:paraId="2FCE7A22"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70</w:t>
            </w:r>
          </w:p>
        </w:tc>
        <w:tc>
          <w:tcPr>
            <w:tcW w:w="348" w:type="pct"/>
            <w:tcBorders>
              <w:bottom w:val="single" w:sz="4" w:space="0" w:color="auto"/>
            </w:tcBorders>
            <w:shd w:val="clear" w:color="auto" w:fill="auto"/>
            <w:noWrap/>
            <w:vAlign w:val="center"/>
            <w:hideMark/>
          </w:tcPr>
          <w:p w14:paraId="1F3033DC"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348" w:type="pct"/>
            <w:tcBorders>
              <w:bottom w:val="single" w:sz="4" w:space="0" w:color="auto"/>
            </w:tcBorders>
            <w:shd w:val="clear" w:color="auto" w:fill="auto"/>
            <w:noWrap/>
            <w:vAlign w:val="center"/>
            <w:hideMark/>
          </w:tcPr>
          <w:p w14:paraId="174239AB"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c>
          <w:tcPr>
            <w:tcW w:w="457" w:type="pct"/>
            <w:tcBorders>
              <w:bottom w:val="single" w:sz="4" w:space="0" w:color="auto"/>
            </w:tcBorders>
            <w:shd w:val="clear" w:color="auto" w:fill="auto"/>
            <w:noWrap/>
            <w:vAlign w:val="center"/>
            <w:hideMark/>
          </w:tcPr>
          <w:p w14:paraId="62AB182E"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c>
          <w:tcPr>
            <w:tcW w:w="164" w:type="pct"/>
            <w:tcBorders>
              <w:bottom w:val="single" w:sz="4" w:space="0" w:color="auto"/>
            </w:tcBorders>
            <w:shd w:val="clear" w:color="auto" w:fill="auto"/>
            <w:noWrap/>
            <w:vAlign w:val="bottom"/>
            <w:hideMark/>
          </w:tcPr>
          <w:p w14:paraId="58CB8C5A"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 xml:space="preserve">　</w:t>
            </w:r>
          </w:p>
        </w:tc>
        <w:tc>
          <w:tcPr>
            <w:tcW w:w="569" w:type="pct"/>
            <w:tcBorders>
              <w:bottom w:val="single" w:sz="4" w:space="0" w:color="auto"/>
            </w:tcBorders>
            <w:shd w:val="clear" w:color="auto" w:fill="auto"/>
            <w:noWrap/>
            <w:vAlign w:val="center"/>
            <w:hideMark/>
          </w:tcPr>
          <w:p w14:paraId="13D44B44"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245" w:type="pct"/>
            <w:tcBorders>
              <w:bottom w:val="single" w:sz="4" w:space="0" w:color="auto"/>
            </w:tcBorders>
            <w:shd w:val="clear" w:color="auto" w:fill="auto"/>
            <w:noWrap/>
            <w:vAlign w:val="center"/>
            <w:hideMark/>
          </w:tcPr>
          <w:p w14:paraId="525818C3"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 xml:space="preserve">　</w:t>
            </w:r>
          </w:p>
        </w:tc>
        <w:tc>
          <w:tcPr>
            <w:tcW w:w="598" w:type="pct"/>
            <w:tcBorders>
              <w:bottom w:val="single" w:sz="4" w:space="0" w:color="auto"/>
            </w:tcBorders>
            <w:shd w:val="clear" w:color="auto" w:fill="auto"/>
            <w:noWrap/>
            <w:vAlign w:val="center"/>
            <w:hideMark/>
          </w:tcPr>
          <w:p w14:paraId="18BADF5D"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c>
          <w:tcPr>
            <w:tcW w:w="168" w:type="pct"/>
            <w:tcBorders>
              <w:bottom w:val="single" w:sz="4" w:space="0" w:color="auto"/>
            </w:tcBorders>
            <w:shd w:val="clear" w:color="auto" w:fill="auto"/>
            <w:noWrap/>
            <w:vAlign w:val="center"/>
            <w:hideMark/>
          </w:tcPr>
          <w:p w14:paraId="5417A330"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 xml:space="preserve">　</w:t>
            </w:r>
          </w:p>
        </w:tc>
        <w:tc>
          <w:tcPr>
            <w:tcW w:w="674" w:type="pct"/>
            <w:gridSpan w:val="2"/>
            <w:tcBorders>
              <w:bottom w:val="single" w:sz="4" w:space="0" w:color="auto"/>
            </w:tcBorders>
            <w:shd w:val="clear" w:color="auto" w:fill="auto"/>
            <w:noWrap/>
            <w:vAlign w:val="center"/>
            <w:hideMark/>
          </w:tcPr>
          <w:p w14:paraId="29DC4F51" w14:textId="77777777" w:rsidR="009B09C0" w:rsidRPr="00B111C0" w:rsidRDefault="009B09C0"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w:t>
            </w:r>
          </w:p>
        </w:tc>
      </w:tr>
      <w:tr w:rsidR="009B09C0" w:rsidRPr="00B111C0" w14:paraId="6DA58244" w14:textId="77777777" w:rsidTr="009B09C0">
        <w:trPr>
          <w:trHeight w:hRule="exact" w:val="1130"/>
        </w:trPr>
        <w:tc>
          <w:tcPr>
            <w:tcW w:w="5000" w:type="pct"/>
            <w:gridSpan w:val="13"/>
            <w:tcBorders>
              <w:top w:val="single" w:sz="4" w:space="0" w:color="auto"/>
            </w:tcBorders>
            <w:shd w:val="clear" w:color="auto" w:fill="auto"/>
            <w:noWrap/>
            <w:vAlign w:val="center"/>
            <w:hideMark/>
          </w:tcPr>
          <w:p w14:paraId="1A87FA99" w14:textId="1B6B7B13" w:rsidR="009B09C0" w:rsidRPr="00B111C0" w:rsidRDefault="009B09C0" w:rsidP="002C32D8">
            <w:pPr>
              <w:widowControl/>
              <w:spacing w:line="360" w:lineRule="auto"/>
              <w:rPr>
                <w:rFonts w:ascii="Book Antiqua" w:eastAsia="宋体" w:hAnsi="Book Antiqua"/>
                <w:color w:val="000000"/>
                <w:kern w:val="0"/>
                <w:sz w:val="24"/>
                <w:szCs w:val="24"/>
                <w:lang w:eastAsia="zh-CN"/>
              </w:rPr>
            </w:pPr>
            <w:r w:rsidRPr="009B09C0">
              <w:rPr>
                <w:rFonts w:ascii="Book Antiqua" w:eastAsia="宋体" w:hAnsi="Book Antiqua" w:hint="eastAsia"/>
                <w:color w:val="000000"/>
                <w:kern w:val="0"/>
                <w:sz w:val="24"/>
                <w:szCs w:val="24"/>
                <w:vertAlign w:val="superscript"/>
                <w:lang w:eastAsia="zh-CN"/>
              </w:rPr>
              <w:t>1</w:t>
            </w:r>
            <w:r w:rsidRPr="00B111C0">
              <w:rPr>
                <w:rFonts w:ascii="Book Antiqua" w:eastAsia="宋体" w:hAnsi="Book Antiqua"/>
                <w:color w:val="000000"/>
                <w:kern w:val="0"/>
                <w:sz w:val="24"/>
                <w:szCs w:val="24"/>
              </w:rPr>
              <w:t>Simultaneous tests for linear hypotheses based on a linear mixed effects model. F</w:t>
            </w:r>
            <w:r w:rsidRPr="00B111C0">
              <w:rPr>
                <w:rFonts w:ascii="Book Antiqua" w:eastAsia="宋体" w:hAnsi="Book Antiqua"/>
                <w:color w:val="000000"/>
                <w:kern w:val="0"/>
                <w:sz w:val="24"/>
                <w:szCs w:val="24"/>
                <w:lang w:eastAsia="zh-CN"/>
              </w:rPr>
              <w:t>:</w:t>
            </w:r>
            <w:r w:rsidRPr="00B111C0">
              <w:rPr>
                <w:rFonts w:ascii="Book Antiqua" w:eastAsia="宋体" w:hAnsi="Book Antiqua"/>
                <w:color w:val="000000"/>
                <w:kern w:val="0"/>
                <w:sz w:val="24"/>
                <w:szCs w:val="24"/>
              </w:rPr>
              <w:t xml:space="preserve"> Formalin</w:t>
            </w:r>
            <w:r w:rsidRPr="00B111C0">
              <w:rPr>
                <w:rFonts w:ascii="Book Antiqua" w:eastAsia="宋体" w:hAnsi="Book Antiqua"/>
                <w:color w:val="000000"/>
                <w:kern w:val="0"/>
                <w:sz w:val="24"/>
                <w:szCs w:val="24"/>
                <w:lang w:eastAsia="zh-CN"/>
              </w:rPr>
              <w:t>;</w:t>
            </w:r>
            <w:r w:rsidRPr="00B111C0">
              <w:rPr>
                <w:rFonts w:ascii="Book Antiqua" w:eastAsia="宋体" w:hAnsi="Book Antiqua"/>
                <w:color w:val="000000"/>
                <w:kern w:val="0"/>
                <w:sz w:val="24"/>
                <w:szCs w:val="24"/>
              </w:rPr>
              <w:t xml:space="preserve"> NBF</w:t>
            </w:r>
            <w:r w:rsidRPr="00B111C0">
              <w:rPr>
                <w:rFonts w:ascii="Book Antiqua" w:eastAsia="宋体" w:hAnsi="Book Antiqua"/>
                <w:color w:val="000000"/>
                <w:kern w:val="0"/>
                <w:sz w:val="24"/>
                <w:szCs w:val="24"/>
                <w:lang w:eastAsia="zh-CN"/>
              </w:rPr>
              <w:t>:</w:t>
            </w:r>
            <w:r w:rsidRPr="00B111C0">
              <w:rPr>
                <w:rFonts w:ascii="Book Antiqua" w:eastAsia="宋体" w:hAnsi="Book Antiqua"/>
                <w:color w:val="000000"/>
                <w:kern w:val="0"/>
                <w:sz w:val="24"/>
                <w:szCs w:val="24"/>
              </w:rPr>
              <w:t xml:space="preserve"> Neutral buffered formalin</w:t>
            </w:r>
            <w:r>
              <w:rPr>
                <w:rFonts w:ascii="Book Antiqua" w:eastAsia="宋体" w:hAnsi="Book Antiqua" w:hint="eastAsia"/>
                <w:sz w:val="24"/>
                <w:szCs w:val="24"/>
                <w:lang w:eastAsia="zh-CN"/>
              </w:rPr>
              <w:t>.</w:t>
            </w:r>
          </w:p>
        </w:tc>
      </w:tr>
    </w:tbl>
    <w:p w14:paraId="4E1C4C16" w14:textId="7DBA5CBD" w:rsidR="00177E2E" w:rsidRPr="00B111C0" w:rsidRDefault="009B09C0" w:rsidP="00B111C0">
      <w:pPr>
        <w:widowControl/>
        <w:spacing w:line="360" w:lineRule="auto"/>
        <w:rPr>
          <w:rFonts w:ascii="Book Antiqua" w:eastAsia="宋体" w:hAnsi="Book Antiqua"/>
          <w:kern w:val="0"/>
          <w:sz w:val="24"/>
          <w:szCs w:val="24"/>
        </w:rPr>
        <w:sectPr w:rsidR="00177E2E" w:rsidRPr="00B111C0" w:rsidSect="00EB222A">
          <w:pgSz w:w="11906" w:h="16838" w:code="9"/>
          <w:pgMar w:top="1699" w:right="1699" w:bottom="1699" w:left="1699" w:header="850" w:footer="994" w:gutter="0"/>
          <w:cols w:space="425"/>
          <w:docGrid w:type="lines" w:linePitch="360"/>
        </w:sectPr>
      </w:pPr>
      <w:r w:rsidRPr="009B09C0">
        <w:rPr>
          <w:rFonts w:ascii="Book Antiqua" w:eastAsia="宋体" w:hAnsi="Book Antiqua"/>
          <w:b/>
          <w:color w:val="000000"/>
          <w:kern w:val="0"/>
          <w:sz w:val="24"/>
          <w:szCs w:val="24"/>
        </w:rPr>
        <w:t xml:space="preserve">Table 4 </w:t>
      </w:r>
      <w:r w:rsidRPr="009B09C0">
        <w:rPr>
          <w:rFonts w:ascii="Book Antiqua" w:eastAsia="宋体" w:hAnsi="Book Antiqua"/>
          <w:b/>
          <w:sz w:val="24"/>
          <w:szCs w:val="24"/>
        </w:rPr>
        <w:t>Programmed death-ligand 1</w:t>
      </w:r>
      <w:r w:rsidRPr="009B09C0">
        <w:rPr>
          <w:rFonts w:ascii="Book Antiqua" w:eastAsia="宋体" w:hAnsi="Book Antiqua"/>
          <w:b/>
          <w:color w:val="000000"/>
          <w:kern w:val="0"/>
          <w:sz w:val="24"/>
          <w:szCs w:val="24"/>
        </w:rPr>
        <w:t xml:space="preserve"> expression results of the</w:t>
      </w:r>
      <w:r w:rsidRPr="009B09C0">
        <w:rPr>
          <w:rFonts w:ascii="Book Antiqua" w:eastAsia="宋体" w:hAnsi="Book Antiqua"/>
          <w:b/>
          <w:sz w:val="24"/>
          <w:szCs w:val="24"/>
        </w:rPr>
        <w:t xml:space="preserve"> programmed death-ligand 1</w:t>
      </w:r>
      <w:r w:rsidRPr="009B09C0">
        <w:rPr>
          <w:rFonts w:ascii="Book Antiqua" w:eastAsia="宋体" w:hAnsi="Book Antiqua"/>
          <w:b/>
          <w:color w:val="000000"/>
          <w:kern w:val="0"/>
          <w:sz w:val="24"/>
          <w:szCs w:val="24"/>
        </w:rPr>
        <w:t xml:space="preserve"> immunoreactive cases (</w:t>
      </w:r>
      <w:r w:rsidRPr="009B09C0">
        <w:rPr>
          <w:rFonts w:ascii="Book Antiqua" w:eastAsia="宋体" w:hAnsi="Book Antiqua"/>
          <w:b/>
          <w:i/>
          <w:color w:val="000000"/>
          <w:kern w:val="0"/>
          <w:sz w:val="24"/>
          <w:szCs w:val="24"/>
        </w:rPr>
        <w:t>n</w:t>
      </w:r>
      <w:r w:rsidRPr="009B09C0">
        <w:rPr>
          <w:rFonts w:ascii="Book Antiqua" w:eastAsia="宋体" w:hAnsi="Book Antiqua"/>
          <w:b/>
          <w:color w:val="000000"/>
          <w:kern w:val="0"/>
          <w:sz w:val="24"/>
          <w:szCs w:val="24"/>
          <w:lang w:eastAsia="zh-CN"/>
        </w:rPr>
        <w:t xml:space="preserve"> </w:t>
      </w:r>
      <w:r w:rsidRPr="009B09C0">
        <w:rPr>
          <w:rFonts w:ascii="Book Antiqua" w:eastAsia="宋体" w:hAnsi="Book Antiqua"/>
          <w:b/>
          <w:color w:val="000000"/>
          <w:kern w:val="0"/>
          <w:sz w:val="24"/>
          <w:szCs w:val="24"/>
        </w:rPr>
        <w:t>=</w:t>
      </w:r>
      <w:r w:rsidRPr="009B09C0">
        <w:rPr>
          <w:rFonts w:ascii="Book Antiqua" w:eastAsia="宋体" w:hAnsi="Book Antiqua"/>
          <w:b/>
          <w:color w:val="000000"/>
          <w:kern w:val="0"/>
          <w:sz w:val="24"/>
          <w:szCs w:val="24"/>
          <w:lang w:eastAsia="zh-CN"/>
        </w:rPr>
        <w:t xml:space="preserve"> </w:t>
      </w:r>
      <w:r w:rsidRPr="009B09C0">
        <w:rPr>
          <w:rFonts w:ascii="Book Antiqua" w:eastAsia="宋体" w:hAnsi="Book Antiqua"/>
          <w:b/>
          <w:color w:val="000000"/>
          <w:kern w:val="0"/>
          <w:sz w:val="24"/>
          <w:szCs w:val="24"/>
        </w:rPr>
        <w:t>20)</w:t>
      </w:r>
      <w:r w:rsidR="00EB222A" w:rsidRPr="00B111C0">
        <w:rPr>
          <w:rFonts w:ascii="Book Antiqua" w:eastAsia="宋体" w:hAnsi="Book Antiqua"/>
          <w:kern w:val="0"/>
          <w:sz w:val="24"/>
          <w:szCs w:val="24"/>
        </w:rPr>
        <w:br w:type="page"/>
      </w:r>
    </w:p>
    <w:tbl>
      <w:tblPr>
        <w:tblpPr w:leftFromText="180" w:rightFromText="180" w:horzAnchor="margin" w:tblpY="576"/>
        <w:tblW w:w="13143" w:type="dxa"/>
        <w:tblCellMar>
          <w:left w:w="99" w:type="dxa"/>
          <w:right w:w="99" w:type="dxa"/>
        </w:tblCellMar>
        <w:tblLook w:val="04A0" w:firstRow="1" w:lastRow="0" w:firstColumn="1" w:lastColumn="0" w:noHBand="0" w:noVBand="1"/>
      </w:tblPr>
      <w:tblGrid>
        <w:gridCol w:w="1183"/>
        <w:gridCol w:w="1515"/>
        <w:gridCol w:w="1560"/>
        <w:gridCol w:w="2421"/>
        <w:gridCol w:w="2193"/>
        <w:gridCol w:w="2061"/>
        <w:gridCol w:w="2210"/>
      </w:tblGrid>
      <w:tr w:rsidR="00B66A25" w:rsidRPr="00B111C0" w14:paraId="570FA926" w14:textId="77777777" w:rsidTr="009B09C0">
        <w:trPr>
          <w:trHeight w:val="813"/>
        </w:trPr>
        <w:tc>
          <w:tcPr>
            <w:tcW w:w="1183" w:type="dxa"/>
            <w:tcBorders>
              <w:top w:val="single" w:sz="4" w:space="0" w:color="auto"/>
              <w:bottom w:val="single" w:sz="4" w:space="0" w:color="auto"/>
            </w:tcBorders>
            <w:shd w:val="clear" w:color="auto" w:fill="auto"/>
            <w:noWrap/>
            <w:vAlign w:val="center"/>
            <w:hideMark/>
          </w:tcPr>
          <w:p w14:paraId="1D3F79A8"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lastRenderedPageBreak/>
              <w:t xml:space="preserve">　</w:t>
            </w:r>
          </w:p>
        </w:tc>
        <w:tc>
          <w:tcPr>
            <w:tcW w:w="1515" w:type="dxa"/>
            <w:tcBorders>
              <w:top w:val="single" w:sz="4" w:space="0" w:color="auto"/>
              <w:bottom w:val="single" w:sz="4" w:space="0" w:color="auto"/>
            </w:tcBorders>
            <w:shd w:val="clear" w:color="auto" w:fill="auto"/>
            <w:noWrap/>
            <w:vAlign w:val="center"/>
            <w:hideMark/>
          </w:tcPr>
          <w:p w14:paraId="272AF0DC"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Case No.</w:t>
            </w:r>
          </w:p>
        </w:tc>
        <w:tc>
          <w:tcPr>
            <w:tcW w:w="1560" w:type="dxa"/>
            <w:tcBorders>
              <w:top w:val="single" w:sz="4" w:space="0" w:color="auto"/>
              <w:bottom w:val="single" w:sz="4" w:space="0" w:color="auto"/>
            </w:tcBorders>
            <w:shd w:val="clear" w:color="auto" w:fill="auto"/>
            <w:noWrap/>
            <w:vAlign w:val="center"/>
            <w:hideMark/>
          </w:tcPr>
          <w:p w14:paraId="3566DEB2"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Formalin</w:t>
            </w:r>
          </w:p>
        </w:tc>
        <w:tc>
          <w:tcPr>
            <w:tcW w:w="2421" w:type="dxa"/>
            <w:tcBorders>
              <w:top w:val="single" w:sz="4" w:space="0" w:color="auto"/>
              <w:bottom w:val="single" w:sz="4" w:space="0" w:color="auto"/>
            </w:tcBorders>
            <w:shd w:val="clear" w:color="auto" w:fill="auto"/>
            <w:vAlign w:val="center"/>
            <w:hideMark/>
          </w:tcPr>
          <w:p w14:paraId="467A2409"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 xml:space="preserve">Min. expression </w:t>
            </w:r>
          </w:p>
          <w:p w14:paraId="56C55126"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(6 h - 1 wk fixation)</w:t>
            </w:r>
          </w:p>
        </w:tc>
        <w:tc>
          <w:tcPr>
            <w:tcW w:w="2193" w:type="dxa"/>
            <w:tcBorders>
              <w:top w:val="single" w:sz="4" w:space="0" w:color="auto"/>
              <w:bottom w:val="single" w:sz="4" w:space="0" w:color="auto"/>
            </w:tcBorders>
            <w:shd w:val="clear" w:color="auto" w:fill="auto"/>
            <w:vAlign w:val="center"/>
            <w:hideMark/>
          </w:tcPr>
          <w:p w14:paraId="6AC6FD83"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 xml:space="preserve">Max. expression </w:t>
            </w:r>
          </w:p>
          <w:p w14:paraId="6EF87B34"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(6 h - 1 wk fixation)</w:t>
            </w:r>
          </w:p>
        </w:tc>
        <w:tc>
          <w:tcPr>
            <w:tcW w:w="2061" w:type="dxa"/>
            <w:tcBorders>
              <w:top w:val="single" w:sz="4" w:space="0" w:color="auto"/>
              <w:bottom w:val="single" w:sz="4" w:space="0" w:color="auto"/>
            </w:tcBorders>
            <w:shd w:val="clear" w:color="auto" w:fill="auto"/>
            <w:vAlign w:val="center"/>
            <w:hideMark/>
          </w:tcPr>
          <w:p w14:paraId="4D9B7A64" w14:textId="543A5F6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Fixation period (mo)</w:t>
            </w:r>
          </w:p>
        </w:tc>
        <w:tc>
          <w:tcPr>
            <w:tcW w:w="2210" w:type="dxa"/>
            <w:tcBorders>
              <w:top w:val="single" w:sz="4" w:space="0" w:color="auto"/>
              <w:bottom w:val="single" w:sz="4" w:space="0" w:color="auto"/>
            </w:tcBorders>
            <w:shd w:val="clear" w:color="auto" w:fill="auto"/>
            <w:vAlign w:val="center"/>
            <w:hideMark/>
          </w:tcPr>
          <w:p w14:paraId="60B33BF2" w14:textId="77777777" w:rsidR="00B66A25" w:rsidRPr="00B111C0" w:rsidRDefault="00B66A25" w:rsidP="009B09C0">
            <w:pPr>
              <w:widowControl/>
              <w:spacing w:line="360" w:lineRule="auto"/>
              <w:rPr>
                <w:rFonts w:ascii="Book Antiqua" w:eastAsia="宋体" w:hAnsi="Book Antiqua"/>
                <w:b/>
                <w:color w:val="000000"/>
                <w:kern w:val="0"/>
                <w:sz w:val="24"/>
                <w:szCs w:val="24"/>
              </w:rPr>
            </w:pPr>
            <w:r w:rsidRPr="00B111C0">
              <w:rPr>
                <w:rFonts w:ascii="Book Antiqua" w:eastAsia="宋体" w:hAnsi="Book Antiqua"/>
                <w:b/>
                <w:color w:val="000000"/>
                <w:kern w:val="0"/>
                <w:sz w:val="24"/>
                <w:szCs w:val="24"/>
              </w:rPr>
              <w:t>Results after long fixation</w:t>
            </w:r>
          </w:p>
        </w:tc>
      </w:tr>
      <w:tr w:rsidR="00B66A25" w:rsidRPr="00B111C0" w14:paraId="2D365742" w14:textId="77777777" w:rsidTr="009B09C0">
        <w:trPr>
          <w:trHeight w:val="271"/>
        </w:trPr>
        <w:tc>
          <w:tcPr>
            <w:tcW w:w="1183" w:type="dxa"/>
            <w:tcBorders>
              <w:top w:val="single" w:sz="4" w:space="0" w:color="auto"/>
            </w:tcBorders>
            <w:shd w:val="clear" w:color="auto" w:fill="auto"/>
            <w:noWrap/>
            <w:vAlign w:val="center"/>
            <w:hideMark/>
          </w:tcPr>
          <w:p w14:paraId="0ED908C6"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HER-2:</w:t>
            </w:r>
          </w:p>
        </w:tc>
        <w:tc>
          <w:tcPr>
            <w:tcW w:w="1515" w:type="dxa"/>
            <w:tcBorders>
              <w:top w:val="single" w:sz="4" w:space="0" w:color="auto"/>
            </w:tcBorders>
            <w:shd w:val="clear" w:color="auto" w:fill="auto"/>
            <w:noWrap/>
            <w:vAlign w:val="center"/>
            <w:hideMark/>
          </w:tcPr>
          <w:p w14:paraId="373251F9" w14:textId="77777777" w:rsidR="00B66A25" w:rsidRPr="00B111C0" w:rsidRDefault="00B66A25" w:rsidP="009B09C0">
            <w:pPr>
              <w:widowControl/>
              <w:spacing w:line="360" w:lineRule="auto"/>
              <w:rPr>
                <w:rFonts w:ascii="Book Antiqua" w:eastAsia="宋体" w:hAnsi="Book Antiqua"/>
                <w:color w:val="000000"/>
                <w:kern w:val="0"/>
                <w:sz w:val="24"/>
                <w:szCs w:val="24"/>
              </w:rPr>
            </w:pPr>
          </w:p>
        </w:tc>
        <w:tc>
          <w:tcPr>
            <w:tcW w:w="1560" w:type="dxa"/>
            <w:tcBorders>
              <w:top w:val="single" w:sz="4" w:space="0" w:color="auto"/>
            </w:tcBorders>
            <w:shd w:val="clear" w:color="auto" w:fill="auto"/>
            <w:noWrap/>
            <w:vAlign w:val="center"/>
            <w:hideMark/>
          </w:tcPr>
          <w:p w14:paraId="207F8038" w14:textId="77777777" w:rsidR="00B66A25" w:rsidRPr="00B111C0" w:rsidRDefault="00B66A25" w:rsidP="009B09C0">
            <w:pPr>
              <w:widowControl/>
              <w:spacing w:line="360" w:lineRule="auto"/>
              <w:rPr>
                <w:rFonts w:ascii="Book Antiqua" w:eastAsia="宋体" w:hAnsi="Book Antiqua"/>
                <w:kern w:val="0"/>
                <w:sz w:val="24"/>
                <w:szCs w:val="24"/>
              </w:rPr>
            </w:pPr>
          </w:p>
        </w:tc>
        <w:tc>
          <w:tcPr>
            <w:tcW w:w="2421" w:type="dxa"/>
            <w:tcBorders>
              <w:top w:val="single" w:sz="4" w:space="0" w:color="auto"/>
            </w:tcBorders>
            <w:shd w:val="clear" w:color="auto" w:fill="auto"/>
            <w:noWrap/>
            <w:vAlign w:val="center"/>
            <w:hideMark/>
          </w:tcPr>
          <w:p w14:paraId="5666B81D" w14:textId="77777777" w:rsidR="00B66A25" w:rsidRPr="00B111C0" w:rsidRDefault="00B66A25" w:rsidP="009B09C0">
            <w:pPr>
              <w:widowControl/>
              <w:spacing w:line="360" w:lineRule="auto"/>
              <w:rPr>
                <w:rFonts w:ascii="Book Antiqua" w:eastAsia="宋体" w:hAnsi="Book Antiqua"/>
                <w:kern w:val="0"/>
                <w:sz w:val="24"/>
                <w:szCs w:val="24"/>
              </w:rPr>
            </w:pPr>
          </w:p>
        </w:tc>
        <w:tc>
          <w:tcPr>
            <w:tcW w:w="2193" w:type="dxa"/>
            <w:tcBorders>
              <w:top w:val="single" w:sz="4" w:space="0" w:color="auto"/>
            </w:tcBorders>
            <w:shd w:val="clear" w:color="auto" w:fill="auto"/>
            <w:noWrap/>
            <w:vAlign w:val="center"/>
            <w:hideMark/>
          </w:tcPr>
          <w:p w14:paraId="3DB20D39" w14:textId="77777777" w:rsidR="00B66A25" w:rsidRPr="00B111C0" w:rsidRDefault="00B66A25" w:rsidP="009B09C0">
            <w:pPr>
              <w:widowControl/>
              <w:spacing w:line="360" w:lineRule="auto"/>
              <w:rPr>
                <w:rFonts w:ascii="Book Antiqua" w:eastAsia="宋体" w:hAnsi="Book Antiqua"/>
                <w:kern w:val="0"/>
                <w:sz w:val="24"/>
                <w:szCs w:val="24"/>
              </w:rPr>
            </w:pPr>
          </w:p>
        </w:tc>
        <w:tc>
          <w:tcPr>
            <w:tcW w:w="2061" w:type="dxa"/>
            <w:tcBorders>
              <w:top w:val="single" w:sz="4" w:space="0" w:color="auto"/>
            </w:tcBorders>
            <w:shd w:val="clear" w:color="auto" w:fill="auto"/>
            <w:noWrap/>
            <w:vAlign w:val="center"/>
            <w:hideMark/>
          </w:tcPr>
          <w:p w14:paraId="72B211A1" w14:textId="77777777" w:rsidR="00B66A25" w:rsidRPr="00B111C0" w:rsidRDefault="00B66A25" w:rsidP="009B09C0">
            <w:pPr>
              <w:widowControl/>
              <w:spacing w:line="360" w:lineRule="auto"/>
              <w:rPr>
                <w:rFonts w:ascii="Book Antiqua" w:eastAsia="宋体" w:hAnsi="Book Antiqua"/>
                <w:kern w:val="0"/>
                <w:sz w:val="24"/>
                <w:szCs w:val="24"/>
              </w:rPr>
            </w:pPr>
          </w:p>
        </w:tc>
        <w:tc>
          <w:tcPr>
            <w:tcW w:w="2210" w:type="dxa"/>
            <w:tcBorders>
              <w:top w:val="single" w:sz="4" w:space="0" w:color="auto"/>
            </w:tcBorders>
            <w:shd w:val="clear" w:color="auto" w:fill="auto"/>
            <w:noWrap/>
            <w:vAlign w:val="center"/>
            <w:hideMark/>
          </w:tcPr>
          <w:p w14:paraId="345B4A18" w14:textId="77777777" w:rsidR="00B66A25" w:rsidRPr="00B111C0" w:rsidRDefault="00B66A25" w:rsidP="009B09C0">
            <w:pPr>
              <w:widowControl/>
              <w:spacing w:line="360" w:lineRule="auto"/>
              <w:rPr>
                <w:rFonts w:ascii="Book Antiqua" w:eastAsia="宋体" w:hAnsi="Book Antiqua"/>
                <w:kern w:val="0"/>
                <w:sz w:val="24"/>
                <w:szCs w:val="24"/>
              </w:rPr>
            </w:pPr>
          </w:p>
        </w:tc>
      </w:tr>
      <w:tr w:rsidR="00B66A25" w:rsidRPr="00B111C0" w14:paraId="5855EB14" w14:textId="77777777" w:rsidTr="009B09C0">
        <w:trPr>
          <w:trHeight w:val="271"/>
        </w:trPr>
        <w:tc>
          <w:tcPr>
            <w:tcW w:w="1183" w:type="dxa"/>
            <w:shd w:val="clear" w:color="auto" w:fill="auto"/>
            <w:noWrap/>
            <w:vAlign w:val="center"/>
            <w:hideMark/>
          </w:tcPr>
          <w:p w14:paraId="18BE3EF8" w14:textId="77777777" w:rsidR="00B66A25" w:rsidRPr="00B111C0" w:rsidRDefault="00B66A25" w:rsidP="009B09C0">
            <w:pPr>
              <w:widowControl/>
              <w:spacing w:line="360" w:lineRule="auto"/>
              <w:rPr>
                <w:rFonts w:ascii="Book Antiqua" w:eastAsia="宋体" w:hAnsi="Book Antiqua"/>
                <w:kern w:val="0"/>
                <w:sz w:val="24"/>
                <w:szCs w:val="24"/>
              </w:rPr>
            </w:pPr>
          </w:p>
        </w:tc>
        <w:tc>
          <w:tcPr>
            <w:tcW w:w="1515" w:type="dxa"/>
            <w:shd w:val="clear" w:color="auto" w:fill="auto"/>
            <w:noWrap/>
            <w:vAlign w:val="center"/>
            <w:hideMark/>
          </w:tcPr>
          <w:p w14:paraId="55826837"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12</w:t>
            </w:r>
          </w:p>
        </w:tc>
        <w:tc>
          <w:tcPr>
            <w:tcW w:w="1560" w:type="dxa"/>
            <w:shd w:val="clear" w:color="auto" w:fill="auto"/>
            <w:noWrap/>
            <w:vAlign w:val="center"/>
            <w:hideMark/>
          </w:tcPr>
          <w:p w14:paraId="06E4E1B2"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2421" w:type="dxa"/>
            <w:shd w:val="clear" w:color="auto" w:fill="auto"/>
            <w:noWrap/>
            <w:vAlign w:val="center"/>
            <w:hideMark/>
          </w:tcPr>
          <w:p w14:paraId="15B329BB"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3+</w:t>
            </w:r>
          </w:p>
        </w:tc>
        <w:tc>
          <w:tcPr>
            <w:tcW w:w="2193" w:type="dxa"/>
            <w:shd w:val="clear" w:color="auto" w:fill="auto"/>
            <w:noWrap/>
            <w:vAlign w:val="center"/>
            <w:hideMark/>
          </w:tcPr>
          <w:p w14:paraId="1554AA07"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3+</w:t>
            </w:r>
          </w:p>
        </w:tc>
        <w:tc>
          <w:tcPr>
            <w:tcW w:w="2061" w:type="dxa"/>
            <w:shd w:val="clear" w:color="auto" w:fill="auto"/>
            <w:noWrap/>
            <w:vAlign w:val="center"/>
            <w:hideMark/>
          </w:tcPr>
          <w:p w14:paraId="6C0B7FC5"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2210" w:type="dxa"/>
            <w:shd w:val="clear" w:color="auto" w:fill="auto"/>
            <w:noWrap/>
            <w:vAlign w:val="center"/>
            <w:hideMark/>
          </w:tcPr>
          <w:p w14:paraId="10318F5F"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2+</w:t>
            </w:r>
          </w:p>
        </w:tc>
      </w:tr>
      <w:tr w:rsidR="00B66A25" w:rsidRPr="00B111C0" w14:paraId="1A0D5A42" w14:textId="77777777" w:rsidTr="009B09C0">
        <w:trPr>
          <w:trHeight w:val="271"/>
        </w:trPr>
        <w:tc>
          <w:tcPr>
            <w:tcW w:w="1183" w:type="dxa"/>
            <w:shd w:val="clear" w:color="auto" w:fill="auto"/>
            <w:noWrap/>
            <w:vAlign w:val="center"/>
            <w:hideMark/>
          </w:tcPr>
          <w:p w14:paraId="7328479D" w14:textId="77777777" w:rsidR="00B66A25" w:rsidRPr="00B111C0" w:rsidRDefault="00B66A25" w:rsidP="009B09C0">
            <w:pPr>
              <w:widowControl/>
              <w:spacing w:line="360" w:lineRule="auto"/>
              <w:rPr>
                <w:rFonts w:ascii="Book Antiqua" w:eastAsia="宋体" w:hAnsi="Book Antiqua"/>
                <w:color w:val="000000"/>
                <w:kern w:val="0"/>
                <w:sz w:val="24"/>
                <w:szCs w:val="24"/>
              </w:rPr>
            </w:pPr>
          </w:p>
        </w:tc>
        <w:tc>
          <w:tcPr>
            <w:tcW w:w="1515" w:type="dxa"/>
            <w:shd w:val="clear" w:color="auto" w:fill="auto"/>
            <w:noWrap/>
            <w:vAlign w:val="center"/>
            <w:hideMark/>
          </w:tcPr>
          <w:p w14:paraId="6B503AB5"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22</w:t>
            </w:r>
          </w:p>
        </w:tc>
        <w:tc>
          <w:tcPr>
            <w:tcW w:w="1560" w:type="dxa"/>
            <w:shd w:val="clear" w:color="auto" w:fill="auto"/>
            <w:noWrap/>
            <w:vAlign w:val="center"/>
            <w:hideMark/>
          </w:tcPr>
          <w:p w14:paraId="7FE92883"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2421" w:type="dxa"/>
            <w:shd w:val="clear" w:color="auto" w:fill="auto"/>
            <w:noWrap/>
            <w:vAlign w:val="center"/>
            <w:hideMark/>
          </w:tcPr>
          <w:p w14:paraId="2EC4260C"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1+</w:t>
            </w:r>
          </w:p>
        </w:tc>
        <w:tc>
          <w:tcPr>
            <w:tcW w:w="2193" w:type="dxa"/>
            <w:shd w:val="clear" w:color="auto" w:fill="auto"/>
            <w:noWrap/>
            <w:vAlign w:val="center"/>
            <w:hideMark/>
          </w:tcPr>
          <w:p w14:paraId="35F468F6"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2+</w:t>
            </w:r>
          </w:p>
        </w:tc>
        <w:tc>
          <w:tcPr>
            <w:tcW w:w="2061" w:type="dxa"/>
            <w:shd w:val="clear" w:color="auto" w:fill="auto"/>
            <w:noWrap/>
            <w:vAlign w:val="center"/>
            <w:hideMark/>
          </w:tcPr>
          <w:p w14:paraId="7C6B6D98"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w:t>
            </w:r>
          </w:p>
        </w:tc>
        <w:tc>
          <w:tcPr>
            <w:tcW w:w="2210" w:type="dxa"/>
            <w:shd w:val="clear" w:color="auto" w:fill="auto"/>
            <w:noWrap/>
            <w:vAlign w:val="center"/>
            <w:hideMark/>
          </w:tcPr>
          <w:p w14:paraId="40586451"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0</w:t>
            </w:r>
          </w:p>
        </w:tc>
      </w:tr>
      <w:tr w:rsidR="00B66A25" w:rsidRPr="00B111C0" w14:paraId="78784821" w14:textId="77777777" w:rsidTr="009B09C0">
        <w:trPr>
          <w:trHeight w:val="271"/>
        </w:trPr>
        <w:tc>
          <w:tcPr>
            <w:tcW w:w="1183" w:type="dxa"/>
            <w:shd w:val="clear" w:color="auto" w:fill="auto"/>
            <w:noWrap/>
            <w:vAlign w:val="center"/>
            <w:hideMark/>
          </w:tcPr>
          <w:p w14:paraId="0D4C5FDC" w14:textId="77777777" w:rsidR="00B66A25" w:rsidRPr="00B111C0" w:rsidRDefault="00B66A25" w:rsidP="009B09C0">
            <w:pPr>
              <w:widowControl/>
              <w:spacing w:line="360" w:lineRule="auto"/>
              <w:rPr>
                <w:rFonts w:ascii="Book Antiqua" w:eastAsia="宋体" w:hAnsi="Book Antiqua"/>
                <w:color w:val="000000"/>
                <w:kern w:val="0"/>
                <w:sz w:val="24"/>
                <w:szCs w:val="24"/>
              </w:rPr>
            </w:pPr>
          </w:p>
        </w:tc>
        <w:tc>
          <w:tcPr>
            <w:tcW w:w="1515" w:type="dxa"/>
            <w:shd w:val="clear" w:color="auto" w:fill="auto"/>
            <w:noWrap/>
            <w:vAlign w:val="center"/>
            <w:hideMark/>
          </w:tcPr>
          <w:p w14:paraId="46063225"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26</w:t>
            </w:r>
          </w:p>
        </w:tc>
        <w:tc>
          <w:tcPr>
            <w:tcW w:w="1560" w:type="dxa"/>
            <w:shd w:val="clear" w:color="auto" w:fill="auto"/>
            <w:noWrap/>
            <w:vAlign w:val="center"/>
            <w:hideMark/>
          </w:tcPr>
          <w:p w14:paraId="76BE8A42"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2421" w:type="dxa"/>
            <w:shd w:val="clear" w:color="auto" w:fill="auto"/>
            <w:noWrap/>
            <w:vAlign w:val="center"/>
            <w:hideMark/>
          </w:tcPr>
          <w:p w14:paraId="06CAF77F"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2+</w:t>
            </w:r>
          </w:p>
        </w:tc>
        <w:tc>
          <w:tcPr>
            <w:tcW w:w="2193" w:type="dxa"/>
            <w:shd w:val="clear" w:color="auto" w:fill="auto"/>
            <w:noWrap/>
            <w:vAlign w:val="center"/>
            <w:hideMark/>
          </w:tcPr>
          <w:p w14:paraId="33857DCF"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2+</w:t>
            </w:r>
          </w:p>
        </w:tc>
        <w:tc>
          <w:tcPr>
            <w:tcW w:w="2061" w:type="dxa"/>
            <w:shd w:val="clear" w:color="auto" w:fill="auto"/>
            <w:noWrap/>
            <w:vAlign w:val="center"/>
            <w:hideMark/>
          </w:tcPr>
          <w:p w14:paraId="23382A4B"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2210" w:type="dxa"/>
            <w:shd w:val="clear" w:color="auto" w:fill="auto"/>
            <w:noWrap/>
            <w:vAlign w:val="center"/>
            <w:hideMark/>
          </w:tcPr>
          <w:p w14:paraId="3CBB4CA6"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0</w:t>
            </w:r>
          </w:p>
        </w:tc>
      </w:tr>
      <w:tr w:rsidR="00B66A25" w:rsidRPr="00B111C0" w14:paraId="577E0DA7" w14:textId="77777777" w:rsidTr="009B09C0">
        <w:trPr>
          <w:trHeight w:val="271"/>
        </w:trPr>
        <w:tc>
          <w:tcPr>
            <w:tcW w:w="1183" w:type="dxa"/>
            <w:shd w:val="clear" w:color="auto" w:fill="auto"/>
            <w:noWrap/>
            <w:vAlign w:val="center"/>
            <w:hideMark/>
          </w:tcPr>
          <w:p w14:paraId="3974134C" w14:textId="77777777" w:rsidR="00B66A25" w:rsidRPr="00B111C0" w:rsidRDefault="00B66A25" w:rsidP="009B09C0">
            <w:pPr>
              <w:widowControl/>
              <w:spacing w:line="360" w:lineRule="auto"/>
              <w:rPr>
                <w:rFonts w:ascii="Book Antiqua" w:eastAsia="宋体" w:hAnsi="Book Antiqua"/>
                <w:color w:val="000000"/>
                <w:kern w:val="0"/>
                <w:sz w:val="24"/>
                <w:szCs w:val="24"/>
              </w:rPr>
            </w:pPr>
          </w:p>
        </w:tc>
        <w:tc>
          <w:tcPr>
            <w:tcW w:w="1515" w:type="dxa"/>
            <w:shd w:val="clear" w:color="auto" w:fill="auto"/>
            <w:noWrap/>
            <w:vAlign w:val="center"/>
            <w:hideMark/>
          </w:tcPr>
          <w:p w14:paraId="35152772"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27</w:t>
            </w:r>
          </w:p>
        </w:tc>
        <w:tc>
          <w:tcPr>
            <w:tcW w:w="1560" w:type="dxa"/>
            <w:shd w:val="clear" w:color="auto" w:fill="auto"/>
            <w:noWrap/>
            <w:vAlign w:val="center"/>
            <w:hideMark/>
          </w:tcPr>
          <w:p w14:paraId="07971C48"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2421" w:type="dxa"/>
            <w:shd w:val="clear" w:color="auto" w:fill="auto"/>
            <w:noWrap/>
            <w:vAlign w:val="center"/>
            <w:hideMark/>
          </w:tcPr>
          <w:p w14:paraId="4B249DCB"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1+</w:t>
            </w:r>
          </w:p>
        </w:tc>
        <w:tc>
          <w:tcPr>
            <w:tcW w:w="2193" w:type="dxa"/>
            <w:shd w:val="clear" w:color="auto" w:fill="auto"/>
            <w:noWrap/>
            <w:vAlign w:val="center"/>
            <w:hideMark/>
          </w:tcPr>
          <w:p w14:paraId="56C651F5"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3+</w:t>
            </w:r>
          </w:p>
        </w:tc>
        <w:tc>
          <w:tcPr>
            <w:tcW w:w="2061" w:type="dxa"/>
            <w:shd w:val="clear" w:color="auto" w:fill="auto"/>
            <w:noWrap/>
            <w:vAlign w:val="center"/>
            <w:hideMark/>
          </w:tcPr>
          <w:p w14:paraId="1142FC59"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18</w:t>
            </w:r>
          </w:p>
        </w:tc>
        <w:tc>
          <w:tcPr>
            <w:tcW w:w="2210" w:type="dxa"/>
            <w:shd w:val="clear" w:color="auto" w:fill="auto"/>
            <w:noWrap/>
            <w:vAlign w:val="center"/>
            <w:hideMark/>
          </w:tcPr>
          <w:p w14:paraId="51D79BBA"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0</w:t>
            </w:r>
          </w:p>
        </w:tc>
      </w:tr>
      <w:tr w:rsidR="00B66A25" w:rsidRPr="00B111C0" w14:paraId="184E7C4F" w14:textId="77777777" w:rsidTr="009B09C0">
        <w:trPr>
          <w:trHeight w:val="271"/>
        </w:trPr>
        <w:tc>
          <w:tcPr>
            <w:tcW w:w="1183" w:type="dxa"/>
            <w:shd w:val="clear" w:color="auto" w:fill="auto"/>
            <w:noWrap/>
            <w:vAlign w:val="center"/>
            <w:hideMark/>
          </w:tcPr>
          <w:p w14:paraId="19DEACC4" w14:textId="77777777" w:rsidR="00B66A25" w:rsidRPr="00B111C0" w:rsidRDefault="00B66A25" w:rsidP="009B09C0">
            <w:pPr>
              <w:widowControl/>
              <w:spacing w:line="360" w:lineRule="auto"/>
              <w:rPr>
                <w:rFonts w:ascii="Book Antiqua" w:eastAsia="宋体" w:hAnsi="Book Antiqua"/>
                <w:color w:val="000000"/>
                <w:kern w:val="0"/>
                <w:sz w:val="24"/>
                <w:szCs w:val="24"/>
              </w:rPr>
            </w:pPr>
          </w:p>
        </w:tc>
        <w:tc>
          <w:tcPr>
            <w:tcW w:w="1515" w:type="dxa"/>
            <w:shd w:val="clear" w:color="auto" w:fill="auto"/>
            <w:noWrap/>
            <w:vAlign w:val="center"/>
            <w:hideMark/>
          </w:tcPr>
          <w:p w14:paraId="0E96A0AA"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31</w:t>
            </w:r>
          </w:p>
        </w:tc>
        <w:tc>
          <w:tcPr>
            <w:tcW w:w="1560" w:type="dxa"/>
            <w:shd w:val="clear" w:color="auto" w:fill="auto"/>
            <w:noWrap/>
            <w:vAlign w:val="center"/>
            <w:hideMark/>
          </w:tcPr>
          <w:p w14:paraId="439E5BD8"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2421" w:type="dxa"/>
            <w:shd w:val="clear" w:color="auto" w:fill="auto"/>
            <w:noWrap/>
            <w:vAlign w:val="center"/>
            <w:hideMark/>
          </w:tcPr>
          <w:p w14:paraId="2D364F40"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3+</w:t>
            </w:r>
          </w:p>
        </w:tc>
        <w:tc>
          <w:tcPr>
            <w:tcW w:w="2193" w:type="dxa"/>
            <w:shd w:val="clear" w:color="auto" w:fill="auto"/>
            <w:noWrap/>
            <w:vAlign w:val="center"/>
            <w:hideMark/>
          </w:tcPr>
          <w:p w14:paraId="178B25AA"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3+</w:t>
            </w:r>
          </w:p>
        </w:tc>
        <w:tc>
          <w:tcPr>
            <w:tcW w:w="2061" w:type="dxa"/>
            <w:shd w:val="clear" w:color="auto" w:fill="auto"/>
            <w:noWrap/>
            <w:vAlign w:val="center"/>
            <w:hideMark/>
          </w:tcPr>
          <w:p w14:paraId="5030B550"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16</w:t>
            </w:r>
          </w:p>
        </w:tc>
        <w:tc>
          <w:tcPr>
            <w:tcW w:w="2210" w:type="dxa"/>
            <w:shd w:val="clear" w:color="auto" w:fill="auto"/>
            <w:noWrap/>
            <w:vAlign w:val="center"/>
            <w:hideMark/>
          </w:tcPr>
          <w:p w14:paraId="77A88DA2"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Score 3+</w:t>
            </w:r>
          </w:p>
        </w:tc>
      </w:tr>
      <w:tr w:rsidR="00B66A25" w:rsidRPr="00B111C0" w14:paraId="333DE843" w14:textId="77777777" w:rsidTr="009B09C0">
        <w:trPr>
          <w:trHeight w:val="271"/>
        </w:trPr>
        <w:tc>
          <w:tcPr>
            <w:tcW w:w="1183" w:type="dxa"/>
            <w:shd w:val="clear" w:color="auto" w:fill="auto"/>
            <w:noWrap/>
            <w:vAlign w:val="center"/>
            <w:hideMark/>
          </w:tcPr>
          <w:p w14:paraId="1603B14D"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PD-L1:</w:t>
            </w:r>
          </w:p>
        </w:tc>
        <w:tc>
          <w:tcPr>
            <w:tcW w:w="1515" w:type="dxa"/>
            <w:shd w:val="clear" w:color="auto" w:fill="auto"/>
            <w:noWrap/>
            <w:vAlign w:val="center"/>
            <w:hideMark/>
          </w:tcPr>
          <w:p w14:paraId="26B59F35" w14:textId="77777777" w:rsidR="00B66A25" w:rsidRPr="00B111C0" w:rsidRDefault="00B66A25" w:rsidP="009B09C0">
            <w:pPr>
              <w:widowControl/>
              <w:spacing w:line="360" w:lineRule="auto"/>
              <w:rPr>
                <w:rFonts w:ascii="Book Antiqua" w:eastAsia="宋体" w:hAnsi="Book Antiqua"/>
                <w:color w:val="000000"/>
                <w:kern w:val="0"/>
                <w:sz w:val="24"/>
                <w:szCs w:val="24"/>
              </w:rPr>
            </w:pPr>
          </w:p>
        </w:tc>
        <w:tc>
          <w:tcPr>
            <w:tcW w:w="1560" w:type="dxa"/>
            <w:shd w:val="clear" w:color="auto" w:fill="auto"/>
            <w:noWrap/>
            <w:vAlign w:val="center"/>
            <w:hideMark/>
          </w:tcPr>
          <w:p w14:paraId="20A96BA1" w14:textId="77777777" w:rsidR="00B66A25" w:rsidRPr="00B111C0" w:rsidRDefault="00B66A25" w:rsidP="009B09C0">
            <w:pPr>
              <w:widowControl/>
              <w:spacing w:line="360" w:lineRule="auto"/>
              <w:rPr>
                <w:rFonts w:ascii="Book Antiqua" w:eastAsia="宋体" w:hAnsi="Book Antiqua"/>
                <w:kern w:val="0"/>
                <w:sz w:val="24"/>
                <w:szCs w:val="24"/>
              </w:rPr>
            </w:pPr>
          </w:p>
        </w:tc>
        <w:tc>
          <w:tcPr>
            <w:tcW w:w="2421" w:type="dxa"/>
            <w:shd w:val="clear" w:color="auto" w:fill="auto"/>
            <w:noWrap/>
            <w:vAlign w:val="center"/>
            <w:hideMark/>
          </w:tcPr>
          <w:p w14:paraId="1E92BBE2" w14:textId="77777777" w:rsidR="00B66A25" w:rsidRPr="00B111C0" w:rsidRDefault="00B66A25" w:rsidP="009B09C0">
            <w:pPr>
              <w:widowControl/>
              <w:spacing w:line="360" w:lineRule="auto"/>
              <w:rPr>
                <w:rFonts w:ascii="Book Antiqua" w:eastAsia="宋体" w:hAnsi="Book Antiqua"/>
                <w:kern w:val="0"/>
                <w:sz w:val="24"/>
                <w:szCs w:val="24"/>
              </w:rPr>
            </w:pPr>
          </w:p>
        </w:tc>
        <w:tc>
          <w:tcPr>
            <w:tcW w:w="2193" w:type="dxa"/>
            <w:shd w:val="clear" w:color="auto" w:fill="auto"/>
            <w:noWrap/>
            <w:vAlign w:val="center"/>
            <w:hideMark/>
          </w:tcPr>
          <w:p w14:paraId="7E3E9002" w14:textId="77777777" w:rsidR="00B66A25" w:rsidRPr="00B111C0" w:rsidRDefault="00B66A25" w:rsidP="009B09C0">
            <w:pPr>
              <w:widowControl/>
              <w:spacing w:line="360" w:lineRule="auto"/>
              <w:rPr>
                <w:rFonts w:ascii="Book Antiqua" w:eastAsia="宋体" w:hAnsi="Book Antiqua"/>
                <w:kern w:val="0"/>
                <w:sz w:val="24"/>
                <w:szCs w:val="24"/>
              </w:rPr>
            </w:pPr>
          </w:p>
        </w:tc>
        <w:tc>
          <w:tcPr>
            <w:tcW w:w="2061" w:type="dxa"/>
            <w:shd w:val="clear" w:color="auto" w:fill="auto"/>
            <w:noWrap/>
            <w:vAlign w:val="center"/>
            <w:hideMark/>
          </w:tcPr>
          <w:p w14:paraId="4127A4CC" w14:textId="77777777" w:rsidR="00B66A25" w:rsidRPr="00B111C0" w:rsidRDefault="00B66A25" w:rsidP="009B09C0">
            <w:pPr>
              <w:widowControl/>
              <w:spacing w:line="360" w:lineRule="auto"/>
              <w:rPr>
                <w:rFonts w:ascii="Book Antiqua" w:eastAsia="宋体" w:hAnsi="Book Antiqua"/>
                <w:kern w:val="0"/>
                <w:sz w:val="24"/>
                <w:szCs w:val="24"/>
              </w:rPr>
            </w:pPr>
          </w:p>
        </w:tc>
        <w:tc>
          <w:tcPr>
            <w:tcW w:w="2210" w:type="dxa"/>
            <w:shd w:val="clear" w:color="auto" w:fill="auto"/>
            <w:noWrap/>
            <w:vAlign w:val="center"/>
            <w:hideMark/>
          </w:tcPr>
          <w:p w14:paraId="28E9FA8E" w14:textId="77777777" w:rsidR="00B66A25" w:rsidRPr="00B111C0" w:rsidRDefault="00B66A25" w:rsidP="009B09C0">
            <w:pPr>
              <w:widowControl/>
              <w:spacing w:line="360" w:lineRule="auto"/>
              <w:rPr>
                <w:rFonts w:ascii="Book Antiqua" w:eastAsia="宋体" w:hAnsi="Book Antiqua"/>
                <w:kern w:val="0"/>
                <w:sz w:val="24"/>
                <w:szCs w:val="24"/>
              </w:rPr>
            </w:pPr>
          </w:p>
        </w:tc>
      </w:tr>
      <w:tr w:rsidR="00B66A25" w:rsidRPr="00B111C0" w14:paraId="1338141A" w14:textId="77777777" w:rsidTr="009B09C0">
        <w:trPr>
          <w:trHeight w:val="271"/>
        </w:trPr>
        <w:tc>
          <w:tcPr>
            <w:tcW w:w="1183" w:type="dxa"/>
            <w:shd w:val="clear" w:color="auto" w:fill="auto"/>
            <w:noWrap/>
            <w:vAlign w:val="center"/>
            <w:hideMark/>
          </w:tcPr>
          <w:p w14:paraId="69042189" w14:textId="77777777" w:rsidR="00B66A25" w:rsidRPr="00B111C0" w:rsidRDefault="00B66A25" w:rsidP="009B09C0">
            <w:pPr>
              <w:widowControl/>
              <w:spacing w:line="360" w:lineRule="auto"/>
              <w:rPr>
                <w:rFonts w:ascii="Book Antiqua" w:eastAsia="宋体" w:hAnsi="Book Antiqua"/>
                <w:kern w:val="0"/>
                <w:sz w:val="24"/>
                <w:szCs w:val="24"/>
              </w:rPr>
            </w:pPr>
          </w:p>
        </w:tc>
        <w:tc>
          <w:tcPr>
            <w:tcW w:w="1515" w:type="dxa"/>
            <w:shd w:val="clear" w:color="auto" w:fill="auto"/>
            <w:noWrap/>
            <w:vAlign w:val="center"/>
            <w:hideMark/>
          </w:tcPr>
          <w:p w14:paraId="5E8784BF"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20</w:t>
            </w:r>
          </w:p>
        </w:tc>
        <w:tc>
          <w:tcPr>
            <w:tcW w:w="1560" w:type="dxa"/>
            <w:shd w:val="clear" w:color="auto" w:fill="auto"/>
            <w:noWrap/>
            <w:vAlign w:val="center"/>
            <w:hideMark/>
          </w:tcPr>
          <w:p w14:paraId="0FFC7685"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10%F</w:t>
            </w:r>
          </w:p>
        </w:tc>
        <w:tc>
          <w:tcPr>
            <w:tcW w:w="2421" w:type="dxa"/>
            <w:shd w:val="clear" w:color="auto" w:fill="auto"/>
            <w:noWrap/>
            <w:vAlign w:val="center"/>
            <w:hideMark/>
          </w:tcPr>
          <w:p w14:paraId="635B8BB4"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1-9%</w:t>
            </w:r>
          </w:p>
        </w:tc>
        <w:tc>
          <w:tcPr>
            <w:tcW w:w="2193" w:type="dxa"/>
            <w:shd w:val="clear" w:color="auto" w:fill="auto"/>
            <w:noWrap/>
            <w:vAlign w:val="center"/>
            <w:hideMark/>
          </w:tcPr>
          <w:p w14:paraId="4A0B6BDB"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80%</w:t>
            </w:r>
          </w:p>
        </w:tc>
        <w:tc>
          <w:tcPr>
            <w:tcW w:w="2061" w:type="dxa"/>
            <w:shd w:val="clear" w:color="auto" w:fill="auto"/>
            <w:noWrap/>
            <w:vAlign w:val="center"/>
            <w:hideMark/>
          </w:tcPr>
          <w:p w14:paraId="333586E1"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28</w:t>
            </w:r>
          </w:p>
        </w:tc>
        <w:tc>
          <w:tcPr>
            <w:tcW w:w="2210" w:type="dxa"/>
            <w:shd w:val="clear" w:color="auto" w:fill="auto"/>
            <w:noWrap/>
            <w:vAlign w:val="center"/>
            <w:hideMark/>
          </w:tcPr>
          <w:p w14:paraId="278422CF"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0%</w:t>
            </w:r>
          </w:p>
        </w:tc>
      </w:tr>
      <w:tr w:rsidR="00B66A25" w:rsidRPr="00B111C0" w14:paraId="141A8963" w14:textId="77777777" w:rsidTr="009B09C0">
        <w:trPr>
          <w:trHeight w:val="271"/>
        </w:trPr>
        <w:tc>
          <w:tcPr>
            <w:tcW w:w="1183" w:type="dxa"/>
            <w:shd w:val="clear" w:color="auto" w:fill="auto"/>
            <w:noWrap/>
            <w:vAlign w:val="center"/>
            <w:hideMark/>
          </w:tcPr>
          <w:p w14:paraId="6967E60F" w14:textId="77777777" w:rsidR="00B66A25" w:rsidRPr="00B111C0" w:rsidRDefault="00B66A25" w:rsidP="009B09C0">
            <w:pPr>
              <w:widowControl/>
              <w:spacing w:line="360" w:lineRule="auto"/>
              <w:rPr>
                <w:rFonts w:ascii="Book Antiqua" w:eastAsia="宋体" w:hAnsi="Book Antiqua"/>
                <w:color w:val="000000"/>
                <w:kern w:val="0"/>
                <w:sz w:val="24"/>
                <w:szCs w:val="24"/>
              </w:rPr>
            </w:pPr>
          </w:p>
        </w:tc>
        <w:tc>
          <w:tcPr>
            <w:tcW w:w="1515" w:type="dxa"/>
            <w:shd w:val="clear" w:color="auto" w:fill="auto"/>
            <w:noWrap/>
            <w:vAlign w:val="center"/>
            <w:hideMark/>
          </w:tcPr>
          <w:p w14:paraId="51F1CBA1"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30</w:t>
            </w:r>
          </w:p>
        </w:tc>
        <w:tc>
          <w:tcPr>
            <w:tcW w:w="1560" w:type="dxa"/>
            <w:shd w:val="clear" w:color="auto" w:fill="auto"/>
            <w:noWrap/>
            <w:vAlign w:val="center"/>
            <w:hideMark/>
          </w:tcPr>
          <w:p w14:paraId="441DB4D5"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2421" w:type="dxa"/>
            <w:shd w:val="clear" w:color="auto" w:fill="auto"/>
            <w:noWrap/>
            <w:vAlign w:val="center"/>
            <w:hideMark/>
          </w:tcPr>
          <w:p w14:paraId="42AF24F2"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2193" w:type="dxa"/>
            <w:shd w:val="clear" w:color="auto" w:fill="auto"/>
            <w:noWrap/>
            <w:vAlign w:val="center"/>
            <w:hideMark/>
          </w:tcPr>
          <w:p w14:paraId="54294263"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100%</w:t>
            </w:r>
          </w:p>
        </w:tc>
        <w:tc>
          <w:tcPr>
            <w:tcW w:w="2061" w:type="dxa"/>
            <w:shd w:val="clear" w:color="auto" w:fill="auto"/>
            <w:noWrap/>
            <w:vAlign w:val="center"/>
            <w:hideMark/>
          </w:tcPr>
          <w:p w14:paraId="4DE4AE13"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16</w:t>
            </w:r>
          </w:p>
        </w:tc>
        <w:tc>
          <w:tcPr>
            <w:tcW w:w="2210" w:type="dxa"/>
            <w:shd w:val="clear" w:color="auto" w:fill="auto"/>
            <w:noWrap/>
            <w:vAlign w:val="center"/>
            <w:hideMark/>
          </w:tcPr>
          <w:p w14:paraId="58F6EE23"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r>
      <w:tr w:rsidR="00B66A25" w:rsidRPr="00B111C0" w14:paraId="2B5A4BAE" w14:textId="77777777" w:rsidTr="009B09C0">
        <w:trPr>
          <w:trHeight w:val="271"/>
        </w:trPr>
        <w:tc>
          <w:tcPr>
            <w:tcW w:w="1183" w:type="dxa"/>
            <w:tcBorders>
              <w:bottom w:val="single" w:sz="4" w:space="0" w:color="auto"/>
            </w:tcBorders>
            <w:shd w:val="clear" w:color="auto" w:fill="auto"/>
            <w:noWrap/>
            <w:vAlign w:val="center"/>
            <w:hideMark/>
          </w:tcPr>
          <w:p w14:paraId="5915582E"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 xml:space="preserve">　</w:t>
            </w:r>
          </w:p>
        </w:tc>
        <w:tc>
          <w:tcPr>
            <w:tcW w:w="1515" w:type="dxa"/>
            <w:tcBorders>
              <w:bottom w:val="single" w:sz="4" w:space="0" w:color="auto"/>
            </w:tcBorders>
            <w:shd w:val="clear" w:color="auto" w:fill="auto"/>
            <w:noWrap/>
            <w:vAlign w:val="center"/>
            <w:hideMark/>
          </w:tcPr>
          <w:p w14:paraId="22E4C5EA"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32</w:t>
            </w:r>
          </w:p>
        </w:tc>
        <w:tc>
          <w:tcPr>
            <w:tcW w:w="1560" w:type="dxa"/>
            <w:tcBorders>
              <w:bottom w:val="single" w:sz="4" w:space="0" w:color="auto"/>
            </w:tcBorders>
            <w:shd w:val="clear" w:color="auto" w:fill="auto"/>
            <w:noWrap/>
            <w:vAlign w:val="center"/>
            <w:hideMark/>
          </w:tcPr>
          <w:p w14:paraId="3D895662"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10%NBF</w:t>
            </w:r>
          </w:p>
        </w:tc>
        <w:tc>
          <w:tcPr>
            <w:tcW w:w="2421" w:type="dxa"/>
            <w:tcBorders>
              <w:bottom w:val="single" w:sz="4" w:space="0" w:color="auto"/>
            </w:tcBorders>
            <w:shd w:val="clear" w:color="auto" w:fill="auto"/>
            <w:noWrap/>
            <w:vAlign w:val="center"/>
            <w:hideMark/>
          </w:tcPr>
          <w:p w14:paraId="58C3C62A"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70%</w:t>
            </w:r>
          </w:p>
        </w:tc>
        <w:tc>
          <w:tcPr>
            <w:tcW w:w="2193" w:type="dxa"/>
            <w:tcBorders>
              <w:bottom w:val="single" w:sz="4" w:space="0" w:color="auto"/>
            </w:tcBorders>
            <w:shd w:val="clear" w:color="auto" w:fill="auto"/>
            <w:noWrap/>
            <w:vAlign w:val="center"/>
            <w:hideMark/>
          </w:tcPr>
          <w:p w14:paraId="69962DEB"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90%</w:t>
            </w:r>
          </w:p>
        </w:tc>
        <w:tc>
          <w:tcPr>
            <w:tcW w:w="2061" w:type="dxa"/>
            <w:tcBorders>
              <w:bottom w:val="single" w:sz="4" w:space="0" w:color="auto"/>
            </w:tcBorders>
            <w:shd w:val="clear" w:color="auto" w:fill="auto"/>
            <w:noWrap/>
            <w:vAlign w:val="center"/>
            <w:hideMark/>
          </w:tcPr>
          <w:p w14:paraId="416C8975"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14</w:t>
            </w:r>
          </w:p>
        </w:tc>
        <w:tc>
          <w:tcPr>
            <w:tcW w:w="2210" w:type="dxa"/>
            <w:tcBorders>
              <w:bottom w:val="single" w:sz="4" w:space="0" w:color="auto"/>
            </w:tcBorders>
            <w:shd w:val="clear" w:color="auto" w:fill="auto"/>
            <w:noWrap/>
            <w:vAlign w:val="center"/>
            <w:hideMark/>
          </w:tcPr>
          <w:p w14:paraId="7BE2155B" w14:textId="77777777" w:rsidR="00B66A25" w:rsidRPr="00B111C0" w:rsidRDefault="00B66A25" w:rsidP="009B09C0">
            <w:pPr>
              <w:widowControl/>
              <w:spacing w:line="360" w:lineRule="auto"/>
              <w:rPr>
                <w:rFonts w:ascii="Book Antiqua" w:eastAsia="宋体" w:hAnsi="Book Antiqua"/>
                <w:color w:val="000000"/>
                <w:kern w:val="0"/>
                <w:sz w:val="24"/>
                <w:szCs w:val="24"/>
              </w:rPr>
            </w:pPr>
            <w:r w:rsidRPr="00B111C0">
              <w:rPr>
                <w:rFonts w:ascii="Book Antiqua" w:eastAsia="宋体" w:hAnsi="Book Antiqua"/>
                <w:color w:val="000000"/>
                <w:kern w:val="0"/>
                <w:sz w:val="24"/>
                <w:szCs w:val="24"/>
              </w:rPr>
              <w:t>70%</w:t>
            </w:r>
          </w:p>
        </w:tc>
      </w:tr>
      <w:tr w:rsidR="00B66A25" w:rsidRPr="00B111C0" w14:paraId="66574F65" w14:textId="77777777" w:rsidTr="009B09C0">
        <w:trPr>
          <w:trHeight w:val="271"/>
        </w:trPr>
        <w:tc>
          <w:tcPr>
            <w:tcW w:w="13143" w:type="dxa"/>
            <w:gridSpan w:val="7"/>
            <w:tcBorders>
              <w:top w:val="single" w:sz="4" w:space="0" w:color="auto"/>
            </w:tcBorders>
            <w:shd w:val="clear" w:color="auto" w:fill="auto"/>
            <w:noWrap/>
            <w:vAlign w:val="center"/>
            <w:hideMark/>
          </w:tcPr>
          <w:p w14:paraId="4216235C" w14:textId="1A526A70" w:rsidR="00B66A25" w:rsidRPr="00B111C0" w:rsidRDefault="00B66A25" w:rsidP="009B09C0">
            <w:pPr>
              <w:widowControl/>
              <w:spacing w:line="360" w:lineRule="auto"/>
              <w:rPr>
                <w:rFonts w:ascii="Book Antiqua" w:eastAsia="宋体" w:hAnsi="Book Antiqua"/>
                <w:color w:val="000000"/>
                <w:kern w:val="0"/>
                <w:sz w:val="24"/>
                <w:szCs w:val="24"/>
                <w:lang w:eastAsia="zh-CN"/>
              </w:rPr>
            </w:pPr>
            <w:r w:rsidRPr="00B111C0">
              <w:rPr>
                <w:rFonts w:ascii="Book Antiqua" w:eastAsia="宋体" w:hAnsi="Book Antiqua"/>
                <w:color w:val="000000"/>
                <w:kern w:val="0"/>
                <w:sz w:val="24"/>
                <w:szCs w:val="24"/>
              </w:rPr>
              <w:t>F</w:t>
            </w:r>
            <w:r w:rsidR="00A237F2" w:rsidRPr="00B111C0">
              <w:rPr>
                <w:rFonts w:ascii="Book Antiqua" w:eastAsia="宋体" w:hAnsi="Book Antiqua"/>
                <w:color w:val="000000"/>
                <w:kern w:val="0"/>
                <w:sz w:val="24"/>
                <w:szCs w:val="24"/>
                <w:lang w:eastAsia="zh-CN"/>
              </w:rPr>
              <w:t>:</w:t>
            </w:r>
            <w:r w:rsidRPr="00B111C0">
              <w:rPr>
                <w:rFonts w:ascii="Book Antiqua" w:eastAsia="宋体" w:hAnsi="Book Antiqua"/>
                <w:color w:val="000000"/>
                <w:kern w:val="0"/>
                <w:sz w:val="24"/>
                <w:szCs w:val="24"/>
              </w:rPr>
              <w:t xml:space="preserve"> </w:t>
            </w:r>
            <w:r w:rsidR="00A237F2" w:rsidRPr="00B111C0">
              <w:rPr>
                <w:rFonts w:ascii="Book Antiqua" w:eastAsia="宋体" w:hAnsi="Book Antiqua"/>
                <w:color w:val="000000"/>
                <w:kern w:val="0"/>
                <w:sz w:val="24"/>
                <w:szCs w:val="24"/>
              </w:rPr>
              <w:t>Formalin</w:t>
            </w:r>
            <w:r w:rsidR="00A237F2" w:rsidRPr="00B111C0">
              <w:rPr>
                <w:rFonts w:ascii="Book Antiqua" w:eastAsia="宋体" w:hAnsi="Book Antiqua"/>
                <w:color w:val="000000"/>
                <w:kern w:val="0"/>
                <w:sz w:val="24"/>
                <w:szCs w:val="24"/>
                <w:lang w:eastAsia="zh-CN"/>
              </w:rPr>
              <w:t>;</w:t>
            </w:r>
            <w:r w:rsidRPr="00B111C0">
              <w:rPr>
                <w:rFonts w:ascii="Book Antiqua" w:eastAsia="宋体" w:hAnsi="Book Antiqua"/>
                <w:color w:val="000000"/>
                <w:kern w:val="0"/>
                <w:sz w:val="24"/>
                <w:szCs w:val="24"/>
              </w:rPr>
              <w:t xml:space="preserve"> NBF</w:t>
            </w:r>
            <w:r w:rsidR="00A237F2" w:rsidRPr="00B111C0">
              <w:rPr>
                <w:rFonts w:ascii="Book Antiqua" w:eastAsia="宋体" w:hAnsi="Book Antiqua"/>
                <w:color w:val="000000"/>
                <w:kern w:val="0"/>
                <w:sz w:val="24"/>
                <w:szCs w:val="24"/>
                <w:lang w:eastAsia="zh-CN"/>
              </w:rPr>
              <w:t>:</w:t>
            </w:r>
            <w:r w:rsidRPr="00B111C0">
              <w:rPr>
                <w:rFonts w:ascii="Book Antiqua" w:eastAsia="宋体" w:hAnsi="Book Antiqua"/>
                <w:color w:val="000000"/>
                <w:kern w:val="0"/>
                <w:sz w:val="24"/>
                <w:szCs w:val="24"/>
              </w:rPr>
              <w:t xml:space="preserve"> Neutral buffered formalin</w:t>
            </w:r>
            <w:r w:rsidR="002C32D8">
              <w:rPr>
                <w:rFonts w:ascii="Book Antiqua" w:eastAsia="宋体" w:hAnsi="Book Antiqua" w:hint="eastAsia"/>
                <w:color w:val="000000"/>
                <w:kern w:val="0"/>
                <w:sz w:val="24"/>
                <w:szCs w:val="24"/>
                <w:lang w:eastAsia="zh-CN"/>
              </w:rPr>
              <w:t>;</w:t>
            </w:r>
            <w:r w:rsidR="002C32D8" w:rsidRPr="00B111C0">
              <w:rPr>
                <w:rFonts w:ascii="Book Antiqua" w:eastAsia="宋体" w:hAnsi="Book Antiqua"/>
                <w:color w:val="000000"/>
                <w:kern w:val="0"/>
                <w:sz w:val="24"/>
                <w:szCs w:val="24"/>
              </w:rPr>
              <w:t xml:space="preserve"> HER-2</w:t>
            </w:r>
            <w:r w:rsidR="002C32D8">
              <w:rPr>
                <w:rFonts w:ascii="Book Antiqua" w:eastAsia="宋体" w:hAnsi="Book Antiqua" w:hint="eastAsia"/>
                <w:color w:val="000000"/>
                <w:kern w:val="0"/>
                <w:sz w:val="24"/>
                <w:szCs w:val="24"/>
                <w:lang w:eastAsia="zh-CN"/>
              </w:rPr>
              <w:t xml:space="preserve">: </w:t>
            </w:r>
            <w:r w:rsidR="002C32D8" w:rsidRPr="000530E7">
              <w:rPr>
                <w:rFonts w:ascii="Book Antiqua" w:eastAsia="宋体" w:hAnsi="Book Antiqua"/>
                <w:color w:val="000000"/>
                <w:kern w:val="0"/>
                <w:sz w:val="24"/>
                <w:szCs w:val="24"/>
                <w:lang w:eastAsia="zh-CN"/>
              </w:rPr>
              <w:t>Human epidermal growth factor receptor 2</w:t>
            </w:r>
            <w:r w:rsidR="002C32D8">
              <w:rPr>
                <w:rFonts w:ascii="Book Antiqua" w:eastAsia="宋体" w:hAnsi="Book Antiqua" w:hint="eastAsia"/>
                <w:color w:val="000000"/>
                <w:kern w:val="0"/>
                <w:sz w:val="24"/>
                <w:szCs w:val="24"/>
                <w:lang w:eastAsia="zh-CN"/>
              </w:rPr>
              <w:t xml:space="preserve">; PD-L1: </w:t>
            </w:r>
            <w:r w:rsidR="002C32D8" w:rsidRPr="00B111C0">
              <w:rPr>
                <w:rFonts w:ascii="Book Antiqua" w:eastAsia="宋体" w:hAnsi="Book Antiqua"/>
                <w:sz w:val="24"/>
                <w:szCs w:val="24"/>
              </w:rPr>
              <w:t>Programmed death-ligand 1</w:t>
            </w:r>
            <w:r w:rsidR="002C32D8">
              <w:rPr>
                <w:rFonts w:ascii="Book Antiqua" w:eastAsia="宋体" w:hAnsi="Book Antiqua" w:hint="eastAsia"/>
                <w:sz w:val="24"/>
                <w:szCs w:val="24"/>
                <w:lang w:eastAsia="zh-CN"/>
              </w:rPr>
              <w:t>.</w:t>
            </w:r>
          </w:p>
        </w:tc>
      </w:tr>
    </w:tbl>
    <w:p w14:paraId="3017C8E5" w14:textId="1497CA8F" w:rsidR="005B4552" w:rsidRPr="00B111C0" w:rsidRDefault="009B09C0" w:rsidP="00B111C0">
      <w:pPr>
        <w:widowControl/>
        <w:spacing w:line="360" w:lineRule="auto"/>
        <w:rPr>
          <w:rFonts w:ascii="Book Antiqua" w:eastAsia="宋体" w:hAnsi="Book Antiqua"/>
          <w:kern w:val="0"/>
          <w:sz w:val="24"/>
          <w:szCs w:val="24"/>
          <w:lang w:eastAsia="zh-CN"/>
        </w:rPr>
      </w:pPr>
      <w:r w:rsidRPr="00B111C0">
        <w:rPr>
          <w:rFonts w:ascii="Book Antiqua" w:eastAsia="宋体" w:hAnsi="Book Antiqua"/>
          <w:b/>
          <w:color w:val="000000"/>
          <w:kern w:val="0"/>
          <w:sz w:val="24"/>
          <w:szCs w:val="24"/>
        </w:rPr>
        <w:t>Table 5 Details of long-fixation cases</w:t>
      </w:r>
    </w:p>
    <w:sectPr w:rsidR="005B4552" w:rsidRPr="00B111C0" w:rsidSect="00787296">
      <w:pgSz w:w="16838" w:h="11906" w:orient="landscape" w:code="9"/>
      <w:pgMar w:top="1699" w:right="1699" w:bottom="1699" w:left="1699" w:header="850" w:footer="9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C14AF" w14:textId="77777777" w:rsidR="009908C2" w:rsidRDefault="009908C2">
      <w:r>
        <w:separator/>
      </w:r>
    </w:p>
  </w:endnote>
  <w:endnote w:type="continuationSeparator" w:id="0">
    <w:p w14:paraId="1D7A239E" w14:textId="77777777" w:rsidR="009908C2" w:rsidRDefault="0099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MS PMincho">
    <w:panose1 w:val="02020600040205080304"/>
    <w:charset w:val="80"/>
    <w:family w:val="roman"/>
    <w:pitch w:val="variable"/>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695E9" w14:textId="77777777" w:rsidR="009B09C0" w:rsidRDefault="009B09C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732082C" w14:textId="77777777" w:rsidR="009B09C0" w:rsidRDefault="009B09C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BCAAF" w14:textId="4956E90F" w:rsidR="009B09C0" w:rsidRDefault="009B09C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0343C">
      <w:rPr>
        <w:rStyle w:val="a4"/>
        <w:noProof/>
      </w:rPr>
      <w:t>26</w:t>
    </w:r>
    <w:r>
      <w:rPr>
        <w:rStyle w:val="a4"/>
      </w:rPr>
      <w:fldChar w:fldCharType="end"/>
    </w:r>
  </w:p>
  <w:p w14:paraId="11AB84C7" w14:textId="77777777" w:rsidR="009B09C0" w:rsidRDefault="009B09C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FC08E" w14:textId="77777777" w:rsidR="009908C2" w:rsidRDefault="009908C2">
      <w:r>
        <w:separator/>
      </w:r>
    </w:p>
  </w:footnote>
  <w:footnote w:type="continuationSeparator" w:id="0">
    <w:p w14:paraId="442D5C74" w14:textId="77777777" w:rsidR="009908C2" w:rsidRDefault="009908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C2219" w14:textId="77777777" w:rsidR="009B09C0" w:rsidRPr="001B729E" w:rsidRDefault="009B09C0" w:rsidP="001B729E">
    <w:pPr>
      <w:pStyle w:val="a9"/>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21C6"/>
    <w:multiLevelType w:val="hybridMultilevel"/>
    <w:tmpl w:val="D51A0622"/>
    <w:lvl w:ilvl="0" w:tplc="91608A26">
      <w:start w:val="1"/>
      <w:numFmt w:val="decimal"/>
      <w:lvlText w:val="%1."/>
      <w:lvlJc w:val="left"/>
      <w:pPr>
        <w:tabs>
          <w:tab w:val="num" w:pos="705"/>
        </w:tabs>
        <w:ind w:left="705" w:hanging="705"/>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2D717135"/>
    <w:multiLevelType w:val="hybridMultilevel"/>
    <w:tmpl w:val="9A147B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DCF2640"/>
    <w:multiLevelType w:val="hybridMultilevel"/>
    <w:tmpl w:val="071AD086"/>
    <w:lvl w:ilvl="0" w:tplc="813085A0">
      <w:start w:val="1"/>
      <w:numFmt w:val="decimal"/>
      <w:lvlText w:val="%1."/>
      <w:lvlJc w:val="left"/>
      <w:pPr>
        <w:ind w:left="420" w:hanging="420"/>
      </w:pPr>
      <w:rPr>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6D4"/>
    <w:rsid w:val="0000023D"/>
    <w:rsid w:val="0000043B"/>
    <w:rsid w:val="00000575"/>
    <w:rsid w:val="00000593"/>
    <w:rsid w:val="000006F1"/>
    <w:rsid w:val="00000740"/>
    <w:rsid w:val="00000767"/>
    <w:rsid w:val="000007C3"/>
    <w:rsid w:val="000007F0"/>
    <w:rsid w:val="000008F3"/>
    <w:rsid w:val="00000A1F"/>
    <w:rsid w:val="00000B6F"/>
    <w:rsid w:val="00000C3B"/>
    <w:rsid w:val="00000DEA"/>
    <w:rsid w:val="0000162F"/>
    <w:rsid w:val="000017AC"/>
    <w:rsid w:val="0000191E"/>
    <w:rsid w:val="00001AA5"/>
    <w:rsid w:val="00001B6E"/>
    <w:rsid w:val="00001F86"/>
    <w:rsid w:val="00002006"/>
    <w:rsid w:val="00002168"/>
    <w:rsid w:val="000024AD"/>
    <w:rsid w:val="000025FA"/>
    <w:rsid w:val="00002688"/>
    <w:rsid w:val="0000268D"/>
    <w:rsid w:val="0000271E"/>
    <w:rsid w:val="00002725"/>
    <w:rsid w:val="00002820"/>
    <w:rsid w:val="00002E2F"/>
    <w:rsid w:val="00002FB7"/>
    <w:rsid w:val="00003238"/>
    <w:rsid w:val="000032FE"/>
    <w:rsid w:val="000033B0"/>
    <w:rsid w:val="000033E0"/>
    <w:rsid w:val="0000351B"/>
    <w:rsid w:val="00003523"/>
    <w:rsid w:val="000035F7"/>
    <w:rsid w:val="00003683"/>
    <w:rsid w:val="00003991"/>
    <w:rsid w:val="00003B5A"/>
    <w:rsid w:val="00003DDB"/>
    <w:rsid w:val="00003DEE"/>
    <w:rsid w:val="00003EC0"/>
    <w:rsid w:val="00003F91"/>
    <w:rsid w:val="000042DE"/>
    <w:rsid w:val="000049F3"/>
    <w:rsid w:val="00004BBF"/>
    <w:rsid w:val="00004D5A"/>
    <w:rsid w:val="00005226"/>
    <w:rsid w:val="000053C8"/>
    <w:rsid w:val="000055EE"/>
    <w:rsid w:val="00005992"/>
    <w:rsid w:val="00005D29"/>
    <w:rsid w:val="00005D2C"/>
    <w:rsid w:val="00005DE8"/>
    <w:rsid w:val="0000613B"/>
    <w:rsid w:val="0000694E"/>
    <w:rsid w:val="00006BD1"/>
    <w:rsid w:val="00006DA1"/>
    <w:rsid w:val="0000701D"/>
    <w:rsid w:val="0000709C"/>
    <w:rsid w:val="000070D1"/>
    <w:rsid w:val="000071B2"/>
    <w:rsid w:val="000072DF"/>
    <w:rsid w:val="00007618"/>
    <w:rsid w:val="000076CB"/>
    <w:rsid w:val="0000791C"/>
    <w:rsid w:val="00007B2A"/>
    <w:rsid w:val="00007DC4"/>
    <w:rsid w:val="00007F45"/>
    <w:rsid w:val="00007F58"/>
    <w:rsid w:val="00010127"/>
    <w:rsid w:val="000104CC"/>
    <w:rsid w:val="00010543"/>
    <w:rsid w:val="00010773"/>
    <w:rsid w:val="0001088D"/>
    <w:rsid w:val="00010ABB"/>
    <w:rsid w:val="00010D66"/>
    <w:rsid w:val="00011203"/>
    <w:rsid w:val="000113DF"/>
    <w:rsid w:val="00011482"/>
    <w:rsid w:val="000115C5"/>
    <w:rsid w:val="0001167C"/>
    <w:rsid w:val="000118BE"/>
    <w:rsid w:val="0001191B"/>
    <w:rsid w:val="00011937"/>
    <w:rsid w:val="000119DB"/>
    <w:rsid w:val="00011B2C"/>
    <w:rsid w:val="00011E96"/>
    <w:rsid w:val="000122FD"/>
    <w:rsid w:val="0001249D"/>
    <w:rsid w:val="000124B4"/>
    <w:rsid w:val="000125B1"/>
    <w:rsid w:val="000126F3"/>
    <w:rsid w:val="00012723"/>
    <w:rsid w:val="00012E0D"/>
    <w:rsid w:val="00012F68"/>
    <w:rsid w:val="00013259"/>
    <w:rsid w:val="0001342C"/>
    <w:rsid w:val="0001343E"/>
    <w:rsid w:val="0001431E"/>
    <w:rsid w:val="000144C1"/>
    <w:rsid w:val="00014898"/>
    <w:rsid w:val="00014D43"/>
    <w:rsid w:val="00014D5A"/>
    <w:rsid w:val="00014DB8"/>
    <w:rsid w:val="000151B1"/>
    <w:rsid w:val="00015433"/>
    <w:rsid w:val="000156B6"/>
    <w:rsid w:val="00015726"/>
    <w:rsid w:val="0001589F"/>
    <w:rsid w:val="000158C3"/>
    <w:rsid w:val="000158EA"/>
    <w:rsid w:val="00015A79"/>
    <w:rsid w:val="00015A7B"/>
    <w:rsid w:val="00015CA6"/>
    <w:rsid w:val="000160A2"/>
    <w:rsid w:val="000160A7"/>
    <w:rsid w:val="00016133"/>
    <w:rsid w:val="0001613C"/>
    <w:rsid w:val="000161AB"/>
    <w:rsid w:val="000161B4"/>
    <w:rsid w:val="0001650F"/>
    <w:rsid w:val="000165CD"/>
    <w:rsid w:val="00016689"/>
    <w:rsid w:val="0001699C"/>
    <w:rsid w:val="00016DAE"/>
    <w:rsid w:val="00016E8F"/>
    <w:rsid w:val="00016E95"/>
    <w:rsid w:val="000174A5"/>
    <w:rsid w:val="00017688"/>
    <w:rsid w:val="000178E5"/>
    <w:rsid w:val="000179B4"/>
    <w:rsid w:val="00017AA1"/>
    <w:rsid w:val="00017B19"/>
    <w:rsid w:val="00017B69"/>
    <w:rsid w:val="00017B6C"/>
    <w:rsid w:val="00017CE5"/>
    <w:rsid w:val="00017E20"/>
    <w:rsid w:val="00017E6C"/>
    <w:rsid w:val="00017F3B"/>
    <w:rsid w:val="00017FAC"/>
    <w:rsid w:val="00017FFB"/>
    <w:rsid w:val="0002001D"/>
    <w:rsid w:val="00020327"/>
    <w:rsid w:val="00020402"/>
    <w:rsid w:val="00020428"/>
    <w:rsid w:val="0002063A"/>
    <w:rsid w:val="000206FB"/>
    <w:rsid w:val="000208FC"/>
    <w:rsid w:val="00020CB6"/>
    <w:rsid w:val="000210CD"/>
    <w:rsid w:val="000213A6"/>
    <w:rsid w:val="00021737"/>
    <w:rsid w:val="0002189A"/>
    <w:rsid w:val="0002190C"/>
    <w:rsid w:val="0002196D"/>
    <w:rsid w:val="00021A8E"/>
    <w:rsid w:val="00021DF9"/>
    <w:rsid w:val="00022060"/>
    <w:rsid w:val="00022146"/>
    <w:rsid w:val="000221A5"/>
    <w:rsid w:val="00022335"/>
    <w:rsid w:val="000224E3"/>
    <w:rsid w:val="00022AEC"/>
    <w:rsid w:val="00022B7D"/>
    <w:rsid w:val="00022CF5"/>
    <w:rsid w:val="00023138"/>
    <w:rsid w:val="00023255"/>
    <w:rsid w:val="0002394F"/>
    <w:rsid w:val="000239BC"/>
    <w:rsid w:val="00023B75"/>
    <w:rsid w:val="00023C15"/>
    <w:rsid w:val="00023D64"/>
    <w:rsid w:val="00024170"/>
    <w:rsid w:val="00024288"/>
    <w:rsid w:val="0002484A"/>
    <w:rsid w:val="00024907"/>
    <w:rsid w:val="00024A36"/>
    <w:rsid w:val="00024AE1"/>
    <w:rsid w:val="00024D9E"/>
    <w:rsid w:val="00025084"/>
    <w:rsid w:val="000251A2"/>
    <w:rsid w:val="0002573E"/>
    <w:rsid w:val="00025DB0"/>
    <w:rsid w:val="00025DB7"/>
    <w:rsid w:val="000262F8"/>
    <w:rsid w:val="0002636F"/>
    <w:rsid w:val="000266AF"/>
    <w:rsid w:val="00026B42"/>
    <w:rsid w:val="00026BEF"/>
    <w:rsid w:val="00026D01"/>
    <w:rsid w:val="00026DFA"/>
    <w:rsid w:val="000272F6"/>
    <w:rsid w:val="000272FC"/>
    <w:rsid w:val="000274BC"/>
    <w:rsid w:val="00027805"/>
    <w:rsid w:val="0002792F"/>
    <w:rsid w:val="00027C41"/>
    <w:rsid w:val="00027D08"/>
    <w:rsid w:val="000303EB"/>
    <w:rsid w:val="0003066C"/>
    <w:rsid w:val="000306F6"/>
    <w:rsid w:val="000306FA"/>
    <w:rsid w:val="00030755"/>
    <w:rsid w:val="00030B15"/>
    <w:rsid w:val="00030CCE"/>
    <w:rsid w:val="00031117"/>
    <w:rsid w:val="0003111B"/>
    <w:rsid w:val="00031207"/>
    <w:rsid w:val="000314B8"/>
    <w:rsid w:val="0003178A"/>
    <w:rsid w:val="00031C92"/>
    <w:rsid w:val="00031D0F"/>
    <w:rsid w:val="00031D96"/>
    <w:rsid w:val="00032054"/>
    <w:rsid w:val="0003226D"/>
    <w:rsid w:val="0003239D"/>
    <w:rsid w:val="0003258F"/>
    <w:rsid w:val="00032AE6"/>
    <w:rsid w:val="00032B38"/>
    <w:rsid w:val="00032B60"/>
    <w:rsid w:val="00032EB3"/>
    <w:rsid w:val="00032FEA"/>
    <w:rsid w:val="00033028"/>
    <w:rsid w:val="000337BB"/>
    <w:rsid w:val="000338DC"/>
    <w:rsid w:val="00033BC1"/>
    <w:rsid w:val="00033F42"/>
    <w:rsid w:val="00033FB6"/>
    <w:rsid w:val="000341B3"/>
    <w:rsid w:val="000341CC"/>
    <w:rsid w:val="00034578"/>
    <w:rsid w:val="0003476F"/>
    <w:rsid w:val="00034801"/>
    <w:rsid w:val="0003484F"/>
    <w:rsid w:val="0003497D"/>
    <w:rsid w:val="00034C2F"/>
    <w:rsid w:val="00034F64"/>
    <w:rsid w:val="00034FCF"/>
    <w:rsid w:val="00035289"/>
    <w:rsid w:val="0003536C"/>
    <w:rsid w:val="000357FC"/>
    <w:rsid w:val="0003583D"/>
    <w:rsid w:val="000359C7"/>
    <w:rsid w:val="00035A09"/>
    <w:rsid w:val="00035AD8"/>
    <w:rsid w:val="00035C3F"/>
    <w:rsid w:val="00035D0D"/>
    <w:rsid w:val="00035D4C"/>
    <w:rsid w:val="00035D6F"/>
    <w:rsid w:val="00035E71"/>
    <w:rsid w:val="00035F15"/>
    <w:rsid w:val="00035F66"/>
    <w:rsid w:val="0003612F"/>
    <w:rsid w:val="000362AA"/>
    <w:rsid w:val="000362FB"/>
    <w:rsid w:val="000363B1"/>
    <w:rsid w:val="000363C3"/>
    <w:rsid w:val="0003687D"/>
    <w:rsid w:val="00036D76"/>
    <w:rsid w:val="00036F37"/>
    <w:rsid w:val="00037945"/>
    <w:rsid w:val="00037A01"/>
    <w:rsid w:val="00037A9E"/>
    <w:rsid w:val="00037ABD"/>
    <w:rsid w:val="00037CB6"/>
    <w:rsid w:val="00037CD1"/>
    <w:rsid w:val="00037DA0"/>
    <w:rsid w:val="00037F70"/>
    <w:rsid w:val="00037FA3"/>
    <w:rsid w:val="0004016D"/>
    <w:rsid w:val="000401E8"/>
    <w:rsid w:val="00040473"/>
    <w:rsid w:val="000404E8"/>
    <w:rsid w:val="0004058A"/>
    <w:rsid w:val="00040861"/>
    <w:rsid w:val="000408FB"/>
    <w:rsid w:val="0004091C"/>
    <w:rsid w:val="00040F28"/>
    <w:rsid w:val="00041295"/>
    <w:rsid w:val="0004130E"/>
    <w:rsid w:val="00041340"/>
    <w:rsid w:val="000415B1"/>
    <w:rsid w:val="000416CA"/>
    <w:rsid w:val="00041745"/>
    <w:rsid w:val="000417AC"/>
    <w:rsid w:val="000417E8"/>
    <w:rsid w:val="000419A4"/>
    <w:rsid w:val="00041B64"/>
    <w:rsid w:val="00041D20"/>
    <w:rsid w:val="00041DF7"/>
    <w:rsid w:val="0004204D"/>
    <w:rsid w:val="0004206B"/>
    <w:rsid w:val="000422A7"/>
    <w:rsid w:val="000422B6"/>
    <w:rsid w:val="00042456"/>
    <w:rsid w:val="00042578"/>
    <w:rsid w:val="000425F8"/>
    <w:rsid w:val="00042646"/>
    <w:rsid w:val="00042663"/>
    <w:rsid w:val="0004296E"/>
    <w:rsid w:val="00042AC1"/>
    <w:rsid w:val="00042BEE"/>
    <w:rsid w:val="000431BB"/>
    <w:rsid w:val="0004320F"/>
    <w:rsid w:val="000432BF"/>
    <w:rsid w:val="0004336A"/>
    <w:rsid w:val="0004338C"/>
    <w:rsid w:val="0004346E"/>
    <w:rsid w:val="0004352A"/>
    <w:rsid w:val="0004368F"/>
    <w:rsid w:val="00043AC0"/>
    <w:rsid w:val="00043C36"/>
    <w:rsid w:val="00043F89"/>
    <w:rsid w:val="0004434E"/>
    <w:rsid w:val="000444A2"/>
    <w:rsid w:val="00044A5A"/>
    <w:rsid w:val="00044A7A"/>
    <w:rsid w:val="00044AAB"/>
    <w:rsid w:val="00044BBA"/>
    <w:rsid w:val="00044F1D"/>
    <w:rsid w:val="00044F46"/>
    <w:rsid w:val="000450E6"/>
    <w:rsid w:val="000451AD"/>
    <w:rsid w:val="00045518"/>
    <w:rsid w:val="000455BD"/>
    <w:rsid w:val="00045B6F"/>
    <w:rsid w:val="00045D08"/>
    <w:rsid w:val="00045D0D"/>
    <w:rsid w:val="00045E49"/>
    <w:rsid w:val="0004600A"/>
    <w:rsid w:val="00046040"/>
    <w:rsid w:val="00046135"/>
    <w:rsid w:val="00046855"/>
    <w:rsid w:val="00046A81"/>
    <w:rsid w:val="00046D6A"/>
    <w:rsid w:val="00047286"/>
    <w:rsid w:val="0004735C"/>
    <w:rsid w:val="00047ACC"/>
    <w:rsid w:val="00047B5A"/>
    <w:rsid w:val="00047CAB"/>
    <w:rsid w:val="00050324"/>
    <w:rsid w:val="00050433"/>
    <w:rsid w:val="000506CD"/>
    <w:rsid w:val="00050B58"/>
    <w:rsid w:val="00050C9C"/>
    <w:rsid w:val="00050CBE"/>
    <w:rsid w:val="00050E2E"/>
    <w:rsid w:val="00050EE0"/>
    <w:rsid w:val="00050EED"/>
    <w:rsid w:val="000511C8"/>
    <w:rsid w:val="000513BB"/>
    <w:rsid w:val="00051448"/>
    <w:rsid w:val="000515FD"/>
    <w:rsid w:val="000517D6"/>
    <w:rsid w:val="00051D9F"/>
    <w:rsid w:val="00051EC2"/>
    <w:rsid w:val="0005213D"/>
    <w:rsid w:val="0005229B"/>
    <w:rsid w:val="0005235E"/>
    <w:rsid w:val="000524B8"/>
    <w:rsid w:val="000526B9"/>
    <w:rsid w:val="000526CD"/>
    <w:rsid w:val="000526D3"/>
    <w:rsid w:val="000528A7"/>
    <w:rsid w:val="00052A81"/>
    <w:rsid w:val="00052EFC"/>
    <w:rsid w:val="000530E7"/>
    <w:rsid w:val="000531FB"/>
    <w:rsid w:val="00053B39"/>
    <w:rsid w:val="00053FC4"/>
    <w:rsid w:val="00054077"/>
    <w:rsid w:val="000543B9"/>
    <w:rsid w:val="00054474"/>
    <w:rsid w:val="000546D7"/>
    <w:rsid w:val="000546E9"/>
    <w:rsid w:val="00054709"/>
    <w:rsid w:val="0005477B"/>
    <w:rsid w:val="000548A8"/>
    <w:rsid w:val="00054CE3"/>
    <w:rsid w:val="00054D62"/>
    <w:rsid w:val="00054E5E"/>
    <w:rsid w:val="000555A5"/>
    <w:rsid w:val="000556AB"/>
    <w:rsid w:val="00055C43"/>
    <w:rsid w:val="00055CEC"/>
    <w:rsid w:val="00055DF6"/>
    <w:rsid w:val="00055E5C"/>
    <w:rsid w:val="00055ED9"/>
    <w:rsid w:val="00056265"/>
    <w:rsid w:val="00056579"/>
    <w:rsid w:val="00056705"/>
    <w:rsid w:val="00056928"/>
    <w:rsid w:val="0005699E"/>
    <w:rsid w:val="00056AEC"/>
    <w:rsid w:val="00056BC7"/>
    <w:rsid w:val="00056BDE"/>
    <w:rsid w:val="00056C8F"/>
    <w:rsid w:val="00056CCF"/>
    <w:rsid w:val="00056CDA"/>
    <w:rsid w:val="0005746C"/>
    <w:rsid w:val="000574A4"/>
    <w:rsid w:val="000575A1"/>
    <w:rsid w:val="0005776C"/>
    <w:rsid w:val="00057BC2"/>
    <w:rsid w:val="00057D4F"/>
    <w:rsid w:val="00057D6B"/>
    <w:rsid w:val="00057DA0"/>
    <w:rsid w:val="00057DFA"/>
    <w:rsid w:val="00057EED"/>
    <w:rsid w:val="00060744"/>
    <w:rsid w:val="00060AFD"/>
    <w:rsid w:val="00060CBD"/>
    <w:rsid w:val="00060EB5"/>
    <w:rsid w:val="00061077"/>
    <w:rsid w:val="00061088"/>
    <w:rsid w:val="00061A4E"/>
    <w:rsid w:val="00061C26"/>
    <w:rsid w:val="00061EDE"/>
    <w:rsid w:val="00062A6D"/>
    <w:rsid w:val="000631CC"/>
    <w:rsid w:val="000634A2"/>
    <w:rsid w:val="00063604"/>
    <w:rsid w:val="000636B3"/>
    <w:rsid w:val="0006372B"/>
    <w:rsid w:val="00063B7B"/>
    <w:rsid w:val="00063EA5"/>
    <w:rsid w:val="000645AA"/>
    <w:rsid w:val="00064CFC"/>
    <w:rsid w:val="00064E6E"/>
    <w:rsid w:val="00064E90"/>
    <w:rsid w:val="00064FE1"/>
    <w:rsid w:val="00065260"/>
    <w:rsid w:val="000652D7"/>
    <w:rsid w:val="00066334"/>
    <w:rsid w:val="000665A2"/>
    <w:rsid w:val="000667BC"/>
    <w:rsid w:val="00066914"/>
    <w:rsid w:val="0006694A"/>
    <w:rsid w:val="00066C00"/>
    <w:rsid w:val="00066F47"/>
    <w:rsid w:val="0006709A"/>
    <w:rsid w:val="0006730F"/>
    <w:rsid w:val="0006738D"/>
    <w:rsid w:val="000673E5"/>
    <w:rsid w:val="000679AD"/>
    <w:rsid w:val="00067A53"/>
    <w:rsid w:val="00067A67"/>
    <w:rsid w:val="00067D33"/>
    <w:rsid w:val="00067D44"/>
    <w:rsid w:val="00067E50"/>
    <w:rsid w:val="00067F90"/>
    <w:rsid w:val="00067FE5"/>
    <w:rsid w:val="00070070"/>
    <w:rsid w:val="000700A7"/>
    <w:rsid w:val="000700CD"/>
    <w:rsid w:val="0007011D"/>
    <w:rsid w:val="0007024F"/>
    <w:rsid w:val="00070546"/>
    <w:rsid w:val="0007078B"/>
    <w:rsid w:val="00070876"/>
    <w:rsid w:val="0007088D"/>
    <w:rsid w:val="00070DCF"/>
    <w:rsid w:val="00070FCE"/>
    <w:rsid w:val="00071245"/>
    <w:rsid w:val="000713F8"/>
    <w:rsid w:val="0007146B"/>
    <w:rsid w:val="00071511"/>
    <w:rsid w:val="000716D2"/>
    <w:rsid w:val="00071861"/>
    <w:rsid w:val="00071921"/>
    <w:rsid w:val="00071E79"/>
    <w:rsid w:val="00071ED7"/>
    <w:rsid w:val="00071F04"/>
    <w:rsid w:val="00071FC7"/>
    <w:rsid w:val="000721C9"/>
    <w:rsid w:val="00072294"/>
    <w:rsid w:val="00072B5E"/>
    <w:rsid w:val="00072CEF"/>
    <w:rsid w:val="00072DAE"/>
    <w:rsid w:val="00072DE3"/>
    <w:rsid w:val="00073025"/>
    <w:rsid w:val="0007307F"/>
    <w:rsid w:val="00073163"/>
    <w:rsid w:val="00073296"/>
    <w:rsid w:val="000734FD"/>
    <w:rsid w:val="00073650"/>
    <w:rsid w:val="0007378D"/>
    <w:rsid w:val="000739EF"/>
    <w:rsid w:val="00073ABA"/>
    <w:rsid w:val="00073ABB"/>
    <w:rsid w:val="00073D99"/>
    <w:rsid w:val="00073E4F"/>
    <w:rsid w:val="00073F26"/>
    <w:rsid w:val="00073FDC"/>
    <w:rsid w:val="00074236"/>
    <w:rsid w:val="000747B3"/>
    <w:rsid w:val="00074869"/>
    <w:rsid w:val="00074A26"/>
    <w:rsid w:val="00074D65"/>
    <w:rsid w:val="00074D7D"/>
    <w:rsid w:val="00074DE5"/>
    <w:rsid w:val="000750C5"/>
    <w:rsid w:val="00075288"/>
    <w:rsid w:val="00075380"/>
    <w:rsid w:val="00075598"/>
    <w:rsid w:val="00075745"/>
    <w:rsid w:val="00075D31"/>
    <w:rsid w:val="00075D3D"/>
    <w:rsid w:val="00075F7B"/>
    <w:rsid w:val="00075F8F"/>
    <w:rsid w:val="000763C3"/>
    <w:rsid w:val="000765EE"/>
    <w:rsid w:val="000768C5"/>
    <w:rsid w:val="00076E64"/>
    <w:rsid w:val="0007707C"/>
    <w:rsid w:val="0007715E"/>
    <w:rsid w:val="00077244"/>
    <w:rsid w:val="00077310"/>
    <w:rsid w:val="00077439"/>
    <w:rsid w:val="000774EA"/>
    <w:rsid w:val="000776DF"/>
    <w:rsid w:val="00077A6F"/>
    <w:rsid w:val="00077AC9"/>
    <w:rsid w:val="00077EE8"/>
    <w:rsid w:val="00080147"/>
    <w:rsid w:val="00080192"/>
    <w:rsid w:val="000801F6"/>
    <w:rsid w:val="00080245"/>
    <w:rsid w:val="000804F1"/>
    <w:rsid w:val="000806E2"/>
    <w:rsid w:val="000808E5"/>
    <w:rsid w:val="00080C48"/>
    <w:rsid w:val="00080DCE"/>
    <w:rsid w:val="00080E55"/>
    <w:rsid w:val="00081550"/>
    <w:rsid w:val="000816C1"/>
    <w:rsid w:val="00081746"/>
    <w:rsid w:val="00081814"/>
    <w:rsid w:val="00081AC2"/>
    <w:rsid w:val="00081FCE"/>
    <w:rsid w:val="000823CF"/>
    <w:rsid w:val="0008242B"/>
    <w:rsid w:val="0008254E"/>
    <w:rsid w:val="00082C76"/>
    <w:rsid w:val="00082C92"/>
    <w:rsid w:val="00082F0F"/>
    <w:rsid w:val="0008303D"/>
    <w:rsid w:val="000833F4"/>
    <w:rsid w:val="0008362B"/>
    <w:rsid w:val="000837E7"/>
    <w:rsid w:val="0008384E"/>
    <w:rsid w:val="00083AA5"/>
    <w:rsid w:val="00083BE8"/>
    <w:rsid w:val="00083CB9"/>
    <w:rsid w:val="00083E4F"/>
    <w:rsid w:val="00083F10"/>
    <w:rsid w:val="0008410E"/>
    <w:rsid w:val="0008438F"/>
    <w:rsid w:val="000844AA"/>
    <w:rsid w:val="0008468B"/>
    <w:rsid w:val="00084BEB"/>
    <w:rsid w:val="00084BF0"/>
    <w:rsid w:val="00084E99"/>
    <w:rsid w:val="0008522A"/>
    <w:rsid w:val="000852B4"/>
    <w:rsid w:val="000853E4"/>
    <w:rsid w:val="00085695"/>
    <w:rsid w:val="000858F9"/>
    <w:rsid w:val="00085ABC"/>
    <w:rsid w:val="00086548"/>
    <w:rsid w:val="000865CB"/>
    <w:rsid w:val="000865D7"/>
    <w:rsid w:val="00086AC3"/>
    <w:rsid w:val="00086C6E"/>
    <w:rsid w:val="00086F3A"/>
    <w:rsid w:val="00087242"/>
    <w:rsid w:val="00087437"/>
    <w:rsid w:val="000875D6"/>
    <w:rsid w:val="00087AF0"/>
    <w:rsid w:val="00087EA7"/>
    <w:rsid w:val="00087F65"/>
    <w:rsid w:val="0009000E"/>
    <w:rsid w:val="000900D9"/>
    <w:rsid w:val="00090545"/>
    <w:rsid w:val="00090588"/>
    <w:rsid w:val="00090693"/>
    <w:rsid w:val="0009071A"/>
    <w:rsid w:val="000908C6"/>
    <w:rsid w:val="00090C8B"/>
    <w:rsid w:val="00090EEE"/>
    <w:rsid w:val="00090FCA"/>
    <w:rsid w:val="00091090"/>
    <w:rsid w:val="0009116A"/>
    <w:rsid w:val="000916B3"/>
    <w:rsid w:val="00091736"/>
    <w:rsid w:val="000918FA"/>
    <w:rsid w:val="00091B88"/>
    <w:rsid w:val="00091CEF"/>
    <w:rsid w:val="00091E26"/>
    <w:rsid w:val="00091FEB"/>
    <w:rsid w:val="000920DB"/>
    <w:rsid w:val="000921E8"/>
    <w:rsid w:val="0009258E"/>
    <w:rsid w:val="000928B9"/>
    <w:rsid w:val="000929E8"/>
    <w:rsid w:val="000929EE"/>
    <w:rsid w:val="00092A28"/>
    <w:rsid w:val="00092A32"/>
    <w:rsid w:val="00093170"/>
    <w:rsid w:val="00093248"/>
    <w:rsid w:val="000935BA"/>
    <w:rsid w:val="00093743"/>
    <w:rsid w:val="0009379C"/>
    <w:rsid w:val="00093C9D"/>
    <w:rsid w:val="00093F22"/>
    <w:rsid w:val="0009400E"/>
    <w:rsid w:val="0009412F"/>
    <w:rsid w:val="00094647"/>
    <w:rsid w:val="00094A73"/>
    <w:rsid w:val="00094DDF"/>
    <w:rsid w:val="00094E0E"/>
    <w:rsid w:val="00094ED4"/>
    <w:rsid w:val="00095336"/>
    <w:rsid w:val="0009533B"/>
    <w:rsid w:val="00095883"/>
    <w:rsid w:val="000958E6"/>
    <w:rsid w:val="00095991"/>
    <w:rsid w:val="00095CD1"/>
    <w:rsid w:val="00095FA2"/>
    <w:rsid w:val="000961B8"/>
    <w:rsid w:val="0009627B"/>
    <w:rsid w:val="000963F7"/>
    <w:rsid w:val="00096DFA"/>
    <w:rsid w:val="00096E02"/>
    <w:rsid w:val="00097054"/>
    <w:rsid w:val="00097072"/>
    <w:rsid w:val="000970A4"/>
    <w:rsid w:val="0009711C"/>
    <w:rsid w:val="000971A5"/>
    <w:rsid w:val="0009735C"/>
    <w:rsid w:val="000974EA"/>
    <w:rsid w:val="00097A02"/>
    <w:rsid w:val="00097AB0"/>
    <w:rsid w:val="00097C06"/>
    <w:rsid w:val="00097EC8"/>
    <w:rsid w:val="000A012E"/>
    <w:rsid w:val="000A055F"/>
    <w:rsid w:val="000A065A"/>
    <w:rsid w:val="000A06F1"/>
    <w:rsid w:val="000A0826"/>
    <w:rsid w:val="000A08FE"/>
    <w:rsid w:val="000A0BB9"/>
    <w:rsid w:val="000A0CE6"/>
    <w:rsid w:val="000A0ED1"/>
    <w:rsid w:val="000A0ED2"/>
    <w:rsid w:val="000A121E"/>
    <w:rsid w:val="000A1503"/>
    <w:rsid w:val="000A16DC"/>
    <w:rsid w:val="000A1912"/>
    <w:rsid w:val="000A1A2D"/>
    <w:rsid w:val="000A1DB6"/>
    <w:rsid w:val="000A1DF6"/>
    <w:rsid w:val="000A1EB0"/>
    <w:rsid w:val="000A231F"/>
    <w:rsid w:val="000A2705"/>
    <w:rsid w:val="000A2952"/>
    <w:rsid w:val="000A2AED"/>
    <w:rsid w:val="000A2CFE"/>
    <w:rsid w:val="000A2D80"/>
    <w:rsid w:val="000A35B3"/>
    <w:rsid w:val="000A3839"/>
    <w:rsid w:val="000A3B6E"/>
    <w:rsid w:val="000A3C6D"/>
    <w:rsid w:val="000A4224"/>
    <w:rsid w:val="000A4EB1"/>
    <w:rsid w:val="000A5058"/>
    <w:rsid w:val="000A5100"/>
    <w:rsid w:val="000A5433"/>
    <w:rsid w:val="000A5475"/>
    <w:rsid w:val="000A550A"/>
    <w:rsid w:val="000A551A"/>
    <w:rsid w:val="000A58A2"/>
    <w:rsid w:val="000A5998"/>
    <w:rsid w:val="000A5BEC"/>
    <w:rsid w:val="000A5C64"/>
    <w:rsid w:val="000A5CE5"/>
    <w:rsid w:val="000A5DB9"/>
    <w:rsid w:val="000A5FEE"/>
    <w:rsid w:val="000A60CC"/>
    <w:rsid w:val="000A63D8"/>
    <w:rsid w:val="000A644A"/>
    <w:rsid w:val="000A6635"/>
    <w:rsid w:val="000A667A"/>
    <w:rsid w:val="000A674F"/>
    <w:rsid w:val="000A6B12"/>
    <w:rsid w:val="000A6B30"/>
    <w:rsid w:val="000A70B3"/>
    <w:rsid w:val="000A70EF"/>
    <w:rsid w:val="000A711C"/>
    <w:rsid w:val="000A745D"/>
    <w:rsid w:val="000A75B2"/>
    <w:rsid w:val="000A7835"/>
    <w:rsid w:val="000A7967"/>
    <w:rsid w:val="000A7BF0"/>
    <w:rsid w:val="000A7CD5"/>
    <w:rsid w:val="000A7FC0"/>
    <w:rsid w:val="000B00C2"/>
    <w:rsid w:val="000B0122"/>
    <w:rsid w:val="000B02BB"/>
    <w:rsid w:val="000B05C7"/>
    <w:rsid w:val="000B079E"/>
    <w:rsid w:val="000B0F56"/>
    <w:rsid w:val="000B0F73"/>
    <w:rsid w:val="000B11BB"/>
    <w:rsid w:val="000B1242"/>
    <w:rsid w:val="000B12D6"/>
    <w:rsid w:val="000B159F"/>
    <w:rsid w:val="000B1767"/>
    <w:rsid w:val="000B1965"/>
    <w:rsid w:val="000B1E16"/>
    <w:rsid w:val="000B1F45"/>
    <w:rsid w:val="000B2371"/>
    <w:rsid w:val="000B2641"/>
    <w:rsid w:val="000B2903"/>
    <w:rsid w:val="000B2A4C"/>
    <w:rsid w:val="000B2B88"/>
    <w:rsid w:val="000B2C9C"/>
    <w:rsid w:val="000B2CBC"/>
    <w:rsid w:val="000B35C6"/>
    <w:rsid w:val="000B372E"/>
    <w:rsid w:val="000B37D8"/>
    <w:rsid w:val="000B3E5C"/>
    <w:rsid w:val="000B403C"/>
    <w:rsid w:val="000B40CC"/>
    <w:rsid w:val="000B4201"/>
    <w:rsid w:val="000B423A"/>
    <w:rsid w:val="000B433E"/>
    <w:rsid w:val="000B45E6"/>
    <w:rsid w:val="000B4851"/>
    <w:rsid w:val="000B4B08"/>
    <w:rsid w:val="000B50C6"/>
    <w:rsid w:val="000B552E"/>
    <w:rsid w:val="000B577B"/>
    <w:rsid w:val="000B5C9A"/>
    <w:rsid w:val="000B6306"/>
    <w:rsid w:val="000B6767"/>
    <w:rsid w:val="000B69A2"/>
    <w:rsid w:val="000B6CA6"/>
    <w:rsid w:val="000B6E8C"/>
    <w:rsid w:val="000B747D"/>
    <w:rsid w:val="000B7675"/>
    <w:rsid w:val="000B76F1"/>
    <w:rsid w:val="000B784B"/>
    <w:rsid w:val="000B797B"/>
    <w:rsid w:val="000B79B6"/>
    <w:rsid w:val="000B7A8A"/>
    <w:rsid w:val="000B7D1D"/>
    <w:rsid w:val="000B7E8C"/>
    <w:rsid w:val="000B7FB1"/>
    <w:rsid w:val="000C0141"/>
    <w:rsid w:val="000C0358"/>
    <w:rsid w:val="000C0618"/>
    <w:rsid w:val="000C07B1"/>
    <w:rsid w:val="000C09AA"/>
    <w:rsid w:val="000C0B38"/>
    <w:rsid w:val="000C0CF9"/>
    <w:rsid w:val="000C0DB3"/>
    <w:rsid w:val="000C0DBC"/>
    <w:rsid w:val="000C119C"/>
    <w:rsid w:val="000C11BC"/>
    <w:rsid w:val="000C15F4"/>
    <w:rsid w:val="000C173A"/>
    <w:rsid w:val="000C17B8"/>
    <w:rsid w:val="000C183A"/>
    <w:rsid w:val="000C1867"/>
    <w:rsid w:val="000C18FD"/>
    <w:rsid w:val="000C196E"/>
    <w:rsid w:val="000C1C32"/>
    <w:rsid w:val="000C1DE0"/>
    <w:rsid w:val="000C1E2F"/>
    <w:rsid w:val="000C1EC4"/>
    <w:rsid w:val="000C1FF5"/>
    <w:rsid w:val="000C25B0"/>
    <w:rsid w:val="000C2FF4"/>
    <w:rsid w:val="000C3004"/>
    <w:rsid w:val="000C301F"/>
    <w:rsid w:val="000C3104"/>
    <w:rsid w:val="000C3284"/>
    <w:rsid w:val="000C37BD"/>
    <w:rsid w:val="000C385B"/>
    <w:rsid w:val="000C3AC3"/>
    <w:rsid w:val="000C3ACD"/>
    <w:rsid w:val="000C3B1F"/>
    <w:rsid w:val="000C3C57"/>
    <w:rsid w:val="000C4148"/>
    <w:rsid w:val="000C44A6"/>
    <w:rsid w:val="000C4594"/>
    <w:rsid w:val="000C4631"/>
    <w:rsid w:val="000C484E"/>
    <w:rsid w:val="000C4858"/>
    <w:rsid w:val="000C492C"/>
    <w:rsid w:val="000C4BCE"/>
    <w:rsid w:val="000C4E28"/>
    <w:rsid w:val="000C5013"/>
    <w:rsid w:val="000C5186"/>
    <w:rsid w:val="000C5346"/>
    <w:rsid w:val="000C5573"/>
    <w:rsid w:val="000C571B"/>
    <w:rsid w:val="000C595A"/>
    <w:rsid w:val="000C5A6B"/>
    <w:rsid w:val="000C5ACC"/>
    <w:rsid w:val="000C5D1D"/>
    <w:rsid w:val="000C5D34"/>
    <w:rsid w:val="000C5E04"/>
    <w:rsid w:val="000C6032"/>
    <w:rsid w:val="000C60ED"/>
    <w:rsid w:val="000C6114"/>
    <w:rsid w:val="000C63DE"/>
    <w:rsid w:val="000C64A3"/>
    <w:rsid w:val="000C65EB"/>
    <w:rsid w:val="000C6830"/>
    <w:rsid w:val="000C69D5"/>
    <w:rsid w:val="000C6ADA"/>
    <w:rsid w:val="000C6F71"/>
    <w:rsid w:val="000C707D"/>
    <w:rsid w:val="000C70AB"/>
    <w:rsid w:val="000C71E6"/>
    <w:rsid w:val="000C743A"/>
    <w:rsid w:val="000C743D"/>
    <w:rsid w:val="000C74DF"/>
    <w:rsid w:val="000C76F8"/>
    <w:rsid w:val="000C78F5"/>
    <w:rsid w:val="000C79CD"/>
    <w:rsid w:val="000C7A2E"/>
    <w:rsid w:val="000C7D97"/>
    <w:rsid w:val="000C7E54"/>
    <w:rsid w:val="000C7EB9"/>
    <w:rsid w:val="000C7FF8"/>
    <w:rsid w:val="000D00B4"/>
    <w:rsid w:val="000D0136"/>
    <w:rsid w:val="000D02F3"/>
    <w:rsid w:val="000D083D"/>
    <w:rsid w:val="000D085F"/>
    <w:rsid w:val="000D0FC6"/>
    <w:rsid w:val="000D1D53"/>
    <w:rsid w:val="000D204F"/>
    <w:rsid w:val="000D2505"/>
    <w:rsid w:val="000D28D6"/>
    <w:rsid w:val="000D2B04"/>
    <w:rsid w:val="000D2F25"/>
    <w:rsid w:val="000D31F1"/>
    <w:rsid w:val="000D333A"/>
    <w:rsid w:val="000D346D"/>
    <w:rsid w:val="000D357A"/>
    <w:rsid w:val="000D35C1"/>
    <w:rsid w:val="000D37B2"/>
    <w:rsid w:val="000D37DC"/>
    <w:rsid w:val="000D3873"/>
    <w:rsid w:val="000D3BFE"/>
    <w:rsid w:val="000D3C47"/>
    <w:rsid w:val="000D3CF9"/>
    <w:rsid w:val="000D3D67"/>
    <w:rsid w:val="000D40D0"/>
    <w:rsid w:val="000D43A2"/>
    <w:rsid w:val="000D4808"/>
    <w:rsid w:val="000D4831"/>
    <w:rsid w:val="000D499C"/>
    <w:rsid w:val="000D4C48"/>
    <w:rsid w:val="000D4D82"/>
    <w:rsid w:val="000D59D9"/>
    <w:rsid w:val="000D5A30"/>
    <w:rsid w:val="000D5AB1"/>
    <w:rsid w:val="000D5E83"/>
    <w:rsid w:val="000D60FA"/>
    <w:rsid w:val="000D61BB"/>
    <w:rsid w:val="000D61DD"/>
    <w:rsid w:val="000D63D1"/>
    <w:rsid w:val="000D65E5"/>
    <w:rsid w:val="000D6850"/>
    <w:rsid w:val="000D6DF8"/>
    <w:rsid w:val="000D6E36"/>
    <w:rsid w:val="000D6F2F"/>
    <w:rsid w:val="000D7047"/>
    <w:rsid w:val="000D740A"/>
    <w:rsid w:val="000D7587"/>
    <w:rsid w:val="000E03C0"/>
    <w:rsid w:val="000E060D"/>
    <w:rsid w:val="000E06EF"/>
    <w:rsid w:val="000E0804"/>
    <w:rsid w:val="000E0952"/>
    <w:rsid w:val="000E0BA3"/>
    <w:rsid w:val="000E0E43"/>
    <w:rsid w:val="000E1271"/>
    <w:rsid w:val="000E13CD"/>
    <w:rsid w:val="000E13E3"/>
    <w:rsid w:val="000E1430"/>
    <w:rsid w:val="000E18C6"/>
    <w:rsid w:val="000E1C28"/>
    <w:rsid w:val="000E1D64"/>
    <w:rsid w:val="000E1E58"/>
    <w:rsid w:val="000E1E5A"/>
    <w:rsid w:val="000E1EE8"/>
    <w:rsid w:val="000E2468"/>
    <w:rsid w:val="000E24ED"/>
    <w:rsid w:val="000E2585"/>
    <w:rsid w:val="000E279A"/>
    <w:rsid w:val="000E2924"/>
    <w:rsid w:val="000E2AB0"/>
    <w:rsid w:val="000E2C6A"/>
    <w:rsid w:val="000E2CDE"/>
    <w:rsid w:val="000E2D76"/>
    <w:rsid w:val="000E2DB8"/>
    <w:rsid w:val="000E30F7"/>
    <w:rsid w:val="000E329A"/>
    <w:rsid w:val="000E3641"/>
    <w:rsid w:val="000E370A"/>
    <w:rsid w:val="000E378D"/>
    <w:rsid w:val="000E394D"/>
    <w:rsid w:val="000E3C6D"/>
    <w:rsid w:val="000E3C7E"/>
    <w:rsid w:val="000E3D2A"/>
    <w:rsid w:val="000E3ED1"/>
    <w:rsid w:val="000E42D7"/>
    <w:rsid w:val="000E42D9"/>
    <w:rsid w:val="000E44FC"/>
    <w:rsid w:val="000E4578"/>
    <w:rsid w:val="000E4853"/>
    <w:rsid w:val="000E4875"/>
    <w:rsid w:val="000E48CD"/>
    <w:rsid w:val="000E4920"/>
    <w:rsid w:val="000E49E3"/>
    <w:rsid w:val="000E4B24"/>
    <w:rsid w:val="000E5074"/>
    <w:rsid w:val="000E51C5"/>
    <w:rsid w:val="000E52A0"/>
    <w:rsid w:val="000E575E"/>
    <w:rsid w:val="000E5A84"/>
    <w:rsid w:val="000E5D4B"/>
    <w:rsid w:val="000E5F41"/>
    <w:rsid w:val="000E613F"/>
    <w:rsid w:val="000E6189"/>
    <w:rsid w:val="000E6193"/>
    <w:rsid w:val="000E62B0"/>
    <w:rsid w:val="000E68F6"/>
    <w:rsid w:val="000E69EC"/>
    <w:rsid w:val="000E6C4E"/>
    <w:rsid w:val="000E6DF1"/>
    <w:rsid w:val="000E6F81"/>
    <w:rsid w:val="000E7343"/>
    <w:rsid w:val="000E7418"/>
    <w:rsid w:val="000E777D"/>
    <w:rsid w:val="000E7A70"/>
    <w:rsid w:val="000E7B95"/>
    <w:rsid w:val="000E7CCF"/>
    <w:rsid w:val="000E7CEF"/>
    <w:rsid w:val="000E7EB6"/>
    <w:rsid w:val="000E7FF4"/>
    <w:rsid w:val="000F005B"/>
    <w:rsid w:val="000F0660"/>
    <w:rsid w:val="000F0854"/>
    <w:rsid w:val="000F087A"/>
    <w:rsid w:val="000F0A6B"/>
    <w:rsid w:val="000F0D86"/>
    <w:rsid w:val="000F0F34"/>
    <w:rsid w:val="000F0FE7"/>
    <w:rsid w:val="000F1083"/>
    <w:rsid w:val="000F1100"/>
    <w:rsid w:val="000F12F4"/>
    <w:rsid w:val="000F1360"/>
    <w:rsid w:val="000F17A3"/>
    <w:rsid w:val="000F17BB"/>
    <w:rsid w:val="000F18D1"/>
    <w:rsid w:val="000F1E76"/>
    <w:rsid w:val="000F2096"/>
    <w:rsid w:val="000F20DE"/>
    <w:rsid w:val="000F2992"/>
    <w:rsid w:val="000F2A38"/>
    <w:rsid w:val="000F2ABB"/>
    <w:rsid w:val="000F2FEF"/>
    <w:rsid w:val="000F311C"/>
    <w:rsid w:val="000F3753"/>
    <w:rsid w:val="000F39D1"/>
    <w:rsid w:val="000F3A86"/>
    <w:rsid w:val="000F3BEE"/>
    <w:rsid w:val="000F3FF3"/>
    <w:rsid w:val="000F400A"/>
    <w:rsid w:val="000F4277"/>
    <w:rsid w:val="000F440F"/>
    <w:rsid w:val="000F44E3"/>
    <w:rsid w:val="000F4568"/>
    <w:rsid w:val="000F479C"/>
    <w:rsid w:val="000F4969"/>
    <w:rsid w:val="000F4972"/>
    <w:rsid w:val="000F4E8D"/>
    <w:rsid w:val="000F4F5D"/>
    <w:rsid w:val="000F50BF"/>
    <w:rsid w:val="000F53F4"/>
    <w:rsid w:val="000F557E"/>
    <w:rsid w:val="000F58D0"/>
    <w:rsid w:val="000F5BEC"/>
    <w:rsid w:val="000F6507"/>
    <w:rsid w:val="000F6877"/>
    <w:rsid w:val="000F6AD7"/>
    <w:rsid w:val="000F6B82"/>
    <w:rsid w:val="000F6DD4"/>
    <w:rsid w:val="000F7087"/>
    <w:rsid w:val="000F7249"/>
    <w:rsid w:val="000F7409"/>
    <w:rsid w:val="000F7790"/>
    <w:rsid w:val="000F780F"/>
    <w:rsid w:val="000F789D"/>
    <w:rsid w:val="000F7B6C"/>
    <w:rsid w:val="000F7C9E"/>
    <w:rsid w:val="000F7EC9"/>
    <w:rsid w:val="000F7F61"/>
    <w:rsid w:val="000F7FFD"/>
    <w:rsid w:val="0010025F"/>
    <w:rsid w:val="00100416"/>
    <w:rsid w:val="001005F5"/>
    <w:rsid w:val="001006F4"/>
    <w:rsid w:val="00100705"/>
    <w:rsid w:val="00100711"/>
    <w:rsid w:val="00100C1F"/>
    <w:rsid w:val="00100D4D"/>
    <w:rsid w:val="001010B4"/>
    <w:rsid w:val="001010D9"/>
    <w:rsid w:val="0010112F"/>
    <w:rsid w:val="00101372"/>
    <w:rsid w:val="0010138F"/>
    <w:rsid w:val="00101487"/>
    <w:rsid w:val="0010156F"/>
    <w:rsid w:val="001016CE"/>
    <w:rsid w:val="0010171E"/>
    <w:rsid w:val="00101B46"/>
    <w:rsid w:val="00101B5A"/>
    <w:rsid w:val="00101BB5"/>
    <w:rsid w:val="00101DAF"/>
    <w:rsid w:val="00101FCE"/>
    <w:rsid w:val="00101FDC"/>
    <w:rsid w:val="0010212B"/>
    <w:rsid w:val="0010227C"/>
    <w:rsid w:val="001022D5"/>
    <w:rsid w:val="001022DA"/>
    <w:rsid w:val="001022EC"/>
    <w:rsid w:val="00102433"/>
    <w:rsid w:val="00102596"/>
    <w:rsid w:val="001025E6"/>
    <w:rsid w:val="00102688"/>
    <w:rsid w:val="00102972"/>
    <w:rsid w:val="00102B51"/>
    <w:rsid w:val="00102EBD"/>
    <w:rsid w:val="00102F79"/>
    <w:rsid w:val="00102F9D"/>
    <w:rsid w:val="00103113"/>
    <w:rsid w:val="00103221"/>
    <w:rsid w:val="001032C1"/>
    <w:rsid w:val="001032F6"/>
    <w:rsid w:val="001032FA"/>
    <w:rsid w:val="0010339D"/>
    <w:rsid w:val="001034B0"/>
    <w:rsid w:val="001035AE"/>
    <w:rsid w:val="00103716"/>
    <w:rsid w:val="00103990"/>
    <w:rsid w:val="00103CCE"/>
    <w:rsid w:val="00103E11"/>
    <w:rsid w:val="00103F72"/>
    <w:rsid w:val="0010406E"/>
    <w:rsid w:val="00104236"/>
    <w:rsid w:val="001044A4"/>
    <w:rsid w:val="001045A3"/>
    <w:rsid w:val="001045C8"/>
    <w:rsid w:val="00104877"/>
    <w:rsid w:val="00104B97"/>
    <w:rsid w:val="00104B9C"/>
    <w:rsid w:val="00104E38"/>
    <w:rsid w:val="00104FC2"/>
    <w:rsid w:val="0010578D"/>
    <w:rsid w:val="0010597D"/>
    <w:rsid w:val="00105A40"/>
    <w:rsid w:val="00105ACE"/>
    <w:rsid w:val="00105AEE"/>
    <w:rsid w:val="00105B21"/>
    <w:rsid w:val="00105D52"/>
    <w:rsid w:val="001060C1"/>
    <w:rsid w:val="00106185"/>
    <w:rsid w:val="00106466"/>
    <w:rsid w:val="001064C9"/>
    <w:rsid w:val="0010657A"/>
    <w:rsid w:val="00106594"/>
    <w:rsid w:val="001069F8"/>
    <w:rsid w:val="00106A89"/>
    <w:rsid w:val="00106B7B"/>
    <w:rsid w:val="00107181"/>
    <w:rsid w:val="00107332"/>
    <w:rsid w:val="00107615"/>
    <w:rsid w:val="00107673"/>
    <w:rsid w:val="001076BD"/>
    <w:rsid w:val="00107A6D"/>
    <w:rsid w:val="00107B1A"/>
    <w:rsid w:val="001101CD"/>
    <w:rsid w:val="0011037D"/>
    <w:rsid w:val="001103EC"/>
    <w:rsid w:val="001105BD"/>
    <w:rsid w:val="00110708"/>
    <w:rsid w:val="001107D1"/>
    <w:rsid w:val="00110984"/>
    <w:rsid w:val="00110D4C"/>
    <w:rsid w:val="00111202"/>
    <w:rsid w:val="001114F5"/>
    <w:rsid w:val="001118D3"/>
    <w:rsid w:val="00111DA2"/>
    <w:rsid w:val="00111E5B"/>
    <w:rsid w:val="00111EA0"/>
    <w:rsid w:val="001123CA"/>
    <w:rsid w:val="001123FD"/>
    <w:rsid w:val="001123FF"/>
    <w:rsid w:val="0011268A"/>
    <w:rsid w:val="001132D9"/>
    <w:rsid w:val="0011335F"/>
    <w:rsid w:val="001133E5"/>
    <w:rsid w:val="001135B0"/>
    <w:rsid w:val="0011365A"/>
    <w:rsid w:val="00113779"/>
    <w:rsid w:val="00113AEC"/>
    <w:rsid w:val="00113B51"/>
    <w:rsid w:val="00113EDF"/>
    <w:rsid w:val="00113FF5"/>
    <w:rsid w:val="00114015"/>
    <w:rsid w:val="00114285"/>
    <w:rsid w:val="0011441D"/>
    <w:rsid w:val="001144A0"/>
    <w:rsid w:val="00114838"/>
    <w:rsid w:val="00114910"/>
    <w:rsid w:val="001149AB"/>
    <w:rsid w:val="00114A68"/>
    <w:rsid w:val="00114B60"/>
    <w:rsid w:val="00114E41"/>
    <w:rsid w:val="001152BA"/>
    <w:rsid w:val="001153E0"/>
    <w:rsid w:val="0011557B"/>
    <w:rsid w:val="001156B3"/>
    <w:rsid w:val="00115763"/>
    <w:rsid w:val="00115993"/>
    <w:rsid w:val="00115BEF"/>
    <w:rsid w:val="00115DBD"/>
    <w:rsid w:val="00116087"/>
    <w:rsid w:val="001160DE"/>
    <w:rsid w:val="0011616A"/>
    <w:rsid w:val="001161A1"/>
    <w:rsid w:val="001163C8"/>
    <w:rsid w:val="001164D4"/>
    <w:rsid w:val="0011688C"/>
    <w:rsid w:val="00116A12"/>
    <w:rsid w:val="00116FB2"/>
    <w:rsid w:val="00117016"/>
    <w:rsid w:val="0011736B"/>
    <w:rsid w:val="0011741C"/>
    <w:rsid w:val="0011742C"/>
    <w:rsid w:val="001176AF"/>
    <w:rsid w:val="001177C2"/>
    <w:rsid w:val="0011788F"/>
    <w:rsid w:val="00117F3E"/>
    <w:rsid w:val="00120057"/>
    <w:rsid w:val="001204AF"/>
    <w:rsid w:val="001204F4"/>
    <w:rsid w:val="00120632"/>
    <w:rsid w:val="00120A05"/>
    <w:rsid w:val="00120B7B"/>
    <w:rsid w:val="0012101F"/>
    <w:rsid w:val="0012110A"/>
    <w:rsid w:val="0012119B"/>
    <w:rsid w:val="00121263"/>
    <w:rsid w:val="001212C4"/>
    <w:rsid w:val="00121414"/>
    <w:rsid w:val="00121468"/>
    <w:rsid w:val="00121582"/>
    <w:rsid w:val="00121BF8"/>
    <w:rsid w:val="00122593"/>
    <w:rsid w:val="00122CF6"/>
    <w:rsid w:val="00122D60"/>
    <w:rsid w:val="00122DE9"/>
    <w:rsid w:val="0012368E"/>
    <w:rsid w:val="00123700"/>
    <w:rsid w:val="00123893"/>
    <w:rsid w:val="00123AF9"/>
    <w:rsid w:val="00123E96"/>
    <w:rsid w:val="00123F33"/>
    <w:rsid w:val="001240D3"/>
    <w:rsid w:val="0012443E"/>
    <w:rsid w:val="001244BC"/>
    <w:rsid w:val="00124749"/>
    <w:rsid w:val="001248F4"/>
    <w:rsid w:val="00124923"/>
    <w:rsid w:val="001249FB"/>
    <w:rsid w:val="00124ADE"/>
    <w:rsid w:val="00124B4E"/>
    <w:rsid w:val="00124B60"/>
    <w:rsid w:val="00124C2A"/>
    <w:rsid w:val="00124C4A"/>
    <w:rsid w:val="00125234"/>
    <w:rsid w:val="0012535B"/>
    <w:rsid w:val="00125420"/>
    <w:rsid w:val="00125424"/>
    <w:rsid w:val="001254AB"/>
    <w:rsid w:val="00125670"/>
    <w:rsid w:val="00125687"/>
    <w:rsid w:val="00125D4A"/>
    <w:rsid w:val="00125DB7"/>
    <w:rsid w:val="00125E73"/>
    <w:rsid w:val="00126373"/>
    <w:rsid w:val="001263B5"/>
    <w:rsid w:val="00126618"/>
    <w:rsid w:val="00126AFB"/>
    <w:rsid w:val="00126F22"/>
    <w:rsid w:val="00127084"/>
    <w:rsid w:val="0012716C"/>
    <w:rsid w:val="001271DA"/>
    <w:rsid w:val="00127321"/>
    <w:rsid w:val="0012744E"/>
    <w:rsid w:val="001274B9"/>
    <w:rsid w:val="0012750C"/>
    <w:rsid w:val="00127788"/>
    <w:rsid w:val="0012783F"/>
    <w:rsid w:val="001279A2"/>
    <w:rsid w:val="00127B37"/>
    <w:rsid w:val="00127CB9"/>
    <w:rsid w:val="00127CCF"/>
    <w:rsid w:val="00127E89"/>
    <w:rsid w:val="00130653"/>
    <w:rsid w:val="00130694"/>
    <w:rsid w:val="00130AD7"/>
    <w:rsid w:val="00130C95"/>
    <w:rsid w:val="00130D13"/>
    <w:rsid w:val="00130FBB"/>
    <w:rsid w:val="0013104F"/>
    <w:rsid w:val="0013113A"/>
    <w:rsid w:val="00131354"/>
    <w:rsid w:val="00131445"/>
    <w:rsid w:val="00131751"/>
    <w:rsid w:val="00131C8B"/>
    <w:rsid w:val="00131E29"/>
    <w:rsid w:val="00132202"/>
    <w:rsid w:val="001322B3"/>
    <w:rsid w:val="0013231F"/>
    <w:rsid w:val="00132372"/>
    <w:rsid w:val="00132390"/>
    <w:rsid w:val="00132560"/>
    <w:rsid w:val="0013257B"/>
    <w:rsid w:val="00132BE8"/>
    <w:rsid w:val="00132C55"/>
    <w:rsid w:val="00132F18"/>
    <w:rsid w:val="00132FF7"/>
    <w:rsid w:val="00133065"/>
    <w:rsid w:val="00133224"/>
    <w:rsid w:val="001332E9"/>
    <w:rsid w:val="00133333"/>
    <w:rsid w:val="00133374"/>
    <w:rsid w:val="00133491"/>
    <w:rsid w:val="00133606"/>
    <w:rsid w:val="001336EF"/>
    <w:rsid w:val="00133854"/>
    <w:rsid w:val="001338EA"/>
    <w:rsid w:val="0013393B"/>
    <w:rsid w:val="00133B82"/>
    <w:rsid w:val="00133D7C"/>
    <w:rsid w:val="00133DA5"/>
    <w:rsid w:val="00133FA6"/>
    <w:rsid w:val="00134048"/>
    <w:rsid w:val="001340D0"/>
    <w:rsid w:val="00134200"/>
    <w:rsid w:val="0013444D"/>
    <w:rsid w:val="001346B9"/>
    <w:rsid w:val="001347D2"/>
    <w:rsid w:val="00134A8C"/>
    <w:rsid w:val="00134B40"/>
    <w:rsid w:val="00134C02"/>
    <w:rsid w:val="00134E03"/>
    <w:rsid w:val="0013512C"/>
    <w:rsid w:val="00135132"/>
    <w:rsid w:val="001352C2"/>
    <w:rsid w:val="0013556D"/>
    <w:rsid w:val="001357B1"/>
    <w:rsid w:val="0013586A"/>
    <w:rsid w:val="00135B97"/>
    <w:rsid w:val="00135D33"/>
    <w:rsid w:val="00135DE8"/>
    <w:rsid w:val="00135E63"/>
    <w:rsid w:val="00135E77"/>
    <w:rsid w:val="00136325"/>
    <w:rsid w:val="00136368"/>
    <w:rsid w:val="00136B4E"/>
    <w:rsid w:val="00136C35"/>
    <w:rsid w:val="00136C71"/>
    <w:rsid w:val="00136CC7"/>
    <w:rsid w:val="001370E9"/>
    <w:rsid w:val="00137224"/>
    <w:rsid w:val="00137276"/>
    <w:rsid w:val="001374F1"/>
    <w:rsid w:val="00137632"/>
    <w:rsid w:val="00137671"/>
    <w:rsid w:val="00137C56"/>
    <w:rsid w:val="0014001D"/>
    <w:rsid w:val="00140399"/>
    <w:rsid w:val="0014059B"/>
    <w:rsid w:val="0014066C"/>
    <w:rsid w:val="00140712"/>
    <w:rsid w:val="00140C5F"/>
    <w:rsid w:val="00140CFB"/>
    <w:rsid w:val="00140DA3"/>
    <w:rsid w:val="001410E4"/>
    <w:rsid w:val="001412E3"/>
    <w:rsid w:val="00141303"/>
    <w:rsid w:val="001414B3"/>
    <w:rsid w:val="001415A6"/>
    <w:rsid w:val="001419C2"/>
    <w:rsid w:val="001419E5"/>
    <w:rsid w:val="00141A4F"/>
    <w:rsid w:val="00141DFE"/>
    <w:rsid w:val="00142146"/>
    <w:rsid w:val="00142158"/>
    <w:rsid w:val="0014238D"/>
    <w:rsid w:val="001427AB"/>
    <w:rsid w:val="00142A79"/>
    <w:rsid w:val="00143074"/>
    <w:rsid w:val="00143320"/>
    <w:rsid w:val="00143948"/>
    <w:rsid w:val="00143A17"/>
    <w:rsid w:val="00143B0A"/>
    <w:rsid w:val="00143C0A"/>
    <w:rsid w:val="00143EEE"/>
    <w:rsid w:val="00144018"/>
    <w:rsid w:val="001440D8"/>
    <w:rsid w:val="00144144"/>
    <w:rsid w:val="00144168"/>
    <w:rsid w:val="00144188"/>
    <w:rsid w:val="001441D4"/>
    <w:rsid w:val="00144408"/>
    <w:rsid w:val="00144645"/>
    <w:rsid w:val="0014469E"/>
    <w:rsid w:val="001446C9"/>
    <w:rsid w:val="0014485D"/>
    <w:rsid w:val="00144FCC"/>
    <w:rsid w:val="001450BF"/>
    <w:rsid w:val="001454E9"/>
    <w:rsid w:val="00145517"/>
    <w:rsid w:val="00145645"/>
    <w:rsid w:val="001456ED"/>
    <w:rsid w:val="00145875"/>
    <w:rsid w:val="00145889"/>
    <w:rsid w:val="001459F9"/>
    <w:rsid w:val="00145B21"/>
    <w:rsid w:val="00145BC8"/>
    <w:rsid w:val="00145D15"/>
    <w:rsid w:val="00145DCE"/>
    <w:rsid w:val="00145EC4"/>
    <w:rsid w:val="00145FAA"/>
    <w:rsid w:val="001461FC"/>
    <w:rsid w:val="00146555"/>
    <w:rsid w:val="00146DA9"/>
    <w:rsid w:val="00146DAC"/>
    <w:rsid w:val="00146E31"/>
    <w:rsid w:val="00146F56"/>
    <w:rsid w:val="00146FCA"/>
    <w:rsid w:val="00146FF5"/>
    <w:rsid w:val="001470B1"/>
    <w:rsid w:val="00147105"/>
    <w:rsid w:val="001473D0"/>
    <w:rsid w:val="00147462"/>
    <w:rsid w:val="00147672"/>
    <w:rsid w:val="001476D9"/>
    <w:rsid w:val="001476EB"/>
    <w:rsid w:val="0014780B"/>
    <w:rsid w:val="0014786A"/>
    <w:rsid w:val="001479BD"/>
    <w:rsid w:val="00147B77"/>
    <w:rsid w:val="0015010C"/>
    <w:rsid w:val="00150392"/>
    <w:rsid w:val="00150443"/>
    <w:rsid w:val="0015053E"/>
    <w:rsid w:val="001505C8"/>
    <w:rsid w:val="00150913"/>
    <w:rsid w:val="0015092F"/>
    <w:rsid w:val="00150A8C"/>
    <w:rsid w:val="00150F65"/>
    <w:rsid w:val="001511AA"/>
    <w:rsid w:val="0015150D"/>
    <w:rsid w:val="00151735"/>
    <w:rsid w:val="001517F4"/>
    <w:rsid w:val="00151832"/>
    <w:rsid w:val="00151838"/>
    <w:rsid w:val="001518A1"/>
    <w:rsid w:val="00151BF9"/>
    <w:rsid w:val="00151CE7"/>
    <w:rsid w:val="00151E3B"/>
    <w:rsid w:val="00152089"/>
    <w:rsid w:val="001520EE"/>
    <w:rsid w:val="00152635"/>
    <w:rsid w:val="0015271A"/>
    <w:rsid w:val="0015275C"/>
    <w:rsid w:val="00152A65"/>
    <w:rsid w:val="00152A7F"/>
    <w:rsid w:val="00152C87"/>
    <w:rsid w:val="00152CE7"/>
    <w:rsid w:val="00152DE1"/>
    <w:rsid w:val="00152EF4"/>
    <w:rsid w:val="00153076"/>
    <w:rsid w:val="00153285"/>
    <w:rsid w:val="001532A0"/>
    <w:rsid w:val="00153536"/>
    <w:rsid w:val="00153708"/>
    <w:rsid w:val="00153804"/>
    <w:rsid w:val="001538F7"/>
    <w:rsid w:val="00153A2C"/>
    <w:rsid w:val="00153B45"/>
    <w:rsid w:val="00153DF6"/>
    <w:rsid w:val="00153F14"/>
    <w:rsid w:val="001541F8"/>
    <w:rsid w:val="00154392"/>
    <w:rsid w:val="00154417"/>
    <w:rsid w:val="00154439"/>
    <w:rsid w:val="0015446E"/>
    <w:rsid w:val="001546D0"/>
    <w:rsid w:val="001549AF"/>
    <w:rsid w:val="00154BB1"/>
    <w:rsid w:val="00154D27"/>
    <w:rsid w:val="00154DC7"/>
    <w:rsid w:val="00154E6D"/>
    <w:rsid w:val="0015504B"/>
    <w:rsid w:val="00155968"/>
    <w:rsid w:val="00155AA5"/>
    <w:rsid w:val="00155ADF"/>
    <w:rsid w:val="00155CED"/>
    <w:rsid w:val="00155D43"/>
    <w:rsid w:val="00155DD7"/>
    <w:rsid w:val="00155F45"/>
    <w:rsid w:val="001561AE"/>
    <w:rsid w:val="001562AD"/>
    <w:rsid w:val="001562C4"/>
    <w:rsid w:val="00156387"/>
    <w:rsid w:val="00156491"/>
    <w:rsid w:val="00156763"/>
    <w:rsid w:val="00156838"/>
    <w:rsid w:val="00156AAC"/>
    <w:rsid w:val="00156B94"/>
    <w:rsid w:val="00156BA2"/>
    <w:rsid w:val="00156D06"/>
    <w:rsid w:val="0015703F"/>
    <w:rsid w:val="00157223"/>
    <w:rsid w:val="001572FF"/>
    <w:rsid w:val="00157462"/>
    <w:rsid w:val="001575E0"/>
    <w:rsid w:val="00157905"/>
    <w:rsid w:val="001579FE"/>
    <w:rsid w:val="00157A9C"/>
    <w:rsid w:val="00157B81"/>
    <w:rsid w:val="00157BBC"/>
    <w:rsid w:val="00157C12"/>
    <w:rsid w:val="00157CC3"/>
    <w:rsid w:val="00157E7B"/>
    <w:rsid w:val="00157F24"/>
    <w:rsid w:val="001602C8"/>
    <w:rsid w:val="001602E2"/>
    <w:rsid w:val="0016046B"/>
    <w:rsid w:val="0016059A"/>
    <w:rsid w:val="0016065B"/>
    <w:rsid w:val="001608BE"/>
    <w:rsid w:val="001609AE"/>
    <w:rsid w:val="00160A01"/>
    <w:rsid w:val="00160F14"/>
    <w:rsid w:val="001611F8"/>
    <w:rsid w:val="001614EE"/>
    <w:rsid w:val="0016154F"/>
    <w:rsid w:val="00161C9C"/>
    <w:rsid w:val="00161D41"/>
    <w:rsid w:val="00161D4E"/>
    <w:rsid w:val="00161FFA"/>
    <w:rsid w:val="00162381"/>
    <w:rsid w:val="00162873"/>
    <w:rsid w:val="001628C6"/>
    <w:rsid w:val="00162F2A"/>
    <w:rsid w:val="00162FA7"/>
    <w:rsid w:val="0016305C"/>
    <w:rsid w:val="001630C8"/>
    <w:rsid w:val="001631DA"/>
    <w:rsid w:val="00163241"/>
    <w:rsid w:val="0016363D"/>
    <w:rsid w:val="001636ED"/>
    <w:rsid w:val="00163866"/>
    <w:rsid w:val="0016399C"/>
    <w:rsid w:val="00163D48"/>
    <w:rsid w:val="00164017"/>
    <w:rsid w:val="00164707"/>
    <w:rsid w:val="001648CA"/>
    <w:rsid w:val="00164B6F"/>
    <w:rsid w:val="00165145"/>
    <w:rsid w:val="00165357"/>
    <w:rsid w:val="00165432"/>
    <w:rsid w:val="0016548B"/>
    <w:rsid w:val="00165835"/>
    <w:rsid w:val="00165A4D"/>
    <w:rsid w:val="0016628B"/>
    <w:rsid w:val="001666A0"/>
    <w:rsid w:val="00166799"/>
    <w:rsid w:val="001669DF"/>
    <w:rsid w:val="00166A79"/>
    <w:rsid w:val="00166DD5"/>
    <w:rsid w:val="00166FDF"/>
    <w:rsid w:val="00167087"/>
    <w:rsid w:val="001670F5"/>
    <w:rsid w:val="001672AE"/>
    <w:rsid w:val="00167526"/>
    <w:rsid w:val="001675D2"/>
    <w:rsid w:val="001676F9"/>
    <w:rsid w:val="001679AB"/>
    <w:rsid w:val="00167CA0"/>
    <w:rsid w:val="00167D9E"/>
    <w:rsid w:val="00167ED5"/>
    <w:rsid w:val="00167FF3"/>
    <w:rsid w:val="00170016"/>
    <w:rsid w:val="00170216"/>
    <w:rsid w:val="0017054D"/>
    <w:rsid w:val="0017071C"/>
    <w:rsid w:val="001708AE"/>
    <w:rsid w:val="00170940"/>
    <w:rsid w:val="00170CDD"/>
    <w:rsid w:val="00170EA3"/>
    <w:rsid w:val="00170FB0"/>
    <w:rsid w:val="0017105B"/>
    <w:rsid w:val="001712A8"/>
    <w:rsid w:val="0017169B"/>
    <w:rsid w:val="0017187A"/>
    <w:rsid w:val="00171A84"/>
    <w:rsid w:val="00171B39"/>
    <w:rsid w:val="00171B7D"/>
    <w:rsid w:val="00171FE6"/>
    <w:rsid w:val="0017204F"/>
    <w:rsid w:val="00172261"/>
    <w:rsid w:val="001722D1"/>
    <w:rsid w:val="0017242A"/>
    <w:rsid w:val="00172483"/>
    <w:rsid w:val="00172631"/>
    <w:rsid w:val="001726C7"/>
    <w:rsid w:val="00172701"/>
    <w:rsid w:val="001727F7"/>
    <w:rsid w:val="00172811"/>
    <w:rsid w:val="001728C7"/>
    <w:rsid w:val="00172959"/>
    <w:rsid w:val="00172982"/>
    <w:rsid w:val="00172B34"/>
    <w:rsid w:val="00172C61"/>
    <w:rsid w:val="00172E0F"/>
    <w:rsid w:val="00172E6A"/>
    <w:rsid w:val="00172F86"/>
    <w:rsid w:val="00173146"/>
    <w:rsid w:val="0017343A"/>
    <w:rsid w:val="00173697"/>
    <w:rsid w:val="001738A6"/>
    <w:rsid w:val="00173A95"/>
    <w:rsid w:val="00173BF8"/>
    <w:rsid w:val="00173E32"/>
    <w:rsid w:val="00173F31"/>
    <w:rsid w:val="00174078"/>
    <w:rsid w:val="001742B5"/>
    <w:rsid w:val="0017481B"/>
    <w:rsid w:val="00174868"/>
    <w:rsid w:val="00174DDD"/>
    <w:rsid w:val="00175053"/>
    <w:rsid w:val="0017512E"/>
    <w:rsid w:val="001751CB"/>
    <w:rsid w:val="00175384"/>
    <w:rsid w:val="00175879"/>
    <w:rsid w:val="00175BDE"/>
    <w:rsid w:val="00175C23"/>
    <w:rsid w:val="00175E92"/>
    <w:rsid w:val="00175F78"/>
    <w:rsid w:val="001761FF"/>
    <w:rsid w:val="00176298"/>
    <w:rsid w:val="001762DD"/>
    <w:rsid w:val="001764D3"/>
    <w:rsid w:val="00176972"/>
    <w:rsid w:val="001769FD"/>
    <w:rsid w:val="00176BF1"/>
    <w:rsid w:val="00176C28"/>
    <w:rsid w:val="00176C37"/>
    <w:rsid w:val="00176FA3"/>
    <w:rsid w:val="0017700E"/>
    <w:rsid w:val="0017720E"/>
    <w:rsid w:val="00177456"/>
    <w:rsid w:val="0017782C"/>
    <w:rsid w:val="00177B88"/>
    <w:rsid w:val="00177DA6"/>
    <w:rsid w:val="00177DE5"/>
    <w:rsid w:val="00177E2E"/>
    <w:rsid w:val="00177EE8"/>
    <w:rsid w:val="0018012A"/>
    <w:rsid w:val="0018029F"/>
    <w:rsid w:val="001803AA"/>
    <w:rsid w:val="00180979"/>
    <w:rsid w:val="00180ADA"/>
    <w:rsid w:val="00180B9D"/>
    <w:rsid w:val="00180BBF"/>
    <w:rsid w:val="00180E91"/>
    <w:rsid w:val="00180F20"/>
    <w:rsid w:val="00181207"/>
    <w:rsid w:val="00181722"/>
    <w:rsid w:val="00181750"/>
    <w:rsid w:val="00181810"/>
    <w:rsid w:val="001819AA"/>
    <w:rsid w:val="00181E08"/>
    <w:rsid w:val="001822A8"/>
    <w:rsid w:val="00182824"/>
    <w:rsid w:val="00182BBB"/>
    <w:rsid w:val="00182CB7"/>
    <w:rsid w:val="00182DF1"/>
    <w:rsid w:val="0018336D"/>
    <w:rsid w:val="0018339D"/>
    <w:rsid w:val="00183429"/>
    <w:rsid w:val="00183952"/>
    <w:rsid w:val="00183A37"/>
    <w:rsid w:val="00183D70"/>
    <w:rsid w:val="001840CA"/>
    <w:rsid w:val="001841B9"/>
    <w:rsid w:val="001845B7"/>
    <w:rsid w:val="001849F1"/>
    <w:rsid w:val="00184A1A"/>
    <w:rsid w:val="00184BD2"/>
    <w:rsid w:val="0018500F"/>
    <w:rsid w:val="00185233"/>
    <w:rsid w:val="0018531A"/>
    <w:rsid w:val="00185800"/>
    <w:rsid w:val="001859CB"/>
    <w:rsid w:val="00185B21"/>
    <w:rsid w:val="00185D55"/>
    <w:rsid w:val="00185F6E"/>
    <w:rsid w:val="00186088"/>
    <w:rsid w:val="001860AD"/>
    <w:rsid w:val="001861B3"/>
    <w:rsid w:val="00186349"/>
    <w:rsid w:val="001865B7"/>
    <w:rsid w:val="00186C04"/>
    <w:rsid w:val="00187986"/>
    <w:rsid w:val="0018798D"/>
    <w:rsid w:val="00187ADC"/>
    <w:rsid w:val="00187B0A"/>
    <w:rsid w:val="00187DF1"/>
    <w:rsid w:val="00190184"/>
    <w:rsid w:val="00190278"/>
    <w:rsid w:val="001903BC"/>
    <w:rsid w:val="00190584"/>
    <w:rsid w:val="0019079C"/>
    <w:rsid w:val="00190CB1"/>
    <w:rsid w:val="00190D36"/>
    <w:rsid w:val="001911CF"/>
    <w:rsid w:val="00191256"/>
    <w:rsid w:val="00191559"/>
    <w:rsid w:val="00191639"/>
    <w:rsid w:val="001916A1"/>
    <w:rsid w:val="00191703"/>
    <w:rsid w:val="00191E19"/>
    <w:rsid w:val="00191E66"/>
    <w:rsid w:val="00191FD0"/>
    <w:rsid w:val="00192289"/>
    <w:rsid w:val="0019236F"/>
    <w:rsid w:val="00192390"/>
    <w:rsid w:val="00192457"/>
    <w:rsid w:val="001924D3"/>
    <w:rsid w:val="00192704"/>
    <w:rsid w:val="001927A9"/>
    <w:rsid w:val="00192A34"/>
    <w:rsid w:val="00192ABB"/>
    <w:rsid w:val="00192DF3"/>
    <w:rsid w:val="00192E56"/>
    <w:rsid w:val="00192FA0"/>
    <w:rsid w:val="00192FE4"/>
    <w:rsid w:val="00193373"/>
    <w:rsid w:val="001939E2"/>
    <w:rsid w:val="00193B6D"/>
    <w:rsid w:val="00193CDA"/>
    <w:rsid w:val="00193F16"/>
    <w:rsid w:val="0019412B"/>
    <w:rsid w:val="00194249"/>
    <w:rsid w:val="001946CA"/>
    <w:rsid w:val="00194867"/>
    <w:rsid w:val="00194A6A"/>
    <w:rsid w:val="00194C0E"/>
    <w:rsid w:val="00194D41"/>
    <w:rsid w:val="00194D4B"/>
    <w:rsid w:val="00194E15"/>
    <w:rsid w:val="00194FF2"/>
    <w:rsid w:val="00195344"/>
    <w:rsid w:val="00195451"/>
    <w:rsid w:val="00195F38"/>
    <w:rsid w:val="00195F3B"/>
    <w:rsid w:val="00195F79"/>
    <w:rsid w:val="00196632"/>
    <w:rsid w:val="00196968"/>
    <w:rsid w:val="00196AA7"/>
    <w:rsid w:val="00196F95"/>
    <w:rsid w:val="001971CB"/>
    <w:rsid w:val="00197556"/>
    <w:rsid w:val="0019769C"/>
    <w:rsid w:val="0019770A"/>
    <w:rsid w:val="00197AD3"/>
    <w:rsid w:val="00197C18"/>
    <w:rsid w:val="001A012C"/>
    <w:rsid w:val="001A02D6"/>
    <w:rsid w:val="001A058A"/>
    <w:rsid w:val="001A05CE"/>
    <w:rsid w:val="001A07C8"/>
    <w:rsid w:val="001A0BAF"/>
    <w:rsid w:val="001A0EFB"/>
    <w:rsid w:val="001A1322"/>
    <w:rsid w:val="001A1325"/>
    <w:rsid w:val="001A15CA"/>
    <w:rsid w:val="001A1B37"/>
    <w:rsid w:val="001A1D48"/>
    <w:rsid w:val="001A2092"/>
    <w:rsid w:val="001A237E"/>
    <w:rsid w:val="001A2438"/>
    <w:rsid w:val="001A26E3"/>
    <w:rsid w:val="001A274F"/>
    <w:rsid w:val="001A2827"/>
    <w:rsid w:val="001A2855"/>
    <w:rsid w:val="001A296B"/>
    <w:rsid w:val="001A298D"/>
    <w:rsid w:val="001A2C5D"/>
    <w:rsid w:val="001A2E42"/>
    <w:rsid w:val="001A3235"/>
    <w:rsid w:val="001A33C2"/>
    <w:rsid w:val="001A3984"/>
    <w:rsid w:val="001A39DA"/>
    <w:rsid w:val="001A3B5E"/>
    <w:rsid w:val="001A3B9B"/>
    <w:rsid w:val="001A3D5E"/>
    <w:rsid w:val="001A3EFA"/>
    <w:rsid w:val="001A3F53"/>
    <w:rsid w:val="001A407F"/>
    <w:rsid w:val="001A4705"/>
    <w:rsid w:val="001A4987"/>
    <w:rsid w:val="001A4B04"/>
    <w:rsid w:val="001A4C0F"/>
    <w:rsid w:val="001A4E29"/>
    <w:rsid w:val="001A509E"/>
    <w:rsid w:val="001A50A8"/>
    <w:rsid w:val="001A525C"/>
    <w:rsid w:val="001A53A2"/>
    <w:rsid w:val="001A58C5"/>
    <w:rsid w:val="001A5B70"/>
    <w:rsid w:val="001A5BC6"/>
    <w:rsid w:val="001A5EA5"/>
    <w:rsid w:val="001A64DA"/>
    <w:rsid w:val="001A6555"/>
    <w:rsid w:val="001A6951"/>
    <w:rsid w:val="001A69E7"/>
    <w:rsid w:val="001A6BF3"/>
    <w:rsid w:val="001A6D80"/>
    <w:rsid w:val="001A74AB"/>
    <w:rsid w:val="001A75EC"/>
    <w:rsid w:val="001A79B2"/>
    <w:rsid w:val="001A79DC"/>
    <w:rsid w:val="001A7FC7"/>
    <w:rsid w:val="001B005C"/>
    <w:rsid w:val="001B0174"/>
    <w:rsid w:val="001B0177"/>
    <w:rsid w:val="001B03DC"/>
    <w:rsid w:val="001B07A3"/>
    <w:rsid w:val="001B0BF3"/>
    <w:rsid w:val="001B0C5C"/>
    <w:rsid w:val="001B0C61"/>
    <w:rsid w:val="001B12EF"/>
    <w:rsid w:val="001B151A"/>
    <w:rsid w:val="001B1617"/>
    <w:rsid w:val="001B1724"/>
    <w:rsid w:val="001B1874"/>
    <w:rsid w:val="001B1B93"/>
    <w:rsid w:val="001B1D6F"/>
    <w:rsid w:val="001B1EB7"/>
    <w:rsid w:val="001B1EE6"/>
    <w:rsid w:val="001B202B"/>
    <w:rsid w:val="001B25F9"/>
    <w:rsid w:val="001B280F"/>
    <w:rsid w:val="001B2853"/>
    <w:rsid w:val="001B2855"/>
    <w:rsid w:val="001B2A39"/>
    <w:rsid w:val="001B2BD3"/>
    <w:rsid w:val="001B2E7B"/>
    <w:rsid w:val="001B2E89"/>
    <w:rsid w:val="001B3122"/>
    <w:rsid w:val="001B3352"/>
    <w:rsid w:val="001B335D"/>
    <w:rsid w:val="001B3576"/>
    <w:rsid w:val="001B3688"/>
    <w:rsid w:val="001B3749"/>
    <w:rsid w:val="001B3869"/>
    <w:rsid w:val="001B38D2"/>
    <w:rsid w:val="001B3A1F"/>
    <w:rsid w:val="001B3A96"/>
    <w:rsid w:val="001B3B2D"/>
    <w:rsid w:val="001B3CC1"/>
    <w:rsid w:val="001B450F"/>
    <w:rsid w:val="001B4615"/>
    <w:rsid w:val="001B476C"/>
    <w:rsid w:val="001B4A0A"/>
    <w:rsid w:val="001B4B04"/>
    <w:rsid w:val="001B4EC2"/>
    <w:rsid w:val="001B5032"/>
    <w:rsid w:val="001B50E7"/>
    <w:rsid w:val="001B50FA"/>
    <w:rsid w:val="001B5141"/>
    <w:rsid w:val="001B5233"/>
    <w:rsid w:val="001B52F5"/>
    <w:rsid w:val="001B549B"/>
    <w:rsid w:val="001B5536"/>
    <w:rsid w:val="001B571D"/>
    <w:rsid w:val="001B58D5"/>
    <w:rsid w:val="001B5E86"/>
    <w:rsid w:val="001B5F8F"/>
    <w:rsid w:val="001B6279"/>
    <w:rsid w:val="001B64D7"/>
    <w:rsid w:val="001B683E"/>
    <w:rsid w:val="001B6B6C"/>
    <w:rsid w:val="001B6C6F"/>
    <w:rsid w:val="001B7015"/>
    <w:rsid w:val="001B71E4"/>
    <w:rsid w:val="001B729E"/>
    <w:rsid w:val="001B74B2"/>
    <w:rsid w:val="001B74DB"/>
    <w:rsid w:val="001B75E2"/>
    <w:rsid w:val="001B7640"/>
    <w:rsid w:val="001B7831"/>
    <w:rsid w:val="001B7963"/>
    <w:rsid w:val="001B7A35"/>
    <w:rsid w:val="001B7B89"/>
    <w:rsid w:val="001B7D80"/>
    <w:rsid w:val="001B7F4B"/>
    <w:rsid w:val="001B7FD9"/>
    <w:rsid w:val="001C0429"/>
    <w:rsid w:val="001C053C"/>
    <w:rsid w:val="001C0680"/>
    <w:rsid w:val="001C0989"/>
    <w:rsid w:val="001C0C6E"/>
    <w:rsid w:val="001C0F2D"/>
    <w:rsid w:val="001C12F6"/>
    <w:rsid w:val="001C1387"/>
    <w:rsid w:val="001C1540"/>
    <w:rsid w:val="001C163B"/>
    <w:rsid w:val="001C1772"/>
    <w:rsid w:val="001C1773"/>
    <w:rsid w:val="001C1819"/>
    <w:rsid w:val="001C183A"/>
    <w:rsid w:val="001C24AC"/>
    <w:rsid w:val="001C26DC"/>
    <w:rsid w:val="001C280F"/>
    <w:rsid w:val="001C2E7E"/>
    <w:rsid w:val="001C312D"/>
    <w:rsid w:val="001C32DD"/>
    <w:rsid w:val="001C36BD"/>
    <w:rsid w:val="001C3A19"/>
    <w:rsid w:val="001C3EA8"/>
    <w:rsid w:val="001C4167"/>
    <w:rsid w:val="001C4486"/>
    <w:rsid w:val="001C4502"/>
    <w:rsid w:val="001C466C"/>
    <w:rsid w:val="001C496A"/>
    <w:rsid w:val="001C4BFA"/>
    <w:rsid w:val="001C4E49"/>
    <w:rsid w:val="001C51B4"/>
    <w:rsid w:val="001C5606"/>
    <w:rsid w:val="001C56F9"/>
    <w:rsid w:val="001C5A23"/>
    <w:rsid w:val="001C60B5"/>
    <w:rsid w:val="001C63E8"/>
    <w:rsid w:val="001C6478"/>
    <w:rsid w:val="001C6684"/>
    <w:rsid w:val="001C6A50"/>
    <w:rsid w:val="001C6BF6"/>
    <w:rsid w:val="001C6CDE"/>
    <w:rsid w:val="001C6DD4"/>
    <w:rsid w:val="001C6E10"/>
    <w:rsid w:val="001C735F"/>
    <w:rsid w:val="001C73E3"/>
    <w:rsid w:val="001C74C7"/>
    <w:rsid w:val="001C76EC"/>
    <w:rsid w:val="001C775B"/>
    <w:rsid w:val="001C7B5F"/>
    <w:rsid w:val="001C7CB9"/>
    <w:rsid w:val="001C7FF8"/>
    <w:rsid w:val="001D0226"/>
    <w:rsid w:val="001D02EC"/>
    <w:rsid w:val="001D03AC"/>
    <w:rsid w:val="001D087D"/>
    <w:rsid w:val="001D0B1F"/>
    <w:rsid w:val="001D0B62"/>
    <w:rsid w:val="001D0D31"/>
    <w:rsid w:val="001D0E82"/>
    <w:rsid w:val="001D0EFA"/>
    <w:rsid w:val="001D0F36"/>
    <w:rsid w:val="001D0F3D"/>
    <w:rsid w:val="001D1108"/>
    <w:rsid w:val="001D1383"/>
    <w:rsid w:val="001D14E9"/>
    <w:rsid w:val="001D1801"/>
    <w:rsid w:val="001D19D1"/>
    <w:rsid w:val="001D1B0D"/>
    <w:rsid w:val="001D1B4E"/>
    <w:rsid w:val="001D1BCA"/>
    <w:rsid w:val="001D1D30"/>
    <w:rsid w:val="001D1D60"/>
    <w:rsid w:val="001D1DEF"/>
    <w:rsid w:val="001D209A"/>
    <w:rsid w:val="001D21D8"/>
    <w:rsid w:val="001D223E"/>
    <w:rsid w:val="001D235F"/>
    <w:rsid w:val="001D2363"/>
    <w:rsid w:val="001D23A6"/>
    <w:rsid w:val="001D298F"/>
    <w:rsid w:val="001D29FD"/>
    <w:rsid w:val="001D2A4E"/>
    <w:rsid w:val="001D2B89"/>
    <w:rsid w:val="001D2D32"/>
    <w:rsid w:val="001D31C1"/>
    <w:rsid w:val="001D3218"/>
    <w:rsid w:val="001D3270"/>
    <w:rsid w:val="001D392A"/>
    <w:rsid w:val="001D3B9A"/>
    <w:rsid w:val="001D401F"/>
    <w:rsid w:val="001D4292"/>
    <w:rsid w:val="001D432E"/>
    <w:rsid w:val="001D4534"/>
    <w:rsid w:val="001D46B9"/>
    <w:rsid w:val="001D49A0"/>
    <w:rsid w:val="001D4CA3"/>
    <w:rsid w:val="001D4CFD"/>
    <w:rsid w:val="001D5721"/>
    <w:rsid w:val="001D5A9F"/>
    <w:rsid w:val="001D5B0D"/>
    <w:rsid w:val="001D5B92"/>
    <w:rsid w:val="001D5BC1"/>
    <w:rsid w:val="001D5D72"/>
    <w:rsid w:val="001D5FAB"/>
    <w:rsid w:val="001D60A4"/>
    <w:rsid w:val="001D6440"/>
    <w:rsid w:val="001D6B4A"/>
    <w:rsid w:val="001D6D1A"/>
    <w:rsid w:val="001D6E0B"/>
    <w:rsid w:val="001D6E4F"/>
    <w:rsid w:val="001D72A6"/>
    <w:rsid w:val="001D7394"/>
    <w:rsid w:val="001D75A1"/>
    <w:rsid w:val="001D762D"/>
    <w:rsid w:val="001D7B31"/>
    <w:rsid w:val="001D7B58"/>
    <w:rsid w:val="001D7E5A"/>
    <w:rsid w:val="001E041B"/>
    <w:rsid w:val="001E073A"/>
    <w:rsid w:val="001E07EB"/>
    <w:rsid w:val="001E0932"/>
    <w:rsid w:val="001E0C94"/>
    <w:rsid w:val="001E0D34"/>
    <w:rsid w:val="001E0E14"/>
    <w:rsid w:val="001E0E87"/>
    <w:rsid w:val="001E100E"/>
    <w:rsid w:val="001E12BB"/>
    <w:rsid w:val="001E13F0"/>
    <w:rsid w:val="001E14E2"/>
    <w:rsid w:val="001E171F"/>
    <w:rsid w:val="001E18F2"/>
    <w:rsid w:val="001E1CC7"/>
    <w:rsid w:val="001E1D8B"/>
    <w:rsid w:val="001E21B6"/>
    <w:rsid w:val="001E259E"/>
    <w:rsid w:val="001E2F94"/>
    <w:rsid w:val="001E3176"/>
    <w:rsid w:val="001E3363"/>
    <w:rsid w:val="001E34C2"/>
    <w:rsid w:val="001E37E0"/>
    <w:rsid w:val="001E3892"/>
    <w:rsid w:val="001E38AB"/>
    <w:rsid w:val="001E3B5B"/>
    <w:rsid w:val="001E3C79"/>
    <w:rsid w:val="001E3CA2"/>
    <w:rsid w:val="001E3EB3"/>
    <w:rsid w:val="001E3FC8"/>
    <w:rsid w:val="001E44AA"/>
    <w:rsid w:val="001E48DF"/>
    <w:rsid w:val="001E4C67"/>
    <w:rsid w:val="001E4DD3"/>
    <w:rsid w:val="001E4EEC"/>
    <w:rsid w:val="001E5591"/>
    <w:rsid w:val="001E5718"/>
    <w:rsid w:val="001E5808"/>
    <w:rsid w:val="001E5B75"/>
    <w:rsid w:val="001E5BD2"/>
    <w:rsid w:val="001E5C37"/>
    <w:rsid w:val="001E5E53"/>
    <w:rsid w:val="001E6250"/>
    <w:rsid w:val="001E6344"/>
    <w:rsid w:val="001E6515"/>
    <w:rsid w:val="001E6922"/>
    <w:rsid w:val="001E6AB2"/>
    <w:rsid w:val="001E6B27"/>
    <w:rsid w:val="001E6B3B"/>
    <w:rsid w:val="001E6B9B"/>
    <w:rsid w:val="001E6BAB"/>
    <w:rsid w:val="001E6C87"/>
    <w:rsid w:val="001E6E52"/>
    <w:rsid w:val="001E6EE0"/>
    <w:rsid w:val="001E7029"/>
    <w:rsid w:val="001E71F4"/>
    <w:rsid w:val="001E765F"/>
    <w:rsid w:val="001E767F"/>
    <w:rsid w:val="001E7916"/>
    <w:rsid w:val="001E7AAE"/>
    <w:rsid w:val="001E7D7F"/>
    <w:rsid w:val="001E7F22"/>
    <w:rsid w:val="001E7FDD"/>
    <w:rsid w:val="001E7FE9"/>
    <w:rsid w:val="001E7FEC"/>
    <w:rsid w:val="001F01FE"/>
    <w:rsid w:val="001F0231"/>
    <w:rsid w:val="001F032E"/>
    <w:rsid w:val="001F03FD"/>
    <w:rsid w:val="001F04A3"/>
    <w:rsid w:val="001F0824"/>
    <w:rsid w:val="001F0912"/>
    <w:rsid w:val="001F09AB"/>
    <w:rsid w:val="001F0A49"/>
    <w:rsid w:val="001F0C67"/>
    <w:rsid w:val="001F1233"/>
    <w:rsid w:val="001F1536"/>
    <w:rsid w:val="001F1557"/>
    <w:rsid w:val="001F193D"/>
    <w:rsid w:val="001F19C0"/>
    <w:rsid w:val="001F1B4F"/>
    <w:rsid w:val="001F1C78"/>
    <w:rsid w:val="001F1D44"/>
    <w:rsid w:val="001F1DB1"/>
    <w:rsid w:val="001F1DD4"/>
    <w:rsid w:val="001F2465"/>
    <w:rsid w:val="001F250F"/>
    <w:rsid w:val="001F29BE"/>
    <w:rsid w:val="001F2AC3"/>
    <w:rsid w:val="001F2FF6"/>
    <w:rsid w:val="001F300A"/>
    <w:rsid w:val="001F3319"/>
    <w:rsid w:val="001F3440"/>
    <w:rsid w:val="001F3A9D"/>
    <w:rsid w:val="001F3F7D"/>
    <w:rsid w:val="001F427D"/>
    <w:rsid w:val="001F4461"/>
    <w:rsid w:val="001F4612"/>
    <w:rsid w:val="001F4D08"/>
    <w:rsid w:val="001F4DD8"/>
    <w:rsid w:val="001F4E77"/>
    <w:rsid w:val="001F5207"/>
    <w:rsid w:val="001F552F"/>
    <w:rsid w:val="001F562A"/>
    <w:rsid w:val="001F5A77"/>
    <w:rsid w:val="001F5AFC"/>
    <w:rsid w:val="001F5B2F"/>
    <w:rsid w:val="001F5D71"/>
    <w:rsid w:val="001F5D7C"/>
    <w:rsid w:val="001F5FBC"/>
    <w:rsid w:val="001F6353"/>
    <w:rsid w:val="001F636A"/>
    <w:rsid w:val="001F662D"/>
    <w:rsid w:val="001F676C"/>
    <w:rsid w:val="001F678E"/>
    <w:rsid w:val="001F6D5A"/>
    <w:rsid w:val="001F70E8"/>
    <w:rsid w:val="001F7430"/>
    <w:rsid w:val="001F7467"/>
    <w:rsid w:val="001F76F7"/>
    <w:rsid w:val="001F7F89"/>
    <w:rsid w:val="0020012D"/>
    <w:rsid w:val="00200652"/>
    <w:rsid w:val="0020068A"/>
    <w:rsid w:val="00200706"/>
    <w:rsid w:val="00200743"/>
    <w:rsid w:val="002007B1"/>
    <w:rsid w:val="002007D4"/>
    <w:rsid w:val="00200D59"/>
    <w:rsid w:val="00200FFD"/>
    <w:rsid w:val="0020121F"/>
    <w:rsid w:val="002012CE"/>
    <w:rsid w:val="0020135C"/>
    <w:rsid w:val="00201362"/>
    <w:rsid w:val="002017DD"/>
    <w:rsid w:val="00201A15"/>
    <w:rsid w:val="00201A62"/>
    <w:rsid w:val="00201B61"/>
    <w:rsid w:val="00201BE1"/>
    <w:rsid w:val="00201D6D"/>
    <w:rsid w:val="00201D75"/>
    <w:rsid w:val="00201D7F"/>
    <w:rsid w:val="002020C9"/>
    <w:rsid w:val="002022D2"/>
    <w:rsid w:val="00202672"/>
    <w:rsid w:val="002026FA"/>
    <w:rsid w:val="0020274E"/>
    <w:rsid w:val="0020299A"/>
    <w:rsid w:val="00202F17"/>
    <w:rsid w:val="00203097"/>
    <w:rsid w:val="0020326C"/>
    <w:rsid w:val="0020343C"/>
    <w:rsid w:val="00203832"/>
    <w:rsid w:val="00203B51"/>
    <w:rsid w:val="00203EB6"/>
    <w:rsid w:val="00203FB4"/>
    <w:rsid w:val="00204050"/>
    <w:rsid w:val="00204889"/>
    <w:rsid w:val="002048C1"/>
    <w:rsid w:val="00204AF1"/>
    <w:rsid w:val="00204B00"/>
    <w:rsid w:val="00204B38"/>
    <w:rsid w:val="00204D0E"/>
    <w:rsid w:val="00204E73"/>
    <w:rsid w:val="0020507E"/>
    <w:rsid w:val="002050B3"/>
    <w:rsid w:val="002052EE"/>
    <w:rsid w:val="00205386"/>
    <w:rsid w:val="002057EE"/>
    <w:rsid w:val="002059D1"/>
    <w:rsid w:val="00205A9E"/>
    <w:rsid w:val="0020610B"/>
    <w:rsid w:val="00206202"/>
    <w:rsid w:val="002063ED"/>
    <w:rsid w:val="002065A3"/>
    <w:rsid w:val="002067DF"/>
    <w:rsid w:val="00206A38"/>
    <w:rsid w:val="00206AAD"/>
    <w:rsid w:val="00206AB2"/>
    <w:rsid w:val="00206B2A"/>
    <w:rsid w:val="0020709F"/>
    <w:rsid w:val="00207113"/>
    <w:rsid w:val="0020734D"/>
    <w:rsid w:val="00207493"/>
    <w:rsid w:val="00207611"/>
    <w:rsid w:val="002079FB"/>
    <w:rsid w:val="00207AF4"/>
    <w:rsid w:val="00207BBD"/>
    <w:rsid w:val="0021029E"/>
    <w:rsid w:val="002103B8"/>
    <w:rsid w:val="002108F6"/>
    <w:rsid w:val="00210926"/>
    <w:rsid w:val="002109F8"/>
    <w:rsid w:val="00210ACF"/>
    <w:rsid w:val="00210C02"/>
    <w:rsid w:val="00210C56"/>
    <w:rsid w:val="00210DF7"/>
    <w:rsid w:val="002110F5"/>
    <w:rsid w:val="002113DB"/>
    <w:rsid w:val="00211509"/>
    <w:rsid w:val="002116B6"/>
    <w:rsid w:val="00211A95"/>
    <w:rsid w:val="0021209D"/>
    <w:rsid w:val="00212109"/>
    <w:rsid w:val="0021225C"/>
    <w:rsid w:val="0021240D"/>
    <w:rsid w:val="0021247F"/>
    <w:rsid w:val="00212641"/>
    <w:rsid w:val="00212A83"/>
    <w:rsid w:val="00212AEB"/>
    <w:rsid w:val="00212F3E"/>
    <w:rsid w:val="0021315B"/>
    <w:rsid w:val="002132F3"/>
    <w:rsid w:val="00213357"/>
    <w:rsid w:val="00213B60"/>
    <w:rsid w:val="00213BBA"/>
    <w:rsid w:val="002140FA"/>
    <w:rsid w:val="00214234"/>
    <w:rsid w:val="00214310"/>
    <w:rsid w:val="002147F3"/>
    <w:rsid w:val="00214DA4"/>
    <w:rsid w:val="0021531D"/>
    <w:rsid w:val="002154E5"/>
    <w:rsid w:val="00215FFB"/>
    <w:rsid w:val="002161E0"/>
    <w:rsid w:val="0021631E"/>
    <w:rsid w:val="00216495"/>
    <w:rsid w:val="002165DF"/>
    <w:rsid w:val="0021674D"/>
    <w:rsid w:val="002168CE"/>
    <w:rsid w:val="00216D50"/>
    <w:rsid w:val="0021720F"/>
    <w:rsid w:val="002174C4"/>
    <w:rsid w:val="00217785"/>
    <w:rsid w:val="00217805"/>
    <w:rsid w:val="002178FD"/>
    <w:rsid w:val="00217947"/>
    <w:rsid w:val="002179A6"/>
    <w:rsid w:val="00217B5F"/>
    <w:rsid w:val="00217F17"/>
    <w:rsid w:val="0022028B"/>
    <w:rsid w:val="002202BC"/>
    <w:rsid w:val="002202EC"/>
    <w:rsid w:val="00220735"/>
    <w:rsid w:val="002208D9"/>
    <w:rsid w:val="00220AC8"/>
    <w:rsid w:val="00220C7D"/>
    <w:rsid w:val="00220D70"/>
    <w:rsid w:val="002210ED"/>
    <w:rsid w:val="002212AD"/>
    <w:rsid w:val="002212AE"/>
    <w:rsid w:val="002213AA"/>
    <w:rsid w:val="0022168A"/>
    <w:rsid w:val="002217B9"/>
    <w:rsid w:val="002219DD"/>
    <w:rsid w:val="00221A5C"/>
    <w:rsid w:val="00221C31"/>
    <w:rsid w:val="0022210A"/>
    <w:rsid w:val="00222178"/>
    <w:rsid w:val="002228A0"/>
    <w:rsid w:val="00222C16"/>
    <w:rsid w:val="00222FAF"/>
    <w:rsid w:val="00223170"/>
    <w:rsid w:val="0022368E"/>
    <w:rsid w:val="00223B56"/>
    <w:rsid w:val="00223B6A"/>
    <w:rsid w:val="00223BBB"/>
    <w:rsid w:val="00223C24"/>
    <w:rsid w:val="00223E5E"/>
    <w:rsid w:val="00223EDA"/>
    <w:rsid w:val="00224221"/>
    <w:rsid w:val="0022429E"/>
    <w:rsid w:val="002242DD"/>
    <w:rsid w:val="002248D8"/>
    <w:rsid w:val="00224C5E"/>
    <w:rsid w:val="00224E6B"/>
    <w:rsid w:val="00224FFD"/>
    <w:rsid w:val="00225000"/>
    <w:rsid w:val="002250B2"/>
    <w:rsid w:val="0022561A"/>
    <w:rsid w:val="00225783"/>
    <w:rsid w:val="0022581C"/>
    <w:rsid w:val="0022586B"/>
    <w:rsid w:val="002258A4"/>
    <w:rsid w:val="0022590E"/>
    <w:rsid w:val="00225A91"/>
    <w:rsid w:val="00226455"/>
    <w:rsid w:val="00226478"/>
    <w:rsid w:val="002264AE"/>
    <w:rsid w:val="002264B8"/>
    <w:rsid w:val="002265AF"/>
    <w:rsid w:val="002268EC"/>
    <w:rsid w:val="002269B3"/>
    <w:rsid w:val="00226FC6"/>
    <w:rsid w:val="00227393"/>
    <w:rsid w:val="002275F0"/>
    <w:rsid w:val="0022776C"/>
    <w:rsid w:val="0022779B"/>
    <w:rsid w:val="00227CFE"/>
    <w:rsid w:val="00227E1B"/>
    <w:rsid w:val="002303FA"/>
    <w:rsid w:val="002306F9"/>
    <w:rsid w:val="002307B3"/>
    <w:rsid w:val="0023080E"/>
    <w:rsid w:val="00230BE1"/>
    <w:rsid w:val="00230C6F"/>
    <w:rsid w:val="00230CAB"/>
    <w:rsid w:val="00230E96"/>
    <w:rsid w:val="00231225"/>
    <w:rsid w:val="00231299"/>
    <w:rsid w:val="002313D8"/>
    <w:rsid w:val="0023169A"/>
    <w:rsid w:val="0023193E"/>
    <w:rsid w:val="00231ACC"/>
    <w:rsid w:val="00231CF0"/>
    <w:rsid w:val="002322F9"/>
    <w:rsid w:val="00232305"/>
    <w:rsid w:val="002324E3"/>
    <w:rsid w:val="002327C1"/>
    <w:rsid w:val="00232836"/>
    <w:rsid w:val="00232A2D"/>
    <w:rsid w:val="00232A98"/>
    <w:rsid w:val="00232CA5"/>
    <w:rsid w:val="00232D34"/>
    <w:rsid w:val="00232FB2"/>
    <w:rsid w:val="0023368F"/>
    <w:rsid w:val="0023375B"/>
    <w:rsid w:val="002338F6"/>
    <w:rsid w:val="002339DB"/>
    <w:rsid w:val="00233A09"/>
    <w:rsid w:val="00233C50"/>
    <w:rsid w:val="002340FD"/>
    <w:rsid w:val="002343A0"/>
    <w:rsid w:val="0023444F"/>
    <w:rsid w:val="00234549"/>
    <w:rsid w:val="002346EC"/>
    <w:rsid w:val="00234B17"/>
    <w:rsid w:val="00234B21"/>
    <w:rsid w:val="00234BCC"/>
    <w:rsid w:val="00234C9C"/>
    <w:rsid w:val="002352D9"/>
    <w:rsid w:val="002353D9"/>
    <w:rsid w:val="002355A8"/>
    <w:rsid w:val="0023573A"/>
    <w:rsid w:val="0023576B"/>
    <w:rsid w:val="00235954"/>
    <w:rsid w:val="00235969"/>
    <w:rsid w:val="00235AAE"/>
    <w:rsid w:val="00235C2E"/>
    <w:rsid w:val="00235C92"/>
    <w:rsid w:val="00235DD0"/>
    <w:rsid w:val="00236082"/>
    <w:rsid w:val="002363E2"/>
    <w:rsid w:val="00236580"/>
    <w:rsid w:val="00236676"/>
    <w:rsid w:val="002367E4"/>
    <w:rsid w:val="002367F6"/>
    <w:rsid w:val="0023686A"/>
    <w:rsid w:val="00236CA4"/>
    <w:rsid w:val="00236E74"/>
    <w:rsid w:val="00237418"/>
    <w:rsid w:val="002374F7"/>
    <w:rsid w:val="0023769A"/>
    <w:rsid w:val="00237997"/>
    <w:rsid w:val="002379C2"/>
    <w:rsid w:val="00237CE6"/>
    <w:rsid w:val="00237D64"/>
    <w:rsid w:val="00237EA7"/>
    <w:rsid w:val="00237EAD"/>
    <w:rsid w:val="00240197"/>
    <w:rsid w:val="00240237"/>
    <w:rsid w:val="00240345"/>
    <w:rsid w:val="002406E7"/>
    <w:rsid w:val="002409C3"/>
    <w:rsid w:val="00240A02"/>
    <w:rsid w:val="00240E71"/>
    <w:rsid w:val="00241489"/>
    <w:rsid w:val="00241662"/>
    <w:rsid w:val="00241731"/>
    <w:rsid w:val="00241990"/>
    <w:rsid w:val="00241D2E"/>
    <w:rsid w:val="002420B4"/>
    <w:rsid w:val="002420B9"/>
    <w:rsid w:val="002422A4"/>
    <w:rsid w:val="00242674"/>
    <w:rsid w:val="0024282E"/>
    <w:rsid w:val="00242A05"/>
    <w:rsid w:val="00243033"/>
    <w:rsid w:val="00243133"/>
    <w:rsid w:val="002433F5"/>
    <w:rsid w:val="00243632"/>
    <w:rsid w:val="002436CA"/>
    <w:rsid w:val="002436CF"/>
    <w:rsid w:val="00243704"/>
    <w:rsid w:val="002438AD"/>
    <w:rsid w:val="00243981"/>
    <w:rsid w:val="00243CC8"/>
    <w:rsid w:val="00243EEB"/>
    <w:rsid w:val="002441CB"/>
    <w:rsid w:val="00244ADA"/>
    <w:rsid w:val="00244E57"/>
    <w:rsid w:val="00244E86"/>
    <w:rsid w:val="00244FA5"/>
    <w:rsid w:val="0024520A"/>
    <w:rsid w:val="002454B3"/>
    <w:rsid w:val="002454E5"/>
    <w:rsid w:val="00245AAE"/>
    <w:rsid w:val="00245B3E"/>
    <w:rsid w:val="00245C79"/>
    <w:rsid w:val="00245C81"/>
    <w:rsid w:val="00245D7E"/>
    <w:rsid w:val="0024611C"/>
    <w:rsid w:val="00246163"/>
    <w:rsid w:val="0024632D"/>
    <w:rsid w:val="00246682"/>
    <w:rsid w:val="002466D8"/>
    <w:rsid w:val="00246718"/>
    <w:rsid w:val="002467DC"/>
    <w:rsid w:val="002468DC"/>
    <w:rsid w:val="00246D5E"/>
    <w:rsid w:val="00246F9A"/>
    <w:rsid w:val="0024704C"/>
    <w:rsid w:val="002473B1"/>
    <w:rsid w:val="00247595"/>
    <w:rsid w:val="002477B8"/>
    <w:rsid w:val="00247E44"/>
    <w:rsid w:val="00250221"/>
    <w:rsid w:val="002502DE"/>
    <w:rsid w:val="002504D0"/>
    <w:rsid w:val="00250505"/>
    <w:rsid w:val="0025057D"/>
    <w:rsid w:val="0025062E"/>
    <w:rsid w:val="0025063D"/>
    <w:rsid w:val="00250834"/>
    <w:rsid w:val="00250BB5"/>
    <w:rsid w:val="00250CAC"/>
    <w:rsid w:val="00250DD9"/>
    <w:rsid w:val="00250E48"/>
    <w:rsid w:val="00250EA4"/>
    <w:rsid w:val="00250F8A"/>
    <w:rsid w:val="002515DE"/>
    <w:rsid w:val="002518A9"/>
    <w:rsid w:val="002518D1"/>
    <w:rsid w:val="00251A19"/>
    <w:rsid w:val="00251AD0"/>
    <w:rsid w:val="00251CED"/>
    <w:rsid w:val="00251F1B"/>
    <w:rsid w:val="00252056"/>
    <w:rsid w:val="002520C8"/>
    <w:rsid w:val="00252371"/>
    <w:rsid w:val="00252425"/>
    <w:rsid w:val="0025278A"/>
    <w:rsid w:val="002527FD"/>
    <w:rsid w:val="0025280D"/>
    <w:rsid w:val="00253062"/>
    <w:rsid w:val="00253299"/>
    <w:rsid w:val="002532D7"/>
    <w:rsid w:val="00253467"/>
    <w:rsid w:val="00253632"/>
    <w:rsid w:val="002537DA"/>
    <w:rsid w:val="002537EA"/>
    <w:rsid w:val="002539F8"/>
    <w:rsid w:val="00253ACB"/>
    <w:rsid w:val="00253E8E"/>
    <w:rsid w:val="00253EED"/>
    <w:rsid w:val="002540CF"/>
    <w:rsid w:val="00254534"/>
    <w:rsid w:val="002545BF"/>
    <w:rsid w:val="0025466B"/>
    <w:rsid w:val="0025469E"/>
    <w:rsid w:val="0025480A"/>
    <w:rsid w:val="0025497D"/>
    <w:rsid w:val="0025517A"/>
    <w:rsid w:val="00255434"/>
    <w:rsid w:val="00255502"/>
    <w:rsid w:val="00255FA3"/>
    <w:rsid w:val="002561A5"/>
    <w:rsid w:val="0025645D"/>
    <w:rsid w:val="0025691F"/>
    <w:rsid w:val="00256A79"/>
    <w:rsid w:val="00256BB2"/>
    <w:rsid w:val="00256D7C"/>
    <w:rsid w:val="00256E26"/>
    <w:rsid w:val="00256F3E"/>
    <w:rsid w:val="00257174"/>
    <w:rsid w:val="002571FD"/>
    <w:rsid w:val="002573AA"/>
    <w:rsid w:val="002576B1"/>
    <w:rsid w:val="00257B60"/>
    <w:rsid w:val="0026051D"/>
    <w:rsid w:val="002608C4"/>
    <w:rsid w:val="0026098B"/>
    <w:rsid w:val="00260D36"/>
    <w:rsid w:val="00261203"/>
    <w:rsid w:val="00261301"/>
    <w:rsid w:val="0026133A"/>
    <w:rsid w:val="00261768"/>
    <w:rsid w:val="00261A9A"/>
    <w:rsid w:val="00261C28"/>
    <w:rsid w:val="00261F42"/>
    <w:rsid w:val="00261F86"/>
    <w:rsid w:val="0026205B"/>
    <w:rsid w:val="0026236D"/>
    <w:rsid w:val="002623DF"/>
    <w:rsid w:val="00262D15"/>
    <w:rsid w:val="00262D76"/>
    <w:rsid w:val="00262EF6"/>
    <w:rsid w:val="00262F51"/>
    <w:rsid w:val="00262FE0"/>
    <w:rsid w:val="00263454"/>
    <w:rsid w:val="002639DF"/>
    <w:rsid w:val="00263E86"/>
    <w:rsid w:val="00264044"/>
    <w:rsid w:val="0026412D"/>
    <w:rsid w:val="00264420"/>
    <w:rsid w:val="002647A8"/>
    <w:rsid w:val="00264EAC"/>
    <w:rsid w:val="00264EC1"/>
    <w:rsid w:val="00264F76"/>
    <w:rsid w:val="00265081"/>
    <w:rsid w:val="002650ED"/>
    <w:rsid w:val="00265192"/>
    <w:rsid w:val="00265363"/>
    <w:rsid w:val="00265780"/>
    <w:rsid w:val="00265892"/>
    <w:rsid w:val="00265F6B"/>
    <w:rsid w:val="00266011"/>
    <w:rsid w:val="002662FF"/>
    <w:rsid w:val="00266A40"/>
    <w:rsid w:val="00266B3E"/>
    <w:rsid w:val="00266F75"/>
    <w:rsid w:val="00266F77"/>
    <w:rsid w:val="0026711A"/>
    <w:rsid w:val="00267812"/>
    <w:rsid w:val="00267A5E"/>
    <w:rsid w:val="00267AE7"/>
    <w:rsid w:val="00267BDA"/>
    <w:rsid w:val="00267D0D"/>
    <w:rsid w:val="002702ED"/>
    <w:rsid w:val="00270453"/>
    <w:rsid w:val="002706E7"/>
    <w:rsid w:val="002708C2"/>
    <w:rsid w:val="00270A7E"/>
    <w:rsid w:val="00270B14"/>
    <w:rsid w:val="002711C1"/>
    <w:rsid w:val="00271241"/>
    <w:rsid w:val="0027127C"/>
    <w:rsid w:val="00271589"/>
    <w:rsid w:val="00271608"/>
    <w:rsid w:val="002716D0"/>
    <w:rsid w:val="0027179A"/>
    <w:rsid w:val="002717EB"/>
    <w:rsid w:val="002718D9"/>
    <w:rsid w:val="00271DDC"/>
    <w:rsid w:val="00271E80"/>
    <w:rsid w:val="002720A5"/>
    <w:rsid w:val="0027211C"/>
    <w:rsid w:val="0027213F"/>
    <w:rsid w:val="0027237F"/>
    <w:rsid w:val="0027250E"/>
    <w:rsid w:val="00272680"/>
    <w:rsid w:val="002726D4"/>
    <w:rsid w:val="002727F7"/>
    <w:rsid w:val="00272819"/>
    <w:rsid w:val="002729AD"/>
    <w:rsid w:val="00272A3A"/>
    <w:rsid w:val="00273543"/>
    <w:rsid w:val="0027374B"/>
    <w:rsid w:val="00273958"/>
    <w:rsid w:val="00273987"/>
    <w:rsid w:val="002739CB"/>
    <w:rsid w:val="00273A7B"/>
    <w:rsid w:val="00273B46"/>
    <w:rsid w:val="00273D1A"/>
    <w:rsid w:val="00273DC1"/>
    <w:rsid w:val="00273DFE"/>
    <w:rsid w:val="0027400B"/>
    <w:rsid w:val="002749E0"/>
    <w:rsid w:val="00274C10"/>
    <w:rsid w:val="00275278"/>
    <w:rsid w:val="002752DC"/>
    <w:rsid w:val="00275797"/>
    <w:rsid w:val="0027580B"/>
    <w:rsid w:val="00275909"/>
    <w:rsid w:val="00275A6F"/>
    <w:rsid w:val="00276037"/>
    <w:rsid w:val="002762E4"/>
    <w:rsid w:val="00276349"/>
    <w:rsid w:val="00276737"/>
    <w:rsid w:val="0027697D"/>
    <w:rsid w:val="00276DFA"/>
    <w:rsid w:val="0027708E"/>
    <w:rsid w:val="00277121"/>
    <w:rsid w:val="00277361"/>
    <w:rsid w:val="002773F2"/>
    <w:rsid w:val="00277682"/>
    <w:rsid w:val="00277A06"/>
    <w:rsid w:val="00277B2B"/>
    <w:rsid w:val="00277D7A"/>
    <w:rsid w:val="002801DD"/>
    <w:rsid w:val="002802DA"/>
    <w:rsid w:val="0028094D"/>
    <w:rsid w:val="002809AE"/>
    <w:rsid w:val="00280ADA"/>
    <w:rsid w:val="00280F4E"/>
    <w:rsid w:val="00280F97"/>
    <w:rsid w:val="002810CB"/>
    <w:rsid w:val="002812D7"/>
    <w:rsid w:val="00281400"/>
    <w:rsid w:val="002815D9"/>
    <w:rsid w:val="002819C2"/>
    <w:rsid w:val="00281B36"/>
    <w:rsid w:val="00281B97"/>
    <w:rsid w:val="00281C8E"/>
    <w:rsid w:val="00281F69"/>
    <w:rsid w:val="00281F87"/>
    <w:rsid w:val="00281FE9"/>
    <w:rsid w:val="0028202F"/>
    <w:rsid w:val="002821BC"/>
    <w:rsid w:val="00282252"/>
    <w:rsid w:val="00282354"/>
    <w:rsid w:val="00282424"/>
    <w:rsid w:val="0028256B"/>
    <w:rsid w:val="002828A7"/>
    <w:rsid w:val="00282ABA"/>
    <w:rsid w:val="002830A8"/>
    <w:rsid w:val="002830C2"/>
    <w:rsid w:val="002831F8"/>
    <w:rsid w:val="00283399"/>
    <w:rsid w:val="0028343B"/>
    <w:rsid w:val="00283492"/>
    <w:rsid w:val="0028359F"/>
    <w:rsid w:val="002839D4"/>
    <w:rsid w:val="00283C7F"/>
    <w:rsid w:val="00284107"/>
    <w:rsid w:val="002841D8"/>
    <w:rsid w:val="00284292"/>
    <w:rsid w:val="002844C0"/>
    <w:rsid w:val="00284AD2"/>
    <w:rsid w:val="0028543D"/>
    <w:rsid w:val="0028552D"/>
    <w:rsid w:val="002857C9"/>
    <w:rsid w:val="002858CE"/>
    <w:rsid w:val="00285A3E"/>
    <w:rsid w:val="00285AF9"/>
    <w:rsid w:val="00285C4C"/>
    <w:rsid w:val="00285F2F"/>
    <w:rsid w:val="0028606D"/>
    <w:rsid w:val="00286396"/>
    <w:rsid w:val="002867BB"/>
    <w:rsid w:val="00286875"/>
    <w:rsid w:val="0028688B"/>
    <w:rsid w:val="00286982"/>
    <w:rsid w:val="00286D08"/>
    <w:rsid w:val="0028733D"/>
    <w:rsid w:val="002873A9"/>
    <w:rsid w:val="002873AA"/>
    <w:rsid w:val="002873B5"/>
    <w:rsid w:val="00287501"/>
    <w:rsid w:val="002877E5"/>
    <w:rsid w:val="002878A9"/>
    <w:rsid w:val="00287CBB"/>
    <w:rsid w:val="00287D02"/>
    <w:rsid w:val="00287D4F"/>
    <w:rsid w:val="00287E33"/>
    <w:rsid w:val="00287EF0"/>
    <w:rsid w:val="002902BC"/>
    <w:rsid w:val="002909A4"/>
    <w:rsid w:val="00290A07"/>
    <w:rsid w:val="00290A79"/>
    <w:rsid w:val="00290B2B"/>
    <w:rsid w:val="00290F5C"/>
    <w:rsid w:val="002912AA"/>
    <w:rsid w:val="002912B4"/>
    <w:rsid w:val="00291422"/>
    <w:rsid w:val="0029159D"/>
    <w:rsid w:val="002915D1"/>
    <w:rsid w:val="00291699"/>
    <w:rsid w:val="00291944"/>
    <w:rsid w:val="00291AC9"/>
    <w:rsid w:val="00291B20"/>
    <w:rsid w:val="00292174"/>
    <w:rsid w:val="0029220A"/>
    <w:rsid w:val="00292431"/>
    <w:rsid w:val="0029286C"/>
    <w:rsid w:val="00292C92"/>
    <w:rsid w:val="00292CED"/>
    <w:rsid w:val="00292D02"/>
    <w:rsid w:val="00292FF8"/>
    <w:rsid w:val="00293226"/>
    <w:rsid w:val="002933B5"/>
    <w:rsid w:val="0029340B"/>
    <w:rsid w:val="002938AF"/>
    <w:rsid w:val="00293B42"/>
    <w:rsid w:val="00293BC3"/>
    <w:rsid w:val="00293D38"/>
    <w:rsid w:val="00293DE7"/>
    <w:rsid w:val="00293EE2"/>
    <w:rsid w:val="00294145"/>
    <w:rsid w:val="00294278"/>
    <w:rsid w:val="0029449F"/>
    <w:rsid w:val="0029484E"/>
    <w:rsid w:val="00294993"/>
    <w:rsid w:val="00294A00"/>
    <w:rsid w:val="00294B48"/>
    <w:rsid w:val="00294CD0"/>
    <w:rsid w:val="00294FDB"/>
    <w:rsid w:val="0029510A"/>
    <w:rsid w:val="00295238"/>
    <w:rsid w:val="00295626"/>
    <w:rsid w:val="00295CCA"/>
    <w:rsid w:val="00295CE8"/>
    <w:rsid w:val="00296324"/>
    <w:rsid w:val="0029687F"/>
    <w:rsid w:val="00296B24"/>
    <w:rsid w:val="00296B9A"/>
    <w:rsid w:val="00296EE4"/>
    <w:rsid w:val="00297415"/>
    <w:rsid w:val="00297486"/>
    <w:rsid w:val="00297969"/>
    <w:rsid w:val="002A00B0"/>
    <w:rsid w:val="002A05EC"/>
    <w:rsid w:val="002A0668"/>
    <w:rsid w:val="002A06C6"/>
    <w:rsid w:val="002A0AC6"/>
    <w:rsid w:val="002A0AE9"/>
    <w:rsid w:val="002A11B6"/>
    <w:rsid w:val="002A13AE"/>
    <w:rsid w:val="002A1610"/>
    <w:rsid w:val="002A16B1"/>
    <w:rsid w:val="002A1A24"/>
    <w:rsid w:val="002A1B21"/>
    <w:rsid w:val="002A1CE6"/>
    <w:rsid w:val="002A20B5"/>
    <w:rsid w:val="002A21C0"/>
    <w:rsid w:val="002A23FE"/>
    <w:rsid w:val="002A275A"/>
    <w:rsid w:val="002A281A"/>
    <w:rsid w:val="002A29C1"/>
    <w:rsid w:val="002A2A64"/>
    <w:rsid w:val="002A2B1C"/>
    <w:rsid w:val="002A2B5B"/>
    <w:rsid w:val="002A2D07"/>
    <w:rsid w:val="002A2DBB"/>
    <w:rsid w:val="002A2E73"/>
    <w:rsid w:val="002A3279"/>
    <w:rsid w:val="002A32D7"/>
    <w:rsid w:val="002A34A9"/>
    <w:rsid w:val="002A35BB"/>
    <w:rsid w:val="002A36BF"/>
    <w:rsid w:val="002A3915"/>
    <w:rsid w:val="002A391E"/>
    <w:rsid w:val="002A3A5B"/>
    <w:rsid w:val="002A4465"/>
    <w:rsid w:val="002A454A"/>
    <w:rsid w:val="002A46E2"/>
    <w:rsid w:val="002A4722"/>
    <w:rsid w:val="002A4878"/>
    <w:rsid w:val="002A48E6"/>
    <w:rsid w:val="002A4A53"/>
    <w:rsid w:val="002A4C7C"/>
    <w:rsid w:val="002A543C"/>
    <w:rsid w:val="002A5530"/>
    <w:rsid w:val="002A55C1"/>
    <w:rsid w:val="002A564B"/>
    <w:rsid w:val="002A5C58"/>
    <w:rsid w:val="002A5C65"/>
    <w:rsid w:val="002A5E17"/>
    <w:rsid w:val="002A6748"/>
    <w:rsid w:val="002A6934"/>
    <w:rsid w:val="002A69B7"/>
    <w:rsid w:val="002A7021"/>
    <w:rsid w:val="002A703E"/>
    <w:rsid w:val="002A70AD"/>
    <w:rsid w:val="002A723E"/>
    <w:rsid w:val="002A72AF"/>
    <w:rsid w:val="002A731E"/>
    <w:rsid w:val="002A75EA"/>
    <w:rsid w:val="002A7747"/>
    <w:rsid w:val="002A7CBB"/>
    <w:rsid w:val="002A7D13"/>
    <w:rsid w:val="002A7E46"/>
    <w:rsid w:val="002A7FC7"/>
    <w:rsid w:val="002A7FE8"/>
    <w:rsid w:val="002B006F"/>
    <w:rsid w:val="002B0185"/>
    <w:rsid w:val="002B03AB"/>
    <w:rsid w:val="002B03DE"/>
    <w:rsid w:val="002B0493"/>
    <w:rsid w:val="002B0532"/>
    <w:rsid w:val="002B0691"/>
    <w:rsid w:val="002B075E"/>
    <w:rsid w:val="002B07ED"/>
    <w:rsid w:val="002B09B4"/>
    <w:rsid w:val="002B09FB"/>
    <w:rsid w:val="002B0A6C"/>
    <w:rsid w:val="002B1249"/>
    <w:rsid w:val="002B15A8"/>
    <w:rsid w:val="002B15CF"/>
    <w:rsid w:val="002B15DE"/>
    <w:rsid w:val="002B1C5C"/>
    <w:rsid w:val="002B1FF9"/>
    <w:rsid w:val="002B23C1"/>
    <w:rsid w:val="002B25F3"/>
    <w:rsid w:val="002B28F1"/>
    <w:rsid w:val="002B2F9C"/>
    <w:rsid w:val="002B2FFB"/>
    <w:rsid w:val="002B31A0"/>
    <w:rsid w:val="002B37D1"/>
    <w:rsid w:val="002B3AD7"/>
    <w:rsid w:val="002B3B49"/>
    <w:rsid w:val="002B41C1"/>
    <w:rsid w:val="002B4357"/>
    <w:rsid w:val="002B4515"/>
    <w:rsid w:val="002B4531"/>
    <w:rsid w:val="002B4979"/>
    <w:rsid w:val="002B4A9A"/>
    <w:rsid w:val="002B4B84"/>
    <w:rsid w:val="002B5243"/>
    <w:rsid w:val="002B533F"/>
    <w:rsid w:val="002B56C4"/>
    <w:rsid w:val="002B5718"/>
    <w:rsid w:val="002B58C2"/>
    <w:rsid w:val="002B58E7"/>
    <w:rsid w:val="002B6041"/>
    <w:rsid w:val="002B626A"/>
    <w:rsid w:val="002B645D"/>
    <w:rsid w:val="002B6497"/>
    <w:rsid w:val="002B6571"/>
    <w:rsid w:val="002B6700"/>
    <w:rsid w:val="002B6820"/>
    <w:rsid w:val="002B690D"/>
    <w:rsid w:val="002B6C60"/>
    <w:rsid w:val="002B6D97"/>
    <w:rsid w:val="002B705D"/>
    <w:rsid w:val="002B72EB"/>
    <w:rsid w:val="002B747F"/>
    <w:rsid w:val="002B777D"/>
    <w:rsid w:val="002B7A2C"/>
    <w:rsid w:val="002B7ADA"/>
    <w:rsid w:val="002B7BBF"/>
    <w:rsid w:val="002B7D86"/>
    <w:rsid w:val="002C0167"/>
    <w:rsid w:val="002C029D"/>
    <w:rsid w:val="002C0790"/>
    <w:rsid w:val="002C0D3A"/>
    <w:rsid w:val="002C0E78"/>
    <w:rsid w:val="002C1131"/>
    <w:rsid w:val="002C1237"/>
    <w:rsid w:val="002C14E7"/>
    <w:rsid w:val="002C14EE"/>
    <w:rsid w:val="002C15B5"/>
    <w:rsid w:val="002C15BC"/>
    <w:rsid w:val="002C196F"/>
    <w:rsid w:val="002C1A3C"/>
    <w:rsid w:val="002C1AD9"/>
    <w:rsid w:val="002C208E"/>
    <w:rsid w:val="002C212D"/>
    <w:rsid w:val="002C27C4"/>
    <w:rsid w:val="002C2A6B"/>
    <w:rsid w:val="002C2B67"/>
    <w:rsid w:val="002C2FFF"/>
    <w:rsid w:val="002C320A"/>
    <w:rsid w:val="002C323E"/>
    <w:rsid w:val="002C32B3"/>
    <w:rsid w:val="002C32D8"/>
    <w:rsid w:val="002C42D3"/>
    <w:rsid w:val="002C43DF"/>
    <w:rsid w:val="002C4710"/>
    <w:rsid w:val="002C4887"/>
    <w:rsid w:val="002C491D"/>
    <w:rsid w:val="002C49B2"/>
    <w:rsid w:val="002C4ED5"/>
    <w:rsid w:val="002C4FF2"/>
    <w:rsid w:val="002C5623"/>
    <w:rsid w:val="002C5ABF"/>
    <w:rsid w:val="002C5B33"/>
    <w:rsid w:val="002C5B9F"/>
    <w:rsid w:val="002C5D81"/>
    <w:rsid w:val="002C6073"/>
    <w:rsid w:val="002C6312"/>
    <w:rsid w:val="002C63D4"/>
    <w:rsid w:val="002C6486"/>
    <w:rsid w:val="002C692E"/>
    <w:rsid w:val="002C6999"/>
    <w:rsid w:val="002C6B20"/>
    <w:rsid w:val="002C6B3F"/>
    <w:rsid w:val="002C6E9F"/>
    <w:rsid w:val="002C7095"/>
    <w:rsid w:val="002C731F"/>
    <w:rsid w:val="002C7429"/>
    <w:rsid w:val="002C745E"/>
    <w:rsid w:val="002C79AE"/>
    <w:rsid w:val="002C7DC5"/>
    <w:rsid w:val="002C7EB5"/>
    <w:rsid w:val="002C7F01"/>
    <w:rsid w:val="002D00AA"/>
    <w:rsid w:val="002D0186"/>
    <w:rsid w:val="002D02AB"/>
    <w:rsid w:val="002D078F"/>
    <w:rsid w:val="002D07DE"/>
    <w:rsid w:val="002D0C42"/>
    <w:rsid w:val="002D0D85"/>
    <w:rsid w:val="002D0D9A"/>
    <w:rsid w:val="002D0FB7"/>
    <w:rsid w:val="002D1044"/>
    <w:rsid w:val="002D10D4"/>
    <w:rsid w:val="002D1547"/>
    <w:rsid w:val="002D1AAB"/>
    <w:rsid w:val="002D1E4C"/>
    <w:rsid w:val="002D2013"/>
    <w:rsid w:val="002D2034"/>
    <w:rsid w:val="002D2248"/>
    <w:rsid w:val="002D2271"/>
    <w:rsid w:val="002D24E6"/>
    <w:rsid w:val="002D258A"/>
    <w:rsid w:val="002D26A1"/>
    <w:rsid w:val="002D272F"/>
    <w:rsid w:val="002D2B68"/>
    <w:rsid w:val="002D2CDF"/>
    <w:rsid w:val="002D2E95"/>
    <w:rsid w:val="002D2EE6"/>
    <w:rsid w:val="002D3068"/>
    <w:rsid w:val="002D3314"/>
    <w:rsid w:val="002D357E"/>
    <w:rsid w:val="002D35B2"/>
    <w:rsid w:val="002D3AB1"/>
    <w:rsid w:val="002D3AC2"/>
    <w:rsid w:val="002D3CEC"/>
    <w:rsid w:val="002D3EB6"/>
    <w:rsid w:val="002D3F9B"/>
    <w:rsid w:val="002D41B8"/>
    <w:rsid w:val="002D464E"/>
    <w:rsid w:val="002D49DA"/>
    <w:rsid w:val="002D4C94"/>
    <w:rsid w:val="002D5003"/>
    <w:rsid w:val="002D50C3"/>
    <w:rsid w:val="002D520B"/>
    <w:rsid w:val="002D5519"/>
    <w:rsid w:val="002D5677"/>
    <w:rsid w:val="002D5823"/>
    <w:rsid w:val="002D593E"/>
    <w:rsid w:val="002D59EA"/>
    <w:rsid w:val="002D5A2D"/>
    <w:rsid w:val="002D5ADA"/>
    <w:rsid w:val="002D5BA0"/>
    <w:rsid w:val="002D5F44"/>
    <w:rsid w:val="002D61B4"/>
    <w:rsid w:val="002D6207"/>
    <w:rsid w:val="002D620F"/>
    <w:rsid w:val="002D6B0A"/>
    <w:rsid w:val="002D6BCF"/>
    <w:rsid w:val="002D6BF6"/>
    <w:rsid w:val="002D7229"/>
    <w:rsid w:val="002D72C1"/>
    <w:rsid w:val="002D7616"/>
    <w:rsid w:val="002D780F"/>
    <w:rsid w:val="002D7B92"/>
    <w:rsid w:val="002D7BAB"/>
    <w:rsid w:val="002E0117"/>
    <w:rsid w:val="002E03A7"/>
    <w:rsid w:val="002E040B"/>
    <w:rsid w:val="002E0968"/>
    <w:rsid w:val="002E09C7"/>
    <w:rsid w:val="002E0C6E"/>
    <w:rsid w:val="002E0D64"/>
    <w:rsid w:val="002E0E9F"/>
    <w:rsid w:val="002E11CA"/>
    <w:rsid w:val="002E11DE"/>
    <w:rsid w:val="002E125E"/>
    <w:rsid w:val="002E144F"/>
    <w:rsid w:val="002E1662"/>
    <w:rsid w:val="002E1820"/>
    <w:rsid w:val="002E1E19"/>
    <w:rsid w:val="002E2046"/>
    <w:rsid w:val="002E2439"/>
    <w:rsid w:val="002E2597"/>
    <w:rsid w:val="002E263A"/>
    <w:rsid w:val="002E2C11"/>
    <w:rsid w:val="002E3430"/>
    <w:rsid w:val="002E35C1"/>
    <w:rsid w:val="002E3652"/>
    <w:rsid w:val="002E386B"/>
    <w:rsid w:val="002E3C1A"/>
    <w:rsid w:val="002E3C30"/>
    <w:rsid w:val="002E3CB0"/>
    <w:rsid w:val="002E3CB3"/>
    <w:rsid w:val="002E3DF3"/>
    <w:rsid w:val="002E3F6C"/>
    <w:rsid w:val="002E41F7"/>
    <w:rsid w:val="002E429E"/>
    <w:rsid w:val="002E42F1"/>
    <w:rsid w:val="002E45CB"/>
    <w:rsid w:val="002E4632"/>
    <w:rsid w:val="002E464B"/>
    <w:rsid w:val="002E466B"/>
    <w:rsid w:val="002E471A"/>
    <w:rsid w:val="002E4C32"/>
    <w:rsid w:val="002E4CB8"/>
    <w:rsid w:val="002E4D23"/>
    <w:rsid w:val="002E55C1"/>
    <w:rsid w:val="002E570F"/>
    <w:rsid w:val="002E58E5"/>
    <w:rsid w:val="002E59A3"/>
    <w:rsid w:val="002E59D7"/>
    <w:rsid w:val="002E5A2E"/>
    <w:rsid w:val="002E5A94"/>
    <w:rsid w:val="002E5DCD"/>
    <w:rsid w:val="002E649D"/>
    <w:rsid w:val="002E6A26"/>
    <w:rsid w:val="002E6A92"/>
    <w:rsid w:val="002E6CE1"/>
    <w:rsid w:val="002E6E55"/>
    <w:rsid w:val="002E708B"/>
    <w:rsid w:val="002E74A7"/>
    <w:rsid w:val="002E750D"/>
    <w:rsid w:val="002E779A"/>
    <w:rsid w:val="002E77D4"/>
    <w:rsid w:val="002E79A3"/>
    <w:rsid w:val="002E7F16"/>
    <w:rsid w:val="002E7F44"/>
    <w:rsid w:val="002F01B9"/>
    <w:rsid w:val="002F050E"/>
    <w:rsid w:val="002F07CD"/>
    <w:rsid w:val="002F07D9"/>
    <w:rsid w:val="002F0907"/>
    <w:rsid w:val="002F0AE0"/>
    <w:rsid w:val="002F0EB3"/>
    <w:rsid w:val="002F14A3"/>
    <w:rsid w:val="002F1555"/>
    <w:rsid w:val="002F1B48"/>
    <w:rsid w:val="002F1CC2"/>
    <w:rsid w:val="002F20D1"/>
    <w:rsid w:val="002F21FC"/>
    <w:rsid w:val="002F2223"/>
    <w:rsid w:val="002F23A9"/>
    <w:rsid w:val="002F2536"/>
    <w:rsid w:val="002F2575"/>
    <w:rsid w:val="002F25BF"/>
    <w:rsid w:val="002F28FA"/>
    <w:rsid w:val="002F2B71"/>
    <w:rsid w:val="002F2DAF"/>
    <w:rsid w:val="002F3172"/>
    <w:rsid w:val="002F31EB"/>
    <w:rsid w:val="002F32CF"/>
    <w:rsid w:val="002F38A4"/>
    <w:rsid w:val="002F3AC2"/>
    <w:rsid w:val="002F3DF5"/>
    <w:rsid w:val="002F4013"/>
    <w:rsid w:val="002F403C"/>
    <w:rsid w:val="002F44BD"/>
    <w:rsid w:val="002F4721"/>
    <w:rsid w:val="002F4756"/>
    <w:rsid w:val="002F486D"/>
    <w:rsid w:val="002F4A42"/>
    <w:rsid w:val="002F4D67"/>
    <w:rsid w:val="002F4DAB"/>
    <w:rsid w:val="002F4E45"/>
    <w:rsid w:val="002F50B2"/>
    <w:rsid w:val="002F51E0"/>
    <w:rsid w:val="002F5298"/>
    <w:rsid w:val="002F5342"/>
    <w:rsid w:val="002F5366"/>
    <w:rsid w:val="002F5450"/>
    <w:rsid w:val="002F54A2"/>
    <w:rsid w:val="002F5852"/>
    <w:rsid w:val="002F59E6"/>
    <w:rsid w:val="002F5A14"/>
    <w:rsid w:val="002F5A1E"/>
    <w:rsid w:val="002F5BBC"/>
    <w:rsid w:val="002F60D0"/>
    <w:rsid w:val="002F6199"/>
    <w:rsid w:val="002F62DD"/>
    <w:rsid w:val="002F6456"/>
    <w:rsid w:val="002F6484"/>
    <w:rsid w:val="002F66E7"/>
    <w:rsid w:val="002F66FF"/>
    <w:rsid w:val="002F6755"/>
    <w:rsid w:val="002F68C0"/>
    <w:rsid w:val="002F72E2"/>
    <w:rsid w:val="002F73F0"/>
    <w:rsid w:val="002F753B"/>
    <w:rsid w:val="002F7757"/>
    <w:rsid w:val="002F77D3"/>
    <w:rsid w:val="002F781E"/>
    <w:rsid w:val="002F798E"/>
    <w:rsid w:val="002F7BEF"/>
    <w:rsid w:val="002F7F3E"/>
    <w:rsid w:val="0030026E"/>
    <w:rsid w:val="00300273"/>
    <w:rsid w:val="00300432"/>
    <w:rsid w:val="00300620"/>
    <w:rsid w:val="0030062F"/>
    <w:rsid w:val="0030063C"/>
    <w:rsid w:val="00300657"/>
    <w:rsid w:val="00300B7D"/>
    <w:rsid w:val="00300D1D"/>
    <w:rsid w:val="00300F93"/>
    <w:rsid w:val="00301008"/>
    <w:rsid w:val="00301533"/>
    <w:rsid w:val="00301714"/>
    <w:rsid w:val="0030191C"/>
    <w:rsid w:val="00301A59"/>
    <w:rsid w:val="00301BA2"/>
    <w:rsid w:val="00301D33"/>
    <w:rsid w:val="00301FF4"/>
    <w:rsid w:val="0030201F"/>
    <w:rsid w:val="00302107"/>
    <w:rsid w:val="003027EC"/>
    <w:rsid w:val="00302805"/>
    <w:rsid w:val="00302D9D"/>
    <w:rsid w:val="00302DD4"/>
    <w:rsid w:val="00302E26"/>
    <w:rsid w:val="00302F1F"/>
    <w:rsid w:val="00302FBD"/>
    <w:rsid w:val="00302FBE"/>
    <w:rsid w:val="003032B8"/>
    <w:rsid w:val="00303352"/>
    <w:rsid w:val="0030343E"/>
    <w:rsid w:val="00303927"/>
    <w:rsid w:val="00303C21"/>
    <w:rsid w:val="00304177"/>
    <w:rsid w:val="003045C7"/>
    <w:rsid w:val="003046B8"/>
    <w:rsid w:val="00304741"/>
    <w:rsid w:val="00304D6A"/>
    <w:rsid w:val="00304DB0"/>
    <w:rsid w:val="00304E0F"/>
    <w:rsid w:val="003050D5"/>
    <w:rsid w:val="00305184"/>
    <w:rsid w:val="0030561B"/>
    <w:rsid w:val="003056DC"/>
    <w:rsid w:val="00305D4A"/>
    <w:rsid w:val="00305F26"/>
    <w:rsid w:val="00305FED"/>
    <w:rsid w:val="0030614D"/>
    <w:rsid w:val="00306158"/>
    <w:rsid w:val="0030651A"/>
    <w:rsid w:val="00306899"/>
    <w:rsid w:val="0030695C"/>
    <w:rsid w:val="00306C83"/>
    <w:rsid w:val="00306D67"/>
    <w:rsid w:val="00306EA5"/>
    <w:rsid w:val="00306ED0"/>
    <w:rsid w:val="00307047"/>
    <w:rsid w:val="003072DE"/>
    <w:rsid w:val="00307471"/>
    <w:rsid w:val="0030767F"/>
    <w:rsid w:val="0030787D"/>
    <w:rsid w:val="0030791A"/>
    <w:rsid w:val="00307CDF"/>
    <w:rsid w:val="00307DF6"/>
    <w:rsid w:val="00310003"/>
    <w:rsid w:val="00310156"/>
    <w:rsid w:val="0031081E"/>
    <w:rsid w:val="00310B04"/>
    <w:rsid w:val="00310CBD"/>
    <w:rsid w:val="00310F5E"/>
    <w:rsid w:val="0031100D"/>
    <w:rsid w:val="0031123E"/>
    <w:rsid w:val="0031130C"/>
    <w:rsid w:val="00311469"/>
    <w:rsid w:val="003114EC"/>
    <w:rsid w:val="003114FF"/>
    <w:rsid w:val="00311589"/>
    <w:rsid w:val="00311965"/>
    <w:rsid w:val="00311C87"/>
    <w:rsid w:val="00311CC7"/>
    <w:rsid w:val="00311DDE"/>
    <w:rsid w:val="003122B6"/>
    <w:rsid w:val="00312550"/>
    <w:rsid w:val="003128E9"/>
    <w:rsid w:val="00312B42"/>
    <w:rsid w:val="00312CEE"/>
    <w:rsid w:val="00312D67"/>
    <w:rsid w:val="00312D95"/>
    <w:rsid w:val="00312D9E"/>
    <w:rsid w:val="00313594"/>
    <w:rsid w:val="003135C4"/>
    <w:rsid w:val="0031374B"/>
    <w:rsid w:val="00313918"/>
    <w:rsid w:val="00313D2B"/>
    <w:rsid w:val="00313DEA"/>
    <w:rsid w:val="00313F52"/>
    <w:rsid w:val="003142BF"/>
    <w:rsid w:val="0031443E"/>
    <w:rsid w:val="003147D6"/>
    <w:rsid w:val="0031482F"/>
    <w:rsid w:val="00314ABA"/>
    <w:rsid w:val="00314ABD"/>
    <w:rsid w:val="00314C28"/>
    <w:rsid w:val="00314DD5"/>
    <w:rsid w:val="003151F9"/>
    <w:rsid w:val="00315C4E"/>
    <w:rsid w:val="00315E78"/>
    <w:rsid w:val="00315E8B"/>
    <w:rsid w:val="00315E98"/>
    <w:rsid w:val="00316292"/>
    <w:rsid w:val="00316651"/>
    <w:rsid w:val="00316797"/>
    <w:rsid w:val="00316A49"/>
    <w:rsid w:val="00316C6A"/>
    <w:rsid w:val="00316CD0"/>
    <w:rsid w:val="00316F18"/>
    <w:rsid w:val="00316F95"/>
    <w:rsid w:val="003172CE"/>
    <w:rsid w:val="00317693"/>
    <w:rsid w:val="003176A7"/>
    <w:rsid w:val="003176E2"/>
    <w:rsid w:val="00317AB1"/>
    <w:rsid w:val="00317CB2"/>
    <w:rsid w:val="00317F5F"/>
    <w:rsid w:val="0032004C"/>
    <w:rsid w:val="003200CB"/>
    <w:rsid w:val="0032075D"/>
    <w:rsid w:val="0032096F"/>
    <w:rsid w:val="00320977"/>
    <w:rsid w:val="00320CBA"/>
    <w:rsid w:val="00320CF2"/>
    <w:rsid w:val="00320DD2"/>
    <w:rsid w:val="003211A3"/>
    <w:rsid w:val="00321212"/>
    <w:rsid w:val="00321225"/>
    <w:rsid w:val="00321261"/>
    <w:rsid w:val="00321515"/>
    <w:rsid w:val="0032152F"/>
    <w:rsid w:val="00321867"/>
    <w:rsid w:val="003219C5"/>
    <w:rsid w:val="00321BE1"/>
    <w:rsid w:val="00321C02"/>
    <w:rsid w:val="00321E44"/>
    <w:rsid w:val="00321EC8"/>
    <w:rsid w:val="00321ECA"/>
    <w:rsid w:val="003223BD"/>
    <w:rsid w:val="0032265F"/>
    <w:rsid w:val="00322B57"/>
    <w:rsid w:val="00322BF6"/>
    <w:rsid w:val="00322EC6"/>
    <w:rsid w:val="00322FBE"/>
    <w:rsid w:val="00323193"/>
    <w:rsid w:val="003231E0"/>
    <w:rsid w:val="003233DA"/>
    <w:rsid w:val="003234EC"/>
    <w:rsid w:val="003236A5"/>
    <w:rsid w:val="00323745"/>
    <w:rsid w:val="0032393B"/>
    <w:rsid w:val="00323ACE"/>
    <w:rsid w:val="00323B08"/>
    <w:rsid w:val="00323B80"/>
    <w:rsid w:val="003240CB"/>
    <w:rsid w:val="003242CD"/>
    <w:rsid w:val="0032474C"/>
    <w:rsid w:val="00324934"/>
    <w:rsid w:val="003249C5"/>
    <w:rsid w:val="00324A45"/>
    <w:rsid w:val="00324C0C"/>
    <w:rsid w:val="00324CBF"/>
    <w:rsid w:val="00324F40"/>
    <w:rsid w:val="00324F7D"/>
    <w:rsid w:val="0032564E"/>
    <w:rsid w:val="003257D6"/>
    <w:rsid w:val="00325D72"/>
    <w:rsid w:val="00325FA3"/>
    <w:rsid w:val="0032600F"/>
    <w:rsid w:val="00326066"/>
    <w:rsid w:val="003261A2"/>
    <w:rsid w:val="0032633B"/>
    <w:rsid w:val="003263D0"/>
    <w:rsid w:val="003263E2"/>
    <w:rsid w:val="0032643B"/>
    <w:rsid w:val="003265CE"/>
    <w:rsid w:val="00326851"/>
    <w:rsid w:val="00326860"/>
    <w:rsid w:val="003268FE"/>
    <w:rsid w:val="00326DDC"/>
    <w:rsid w:val="00326FB0"/>
    <w:rsid w:val="00327086"/>
    <w:rsid w:val="00327188"/>
    <w:rsid w:val="00327532"/>
    <w:rsid w:val="0032758E"/>
    <w:rsid w:val="003275ED"/>
    <w:rsid w:val="0032773D"/>
    <w:rsid w:val="00327778"/>
    <w:rsid w:val="00327920"/>
    <w:rsid w:val="00327CC3"/>
    <w:rsid w:val="00327E63"/>
    <w:rsid w:val="00327F75"/>
    <w:rsid w:val="00327FE1"/>
    <w:rsid w:val="003302C5"/>
    <w:rsid w:val="003307AE"/>
    <w:rsid w:val="0033085B"/>
    <w:rsid w:val="003309DC"/>
    <w:rsid w:val="00330A91"/>
    <w:rsid w:val="00330D82"/>
    <w:rsid w:val="00330E72"/>
    <w:rsid w:val="003311CB"/>
    <w:rsid w:val="003315F1"/>
    <w:rsid w:val="00331689"/>
    <w:rsid w:val="0033183D"/>
    <w:rsid w:val="00331979"/>
    <w:rsid w:val="00331AF0"/>
    <w:rsid w:val="00331B67"/>
    <w:rsid w:val="00331E52"/>
    <w:rsid w:val="0033218E"/>
    <w:rsid w:val="003321D7"/>
    <w:rsid w:val="0033253B"/>
    <w:rsid w:val="00332792"/>
    <w:rsid w:val="00332CBD"/>
    <w:rsid w:val="00332E68"/>
    <w:rsid w:val="0033337D"/>
    <w:rsid w:val="0033342C"/>
    <w:rsid w:val="00333734"/>
    <w:rsid w:val="003337ED"/>
    <w:rsid w:val="00333956"/>
    <w:rsid w:val="00333F0E"/>
    <w:rsid w:val="00333FC7"/>
    <w:rsid w:val="00334130"/>
    <w:rsid w:val="003344F1"/>
    <w:rsid w:val="00334611"/>
    <w:rsid w:val="00334BD2"/>
    <w:rsid w:val="00334C37"/>
    <w:rsid w:val="00334EB7"/>
    <w:rsid w:val="00334FAC"/>
    <w:rsid w:val="0033507F"/>
    <w:rsid w:val="00335937"/>
    <w:rsid w:val="0033593A"/>
    <w:rsid w:val="0033596E"/>
    <w:rsid w:val="003359A9"/>
    <w:rsid w:val="00335B0A"/>
    <w:rsid w:val="00335B80"/>
    <w:rsid w:val="00335C52"/>
    <w:rsid w:val="00335DAA"/>
    <w:rsid w:val="00335EA9"/>
    <w:rsid w:val="0033603A"/>
    <w:rsid w:val="0033604F"/>
    <w:rsid w:val="0033649D"/>
    <w:rsid w:val="00336573"/>
    <w:rsid w:val="00336582"/>
    <w:rsid w:val="003367C0"/>
    <w:rsid w:val="003369E7"/>
    <w:rsid w:val="00336C34"/>
    <w:rsid w:val="00336F6E"/>
    <w:rsid w:val="0033728E"/>
    <w:rsid w:val="0033795C"/>
    <w:rsid w:val="00337A41"/>
    <w:rsid w:val="00337D3A"/>
    <w:rsid w:val="00337E31"/>
    <w:rsid w:val="0034066A"/>
    <w:rsid w:val="003407BE"/>
    <w:rsid w:val="0034128E"/>
    <w:rsid w:val="0034146C"/>
    <w:rsid w:val="003415EA"/>
    <w:rsid w:val="00341A12"/>
    <w:rsid w:val="00341A9B"/>
    <w:rsid w:val="00341EDF"/>
    <w:rsid w:val="0034222D"/>
    <w:rsid w:val="003422A8"/>
    <w:rsid w:val="003423DC"/>
    <w:rsid w:val="0034244F"/>
    <w:rsid w:val="0034251F"/>
    <w:rsid w:val="0034254D"/>
    <w:rsid w:val="00342D63"/>
    <w:rsid w:val="003434BD"/>
    <w:rsid w:val="003434FD"/>
    <w:rsid w:val="0034378D"/>
    <w:rsid w:val="00343A58"/>
    <w:rsid w:val="00343A9A"/>
    <w:rsid w:val="00343B5C"/>
    <w:rsid w:val="00343D58"/>
    <w:rsid w:val="00343FA1"/>
    <w:rsid w:val="00344157"/>
    <w:rsid w:val="003441AE"/>
    <w:rsid w:val="003441B7"/>
    <w:rsid w:val="00344430"/>
    <w:rsid w:val="003444ED"/>
    <w:rsid w:val="00344584"/>
    <w:rsid w:val="0034469F"/>
    <w:rsid w:val="003446E8"/>
    <w:rsid w:val="00344815"/>
    <w:rsid w:val="00344833"/>
    <w:rsid w:val="00344AF0"/>
    <w:rsid w:val="00344C1F"/>
    <w:rsid w:val="00344EAC"/>
    <w:rsid w:val="00344EBD"/>
    <w:rsid w:val="0034534E"/>
    <w:rsid w:val="003454AD"/>
    <w:rsid w:val="003454C4"/>
    <w:rsid w:val="0034552C"/>
    <w:rsid w:val="00345567"/>
    <w:rsid w:val="00345666"/>
    <w:rsid w:val="00345834"/>
    <w:rsid w:val="0034586F"/>
    <w:rsid w:val="003458C4"/>
    <w:rsid w:val="00345BCE"/>
    <w:rsid w:val="00345D50"/>
    <w:rsid w:val="0034628F"/>
    <w:rsid w:val="00346535"/>
    <w:rsid w:val="0034664A"/>
    <w:rsid w:val="00346B34"/>
    <w:rsid w:val="0034700A"/>
    <w:rsid w:val="003471F0"/>
    <w:rsid w:val="003471F6"/>
    <w:rsid w:val="0034736A"/>
    <w:rsid w:val="003476B6"/>
    <w:rsid w:val="003476D0"/>
    <w:rsid w:val="003477C8"/>
    <w:rsid w:val="00347838"/>
    <w:rsid w:val="0034785A"/>
    <w:rsid w:val="0034787B"/>
    <w:rsid w:val="0034794D"/>
    <w:rsid w:val="00347A8F"/>
    <w:rsid w:val="00347AE1"/>
    <w:rsid w:val="00347B57"/>
    <w:rsid w:val="003500DE"/>
    <w:rsid w:val="003501DF"/>
    <w:rsid w:val="0035029E"/>
    <w:rsid w:val="00350351"/>
    <w:rsid w:val="003503AE"/>
    <w:rsid w:val="00350722"/>
    <w:rsid w:val="0035072E"/>
    <w:rsid w:val="0035097C"/>
    <w:rsid w:val="00350EA7"/>
    <w:rsid w:val="00350EB4"/>
    <w:rsid w:val="00350F10"/>
    <w:rsid w:val="00350FC3"/>
    <w:rsid w:val="00350FD0"/>
    <w:rsid w:val="00351188"/>
    <w:rsid w:val="003511E1"/>
    <w:rsid w:val="00351AD6"/>
    <w:rsid w:val="00351DC1"/>
    <w:rsid w:val="00351E03"/>
    <w:rsid w:val="00351E23"/>
    <w:rsid w:val="00351EFC"/>
    <w:rsid w:val="00351F35"/>
    <w:rsid w:val="00351F5A"/>
    <w:rsid w:val="00351FB2"/>
    <w:rsid w:val="00352134"/>
    <w:rsid w:val="003521DE"/>
    <w:rsid w:val="00352394"/>
    <w:rsid w:val="00352398"/>
    <w:rsid w:val="0035268C"/>
    <w:rsid w:val="003528B5"/>
    <w:rsid w:val="00352AF4"/>
    <w:rsid w:val="00352D8E"/>
    <w:rsid w:val="00352DA5"/>
    <w:rsid w:val="00352E41"/>
    <w:rsid w:val="00352F04"/>
    <w:rsid w:val="00353255"/>
    <w:rsid w:val="003532DE"/>
    <w:rsid w:val="003536C6"/>
    <w:rsid w:val="0035374F"/>
    <w:rsid w:val="00353784"/>
    <w:rsid w:val="00353796"/>
    <w:rsid w:val="00353E38"/>
    <w:rsid w:val="00353F50"/>
    <w:rsid w:val="00354373"/>
    <w:rsid w:val="003544B7"/>
    <w:rsid w:val="003544CD"/>
    <w:rsid w:val="00354509"/>
    <w:rsid w:val="003547D4"/>
    <w:rsid w:val="003547DD"/>
    <w:rsid w:val="00354936"/>
    <w:rsid w:val="003549ED"/>
    <w:rsid w:val="00354E26"/>
    <w:rsid w:val="0035507F"/>
    <w:rsid w:val="003554DB"/>
    <w:rsid w:val="003555B9"/>
    <w:rsid w:val="00355654"/>
    <w:rsid w:val="00355756"/>
    <w:rsid w:val="003558C6"/>
    <w:rsid w:val="00355E9E"/>
    <w:rsid w:val="003561D7"/>
    <w:rsid w:val="003566A9"/>
    <w:rsid w:val="00356725"/>
    <w:rsid w:val="00356852"/>
    <w:rsid w:val="00356A79"/>
    <w:rsid w:val="00357273"/>
    <w:rsid w:val="0035736B"/>
    <w:rsid w:val="00357555"/>
    <w:rsid w:val="003575C2"/>
    <w:rsid w:val="00357775"/>
    <w:rsid w:val="00357B45"/>
    <w:rsid w:val="00357BB9"/>
    <w:rsid w:val="00357D6D"/>
    <w:rsid w:val="00357DA7"/>
    <w:rsid w:val="00357EC8"/>
    <w:rsid w:val="0036034C"/>
    <w:rsid w:val="0036039E"/>
    <w:rsid w:val="003605B5"/>
    <w:rsid w:val="00360B8F"/>
    <w:rsid w:val="00360F8B"/>
    <w:rsid w:val="00361042"/>
    <w:rsid w:val="00361044"/>
    <w:rsid w:val="0036117D"/>
    <w:rsid w:val="0036122F"/>
    <w:rsid w:val="00361484"/>
    <w:rsid w:val="003615B8"/>
    <w:rsid w:val="0036173C"/>
    <w:rsid w:val="00361902"/>
    <w:rsid w:val="003619AB"/>
    <w:rsid w:val="00361BFB"/>
    <w:rsid w:val="00361C4B"/>
    <w:rsid w:val="00361CF4"/>
    <w:rsid w:val="00361DBC"/>
    <w:rsid w:val="003621BE"/>
    <w:rsid w:val="00362317"/>
    <w:rsid w:val="0036236C"/>
    <w:rsid w:val="00362882"/>
    <w:rsid w:val="003629F5"/>
    <w:rsid w:val="00362B07"/>
    <w:rsid w:val="00362B8C"/>
    <w:rsid w:val="00362C6B"/>
    <w:rsid w:val="00362F3A"/>
    <w:rsid w:val="003631FD"/>
    <w:rsid w:val="003634BC"/>
    <w:rsid w:val="00363521"/>
    <w:rsid w:val="0036389A"/>
    <w:rsid w:val="00363B85"/>
    <w:rsid w:val="00363C94"/>
    <w:rsid w:val="00363EE6"/>
    <w:rsid w:val="00363F9F"/>
    <w:rsid w:val="00364340"/>
    <w:rsid w:val="00364429"/>
    <w:rsid w:val="00364521"/>
    <w:rsid w:val="003645CA"/>
    <w:rsid w:val="003646DA"/>
    <w:rsid w:val="003648AE"/>
    <w:rsid w:val="00364A73"/>
    <w:rsid w:val="00364B53"/>
    <w:rsid w:val="00364C8B"/>
    <w:rsid w:val="00364CD4"/>
    <w:rsid w:val="00364DAC"/>
    <w:rsid w:val="00364EBD"/>
    <w:rsid w:val="003653E8"/>
    <w:rsid w:val="0036557B"/>
    <w:rsid w:val="00365594"/>
    <w:rsid w:val="003659D2"/>
    <w:rsid w:val="003659F2"/>
    <w:rsid w:val="00365A16"/>
    <w:rsid w:val="00365B00"/>
    <w:rsid w:val="00365BE0"/>
    <w:rsid w:val="00365C59"/>
    <w:rsid w:val="00365DEF"/>
    <w:rsid w:val="00365E53"/>
    <w:rsid w:val="0036618D"/>
    <w:rsid w:val="003661AE"/>
    <w:rsid w:val="0036624B"/>
    <w:rsid w:val="003663A9"/>
    <w:rsid w:val="00366402"/>
    <w:rsid w:val="003666CB"/>
    <w:rsid w:val="00366830"/>
    <w:rsid w:val="0036683F"/>
    <w:rsid w:val="00366958"/>
    <w:rsid w:val="00366A6C"/>
    <w:rsid w:val="00366C8F"/>
    <w:rsid w:val="00366DBB"/>
    <w:rsid w:val="00366F84"/>
    <w:rsid w:val="00367295"/>
    <w:rsid w:val="00367654"/>
    <w:rsid w:val="003679CB"/>
    <w:rsid w:val="00367BE4"/>
    <w:rsid w:val="00367F6E"/>
    <w:rsid w:val="00370B5D"/>
    <w:rsid w:val="00370B77"/>
    <w:rsid w:val="00370CE3"/>
    <w:rsid w:val="00370E74"/>
    <w:rsid w:val="00370ECB"/>
    <w:rsid w:val="00371018"/>
    <w:rsid w:val="003710F1"/>
    <w:rsid w:val="003710FD"/>
    <w:rsid w:val="00371309"/>
    <w:rsid w:val="00371543"/>
    <w:rsid w:val="00371559"/>
    <w:rsid w:val="0037163A"/>
    <w:rsid w:val="00371883"/>
    <w:rsid w:val="0037196B"/>
    <w:rsid w:val="003719C5"/>
    <w:rsid w:val="00372067"/>
    <w:rsid w:val="00372097"/>
    <w:rsid w:val="003723ED"/>
    <w:rsid w:val="0037276B"/>
    <w:rsid w:val="00372828"/>
    <w:rsid w:val="00372A59"/>
    <w:rsid w:val="00372BAA"/>
    <w:rsid w:val="00372D15"/>
    <w:rsid w:val="00373278"/>
    <w:rsid w:val="00373546"/>
    <w:rsid w:val="00373B5D"/>
    <w:rsid w:val="00373CFC"/>
    <w:rsid w:val="00373D4F"/>
    <w:rsid w:val="00373D6B"/>
    <w:rsid w:val="00373EC0"/>
    <w:rsid w:val="00373F59"/>
    <w:rsid w:val="00374352"/>
    <w:rsid w:val="00374389"/>
    <w:rsid w:val="003746AA"/>
    <w:rsid w:val="00374710"/>
    <w:rsid w:val="0037478C"/>
    <w:rsid w:val="00374827"/>
    <w:rsid w:val="00374A92"/>
    <w:rsid w:val="00374AD3"/>
    <w:rsid w:val="00374C65"/>
    <w:rsid w:val="00374C87"/>
    <w:rsid w:val="00374E07"/>
    <w:rsid w:val="00374FAE"/>
    <w:rsid w:val="00375221"/>
    <w:rsid w:val="003754AA"/>
    <w:rsid w:val="0037554F"/>
    <w:rsid w:val="0037578C"/>
    <w:rsid w:val="003758A8"/>
    <w:rsid w:val="00375969"/>
    <w:rsid w:val="00375E0E"/>
    <w:rsid w:val="00375EC6"/>
    <w:rsid w:val="00375FAC"/>
    <w:rsid w:val="003766A7"/>
    <w:rsid w:val="0037686C"/>
    <w:rsid w:val="00376A1D"/>
    <w:rsid w:val="00376D93"/>
    <w:rsid w:val="00376E18"/>
    <w:rsid w:val="00376EBC"/>
    <w:rsid w:val="00376FE0"/>
    <w:rsid w:val="003770FB"/>
    <w:rsid w:val="00377199"/>
    <w:rsid w:val="00377371"/>
    <w:rsid w:val="00377410"/>
    <w:rsid w:val="003777BC"/>
    <w:rsid w:val="00377B72"/>
    <w:rsid w:val="00377CDC"/>
    <w:rsid w:val="00377DF0"/>
    <w:rsid w:val="0038007B"/>
    <w:rsid w:val="0038033E"/>
    <w:rsid w:val="0038040C"/>
    <w:rsid w:val="0038060C"/>
    <w:rsid w:val="00380B9F"/>
    <w:rsid w:val="00380D3D"/>
    <w:rsid w:val="00381065"/>
    <w:rsid w:val="003812C5"/>
    <w:rsid w:val="003812DB"/>
    <w:rsid w:val="003815F6"/>
    <w:rsid w:val="003818A8"/>
    <w:rsid w:val="00381DB6"/>
    <w:rsid w:val="00381F4A"/>
    <w:rsid w:val="00382091"/>
    <w:rsid w:val="0038221C"/>
    <w:rsid w:val="003822B6"/>
    <w:rsid w:val="0038242C"/>
    <w:rsid w:val="0038271B"/>
    <w:rsid w:val="00382A33"/>
    <w:rsid w:val="00382BAB"/>
    <w:rsid w:val="00382C19"/>
    <w:rsid w:val="00382E54"/>
    <w:rsid w:val="0038310C"/>
    <w:rsid w:val="0038359B"/>
    <w:rsid w:val="00383739"/>
    <w:rsid w:val="0038376E"/>
    <w:rsid w:val="003837F5"/>
    <w:rsid w:val="00383880"/>
    <w:rsid w:val="00383910"/>
    <w:rsid w:val="00383B9F"/>
    <w:rsid w:val="00383C39"/>
    <w:rsid w:val="00383E4A"/>
    <w:rsid w:val="0038404E"/>
    <w:rsid w:val="003841C7"/>
    <w:rsid w:val="0038439D"/>
    <w:rsid w:val="00384A31"/>
    <w:rsid w:val="00384BB0"/>
    <w:rsid w:val="00384D2B"/>
    <w:rsid w:val="00384DD8"/>
    <w:rsid w:val="0038519E"/>
    <w:rsid w:val="003855A9"/>
    <w:rsid w:val="0038565E"/>
    <w:rsid w:val="00385969"/>
    <w:rsid w:val="0038598E"/>
    <w:rsid w:val="00385AC1"/>
    <w:rsid w:val="00385DA8"/>
    <w:rsid w:val="00385FC6"/>
    <w:rsid w:val="00385FDE"/>
    <w:rsid w:val="00386748"/>
    <w:rsid w:val="0038692A"/>
    <w:rsid w:val="00386D40"/>
    <w:rsid w:val="00386D97"/>
    <w:rsid w:val="00386FC7"/>
    <w:rsid w:val="003870F1"/>
    <w:rsid w:val="0038743F"/>
    <w:rsid w:val="003874C1"/>
    <w:rsid w:val="00387759"/>
    <w:rsid w:val="003877E4"/>
    <w:rsid w:val="003878E0"/>
    <w:rsid w:val="003879BE"/>
    <w:rsid w:val="003879F7"/>
    <w:rsid w:val="00387BE0"/>
    <w:rsid w:val="00387CA9"/>
    <w:rsid w:val="00387F41"/>
    <w:rsid w:val="00390054"/>
    <w:rsid w:val="00390081"/>
    <w:rsid w:val="0039049D"/>
    <w:rsid w:val="00390529"/>
    <w:rsid w:val="003908E1"/>
    <w:rsid w:val="003908FF"/>
    <w:rsid w:val="00390A30"/>
    <w:rsid w:val="00390A6F"/>
    <w:rsid w:val="00390F6A"/>
    <w:rsid w:val="00391068"/>
    <w:rsid w:val="00391249"/>
    <w:rsid w:val="003912C9"/>
    <w:rsid w:val="003913E5"/>
    <w:rsid w:val="0039150D"/>
    <w:rsid w:val="00391655"/>
    <w:rsid w:val="00391E35"/>
    <w:rsid w:val="00391FB7"/>
    <w:rsid w:val="00392553"/>
    <w:rsid w:val="003926F8"/>
    <w:rsid w:val="00392985"/>
    <w:rsid w:val="00392D0A"/>
    <w:rsid w:val="003930DA"/>
    <w:rsid w:val="00393209"/>
    <w:rsid w:val="003937D8"/>
    <w:rsid w:val="00393939"/>
    <w:rsid w:val="00393A20"/>
    <w:rsid w:val="00393A2E"/>
    <w:rsid w:val="00393BF8"/>
    <w:rsid w:val="00393CCF"/>
    <w:rsid w:val="00393D8E"/>
    <w:rsid w:val="0039430D"/>
    <w:rsid w:val="00394345"/>
    <w:rsid w:val="0039469B"/>
    <w:rsid w:val="00394851"/>
    <w:rsid w:val="003948EC"/>
    <w:rsid w:val="00394C85"/>
    <w:rsid w:val="00394DE2"/>
    <w:rsid w:val="00394E25"/>
    <w:rsid w:val="00394F86"/>
    <w:rsid w:val="00395272"/>
    <w:rsid w:val="0039528B"/>
    <w:rsid w:val="00395640"/>
    <w:rsid w:val="00395694"/>
    <w:rsid w:val="0039571D"/>
    <w:rsid w:val="00395800"/>
    <w:rsid w:val="00395916"/>
    <w:rsid w:val="00395D7F"/>
    <w:rsid w:val="003961E0"/>
    <w:rsid w:val="00396201"/>
    <w:rsid w:val="00396278"/>
    <w:rsid w:val="0039630E"/>
    <w:rsid w:val="003966DD"/>
    <w:rsid w:val="00396C7A"/>
    <w:rsid w:val="00396D57"/>
    <w:rsid w:val="00396DCE"/>
    <w:rsid w:val="00396F87"/>
    <w:rsid w:val="00397370"/>
    <w:rsid w:val="00397403"/>
    <w:rsid w:val="00397666"/>
    <w:rsid w:val="00397667"/>
    <w:rsid w:val="0039774C"/>
    <w:rsid w:val="00397793"/>
    <w:rsid w:val="00397A4F"/>
    <w:rsid w:val="00397BB9"/>
    <w:rsid w:val="00397BBE"/>
    <w:rsid w:val="00397BD0"/>
    <w:rsid w:val="00397F7E"/>
    <w:rsid w:val="003A004D"/>
    <w:rsid w:val="003A00CA"/>
    <w:rsid w:val="003A01CB"/>
    <w:rsid w:val="003A03D0"/>
    <w:rsid w:val="003A04C8"/>
    <w:rsid w:val="003A0798"/>
    <w:rsid w:val="003A07A7"/>
    <w:rsid w:val="003A0890"/>
    <w:rsid w:val="003A0E1F"/>
    <w:rsid w:val="003A0F5A"/>
    <w:rsid w:val="003A1115"/>
    <w:rsid w:val="003A119A"/>
    <w:rsid w:val="003A1200"/>
    <w:rsid w:val="003A1273"/>
    <w:rsid w:val="003A13F9"/>
    <w:rsid w:val="003A158D"/>
    <w:rsid w:val="003A1657"/>
    <w:rsid w:val="003A1718"/>
    <w:rsid w:val="003A1E35"/>
    <w:rsid w:val="003A1E8F"/>
    <w:rsid w:val="003A1F15"/>
    <w:rsid w:val="003A20FF"/>
    <w:rsid w:val="003A213C"/>
    <w:rsid w:val="003A21E7"/>
    <w:rsid w:val="003A230B"/>
    <w:rsid w:val="003A2385"/>
    <w:rsid w:val="003A23D7"/>
    <w:rsid w:val="003A249D"/>
    <w:rsid w:val="003A2598"/>
    <w:rsid w:val="003A25F1"/>
    <w:rsid w:val="003A260F"/>
    <w:rsid w:val="003A2939"/>
    <w:rsid w:val="003A29A0"/>
    <w:rsid w:val="003A2CD8"/>
    <w:rsid w:val="003A2FDC"/>
    <w:rsid w:val="003A30BC"/>
    <w:rsid w:val="003A3288"/>
    <w:rsid w:val="003A3788"/>
    <w:rsid w:val="003A39AB"/>
    <w:rsid w:val="003A3E79"/>
    <w:rsid w:val="003A4054"/>
    <w:rsid w:val="003A40FF"/>
    <w:rsid w:val="003A4108"/>
    <w:rsid w:val="003A4351"/>
    <w:rsid w:val="003A4456"/>
    <w:rsid w:val="003A46CE"/>
    <w:rsid w:val="003A4735"/>
    <w:rsid w:val="003A47DA"/>
    <w:rsid w:val="003A487B"/>
    <w:rsid w:val="003A522E"/>
    <w:rsid w:val="003A5370"/>
    <w:rsid w:val="003A56E1"/>
    <w:rsid w:val="003A5882"/>
    <w:rsid w:val="003A5946"/>
    <w:rsid w:val="003A5A5F"/>
    <w:rsid w:val="003A5B6C"/>
    <w:rsid w:val="003A5B8C"/>
    <w:rsid w:val="003A5E93"/>
    <w:rsid w:val="003A5EC1"/>
    <w:rsid w:val="003A5F53"/>
    <w:rsid w:val="003A6071"/>
    <w:rsid w:val="003A635D"/>
    <w:rsid w:val="003A63F4"/>
    <w:rsid w:val="003A6651"/>
    <w:rsid w:val="003A669B"/>
    <w:rsid w:val="003A699F"/>
    <w:rsid w:val="003A69F1"/>
    <w:rsid w:val="003A6C6B"/>
    <w:rsid w:val="003A6F2A"/>
    <w:rsid w:val="003A7043"/>
    <w:rsid w:val="003A71A4"/>
    <w:rsid w:val="003A7279"/>
    <w:rsid w:val="003A73E2"/>
    <w:rsid w:val="003A75DF"/>
    <w:rsid w:val="003A767F"/>
    <w:rsid w:val="003A77B4"/>
    <w:rsid w:val="003A7915"/>
    <w:rsid w:val="003A7A64"/>
    <w:rsid w:val="003A7C43"/>
    <w:rsid w:val="003A7E46"/>
    <w:rsid w:val="003A7E73"/>
    <w:rsid w:val="003B0170"/>
    <w:rsid w:val="003B0772"/>
    <w:rsid w:val="003B08D6"/>
    <w:rsid w:val="003B0C40"/>
    <w:rsid w:val="003B0C65"/>
    <w:rsid w:val="003B0C9C"/>
    <w:rsid w:val="003B0D7C"/>
    <w:rsid w:val="003B0F52"/>
    <w:rsid w:val="003B10E4"/>
    <w:rsid w:val="003B134D"/>
    <w:rsid w:val="003B1353"/>
    <w:rsid w:val="003B1661"/>
    <w:rsid w:val="003B18D9"/>
    <w:rsid w:val="003B1A14"/>
    <w:rsid w:val="003B1B94"/>
    <w:rsid w:val="003B1CD1"/>
    <w:rsid w:val="003B223F"/>
    <w:rsid w:val="003B28F9"/>
    <w:rsid w:val="003B2A56"/>
    <w:rsid w:val="003B2BC5"/>
    <w:rsid w:val="003B2D31"/>
    <w:rsid w:val="003B2FDD"/>
    <w:rsid w:val="003B30E2"/>
    <w:rsid w:val="003B310F"/>
    <w:rsid w:val="003B34F4"/>
    <w:rsid w:val="003B366D"/>
    <w:rsid w:val="003B3ACE"/>
    <w:rsid w:val="003B3C51"/>
    <w:rsid w:val="003B3E47"/>
    <w:rsid w:val="003B3E4C"/>
    <w:rsid w:val="003B3EC1"/>
    <w:rsid w:val="003B408C"/>
    <w:rsid w:val="003B40BC"/>
    <w:rsid w:val="003B4617"/>
    <w:rsid w:val="003B4895"/>
    <w:rsid w:val="003B4C6C"/>
    <w:rsid w:val="003B4CF7"/>
    <w:rsid w:val="003B5380"/>
    <w:rsid w:val="003B5727"/>
    <w:rsid w:val="003B59C5"/>
    <w:rsid w:val="003B5E5C"/>
    <w:rsid w:val="003B5F8A"/>
    <w:rsid w:val="003B6087"/>
    <w:rsid w:val="003B63BD"/>
    <w:rsid w:val="003B63CD"/>
    <w:rsid w:val="003B6472"/>
    <w:rsid w:val="003B65D1"/>
    <w:rsid w:val="003B6764"/>
    <w:rsid w:val="003B6B0C"/>
    <w:rsid w:val="003B6C17"/>
    <w:rsid w:val="003B6D01"/>
    <w:rsid w:val="003B6D2E"/>
    <w:rsid w:val="003B6D84"/>
    <w:rsid w:val="003B6E06"/>
    <w:rsid w:val="003B6ED0"/>
    <w:rsid w:val="003B7182"/>
    <w:rsid w:val="003B73A8"/>
    <w:rsid w:val="003B7547"/>
    <w:rsid w:val="003B771B"/>
    <w:rsid w:val="003B7B3A"/>
    <w:rsid w:val="003B7B3F"/>
    <w:rsid w:val="003B7D67"/>
    <w:rsid w:val="003B7F79"/>
    <w:rsid w:val="003C0029"/>
    <w:rsid w:val="003C005D"/>
    <w:rsid w:val="003C00D1"/>
    <w:rsid w:val="003C04CA"/>
    <w:rsid w:val="003C0641"/>
    <w:rsid w:val="003C099E"/>
    <w:rsid w:val="003C0FE0"/>
    <w:rsid w:val="003C13C3"/>
    <w:rsid w:val="003C140B"/>
    <w:rsid w:val="003C15D6"/>
    <w:rsid w:val="003C1793"/>
    <w:rsid w:val="003C1980"/>
    <w:rsid w:val="003C1A0D"/>
    <w:rsid w:val="003C1BD3"/>
    <w:rsid w:val="003C1C6D"/>
    <w:rsid w:val="003C1CB0"/>
    <w:rsid w:val="003C1ED8"/>
    <w:rsid w:val="003C1F1F"/>
    <w:rsid w:val="003C23A0"/>
    <w:rsid w:val="003C2522"/>
    <w:rsid w:val="003C258E"/>
    <w:rsid w:val="003C28CE"/>
    <w:rsid w:val="003C2A80"/>
    <w:rsid w:val="003C2FB3"/>
    <w:rsid w:val="003C341B"/>
    <w:rsid w:val="003C37A2"/>
    <w:rsid w:val="003C39A7"/>
    <w:rsid w:val="003C3DF4"/>
    <w:rsid w:val="003C410E"/>
    <w:rsid w:val="003C4876"/>
    <w:rsid w:val="003C48A4"/>
    <w:rsid w:val="003C499E"/>
    <w:rsid w:val="003C49A6"/>
    <w:rsid w:val="003C4B67"/>
    <w:rsid w:val="003C4CCB"/>
    <w:rsid w:val="003C51A5"/>
    <w:rsid w:val="003C5256"/>
    <w:rsid w:val="003C5275"/>
    <w:rsid w:val="003C52F3"/>
    <w:rsid w:val="003C53E6"/>
    <w:rsid w:val="003C57ED"/>
    <w:rsid w:val="003C5815"/>
    <w:rsid w:val="003C5A20"/>
    <w:rsid w:val="003C5A5F"/>
    <w:rsid w:val="003C6023"/>
    <w:rsid w:val="003C6123"/>
    <w:rsid w:val="003C6682"/>
    <w:rsid w:val="003C68DE"/>
    <w:rsid w:val="003C698C"/>
    <w:rsid w:val="003C6D12"/>
    <w:rsid w:val="003C6D1F"/>
    <w:rsid w:val="003C6DAC"/>
    <w:rsid w:val="003C6EB5"/>
    <w:rsid w:val="003C6F22"/>
    <w:rsid w:val="003C70DD"/>
    <w:rsid w:val="003C729C"/>
    <w:rsid w:val="003C736D"/>
    <w:rsid w:val="003C7699"/>
    <w:rsid w:val="003C78DD"/>
    <w:rsid w:val="003C7F3E"/>
    <w:rsid w:val="003D017F"/>
    <w:rsid w:val="003D01BB"/>
    <w:rsid w:val="003D03C5"/>
    <w:rsid w:val="003D0478"/>
    <w:rsid w:val="003D06C1"/>
    <w:rsid w:val="003D08B5"/>
    <w:rsid w:val="003D099E"/>
    <w:rsid w:val="003D0C93"/>
    <w:rsid w:val="003D0DCF"/>
    <w:rsid w:val="003D0FCF"/>
    <w:rsid w:val="003D146E"/>
    <w:rsid w:val="003D1637"/>
    <w:rsid w:val="003D18F9"/>
    <w:rsid w:val="003D1BDE"/>
    <w:rsid w:val="003D2424"/>
    <w:rsid w:val="003D248A"/>
    <w:rsid w:val="003D2551"/>
    <w:rsid w:val="003D2791"/>
    <w:rsid w:val="003D293B"/>
    <w:rsid w:val="003D2CDA"/>
    <w:rsid w:val="003D2F8D"/>
    <w:rsid w:val="003D3211"/>
    <w:rsid w:val="003D3648"/>
    <w:rsid w:val="003D380B"/>
    <w:rsid w:val="003D3C94"/>
    <w:rsid w:val="003D3CBC"/>
    <w:rsid w:val="003D3EC9"/>
    <w:rsid w:val="003D40E9"/>
    <w:rsid w:val="003D4225"/>
    <w:rsid w:val="003D434E"/>
    <w:rsid w:val="003D44A5"/>
    <w:rsid w:val="003D467A"/>
    <w:rsid w:val="003D4DAF"/>
    <w:rsid w:val="003D529A"/>
    <w:rsid w:val="003D52D0"/>
    <w:rsid w:val="003D5546"/>
    <w:rsid w:val="003D56FF"/>
    <w:rsid w:val="003D570F"/>
    <w:rsid w:val="003D57CE"/>
    <w:rsid w:val="003D5879"/>
    <w:rsid w:val="003D599F"/>
    <w:rsid w:val="003D5AC5"/>
    <w:rsid w:val="003D5D90"/>
    <w:rsid w:val="003D6142"/>
    <w:rsid w:val="003D6598"/>
    <w:rsid w:val="003D6947"/>
    <w:rsid w:val="003D6BC2"/>
    <w:rsid w:val="003D6FB8"/>
    <w:rsid w:val="003D7243"/>
    <w:rsid w:val="003D750D"/>
    <w:rsid w:val="003D756F"/>
    <w:rsid w:val="003D7826"/>
    <w:rsid w:val="003D7925"/>
    <w:rsid w:val="003D7B06"/>
    <w:rsid w:val="003D7C40"/>
    <w:rsid w:val="003D7F8A"/>
    <w:rsid w:val="003E0010"/>
    <w:rsid w:val="003E0066"/>
    <w:rsid w:val="003E0439"/>
    <w:rsid w:val="003E0872"/>
    <w:rsid w:val="003E0912"/>
    <w:rsid w:val="003E09DF"/>
    <w:rsid w:val="003E0AA3"/>
    <w:rsid w:val="003E0B37"/>
    <w:rsid w:val="003E0CE6"/>
    <w:rsid w:val="003E12BD"/>
    <w:rsid w:val="003E1352"/>
    <w:rsid w:val="003E171D"/>
    <w:rsid w:val="003E172E"/>
    <w:rsid w:val="003E17F1"/>
    <w:rsid w:val="003E18CA"/>
    <w:rsid w:val="003E1958"/>
    <w:rsid w:val="003E19A7"/>
    <w:rsid w:val="003E1AB7"/>
    <w:rsid w:val="003E1CA9"/>
    <w:rsid w:val="003E201D"/>
    <w:rsid w:val="003E2091"/>
    <w:rsid w:val="003E22B3"/>
    <w:rsid w:val="003E23E0"/>
    <w:rsid w:val="003E24F9"/>
    <w:rsid w:val="003E264F"/>
    <w:rsid w:val="003E26CF"/>
    <w:rsid w:val="003E282F"/>
    <w:rsid w:val="003E28A2"/>
    <w:rsid w:val="003E28AD"/>
    <w:rsid w:val="003E2E4D"/>
    <w:rsid w:val="003E2EFD"/>
    <w:rsid w:val="003E30CE"/>
    <w:rsid w:val="003E331C"/>
    <w:rsid w:val="003E3360"/>
    <w:rsid w:val="003E367B"/>
    <w:rsid w:val="003E37CD"/>
    <w:rsid w:val="003E387A"/>
    <w:rsid w:val="003E3A87"/>
    <w:rsid w:val="003E3AE7"/>
    <w:rsid w:val="003E3EAE"/>
    <w:rsid w:val="003E402C"/>
    <w:rsid w:val="003E40E4"/>
    <w:rsid w:val="003E4261"/>
    <w:rsid w:val="003E4420"/>
    <w:rsid w:val="003E450C"/>
    <w:rsid w:val="003E46B8"/>
    <w:rsid w:val="003E46E3"/>
    <w:rsid w:val="003E49F7"/>
    <w:rsid w:val="003E4B83"/>
    <w:rsid w:val="003E4C1A"/>
    <w:rsid w:val="003E4C5C"/>
    <w:rsid w:val="003E4CA1"/>
    <w:rsid w:val="003E4CC9"/>
    <w:rsid w:val="003E4E52"/>
    <w:rsid w:val="003E4EC0"/>
    <w:rsid w:val="003E4F48"/>
    <w:rsid w:val="003E516C"/>
    <w:rsid w:val="003E51D9"/>
    <w:rsid w:val="003E53AF"/>
    <w:rsid w:val="003E54D8"/>
    <w:rsid w:val="003E55D3"/>
    <w:rsid w:val="003E5838"/>
    <w:rsid w:val="003E595F"/>
    <w:rsid w:val="003E5D0F"/>
    <w:rsid w:val="003E5DE1"/>
    <w:rsid w:val="003E5F9F"/>
    <w:rsid w:val="003E5FC3"/>
    <w:rsid w:val="003E636E"/>
    <w:rsid w:val="003E641C"/>
    <w:rsid w:val="003E6588"/>
    <w:rsid w:val="003E6772"/>
    <w:rsid w:val="003E68C9"/>
    <w:rsid w:val="003E68EC"/>
    <w:rsid w:val="003E6A57"/>
    <w:rsid w:val="003E6C53"/>
    <w:rsid w:val="003E6E64"/>
    <w:rsid w:val="003E71DE"/>
    <w:rsid w:val="003E72D6"/>
    <w:rsid w:val="003E75CF"/>
    <w:rsid w:val="003E77B8"/>
    <w:rsid w:val="003E7940"/>
    <w:rsid w:val="003E7AE0"/>
    <w:rsid w:val="003E7C1E"/>
    <w:rsid w:val="003E7CBA"/>
    <w:rsid w:val="003E7DDD"/>
    <w:rsid w:val="003F0088"/>
    <w:rsid w:val="003F0208"/>
    <w:rsid w:val="003F035D"/>
    <w:rsid w:val="003F054C"/>
    <w:rsid w:val="003F06B4"/>
    <w:rsid w:val="003F0725"/>
    <w:rsid w:val="003F0CB3"/>
    <w:rsid w:val="003F0F64"/>
    <w:rsid w:val="003F11E8"/>
    <w:rsid w:val="003F19E9"/>
    <w:rsid w:val="003F1B69"/>
    <w:rsid w:val="003F1CBC"/>
    <w:rsid w:val="003F1D07"/>
    <w:rsid w:val="003F1E27"/>
    <w:rsid w:val="003F214E"/>
    <w:rsid w:val="003F2157"/>
    <w:rsid w:val="003F219D"/>
    <w:rsid w:val="003F21E9"/>
    <w:rsid w:val="003F238B"/>
    <w:rsid w:val="003F25B1"/>
    <w:rsid w:val="003F25DB"/>
    <w:rsid w:val="003F26DB"/>
    <w:rsid w:val="003F274F"/>
    <w:rsid w:val="003F2929"/>
    <w:rsid w:val="003F2951"/>
    <w:rsid w:val="003F2A58"/>
    <w:rsid w:val="003F2CCE"/>
    <w:rsid w:val="003F3168"/>
    <w:rsid w:val="003F3449"/>
    <w:rsid w:val="003F3591"/>
    <w:rsid w:val="003F362B"/>
    <w:rsid w:val="003F36F3"/>
    <w:rsid w:val="003F3E39"/>
    <w:rsid w:val="003F4ABD"/>
    <w:rsid w:val="003F4EA8"/>
    <w:rsid w:val="003F4FA0"/>
    <w:rsid w:val="003F5485"/>
    <w:rsid w:val="003F5500"/>
    <w:rsid w:val="003F55A7"/>
    <w:rsid w:val="003F57BF"/>
    <w:rsid w:val="003F5A04"/>
    <w:rsid w:val="003F5B26"/>
    <w:rsid w:val="003F5BB6"/>
    <w:rsid w:val="003F62B1"/>
    <w:rsid w:val="003F669E"/>
    <w:rsid w:val="003F66C8"/>
    <w:rsid w:val="003F6AC5"/>
    <w:rsid w:val="003F706F"/>
    <w:rsid w:val="003F74E3"/>
    <w:rsid w:val="003F7857"/>
    <w:rsid w:val="003F78D2"/>
    <w:rsid w:val="003F79A9"/>
    <w:rsid w:val="003F7D34"/>
    <w:rsid w:val="003F7EB3"/>
    <w:rsid w:val="00400098"/>
    <w:rsid w:val="004000FB"/>
    <w:rsid w:val="004001E3"/>
    <w:rsid w:val="004007D5"/>
    <w:rsid w:val="00400FFE"/>
    <w:rsid w:val="004011B4"/>
    <w:rsid w:val="004012A1"/>
    <w:rsid w:val="00401669"/>
    <w:rsid w:val="0040188A"/>
    <w:rsid w:val="004019B6"/>
    <w:rsid w:val="004019E7"/>
    <w:rsid w:val="00401DC5"/>
    <w:rsid w:val="00401E65"/>
    <w:rsid w:val="004023D6"/>
    <w:rsid w:val="0040252E"/>
    <w:rsid w:val="00402658"/>
    <w:rsid w:val="00402B62"/>
    <w:rsid w:val="00402B8F"/>
    <w:rsid w:val="00402C80"/>
    <w:rsid w:val="00402D35"/>
    <w:rsid w:val="00403009"/>
    <w:rsid w:val="004030A4"/>
    <w:rsid w:val="004030BF"/>
    <w:rsid w:val="00403239"/>
    <w:rsid w:val="00403367"/>
    <w:rsid w:val="0040336E"/>
    <w:rsid w:val="00403405"/>
    <w:rsid w:val="0040343E"/>
    <w:rsid w:val="0040345B"/>
    <w:rsid w:val="004038A1"/>
    <w:rsid w:val="00403910"/>
    <w:rsid w:val="00403A03"/>
    <w:rsid w:val="00403E3D"/>
    <w:rsid w:val="00403ED9"/>
    <w:rsid w:val="00404951"/>
    <w:rsid w:val="004049BC"/>
    <w:rsid w:val="00404A30"/>
    <w:rsid w:val="00404CC9"/>
    <w:rsid w:val="00405020"/>
    <w:rsid w:val="0040514E"/>
    <w:rsid w:val="004051FA"/>
    <w:rsid w:val="0040529F"/>
    <w:rsid w:val="0040554C"/>
    <w:rsid w:val="00405C07"/>
    <w:rsid w:val="00405D91"/>
    <w:rsid w:val="004060ED"/>
    <w:rsid w:val="00406555"/>
    <w:rsid w:val="0040662E"/>
    <w:rsid w:val="0040664A"/>
    <w:rsid w:val="00406875"/>
    <w:rsid w:val="00406917"/>
    <w:rsid w:val="00406990"/>
    <w:rsid w:val="004069E5"/>
    <w:rsid w:val="00406B68"/>
    <w:rsid w:val="00406D50"/>
    <w:rsid w:val="004070B7"/>
    <w:rsid w:val="0040722B"/>
    <w:rsid w:val="00407388"/>
    <w:rsid w:val="00407633"/>
    <w:rsid w:val="004077DD"/>
    <w:rsid w:val="00407BEC"/>
    <w:rsid w:val="00407CC5"/>
    <w:rsid w:val="00407E4C"/>
    <w:rsid w:val="004102EA"/>
    <w:rsid w:val="00410386"/>
    <w:rsid w:val="004103EB"/>
    <w:rsid w:val="00410CB1"/>
    <w:rsid w:val="00410F9F"/>
    <w:rsid w:val="004116B9"/>
    <w:rsid w:val="0041173E"/>
    <w:rsid w:val="00411773"/>
    <w:rsid w:val="00411797"/>
    <w:rsid w:val="0041180D"/>
    <w:rsid w:val="00411B4D"/>
    <w:rsid w:val="00411C4E"/>
    <w:rsid w:val="00412092"/>
    <w:rsid w:val="004120A4"/>
    <w:rsid w:val="004123BC"/>
    <w:rsid w:val="00412647"/>
    <w:rsid w:val="004129EF"/>
    <w:rsid w:val="00412CCB"/>
    <w:rsid w:val="0041322D"/>
    <w:rsid w:val="00413A03"/>
    <w:rsid w:val="00413AA5"/>
    <w:rsid w:val="00413ABB"/>
    <w:rsid w:val="00413B5E"/>
    <w:rsid w:val="00413C91"/>
    <w:rsid w:val="0041406B"/>
    <w:rsid w:val="004140C9"/>
    <w:rsid w:val="00414664"/>
    <w:rsid w:val="00414740"/>
    <w:rsid w:val="004148B4"/>
    <w:rsid w:val="004148FF"/>
    <w:rsid w:val="004149BF"/>
    <w:rsid w:val="00415217"/>
    <w:rsid w:val="004152D1"/>
    <w:rsid w:val="00415414"/>
    <w:rsid w:val="0041550A"/>
    <w:rsid w:val="00415B6D"/>
    <w:rsid w:val="00415D52"/>
    <w:rsid w:val="00415D5A"/>
    <w:rsid w:val="00415FC6"/>
    <w:rsid w:val="00416322"/>
    <w:rsid w:val="004166AF"/>
    <w:rsid w:val="004169AE"/>
    <w:rsid w:val="004169DD"/>
    <w:rsid w:val="00416BD1"/>
    <w:rsid w:val="00416BFA"/>
    <w:rsid w:val="00417069"/>
    <w:rsid w:val="00417200"/>
    <w:rsid w:val="004173F3"/>
    <w:rsid w:val="00417410"/>
    <w:rsid w:val="00417814"/>
    <w:rsid w:val="00417B77"/>
    <w:rsid w:val="00417E8E"/>
    <w:rsid w:val="004200F4"/>
    <w:rsid w:val="0042023F"/>
    <w:rsid w:val="004203AA"/>
    <w:rsid w:val="004204B5"/>
    <w:rsid w:val="00420734"/>
    <w:rsid w:val="00420765"/>
    <w:rsid w:val="00420889"/>
    <w:rsid w:val="00420B10"/>
    <w:rsid w:val="00420B60"/>
    <w:rsid w:val="00420E95"/>
    <w:rsid w:val="00420FEE"/>
    <w:rsid w:val="004212F1"/>
    <w:rsid w:val="004213B3"/>
    <w:rsid w:val="004215B9"/>
    <w:rsid w:val="004217E3"/>
    <w:rsid w:val="00421D1A"/>
    <w:rsid w:val="004220C5"/>
    <w:rsid w:val="004222E4"/>
    <w:rsid w:val="004224FE"/>
    <w:rsid w:val="0042265D"/>
    <w:rsid w:val="00422771"/>
    <w:rsid w:val="00422BFF"/>
    <w:rsid w:val="00422D0D"/>
    <w:rsid w:val="00422E8E"/>
    <w:rsid w:val="004235B1"/>
    <w:rsid w:val="0042377C"/>
    <w:rsid w:val="00423A41"/>
    <w:rsid w:val="00423A91"/>
    <w:rsid w:val="00423C12"/>
    <w:rsid w:val="00423E10"/>
    <w:rsid w:val="00423EF0"/>
    <w:rsid w:val="00423FEB"/>
    <w:rsid w:val="00424CE5"/>
    <w:rsid w:val="00424D32"/>
    <w:rsid w:val="00424F39"/>
    <w:rsid w:val="00425459"/>
    <w:rsid w:val="0042554E"/>
    <w:rsid w:val="00425A30"/>
    <w:rsid w:val="00425CD8"/>
    <w:rsid w:val="0042613E"/>
    <w:rsid w:val="00426173"/>
    <w:rsid w:val="00426694"/>
    <w:rsid w:val="00426813"/>
    <w:rsid w:val="00426869"/>
    <w:rsid w:val="00426B66"/>
    <w:rsid w:val="00426EC1"/>
    <w:rsid w:val="00426EC8"/>
    <w:rsid w:val="00426F5F"/>
    <w:rsid w:val="004271AD"/>
    <w:rsid w:val="004272C0"/>
    <w:rsid w:val="00427494"/>
    <w:rsid w:val="004274B6"/>
    <w:rsid w:val="004278F5"/>
    <w:rsid w:val="00427A3F"/>
    <w:rsid w:val="00427ACC"/>
    <w:rsid w:val="00427B3D"/>
    <w:rsid w:val="00427DBB"/>
    <w:rsid w:val="00427EB0"/>
    <w:rsid w:val="00427FA3"/>
    <w:rsid w:val="00430079"/>
    <w:rsid w:val="004302F6"/>
    <w:rsid w:val="00430470"/>
    <w:rsid w:val="0043069F"/>
    <w:rsid w:val="0043086D"/>
    <w:rsid w:val="004308A2"/>
    <w:rsid w:val="0043092D"/>
    <w:rsid w:val="00430984"/>
    <w:rsid w:val="00430C78"/>
    <w:rsid w:val="00430D21"/>
    <w:rsid w:val="00430FED"/>
    <w:rsid w:val="00431062"/>
    <w:rsid w:val="00431081"/>
    <w:rsid w:val="0043109E"/>
    <w:rsid w:val="00431628"/>
    <w:rsid w:val="00431721"/>
    <w:rsid w:val="004317EF"/>
    <w:rsid w:val="00431BD9"/>
    <w:rsid w:val="00431D9B"/>
    <w:rsid w:val="00432089"/>
    <w:rsid w:val="00432162"/>
    <w:rsid w:val="0043237C"/>
    <w:rsid w:val="00432576"/>
    <w:rsid w:val="00432682"/>
    <w:rsid w:val="00432CE8"/>
    <w:rsid w:val="00432F46"/>
    <w:rsid w:val="004335CF"/>
    <w:rsid w:val="0043379C"/>
    <w:rsid w:val="004338B9"/>
    <w:rsid w:val="00433FAC"/>
    <w:rsid w:val="0043422C"/>
    <w:rsid w:val="0043439C"/>
    <w:rsid w:val="004346F9"/>
    <w:rsid w:val="004349F7"/>
    <w:rsid w:val="00434A7E"/>
    <w:rsid w:val="004350A8"/>
    <w:rsid w:val="00435576"/>
    <w:rsid w:val="00435EAD"/>
    <w:rsid w:val="004361A8"/>
    <w:rsid w:val="00436515"/>
    <w:rsid w:val="00436AF1"/>
    <w:rsid w:val="00436B4A"/>
    <w:rsid w:val="00436C7F"/>
    <w:rsid w:val="00437166"/>
    <w:rsid w:val="004371BE"/>
    <w:rsid w:val="00437359"/>
    <w:rsid w:val="0043746F"/>
    <w:rsid w:val="004376BA"/>
    <w:rsid w:val="004376F9"/>
    <w:rsid w:val="004377E0"/>
    <w:rsid w:val="00437851"/>
    <w:rsid w:val="00437BB3"/>
    <w:rsid w:val="00437C9A"/>
    <w:rsid w:val="00437F2A"/>
    <w:rsid w:val="00440276"/>
    <w:rsid w:val="004403A5"/>
    <w:rsid w:val="004407EE"/>
    <w:rsid w:val="0044084F"/>
    <w:rsid w:val="00440B34"/>
    <w:rsid w:val="00440EE9"/>
    <w:rsid w:val="00441074"/>
    <w:rsid w:val="0044118E"/>
    <w:rsid w:val="00441324"/>
    <w:rsid w:val="004414EC"/>
    <w:rsid w:val="0044151B"/>
    <w:rsid w:val="004415AD"/>
    <w:rsid w:val="00441600"/>
    <w:rsid w:val="0044195B"/>
    <w:rsid w:val="00441CCA"/>
    <w:rsid w:val="00441EA4"/>
    <w:rsid w:val="00441EDA"/>
    <w:rsid w:val="00442101"/>
    <w:rsid w:val="004423B4"/>
    <w:rsid w:val="0044279A"/>
    <w:rsid w:val="004428E6"/>
    <w:rsid w:val="00442935"/>
    <w:rsid w:val="00442C8B"/>
    <w:rsid w:val="00442D5F"/>
    <w:rsid w:val="00443CDA"/>
    <w:rsid w:val="00443EA7"/>
    <w:rsid w:val="00443F9A"/>
    <w:rsid w:val="00443FC8"/>
    <w:rsid w:val="00444620"/>
    <w:rsid w:val="004449C6"/>
    <w:rsid w:val="00444A21"/>
    <w:rsid w:val="00444A44"/>
    <w:rsid w:val="00444AD0"/>
    <w:rsid w:val="00444B4F"/>
    <w:rsid w:val="00444EB4"/>
    <w:rsid w:val="0044502D"/>
    <w:rsid w:val="0044508C"/>
    <w:rsid w:val="0044528D"/>
    <w:rsid w:val="0044532B"/>
    <w:rsid w:val="00445AF8"/>
    <w:rsid w:val="00445BB6"/>
    <w:rsid w:val="00445C4F"/>
    <w:rsid w:val="00445C58"/>
    <w:rsid w:val="00445EB4"/>
    <w:rsid w:val="00445F31"/>
    <w:rsid w:val="00445F70"/>
    <w:rsid w:val="0044615B"/>
    <w:rsid w:val="00446426"/>
    <w:rsid w:val="00446459"/>
    <w:rsid w:val="0044648A"/>
    <w:rsid w:val="004464A9"/>
    <w:rsid w:val="00446630"/>
    <w:rsid w:val="0044677C"/>
    <w:rsid w:val="00446960"/>
    <w:rsid w:val="00446D24"/>
    <w:rsid w:val="00446D51"/>
    <w:rsid w:val="00447261"/>
    <w:rsid w:val="0044760C"/>
    <w:rsid w:val="00447743"/>
    <w:rsid w:val="00447BE0"/>
    <w:rsid w:val="00447BE9"/>
    <w:rsid w:val="00447E8D"/>
    <w:rsid w:val="00450370"/>
    <w:rsid w:val="0045037D"/>
    <w:rsid w:val="004504C7"/>
    <w:rsid w:val="004506BA"/>
    <w:rsid w:val="004506F6"/>
    <w:rsid w:val="0045070D"/>
    <w:rsid w:val="004507EF"/>
    <w:rsid w:val="004508F0"/>
    <w:rsid w:val="00450F31"/>
    <w:rsid w:val="00450F8B"/>
    <w:rsid w:val="0045123E"/>
    <w:rsid w:val="00451247"/>
    <w:rsid w:val="00451589"/>
    <w:rsid w:val="00451B0D"/>
    <w:rsid w:val="00451BF3"/>
    <w:rsid w:val="00451F7E"/>
    <w:rsid w:val="00452221"/>
    <w:rsid w:val="00452482"/>
    <w:rsid w:val="00452588"/>
    <w:rsid w:val="00452FA7"/>
    <w:rsid w:val="0045301B"/>
    <w:rsid w:val="0045311C"/>
    <w:rsid w:val="0045368E"/>
    <w:rsid w:val="00453CC5"/>
    <w:rsid w:val="00453D38"/>
    <w:rsid w:val="00453DB2"/>
    <w:rsid w:val="0045412D"/>
    <w:rsid w:val="00454998"/>
    <w:rsid w:val="004549AB"/>
    <w:rsid w:val="00454CF0"/>
    <w:rsid w:val="00454D21"/>
    <w:rsid w:val="00454DA6"/>
    <w:rsid w:val="00454F4D"/>
    <w:rsid w:val="00454F98"/>
    <w:rsid w:val="00455499"/>
    <w:rsid w:val="00455B30"/>
    <w:rsid w:val="00455C99"/>
    <w:rsid w:val="0045630F"/>
    <w:rsid w:val="004563B9"/>
    <w:rsid w:val="004565E8"/>
    <w:rsid w:val="00456847"/>
    <w:rsid w:val="00456E04"/>
    <w:rsid w:val="00456F94"/>
    <w:rsid w:val="004570D9"/>
    <w:rsid w:val="004573CD"/>
    <w:rsid w:val="0045769C"/>
    <w:rsid w:val="0045783A"/>
    <w:rsid w:val="00457B64"/>
    <w:rsid w:val="00457B8B"/>
    <w:rsid w:val="00457BA2"/>
    <w:rsid w:val="00457BA8"/>
    <w:rsid w:val="00457C52"/>
    <w:rsid w:val="0046053E"/>
    <w:rsid w:val="0046085C"/>
    <w:rsid w:val="00460C5A"/>
    <w:rsid w:val="00460E35"/>
    <w:rsid w:val="004613EA"/>
    <w:rsid w:val="004616A5"/>
    <w:rsid w:val="004616B7"/>
    <w:rsid w:val="00461BAE"/>
    <w:rsid w:val="00461BBF"/>
    <w:rsid w:val="00461CD8"/>
    <w:rsid w:val="00461E70"/>
    <w:rsid w:val="00461F59"/>
    <w:rsid w:val="004620FF"/>
    <w:rsid w:val="0046212D"/>
    <w:rsid w:val="00462172"/>
    <w:rsid w:val="0046293A"/>
    <w:rsid w:val="00462D26"/>
    <w:rsid w:val="00462DAB"/>
    <w:rsid w:val="00462EED"/>
    <w:rsid w:val="00462F90"/>
    <w:rsid w:val="004630D2"/>
    <w:rsid w:val="0046322C"/>
    <w:rsid w:val="0046325D"/>
    <w:rsid w:val="00463358"/>
    <w:rsid w:val="00463368"/>
    <w:rsid w:val="004634A8"/>
    <w:rsid w:val="00463734"/>
    <w:rsid w:val="004637A9"/>
    <w:rsid w:val="00463BA8"/>
    <w:rsid w:val="00463DA5"/>
    <w:rsid w:val="00463DBF"/>
    <w:rsid w:val="00463F09"/>
    <w:rsid w:val="004641A8"/>
    <w:rsid w:val="0046427A"/>
    <w:rsid w:val="00464A74"/>
    <w:rsid w:val="00464BBD"/>
    <w:rsid w:val="00464D08"/>
    <w:rsid w:val="00464DA2"/>
    <w:rsid w:val="00464DE3"/>
    <w:rsid w:val="004650F3"/>
    <w:rsid w:val="004653B0"/>
    <w:rsid w:val="00465484"/>
    <w:rsid w:val="004658BE"/>
    <w:rsid w:val="00465B8B"/>
    <w:rsid w:val="00465BED"/>
    <w:rsid w:val="004660B2"/>
    <w:rsid w:val="00466159"/>
    <w:rsid w:val="0046622E"/>
    <w:rsid w:val="0046625B"/>
    <w:rsid w:val="00466262"/>
    <w:rsid w:val="004662C5"/>
    <w:rsid w:val="0046637B"/>
    <w:rsid w:val="00466505"/>
    <w:rsid w:val="004665B8"/>
    <w:rsid w:val="00466766"/>
    <w:rsid w:val="004667DB"/>
    <w:rsid w:val="0046680F"/>
    <w:rsid w:val="00466963"/>
    <w:rsid w:val="004669B2"/>
    <w:rsid w:val="00466A63"/>
    <w:rsid w:val="00466F45"/>
    <w:rsid w:val="00467065"/>
    <w:rsid w:val="004671AD"/>
    <w:rsid w:val="00467223"/>
    <w:rsid w:val="0046740B"/>
    <w:rsid w:val="00467732"/>
    <w:rsid w:val="00467803"/>
    <w:rsid w:val="004678F3"/>
    <w:rsid w:val="0046792E"/>
    <w:rsid w:val="00467D19"/>
    <w:rsid w:val="00470041"/>
    <w:rsid w:val="004700BD"/>
    <w:rsid w:val="004703C4"/>
    <w:rsid w:val="00470481"/>
    <w:rsid w:val="004705AD"/>
    <w:rsid w:val="00470865"/>
    <w:rsid w:val="004708DF"/>
    <w:rsid w:val="004708EC"/>
    <w:rsid w:val="0047095F"/>
    <w:rsid w:val="00470C18"/>
    <w:rsid w:val="00470DCC"/>
    <w:rsid w:val="0047105E"/>
    <w:rsid w:val="0047111F"/>
    <w:rsid w:val="00471327"/>
    <w:rsid w:val="0047173E"/>
    <w:rsid w:val="00471FFD"/>
    <w:rsid w:val="004722CF"/>
    <w:rsid w:val="004723F4"/>
    <w:rsid w:val="0047241C"/>
    <w:rsid w:val="004728E1"/>
    <w:rsid w:val="0047292C"/>
    <w:rsid w:val="00472A02"/>
    <w:rsid w:val="00472A9F"/>
    <w:rsid w:val="00473035"/>
    <w:rsid w:val="0047314C"/>
    <w:rsid w:val="00473242"/>
    <w:rsid w:val="00473286"/>
    <w:rsid w:val="004732DE"/>
    <w:rsid w:val="004734EE"/>
    <w:rsid w:val="00473671"/>
    <w:rsid w:val="00473722"/>
    <w:rsid w:val="00473EDF"/>
    <w:rsid w:val="00473F0B"/>
    <w:rsid w:val="004740F8"/>
    <w:rsid w:val="00474141"/>
    <w:rsid w:val="0047421A"/>
    <w:rsid w:val="0047447F"/>
    <w:rsid w:val="004744C5"/>
    <w:rsid w:val="004747A7"/>
    <w:rsid w:val="0047488C"/>
    <w:rsid w:val="00474CE0"/>
    <w:rsid w:val="00474E3A"/>
    <w:rsid w:val="00475682"/>
    <w:rsid w:val="0047584A"/>
    <w:rsid w:val="00475CCB"/>
    <w:rsid w:val="00475D9D"/>
    <w:rsid w:val="00475EC7"/>
    <w:rsid w:val="00476148"/>
    <w:rsid w:val="00476263"/>
    <w:rsid w:val="00476A4D"/>
    <w:rsid w:val="00476BB8"/>
    <w:rsid w:val="0047721C"/>
    <w:rsid w:val="00477297"/>
    <w:rsid w:val="00477408"/>
    <w:rsid w:val="0047751F"/>
    <w:rsid w:val="004779D4"/>
    <w:rsid w:val="00477B95"/>
    <w:rsid w:val="00477EBE"/>
    <w:rsid w:val="00477F99"/>
    <w:rsid w:val="004800CB"/>
    <w:rsid w:val="0048010A"/>
    <w:rsid w:val="004803BF"/>
    <w:rsid w:val="00480549"/>
    <w:rsid w:val="00480791"/>
    <w:rsid w:val="00480834"/>
    <w:rsid w:val="00480AD4"/>
    <w:rsid w:val="00480C03"/>
    <w:rsid w:val="00480D07"/>
    <w:rsid w:val="00481388"/>
    <w:rsid w:val="004813BD"/>
    <w:rsid w:val="00481829"/>
    <w:rsid w:val="004819BF"/>
    <w:rsid w:val="004819D1"/>
    <w:rsid w:val="00481B30"/>
    <w:rsid w:val="00481F09"/>
    <w:rsid w:val="00481FC9"/>
    <w:rsid w:val="004821FF"/>
    <w:rsid w:val="0048231E"/>
    <w:rsid w:val="0048234C"/>
    <w:rsid w:val="00482665"/>
    <w:rsid w:val="0048266F"/>
    <w:rsid w:val="00482968"/>
    <w:rsid w:val="00482C7B"/>
    <w:rsid w:val="00482FE2"/>
    <w:rsid w:val="00483268"/>
    <w:rsid w:val="00483367"/>
    <w:rsid w:val="004833EC"/>
    <w:rsid w:val="004833FD"/>
    <w:rsid w:val="004834B1"/>
    <w:rsid w:val="0048363E"/>
    <w:rsid w:val="00483642"/>
    <w:rsid w:val="004839EE"/>
    <w:rsid w:val="00483A24"/>
    <w:rsid w:val="0048441B"/>
    <w:rsid w:val="00484421"/>
    <w:rsid w:val="00484653"/>
    <w:rsid w:val="0048469B"/>
    <w:rsid w:val="00484C96"/>
    <w:rsid w:val="00484D53"/>
    <w:rsid w:val="0048532C"/>
    <w:rsid w:val="0048535F"/>
    <w:rsid w:val="004856FB"/>
    <w:rsid w:val="00485997"/>
    <w:rsid w:val="00485DEE"/>
    <w:rsid w:val="00486679"/>
    <w:rsid w:val="00486724"/>
    <w:rsid w:val="00486768"/>
    <w:rsid w:val="00486A66"/>
    <w:rsid w:val="00486C55"/>
    <w:rsid w:val="00486D1D"/>
    <w:rsid w:val="00486E25"/>
    <w:rsid w:val="00486F00"/>
    <w:rsid w:val="00487359"/>
    <w:rsid w:val="004873D3"/>
    <w:rsid w:val="004874DD"/>
    <w:rsid w:val="00487965"/>
    <w:rsid w:val="00487E10"/>
    <w:rsid w:val="00487E50"/>
    <w:rsid w:val="004900F5"/>
    <w:rsid w:val="00490209"/>
    <w:rsid w:val="0049074A"/>
    <w:rsid w:val="00490778"/>
    <w:rsid w:val="004907F4"/>
    <w:rsid w:val="00490956"/>
    <w:rsid w:val="00490BD9"/>
    <w:rsid w:val="00490C01"/>
    <w:rsid w:val="0049143E"/>
    <w:rsid w:val="004914A1"/>
    <w:rsid w:val="004915F2"/>
    <w:rsid w:val="0049181E"/>
    <w:rsid w:val="004918EB"/>
    <w:rsid w:val="004918F4"/>
    <w:rsid w:val="0049199A"/>
    <w:rsid w:val="00491A00"/>
    <w:rsid w:val="00491B8C"/>
    <w:rsid w:val="00491FF2"/>
    <w:rsid w:val="00492079"/>
    <w:rsid w:val="004920C6"/>
    <w:rsid w:val="004923F1"/>
    <w:rsid w:val="0049240A"/>
    <w:rsid w:val="00492440"/>
    <w:rsid w:val="0049270B"/>
    <w:rsid w:val="004927E1"/>
    <w:rsid w:val="0049285D"/>
    <w:rsid w:val="00492D2A"/>
    <w:rsid w:val="00492E33"/>
    <w:rsid w:val="00492E85"/>
    <w:rsid w:val="00493377"/>
    <w:rsid w:val="00493500"/>
    <w:rsid w:val="00493662"/>
    <w:rsid w:val="00493CE6"/>
    <w:rsid w:val="00493D9C"/>
    <w:rsid w:val="00493F2E"/>
    <w:rsid w:val="00494247"/>
    <w:rsid w:val="0049444E"/>
    <w:rsid w:val="004944DE"/>
    <w:rsid w:val="004946CF"/>
    <w:rsid w:val="00494778"/>
    <w:rsid w:val="004948FE"/>
    <w:rsid w:val="004949E7"/>
    <w:rsid w:val="00494DF8"/>
    <w:rsid w:val="0049541C"/>
    <w:rsid w:val="00495446"/>
    <w:rsid w:val="00495604"/>
    <w:rsid w:val="004959A0"/>
    <w:rsid w:val="00495BF6"/>
    <w:rsid w:val="00495EA9"/>
    <w:rsid w:val="00495F75"/>
    <w:rsid w:val="00496178"/>
    <w:rsid w:val="004968E6"/>
    <w:rsid w:val="004968EB"/>
    <w:rsid w:val="00496A7F"/>
    <w:rsid w:val="00496C20"/>
    <w:rsid w:val="00496D4B"/>
    <w:rsid w:val="004972B3"/>
    <w:rsid w:val="00497540"/>
    <w:rsid w:val="004977DE"/>
    <w:rsid w:val="0049796B"/>
    <w:rsid w:val="00497AA0"/>
    <w:rsid w:val="00497C6F"/>
    <w:rsid w:val="00497D25"/>
    <w:rsid w:val="00497DBC"/>
    <w:rsid w:val="00497E01"/>
    <w:rsid w:val="00497FBA"/>
    <w:rsid w:val="004A0215"/>
    <w:rsid w:val="004A0330"/>
    <w:rsid w:val="004A03B9"/>
    <w:rsid w:val="004A07B5"/>
    <w:rsid w:val="004A09C1"/>
    <w:rsid w:val="004A0A06"/>
    <w:rsid w:val="004A0CA6"/>
    <w:rsid w:val="004A11E9"/>
    <w:rsid w:val="004A1484"/>
    <w:rsid w:val="004A14D2"/>
    <w:rsid w:val="004A1549"/>
    <w:rsid w:val="004A155B"/>
    <w:rsid w:val="004A1646"/>
    <w:rsid w:val="004A1740"/>
    <w:rsid w:val="004A18D6"/>
    <w:rsid w:val="004A1A6F"/>
    <w:rsid w:val="004A1B5C"/>
    <w:rsid w:val="004A1BD7"/>
    <w:rsid w:val="004A1BDD"/>
    <w:rsid w:val="004A1FC9"/>
    <w:rsid w:val="004A24F0"/>
    <w:rsid w:val="004A26AA"/>
    <w:rsid w:val="004A278D"/>
    <w:rsid w:val="004A2952"/>
    <w:rsid w:val="004A2A10"/>
    <w:rsid w:val="004A2BC3"/>
    <w:rsid w:val="004A30EC"/>
    <w:rsid w:val="004A31CF"/>
    <w:rsid w:val="004A35B7"/>
    <w:rsid w:val="004A364B"/>
    <w:rsid w:val="004A3B3C"/>
    <w:rsid w:val="004A3B43"/>
    <w:rsid w:val="004A3BCE"/>
    <w:rsid w:val="004A3E9C"/>
    <w:rsid w:val="004A4163"/>
    <w:rsid w:val="004A4211"/>
    <w:rsid w:val="004A49C6"/>
    <w:rsid w:val="004A4A89"/>
    <w:rsid w:val="004A4BFD"/>
    <w:rsid w:val="004A4C5A"/>
    <w:rsid w:val="004A4F28"/>
    <w:rsid w:val="004A50EB"/>
    <w:rsid w:val="004A5227"/>
    <w:rsid w:val="004A5363"/>
    <w:rsid w:val="004A5708"/>
    <w:rsid w:val="004A592B"/>
    <w:rsid w:val="004A59B4"/>
    <w:rsid w:val="004A5A17"/>
    <w:rsid w:val="004A5AFE"/>
    <w:rsid w:val="004A5B67"/>
    <w:rsid w:val="004A5C80"/>
    <w:rsid w:val="004A5CBF"/>
    <w:rsid w:val="004A603E"/>
    <w:rsid w:val="004A62CA"/>
    <w:rsid w:val="004A6343"/>
    <w:rsid w:val="004A6464"/>
    <w:rsid w:val="004A6473"/>
    <w:rsid w:val="004A669A"/>
    <w:rsid w:val="004A6758"/>
    <w:rsid w:val="004A6895"/>
    <w:rsid w:val="004A6939"/>
    <w:rsid w:val="004A6EEA"/>
    <w:rsid w:val="004A7000"/>
    <w:rsid w:val="004A719A"/>
    <w:rsid w:val="004A73F7"/>
    <w:rsid w:val="004A7728"/>
    <w:rsid w:val="004A7CAE"/>
    <w:rsid w:val="004A7CDF"/>
    <w:rsid w:val="004A7DC0"/>
    <w:rsid w:val="004A7E8B"/>
    <w:rsid w:val="004B0246"/>
    <w:rsid w:val="004B0335"/>
    <w:rsid w:val="004B05A7"/>
    <w:rsid w:val="004B06DF"/>
    <w:rsid w:val="004B082A"/>
    <w:rsid w:val="004B0852"/>
    <w:rsid w:val="004B088F"/>
    <w:rsid w:val="004B0900"/>
    <w:rsid w:val="004B0B44"/>
    <w:rsid w:val="004B0C86"/>
    <w:rsid w:val="004B133F"/>
    <w:rsid w:val="004B1458"/>
    <w:rsid w:val="004B15F4"/>
    <w:rsid w:val="004B16C4"/>
    <w:rsid w:val="004B1992"/>
    <w:rsid w:val="004B1B27"/>
    <w:rsid w:val="004B1CEC"/>
    <w:rsid w:val="004B1D55"/>
    <w:rsid w:val="004B1D81"/>
    <w:rsid w:val="004B213A"/>
    <w:rsid w:val="004B22A3"/>
    <w:rsid w:val="004B22FC"/>
    <w:rsid w:val="004B29D5"/>
    <w:rsid w:val="004B29F7"/>
    <w:rsid w:val="004B2E0A"/>
    <w:rsid w:val="004B2EE9"/>
    <w:rsid w:val="004B31FC"/>
    <w:rsid w:val="004B3512"/>
    <w:rsid w:val="004B36C9"/>
    <w:rsid w:val="004B3B48"/>
    <w:rsid w:val="004B3D46"/>
    <w:rsid w:val="004B3E41"/>
    <w:rsid w:val="004B3F21"/>
    <w:rsid w:val="004B42DA"/>
    <w:rsid w:val="004B44B3"/>
    <w:rsid w:val="004B47EE"/>
    <w:rsid w:val="004B485A"/>
    <w:rsid w:val="004B4990"/>
    <w:rsid w:val="004B4AC0"/>
    <w:rsid w:val="004B4B3B"/>
    <w:rsid w:val="004B4C2A"/>
    <w:rsid w:val="004B4DEA"/>
    <w:rsid w:val="004B4F64"/>
    <w:rsid w:val="004B5016"/>
    <w:rsid w:val="004B51A6"/>
    <w:rsid w:val="004B52AA"/>
    <w:rsid w:val="004B596D"/>
    <w:rsid w:val="004B5E11"/>
    <w:rsid w:val="004B5F28"/>
    <w:rsid w:val="004B61D4"/>
    <w:rsid w:val="004B629E"/>
    <w:rsid w:val="004B62E6"/>
    <w:rsid w:val="004B6633"/>
    <w:rsid w:val="004B69A8"/>
    <w:rsid w:val="004B6ADA"/>
    <w:rsid w:val="004B6C25"/>
    <w:rsid w:val="004B6F4B"/>
    <w:rsid w:val="004B6F68"/>
    <w:rsid w:val="004B6FC0"/>
    <w:rsid w:val="004B70E0"/>
    <w:rsid w:val="004B7321"/>
    <w:rsid w:val="004B7357"/>
    <w:rsid w:val="004B747C"/>
    <w:rsid w:val="004B74B8"/>
    <w:rsid w:val="004B7614"/>
    <w:rsid w:val="004B7876"/>
    <w:rsid w:val="004B7950"/>
    <w:rsid w:val="004B7C2F"/>
    <w:rsid w:val="004B7CD6"/>
    <w:rsid w:val="004C0197"/>
    <w:rsid w:val="004C0403"/>
    <w:rsid w:val="004C04F6"/>
    <w:rsid w:val="004C054B"/>
    <w:rsid w:val="004C0B16"/>
    <w:rsid w:val="004C0B33"/>
    <w:rsid w:val="004C0BA0"/>
    <w:rsid w:val="004C0BB5"/>
    <w:rsid w:val="004C0BE2"/>
    <w:rsid w:val="004C10E8"/>
    <w:rsid w:val="004C1185"/>
    <w:rsid w:val="004C1549"/>
    <w:rsid w:val="004C18C9"/>
    <w:rsid w:val="004C19AA"/>
    <w:rsid w:val="004C1BFA"/>
    <w:rsid w:val="004C1CB6"/>
    <w:rsid w:val="004C2622"/>
    <w:rsid w:val="004C27C9"/>
    <w:rsid w:val="004C287F"/>
    <w:rsid w:val="004C2C08"/>
    <w:rsid w:val="004C2C36"/>
    <w:rsid w:val="004C2CF9"/>
    <w:rsid w:val="004C2EEC"/>
    <w:rsid w:val="004C3041"/>
    <w:rsid w:val="004C3063"/>
    <w:rsid w:val="004C330D"/>
    <w:rsid w:val="004C35C9"/>
    <w:rsid w:val="004C3D5B"/>
    <w:rsid w:val="004C4155"/>
    <w:rsid w:val="004C4362"/>
    <w:rsid w:val="004C4594"/>
    <w:rsid w:val="004C4603"/>
    <w:rsid w:val="004C47C0"/>
    <w:rsid w:val="004C4864"/>
    <w:rsid w:val="004C4FC1"/>
    <w:rsid w:val="004C50F1"/>
    <w:rsid w:val="004C5198"/>
    <w:rsid w:val="004C642B"/>
    <w:rsid w:val="004C6850"/>
    <w:rsid w:val="004C69B7"/>
    <w:rsid w:val="004C7081"/>
    <w:rsid w:val="004C7474"/>
    <w:rsid w:val="004C77C8"/>
    <w:rsid w:val="004C780E"/>
    <w:rsid w:val="004C7994"/>
    <w:rsid w:val="004C7A44"/>
    <w:rsid w:val="004C7BD0"/>
    <w:rsid w:val="004C7C96"/>
    <w:rsid w:val="004D00D2"/>
    <w:rsid w:val="004D01D7"/>
    <w:rsid w:val="004D026F"/>
    <w:rsid w:val="004D03B0"/>
    <w:rsid w:val="004D0693"/>
    <w:rsid w:val="004D0783"/>
    <w:rsid w:val="004D07B0"/>
    <w:rsid w:val="004D0822"/>
    <w:rsid w:val="004D09B7"/>
    <w:rsid w:val="004D0BFE"/>
    <w:rsid w:val="004D0C00"/>
    <w:rsid w:val="004D0C15"/>
    <w:rsid w:val="004D0F0F"/>
    <w:rsid w:val="004D0FDA"/>
    <w:rsid w:val="004D1060"/>
    <w:rsid w:val="004D112D"/>
    <w:rsid w:val="004D1248"/>
    <w:rsid w:val="004D1447"/>
    <w:rsid w:val="004D14F1"/>
    <w:rsid w:val="004D1AD0"/>
    <w:rsid w:val="004D1B15"/>
    <w:rsid w:val="004D1C5C"/>
    <w:rsid w:val="004D1D23"/>
    <w:rsid w:val="004D1D3D"/>
    <w:rsid w:val="004D2516"/>
    <w:rsid w:val="004D27BA"/>
    <w:rsid w:val="004D2A4A"/>
    <w:rsid w:val="004D2AAA"/>
    <w:rsid w:val="004D2B0E"/>
    <w:rsid w:val="004D2BAE"/>
    <w:rsid w:val="004D2EEA"/>
    <w:rsid w:val="004D2FE9"/>
    <w:rsid w:val="004D2FF1"/>
    <w:rsid w:val="004D3096"/>
    <w:rsid w:val="004D34A4"/>
    <w:rsid w:val="004D34D5"/>
    <w:rsid w:val="004D3584"/>
    <w:rsid w:val="004D366C"/>
    <w:rsid w:val="004D381C"/>
    <w:rsid w:val="004D389F"/>
    <w:rsid w:val="004D3A7C"/>
    <w:rsid w:val="004D3C9D"/>
    <w:rsid w:val="004D3CA6"/>
    <w:rsid w:val="004D3CAA"/>
    <w:rsid w:val="004D3E56"/>
    <w:rsid w:val="004D4069"/>
    <w:rsid w:val="004D41B4"/>
    <w:rsid w:val="004D4272"/>
    <w:rsid w:val="004D4294"/>
    <w:rsid w:val="004D4381"/>
    <w:rsid w:val="004D43A3"/>
    <w:rsid w:val="004D4536"/>
    <w:rsid w:val="004D4623"/>
    <w:rsid w:val="004D46A0"/>
    <w:rsid w:val="004D5147"/>
    <w:rsid w:val="004D584D"/>
    <w:rsid w:val="004D58C5"/>
    <w:rsid w:val="004D5B1A"/>
    <w:rsid w:val="004D5B7D"/>
    <w:rsid w:val="004D5EBF"/>
    <w:rsid w:val="004D6113"/>
    <w:rsid w:val="004D68E0"/>
    <w:rsid w:val="004D6992"/>
    <w:rsid w:val="004D69CE"/>
    <w:rsid w:val="004D6B0E"/>
    <w:rsid w:val="004D6CF6"/>
    <w:rsid w:val="004D6E51"/>
    <w:rsid w:val="004D6EA4"/>
    <w:rsid w:val="004D75CA"/>
    <w:rsid w:val="004D776D"/>
    <w:rsid w:val="004D77DA"/>
    <w:rsid w:val="004D781C"/>
    <w:rsid w:val="004D7A79"/>
    <w:rsid w:val="004D7CD4"/>
    <w:rsid w:val="004E021B"/>
    <w:rsid w:val="004E04AA"/>
    <w:rsid w:val="004E04BD"/>
    <w:rsid w:val="004E0CE9"/>
    <w:rsid w:val="004E0D8F"/>
    <w:rsid w:val="004E1435"/>
    <w:rsid w:val="004E1482"/>
    <w:rsid w:val="004E14EB"/>
    <w:rsid w:val="004E15A6"/>
    <w:rsid w:val="004E169B"/>
    <w:rsid w:val="004E16E0"/>
    <w:rsid w:val="004E16EE"/>
    <w:rsid w:val="004E17EE"/>
    <w:rsid w:val="004E199E"/>
    <w:rsid w:val="004E1A10"/>
    <w:rsid w:val="004E1A65"/>
    <w:rsid w:val="004E1D7D"/>
    <w:rsid w:val="004E1E3E"/>
    <w:rsid w:val="004E215C"/>
    <w:rsid w:val="004E223E"/>
    <w:rsid w:val="004E3363"/>
    <w:rsid w:val="004E33E4"/>
    <w:rsid w:val="004E33EC"/>
    <w:rsid w:val="004E3468"/>
    <w:rsid w:val="004E3481"/>
    <w:rsid w:val="004E3539"/>
    <w:rsid w:val="004E35CA"/>
    <w:rsid w:val="004E3719"/>
    <w:rsid w:val="004E3ADE"/>
    <w:rsid w:val="004E4151"/>
    <w:rsid w:val="004E4200"/>
    <w:rsid w:val="004E4653"/>
    <w:rsid w:val="004E4A9F"/>
    <w:rsid w:val="004E4B63"/>
    <w:rsid w:val="004E4C32"/>
    <w:rsid w:val="004E50F8"/>
    <w:rsid w:val="004E510A"/>
    <w:rsid w:val="004E517F"/>
    <w:rsid w:val="004E5386"/>
    <w:rsid w:val="004E5398"/>
    <w:rsid w:val="004E549B"/>
    <w:rsid w:val="004E54BE"/>
    <w:rsid w:val="004E557A"/>
    <w:rsid w:val="004E5A5B"/>
    <w:rsid w:val="004E632D"/>
    <w:rsid w:val="004E63C3"/>
    <w:rsid w:val="004E666C"/>
    <w:rsid w:val="004E66DA"/>
    <w:rsid w:val="004E670D"/>
    <w:rsid w:val="004E6712"/>
    <w:rsid w:val="004E68A1"/>
    <w:rsid w:val="004E6B35"/>
    <w:rsid w:val="004E6B4E"/>
    <w:rsid w:val="004E6BC1"/>
    <w:rsid w:val="004E6DC1"/>
    <w:rsid w:val="004E75CD"/>
    <w:rsid w:val="004E7605"/>
    <w:rsid w:val="004E7BCC"/>
    <w:rsid w:val="004F01C8"/>
    <w:rsid w:val="004F02DB"/>
    <w:rsid w:val="004F0312"/>
    <w:rsid w:val="004F041D"/>
    <w:rsid w:val="004F06E9"/>
    <w:rsid w:val="004F079D"/>
    <w:rsid w:val="004F08A7"/>
    <w:rsid w:val="004F0B64"/>
    <w:rsid w:val="004F0D74"/>
    <w:rsid w:val="004F0E75"/>
    <w:rsid w:val="004F180F"/>
    <w:rsid w:val="004F1E8F"/>
    <w:rsid w:val="004F2203"/>
    <w:rsid w:val="004F245F"/>
    <w:rsid w:val="004F24DC"/>
    <w:rsid w:val="004F25E3"/>
    <w:rsid w:val="004F2917"/>
    <w:rsid w:val="004F2C74"/>
    <w:rsid w:val="004F2DC1"/>
    <w:rsid w:val="004F2DF8"/>
    <w:rsid w:val="004F2E49"/>
    <w:rsid w:val="004F3B35"/>
    <w:rsid w:val="004F3B78"/>
    <w:rsid w:val="004F3BF0"/>
    <w:rsid w:val="004F4019"/>
    <w:rsid w:val="004F405B"/>
    <w:rsid w:val="004F4216"/>
    <w:rsid w:val="004F437A"/>
    <w:rsid w:val="004F4887"/>
    <w:rsid w:val="004F48C2"/>
    <w:rsid w:val="004F490F"/>
    <w:rsid w:val="004F4988"/>
    <w:rsid w:val="004F49D1"/>
    <w:rsid w:val="004F4E27"/>
    <w:rsid w:val="004F52DF"/>
    <w:rsid w:val="004F560F"/>
    <w:rsid w:val="004F58D2"/>
    <w:rsid w:val="004F5B73"/>
    <w:rsid w:val="004F5C8F"/>
    <w:rsid w:val="004F6062"/>
    <w:rsid w:val="004F66D4"/>
    <w:rsid w:val="004F6AA1"/>
    <w:rsid w:val="004F6F3A"/>
    <w:rsid w:val="004F74A8"/>
    <w:rsid w:val="004F76E7"/>
    <w:rsid w:val="004F79D1"/>
    <w:rsid w:val="004F7BD3"/>
    <w:rsid w:val="004F7CDE"/>
    <w:rsid w:val="004F7ECF"/>
    <w:rsid w:val="005000D2"/>
    <w:rsid w:val="00500433"/>
    <w:rsid w:val="005006D9"/>
    <w:rsid w:val="00500718"/>
    <w:rsid w:val="00500755"/>
    <w:rsid w:val="00500BE0"/>
    <w:rsid w:val="00500BE4"/>
    <w:rsid w:val="00500CC0"/>
    <w:rsid w:val="00500E63"/>
    <w:rsid w:val="005010FE"/>
    <w:rsid w:val="00501120"/>
    <w:rsid w:val="00501296"/>
    <w:rsid w:val="00501388"/>
    <w:rsid w:val="00501747"/>
    <w:rsid w:val="0050178E"/>
    <w:rsid w:val="005017BB"/>
    <w:rsid w:val="00501A1E"/>
    <w:rsid w:val="0050207C"/>
    <w:rsid w:val="00502287"/>
    <w:rsid w:val="005022C1"/>
    <w:rsid w:val="005023E5"/>
    <w:rsid w:val="0050250E"/>
    <w:rsid w:val="00502680"/>
    <w:rsid w:val="005026BD"/>
    <w:rsid w:val="00502CAB"/>
    <w:rsid w:val="00502E29"/>
    <w:rsid w:val="00502E74"/>
    <w:rsid w:val="005030D7"/>
    <w:rsid w:val="005031B8"/>
    <w:rsid w:val="00503326"/>
    <w:rsid w:val="00503578"/>
    <w:rsid w:val="005036B4"/>
    <w:rsid w:val="005038A9"/>
    <w:rsid w:val="005039C7"/>
    <w:rsid w:val="00503B4B"/>
    <w:rsid w:val="00503DCD"/>
    <w:rsid w:val="00503FA4"/>
    <w:rsid w:val="005042E2"/>
    <w:rsid w:val="00504384"/>
    <w:rsid w:val="0050463F"/>
    <w:rsid w:val="005048A5"/>
    <w:rsid w:val="005048AD"/>
    <w:rsid w:val="00504D56"/>
    <w:rsid w:val="00504DC3"/>
    <w:rsid w:val="00504DD0"/>
    <w:rsid w:val="00504F52"/>
    <w:rsid w:val="00504FCF"/>
    <w:rsid w:val="005050DD"/>
    <w:rsid w:val="005051F2"/>
    <w:rsid w:val="005052C6"/>
    <w:rsid w:val="0050532B"/>
    <w:rsid w:val="00505656"/>
    <w:rsid w:val="005056C3"/>
    <w:rsid w:val="0050571D"/>
    <w:rsid w:val="00505732"/>
    <w:rsid w:val="0050588B"/>
    <w:rsid w:val="00505B64"/>
    <w:rsid w:val="00505C17"/>
    <w:rsid w:val="00506004"/>
    <w:rsid w:val="005060BF"/>
    <w:rsid w:val="005062AD"/>
    <w:rsid w:val="00506533"/>
    <w:rsid w:val="00506911"/>
    <w:rsid w:val="00506935"/>
    <w:rsid w:val="00506AEC"/>
    <w:rsid w:val="00506C1D"/>
    <w:rsid w:val="00506CD1"/>
    <w:rsid w:val="005072DF"/>
    <w:rsid w:val="005079B4"/>
    <w:rsid w:val="00507A49"/>
    <w:rsid w:val="00507A92"/>
    <w:rsid w:val="005102A9"/>
    <w:rsid w:val="005102B7"/>
    <w:rsid w:val="00510371"/>
    <w:rsid w:val="005104CC"/>
    <w:rsid w:val="00510510"/>
    <w:rsid w:val="00510567"/>
    <w:rsid w:val="0051070A"/>
    <w:rsid w:val="005109D4"/>
    <w:rsid w:val="00510F9A"/>
    <w:rsid w:val="0051104F"/>
    <w:rsid w:val="00511393"/>
    <w:rsid w:val="00511589"/>
    <w:rsid w:val="005116E0"/>
    <w:rsid w:val="00511742"/>
    <w:rsid w:val="0051198B"/>
    <w:rsid w:val="005119F3"/>
    <w:rsid w:val="00511AA8"/>
    <w:rsid w:val="00512086"/>
    <w:rsid w:val="005120AF"/>
    <w:rsid w:val="0051220B"/>
    <w:rsid w:val="005123C0"/>
    <w:rsid w:val="005126A7"/>
    <w:rsid w:val="00512838"/>
    <w:rsid w:val="00512A57"/>
    <w:rsid w:val="00512B2F"/>
    <w:rsid w:val="00512BFC"/>
    <w:rsid w:val="00512C0A"/>
    <w:rsid w:val="005130C9"/>
    <w:rsid w:val="00513278"/>
    <w:rsid w:val="0051344C"/>
    <w:rsid w:val="0051356B"/>
    <w:rsid w:val="0051371A"/>
    <w:rsid w:val="00513720"/>
    <w:rsid w:val="00513728"/>
    <w:rsid w:val="00513879"/>
    <w:rsid w:val="00513EFE"/>
    <w:rsid w:val="0051404A"/>
    <w:rsid w:val="0051417E"/>
    <w:rsid w:val="00514396"/>
    <w:rsid w:val="0051439A"/>
    <w:rsid w:val="0051449C"/>
    <w:rsid w:val="005145F7"/>
    <w:rsid w:val="00514663"/>
    <w:rsid w:val="00514672"/>
    <w:rsid w:val="00514881"/>
    <w:rsid w:val="005148A4"/>
    <w:rsid w:val="00514A26"/>
    <w:rsid w:val="00514C15"/>
    <w:rsid w:val="0051500A"/>
    <w:rsid w:val="00515102"/>
    <w:rsid w:val="0051537C"/>
    <w:rsid w:val="005155C3"/>
    <w:rsid w:val="005156EC"/>
    <w:rsid w:val="005157E1"/>
    <w:rsid w:val="0051595B"/>
    <w:rsid w:val="00515AD8"/>
    <w:rsid w:val="00515CF3"/>
    <w:rsid w:val="0051622D"/>
    <w:rsid w:val="0051661F"/>
    <w:rsid w:val="005169DA"/>
    <w:rsid w:val="005170C3"/>
    <w:rsid w:val="00517164"/>
    <w:rsid w:val="00517351"/>
    <w:rsid w:val="005174F2"/>
    <w:rsid w:val="00517553"/>
    <w:rsid w:val="00517659"/>
    <w:rsid w:val="005178A0"/>
    <w:rsid w:val="00517B05"/>
    <w:rsid w:val="00517BC8"/>
    <w:rsid w:val="00517CF7"/>
    <w:rsid w:val="00517F17"/>
    <w:rsid w:val="00517FB1"/>
    <w:rsid w:val="00517FD7"/>
    <w:rsid w:val="005200FC"/>
    <w:rsid w:val="005204C1"/>
    <w:rsid w:val="00520507"/>
    <w:rsid w:val="00520843"/>
    <w:rsid w:val="00520865"/>
    <w:rsid w:val="005208E9"/>
    <w:rsid w:val="00520A8C"/>
    <w:rsid w:val="00520AAE"/>
    <w:rsid w:val="00520CF1"/>
    <w:rsid w:val="00520F48"/>
    <w:rsid w:val="00520FD5"/>
    <w:rsid w:val="00520FF1"/>
    <w:rsid w:val="0052131B"/>
    <w:rsid w:val="0052138F"/>
    <w:rsid w:val="00521521"/>
    <w:rsid w:val="005216A4"/>
    <w:rsid w:val="0052180D"/>
    <w:rsid w:val="00521AA0"/>
    <w:rsid w:val="00521AA7"/>
    <w:rsid w:val="00521C4C"/>
    <w:rsid w:val="00522008"/>
    <w:rsid w:val="00522330"/>
    <w:rsid w:val="00522468"/>
    <w:rsid w:val="00522616"/>
    <w:rsid w:val="0052265A"/>
    <w:rsid w:val="0052275C"/>
    <w:rsid w:val="005231A6"/>
    <w:rsid w:val="00523449"/>
    <w:rsid w:val="005234D2"/>
    <w:rsid w:val="005237FA"/>
    <w:rsid w:val="00523A93"/>
    <w:rsid w:val="00523C78"/>
    <w:rsid w:val="00523C84"/>
    <w:rsid w:val="00523C8B"/>
    <w:rsid w:val="00523EB8"/>
    <w:rsid w:val="005243A7"/>
    <w:rsid w:val="005244FE"/>
    <w:rsid w:val="00524667"/>
    <w:rsid w:val="005247C8"/>
    <w:rsid w:val="00524AA2"/>
    <w:rsid w:val="00524C2B"/>
    <w:rsid w:val="00525011"/>
    <w:rsid w:val="005252DD"/>
    <w:rsid w:val="005259BD"/>
    <w:rsid w:val="00525AD1"/>
    <w:rsid w:val="00525B9E"/>
    <w:rsid w:val="00525E51"/>
    <w:rsid w:val="00525EA5"/>
    <w:rsid w:val="00525EBC"/>
    <w:rsid w:val="00525EFB"/>
    <w:rsid w:val="005260E2"/>
    <w:rsid w:val="005260F3"/>
    <w:rsid w:val="005264F8"/>
    <w:rsid w:val="005266F9"/>
    <w:rsid w:val="00526ABF"/>
    <w:rsid w:val="00526CA2"/>
    <w:rsid w:val="005272B4"/>
    <w:rsid w:val="00527445"/>
    <w:rsid w:val="005274E2"/>
    <w:rsid w:val="00527536"/>
    <w:rsid w:val="00527629"/>
    <w:rsid w:val="005277C2"/>
    <w:rsid w:val="00527862"/>
    <w:rsid w:val="005278D1"/>
    <w:rsid w:val="005278EA"/>
    <w:rsid w:val="00527A4F"/>
    <w:rsid w:val="00527EE2"/>
    <w:rsid w:val="00530230"/>
    <w:rsid w:val="00530283"/>
    <w:rsid w:val="0053046C"/>
    <w:rsid w:val="0053058E"/>
    <w:rsid w:val="00530868"/>
    <w:rsid w:val="005308F5"/>
    <w:rsid w:val="00530EE0"/>
    <w:rsid w:val="0053102F"/>
    <w:rsid w:val="0053120F"/>
    <w:rsid w:val="00531217"/>
    <w:rsid w:val="0053128A"/>
    <w:rsid w:val="005313CA"/>
    <w:rsid w:val="005313CC"/>
    <w:rsid w:val="00531588"/>
    <w:rsid w:val="005315DB"/>
    <w:rsid w:val="00531702"/>
    <w:rsid w:val="0053171B"/>
    <w:rsid w:val="005317CC"/>
    <w:rsid w:val="005319EC"/>
    <w:rsid w:val="00531C64"/>
    <w:rsid w:val="00531C93"/>
    <w:rsid w:val="00531E55"/>
    <w:rsid w:val="00531EA2"/>
    <w:rsid w:val="005321D7"/>
    <w:rsid w:val="00532205"/>
    <w:rsid w:val="005323C1"/>
    <w:rsid w:val="005325BD"/>
    <w:rsid w:val="00532ACC"/>
    <w:rsid w:val="00532B0C"/>
    <w:rsid w:val="00532C88"/>
    <w:rsid w:val="00532CE9"/>
    <w:rsid w:val="00532FBE"/>
    <w:rsid w:val="0053322C"/>
    <w:rsid w:val="0053376B"/>
    <w:rsid w:val="0053404B"/>
    <w:rsid w:val="005343A7"/>
    <w:rsid w:val="00534541"/>
    <w:rsid w:val="00534746"/>
    <w:rsid w:val="005349FC"/>
    <w:rsid w:val="00534A41"/>
    <w:rsid w:val="00534ABC"/>
    <w:rsid w:val="00534B59"/>
    <w:rsid w:val="00534C00"/>
    <w:rsid w:val="00534FEB"/>
    <w:rsid w:val="0053525B"/>
    <w:rsid w:val="0053577C"/>
    <w:rsid w:val="005358E3"/>
    <w:rsid w:val="00535EE7"/>
    <w:rsid w:val="00536137"/>
    <w:rsid w:val="005363A4"/>
    <w:rsid w:val="00536509"/>
    <w:rsid w:val="005366DB"/>
    <w:rsid w:val="0053682E"/>
    <w:rsid w:val="00536AB7"/>
    <w:rsid w:val="00536B0C"/>
    <w:rsid w:val="005370C0"/>
    <w:rsid w:val="0053721E"/>
    <w:rsid w:val="00537435"/>
    <w:rsid w:val="00537A5F"/>
    <w:rsid w:val="00537AE4"/>
    <w:rsid w:val="00537DC7"/>
    <w:rsid w:val="005400C9"/>
    <w:rsid w:val="005400DA"/>
    <w:rsid w:val="00540120"/>
    <w:rsid w:val="00540189"/>
    <w:rsid w:val="005401B2"/>
    <w:rsid w:val="00540571"/>
    <w:rsid w:val="00540715"/>
    <w:rsid w:val="00540AB1"/>
    <w:rsid w:val="00540E35"/>
    <w:rsid w:val="00540E7E"/>
    <w:rsid w:val="00541046"/>
    <w:rsid w:val="00541049"/>
    <w:rsid w:val="0054104B"/>
    <w:rsid w:val="00541105"/>
    <w:rsid w:val="0054112B"/>
    <w:rsid w:val="0054131B"/>
    <w:rsid w:val="005416FB"/>
    <w:rsid w:val="00541CC3"/>
    <w:rsid w:val="00541D47"/>
    <w:rsid w:val="00541E83"/>
    <w:rsid w:val="00542119"/>
    <w:rsid w:val="005426F0"/>
    <w:rsid w:val="005429A4"/>
    <w:rsid w:val="00542B50"/>
    <w:rsid w:val="00542E4C"/>
    <w:rsid w:val="005430EC"/>
    <w:rsid w:val="005436AA"/>
    <w:rsid w:val="0054393A"/>
    <w:rsid w:val="00543B7E"/>
    <w:rsid w:val="00543C37"/>
    <w:rsid w:val="00544280"/>
    <w:rsid w:val="005447B3"/>
    <w:rsid w:val="005447DF"/>
    <w:rsid w:val="0054487B"/>
    <w:rsid w:val="00544964"/>
    <w:rsid w:val="005449EA"/>
    <w:rsid w:val="00544A14"/>
    <w:rsid w:val="00544AD6"/>
    <w:rsid w:val="00544B6D"/>
    <w:rsid w:val="00544C34"/>
    <w:rsid w:val="00544D33"/>
    <w:rsid w:val="00544E12"/>
    <w:rsid w:val="00544F65"/>
    <w:rsid w:val="00544F72"/>
    <w:rsid w:val="00545139"/>
    <w:rsid w:val="0054513E"/>
    <w:rsid w:val="005451A2"/>
    <w:rsid w:val="00545302"/>
    <w:rsid w:val="00545436"/>
    <w:rsid w:val="00545702"/>
    <w:rsid w:val="00545EAD"/>
    <w:rsid w:val="00545EC7"/>
    <w:rsid w:val="00546041"/>
    <w:rsid w:val="005462B9"/>
    <w:rsid w:val="0054652B"/>
    <w:rsid w:val="005466EF"/>
    <w:rsid w:val="00546914"/>
    <w:rsid w:val="00546D8B"/>
    <w:rsid w:val="005473F4"/>
    <w:rsid w:val="005475A3"/>
    <w:rsid w:val="005476B5"/>
    <w:rsid w:val="005479DE"/>
    <w:rsid w:val="005502ED"/>
    <w:rsid w:val="00550413"/>
    <w:rsid w:val="005509AA"/>
    <w:rsid w:val="00550B38"/>
    <w:rsid w:val="00550B3F"/>
    <w:rsid w:val="00550D28"/>
    <w:rsid w:val="00550E36"/>
    <w:rsid w:val="00550E68"/>
    <w:rsid w:val="00550E7F"/>
    <w:rsid w:val="00550F63"/>
    <w:rsid w:val="00551C12"/>
    <w:rsid w:val="0055213E"/>
    <w:rsid w:val="005521FA"/>
    <w:rsid w:val="005523DC"/>
    <w:rsid w:val="0055267B"/>
    <w:rsid w:val="005526D8"/>
    <w:rsid w:val="005527F2"/>
    <w:rsid w:val="00552911"/>
    <w:rsid w:val="00552AD8"/>
    <w:rsid w:val="00552AFC"/>
    <w:rsid w:val="00552B9D"/>
    <w:rsid w:val="00552D0C"/>
    <w:rsid w:val="005535C1"/>
    <w:rsid w:val="005535D0"/>
    <w:rsid w:val="005535D4"/>
    <w:rsid w:val="00553775"/>
    <w:rsid w:val="0055378A"/>
    <w:rsid w:val="00553847"/>
    <w:rsid w:val="00553C8D"/>
    <w:rsid w:val="00553E81"/>
    <w:rsid w:val="0055411C"/>
    <w:rsid w:val="00554200"/>
    <w:rsid w:val="00554449"/>
    <w:rsid w:val="005544E0"/>
    <w:rsid w:val="00554690"/>
    <w:rsid w:val="005549E9"/>
    <w:rsid w:val="00554CA3"/>
    <w:rsid w:val="00554D67"/>
    <w:rsid w:val="00554EFF"/>
    <w:rsid w:val="005550F1"/>
    <w:rsid w:val="005552C2"/>
    <w:rsid w:val="0055562A"/>
    <w:rsid w:val="00555639"/>
    <w:rsid w:val="005557FF"/>
    <w:rsid w:val="0055595C"/>
    <w:rsid w:val="00555A42"/>
    <w:rsid w:val="00555B6F"/>
    <w:rsid w:val="00555E69"/>
    <w:rsid w:val="005561F6"/>
    <w:rsid w:val="005561FF"/>
    <w:rsid w:val="005563FD"/>
    <w:rsid w:val="00556487"/>
    <w:rsid w:val="005564A4"/>
    <w:rsid w:val="005564DA"/>
    <w:rsid w:val="00556535"/>
    <w:rsid w:val="00556812"/>
    <w:rsid w:val="005569AF"/>
    <w:rsid w:val="005569BB"/>
    <w:rsid w:val="00556C97"/>
    <w:rsid w:val="00556DDC"/>
    <w:rsid w:val="00557694"/>
    <w:rsid w:val="00557705"/>
    <w:rsid w:val="005577C5"/>
    <w:rsid w:val="00557886"/>
    <w:rsid w:val="005578C0"/>
    <w:rsid w:val="00557E1A"/>
    <w:rsid w:val="00557E77"/>
    <w:rsid w:val="00557F85"/>
    <w:rsid w:val="0056021E"/>
    <w:rsid w:val="00560471"/>
    <w:rsid w:val="0056094E"/>
    <w:rsid w:val="00560A8A"/>
    <w:rsid w:val="00560BF9"/>
    <w:rsid w:val="00560CA7"/>
    <w:rsid w:val="00560CCA"/>
    <w:rsid w:val="00560CE7"/>
    <w:rsid w:val="0056119F"/>
    <w:rsid w:val="005613EF"/>
    <w:rsid w:val="00561468"/>
    <w:rsid w:val="00561533"/>
    <w:rsid w:val="00561607"/>
    <w:rsid w:val="0056176D"/>
    <w:rsid w:val="00561943"/>
    <w:rsid w:val="00561CBE"/>
    <w:rsid w:val="0056243D"/>
    <w:rsid w:val="00562822"/>
    <w:rsid w:val="00562959"/>
    <w:rsid w:val="00562AAB"/>
    <w:rsid w:val="00562B8D"/>
    <w:rsid w:val="00562C62"/>
    <w:rsid w:val="0056340D"/>
    <w:rsid w:val="005636BC"/>
    <w:rsid w:val="00563BCC"/>
    <w:rsid w:val="00563BD2"/>
    <w:rsid w:val="00563D4D"/>
    <w:rsid w:val="00564270"/>
    <w:rsid w:val="005644CF"/>
    <w:rsid w:val="0056451D"/>
    <w:rsid w:val="005645A9"/>
    <w:rsid w:val="005646F1"/>
    <w:rsid w:val="0056473A"/>
    <w:rsid w:val="00564950"/>
    <w:rsid w:val="005649F2"/>
    <w:rsid w:val="00564A57"/>
    <w:rsid w:val="00564B7E"/>
    <w:rsid w:val="0056515B"/>
    <w:rsid w:val="005651E5"/>
    <w:rsid w:val="00565233"/>
    <w:rsid w:val="005653E7"/>
    <w:rsid w:val="0056569B"/>
    <w:rsid w:val="00565790"/>
    <w:rsid w:val="00565CA8"/>
    <w:rsid w:val="005661FB"/>
    <w:rsid w:val="0056620F"/>
    <w:rsid w:val="0056623A"/>
    <w:rsid w:val="0056630E"/>
    <w:rsid w:val="00566372"/>
    <w:rsid w:val="00566507"/>
    <w:rsid w:val="005668C9"/>
    <w:rsid w:val="0056697B"/>
    <w:rsid w:val="00566C82"/>
    <w:rsid w:val="00566F0F"/>
    <w:rsid w:val="00566F28"/>
    <w:rsid w:val="00566FFB"/>
    <w:rsid w:val="00567333"/>
    <w:rsid w:val="005673C9"/>
    <w:rsid w:val="005674FC"/>
    <w:rsid w:val="00567911"/>
    <w:rsid w:val="00567945"/>
    <w:rsid w:val="005679D1"/>
    <w:rsid w:val="00567ACE"/>
    <w:rsid w:val="00567E62"/>
    <w:rsid w:val="00567F23"/>
    <w:rsid w:val="00567FB0"/>
    <w:rsid w:val="005700BE"/>
    <w:rsid w:val="00570142"/>
    <w:rsid w:val="00570263"/>
    <w:rsid w:val="00570682"/>
    <w:rsid w:val="005707D0"/>
    <w:rsid w:val="005708AA"/>
    <w:rsid w:val="00570B5D"/>
    <w:rsid w:val="00570BA0"/>
    <w:rsid w:val="00570BE7"/>
    <w:rsid w:val="00570CA5"/>
    <w:rsid w:val="00570D2F"/>
    <w:rsid w:val="0057183C"/>
    <w:rsid w:val="00571859"/>
    <w:rsid w:val="00571DD5"/>
    <w:rsid w:val="00571FCD"/>
    <w:rsid w:val="00571FF5"/>
    <w:rsid w:val="005722DD"/>
    <w:rsid w:val="005723E8"/>
    <w:rsid w:val="005724DE"/>
    <w:rsid w:val="0057257A"/>
    <w:rsid w:val="005727E3"/>
    <w:rsid w:val="00573003"/>
    <w:rsid w:val="00573319"/>
    <w:rsid w:val="0057389D"/>
    <w:rsid w:val="00573B8F"/>
    <w:rsid w:val="00573C90"/>
    <w:rsid w:val="00573DBE"/>
    <w:rsid w:val="00573ED9"/>
    <w:rsid w:val="005741A7"/>
    <w:rsid w:val="005744A6"/>
    <w:rsid w:val="005744C2"/>
    <w:rsid w:val="00574E30"/>
    <w:rsid w:val="00574F93"/>
    <w:rsid w:val="005751B2"/>
    <w:rsid w:val="005753C8"/>
    <w:rsid w:val="005755BA"/>
    <w:rsid w:val="005755E1"/>
    <w:rsid w:val="00575881"/>
    <w:rsid w:val="00575913"/>
    <w:rsid w:val="00575A3E"/>
    <w:rsid w:val="00575A84"/>
    <w:rsid w:val="00575FA8"/>
    <w:rsid w:val="00575FB4"/>
    <w:rsid w:val="00575FDE"/>
    <w:rsid w:val="005761A2"/>
    <w:rsid w:val="0057663F"/>
    <w:rsid w:val="005768FE"/>
    <w:rsid w:val="00576917"/>
    <w:rsid w:val="00576A04"/>
    <w:rsid w:val="00576AB2"/>
    <w:rsid w:val="00577016"/>
    <w:rsid w:val="0057716C"/>
    <w:rsid w:val="005772B7"/>
    <w:rsid w:val="00577381"/>
    <w:rsid w:val="00577A91"/>
    <w:rsid w:val="00577BEA"/>
    <w:rsid w:val="00577D93"/>
    <w:rsid w:val="00577F1A"/>
    <w:rsid w:val="0058008A"/>
    <w:rsid w:val="00580906"/>
    <w:rsid w:val="0058099C"/>
    <w:rsid w:val="00580A46"/>
    <w:rsid w:val="00580D81"/>
    <w:rsid w:val="00580DA5"/>
    <w:rsid w:val="00580DD5"/>
    <w:rsid w:val="0058113D"/>
    <w:rsid w:val="005817F9"/>
    <w:rsid w:val="00581A74"/>
    <w:rsid w:val="00581FE5"/>
    <w:rsid w:val="00582062"/>
    <w:rsid w:val="005825C7"/>
    <w:rsid w:val="0058277C"/>
    <w:rsid w:val="00582AD0"/>
    <w:rsid w:val="00582F92"/>
    <w:rsid w:val="00582F9D"/>
    <w:rsid w:val="005831AB"/>
    <w:rsid w:val="00583613"/>
    <w:rsid w:val="0058382B"/>
    <w:rsid w:val="005838A2"/>
    <w:rsid w:val="00583A0E"/>
    <w:rsid w:val="00583B1A"/>
    <w:rsid w:val="00583B1B"/>
    <w:rsid w:val="00583B3E"/>
    <w:rsid w:val="00583E4F"/>
    <w:rsid w:val="00583F27"/>
    <w:rsid w:val="00584365"/>
    <w:rsid w:val="00584873"/>
    <w:rsid w:val="00584A4C"/>
    <w:rsid w:val="00584A61"/>
    <w:rsid w:val="00584F71"/>
    <w:rsid w:val="0058557E"/>
    <w:rsid w:val="005855EB"/>
    <w:rsid w:val="005859D4"/>
    <w:rsid w:val="00585AC3"/>
    <w:rsid w:val="00585BD7"/>
    <w:rsid w:val="00585C1E"/>
    <w:rsid w:val="0058619B"/>
    <w:rsid w:val="005863B7"/>
    <w:rsid w:val="00586426"/>
    <w:rsid w:val="00586592"/>
    <w:rsid w:val="00586650"/>
    <w:rsid w:val="0058683A"/>
    <w:rsid w:val="0058683D"/>
    <w:rsid w:val="00586909"/>
    <w:rsid w:val="005869DA"/>
    <w:rsid w:val="00586D9E"/>
    <w:rsid w:val="00586E6C"/>
    <w:rsid w:val="005870A0"/>
    <w:rsid w:val="0058769E"/>
    <w:rsid w:val="005877E1"/>
    <w:rsid w:val="00587B42"/>
    <w:rsid w:val="00587C02"/>
    <w:rsid w:val="00587EC1"/>
    <w:rsid w:val="00587F3B"/>
    <w:rsid w:val="00590109"/>
    <w:rsid w:val="0059018F"/>
    <w:rsid w:val="005901B0"/>
    <w:rsid w:val="005902FC"/>
    <w:rsid w:val="00590344"/>
    <w:rsid w:val="00590548"/>
    <w:rsid w:val="005905D9"/>
    <w:rsid w:val="00590B0C"/>
    <w:rsid w:val="00590B6A"/>
    <w:rsid w:val="00590C3B"/>
    <w:rsid w:val="00590C45"/>
    <w:rsid w:val="005911C6"/>
    <w:rsid w:val="0059124A"/>
    <w:rsid w:val="005913B5"/>
    <w:rsid w:val="00591477"/>
    <w:rsid w:val="005914E6"/>
    <w:rsid w:val="0059173A"/>
    <w:rsid w:val="00591A96"/>
    <w:rsid w:val="00591BC6"/>
    <w:rsid w:val="00591C5F"/>
    <w:rsid w:val="00591C89"/>
    <w:rsid w:val="00591DA9"/>
    <w:rsid w:val="00591DF1"/>
    <w:rsid w:val="00591E05"/>
    <w:rsid w:val="00591FD4"/>
    <w:rsid w:val="005921B4"/>
    <w:rsid w:val="00592302"/>
    <w:rsid w:val="0059230F"/>
    <w:rsid w:val="00592475"/>
    <w:rsid w:val="00592491"/>
    <w:rsid w:val="0059284B"/>
    <w:rsid w:val="00592E7E"/>
    <w:rsid w:val="005939F1"/>
    <w:rsid w:val="00593B15"/>
    <w:rsid w:val="00593C3A"/>
    <w:rsid w:val="00593D40"/>
    <w:rsid w:val="005941F9"/>
    <w:rsid w:val="005946F3"/>
    <w:rsid w:val="00594958"/>
    <w:rsid w:val="00594A6F"/>
    <w:rsid w:val="00594D21"/>
    <w:rsid w:val="00594D4E"/>
    <w:rsid w:val="00594ECE"/>
    <w:rsid w:val="005951DC"/>
    <w:rsid w:val="005955D6"/>
    <w:rsid w:val="005955FE"/>
    <w:rsid w:val="00595695"/>
    <w:rsid w:val="005957B2"/>
    <w:rsid w:val="005957DD"/>
    <w:rsid w:val="00595827"/>
    <w:rsid w:val="00595AA3"/>
    <w:rsid w:val="00595B8E"/>
    <w:rsid w:val="00595C42"/>
    <w:rsid w:val="00595F7D"/>
    <w:rsid w:val="00596696"/>
    <w:rsid w:val="00596928"/>
    <w:rsid w:val="0059692E"/>
    <w:rsid w:val="0059695F"/>
    <w:rsid w:val="005969DE"/>
    <w:rsid w:val="00596D12"/>
    <w:rsid w:val="00596FF8"/>
    <w:rsid w:val="00597071"/>
    <w:rsid w:val="00597076"/>
    <w:rsid w:val="00597179"/>
    <w:rsid w:val="00597294"/>
    <w:rsid w:val="00597494"/>
    <w:rsid w:val="00597DBE"/>
    <w:rsid w:val="00597F88"/>
    <w:rsid w:val="005A01F0"/>
    <w:rsid w:val="005A0322"/>
    <w:rsid w:val="005A087E"/>
    <w:rsid w:val="005A09CB"/>
    <w:rsid w:val="005A0A0B"/>
    <w:rsid w:val="005A0B12"/>
    <w:rsid w:val="005A0ED6"/>
    <w:rsid w:val="005A12B0"/>
    <w:rsid w:val="005A141B"/>
    <w:rsid w:val="005A16CA"/>
    <w:rsid w:val="005A1703"/>
    <w:rsid w:val="005A186F"/>
    <w:rsid w:val="005A18B5"/>
    <w:rsid w:val="005A1B2A"/>
    <w:rsid w:val="005A1C14"/>
    <w:rsid w:val="005A1C55"/>
    <w:rsid w:val="005A1D6D"/>
    <w:rsid w:val="005A1D8A"/>
    <w:rsid w:val="005A203C"/>
    <w:rsid w:val="005A215C"/>
    <w:rsid w:val="005A217C"/>
    <w:rsid w:val="005A2306"/>
    <w:rsid w:val="005A24B7"/>
    <w:rsid w:val="005A26BB"/>
    <w:rsid w:val="005A2915"/>
    <w:rsid w:val="005A294D"/>
    <w:rsid w:val="005A2A92"/>
    <w:rsid w:val="005A2D13"/>
    <w:rsid w:val="005A2F61"/>
    <w:rsid w:val="005A313F"/>
    <w:rsid w:val="005A3192"/>
    <w:rsid w:val="005A31C5"/>
    <w:rsid w:val="005A332E"/>
    <w:rsid w:val="005A34AD"/>
    <w:rsid w:val="005A367C"/>
    <w:rsid w:val="005A3A86"/>
    <w:rsid w:val="005A3B04"/>
    <w:rsid w:val="005A3BD8"/>
    <w:rsid w:val="005A3E38"/>
    <w:rsid w:val="005A40B5"/>
    <w:rsid w:val="005A4107"/>
    <w:rsid w:val="005A413B"/>
    <w:rsid w:val="005A4650"/>
    <w:rsid w:val="005A498C"/>
    <w:rsid w:val="005A4A54"/>
    <w:rsid w:val="005A4C41"/>
    <w:rsid w:val="005A5184"/>
    <w:rsid w:val="005A5254"/>
    <w:rsid w:val="005A52CB"/>
    <w:rsid w:val="005A59E7"/>
    <w:rsid w:val="005A59F6"/>
    <w:rsid w:val="005A5BE4"/>
    <w:rsid w:val="005A5F93"/>
    <w:rsid w:val="005A5FB1"/>
    <w:rsid w:val="005A6175"/>
    <w:rsid w:val="005A6268"/>
    <w:rsid w:val="005A6C8A"/>
    <w:rsid w:val="005A7194"/>
    <w:rsid w:val="005A71F3"/>
    <w:rsid w:val="005A7261"/>
    <w:rsid w:val="005A75F1"/>
    <w:rsid w:val="005A7724"/>
    <w:rsid w:val="005A7796"/>
    <w:rsid w:val="005A78A8"/>
    <w:rsid w:val="005B0375"/>
    <w:rsid w:val="005B0897"/>
    <w:rsid w:val="005B0CD0"/>
    <w:rsid w:val="005B0F52"/>
    <w:rsid w:val="005B1037"/>
    <w:rsid w:val="005B111F"/>
    <w:rsid w:val="005B124C"/>
    <w:rsid w:val="005B1478"/>
    <w:rsid w:val="005B17B5"/>
    <w:rsid w:val="005B1A7B"/>
    <w:rsid w:val="005B1C16"/>
    <w:rsid w:val="005B1DA8"/>
    <w:rsid w:val="005B1F3B"/>
    <w:rsid w:val="005B1FCC"/>
    <w:rsid w:val="005B231C"/>
    <w:rsid w:val="005B280B"/>
    <w:rsid w:val="005B2A49"/>
    <w:rsid w:val="005B2A85"/>
    <w:rsid w:val="005B2B1F"/>
    <w:rsid w:val="005B3030"/>
    <w:rsid w:val="005B3572"/>
    <w:rsid w:val="005B3CC0"/>
    <w:rsid w:val="005B3EC0"/>
    <w:rsid w:val="005B42F5"/>
    <w:rsid w:val="005B43CE"/>
    <w:rsid w:val="005B4552"/>
    <w:rsid w:val="005B474A"/>
    <w:rsid w:val="005B4DCC"/>
    <w:rsid w:val="005B4F39"/>
    <w:rsid w:val="005B4FD4"/>
    <w:rsid w:val="005B5350"/>
    <w:rsid w:val="005B5822"/>
    <w:rsid w:val="005B58C0"/>
    <w:rsid w:val="005B5FF5"/>
    <w:rsid w:val="005B662C"/>
    <w:rsid w:val="005B67EC"/>
    <w:rsid w:val="005B698F"/>
    <w:rsid w:val="005B6B3A"/>
    <w:rsid w:val="005B6C5E"/>
    <w:rsid w:val="005B6DD8"/>
    <w:rsid w:val="005B6E65"/>
    <w:rsid w:val="005B6F6B"/>
    <w:rsid w:val="005B7018"/>
    <w:rsid w:val="005B704B"/>
    <w:rsid w:val="005B705E"/>
    <w:rsid w:val="005B765A"/>
    <w:rsid w:val="005B76DC"/>
    <w:rsid w:val="005B7705"/>
    <w:rsid w:val="005B778C"/>
    <w:rsid w:val="005B7922"/>
    <w:rsid w:val="005B7A59"/>
    <w:rsid w:val="005B7BAA"/>
    <w:rsid w:val="005B7BB6"/>
    <w:rsid w:val="005B7E35"/>
    <w:rsid w:val="005B7FCB"/>
    <w:rsid w:val="005C002F"/>
    <w:rsid w:val="005C003B"/>
    <w:rsid w:val="005C01F3"/>
    <w:rsid w:val="005C04E9"/>
    <w:rsid w:val="005C07BE"/>
    <w:rsid w:val="005C0B4E"/>
    <w:rsid w:val="005C0D84"/>
    <w:rsid w:val="005C1220"/>
    <w:rsid w:val="005C1529"/>
    <w:rsid w:val="005C1907"/>
    <w:rsid w:val="005C1AB5"/>
    <w:rsid w:val="005C1B7F"/>
    <w:rsid w:val="005C1E0E"/>
    <w:rsid w:val="005C1EE9"/>
    <w:rsid w:val="005C1FC8"/>
    <w:rsid w:val="005C23B3"/>
    <w:rsid w:val="005C2443"/>
    <w:rsid w:val="005C24DA"/>
    <w:rsid w:val="005C2640"/>
    <w:rsid w:val="005C26F1"/>
    <w:rsid w:val="005C2857"/>
    <w:rsid w:val="005C28DD"/>
    <w:rsid w:val="005C2A5E"/>
    <w:rsid w:val="005C2CC8"/>
    <w:rsid w:val="005C2E58"/>
    <w:rsid w:val="005C2EE6"/>
    <w:rsid w:val="005C30AD"/>
    <w:rsid w:val="005C33C8"/>
    <w:rsid w:val="005C38F1"/>
    <w:rsid w:val="005C39C2"/>
    <w:rsid w:val="005C39D5"/>
    <w:rsid w:val="005C3C46"/>
    <w:rsid w:val="005C3C58"/>
    <w:rsid w:val="005C3C67"/>
    <w:rsid w:val="005C40AA"/>
    <w:rsid w:val="005C4476"/>
    <w:rsid w:val="005C4B17"/>
    <w:rsid w:val="005C4D8E"/>
    <w:rsid w:val="005C4DC9"/>
    <w:rsid w:val="005C4E46"/>
    <w:rsid w:val="005C4E59"/>
    <w:rsid w:val="005C505C"/>
    <w:rsid w:val="005C5486"/>
    <w:rsid w:val="005C565D"/>
    <w:rsid w:val="005C58B8"/>
    <w:rsid w:val="005C5D1D"/>
    <w:rsid w:val="005C5D4C"/>
    <w:rsid w:val="005C5EC2"/>
    <w:rsid w:val="005C62E7"/>
    <w:rsid w:val="005C64FC"/>
    <w:rsid w:val="005C6A1C"/>
    <w:rsid w:val="005C6C61"/>
    <w:rsid w:val="005C6D17"/>
    <w:rsid w:val="005C6D8F"/>
    <w:rsid w:val="005C70C5"/>
    <w:rsid w:val="005C71CB"/>
    <w:rsid w:val="005C747A"/>
    <w:rsid w:val="005C7A3F"/>
    <w:rsid w:val="005C7C7B"/>
    <w:rsid w:val="005C7D32"/>
    <w:rsid w:val="005C7DD1"/>
    <w:rsid w:val="005D0296"/>
    <w:rsid w:val="005D06B4"/>
    <w:rsid w:val="005D08A7"/>
    <w:rsid w:val="005D0C45"/>
    <w:rsid w:val="005D0D79"/>
    <w:rsid w:val="005D0EDA"/>
    <w:rsid w:val="005D10CC"/>
    <w:rsid w:val="005D12E5"/>
    <w:rsid w:val="005D1630"/>
    <w:rsid w:val="005D1838"/>
    <w:rsid w:val="005D1A81"/>
    <w:rsid w:val="005D2057"/>
    <w:rsid w:val="005D2062"/>
    <w:rsid w:val="005D2287"/>
    <w:rsid w:val="005D2336"/>
    <w:rsid w:val="005D25D7"/>
    <w:rsid w:val="005D2848"/>
    <w:rsid w:val="005D2950"/>
    <w:rsid w:val="005D2FBF"/>
    <w:rsid w:val="005D3198"/>
    <w:rsid w:val="005D3649"/>
    <w:rsid w:val="005D372F"/>
    <w:rsid w:val="005D3E49"/>
    <w:rsid w:val="005D4668"/>
    <w:rsid w:val="005D4686"/>
    <w:rsid w:val="005D47D6"/>
    <w:rsid w:val="005D4A9C"/>
    <w:rsid w:val="005D4C2F"/>
    <w:rsid w:val="005D565F"/>
    <w:rsid w:val="005D5832"/>
    <w:rsid w:val="005D6398"/>
    <w:rsid w:val="005D63DB"/>
    <w:rsid w:val="005D67CF"/>
    <w:rsid w:val="005D6927"/>
    <w:rsid w:val="005D6C84"/>
    <w:rsid w:val="005D6E4E"/>
    <w:rsid w:val="005D6F41"/>
    <w:rsid w:val="005D70C3"/>
    <w:rsid w:val="005D75AF"/>
    <w:rsid w:val="005D78A3"/>
    <w:rsid w:val="005D78A4"/>
    <w:rsid w:val="005D7A39"/>
    <w:rsid w:val="005D7BA9"/>
    <w:rsid w:val="005D7DDD"/>
    <w:rsid w:val="005D7DF7"/>
    <w:rsid w:val="005E005B"/>
    <w:rsid w:val="005E0540"/>
    <w:rsid w:val="005E05A0"/>
    <w:rsid w:val="005E05E7"/>
    <w:rsid w:val="005E0618"/>
    <w:rsid w:val="005E09AF"/>
    <w:rsid w:val="005E0A06"/>
    <w:rsid w:val="005E0F6E"/>
    <w:rsid w:val="005E1423"/>
    <w:rsid w:val="005E1697"/>
    <w:rsid w:val="005E1824"/>
    <w:rsid w:val="005E1943"/>
    <w:rsid w:val="005E19CE"/>
    <w:rsid w:val="005E1CEA"/>
    <w:rsid w:val="005E1CFB"/>
    <w:rsid w:val="005E2052"/>
    <w:rsid w:val="005E253B"/>
    <w:rsid w:val="005E260D"/>
    <w:rsid w:val="005E276E"/>
    <w:rsid w:val="005E28A4"/>
    <w:rsid w:val="005E28B4"/>
    <w:rsid w:val="005E28E3"/>
    <w:rsid w:val="005E28FD"/>
    <w:rsid w:val="005E2A43"/>
    <w:rsid w:val="005E2F05"/>
    <w:rsid w:val="005E2F84"/>
    <w:rsid w:val="005E314F"/>
    <w:rsid w:val="005E3319"/>
    <w:rsid w:val="005E35F4"/>
    <w:rsid w:val="005E3DDF"/>
    <w:rsid w:val="005E3E47"/>
    <w:rsid w:val="005E4351"/>
    <w:rsid w:val="005E44CC"/>
    <w:rsid w:val="005E4806"/>
    <w:rsid w:val="005E4936"/>
    <w:rsid w:val="005E50D2"/>
    <w:rsid w:val="005E5557"/>
    <w:rsid w:val="005E5A99"/>
    <w:rsid w:val="005E5E33"/>
    <w:rsid w:val="005E5E90"/>
    <w:rsid w:val="005E5EA0"/>
    <w:rsid w:val="005E622A"/>
    <w:rsid w:val="005E6520"/>
    <w:rsid w:val="005E668C"/>
    <w:rsid w:val="005E66FB"/>
    <w:rsid w:val="005E688F"/>
    <w:rsid w:val="005E6BEE"/>
    <w:rsid w:val="005E6F93"/>
    <w:rsid w:val="005E7051"/>
    <w:rsid w:val="005E7062"/>
    <w:rsid w:val="005E709E"/>
    <w:rsid w:val="005E7365"/>
    <w:rsid w:val="005E74A9"/>
    <w:rsid w:val="005E75A7"/>
    <w:rsid w:val="005E75AF"/>
    <w:rsid w:val="005E75B9"/>
    <w:rsid w:val="005E77B8"/>
    <w:rsid w:val="005E7814"/>
    <w:rsid w:val="005E79BC"/>
    <w:rsid w:val="005E7C3C"/>
    <w:rsid w:val="005E7DFA"/>
    <w:rsid w:val="005F0069"/>
    <w:rsid w:val="005F05D3"/>
    <w:rsid w:val="005F07CB"/>
    <w:rsid w:val="005F091E"/>
    <w:rsid w:val="005F0A85"/>
    <w:rsid w:val="005F0B3B"/>
    <w:rsid w:val="005F0B6B"/>
    <w:rsid w:val="005F0B78"/>
    <w:rsid w:val="005F0CC0"/>
    <w:rsid w:val="005F0CF4"/>
    <w:rsid w:val="005F0D1F"/>
    <w:rsid w:val="005F0FB2"/>
    <w:rsid w:val="005F1583"/>
    <w:rsid w:val="005F1694"/>
    <w:rsid w:val="005F1A10"/>
    <w:rsid w:val="005F1D6A"/>
    <w:rsid w:val="005F295C"/>
    <w:rsid w:val="005F2997"/>
    <w:rsid w:val="005F2DA3"/>
    <w:rsid w:val="005F325C"/>
    <w:rsid w:val="005F35CC"/>
    <w:rsid w:val="005F3809"/>
    <w:rsid w:val="005F38F3"/>
    <w:rsid w:val="005F4089"/>
    <w:rsid w:val="005F4249"/>
    <w:rsid w:val="005F494C"/>
    <w:rsid w:val="005F499D"/>
    <w:rsid w:val="005F4F00"/>
    <w:rsid w:val="005F5012"/>
    <w:rsid w:val="005F531A"/>
    <w:rsid w:val="005F53D5"/>
    <w:rsid w:val="005F56FB"/>
    <w:rsid w:val="005F58FE"/>
    <w:rsid w:val="005F5A8B"/>
    <w:rsid w:val="005F5D0D"/>
    <w:rsid w:val="005F5DC5"/>
    <w:rsid w:val="005F5DE8"/>
    <w:rsid w:val="005F5E33"/>
    <w:rsid w:val="005F5F5A"/>
    <w:rsid w:val="005F5FAA"/>
    <w:rsid w:val="005F6286"/>
    <w:rsid w:val="005F6459"/>
    <w:rsid w:val="005F663A"/>
    <w:rsid w:val="005F68EF"/>
    <w:rsid w:val="005F69C4"/>
    <w:rsid w:val="005F69EC"/>
    <w:rsid w:val="005F6A0A"/>
    <w:rsid w:val="005F6E4A"/>
    <w:rsid w:val="005F6EFC"/>
    <w:rsid w:val="005F6F35"/>
    <w:rsid w:val="005F751D"/>
    <w:rsid w:val="005F7856"/>
    <w:rsid w:val="005F79CC"/>
    <w:rsid w:val="005F7B3E"/>
    <w:rsid w:val="005F7D03"/>
    <w:rsid w:val="005F7E58"/>
    <w:rsid w:val="005F7FD0"/>
    <w:rsid w:val="0060035E"/>
    <w:rsid w:val="0060063E"/>
    <w:rsid w:val="00600697"/>
    <w:rsid w:val="0060078A"/>
    <w:rsid w:val="006008CA"/>
    <w:rsid w:val="0060094F"/>
    <w:rsid w:val="00600ABA"/>
    <w:rsid w:val="00600C72"/>
    <w:rsid w:val="00600E8A"/>
    <w:rsid w:val="00601000"/>
    <w:rsid w:val="00601036"/>
    <w:rsid w:val="00601225"/>
    <w:rsid w:val="0060136A"/>
    <w:rsid w:val="0060138D"/>
    <w:rsid w:val="006015F5"/>
    <w:rsid w:val="006019D2"/>
    <w:rsid w:val="00601BAB"/>
    <w:rsid w:val="006023D3"/>
    <w:rsid w:val="00602563"/>
    <w:rsid w:val="006025B5"/>
    <w:rsid w:val="006028D5"/>
    <w:rsid w:val="00602BF1"/>
    <w:rsid w:val="00602C48"/>
    <w:rsid w:val="00602D95"/>
    <w:rsid w:val="00602E18"/>
    <w:rsid w:val="0060321B"/>
    <w:rsid w:val="0060333F"/>
    <w:rsid w:val="006034F2"/>
    <w:rsid w:val="0060365F"/>
    <w:rsid w:val="006038E9"/>
    <w:rsid w:val="00603ED3"/>
    <w:rsid w:val="00603F9E"/>
    <w:rsid w:val="00603FE9"/>
    <w:rsid w:val="00604044"/>
    <w:rsid w:val="0060479F"/>
    <w:rsid w:val="0060489B"/>
    <w:rsid w:val="0060497E"/>
    <w:rsid w:val="00604BBC"/>
    <w:rsid w:val="00604C9E"/>
    <w:rsid w:val="00604E43"/>
    <w:rsid w:val="00604FBC"/>
    <w:rsid w:val="006051C7"/>
    <w:rsid w:val="0060532D"/>
    <w:rsid w:val="006054F6"/>
    <w:rsid w:val="00605883"/>
    <w:rsid w:val="0060592B"/>
    <w:rsid w:val="006059F0"/>
    <w:rsid w:val="00605D41"/>
    <w:rsid w:val="00605E55"/>
    <w:rsid w:val="00605E8C"/>
    <w:rsid w:val="0060605B"/>
    <w:rsid w:val="006062D1"/>
    <w:rsid w:val="006064A5"/>
    <w:rsid w:val="006064DB"/>
    <w:rsid w:val="00606FC5"/>
    <w:rsid w:val="00607050"/>
    <w:rsid w:val="00607974"/>
    <w:rsid w:val="00607C46"/>
    <w:rsid w:val="00607F9C"/>
    <w:rsid w:val="0061051B"/>
    <w:rsid w:val="0061073B"/>
    <w:rsid w:val="006107BF"/>
    <w:rsid w:val="00610A88"/>
    <w:rsid w:val="00610DE6"/>
    <w:rsid w:val="00610EE4"/>
    <w:rsid w:val="00610F24"/>
    <w:rsid w:val="006116ED"/>
    <w:rsid w:val="00611740"/>
    <w:rsid w:val="00611A9E"/>
    <w:rsid w:val="00611BDA"/>
    <w:rsid w:val="00611D41"/>
    <w:rsid w:val="006125D4"/>
    <w:rsid w:val="0061264B"/>
    <w:rsid w:val="006128DE"/>
    <w:rsid w:val="00612E09"/>
    <w:rsid w:val="00613417"/>
    <w:rsid w:val="006134B6"/>
    <w:rsid w:val="006134C3"/>
    <w:rsid w:val="0061354D"/>
    <w:rsid w:val="00613732"/>
    <w:rsid w:val="0061398E"/>
    <w:rsid w:val="00613C0F"/>
    <w:rsid w:val="00613E1F"/>
    <w:rsid w:val="00613E23"/>
    <w:rsid w:val="0061441B"/>
    <w:rsid w:val="006146CF"/>
    <w:rsid w:val="00614816"/>
    <w:rsid w:val="006148AA"/>
    <w:rsid w:val="006149DD"/>
    <w:rsid w:val="00614B2C"/>
    <w:rsid w:val="00614B66"/>
    <w:rsid w:val="00614CD2"/>
    <w:rsid w:val="006151A1"/>
    <w:rsid w:val="006153A6"/>
    <w:rsid w:val="0061588E"/>
    <w:rsid w:val="00615926"/>
    <w:rsid w:val="00615A18"/>
    <w:rsid w:val="00615D2A"/>
    <w:rsid w:val="0061601E"/>
    <w:rsid w:val="0061610A"/>
    <w:rsid w:val="006163D3"/>
    <w:rsid w:val="0061664F"/>
    <w:rsid w:val="00616773"/>
    <w:rsid w:val="006168D3"/>
    <w:rsid w:val="00616910"/>
    <w:rsid w:val="00616A97"/>
    <w:rsid w:val="00616E31"/>
    <w:rsid w:val="00616EB2"/>
    <w:rsid w:val="00616FAF"/>
    <w:rsid w:val="00616FC1"/>
    <w:rsid w:val="00616FCB"/>
    <w:rsid w:val="00616FDB"/>
    <w:rsid w:val="006171A3"/>
    <w:rsid w:val="00617266"/>
    <w:rsid w:val="00617487"/>
    <w:rsid w:val="006175B9"/>
    <w:rsid w:val="00617668"/>
    <w:rsid w:val="006176C2"/>
    <w:rsid w:val="006178A1"/>
    <w:rsid w:val="00617DB5"/>
    <w:rsid w:val="006200F2"/>
    <w:rsid w:val="00620847"/>
    <w:rsid w:val="0062088F"/>
    <w:rsid w:val="00620935"/>
    <w:rsid w:val="00620EC6"/>
    <w:rsid w:val="00620FE9"/>
    <w:rsid w:val="00620FFA"/>
    <w:rsid w:val="00621005"/>
    <w:rsid w:val="00621279"/>
    <w:rsid w:val="0062137A"/>
    <w:rsid w:val="006213AB"/>
    <w:rsid w:val="006214BC"/>
    <w:rsid w:val="0062174A"/>
    <w:rsid w:val="0062178C"/>
    <w:rsid w:val="006219C6"/>
    <w:rsid w:val="00622145"/>
    <w:rsid w:val="00622183"/>
    <w:rsid w:val="006223EC"/>
    <w:rsid w:val="00622421"/>
    <w:rsid w:val="00622528"/>
    <w:rsid w:val="00622565"/>
    <w:rsid w:val="006225AB"/>
    <w:rsid w:val="00622872"/>
    <w:rsid w:val="00622BD0"/>
    <w:rsid w:val="00622C07"/>
    <w:rsid w:val="00622C31"/>
    <w:rsid w:val="00622C34"/>
    <w:rsid w:val="00622CBF"/>
    <w:rsid w:val="0062315D"/>
    <w:rsid w:val="00623239"/>
    <w:rsid w:val="00623388"/>
    <w:rsid w:val="006233B4"/>
    <w:rsid w:val="0062357C"/>
    <w:rsid w:val="0062372A"/>
    <w:rsid w:val="0062379C"/>
    <w:rsid w:val="00623C62"/>
    <w:rsid w:val="00623CAB"/>
    <w:rsid w:val="0062411C"/>
    <w:rsid w:val="0062411F"/>
    <w:rsid w:val="0062423D"/>
    <w:rsid w:val="006242A5"/>
    <w:rsid w:val="006243AA"/>
    <w:rsid w:val="00624807"/>
    <w:rsid w:val="00624EC2"/>
    <w:rsid w:val="00624EE7"/>
    <w:rsid w:val="00624F24"/>
    <w:rsid w:val="0062505E"/>
    <w:rsid w:val="006250AE"/>
    <w:rsid w:val="00625536"/>
    <w:rsid w:val="006255D4"/>
    <w:rsid w:val="00625777"/>
    <w:rsid w:val="0062580B"/>
    <w:rsid w:val="00625882"/>
    <w:rsid w:val="00625F4A"/>
    <w:rsid w:val="00626235"/>
    <w:rsid w:val="00626507"/>
    <w:rsid w:val="006266D5"/>
    <w:rsid w:val="0062680B"/>
    <w:rsid w:val="006268D3"/>
    <w:rsid w:val="00626A7A"/>
    <w:rsid w:val="00626B54"/>
    <w:rsid w:val="00626F14"/>
    <w:rsid w:val="006271FD"/>
    <w:rsid w:val="00627265"/>
    <w:rsid w:val="0062734E"/>
    <w:rsid w:val="0062747F"/>
    <w:rsid w:val="006275AA"/>
    <w:rsid w:val="0062784A"/>
    <w:rsid w:val="00627B2B"/>
    <w:rsid w:val="00627F44"/>
    <w:rsid w:val="00630054"/>
    <w:rsid w:val="00630547"/>
    <w:rsid w:val="00630A0A"/>
    <w:rsid w:val="00630BED"/>
    <w:rsid w:val="00630FFC"/>
    <w:rsid w:val="0063156C"/>
    <w:rsid w:val="00631750"/>
    <w:rsid w:val="006318EF"/>
    <w:rsid w:val="00631A20"/>
    <w:rsid w:val="00631AD4"/>
    <w:rsid w:val="00631B32"/>
    <w:rsid w:val="00631BB6"/>
    <w:rsid w:val="00631BBC"/>
    <w:rsid w:val="00631E7B"/>
    <w:rsid w:val="00631F48"/>
    <w:rsid w:val="006326A8"/>
    <w:rsid w:val="00632712"/>
    <w:rsid w:val="00632756"/>
    <w:rsid w:val="006329D2"/>
    <w:rsid w:val="00632A99"/>
    <w:rsid w:val="00632AF6"/>
    <w:rsid w:val="00632CB0"/>
    <w:rsid w:val="00632FBD"/>
    <w:rsid w:val="00633080"/>
    <w:rsid w:val="0063344B"/>
    <w:rsid w:val="00633EF6"/>
    <w:rsid w:val="00634142"/>
    <w:rsid w:val="0063433D"/>
    <w:rsid w:val="00634619"/>
    <w:rsid w:val="006346D2"/>
    <w:rsid w:val="00634761"/>
    <w:rsid w:val="006348E3"/>
    <w:rsid w:val="006349F0"/>
    <w:rsid w:val="00634CC8"/>
    <w:rsid w:val="00635163"/>
    <w:rsid w:val="0063568C"/>
    <w:rsid w:val="0063583E"/>
    <w:rsid w:val="00635B6A"/>
    <w:rsid w:val="00635C10"/>
    <w:rsid w:val="0063601D"/>
    <w:rsid w:val="00636312"/>
    <w:rsid w:val="00636617"/>
    <w:rsid w:val="0063673B"/>
    <w:rsid w:val="006369F8"/>
    <w:rsid w:val="00636E32"/>
    <w:rsid w:val="00636EE5"/>
    <w:rsid w:val="006379EF"/>
    <w:rsid w:val="00637B7A"/>
    <w:rsid w:val="00637C3A"/>
    <w:rsid w:val="00637EC1"/>
    <w:rsid w:val="0064073A"/>
    <w:rsid w:val="00640751"/>
    <w:rsid w:val="00640835"/>
    <w:rsid w:val="0064089E"/>
    <w:rsid w:val="00640C45"/>
    <w:rsid w:val="00640C65"/>
    <w:rsid w:val="00640CB0"/>
    <w:rsid w:val="00640CC3"/>
    <w:rsid w:val="00640E75"/>
    <w:rsid w:val="00640F75"/>
    <w:rsid w:val="00641018"/>
    <w:rsid w:val="0064101E"/>
    <w:rsid w:val="00641885"/>
    <w:rsid w:val="006418EB"/>
    <w:rsid w:val="0064192E"/>
    <w:rsid w:val="00641B4E"/>
    <w:rsid w:val="006422C6"/>
    <w:rsid w:val="00642343"/>
    <w:rsid w:val="00642418"/>
    <w:rsid w:val="006426B1"/>
    <w:rsid w:val="0064285B"/>
    <w:rsid w:val="00642897"/>
    <w:rsid w:val="00642A79"/>
    <w:rsid w:val="00643711"/>
    <w:rsid w:val="006437E7"/>
    <w:rsid w:val="006438A1"/>
    <w:rsid w:val="00643F51"/>
    <w:rsid w:val="006444F1"/>
    <w:rsid w:val="00644560"/>
    <w:rsid w:val="006448F2"/>
    <w:rsid w:val="00644A41"/>
    <w:rsid w:val="00644C94"/>
    <w:rsid w:val="00644EE5"/>
    <w:rsid w:val="006455A8"/>
    <w:rsid w:val="00645665"/>
    <w:rsid w:val="0064566E"/>
    <w:rsid w:val="0064572F"/>
    <w:rsid w:val="006457D6"/>
    <w:rsid w:val="006458E5"/>
    <w:rsid w:val="006458EB"/>
    <w:rsid w:val="00645A4D"/>
    <w:rsid w:val="00646599"/>
    <w:rsid w:val="00646CE3"/>
    <w:rsid w:val="00646D0A"/>
    <w:rsid w:val="00647936"/>
    <w:rsid w:val="00647C0D"/>
    <w:rsid w:val="00647E33"/>
    <w:rsid w:val="00647E59"/>
    <w:rsid w:val="00647E78"/>
    <w:rsid w:val="00650032"/>
    <w:rsid w:val="00650114"/>
    <w:rsid w:val="0065055D"/>
    <w:rsid w:val="006507A3"/>
    <w:rsid w:val="0065097D"/>
    <w:rsid w:val="006509DD"/>
    <w:rsid w:val="00650AD6"/>
    <w:rsid w:val="00650BD9"/>
    <w:rsid w:val="0065108B"/>
    <w:rsid w:val="0065131A"/>
    <w:rsid w:val="006515EE"/>
    <w:rsid w:val="0065171F"/>
    <w:rsid w:val="006517CC"/>
    <w:rsid w:val="00651938"/>
    <w:rsid w:val="00651A3B"/>
    <w:rsid w:val="00651C72"/>
    <w:rsid w:val="00651E04"/>
    <w:rsid w:val="00651F6C"/>
    <w:rsid w:val="006521BB"/>
    <w:rsid w:val="006522F5"/>
    <w:rsid w:val="0065251A"/>
    <w:rsid w:val="00652553"/>
    <w:rsid w:val="00652933"/>
    <w:rsid w:val="00652A46"/>
    <w:rsid w:val="00652A7E"/>
    <w:rsid w:val="00652C2F"/>
    <w:rsid w:val="00652C5B"/>
    <w:rsid w:val="00652ECC"/>
    <w:rsid w:val="0065351D"/>
    <w:rsid w:val="0065355F"/>
    <w:rsid w:val="00653612"/>
    <w:rsid w:val="00653A6E"/>
    <w:rsid w:val="00653D8E"/>
    <w:rsid w:val="00653DE1"/>
    <w:rsid w:val="00653F35"/>
    <w:rsid w:val="0065417C"/>
    <w:rsid w:val="00654445"/>
    <w:rsid w:val="00654524"/>
    <w:rsid w:val="006548D8"/>
    <w:rsid w:val="00654AD8"/>
    <w:rsid w:val="00654B18"/>
    <w:rsid w:val="00654B64"/>
    <w:rsid w:val="006551E9"/>
    <w:rsid w:val="0065526E"/>
    <w:rsid w:val="00655830"/>
    <w:rsid w:val="00655938"/>
    <w:rsid w:val="00655B2A"/>
    <w:rsid w:val="00655C2C"/>
    <w:rsid w:val="00655C74"/>
    <w:rsid w:val="00655F34"/>
    <w:rsid w:val="0065603D"/>
    <w:rsid w:val="00656118"/>
    <w:rsid w:val="0065643F"/>
    <w:rsid w:val="006564C3"/>
    <w:rsid w:val="00656984"/>
    <w:rsid w:val="00656B8E"/>
    <w:rsid w:val="00656BDE"/>
    <w:rsid w:val="00656D45"/>
    <w:rsid w:val="00656DF7"/>
    <w:rsid w:val="00656FC6"/>
    <w:rsid w:val="00657033"/>
    <w:rsid w:val="0065708D"/>
    <w:rsid w:val="00657218"/>
    <w:rsid w:val="00657442"/>
    <w:rsid w:val="006574CA"/>
    <w:rsid w:val="00657538"/>
    <w:rsid w:val="006575A1"/>
    <w:rsid w:val="006576CE"/>
    <w:rsid w:val="006578A0"/>
    <w:rsid w:val="00657A43"/>
    <w:rsid w:val="00657C50"/>
    <w:rsid w:val="00657DC9"/>
    <w:rsid w:val="00657EF3"/>
    <w:rsid w:val="0066056F"/>
    <w:rsid w:val="0066060C"/>
    <w:rsid w:val="0066063B"/>
    <w:rsid w:val="00660ADE"/>
    <w:rsid w:val="00660C6A"/>
    <w:rsid w:val="00660D89"/>
    <w:rsid w:val="00660F13"/>
    <w:rsid w:val="006610BF"/>
    <w:rsid w:val="00661574"/>
    <w:rsid w:val="006619E1"/>
    <w:rsid w:val="00661B83"/>
    <w:rsid w:val="00661BDB"/>
    <w:rsid w:val="00661D93"/>
    <w:rsid w:val="00661EDB"/>
    <w:rsid w:val="0066200F"/>
    <w:rsid w:val="00662220"/>
    <w:rsid w:val="006623A0"/>
    <w:rsid w:val="006625D2"/>
    <w:rsid w:val="00662795"/>
    <w:rsid w:val="00662BE9"/>
    <w:rsid w:val="0066333D"/>
    <w:rsid w:val="00663A65"/>
    <w:rsid w:val="006641AD"/>
    <w:rsid w:val="006644B6"/>
    <w:rsid w:val="006645EE"/>
    <w:rsid w:val="006647A5"/>
    <w:rsid w:val="006647D5"/>
    <w:rsid w:val="0066482C"/>
    <w:rsid w:val="00664A41"/>
    <w:rsid w:val="00664B36"/>
    <w:rsid w:val="00664DF1"/>
    <w:rsid w:val="00664E9E"/>
    <w:rsid w:val="00665034"/>
    <w:rsid w:val="006650EB"/>
    <w:rsid w:val="006655EF"/>
    <w:rsid w:val="00665962"/>
    <w:rsid w:val="00665B39"/>
    <w:rsid w:val="00665BD8"/>
    <w:rsid w:val="00665CDF"/>
    <w:rsid w:val="00666054"/>
    <w:rsid w:val="006662A2"/>
    <w:rsid w:val="006662E5"/>
    <w:rsid w:val="006663EE"/>
    <w:rsid w:val="00666818"/>
    <w:rsid w:val="0066688C"/>
    <w:rsid w:val="00666DCC"/>
    <w:rsid w:val="00667176"/>
    <w:rsid w:val="0066725E"/>
    <w:rsid w:val="006672D3"/>
    <w:rsid w:val="00667504"/>
    <w:rsid w:val="0066790F"/>
    <w:rsid w:val="00667A7A"/>
    <w:rsid w:val="00667BEA"/>
    <w:rsid w:val="00667CA5"/>
    <w:rsid w:val="006700C2"/>
    <w:rsid w:val="00670506"/>
    <w:rsid w:val="0067061B"/>
    <w:rsid w:val="0067069C"/>
    <w:rsid w:val="0067070D"/>
    <w:rsid w:val="0067079F"/>
    <w:rsid w:val="0067088C"/>
    <w:rsid w:val="00670935"/>
    <w:rsid w:val="00670BFA"/>
    <w:rsid w:val="00670C16"/>
    <w:rsid w:val="00670C5A"/>
    <w:rsid w:val="00670EB6"/>
    <w:rsid w:val="00670EFF"/>
    <w:rsid w:val="00670F61"/>
    <w:rsid w:val="00670FA0"/>
    <w:rsid w:val="0067113C"/>
    <w:rsid w:val="0067128E"/>
    <w:rsid w:val="00671469"/>
    <w:rsid w:val="006714FD"/>
    <w:rsid w:val="006717C6"/>
    <w:rsid w:val="006719B7"/>
    <w:rsid w:val="006719BF"/>
    <w:rsid w:val="00671C1D"/>
    <w:rsid w:val="00671D31"/>
    <w:rsid w:val="00671DC7"/>
    <w:rsid w:val="00671EEA"/>
    <w:rsid w:val="0067250A"/>
    <w:rsid w:val="006727AF"/>
    <w:rsid w:val="00672820"/>
    <w:rsid w:val="00672935"/>
    <w:rsid w:val="00672D6B"/>
    <w:rsid w:val="00672E20"/>
    <w:rsid w:val="00672F25"/>
    <w:rsid w:val="00673265"/>
    <w:rsid w:val="0067335A"/>
    <w:rsid w:val="00673620"/>
    <w:rsid w:val="006737B6"/>
    <w:rsid w:val="00673948"/>
    <w:rsid w:val="00673D6D"/>
    <w:rsid w:val="00673F7F"/>
    <w:rsid w:val="00674021"/>
    <w:rsid w:val="006745C9"/>
    <w:rsid w:val="00674810"/>
    <w:rsid w:val="0067499F"/>
    <w:rsid w:val="00674AF6"/>
    <w:rsid w:val="00674B00"/>
    <w:rsid w:val="00674B50"/>
    <w:rsid w:val="00674E9C"/>
    <w:rsid w:val="00675129"/>
    <w:rsid w:val="00675214"/>
    <w:rsid w:val="006752EE"/>
    <w:rsid w:val="00675689"/>
    <w:rsid w:val="00675864"/>
    <w:rsid w:val="00675A75"/>
    <w:rsid w:val="00675B30"/>
    <w:rsid w:val="00675B57"/>
    <w:rsid w:val="00675BE7"/>
    <w:rsid w:val="00675BF6"/>
    <w:rsid w:val="00676087"/>
    <w:rsid w:val="006761EB"/>
    <w:rsid w:val="0067669C"/>
    <w:rsid w:val="006767CB"/>
    <w:rsid w:val="00676813"/>
    <w:rsid w:val="00676AF5"/>
    <w:rsid w:val="00676C5C"/>
    <w:rsid w:val="00676C74"/>
    <w:rsid w:val="00676D5F"/>
    <w:rsid w:val="00677171"/>
    <w:rsid w:val="00677431"/>
    <w:rsid w:val="006774D7"/>
    <w:rsid w:val="006779AC"/>
    <w:rsid w:val="00677F20"/>
    <w:rsid w:val="0068001B"/>
    <w:rsid w:val="00680216"/>
    <w:rsid w:val="00680566"/>
    <w:rsid w:val="00680601"/>
    <w:rsid w:val="006806C0"/>
    <w:rsid w:val="00680B5E"/>
    <w:rsid w:val="006810D2"/>
    <w:rsid w:val="006812E4"/>
    <w:rsid w:val="00681440"/>
    <w:rsid w:val="00681565"/>
    <w:rsid w:val="0068158D"/>
    <w:rsid w:val="00681D97"/>
    <w:rsid w:val="00681F17"/>
    <w:rsid w:val="0068242B"/>
    <w:rsid w:val="00682727"/>
    <w:rsid w:val="00682772"/>
    <w:rsid w:val="00682A18"/>
    <w:rsid w:val="00682BC2"/>
    <w:rsid w:val="00682F3E"/>
    <w:rsid w:val="00683012"/>
    <w:rsid w:val="0068348A"/>
    <w:rsid w:val="006834D6"/>
    <w:rsid w:val="00683AC6"/>
    <w:rsid w:val="0068406F"/>
    <w:rsid w:val="00684ECF"/>
    <w:rsid w:val="0068501C"/>
    <w:rsid w:val="006851BD"/>
    <w:rsid w:val="0068533A"/>
    <w:rsid w:val="006855C9"/>
    <w:rsid w:val="00685709"/>
    <w:rsid w:val="006858AA"/>
    <w:rsid w:val="00685964"/>
    <w:rsid w:val="00685989"/>
    <w:rsid w:val="00685A12"/>
    <w:rsid w:val="00685A91"/>
    <w:rsid w:val="00685AA4"/>
    <w:rsid w:val="00685AC3"/>
    <w:rsid w:val="00685D2C"/>
    <w:rsid w:val="00685F89"/>
    <w:rsid w:val="00686778"/>
    <w:rsid w:val="006867AE"/>
    <w:rsid w:val="006869B8"/>
    <w:rsid w:val="00686A34"/>
    <w:rsid w:val="0068703B"/>
    <w:rsid w:val="0068746B"/>
    <w:rsid w:val="00687508"/>
    <w:rsid w:val="00687536"/>
    <w:rsid w:val="00687885"/>
    <w:rsid w:val="00687945"/>
    <w:rsid w:val="0068794A"/>
    <w:rsid w:val="00687C01"/>
    <w:rsid w:val="00687F20"/>
    <w:rsid w:val="00690346"/>
    <w:rsid w:val="0069036A"/>
    <w:rsid w:val="006903F9"/>
    <w:rsid w:val="0069045C"/>
    <w:rsid w:val="006907CD"/>
    <w:rsid w:val="00690D12"/>
    <w:rsid w:val="00691031"/>
    <w:rsid w:val="0069121F"/>
    <w:rsid w:val="006913A7"/>
    <w:rsid w:val="00691766"/>
    <w:rsid w:val="00691DEA"/>
    <w:rsid w:val="00692227"/>
    <w:rsid w:val="00692365"/>
    <w:rsid w:val="0069278A"/>
    <w:rsid w:val="0069285B"/>
    <w:rsid w:val="0069289D"/>
    <w:rsid w:val="006928DE"/>
    <w:rsid w:val="00692914"/>
    <w:rsid w:val="006929A6"/>
    <w:rsid w:val="00692F8A"/>
    <w:rsid w:val="00692FF0"/>
    <w:rsid w:val="00693E1B"/>
    <w:rsid w:val="00693E22"/>
    <w:rsid w:val="00693EA4"/>
    <w:rsid w:val="00693EEB"/>
    <w:rsid w:val="0069457D"/>
    <w:rsid w:val="006945BA"/>
    <w:rsid w:val="006945D6"/>
    <w:rsid w:val="00694631"/>
    <w:rsid w:val="00694708"/>
    <w:rsid w:val="006947AA"/>
    <w:rsid w:val="00694B57"/>
    <w:rsid w:val="00694BC1"/>
    <w:rsid w:val="006951A1"/>
    <w:rsid w:val="006952C7"/>
    <w:rsid w:val="00695422"/>
    <w:rsid w:val="0069568B"/>
    <w:rsid w:val="00695DFD"/>
    <w:rsid w:val="00695F1A"/>
    <w:rsid w:val="006966A0"/>
    <w:rsid w:val="00696A93"/>
    <w:rsid w:val="00696B11"/>
    <w:rsid w:val="00696B7E"/>
    <w:rsid w:val="00696B97"/>
    <w:rsid w:val="00696BC7"/>
    <w:rsid w:val="00696C7E"/>
    <w:rsid w:val="00696D8E"/>
    <w:rsid w:val="006970F8"/>
    <w:rsid w:val="00697225"/>
    <w:rsid w:val="00697533"/>
    <w:rsid w:val="00697616"/>
    <w:rsid w:val="00697796"/>
    <w:rsid w:val="0069793F"/>
    <w:rsid w:val="00697A2F"/>
    <w:rsid w:val="00697DFC"/>
    <w:rsid w:val="006A00C0"/>
    <w:rsid w:val="006A02B6"/>
    <w:rsid w:val="006A049C"/>
    <w:rsid w:val="006A0CDA"/>
    <w:rsid w:val="006A0D16"/>
    <w:rsid w:val="006A0DDE"/>
    <w:rsid w:val="006A1075"/>
    <w:rsid w:val="006A1536"/>
    <w:rsid w:val="006A1553"/>
    <w:rsid w:val="006A15F9"/>
    <w:rsid w:val="006A1612"/>
    <w:rsid w:val="006A1868"/>
    <w:rsid w:val="006A1926"/>
    <w:rsid w:val="006A1930"/>
    <w:rsid w:val="006A1965"/>
    <w:rsid w:val="006A1B07"/>
    <w:rsid w:val="006A1B5D"/>
    <w:rsid w:val="006A1B87"/>
    <w:rsid w:val="006A1C01"/>
    <w:rsid w:val="006A1C04"/>
    <w:rsid w:val="006A1F6F"/>
    <w:rsid w:val="006A1F7E"/>
    <w:rsid w:val="006A216C"/>
    <w:rsid w:val="006A21F7"/>
    <w:rsid w:val="006A2286"/>
    <w:rsid w:val="006A23AA"/>
    <w:rsid w:val="006A2462"/>
    <w:rsid w:val="006A2961"/>
    <w:rsid w:val="006A2EF3"/>
    <w:rsid w:val="006A3182"/>
    <w:rsid w:val="006A3514"/>
    <w:rsid w:val="006A3731"/>
    <w:rsid w:val="006A3A0D"/>
    <w:rsid w:val="006A3D37"/>
    <w:rsid w:val="006A3F96"/>
    <w:rsid w:val="006A4018"/>
    <w:rsid w:val="006A44DD"/>
    <w:rsid w:val="006A4630"/>
    <w:rsid w:val="006A464E"/>
    <w:rsid w:val="006A4656"/>
    <w:rsid w:val="006A4809"/>
    <w:rsid w:val="006A4B3D"/>
    <w:rsid w:val="006A51D2"/>
    <w:rsid w:val="006A5294"/>
    <w:rsid w:val="006A55F1"/>
    <w:rsid w:val="006A582E"/>
    <w:rsid w:val="006A5C0D"/>
    <w:rsid w:val="006A5DC6"/>
    <w:rsid w:val="006A6406"/>
    <w:rsid w:val="006A673F"/>
    <w:rsid w:val="006A682A"/>
    <w:rsid w:val="006A6927"/>
    <w:rsid w:val="006A69A8"/>
    <w:rsid w:val="006A6AC1"/>
    <w:rsid w:val="006A6BBE"/>
    <w:rsid w:val="006A7090"/>
    <w:rsid w:val="006A7276"/>
    <w:rsid w:val="006A76F7"/>
    <w:rsid w:val="006A7ADA"/>
    <w:rsid w:val="006A7B29"/>
    <w:rsid w:val="006A7EFC"/>
    <w:rsid w:val="006B03C4"/>
    <w:rsid w:val="006B0B80"/>
    <w:rsid w:val="006B0E3F"/>
    <w:rsid w:val="006B0F32"/>
    <w:rsid w:val="006B116C"/>
    <w:rsid w:val="006B1338"/>
    <w:rsid w:val="006B1608"/>
    <w:rsid w:val="006B17FA"/>
    <w:rsid w:val="006B1C01"/>
    <w:rsid w:val="006B1D92"/>
    <w:rsid w:val="006B1FE2"/>
    <w:rsid w:val="006B20DD"/>
    <w:rsid w:val="006B20EC"/>
    <w:rsid w:val="006B238E"/>
    <w:rsid w:val="006B242E"/>
    <w:rsid w:val="006B24DD"/>
    <w:rsid w:val="006B261B"/>
    <w:rsid w:val="006B28B1"/>
    <w:rsid w:val="006B2F78"/>
    <w:rsid w:val="006B33AA"/>
    <w:rsid w:val="006B34B4"/>
    <w:rsid w:val="006B35A6"/>
    <w:rsid w:val="006B378F"/>
    <w:rsid w:val="006B3BDB"/>
    <w:rsid w:val="006B3EA1"/>
    <w:rsid w:val="006B3ECE"/>
    <w:rsid w:val="006B3F85"/>
    <w:rsid w:val="006B418D"/>
    <w:rsid w:val="006B41FB"/>
    <w:rsid w:val="006B4297"/>
    <w:rsid w:val="006B431D"/>
    <w:rsid w:val="006B4344"/>
    <w:rsid w:val="006B4351"/>
    <w:rsid w:val="006B47E6"/>
    <w:rsid w:val="006B47E7"/>
    <w:rsid w:val="006B48C3"/>
    <w:rsid w:val="006B4AB1"/>
    <w:rsid w:val="006B4BB9"/>
    <w:rsid w:val="006B4C0F"/>
    <w:rsid w:val="006B4C1F"/>
    <w:rsid w:val="006B5075"/>
    <w:rsid w:val="006B50C0"/>
    <w:rsid w:val="006B543C"/>
    <w:rsid w:val="006B5838"/>
    <w:rsid w:val="006B595D"/>
    <w:rsid w:val="006B5B74"/>
    <w:rsid w:val="006B5FD7"/>
    <w:rsid w:val="006B6259"/>
    <w:rsid w:val="006B6296"/>
    <w:rsid w:val="006B634F"/>
    <w:rsid w:val="006B6BB3"/>
    <w:rsid w:val="006B6ED4"/>
    <w:rsid w:val="006B71D8"/>
    <w:rsid w:val="006B71F5"/>
    <w:rsid w:val="006B7467"/>
    <w:rsid w:val="006B751B"/>
    <w:rsid w:val="006B7A4C"/>
    <w:rsid w:val="006B7F83"/>
    <w:rsid w:val="006C01B2"/>
    <w:rsid w:val="006C029D"/>
    <w:rsid w:val="006C0529"/>
    <w:rsid w:val="006C08AA"/>
    <w:rsid w:val="006C0A6C"/>
    <w:rsid w:val="006C0B17"/>
    <w:rsid w:val="006C0E9C"/>
    <w:rsid w:val="006C14D0"/>
    <w:rsid w:val="006C1538"/>
    <w:rsid w:val="006C195B"/>
    <w:rsid w:val="006C1A44"/>
    <w:rsid w:val="006C1B20"/>
    <w:rsid w:val="006C1FC2"/>
    <w:rsid w:val="006C2103"/>
    <w:rsid w:val="006C22D7"/>
    <w:rsid w:val="006C23D9"/>
    <w:rsid w:val="006C2765"/>
    <w:rsid w:val="006C28D6"/>
    <w:rsid w:val="006C2F9C"/>
    <w:rsid w:val="006C314B"/>
    <w:rsid w:val="006C318B"/>
    <w:rsid w:val="006C343F"/>
    <w:rsid w:val="006C361C"/>
    <w:rsid w:val="006C36A8"/>
    <w:rsid w:val="006C3E38"/>
    <w:rsid w:val="006C41BA"/>
    <w:rsid w:val="006C4315"/>
    <w:rsid w:val="006C44D4"/>
    <w:rsid w:val="006C4749"/>
    <w:rsid w:val="006C47F5"/>
    <w:rsid w:val="006C5828"/>
    <w:rsid w:val="006C5A53"/>
    <w:rsid w:val="006C5D60"/>
    <w:rsid w:val="006C5DB4"/>
    <w:rsid w:val="006C6207"/>
    <w:rsid w:val="006C698A"/>
    <w:rsid w:val="006C6A30"/>
    <w:rsid w:val="006C6A8A"/>
    <w:rsid w:val="006C6C55"/>
    <w:rsid w:val="006C6CC3"/>
    <w:rsid w:val="006C6CC8"/>
    <w:rsid w:val="006C6D90"/>
    <w:rsid w:val="006C6F12"/>
    <w:rsid w:val="006C6FC6"/>
    <w:rsid w:val="006C7035"/>
    <w:rsid w:val="006C706D"/>
    <w:rsid w:val="006C707E"/>
    <w:rsid w:val="006C718A"/>
    <w:rsid w:val="006C750A"/>
    <w:rsid w:val="006C7BE6"/>
    <w:rsid w:val="006C7C43"/>
    <w:rsid w:val="006C7FC6"/>
    <w:rsid w:val="006D0056"/>
    <w:rsid w:val="006D009A"/>
    <w:rsid w:val="006D0153"/>
    <w:rsid w:val="006D0B50"/>
    <w:rsid w:val="006D0B5B"/>
    <w:rsid w:val="006D1152"/>
    <w:rsid w:val="006D1447"/>
    <w:rsid w:val="006D15B1"/>
    <w:rsid w:val="006D15BA"/>
    <w:rsid w:val="006D188B"/>
    <w:rsid w:val="006D1A90"/>
    <w:rsid w:val="006D1D28"/>
    <w:rsid w:val="006D1E6C"/>
    <w:rsid w:val="006D2185"/>
    <w:rsid w:val="006D2188"/>
    <w:rsid w:val="006D2195"/>
    <w:rsid w:val="006D21EC"/>
    <w:rsid w:val="006D2457"/>
    <w:rsid w:val="006D2461"/>
    <w:rsid w:val="006D255D"/>
    <w:rsid w:val="006D2688"/>
    <w:rsid w:val="006D2693"/>
    <w:rsid w:val="006D2A61"/>
    <w:rsid w:val="006D2BD2"/>
    <w:rsid w:val="006D2C05"/>
    <w:rsid w:val="006D2F53"/>
    <w:rsid w:val="006D307F"/>
    <w:rsid w:val="006D3203"/>
    <w:rsid w:val="006D32A8"/>
    <w:rsid w:val="006D32F8"/>
    <w:rsid w:val="006D3517"/>
    <w:rsid w:val="006D3954"/>
    <w:rsid w:val="006D3B0F"/>
    <w:rsid w:val="006D3ED2"/>
    <w:rsid w:val="006D400A"/>
    <w:rsid w:val="006D40F9"/>
    <w:rsid w:val="006D458A"/>
    <w:rsid w:val="006D482A"/>
    <w:rsid w:val="006D4849"/>
    <w:rsid w:val="006D48AB"/>
    <w:rsid w:val="006D4BB1"/>
    <w:rsid w:val="006D4C05"/>
    <w:rsid w:val="006D4F09"/>
    <w:rsid w:val="006D50CC"/>
    <w:rsid w:val="006D50F5"/>
    <w:rsid w:val="006D516D"/>
    <w:rsid w:val="006D549C"/>
    <w:rsid w:val="006D5655"/>
    <w:rsid w:val="006D5793"/>
    <w:rsid w:val="006D5876"/>
    <w:rsid w:val="006D58C5"/>
    <w:rsid w:val="006D5A45"/>
    <w:rsid w:val="006D5ACF"/>
    <w:rsid w:val="006D5C28"/>
    <w:rsid w:val="006D5D4F"/>
    <w:rsid w:val="006D5EA1"/>
    <w:rsid w:val="006D5FAC"/>
    <w:rsid w:val="006D5FC6"/>
    <w:rsid w:val="006D626A"/>
    <w:rsid w:val="006D6380"/>
    <w:rsid w:val="006D63E0"/>
    <w:rsid w:val="006D6577"/>
    <w:rsid w:val="006D65A5"/>
    <w:rsid w:val="006D6606"/>
    <w:rsid w:val="006D661C"/>
    <w:rsid w:val="006D6657"/>
    <w:rsid w:val="006D6743"/>
    <w:rsid w:val="006D694C"/>
    <w:rsid w:val="006D6A65"/>
    <w:rsid w:val="006D6CD5"/>
    <w:rsid w:val="006D6EAF"/>
    <w:rsid w:val="006D7004"/>
    <w:rsid w:val="006D7292"/>
    <w:rsid w:val="006D7388"/>
    <w:rsid w:val="006D75C4"/>
    <w:rsid w:val="006D7721"/>
    <w:rsid w:val="006D7772"/>
    <w:rsid w:val="006D779B"/>
    <w:rsid w:val="006D7990"/>
    <w:rsid w:val="006D7B63"/>
    <w:rsid w:val="006D7BDA"/>
    <w:rsid w:val="006D7C44"/>
    <w:rsid w:val="006D7DAE"/>
    <w:rsid w:val="006E0317"/>
    <w:rsid w:val="006E033F"/>
    <w:rsid w:val="006E05B5"/>
    <w:rsid w:val="006E0647"/>
    <w:rsid w:val="006E0794"/>
    <w:rsid w:val="006E0886"/>
    <w:rsid w:val="006E0BD8"/>
    <w:rsid w:val="006E0E2F"/>
    <w:rsid w:val="006E0F7A"/>
    <w:rsid w:val="006E10BA"/>
    <w:rsid w:val="006E12EF"/>
    <w:rsid w:val="006E1AD0"/>
    <w:rsid w:val="006E1D1E"/>
    <w:rsid w:val="006E1FB5"/>
    <w:rsid w:val="006E2300"/>
    <w:rsid w:val="006E26E3"/>
    <w:rsid w:val="006E2948"/>
    <w:rsid w:val="006E2A3E"/>
    <w:rsid w:val="006E2E2D"/>
    <w:rsid w:val="006E2E35"/>
    <w:rsid w:val="006E3416"/>
    <w:rsid w:val="006E3634"/>
    <w:rsid w:val="006E3D49"/>
    <w:rsid w:val="006E3DF2"/>
    <w:rsid w:val="006E3E97"/>
    <w:rsid w:val="006E3FE9"/>
    <w:rsid w:val="006E4059"/>
    <w:rsid w:val="006E441E"/>
    <w:rsid w:val="006E44CF"/>
    <w:rsid w:val="006E4B8D"/>
    <w:rsid w:val="006E4FB6"/>
    <w:rsid w:val="006E52CB"/>
    <w:rsid w:val="006E534D"/>
    <w:rsid w:val="006E53D1"/>
    <w:rsid w:val="006E559B"/>
    <w:rsid w:val="006E559E"/>
    <w:rsid w:val="006E5632"/>
    <w:rsid w:val="006E59C0"/>
    <w:rsid w:val="006E5B7C"/>
    <w:rsid w:val="006E5BA2"/>
    <w:rsid w:val="006E5BAB"/>
    <w:rsid w:val="006E5D6C"/>
    <w:rsid w:val="006E5E47"/>
    <w:rsid w:val="006E5EBB"/>
    <w:rsid w:val="006E5FA3"/>
    <w:rsid w:val="006E679D"/>
    <w:rsid w:val="006E679F"/>
    <w:rsid w:val="006E6DAC"/>
    <w:rsid w:val="006E6F12"/>
    <w:rsid w:val="006E729B"/>
    <w:rsid w:val="006E7397"/>
    <w:rsid w:val="006E7466"/>
    <w:rsid w:val="006E7569"/>
    <w:rsid w:val="006E762E"/>
    <w:rsid w:val="006E7709"/>
    <w:rsid w:val="006E7876"/>
    <w:rsid w:val="006E7A47"/>
    <w:rsid w:val="006E7AB9"/>
    <w:rsid w:val="006E7EF4"/>
    <w:rsid w:val="006F0288"/>
    <w:rsid w:val="006F033F"/>
    <w:rsid w:val="006F075C"/>
    <w:rsid w:val="006F085A"/>
    <w:rsid w:val="006F0890"/>
    <w:rsid w:val="006F0905"/>
    <w:rsid w:val="006F0991"/>
    <w:rsid w:val="006F0A02"/>
    <w:rsid w:val="006F0B5E"/>
    <w:rsid w:val="006F0B67"/>
    <w:rsid w:val="006F0C7B"/>
    <w:rsid w:val="006F13C6"/>
    <w:rsid w:val="006F147C"/>
    <w:rsid w:val="006F1485"/>
    <w:rsid w:val="006F16E1"/>
    <w:rsid w:val="006F1965"/>
    <w:rsid w:val="006F1968"/>
    <w:rsid w:val="006F1B61"/>
    <w:rsid w:val="006F20AF"/>
    <w:rsid w:val="006F20DA"/>
    <w:rsid w:val="006F2DC0"/>
    <w:rsid w:val="006F2DC2"/>
    <w:rsid w:val="006F2EA1"/>
    <w:rsid w:val="006F30D0"/>
    <w:rsid w:val="006F3219"/>
    <w:rsid w:val="006F3374"/>
    <w:rsid w:val="006F33E4"/>
    <w:rsid w:val="006F33E6"/>
    <w:rsid w:val="006F35E4"/>
    <w:rsid w:val="006F36B9"/>
    <w:rsid w:val="006F3727"/>
    <w:rsid w:val="006F3A00"/>
    <w:rsid w:val="006F3A31"/>
    <w:rsid w:val="006F3BC6"/>
    <w:rsid w:val="006F3D9D"/>
    <w:rsid w:val="006F3FA5"/>
    <w:rsid w:val="006F4184"/>
    <w:rsid w:val="006F4292"/>
    <w:rsid w:val="006F42C9"/>
    <w:rsid w:val="006F4408"/>
    <w:rsid w:val="006F447F"/>
    <w:rsid w:val="006F4482"/>
    <w:rsid w:val="006F463B"/>
    <w:rsid w:val="006F4655"/>
    <w:rsid w:val="006F485B"/>
    <w:rsid w:val="006F4D0B"/>
    <w:rsid w:val="006F4F6B"/>
    <w:rsid w:val="006F5006"/>
    <w:rsid w:val="006F515D"/>
    <w:rsid w:val="006F5199"/>
    <w:rsid w:val="006F5413"/>
    <w:rsid w:val="006F562C"/>
    <w:rsid w:val="006F56F0"/>
    <w:rsid w:val="006F5763"/>
    <w:rsid w:val="006F59ED"/>
    <w:rsid w:val="006F5A63"/>
    <w:rsid w:val="006F5F77"/>
    <w:rsid w:val="006F6398"/>
    <w:rsid w:val="006F6717"/>
    <w:rsid w:val="006F689F"/>
    <w:rsid w:val="006F6A9D"/>
    <w:rsid w:val="006F6DC7"/>
    <w:rsid w:val="006F6EC6"/>
    <w:rsid w:val="006F72CE"/>
    <w:rsid w:val="006F736E"/>
    <w:rsid w:val="006F743C"/>
    <w:rsid w:val="006F776A"/>
    <w:rsid w:val="006F78AC"/>
    <w:rsid w:val="006F7AC8"/>
    <w:rsid w:val="006F7B33"/>
    <w:rsid w:val="006F7D9A"/>
    <w:rsid w:val="006F7F4A"/>
    <w:rsid w:val="006F7F5D"/>
    <w:rsid w:val="00700223"/>
    <w:rsid w:val="00700290"/>
    <w:rsid w:val="007002D6"/>
    <w:rsid w:val="0070030A"/>
    <w:rsid w:val="0070073A"/>
    <w:rsid w:val="0070077B"/>
    <w:rsid w:val="00700C55"/>
    <w:rsid w:val="00700D4B"/>
    <w:rsid w:val="00701064"/>
    <w:rsid w:val="007011E3"/>
    <w:rsid w:val="00701281"/>
    <w:rsid w:val="0070142A"/>
    <w:rsid w:val="00701857"/>
    <w:rsid w:val="00701990"/>
    <w:rsid w:val="00701B3E"/>
    <w:rsid w:val="00701E5C"/>
    <w:rsid w:val="00701F7C"/>
    <w:rsid w:val="00702349"/>
    <w:rsid w:val="00702401"/>
    <w:rsid w:val="0070280C"/>
    <w:rsid w:val="007029D6"/>
    <w:rsid w:val="00702B38"/>
    <w:rsid w:val="00702DFF"/>
    <w:rsid w:val="00702E2A"/>
    <w:rsid w:val="00702E60"/>
    <w:rsid w:val="00703008"/>
    <w:rsid w:val="007032CE"/>
    <w:rsid w:val="007032F6"/>
    <w:rsid w:val="00703363"/>
    <w:rsid w:val="00703465"/>
    <w:rsid w:val="00703654"/>
    <w:rsid w:val="00703667"/>
    <w:rsid w:val="007038C3"/>
    <w:rsid w:val="007040EB"/>
    <w:rsid w:val="0070412C"/>
    <w:rsid w:val="00704164"/>
    <w:rsid w:val="007043A8"/>
    <w:rsid w:val="007046D6"/>
    <w:rsid w:val="007046D9"/>
    <w:rsid w:val="00704773"/>
    <w:rsid w:val="00704A1B"/>
    <w:rsid w:val="00704DC4"/>
    <w:rsid w:val="00705041"/>
    <w:rsid w:val="007050C3"/>
    <w:rsid w:val="0070516A"/>
    <w:rsid w:val="007051F7"/>
    <w:rsid w:val="007055F1"/>
    <w:rsid w:val="007056FF"/>
    <w:rsid w:val="007058E6"/>
    <w:rsid w:val="00705A8A"/>
    <w:rsid w:val="00705CBA"/>
    <w:rsid w:val="00705D1D"/>
    <w:rsid w:val="00705E38"/>
    <w:rsid w:val="00705E55"/>
    <w:rsid w:val="00705EC6"/>
    <w:rsid w:val="0070615E"/>
    <w:rsid w:val="007063C8"/>
    <w:rsid w:val="0070677C"/>
    <w:rsid w:val="007067D6"/>
    <w:rsid w:val="007069EA"/>
    <w:rsid w:val="00706A0B"/>
    <w:rsid w:val="00706AF1"/>
    <w:rsid w:val="00706E58"/>
    <w:rsid w:val="0070742B"/>
    <w:rsid w:val="00707462"/>
    <w:rsid w:val="00707506"/>
    <w:rsid w:val="00707624"/>
    <w:rsid w:val="007078C5"/>
    <w:rsid w:val="00707B16"/>
    <w:rsid w:val="00707B59"/>
    <w:rsid w:val="00707DDE"/>
    <w:rsid w:val="007101E1"/>
    <w:rsid w:val="00710230"/>
    <w:rsid w:val="007102A6"/>
    <w:rsid w:val="007102F7"/>
    <w:rsid w:val="00710453"/>
    <w:rsid w:val="0071066B"/>
    <w:rsid w:val="0071068E"/>
    <w:rsid w:val="00710795"/>
    <w:rsid w:val="00710842"/>
    <w:rsid w:val="007108A8"/>
    <w:rsid w:val="00710917"/>
    <w:rsid w:val="0071098A"/>
    <w:rsid w:val="00710AF6"/>
    <w:rsid w:val="00710BED"/>
    <w:rsid w:val="00710D70"/>
    <w:rsid w:val="00710F5D"/>
    <w:rsid w:val="0071113D"/>
    <w:rsid w:val="0071115F"/>
    <w:rsid w:val="007111BC"/>
    <w:rsid w:val="007116A1"/>
    <w:rsid w:val="007116F2"/>
    <w:rsid w:val="0071173B"/>
    <w:rsid w:val="00711788"/>
    <w:rsid w:val="007118DC"/>
    <w:rsid w:val="00711970"/>
    <w:rsid w:val="00711CCB"/>
    <w:rsid w:val="00711CD9"/>
    <w:rsid w:val="00712052"/>
    <w:rsid w:val="00712160"/>
    <w:rsid w:val="00712199"/>
    <w:rsid w:val="00712355"/>
    <w:rsid w:val="0071236C"/>
    <w:rsid w:val="007124FA"/>
    <w:rsid w:val="007128CF"/>
    <w:rsid w:val="00712A41"/>
    <w:rsid w:val="00712A55"/>
    <w:rsid w:val="00712B5D"/>
    <w:rsid w:val="007131EE"/>
    <w:rsid w:val="00713274"/>
    <w:rsid w:val="0071339D"/>
    <w:rsid w:val="007134AE"/>
    <w:rsid w:val="00713529"/>
    <w:rsid w:val="0071385A"/>
    <w:rsid w:val="00713867"/>
    <w:rsid w:val="00713A02"/>
    <w:rsid w:val="00713E49"/>
    <w:rsid w:val="0071430F"/>
    <w:rsid w:val="0071436A"/>
    <w:rsid w:val="00714583"/>
    <w:rsid w:val="00714F79"/>
    <w:rsid w:val="00715163"/>
    <w:rsid w:val="00715562"/>
    <w:rsid w:val="007159B4"/>
    <w:rsid w:val="00715A86"/>
    <w:rsid w:val="00715F8E"/>
    <w:rsid w:val="0071619B"/>
    <w:rsid w:val="00716289"/>
    <w:rsid w:val="0071633E"/>
    <w:rsid w:val="0071659D"/>
    <w:rsid w:val="00716713"/>
    <w:rsid w:val="007167FF"/>
    <w:rsid w:val="0071681B"/>
    <w:rsid w:val="007169AF"/>
    <w:rsid w:val="007169F9"/>
    <w:rsid w:val="00717150"/>
    <w:rsid w:val="00717644"/>
    <w:rsid w:val="007178AF"/>
    <w:rsid w:val="00717A1C"/>
    <w:rsid w:val="00717B34"/>
    <w:rsid w:val="00717DB8"/>
    <w:rsid w:val="00720100"/>
    <w:rsid w:val="0072038B"/>
    <w:rsid w:val="0072051D"/>
    <w:rsid w:val="00720584"/>
    <w:rsid w:val="0072065E"/>
    <w:rsid w:val="00720CED"/>
    <w:rsid w:val="00720F7F"/>
    <w:rsid w:val="00721010"/>
    <w:rsid w:val="0072115E"/>
    <w:rsid w:val="007211DA"/>
    <w:rsid w:val="007211F6"/>
    <w:rsid w:val="00721313"/>
    <w:rsid w:val="00721764"/>
    <w:rsid w:val="00721885"/>
    <w:rsid w:val="00721B55"/>
    <w:rsid w:val="00721B77"/>
    <w:rsid w:val="00721DB5"/>
    <w:rsid w:val="00721DFA"/>
    <w:rsid w:val="00721FEC"/>
    <w:rsid w:val="00722126"/>
    <w:rsid w:val="00722410"/>
    <w:rsid w:val="007225EA"/>
    <w:rsid w:val="007228DE"/>
    <w:rsid w:val="00722C2C"/>
    <w:rsid w:val="00722EB8"/>
    <w:rsid w:val="00723238"/>
    <w:rsid w:val="007232C0"/>
    <w:rsid w:val="00723836"/>
    <w:rsid w:val="00723958"/>
    <w:rsid w:val="0072395C"/>
    <w:rsid w:val="007239B4"/>
    <w:rsid w:val="00723B1C"/>
    <w:rsid w:val="007242B0"/>
    <w:rsid w:val="0072437E"/>
    <w:rsid w:val="007245DF"/>
    <w:rsid w:val="007245E5"/>
    <w:rsid w:val="0072492B"/>
    <w:rsid w:val="00724BDD"/>
    <w:rsid w:val="00724CE7"/>
    <w:rsid w:val="0072527A"/>
    <w:rsid w:val="00725382"/>
    <w:rsid w:val="00725429"/>
    <w:rsid w:val="007256E8"/>
    <w:rsid w:val="00725AE7"/>
    <w:rsid w:val="00725BBB"/>
    <w:rsid w:val="00725FCB"/>
    <w:rsid w:val="00726231"/>
    <w:rsid w:val="00726272"/>
    <w:rsid w:val="007263FE"/>
    <w:rsid w:val="00726790"/>
    <w:rsid w:val="0072682E"/>
    <w:rsid w:val="00726A33"/>
    <w:rsid w:val="00726D13"/>
    <w:rsid w:val="007271A5"/>
    <w:rsid w:val="00727207"/>
    <w:rsid w:val="007274BE"/>
    <w:rsid w:val="007274DA"/>
    <w:rsid w:val="00727753"/>
    <w:rsid w:val="007277F8"/>
    <w:rsid w:val="0072784C"/>
    <w:rsid w:val="00727955"/>
    <w:rsid w:val="00727AB5"/>
    <w:rsid w:val="00727AC1"/>
    <w:rsid w:val="00727B89"/>
    <w:rsid w:val="00727E1C"/>
    <w:rsid w:val="00727F0C"/>
    <w:rsid w:val="00727F44"/>
    <w:rsid w:val="00727FB5"/>
    <w:rsid w:val="007302A3"/>
    <w:rsid w:val="0073034A"/>
    <w:rsid w:val="007304D8"/>
    <w:rsid w:val="00730689"/>
    <w:rsid w:val="0073083F"/>
    <w:rsid w:val="007309B3"/>
    <w:rsid w:val="00730ADE"/>
    <w:rsid w:val="00730C23"/>
    <w:rsid w:val="007310B2"/>
    <w:rsid w:val="007310C5"/>
    <w:rsid w:val="007310D6"/>
    <w:rsid w:val="00731181"/>
    <w:rsid w:val="00731701"/>
    <w:rsid w:val="00731745"/>
    <w:rsid w:val="007317E0"/>
    <w:rsid w:val="00731A27"/>
    <w:rsid w:val="00731E17"/>
    <w:rsid w:val="00731E22"/>
    <w:rsid w:val="00731F29"/>
    <w:rsid w:val="0073221F"/>
    <w:rsid w:val="00732369"/>
    <w:rsid w:val="00732376"/>
    <w:rsid w:val="0073298B"/>
    <w:rsid w:val="00732A54"/>
    <w:rsid w:val="00732D99"/>
    <w:rsid w:val="00732E52"/>
    <w:rsid w:val="00733025"/>
    <w:rsid w:val="00733318"/>
    <w:rsid w:val="0073336E"/>
    <w:rsid w:val="007333F3"/>
    <w:rsid w:val="0073366E"/>
    <w:rsid w:val="0073378E"/>
    <w:rsid w:val="00733D75"/>
    <w:rsid w:val="00734028"/>
    <w:rsid w:val="0073453E"/>
    <w:rsid w:val="0073488D"/>
    <w:rsid w:val="0073498C"/>
    <w:rsid w:val="00734B03"/>
    <w:rsid w:val="00734B2B"/>
    <w:rsid w:val="00734BEC"/>
    <w:rsid w:val="00734CB1"/>
    <w:rsid w:val="00734E2C"/>
    <w:rsid w:val="00734FA3"/>
    <w:rsid w:val="00734FB0"/>
    <w:rsid w:val="007350E1"/>
    <w:rsid w:val="007351A4"/>
    <w:rsid w:val="0073545D"/>
    <w:rsid w:val="00735668"/>
    <w:rsid w:val="007359E0"/>
    <w:rsid w:val="00735B7C"/>
    <w:rsid w:val="00735D4F"/>
    <w:rsid w:val="00735F2D"/>
    <w:rsid w:val="00736122"/>
    <w:rsid w:val="0073615F"/>
    <w:rsid w:val="00736196"/>
    <w:rsid w:val="0073631B"/>
    <w:rsid w:val="0073653A"/>
    <w:rsid w:val="00736E8E"/>
    <w:rsid w:val="00736EBE"/>
    <w:rsid w:val="007371A0"/>
    <w:rsid w:val="007371CA"/>
    <w:rsid w:val="0073747E"/>
    <w:rsid w:val="00737615"/>
    <w:rsid w:val="0073764E"/>
    <w:rsid w:val="0073774B"/>
    <w:rsid w:val="00737A8B"/>
    <w:rsid w:val="00737C47"/>
    <w:rsid w:val="00737CDC"/>
    <w:rsid w:val="00740106"/>
    <w:rsid w:val="0074012F"/>
    <w:rsid w:val="00740144"/>
    <w:rsid w:val="0074016B"/>
    <w:rsid w:val="007401CF"/>
    <w:rsid w:val="00740868"/>
    <w:rsid w:val="00740898"/>
    <w:rsid w:val="007408E1"/>
    <w:rsid w:val="00740C59"/>
    <w:rsid w:val="00740D25"/>
    <w:rsid w:val="0074144F"/>
    <w:rsid w:val="007414A1"/>
    <w:rsid w:val="0074156F"/>
    <w:rsid w:val="007417EE"/>
    <w:rsid w:val="00741EA8"/>
    <w:rsid w:val="00741F9E"/>
    <w:rsid w:val="0074210B"/>
    <w:rsid w:val="0074217F"/>
    <w:rsid w:val="00742264"/>
    <w:rsid w:val="007423C1"/>
    <w:rsid w:val="00742976"/>
    <w:rsid w:val="00742A9C"/>
    <w:rsid w:val="00742AA9"/>
    <w:rsid w:val="007433D5"/>
    <w:rsid w:val="00743466"/>
    <w:rsid w:val="00743566"/>
    <w:rsid w:val="007435B4"/>
    <w:rsid w:val="00743F4B"/>
    <w:rsid w:val="0074409A"/>
    <w:rsid w:val="0074454D"/>
    <w:rsid w:val="007445BD"/>
    <w:rsid w:val="007446A8"/>
    <w:rsid w:val="00744811"/>
    <w:rsid w:val="007449F5"/>
    <w:rsid w:val="00744B42"/>
    <w:rsid w:val="00744B6A"/>
    <w:rsid w:val="00744CA5"/>
    <w:rsid w:val="00744DF9"/>
    <w:rsid w:val="007453C7"/>
    <w:rsid w:val="0074553C"/>
    <w:rsid w:val="00745948"/>
    <w:rsid w:val="00745CB8"/>
    <w:rsid w:val="00745CED"/>
    <w:rsid w:val="00745F37"/>
    <w:rsid w:val="0074601C"/>
    <w:rsid w:val="00746177"/>
    <w:rsid w:val="007464C9"/>
    <w:rsid w:val="007464D1"/>
    <w:rsid w:val="007464E4"/>
    <w:rsid w:val="007465FA"/>
    <w:rsid w:val="00746604"/>
    <w:rsid w:val="00746983"/>
    <w:rsid w:val="00746A45"/>
    <w:rsid w:val="00746BA2"/>
    <w:rsid w:val="00746C07"/>
    <w:rsid w:val="00746C4B"/>
    <w:rsid w:val="00746DC8"/>
    <w:rsid w:val="00746DED"/>
    <w:rsid w:val="00747161"/>
    <w:rsid w:val="007471EE"/>
    <w:rsid w:val="0074731A"/>
    <w:rsid w:val="00747534"/>
    <w:rsid w:val="00747C2D"/>
    <w:rsid w:val="00747D58"/>
    <w:rsid w:val="00747DAD"/>
    <w:rsid w:val="00747E64"/>
    <w:rsid w:val="00747EF6"/>
    <w:rsid w:val="00747F03"/>
    <w:rsid w:val="00747F3E"/>
    <w:rsid w:val="00747F8C"/>
    <w:rsid w:val="0075035E"/>
    <w:rsid w:val="007504C6"/>
    <w:rsid w:val="00750575"/>
    <w:rsid w:val="007506D5"/>
    <w:rsid w:val="00750969"/>
    <w:rsid w:val="00750A19"/>
    <w:rsid w:val="00750C80"/>
    <w:rsid w:val="00750CA2"/>
    <w:rsid w:val="00750F99"/>
    <w:rsid w:val="0075113A"/>
    <w:rsid w:val="00751507"/>
    <w:rsid w:val="00751721"/>
    <w:rsid w:val="00751728"/>
    <w:rsid w:val="007518D4"/>
    <w:rsid w:val="00751A99"/>
    <w:rsid w:val="00751B58"/>
    <w:rsid w:val="00751E27"/>
    <w:rsid w:val="0075242C"/>
    <w:rsid w:val="00752935"/>
    <w:rsid w:val="00752BEE"/>
    <w:rsid w:val="00752CFF"/>
    <w:rsid w:val="00752D9C"/>
    <w:rsid w:val="00752E7F"/>
    <w:rsid w:val="00752EB7"/>
    <w:rsid w:val="00752FA6"/>
    <w:rsid w:val="00753047"/>
    <w:rsid w:val="00753351"/>
    <w:rsid w:val="007534B1"/>
    <w:rsid w:val="007534DC"/>
    <w:rsid w:val="007538DC"/>
    <w:rsid w:val="007538F4"/>
    <w:rsid w:val="00753920"/>
    <w:rsid w:val="00753E13"/>
    <w:rsid w:val="00753E1E"/>
    <w:rsid w:val="00753E25"/>
    <w:rsid w:val="00754169"/>
    <w:rsid w:val="00754227"/>
    <w:rsid w:val="007542C3"/>
    <w:rsid w:val="007543B3"/>
    <w:rsid w:val="0075460C"/>
    <w:rsid w:val="00754B44"/>
    <w:rsid w:val="00754D96"/>
    <w:rsid w:val="00754E9F"/>
    <w:rsid w:val="007552E7"/>
    <w:rsid w:val="007553DB"/>
    <w:rsid w:val="00755713"/>
    <w:rsid w:val="007557D3"/>
    <w:rsid w:val="00755829"/>
    <w:rsid w:val="00755997"/>
    <w:rsid w:val="00755D06"/>
    <w:rsid w:val="00755D19"/>
    <w:rsid w:val="00755EDD"/>
    <w:rsid w:val="00755FFA"/>
    <w:rsid w:val="007560BF"/>
    <w:rsid w:val="0075612E"/>
    <w:rsid w:val="00756199"/>
    <w:rsid w:val="007561A1"/>
    <w:rsid w:val="0075630B"/>
    <w:rsid w:val="007563D6"/>
    <w:rsid w:val="007564A3"/>
    <w:rsid w:val="00756563"/>
    <w:rsid w:val="007565C3"/>
    <w:rsid w:val="007566AB"/>
    <w:rsid w:val="00756892"/>
    <w:rsid w:val="007569C8"/>
    <w:rsid w:val="007569CC"/>
    <w:rsid w:val="00756B29"/>
    <w:rsid w:val="00756C21"/>
    <w:rsid w:val="00756D61"/>
    <w:rsid w:val="00756E3E"/>
    <w:rsid w:val="00757008"/>
    <w:rsid w:val="0075702D"/>
    <w:rsid w:val="00757198"/>
    <w:rsid w:val="007573AD"/>
    <w:rsid w:val="00757A8E"/>
    <w:rsid w:val="00757CB2"/>
    <w:rsid w:val="00757CD1"/>
    <w:rsid w:val="00757CD3"/>
    <w:rsid w:val="00757D3F"/>
    <w:rsid w:val="00757EBF"/>
    <w:rsid w:val="00757EFB"/>
    <w:rsid w:val="00757F82"/>
    <w:rsid w:val="0076020F"/>
    <w:rsid w:val="0076043F"/>
    <w:rsid w:val="0076045B"/>
    <w:rsid w:val="0076077E"/>
    <w:rsid w:val="0076090B"/>
    <w:rsid w:val="00760A54"/>
    <w:rsid w:val="00760A98"/>
    <w:rsid w:val="00760B7C"/>
    <w:rsid w:val="00760C1B"/>
    <w:rsid w:val="00760F0D"/>
    <w:rsid w:val="00760FA0"/>
    <w:rsid w:val="0076113B"/>
    <w:rsid w:val="00761141"/>
    <w:rsid w:val="007611F9"/>
    <w:rsid w:val="007612CA"/>
    <w:rsid w:val="00761303"/>
    <w:rsid w:val="00761316"/>
    <w:rsid w:val="00761331"/>
    <w:rsid w:val="0076160B"/>
    <w:rsid w:val="00761BE6"/>
    <w:rsid w:val="00761C07"/>
    <w:rsid w:val="00761E9A"/>
    <w:rsid w:val="00761F5B"/>
    <w:rsid w:val="00761F69"/>
    <w:rsid w:val="00761F6A"/>
    <w:rsid w:val="00761F92"/>
    <w:rsid w:val="00762531"/>
    <w:rsid w:val="007626E2"/>
    <w:rsid w:val="00762827"/>
    <w:rsid w:val="00762937"/>
    <w:rsid w:val="0076305C"/>
    <w:rsid w:val="007630D1"/>
    <w:rsid w:val="007630E2"/>
    <w:rsid w:val="00763219"/>
    <w:rsid w:val="00763680"/>
    <w:rsid w:val="00763C29"/>
    <w:rsid w:val="007640CB"/>
    <w:rsid w:val="0076452F"/>
    <w:rsid w:val="0076462B"/>
    <w:rsid w:val="0076469D"/>
    <w:rsid w:val="007646E4"/>
    <w:rsid w:val="00764FB1"/>
    <w:rsid w:val="0076520C"/>
    <w:rsid w:val="007657D1"/>
    <w:rsid w:val="007659E7"/>
    <w:rsid w:val="00765C6E"/>
    <w:rsid w:val="007662D8"/>
    <w:rsid w:val="00766385"/>
    <w:rsid w:val="007663AA"/>
    <w:rsid w:val="0076651A"/>
    <w:rsid w:val="00766634"/>
    <w:rsid w:val="0076689A"/>
    <w:rsid w:val="0076691D"/>
    <w:rsid w:val="00766AED"/>
    <w:rsid w:val="00766B4B"/>
    <w:rsid w:val="00766CAE"/>
    <w:rsid w:val="00766CCA"/>
    <w:rsid w:val="00766D89"/>
    <w:rsid w:val="00766F75"/>
    <w:rsid w:val="0076708C"/>
    <w:rsid w:val="00767299"/>
    <w:rsid w:val="007672F3"/>
    <w:rsid w:val="00767305"/>
    <w:rsid w:val="007675C9"/>
    <w:rsid w:val="007677D1"/>
    <w:rsid w:val="00767C68"/>
    <w:rsid w:val="00767D76"/>
    <w:rsid w:val="00767EEE"/>
    <w:rsid w:val="00767FF6"/>
    <w:rsid w:val="00770047"/>
    <w:rsid w:val="007700C4"/>
    <w:rsid w:val="007700EC"/>
    <w:rsid w:val="0077034B"/>
    <w:rsid w:val="007706A3"/>
    <w:rsid w:val="0077070C"/>
    <w:rsid w:val="00770A61"/>
    <w:rsid w:val="00770BC4"/>
    <w:rsid w:val="00770E5A"/>
    <w:rsid w:val="0077162E"/>
    <w:rsid w:val="00771852"/>
    <w:rsid w:val="007719A2"/>
    <w:rsid w:val="00771A2A"/>
    <w:rsid w:val="00771A30"/>
    <w:rsid w:val="00771BBA"/>
    <w:rsid w:val="00771D80"/>
    <w:rsid w:val="00771EF3"/>
    <w:rsid w:val="007720C7"/>
    <w:rsid w:val="00772400"/>
    <w:rsid w:val="0077293E"/>
    <w:rsid w:val="00772A17"/>
    <w:rsid w:val="00772B48"/>
    <w:rsid w:val="00772CBE"/>
    <w:rsid w:val="00772D8B"/>
    <w:rsid w:val="00773027"/>
    <w:rsid w:val="007733C8"/>
    <w:rsid w:val="00773532"/>
    <w:rsid w:val="00773756"/>
    <w:rsid w:val="00773B19"/>
    <w:rsid w:val="00773B43"/>
    <w:rsid w:val="00773D11"/>
    <w:rsid w:val="00773D69"/>
    <w:rsid w:val="00773DD8"/>
    <w:rsid w:val="00773E0D"/>
    <w:rsid w:val="00773F59"/>
    <w:rsid w:val="00773F6D"/>
    <w:rsid w:val="0077401E"/>
    <w:rsid w:val="007743F2"/>
    <w:rsid w:val="0077454F"/>
    <w:rsid w:val="00774DC8"/>
    <w:rsid w:val="00774EC5"/>
    <w:rsid w:val="00774FC2"/>
    <w:rsid w:val="0077514E"/>
    <w:rsid w:val="00775634"/>
    <w:rsid w:val="0077594E"/>
    <w:rsid w:val="00775A08"/>
    <w:rsid w:val="00775F96"/>
    <w:rsid w:val="007764D3"/>
    <w:rsid w:val="0077677C"/>
    <w:rsid w:val="00776E07"/>
    <w:rsid w:val="007771B9"/>
    <w:rsid w:val="00777346"/>
    <w:rsid w:val="007775EE"/>
    <w:rsid w:val="00777CCB"/>
    <w:rsid w:val="00777EC8"/>
    <w:rsid w:val="00780076"/>
    <w:rsid w:val="007802EF"/>
    <w:rsid w:val="007802FD"/>
    <w:rsid w:val="007803BD"/>
    <w:rsid w:val="0078068F"/>
    <w:rsid w:val="00780A86"/>
    <w:rsid w:val="00780FEB"/>
    <w:rsid w:val="007810B0"/>
    <w:rsid w:val="007810C7"/>
    <w:rsid w:val="007810E0"/>
    <w:rsid w:val="00781351"/>
    <w:rsid w:val="0078150E"/>
    <w:rsid w:val="0078189F"/>
    <w:rsid w:val="007818B9"/>
    <w:rsid w:val="0078199C"/>
    <w:rsid w:val="00781A98"/>
    <w:rsid w:val="00782023"/>
    <w:rsid w:val="00782211"/>
    <w:rsid w:val="007826A9"/>
    <w:rsid w:val="00782736"/>
    <w:rsid w:val="00782970"/>
    <w:rsid w:val="00782DA3"/>
    <w:rsid w:val="00782FCC"/>
    <w:rsid w:val="00783086"/>
    <w:rsid w:val="007831E5"/>
    <w:rsid w:val="00783239"/>
    <w:rsid w:val="0078335B"/>
    <w:rsid w:val="007839AB"/>
    <w:rsid w:val="00783AB7"/>
    <w:rsid w:val="00783BCF"/>
    <w:rsid w:val="00783F54"/>
    <w:rsid w:val="00783FB9"/>
    <w:rsid w:val="0078431B"/>
    <w:rsid w:val="00784909"/>
    <w:rsid w:val="00784B57"/>
    <w:rsid w:val="00784C74"/>
    <w:rsid w:val="007850D2"/>
    <w:rsid w:val="00785126"/>
    <w:rsid w:val="00785567"/>
    <w:rsid w:val="007856EF"/>
    <w:rsid w:val="00785AB7"/>
    <w:rsid w:val="00785CED"/>
    <w:rsid w:val="00785F5A"/>
    <w:rsid w:val="00786060"/>
    <w:rsid w:val="007863FC"/>
    <w:rsid w:val="007864CE"/>
    <w:rsid w:val="007869BA"/>
    <w:rsid w:val="00786B1F"/>
    <w:rsid w:val="00786CCB"/>
    <w:rsid w:val="00786F1A"/>
    <w:rsid w:val="0078711E"/>
    <w:rsid w:val="00787222"/>
    <w:rsid w:val="00787296"/>
    <w:rsid w:val="007875FA"/>
    <w:rsid w:val="007878F5"/>
    <w:rsid w:val="00787FC1"/>
    <w:rsid w:val="00790061"/>
    <w:rsid w:val="007904EF"/>
    <w:rsid w:val="00790783"/>
    <w:rsid w:val="0079079B"/>
    <w:rsid w:val="00790A19"/>
    <w:rsid w:val="00790FDF"/>
    <w:rsid w:val="0079105D"/>
    <w:rsid w:val="0079110D"/>
    <w:rsid w:val="007911CB"/>
    <w:rsid w:val="00791283"/>
    <w:rsid w:val="00791528"/>
    <w:rsid w:val="0079157A"/>
    <w:rsid w:val="007915CB"/>
    <w:rsid w:val="007917FB"/>
    <w:rsid w:val="007918DD"/>
    <w:rsid w:val="00791A8F"/>
    <w:rsid w:val="00791BC3"/>
    <w:rsid w:val="00791C5B"/>
    <w:rsid w:val="00791E04"/>
    <w:rsid w:val="00792074"/>
    <w:rsid w:val="00792094"/>
    <w:rsid w:val="007922CD"/>
    <w:rsid w:val="007923E9"/>
    <w:rsid w:val="007924ED"/>
    <w:rsid w:val="0079260C"/>
    <w:rsid w:val="007928CC"/>
    <w:rsid w:val="0079298E"/>
    <w:rsid w:val="00792D4D"/>
    <w:rsid w:val="00792F64"/>
    <w:rsid w:val="007930DC"/>
    <w:rsid w:val="00793147"/>
    <w:rsid w:val="0079323D"/>
    <w:rsid w:val="007933A9"/>
    <w:rsid w:val="007933BB"/>
    <w:rsid w:val="007934D8"/>
    <w:rsid w:val="007935BA"/>
    <w:rsid w:val="0079368E"/>
    <w:rsid w:val="00793908"/>
    <w:rsid w:val="00793CC2"/>
    <w:rsid w:val="00793F80"/>
    <w:rsid w:val="00794014"/>
    <w:rsid w:val="00794360"/>
    <w:rsid w:val="007945F8"/>
    <w:rsid w:val="00794769"/>
    <w:rsid w:val="00794B5A"/>
    <w:rsid w:val="00794B70"/>
    <w:rsid w:val="00794E2B"/>
    <w:rsid w:val="00794E5D"/>
    <w:rsid w:val="00794EDC"/>
    <w:rsid w:val="007951B6"/>
    <w:rsid w:val="007951ED"/>
    <w:rsid w:val="007951F1"/>
    <w:rsid w:val="007955A4"/>
    <w:rsid w:val="007958C6"/>
    <w:rsid w:val="0079593A"/>
    <w:rsid w:val="00795BBE"/>
    <w:rsid w:val="00795C3A"/>
    <w:rsid w:val="007960E7"/>
    <w:rsid w:val="007961A9"/>
    <w:rsid w:val="007964B5"/>
    <w:rsid w:val="0079661A"/>
    <w:rsid w:val="00796687"/>
    <w:rsid w:val="007966E7"/>
    <w:rsid w:val="0079675C"/>
    <w:rsid w:val="007967DA"/>
    <w:rsid w:val="0079691B"/>
    <w:rsid w:val="007969AF"/>
    <w:rsid w:val="00797222"/>
    <w:rsid w:val="00797322"/>
    <w:rsid w:val="0079732B"/>
    <w:rsid w:val="0079757B"/>
    <w:rsid w:val="007977EA"/>
    <w:rsid w:val="007978D4"/>
    <w:rsid w:val="007978D5"/>
    <w:rsid w:val="0079791E"/>
    <w:rsid w:val="00797AF6"/>
    <w:rsid w:val="007A015D"/>
    <w:rsid w:val="007A03E6"/>
    <w:rsid w:val="007A0684"/>
    <w:rsid w:val="007A06E6"/>
    <w:rsid w:val="007A0ACB"/>
    <w:rsid w:val="007A0B83"/>
    <w:rsid w:val="007A0C41"/>
    <w:rsid w:val="007A0D19"/>
    <w:rsid w:val="007A0FF5"/>
    <w:rsid w:val="007A1B4F"/>
    <w:rsid w:val="007A1B80"/>
    <w:rsid w:val="007A1DA7"/>
    <w:rsid w:val="007A20A7"/>
    <w:rsid w:val="007A22DA"/>
    <w:rsid w:val="007A24FD"/>
    <w:rsid w:val="007A27DA"/>
    <w:rsid w:val="007A28CD"/>
    <w:rsid w:val="007A291C"/>
    <w:rsid w:val="007A29CD"/>
    <w:rsid w:val="007A2CF5"/>
    <w:rsid w:val="007A306D"/>
    <w:rsid w:val="007A3145"/>
    <w:rsid w:val="007A334D"/>
    <w:rsid w:val="007A3492"/>
    <w:rsid w:val="007A3516"/>
    <w:rsid w:val="007A3555"/>
    <w:rsid w:val="007A35C3"/>
    <w:rsid w:val="007A394E"/>
    <w:rsid w:val="007A3A8D"/>
    <w:rsid w:val="007A3F0E"/>
    <w:rsid w:val="007A4069"/>
    <w:rsid w:val="007A45F4"/>
    <w:rsid w:val="007A46AD"/>
    <w:rsid w:val="007A46FA"/>
    <w:rsid w:val="007A494E"/>
    <w:rsid w:val="007A4A43"/>
    <w:rsid w:val="007A4AF1"/>
    <w:rsid w:val="007A4F5A"/>
    <w:rsid w:val="007A51EF"/>
    <w:rsid w:val="007A55E5"/>
    <w:rsid w:val="007A5A55"/>
    <w:rsid w:val="007A5D34"/>
    <w:rsid w:val="007A6069"/>
    <w:rsid w:val="007A60F1"/>
    <w:rsid w:val="007A62C9"/>
    <w:rsid w:val="007A6332"/>
    <w:rsid w:val="007A6526"/>
    <w:rsid w:val="007A6611"/>
    <w:rsid w:val="007A6835"/>
    <w:rsid w:val="007A691D"/>
    <w:rsid w:val="007A701A"/>
    <w:rsid w:val="007A745D"/>
    <w:rsid w:val="007A7587"/>
    <w:rsid w:val="007A76C6"/>
    <w:rsid w:val="007A786B"/>
    <w:rsid w:val="007A7984"/>
    <w:rsid w:val="007A79B0"/>
    <w:rsid w:val="007A79FD"/>
    <w:rsid w:val="007A7A59"/>
    <w:rsid w:val="007A7A5D"/>
    <w:rsid w:val="007A7C07"/>
    <w:rsid w:val="007A7DB4"/>
    <w:rsid w:val="007A7E78"/>
    <w:rsid w:val="007A7F6B"/>
    <w:rsid w:val="007A7FD8"/>
    <w:rsid w:val="007B036B"/>
    <w:rsid w:val="007B03AD"/>
    <w:rsid w:val="007B0B1B"/>
    <w:rsid w:val="007B0D68"/>
    <w:rsid w:val="007B0D9C"/>
    <w:rsid w:val="007B1033"/>
    <w:rsid w:val="007B129F"/>
    <w:rsid w:val="007B1523"/>
    <w:rsid w:val="007B163E"/>
    <w:rsid w:val="007B180B"/>
    <w:rsid w:val="007B1962"/>
    <w:rsid w:val="007B1ACB"/>
    <w:rsid w:val="007B1AE5"/>
    <w:rsid w:val="007B1B99"/>
    <w:rsid w:val="007B20F6"/>
    <w:rsid w:val="007B2233"/>
    <w:rsid w:val="007B2887"/>
    <w:rsid w:val="007B2FC9"/>
    <w:rsid w:val="007B32E3"/>
    <w:rsid w:val="007B3333"/>
    <w:rsid w:val="007B34F0"/>
    <w:rsid w:val="007B394F"/>
    <w:rsid w:val="007B397E"/>
    <w:rsid w:val="007B3AA2"/>
    <w:rsid w:val="007B3E70"/>
    <w:rsid w:val="007B41DB"/>
    <w:rsid w:val="007B435A"/>
    <w:rsid w:val="007B4430"/>
    <w:rsid w:val="007B46AF"/>
    <w:rsid w:val="007B4717"/>
    <w:rsid w:val="007B479B"/>
    <w:rsid w:val="007B4982"/>
    <w:rsid w:val="007B4B3D"/>
    <w:rsid w:val="007B4ED9"/>
    <w:rsid w:val="007B53C4"/>
    <w:rsid w:val="007B5507"/>
    <w:rsid w:val="007B555F"/>
    <w:rsid w:val="007B5618"/>
    <w:rsid w:val="007B5B14"/>
    <w:rsid w:val="007B5B71"/>
    <w:rsid w:val="007B5C9F"/>
    <w:rsid w:val="007B5E76"/>
    <w:rsid w:val="007B5FFB"/>
    <w:rsid w:val="007B6043"/>
    <w:rsid w:val="007B6370"/>
    <w:rsid w:val="007B67DB"/>
    <w:rsid w:val="007B6B0D"/>
    <w:rsid w:val="007B6C37"/>
    <w:rsid w:val="007B6E0C"/>
    <w:rsid w:val="007B6E66"/>
    <w:rsid w:val="007B6F0A"/>
    <w:rsid w:val="007B71FC"/>
    <w:rsid w:val="007B7303"/>
    <w:rsid w:val="007B740F"/>
    <w:rsid w:val="007B77BD"/>
    <w:rsid w:val="007B7851"/>
    <w:rsid w:val="007B7ABE"/>
    <w:rsid w:val="007B7D06"/>
    <w:rsid w:val="007B7D35"/>
    <w:rsid w:val="007C0033"/>
    <w:rsid w:val="007C0125"/>
    <w:rsid w:val="007C017E"/>
    <w:rsid w:val="007C0331"/>
    <w:rsid w:val="007C05A4"/>
    <w:rsid w:val="007C069A"/>
    <w:rsid w:val="007C08FC"/>
    <w:rsid w:val="007C09A0"/>
    <w:rsid w:val="007C0AB1"/>
    <w:rsid w:val="007C0AE0"/>
    <w:rsid w:val="007C0B69"/>
    <w:rsid w:val="007C1090"/>
    <w:rsid w:val="007C10AB"/>
    <w:rsid w:val="007C1533"/>
    <w:rsid w:val="007C1D12"/>
    <w:rsid w:val="007C2322"/>
    <w:rsid w:val="007C2751"/>
    <w:rsid w:val="007C2E61"/>
    <w:rsid w:val="007C2FD7"/>
    <w:rsid w:val="007C302B"/>
    <w:rsid w:val="007C34C5"/>
    <w:rsid w:val="007C36AF"/>
    <w:rsid w:val="007C39AB"/>
    <w:rsid w:val="007C3C2E"/>
    <w:rsid w:val="007C3FA6"/>
    <w:rsid w:val="007C42C0"/>
    <w:rsid w:val="007C449B"/>
    <w:rsid w:val="007C4504"/>
    <w:rsid w:val="007C45F2"/>
    <w:rsid w:val="007C4C66"/>
    <w:rsid w:val="007C4D03"/>
    <w:rsid w:val="007C4F2D"/>
    <w:rsid w:val="007C4FD5"/>
    <w:rsid w:val="007C515B"/>
    <w:rsid w:val="007C5207"/>
    <w:rsid w:val="007C520B"/>
    <w:rsid w:val="007C52F2"/>
    <w:rsid w:val="007C5495"/>
    <w:rsid w:val="007C54D1"/>
    <w:rsid w:val="007C5546"/>
    <w:rsid w:val="007C593D"/>
    <w:rsid w:val="007C5B26"/>
    <w:rsid w:val="007C5D9E"/>
    <w:rsid w:val="007C5EC4"/>
    <w:rsid w:val="007C61DE"/>
    <w:rsid w:val="007C65E0"/>
    <w:rsid w:val="007C68BB"/>
    <w:rsid w:val="007C693C"/>
    <w:rsid w:val="007C69A9"/>
    <w:rsid w:val="007C69AF"/>
    <w:rsid w:val="007C69F2"/>
    <w:rsid w:val="007C6A24"/>
    <w:rsid w:val="007C6BC5"/>
    <w:rsid w:val="007C6E53"/>
    <w:rsid w:val="007C7037"/>
    <w:rsid w:val="007C73EB"/>
    <w:rsid w:val="007C7668"/>
    <w:rsid w:val="007C78BA"/>
    <w:rsid w:val="007C7D72"/>
    <w:rsid w:val="007C7EC3"/>
    <w:rsid w:val="007D010A"/>
    <w:rsid w:val="007D02CA"/>
    <w:rsid w:val="007D07C4"/>
    <w:rsid w:val="007D0B38"/>
    <w:rsid w:val="007D0B56"/>
    <w:rsid w:val="007D0D9E"/>
    <w:rsid w:val="007D0E42"/>
    <w:rsid w:val="007D11A9"/>
    <w:rsid w:val="007D1336"/>
    <w:rsid w:val="007D13C1"/>
    <w:rsid w:val="007D148D"/>
    <w:rsid w:val="007D165A"/>
    <w:rsid w:val="007D17B5"/>
    <w:rsid w:val="007D19A6"/>
    <w:rsid w:val="007D1A43"/>
    <w:rsid w:val="007D1A69"/>
    <w:rsid w:val="007D1B50"/>
    <w:rsid w:val="007D1CFD"/>
    <w:rsid w:val="007D1D75"/>
    <w:rsid w:val="007D1D7C"/>
    <w:rsid w:val="007D2150"/>
    <w:rsid w:val="007D222E"/>
    <w:rsid w:val="007D2293"/>
    <w:rsid w:val="007D25B2"/>
    <w:rsid w:val="007D27C9"/>
    <w:rsid w:val="007D2D38"/>
    <w:rsid w:val="007D2E00"/>
    <w:rsid w:val="007D308E"/>
    <w:rsid w:val="007D30BB"/>
    <w:rsid w:val="007D315E"/>
    <w:rsid w:val="007D31F4"/>
    <w:rsid w:val="007D35EE"/>
    <w:rsid w:val="007D3EEE"/>
    <w:rsid w:val="007D3F80"/>
    <w:rsid w:val="007D4010"/>
    <w:rsid w:val="007D40BB"/>
    <w:rsid w:val="007D425B"/>
    <w:rsid w:val="007D431F"/>
    <w:rsid w:val="007D45C7"/>
    <w:rsid w:val="007D46C2"/>
    <w:rsid w:val="007D491E"/>
    <w:rsid w:val="007D4E2A"/>
    <w:rsid w:val="007D4E57"/>
    <w:rsid w:val="007D5208"/>
    <w:rsid w:val="007D5243"/>
    <w:rsid w:val="007D5244"/>
    <w:rsid w:val="007D5445"/>
    <w:rsid w:val="007D59D3"/>
    <w:rsid w:val="007D59F4"/>
    <w:rsid w:val="007D5CD0"/>
    <w:rsid w:val="007D5D5F"/>
    <w:rsid w:val="007D5F4F"/>
    <w:rsid w:val="007D60A1"/>
    <w:rsid w:val="007D611F"/>
    <w:rsid w:val="007D6142"/>
    <w:rsid w:val="007D61E3"/>
    <w:rsid w:val="007D646A"/>
    <w:rsid w:val="007D647E"/>
    <w:rsid w:val="007D65FD"/>
    <w:rsid w:val="007D6669"/>
    <w:rsid w:val="007D6842"/>
    <w:rsid w:val="007D6A95"/>
    <w:rsid w:val="007D6DFC"/>
    <w:rsid w:val="007D6F3C"/>
    <w:rsid w:val="007D7111"/>
    <w:rsid w:val="007D717C"/>
    <w:rsid w:val="007D7369"/>
    <w:rsid w:val="007D7396"/>
    <w:rsid w:val="007D74FE"/>
    <w:rsid w:val="007D793A"/>
    <w:rsid w:val="007D7960"/>
    <w:rsid w:val="007D7A72"/>
    <w:rsid w:val="007D7C6B"/>
    <w:rsid w:val="007D7F09"/>
    <w:rsid w:val="007E06F7"/>
    <w:rsid w:val="007E098F"/>
    <w:rsid w:val="007E09C6"/>
    <w:rsid w:val="007E0CD4"/>
    <w:rsid w:val="007E0D80"/>
    <w:rsid w:val="007E0E5A"/>
    <w:rsid w:val="007E0EAD"/>
    <w:rsid w:val="007E10E0"/>
    <w:rsid w:val="007E1160"/>
    <w:rsid w:val="007E11E3"/>
    <w:rsid w:val="007E134C"/>
    <w:rsid w:val="007E1597"/>
    <w:rsid w:val="007E16F1"/>
    <w:rsid w:val="007E1BAF"/>
    <w:rsid w:val="007E1CDB"/>
    <w:rsid w:val="007E2181"/>
    <w:rsid w:val="007E2721"/>
    <w:rsid w:val="007E2787"/>
    <w:rsid w:val="007E2BF8"/>
    <w:rsid w:val="007E2C2C"/>
    <w:rsid w:val="007E2C93"/>
    <w:rsid w:val="007E2E60"/>
    <w:rsid w:val="007E307B"/>
    <w:rsid w:val="007E32FD"/>
    <w:rsid w:val="007E35A3"/>
    <w:rsid w:val="007E38D6"/>
    <w:rsid w:val="007E396A"/>
    <w:rsid w:val="007E3D17"/>
    <w:rsid w:val="007E3E81"/>
    <w:rsid w:val="007E428D"/>
    <w:rsid w:val="007E43BA"/>
    <w:rsid w:val="007E44D8"/>
    <w:rsid w:val="007E45EF"/>
    <w:rsid w:val="007E4764"/>
    <w:rsid w:val="007E48EC"/>
    <w:rsid w:val="007E4F67"/>
    <w:rsid w:val="007E523C"/>
    <w:rsid w:val="007E53CB"/>
    <w:rsid w:val="007E564D"/>
    <w:rsid w:val="007E567B"/>
    <w:rsid w:val="007E56A0"/>
    <w:rsid w:val="007E5967"/>
    <w:rsid w:val="007E5A22"/>
    <w:rsid w:val="007E5B82"/>
    <w:rsid w:val="007E5BFD"/>
    <w:rsid w:val="007E5C5C"/>
    <w:rsid w:val="007E5F21"/>
    <w:rsid w:val="007E67E8"/>
    <w:rsid w:val="007E699E"/>
    <w:rsid w:val="007E6A49"/>
    <w:rsid w:val="007E6B32"/>
    <w:rsid w:val="007E6D55"/>
    <w:rsid w:val="007E6ED9"/>
    <w:rsid w:val="007E6FAE"/>
    <w:rsid w:val="007E7096"/>
    <w:rsid w:val="007E7149"/>
    <w:rsid w:val="007E71BF"/>
    <w:rsid w:val="007E71D7"/>
    <w:rsid w:val="007E73AA"/>
    <w:rsid w:val="007E742E"/>
    <w:rsid w:val="007E7688"/>
    <w:rsid w:val="007E79CF"/>
    <w:rsid w:val="007F045D"/>
    <w:rsid w:val="007F08E8"/>
    <w:rsid w:val="007F0C58"/>
    <w:rsid w:val="007F1085"/>
    <w:rsid w:val="007F114F"/>
    <w:rsid w:val="007F117B"/>
    <w:rsid w:val="007F1329"/>
    <w:rsid w:val="007F160E"/>
    <w:rsid w:val="007F1691"/>
    <w:rsid w:val="007F1CBD"/>
    <w:rsid w:val="007F1D6B"/>
    <w:rsid w:val="007F1EC2"/>
    <w:rsid w:val="007F20E4"/>
    <w:rsid w:val="007F2111"/>
    <w:rsid w:val="007F242C"/>
    <w:rsid w:val="007F25FA"/>
    <w:rsid w:val="007F2BF8"/>
    <w:rsid w:val="007F2F9D"/>
    <w:rsid w:val="007F3180"/>
    <w:rsid w:val="007F33FB"/>
    <w:rsid w:val="007F34D4"/>
    <w:rsid w:val="007F3707"/>
    <w:rsid w:val="007F3AB3"/>
    <w:rsid w:val="007F3D71"/>
    <w:rsid w:val="007F407C"/>
    <w:rsid w:val="007F40D4"/>
    <w:rsid w:val="007F46BC"/>
    <w:rsid w:val="007F49DD"/>
    <w:rsid w:val="007F4A10"/>
    <w:rsid w:val="007F4A4B"/>
    <w:rsid w:val="007F4A54"/>
    <w:rsid w:val="007F4A5E"/>
    <w:rsid w:val="007F4EBB"/>
    <w:rsid w:val="007F5255"/>
    <w:rsid w:val="007F5595"/>
    <w:rsid w:val="007F577B"/>
    <w:rsid w:val="007F5B64"/>
    <w:rsid w:val="007F5BB4"/>
    <w:rsid w:val="007F5BE0"/>
    <w:rsid w:val="007F5EE1"/>
    <w:rsid w:val="007F6052"/>
    <w:rsid w:val="007F61D4"/>
    <w:rsid w:val="007F62C8"/>
    <w:rsid w:val="007F64FA"/>
    <w:rsid w:val="007F6821"/>
    <w:rsid w:val="007F6A0F"/>
    <w:rsid w:val="007F6AE6"/>
    <w:rsid w:val="007F6BCF"/>
    <w:rsid w:val="007F6CDE"/>
    <w:rsid w:val="007F721E"/>
    <w:rsid w:val="007F73FA"/>
    <w:rsid w:val="007F74CD"/>
    <w:rsid w:val="007F761D"/>
    <w:rsid w:val="007F78BF"/>
    <w:rsid w:val="007F79D6"/>
    <w:rsid w:val="007F7AB9"/>
    <w:rsid w:val="007F7E9A"/>
    <w:rsid w:val="008001F5"/>
    <w:rsid w:val="0080026E"/>
    <w:rsid w:val="0080039B"/>
    <w:rsid w:val="008003B4"/>
    <w:rsid w:val="0080059A"/>
    <w:rsid w:val="00800CBD"/>
    <w:rsid w:val="008010AF"/>
    <w:rsid w:val="0080123E"/>
    <w:rsid w:val="008014B1"/>
    <w:rsid w:val="00801976"/>
    <w:rsid w:val="00801A5A"/>
    <w:rsid w:val="00801B58"/>
    <w:rsid w:val="00801BAC"/>
    <w:rsid w:val="00801C2C"/>
    <w:rsid w:val="00801DE0"/>
    <w:rsid w:val="00801FB0"/>
    <w:rsid w:val="00802060"/>
    <w:rsid w:val="00802215"/>
    <w:rsid w:val="00802891"/>
    <w:rsid w:val="00802A09"/>
    <w:rsid w:val="00802B0A"/>
    <w:rsid w:val="00802C48"/>
    <w:rsid w:val="008037F3"/>
    <w:rsid w:val="008039DA"/>
    <w:rsid w:val="00803A52"/>
    <w:rsid w:val="00803C8E"/>
    <w:rsid w:val="00803ED9"/>
    <w:rsid w:val="00803F06"/>
    <w:rsid w:val="00804086"/>
    <w:rsid w:val="0080415D"/>
    <w:rsid w:val="00804168"/>
    <w:rsid w:val="00804182"/>
    <w:rsid w:val="008041E4"/>
    <w:rsid w:val="008043EB"/>
    <w:rsid w:val="008044CF"/>
    <w:rsid w:val="00804680"/>
    <w:rsid w:val="008048B4"/>
    <w:rsid w:val="00804CDB"/>
    <w:rsid w:val="0080576F"/>
    <w:rsid w:val="008059A8"/>
    <w:rsid w:val="00805A19"/>
    <w:rsid w:val="00805B6C"/>
    <w:rsid w:val="00805BDB"/>
    <w:rsid w:val="00805CF5"/>
    <w:rsid w:val="00805D51"/>
    <w:rsid w:val="00806053"/>
    <w:rsid w:val="008061A7"/>
    <w:rsid w:val="0080632C"/>
    <w:rsid w:val="008064C5"/>
    <w:rsid w:val="0080654E"/>
    <w:rsid w:val="00806563"/>
    <w:rsid w:val="00806569"/>
    <w:rsid w:val="0080658D"/>
    <w:rsid w:val="008065E5"/>
    <w:rsid w:val="008066AF"/>
    <w:rsid w:val="008067EA"/>
    <w:rsid w:val="00806B00"/>
    <w:rsid w:val="00806B2F"/>
    <w:rsid w:val="00806F3A"/>
    <w:rsid w:val="008070BC"/>
    <w:rsid w:val="0080714A"/>
    <w:rsid w:val="008078FE"/>
    <w:rsid w:val="00807AF2"/>
    <w:rsid w:val="00807CFF"/>
    <w:rsid w:val="00807D7F"/>
    <w:rsid w:val="00810012"/>
    <w:rsid w:val="008101CB"/>
    <w:rsid w:val="008101EC"/>
    <w:rsid w:val="00810263"/>
    <w:rsid w:val="00810788"/>
    <w:rsid w:val="00810898"/>
    <w:rsid w:val="00810BA3"/>
    <w:rsid w:val="00810FA3"/>
    <w:rsid w:val="00811188"/>
    <w:rsid w:val="008111B5"/>
    <w:rsid w:val="00811376"/>
    <w:rsid w:val="008114D1"/>
    <w:rsid w:val="00811831"/>
    <w:rsid w:val="00811E99"/>
    <w:rsid w:val="00811EFA"/>
    <w:rsid w:val="0081209F"/>
    <w:rsid w:val="008121A9"/>
    <w:rsid w:val="008122F5"/>
    <w:rsid w:val="00812709"/>
    <w:rsid w:val="00812A6D"/>
    <w:rsid w:val="00812B52"/>
    <w:rsid w:val="00812BB7"/>
    <w:rsid w:val="00812D54"/>
    <w:rsid w:val="00813213"/>
    <w:rsid w:val="0081321E"/>
    <w:rsid w:val="0081371F"/>
    <w:rsid w:val="0081385D"/>
    <w:rsid w:val="00813B13"/>
    <w:rsid w:val="00813D91"/>
    <w:rsid w:val="00813FF4"/>
    <w:rsid w:val="0081401A"/>
    <w:rsid w:val="00814185"/>
    <w:rsid w:val="008141A2"/>
    <w:rsid w:val="008141EC"/>
    <w:rsid w:val="008142F9"/>
    <w:rsid w:val="0081432E"/>
    <w:rsid w:val="00814401"/>
    <w:rsid w:val="008144B6"/>
    <w:rsid w:val="00814564"/>
    <w:rsid w:val="00814610"/>
    <w:rsid w:val="00814690"/>
    <w:rsid w:val="008146B5"/>
    <w:rsid w:val="0081475F"/>
    <w:rsid w:val="00814A15"/>
    <w:rsid w:val="00814A74"/>
    <w:rsid w:val="00814ACC"/>
    <w:rsid w:val="00814FF5"/>
    <w:rsid w:val="0081547B"/>
    <w:rsid w:val="00815694"/>
    <w:rsid w:val="008156DA"/>
    <w:rsid w:val="008156E6"/>
    <w:rsid w:val="0081596E"/>
    <w:rsid w:val="008159BC"/>
    <w:rsid w:val="00815E33"/>
    <w:rsid w:val="00815FA1"/>
    <w:rsid w:val="00816527"/>
    <w:rsid w:val="008165E5"/>
    <w:rsid w:val="00816D63"/>
    <w:rsid w:val="00816E12"/>
    <w:rsid w:val="0081723B"/>
    <w:rsid w:val="00817380"/>
    <w:rsid w:val="00817598"/>
    <w:rsid w:val="00817D2E"/>
    <w:rsid w:val="00817E84"/>
    <w:rsid w:val="008204DA"/>
    <w:rsid w:val="00820BB0"/>
    <w:rsid w:val="00820D3B"/>
    <w:rsid w:val="00820E39"/>
    <w:rsid w:val="00820E80"/>
    <w:rsid w:val="0082133D"/>
    <w:rsid w:val="00821559"/>
    <w:rsid w:val="008216DE"/>
    <w:rsid w:val="00821884"/>
    <w:rsid w:val="0082195B"/>
    <w:rsid w:val="00821A01"/>
    <w:rsid w:val="00821A29"/>
    <w:rsid w:val="00821B18"/>
    <w:rsid w:val="0082217D"/>
    <w:rsid w:val="00822295"/>
    <w:rsid w:val="00822451"/>
    <w:rsid w:val="00822678"/>
    <w:rsid w:val="00822718"/>
    <w:rsid w:val="008227F0"/>
    <w:rsid w:val="00822ADA"/>
    <w:rsid w:val="00822C39"/>
    <w:rsid w:val="00822E3A"/>
    <w:rsid w:val="0082300F"/>
    <w:rsid w:val="008230C2"/>
    <w:rsid w:val="008232C0"/>
    <w:rsid w:val="0082334A"/>
    <w:rsid w:val="008234AA"/>
    <w:rsid w:val="00823835"/>
    <w:rsid w:val="008238AE"/>
    <w:rsid w:val="0082391C"/>
    <w:rsid w:val="00823B79"/>
    <w:rsid w:val="00823C1E"/>
    <w:rsid w:val="00823F32"/>
    <w:rsid w:val="00824784"/>
    <w:rsid w:val="008247BD"/>
    <w:rsid w:val="008247E9"/>
    <w:rsid w:val="00824AFC"/>
    <w:rsid w:val="008250C2"/>
    <w:rsid w:val="00825187"/>
    <w:rsid w:val="00825604"/>
    <w:rsid w:val="00825717"/>
    <w:rsid w:val="00825DFC"/>
    <w:rsid w:val="00825E81"/>
    <w:rsid w:val="00825F3A"/>
    <w:rsid w:val="00825F6F"/>
    <w:rsid w:val="00826020"/>
    <w:rsid w:val="00826688"/>
    <w:rsid w:val="008268F1"/>
    <w:rsid w:val="00826AB9"/>
    <w:rsid w:val="00826AF3"/>
    <w:rsid w:val="00826AFE"/>
    <w:rsid w:val="00826CB9"/>
    <w:rsid w:val="00826EC2"/>
    <w:rsid w:val="0082701F"/>
    <w:rsid w:val="0082741F"/>
    <w:rsid w:val="00827484"/>
    <w:rsid w:val="008274E5"/>
    <w:rsid w:val="00827609"/>
    <w:rsid w:val="008277C9"/>
    <w:rsid w:val="00827A80"/>
    <w:rsid w:val="00827BFC"/>
    <w:rsid w:val="00827CDD"/>
    <w:rsid w:val="00827E61"/>
    <w:rsid w:val="0083001F"/>
    <w:rsid w:val="008300D0"/>
    <w:rsid w:val="00830217"/>
    <w:rsid w:val="00830724"/>
    <w:rsid w:val="00830CF4"/>
    <w:rsid w:val="00830D10"/>
    <w:rsid w:val="008311EA"/>
    <w:rsid w:val="0083141C"/>
    <w:rsid w:val="00831466"/>
    <w:rsid w:val="00831501"/>
    <w:rsid w:val="008316CD"/>
    <w:rsid w:val="0083176C"/>
    <w:rsid w:val="008318D6"/>
    <w:rsid w:val="00831C87"/>
    <w:rsid w:val="00832095"/>
    <w:rsid w:val="00832198"/>
    <w:rsid w:val="008321FA"/>
    <w:rsid w:val="0083233A"/>
    <w:rsid w:val="00832394"/>
    <w:rsid w:val="008327B4"/>
    <w:rsid w:val="00832B8E"/>
    <w:rsid w:val="00832D64"/>
    <w:rsid w:val="00832D88"/>
    <w:rsid w:val="00832DFD"/>
    <w:rsid w:val="00832E61"/>
    <w:rsid w:val="00833063"/>
    <w:rsid w:val="008335FE"/>
    <w:rsid w:val="00833840"/>
    <w:rsid w:val="0083393F"/>
    <w:rsid w:val="00833D50"/>
    <w:rsid w:val="00833D6E"/>
    <w:rsid w:val="00833FA7"/>
    <w:rsid w:val="008343D3"/>
    <w:rsid w:val="00834525"/>
    <w:rsid w:val="008347D0"/>
    <w:rsid w:val="00834849"/>
    <w:rsid w:val="00834A1C"/>
    <w:rsid w:val="00834BD2"/>
    <w:rsid w:val="00834FE1"/>
    <w:rsid w:val="008350A3"/>
    <w:rsid w:val="00835145"/>
    <w:rsid w:val="0083554C"/>
    <w:rsid w:val="008359E5"/>
    <w:rsid w:val="00835C99"/>
    <w:rsid w:val="00835DA3"/>
    <w:rsid w:val="00835EC1"/>
    <w:rsid w:val="00836590"/>
    <w:rsid w:val="008365BB"/>
    <w:rsid w:val="008368B3"/>
    <w:rsid w:val="00836936"/>
    <w:rsid w:val="00836C83"/>
    <w:rsid w:val="00836E53"/>
    <w:rsid w:val="008373A7"/>
    <w:rsid w:val="008373AB"/>
    <w:rsid w:val="00837454"/>
    <w:rsid w:val="00837487"/>
    <w:rsid w:val="0083760B"/>
    <w:rsid w:val="00837689"/>
    <w:rsid w:val="008376C4"/>
    <w:rsid w:val="0083772E"/>
    <w:rsid w:val="008378EB"/>
    <w:rsid w:val="0083794A"/>
    <w:rsid w:val="00837B65"/>
    <w:rsid w:val="00837F8D"/>
    <w:rsid w:val="00837F96"/>
    <w:rsid w:val="00840163"/>
    <w:rsid w:val="0084049C"/>
    <w:rsid w:val="00840666"/>
    <w:rsid w:val="008406F4"/>
    <w:rsid w:val="00840A00"/>
    <w:rsid w:val="00840B55"/>
    <w:rsid w:val="00840E1F"/>
    <w:rsid w:val="00840EF2"/>
    <w:rsid w:val="008415A1"/>
    <w:rsid w:val="00841894"/>
    <w:rsid w:val="00841BCB"/>
    <w:rsid w:val="00841BFB"/>
    <w:rsid w:val="00841D31"/>
    <w:rsid w:val="00841EAD"/>
    <w:rsid w:val="00841F0A"/>
    <w:rsid w:val="0084249C"/>
    <w:rsid w:val="008426F7"/>
    <w:rsid w:val="008428D9"/>
    <w:rsid w:val="00842A0E"/>
    <w:rsid w:val="00842C96"/>
    <w:rsid w:val="00842EA6"/>
    <w:rsid w:val="008430AE"/>
    <w:rsid w:val="008430B7"/>
    <w:rsid w:val="00843162"/>
    <w:rsid w:val="0084332B"/>
    <w:rsid w:val="00843373"/>
    <w:rsid w:val="0084367B"/>
    <w:rsid w:val="008436F8"/>
    <w:rsid w:val="00843BB0"/>
    <w:rsid w:val="00843C9D"/>
    <w:rsid w:val="00843DE4"/>
    <w:rsid w:val="0084421F"/>
    <w:rsid w:val="0084428F"/>
    <w:rsid w:val="00844293"/>
    <w:rsid w:val="00844692"/>
    <w:rsid w:val="00844BCD"/>
    <w:rsid w:val="00844DBD"/>
    <w:rsid w:val="008451DD"/>
    <w:rsid w:val="008451EC"/>
    <w:rsid w:val="0084536F"/>
    <w:rsid w:val="0084552C"/>
    <w:rsid w:val="008459BD"/>
    <w:rsid w:val="00845C74"/>
    <w:rsid w:val="00845DD1"/>
    <w:rsid w:val="00845E9A"/>
    <w:rsid w:val="00845ECA"/>
    <w:rsid w:val="00845F0D"/>
    <w:rsid w:val="008463E9"/>
    <w:rsid w:val="0084644A"/>
    <w:rsid w:val="0084659C"/>
    <w:rsid w:val="008465A2"/>
    <w:rsid w:val="00846612"/>
    <w:rsid w:val="008467BB"/>
    <w:rsid w:val="0084683B"/>
    <w:rsid w:val="0084687B"/>
    <w:rsid w:val="00846CB6"/>
    <w:rsid w:val="00847052"/>
    <w:rsid w:val="00847695"/>
    <w:rsid w:val="00847AE6"/>
    <w:rsid w:val="00847B36"/>
    <w:rsid w:val="00847CE3"/>
    <w:rsid w:val="00847EBC"/>
    <w:rsid w:val="0085004A"/>
    <w:rsid w:val="00850261"/>
    <w:rsid w:val="00850394"/>
    <w:rsid w:val="008504E1"/>
    <w:rsid w:val="00850FDA"/>
    <w:rsid w:val="00851157"/>
    <w:rsid w:val="00851222"/>
    <w:rsid w:val="00851263"/>
    <w:rsid w:val="008512E1"/>
    <w:rsid w:val="0085131B"/>
    <w:rsid w:val="00851675"/>
    <w:rsid w:val="0085176A"/>
    <w:rsid w:val="00851A4C"/>
    <w:rsid w:val="00851A9A"/>
    <w:rsid w:val="00851ADA"/>
    <w:rsid w:val="00851B25"/>
    <w:rsid w:val="00851DFD"/>
    <w:rsid w:val="00851F24"/>
    <w:rsid w:val="00852265"/>
    <w:rsid w:val="0085228B"/>
    <w:rsid w:val="008522FD"/>
    <w:rsid w:val="008523CC"/>
    <w:rsid w:val="0085254E"/>
    <w:rsid w:val="0085259A"/>
    <w:rsid w:val="00852812"/>
    <w:rsid w:val="008528FC"/>
    <w:rsid w:val="0085292C"/>
    <w:rsid w:val="00852ACD"/>
    <w:rsid w:val="00852C60"/>
    <w:rsid w:val="0085321A"/>
    <w:rsid w:val="0085342A"/>
    <w:rsid w:val="008535D6"/>
    <w:rsid w:val="008535F2"/>
    <w:rsid w:val="008537D8"/>
    <w:rsid w:val="00853A79"/>
    <w:rsid w:val="00853AC9"/>
    <w:rsid w:val="00853B4F"/>
    <w:rsid w:val="00853D6A"/>
    <w:rsid w:val="00853DB2"/>
    <w:rsid w:val="00853F42"/>
    <w:rsid w:val="00853FCC"/>
    <w:rsid w:val="00854264"/>
    <w:rsid w:val="00854613"/>
    <w:rsid w:val="00854695"/>
    <w:rsid w:val="00854A6D"/>
    <w:rsid w:val="00854C04"/>
    <w:rsid w:val="00854CE9"/>
    <w:rsid w:val="00854DD1"/>
    <w:rsid w:val="00854F96"/>
    <w:rsid w:val="00855240"/>
    <w:rsid w:val="008552AA"/>
    <w:rsid w:val="008555F2"/>
    <w:rsid w:val="0085598E"/>
    <w:rsid w:val="00855ABF"/>
    <w:rsid w:val="00855B72"/>
    <w:rsid w:val="00855DF8"/>
    <w:rsid w:val="00855E58"/>
    <w:rsid w:val="00855F24"/>
    <w:rsid w:val="00856025"/>
    <w:rsid w:val="008562D3"/>
    <w:rsid w:val="00856380"/>
    <w:rsid w:val="008563C0"/>
    <w:rsid w:val="0085648D"/>
    <w:rsid w:val="008565C3"/>
    <w:rsid w:val="008565D6"/>
    <w:rsid w:val="00856649"/>
    <w:rsid w:val="00856767"/>
    <w:rsid w:val="008567CF"/>
    <w:rsid w:val="008569D2"/>
    <w:rsid w:val="00856C05"/>
    <w:rsid w:val="00856C2D"/>
    <w:rsid w:val="00856E13"/>
    <w:rsid w:val="008570F6"/>
    <w:rsid w:val="008571A6"/>
    <w:rsid w:val="00857426"/>
    <w:rsid w:val="00857B19"/>
    <w:rsid w:val="00857B37"/>
    <w:rsid w:val="00857CE1"/>
    <w:rsid w:val="00857EE2"/>
    <w:rsid w:val="008600A5"/>
    <w:rsid w:val="008600C3"/>
    <w:rsid w:val="0086053B"/>
    <w:rsid w:val="008606D4"/>
    <w:rsid w:val="008606FA"/>
    <w:rsid w:val="00860CA3"/>
    <w:rsid w:val="00860CB3"/>
    <w:rsid w:val="00860FAE"/>
    <w:rsid w:val="00861460"/>
    <w:rsid w:val="0086158C"/>
    <w:rsid w:val="0086192E"/>
    <w:rsid w:val="008619ED"/>
    <w:rsid w:val="00861B59"/>
    <w:rsid w:val="00861B9F"/>
    <w:rsid w:val="0086228A"/>
    <w:rsid w:val="008623AD"/>
    <w:rsid w:val="00862885"/>
    <w:rsid w:val="00862A70"/>
    <w:rsid w:val="00862BFF"/>
    <w:rsid w:val="00863647"/>
    <w:rsid w:val="00863670"/>
    <w:rsid w:val="008637AA"/>
    <w:rsid w:val="0086391A"/>
    <w:rsid w:val="00863B33"/>
    <w:rsid w:val="00863BB1"/>
    <w:rsid w:val="00863E07"/>
    <w:rsid w:val="00863E21"/>
    <w:rsid w:val="00864100"/>
    <w:rsid w:val="0086431B"/>
    <w:rsid w:val="0086433A"/>
    <w:rsid w:val="0086449F"/>
    <w:rsid w:val="0086471E"/>
    <w:rsid w:val="00864B66"/>
    <w:rsid w:val="00864B91"/>
    <w:rsid w:val="00864D4C"/>
    <w:rsid w:val="00864D54"/>
    <w:rsid w:val="00865015"/>
    <w:rsid w:val="00865084"/>
    <w:rsid w:val="008652D6"/>
    <w:rsid w:val="008652F7"/>
    <w:rsid w:val="00865338"/>
    <w:rsid w:val="008654F7"/>
    <w:rsid w:val="00865510"/>
    <w:rsid w:val="0086595F"/>
    <w:rsid w:val="00865DEC"/>
    <w:rsid w:val="0086602A"/>
    <w:rsid w:val="008665C9"/>
    <w:rsid w:val="00866960"/>
    <w:rsid w:val="00866A58"/>
    <w:rsid w:val="00866A7D"/>
    <w:rsid w:val="00866DF6"/>
    <w:rsid w:val="008672BF"/>
    <w:rsid w:val="008673D5"/>
    <w:rsid w:val="00867557"/>
    <w:rsid w:val="0086771A"/>
    <w:rsid w:val="00867880"/>
    <w:rsid w:val="00867881"/>
    <w:rsid w:val="00867BF0"/>
    <w:rsid w:val="00867E7A"/>
    <w:rsid w:val="00867F5F"/>
    <w:rsid w:val="008701DE"/>
    <w:rsid w:val="008702EE"/>
    <w:rsid w:val="008703C7"/>
    <w:rsid w:val="008707E9"/>
    <w:rsid w:val="00870A16"/>
    <w:rsid w:val="00870AA5"/>
    <w:rsid w:val="00870B4C"/>
    <w:rsid w:val="00870DD4"/>
    <w:rsid w:val="008710E4"/>
    <w:rsid w:val="0087115B"/>
    <w:rsid w:val="008711AD"/>
    <w:rsid w:val="008712BD"/>
    <w:rsid w:val="0087145D"/>
    <w:rsid w:val="008714F0"/>
    <w:rsid w:val="00871605"/>
    <w:rsid w:val="0087164F"/>
    <w:rsid w:val="008718C3"/>
    <w:rsid w:val="008718E9"/>
    <w:rsid w:val="00871BCC"/>
    <w:rsid w:val="00871F9A"/>
    <w:rsid w:val="00872016"/>
    <w:rsid w:val="0087205A"/>
    <w:rsid w:val="00872130"/>
    <w:rsid w:val="008722DB"/>
    <w:rsid w:val="00872398"/>
    <w:rsid w:val="0087245F"/>
    <w:rsid w:val="00872748"/>
    <w:rsid w:val="008727E0"/>
    <w:rsid w:val="00872B1B"/>
    <w:rsid w:val="00872EDD"/>
    <w:rsid w:val="00872F0E"/>
    <w:rsid w:val="00872FD5"/>
    <w:rsid w:val="0087302C"/>
    <w:rsid w:val="00873380"/>
    <w:rsid w:val="0087343A"/>
    <w:rsid w:val="00873621"/>
    <w:rsid w:val="00873788"/>
    <w:rsid w:val="00873805"/>
    <w:rsid w:val="0087380B"/>
    <w:rsid w:val="0087384E"/>
    <w:rsid w:val="00873BE5"/>
    <w:rsid w:val="00873E87"/>
    <w:rsid w:val="00873F76"/>
    <w:rsid w:val="008743AB"/>
    <w:rsid w:val="008743FA"/>
    <w:rsid w:val="0087446F"/>
    <w:rsid w:val="00874886"/>
    <w:rsid w:val="00874939"/>
    <w:rsid w:val="00874949"/>
    <w:rsid w:val="00874CA6"/>
    <w:rsid w:val="00874E4A"/>
    <w:rsid w:val="00874E70"/>
    <w:rsid w:val="00874F0C"/>
    <w:rsid w:val="0087502B"/>
    <w:rsid w:val="0087522B"/>
    <w:rsid w:val="0087531C"/>
    <w:rsid w:val="00875801"/>
    <w:rsid w:val="0087598E"/>
    <w:rsid w:val="00875A8B"/>
    <w:rsid w:val="00875D36"/>
    <w:rsid w:val="00875E17"/>
    <w:rsid w:val="0087613F"/>
    <w:rsid w:val="008762FE"/>
    <w:rsid w:val="00876733"/>
    <w:rsid w:val="008768EF"/>
    <w:rsid w:val="00876A21"/>
    <w:rsid w:val="00876C5C"/>
    <w:rsid w:val="008771B2"/>
    <w:rsid w:val="00877340"/>
    <w:rsid w:val="0087740A"/>
    <w:rsid w:val="008777DA"/>
    <w:rsid w:val="00877A1B"/>
    <w:rsid w:val="00877BD9"/>
    <w:rsid w:val="00877BDD"/>
    <w:rsid w:val="00877CB6"/>
    <w:rsid w:val="00877F89"/>
    <w:rsid w:val="0088035B"/>
    <w:rsid w:val="00880911"/>
    <w:rsid w:val="00880987"/>
    <w:rsid w:val="00880CE2"/>
    <w:rsid w:val="00880D72"/>
    <w:rsid w:val="00881260"/>
    <w:rsid w:val="0088129B"/>
    <w:rsid w:val="0088130B"/>
    <w:rsid w:val="00881357"/>
    <w:rsid w:val="008813FA"/>
    <w:rsid w:val="008814E5"/>
    <w:rsid w:val="0088156A"/>
    <w:rsid w:val="0088171C"/>
    <w:rsid w:val="0088194B"/>
    <w:rsid w:val="008819A4"/>
    <w:rsid w:val="00881C81"/>
    <w:rsid w:val="00881DEB"/>
    <w:rsid w:val="00881EB4"/>
    <w:rsid w:val="0088247F"/>
    <w:rsid w:val="008824A7"/>
    <w:rsid w:val="008829D1"/>
    <w:rsid w:val="00882A8B"/>
    <w:rsid w:val="00882E10"/>
    <w:rsid w:val="008830EA"/>
    <w:rsid w:val="008831AA"/>
    <w:rsid w:val="008836AC"/>
    <w:rsid w:val="008836CB"/>
    <w:rsid w:val="00883A2B"/>
    <w:rsid w:val="00883B3E"/>
    <w:rsid w:val="00883BA8"/>
    <w:rsid w:val="00883C98"/>
    <w:rsid w:val="00883CE4"/>
    <w:rsid w:val="00883FF0"/>
    <w:rsid w:val="0088412A"/>
    <w:rsid w:val="00884363"/>
    <w:rsid w:val="00884865"/>
    <w:rsid w:val="00884E4C"/>
    <w:rsid w:val="00884EB9"/>
    <w:rsid w:val="00884EBA"/>
    <w:rsid w:val="00885061"/>
    <w:rsid w:val="0088510A"/>
    <w:rsid w:val="0088515D"/>
    <w:rsid w:val="0088561F"/>
    <w:rsid w:val="008856CF"/>
    <w:rsid w:val="00885991"/>
    <w:rsid w:val="00885EF6"/>
    <w:rsid w:val="0088631F"/>
    <w:rsid w:val="008865B4"/>
    <w:rsid w:val="008868FC"/>
    <w:rsid w:val="0088698D"/>
    <w:rsid w:val="00886B55"/>
    <w:rsid w:val="00886C56"/>
    <w:rsid w:val="00886CA6"/>
    <w:rsid w:val="00886D01"/>
    <w:rsid w:val="00886EE5"/>
    <w:rsid w:val="00887208"/>
    <w:rsid w:val="0088733F"/>
    <w:rsid w:val="0088739F"/>
    <w:rsid w:val="00887587"/>
    <w:rsid w:val="00887A3D"/>
    <w:rsid w:val="00887B9A"/>
    <w:rsid w:val="00887F2A"/>
    <w:rsid w:val="00890012"/>
    <w:rsid w:val="0089025E"/>
    <w:rsid w:val="00890361"/>
    <w:rsid w:val="00890750"/>
    <w:rsid w:val="00890870"/>
    <w:rsid w:val="00890B8C"/>
    <w:rsid w:val="00890C81"/>
    <w:rsid w:val="00890CD7"/>
    <w:rsid w:val="00890FF7"/>
    <w:rsid w:val="00891140"/>
    <w:rsid w:val="008911FA"/>
    <w:rsid w:val="008912E2"/>
    <w:rsid w:val="008916BD"/>
    <w:rsid w:val="00891EEF"/>
    <w:rsid w:val="0089205E"/>
    <w:rsid w:val="008920CF"/>
    <w:rsid w:val="00892408"/>
    <w:rsid w:val="0089259E"/>
    <w:rsid w:val="00892744"/>
    <w:rsid w:val="008928B5"/>
    <w:rsid w:val="00892D7A"/>
    <w:rsid w:val="008936C7"/>
    <w:rsid w:val="008936E0"/>
    <w:rsid w:val="008939B4"/>
    <w:rsid w:val="00893AF9"/>
    <w:rsid w:val="00893B03"/>
    <w:rsid w:val="00893E4B"/>
    <w:rsid w:val="008943B8"/>
    <w:rsid w:val="0089471E"/>
    <w:rsid w:val="00894A5C"/>
    <w:rsid w:val="008952A1"/>
    <w:rsid w:val="008952AF"/>
    <w:rsid w:val="008956C1"/>
    <w:rsid w:val="00895D66"/>
    <w:rsid w:val="00895F66"/>
    <w:rsid w:val="008960A0"/>
    <w:rsid w:val="00896404"/>
    <w:rsid w:val="00896809"/>
    <w:rsid w:val="0089692C"/>
    <w:rsid w:val="00896950"/>
    <w:rsid w:val="0089695C"/>
    <w:rsid w:val="00896A3F"/>
    <w:rsid w:val="00896A98"/>
    <w:rsid w:val="00896E06"/>
    <w:rsid w:val="00896ED5"/>
    <w:rsid w:val="00896F56"/>
    <w:rsid w:val="00897D2C"/>
    <w:rsid w:val="00897E1F"/>
    <w:rsid w:val="00897E34"/>
    <w:rsid w:val="00897E40"/>
    <w:rsid w:val="00897FCF"/>
    <w:rsid w:val="008A01F0"/>
    <w:rsid w:val="008A05A4"/>
    <w:rsid w:val="008A068F"/>
    <w:rsid w:val="008A086E"/>
    <w:rsid w:val="008A088F"/>
    <w:rsid w:val="008A0905"/>
    <w:rsid w:val="008A0A9D"/>
    <w:rsid w:val="008A0DA5"/>
    <w:rsid w:val="008A1059"/>
    <w:rsid w:val="008A10ED"/>
    <w:rsid w:val="008A1160"/>
    <w:rsid w:val="008A13DE"/>
    <w:rsid w:val="008A16BF"/>
    <w:rsid w:val="008A1965"/>
    <w:rsid w:val="008A1A6D"/>
    <w:rsid w:val="008A1B53"/>
    <w:rsid w:val="008A1DEA"/>
    <w:rsid w:val="008A214A"/>
    <w:rsid w:val="008A2971"/>
    <w:rsid w:val="008A2B8F"/>
    <w:rsid w:val="008A2DB3"/>
    <w:rsid w:val="008A3000"/>
    <w:rsid w:val="008A3342"/>
    <w:rsid w:val="008A3564"/>
    <w:rsid w:val="008A365D"/>
    <w:rsid w:val="008A38DE"/>
    <w:rsid w:val="008A3A78"/>
    <w:rsid w:val="008A3DA0"/>
    <w:rsid w:val="008A3F8E"/>
    <w:rsid w:val="008A4184"/>
    <w:rsid w:val="008A4F64"/>
    <w:rsid w:val="008A5395"/>
    <w:rsid w:val="008A5D69"/>
    <w:rsid w:val="008A5E56"/>
    <w:rsid w:val="008A5ECB"/>
    <w:rsid w:val="008A6022"/>
    <w:rsid w:val="008A66D5"/>
    <w:rsid w:val="008A6906"/>
    <w:rsid w:val="008A693C"/>
    <w:rsid w:val="008A6977"/>
    <w:rsid w:val="008A6A5F"/>
    <w:rsid w:val="008A6AC9"/>
    <w:rsid w:val="008A71BE"/>
    <w:rsid w:val="008A729E"/>
    <w:rsid w:val="008A7429"/>
    <w:rsid w:val="008A7515"/>
    <w:rsid w:val="008A7775"/>
    <w:rsid w:val="008A7A0F"/>
    <w:rsid w:val="008B0210"/>
    <w:rsid w:val="008B0243"/>
    <w:rsid w:val="008B026E"/>
    <w:rsid w:val="008B028B"/>
    <w:rsid w:val="008B0793"/>
    <w:rsid w:val="008B0990"/>
    <w:rsid w:val="008B09EF"/>
    <w:rsid w:val="008B0B2B"/>
    <w:rsid w:val="008B0E08"/>
    <w:rsid w:val="008B0EDD"/>
    <w:rsid w:val="008B0F5A"/>
    <w:rsid w:val="008B10DE"/>
    <w:rsid w:val="008B11E2"/>
    <w:rsid w:val="008B17D6"/>
    <w:rsid w:val="008B1808"/>
    <w:rsid w:val="008B1822"/>
    <w:rsid w:val="008B208A"/>
    <w:rsid w:val="008B208D"/>
    <w:rsid w:val="008B25D1"/>
    <w:rsid w:val="008B2C38"/>
    <w:rsid w:val="008B2D5F"/>
    <w:rsid w:val="008B3285"/>
    <w:rsid w:val="008B3414"/>
    <w:rsid w:val="008B35C2"/>
    <w:rsid w:val="008B35FD"/>
    <w:rsid w:val="008B398E"/>
    <w:rsid w:val="008B3A05"/>
    <w:rsid w:val="008B3A3E"/>
    <w:rsid w:val="008B3E59"/>
    <w:rsid w:val="008B42B5"/>
    <w:rsid w:val="008B4303"/>
    <w:rsid w:val="008B435A"/>
    <w:rsid w:val="008B43E4"/>
    <w:rsid w:val="008B4636"/>
    <w:rsid w:val="008B474C"/>
    <w:rsid w:val="008B47B8"/>
    <w:rsid w:val="008B4CE1"/>
    <w:rsid w:val="008B4E01"/>
    <w:rsid w:val="008B4E51"/>
    <w:rsid w:val="008B4F1A"/>
    <w:rsid w:val="008B503D"/>
    <w:rsid w:val="008B5409"/>
    <w:rsid w:val="008B5593"/>
    <w:rsid w:val="008B578F"/>
    <w:rsid w:val="008B58CA"/>
    <w:rsid w:val="008B595C"/>
    <w:rsid w:val="008B5A88"/>
    <w:rsid w:val="008B5C3E"/>
    <w:rsid w:val="008B5E5F"/>
    <w:rsid w:val="008B5ED3"/>
    <w:rsid w:val="008B63DC"/>
    <w:rsid w:val="008B63EC"/>
    <w:rsid w:val="008B65A2"/>
    <w:rsid w:val="008B697F"/>
    <w:rsid w:val="008B6BD2"/>
    <w:rsid w:val="008B6F16"/>
    <w:rsid w:val="008B6F22"/>
    <w:rsid w:val="008B7067"/>
    <w:rsid w:val="008B7137"/>
    <w:rsid w:val="008B740E"/>
    <w:rsid w:val="008B7B30"/>
    <w:rsid w:val="008B7B8E"/>
    <w:rsid w:val="008B7D91"/>
    <w:rsid w:val="008B7F1C"/>
    <w:rsid w:val="008B7FCD"/>
    <w:rsid w:val="008C0129"/>
    <w:rsid w:val="008C03AF"/>
    <w:rsid w:val="008C07C4"/>
    <w:rsid w:val="008C0A59"/>
    <w:rsid w:val="008C0B3E"/>
    <w:rsid w:val="008C0BE8"/>
    <w:rsid w:val="008C0D9F"/>
    <w:rsid w:val="008C0EF3"/>
    <w:rsid w:val="008C0EF8"/>
    <w:rsid w:val="008C1344"/>
    <w:rsid w:val="008C1761"/>
    <w:rsid w:val="008C1927"/>
    <w:rsid w:val="008C1E0E"/>
    <w:rsid w:val="008C1E5D"/>
    <w:rsid w:val="008C1FD8"/>
    <w:rsid w:val="008C2016"/>
    <w:rsid w:val="008C2157"/>
    <w:rsid w:val="008C2404"/>
    <w:rsid w:val="008C26D3"/>
    <w:rsid w:val="008C27B8"/>
    <w:rsid w:val="008C2887"/>
    <w:rsid w:val="008C2991"/>
    <w:rsid w:val="008C2A63"/>
    <w:rsid w:val="008C2B04"/>
    <w:rsid w:val="008C2B0E"/>
    <w:rsid w:val="008C30F2"/>
    <w:rsid w:val="008C3108"/>
    <w:rsid w:val="008C336B"/>
    <w:rsid w:val="008C346B"/>
    <w:rsid w:val="008C354B"/>
    <w:rsid w:val="008C367B"/>
    <w:rsid w:val="008C36CA"/>
    <w:rsid w:val="008C3B79"/>
    <w:rsid w:val="008C43B7"/>
    <w:rsid w:val="008C459E"/>
    <w:rsid w:val="008C45EC"/>
    <w:rsid w:val="008C46D9"/>
    <w:rsid w:val="008C48A5"/>
    <w:rsid w:val="008C4D1B"/>
    <w:rsid w:val="008C4D57"/>
    <w:rsid w:val="008C4E7F"/>
    <w:rsid w:val="008C5365"/>
    <w:rsid w:val="008C5493"/>
    <w:rsid w:val="008C57E3"/>
    <w:rsid w:val="008C59F6"/>
    <w:rsid w:val="008C5AD6"/>
    <w:rsid w:val="008C5C63"/>
    <w:rsid w:val="008C5CE0"/>
    <w:rsid w:val="008C5CE2"/>
    <w:rsid w:val="008C6711"/>
    <w:rsid w:val="008C6910"/>
    <w:rsid w:val="008C6A9D"/>
    <w:rsid w:val="008C6C29"/>
    <w:rsid w:val="008C6CD4"/>
    <w:rsid w:val="008C6D00"/>
    <w:rsid w:val="008C702C"/>
    <w:rsid w:val="008C74B9"/>
    <w:rsid w:val="008C74F0"/>
    <w:rsid w:val="008C7A01"/>
    <w:rsid w:val="008C7D0B"/>
    <w:rsid w:val="008D01C3"/>
    <w:rsid w:val="008D023A"/>
    <w:rsid w:val="008D0368"/>
    <w:rsid w:val="008D0443"/>
    <w:rsid w:val="008D051B"/>
    <w:rsid w:val="008D0693"/>
    <w:rsid w:val="008D087E"/>
    <w:rsid w:val="008D08F7"/>
    <w:rsid w:val="008D0961"/>
    <w:rsid w:val="008D0D82"/>
    <w:rsid w:val="008D0DC3"/>
    <w:rsid w:val="008D0E81"/>
    <w:rsid w:val="008D0EDC"/>
    <w:rsid w:val="008D0EED"/>
    <w:rsid w:val="008D105F"/>
    <w:rsid w:val="008D1166"/>
    <w:rsid w:val="008D1786"/>
    <w:rsid w:val="008D1937"/>
    <w:rsid w:val="008D21B3"/>
    <w:rsid w:val="008D241A"/>
    <w:rsid w:val="008D2483"/>
    <w:rsid w:val="008D250C"/>
    <w:rsid w:val="008D2535"/>
    <w:rsid w:val="008D295A"/>
    <w:rsid w:val="008D2A65"/>
    <w:rsid w:val="008D2AAA"/>
    <w:rsid w:val="008D3216"/>
    <w:rsid w:val="008D37AC"/>
    <w:rsid w:val="008D3966"/>
    <w:rsid w:val="008D3A8B"/>
    <w:rsid w:val="008D3B3D"/>
    <w:rsid w:val="008D3C9D"/>
    <w:rsid w:val="008D3DA9"/>
    <w:rsid w:val="008D3E5E"/>
    <w:rsid w:val="008D3F74"/>
    <w:rsid w:val="008D406F"/>
    <w:rsid w:val="008D40D9"/>
    <w:rsid w:val="008D4166"/>
    <w:rsid w:val="008D417B"/>
    <w:rsid w:val="008D417E"/>
    <w:rsid w:val="008D41DE"/>
    <w:rsid w:val="008D44E7"/>
    <w:rsid w:val="008D4CA6"/>
    <w:rsid w:val="008D4DC9"/>
    <w:rsid w:val="008D4EE2"/>
    <w:rsid w:val="008D4F8A"/>
    <w:rsid w:val="008D5212"/>
    <w:rsid w:val="008D5279"/>
    <w:rsid w:val="008D5376"/>
    <w:rsid w:val="008D53CA"/>
    <w:rsid w:val="008D5494"/>
    <w:rsid w:val="008D54B8"/>
    <w:rsid w:val="008D5537"/>
    <w:rsid w:val="008D557D"/>
    <w:rsid w:val="008D56DA"/>
    <w:rsid w:val="008D5780"/>
    <w:rsid w:val="008D5B8C"/>
    <w:rsid w:val="008D5C5D"/>
    <w:rsid w:val="008D5F46"/>
    <w:rsid w:val="008D600C"/>
    <w:rsid w:val="008D608C"/>
    <w:rsid w:val="008D6131"/>
    <w:rsid w:val="008D66EF"/>
    <w:rsid w:val="008D6779"/>
    <w:rsid w:val="008D74C4"/>
    <w:rsid w:val="008D75FC"/>
    <w:rsid w:val="008D765E"/>
    <w:rsid w:val="008D7D95"/>
    <w:rsid w:val="008E010C"/>
    <w:rsid w:val="008E017E"/>
    <w:rsid w:val="008E0461"/>
    <w:rsid w:val="008E0573"/>
    <w:rsid w:val="008E0589"/>
    <w:rsid w:val="008E081B"/>
    <w:rsid w:val="008E0921"/>
    <w:rsid w:val="008E0AE5"/>
    <w:rsid w:val="008E0AEC"/>
    <w:rsid w:val="008E0B91"/>
    <w:rsid w:val="008E0DCE"/>
    <w:rsid w:val="008E0F6F"/>
    <w:rsid w:val="008E1286"/>
    <w:rsid w:val="008E1387"/>
    <w:rsid w:val="008E161D"/>
    <w:rsid w:val="008E1BF1"/>
    <w:rsid w:val="008E206A"/>
    <w:rsid w:val="008E240F"/>
    <w:rsid w:val="008E24CA"/>
    <w:rsid w:val="008E2556"/>
    <w:rsid w:val="008E25B5"/>
    <w:rsid w:val="008E2690"/>
    <w:rsid w:val="008E2742"/>
    <w:rsid w:val="008E303C"/>
    <w:rsid w:val="008E3151"/>
    <w:rsid w:val="008E3343"/>
    <w:rsid w:val="008E35F5"/>
    <w:rsid w:val="008E36CB"/>
    <w:rsid w:val="008E383C"/>
    <w:rsid w:val="008E3844"/>
    <w:rsid w:val="008E3E18"/>
    <w:rsid w:val="008E41BE"/>
    <w:rsid w:val="008E495B"/>
    <w:rsid w:val="008E4962"/>
    <w:rsid w:val="008E4975"/>
    <w:rsid w:val="008E4BAB"/>
    <w:rsid w:val="008E4C75"/>
    <w:rsid w:val="008E4CF4"/>
    <w:rsid w:val="008E4EAD"/>
    <w:rsid w:val="008E50BC"/>
    <w:rsid w:val="008E523F"/>
    <w:rsid w:val="008E5459"/>
    <w:rsid w:val="008E55B8"/>
    <w:rsid w:val="008E55CD"/>
    <w:rsid w:val="008E5668"/>
    <w:rsid w:val="008E56DF"/>
    <w:rsid w:val="008E571E"/>
    <w:rsid w:val="008E5BDE"/>
    <w:rsid w:val="008E5D8B"/>
    <w:rsid w:val="008E6041"/>
    <w:rsid w:val="008E6263"/>
    <w:rsid w:val="008E62D8"/>
    <w:rsid w:val="008E675A"/>
    <w:rsid w:val="008E6870"/>
    <w:rsid w:val="008E6875"/>
    <w:rsid w:val="008E68CD"/>
    <w:rsid w:val="008E6DB6"/>
    <w:rsid w:val="008E6E25"/>
    <w:rsid w:val="008E71BB"/>
    <w:rsid w:val="008E71EC"/>
    <w:rsid w:val="008E71F0"/>
    <w:rsid w:val="008E72D3"/>
    <w:rsid w:val="008E73F5"/>
    <w:rsid w:val="008E7612"/>
    <w:rsid w:val="008E77D5"/>
    <w:rsid w:val="008E7B4F"/>
    <w:rsid w:val="008E7BDD"/>
    <w:rsid w:val="008E7C40"/>
    <w:rsid w:val="008E7DD2"/>
    <w:rsid w:val="008E7F56"/>
    <w:rsid w:val="008E7F66"/>
    <w:rsid w:val="008F02C7"/>
    <w:rsid w:val="008F087B"/>
    <w:rsid w:val="008F08F2"/>
    <w:rsid w:val="008F0A26"/>
    <w:rsid w:val="008F0B9D"/>
    <w:rsid w:val="008F0E14"/>
    <w:rsid w:val="008F10F7"/>
    <w:rsid w:val="008F1177"/>
    <w:rsid w:val="008F1195"/>
    <w:rsid w:val="008F1534"/>
    <w:rsid w:val="008F158F"/>
    <w:rsid w:val="008F16A8"/>
    <w:rsid w:val="008F1788"/>
    <w:rsid w:val="008F17F2"/>
    <w:rsid w:val="008F180B"/>
    <w:rsid w:val="008F1825"/>
    <w:rsid w:val="008F1D4F"/>
    <w:rsid w:val="008F1D65"/>
    <w:rsid w:val="008F241F"/>
    <w:rsid w:val="008F243D"/>
    <w:rsid w:val="008F25A9"/>
    <w:rsid w:val="008F295C"/>
    <w:rsid w:val="008F2C5E"/>
    <w:rsid w:val="008F2CC8"/>
    <w:rsid w:val="008F3043"/>
    <w:rsid w:val="008F304B"/>
    <w:rsid w:val="008F30E8"/>
    <w:rsid w:val="008F3201"/>
    <w:rsid w:val="008F332C"/>
    <w:rsid w:val="008F3987"/>
    <w:rsid w:val="008F3B6B"/>
    <w:rsid w:val="008F3E33"/>
    <w:rsid w:val="008F3EDF"/>
    <w:rsid w:val="008F3F57"/>
    <w:rsid w:val="008F45F2"/>
    <w:rsid w:val="008F4A4F"/>
    <w:rsid w:val="008F4A5C"/>
    <w:rsid w:val="008F4D7E"/>
    <w:rsid w:val="008F4E89"/>
    <w:rsid w:val="008F4F24"/>
    <w:rsid w:val="008F5050"/>
    <w:rsid w:val="008F5107"/>
    <w:rsid w:val="008F513A"/>
    <w:rsid w:val="008F5246"/>
    <w:rsid w:val="008F5289"/>
    <w:rsid w:val="008F528A"/>
    <w:rsid w:val="008F5463"/>
    <w:rsid w:val="008F555B"/>
    <w:rsid w:val="008F58BA"/>
    <w:rsid w:val="008F5CF1"/>
    <w:rsid w:val="008F5DCA"/>
    <w:rsid w:val="008F5E6C"/>
    <w:rsid w:val="008F5ECF"/>
    <w:rsid w:val="008F63EA"/>
    <w:rsid w:val="008F6436"/>
    <w:rsid w:val="008F6501"/>
    <w:rsid w:val="008F697D"/>
    <w:rsid w:val="008F6B0F"/>
    <w:rsid w:val="008F6B5A"/>
    <w:rsid w:val="008F6D06"/>
    <w:rsid w:val="008F6DCB"/>
    <w:rsid w:val="008F6F00"/>
    <w:rsid w:val="008F72AF"/>
    <w:rsid w:val="008F736C"/>
    <w:rsid w:val="008F73F6"/>
    <w:rsid w:val="008F7540"/>
    <w:rsid w:val="008F75F8"/>
    <w:rsid w:val="008F7643"/>
    <w:rsid w:val="008F7655"/>
    <w:rsid w:val="008F76B5"/>
    <w:rsid w:val="008F7723"/>
    <w:rsid w:val="008F7861"/>
    <w:rsid w:val="008F7B10"/>
    <w:rsid w:val="008F7E18"/>
    <w:rsid w:val="008F7F43"/>
    <w:rsid w:val="00900131"/>
    <w:rsid w:val="00900431"/>
    <w:rsid w:val="009004C2"/>
    <w:rsid w:val="009004FB"/>
    <w:rsid w:val="00900514"/>
    <w:rsid w:val="00900544"/>
    <w:rsid w:val="0090055C"/>
    <w:rsid w:val="009005CD"/>
    <w:rsid w:val="00900AB7"/>
    <w:rsid w:val="00900F83"/>
    <w:rsid w:val="00900F95"/>
    <w:rsid w:val="0090116C"/>
    <w:rsid w:val="0090116D"/>
    <w:rsid w:val="00901443"/>
    <w:rsid w:val="009015B4"/>
    <w:rsid w:val="009015F5"/>
    <w:rsid w:val="00901822"/>
    <w:rsid w:val="00901A76"/>
    <w:rsid w:val="00901ABD"/>
    <w:rsid w:val="00901AFE"/>
    <w:rsid w:val="00901E1A"/>
    <w:rsid w:val="00901E68"/>
    <w:rsid w:val="00901F7B"/>
    <w:rsid w:val="009020C1"/>
    <w:rsid w:val="009020CF"/>
    <w:rsid w:val="009021DF"/>
    <w:rsid w:val="009022E8"/>
    <w:rsid w:val="009023B4"/>
    <w:rsid w:val="009025DB"/>
    <w:rsid w:val="009026F9"/>
    <w:rsid w:val="00902C05"/>
    <w:rsid w:val="00902C19"/>
    <w:rsid w:val="00902DEC"/>
    <w:rsid w:val="00903321"/>
    <w:rsid w:val="0090343D"/>
    <w:rsid w:val="0090345B"/>
    <w:rsid w:val="009039C9"/>
    <w:rsid w:val="00903A82"/>
    <w:rsid w:val="00903AEA"/>
    <w:rsid w:val="00903B63"/>
    <w:rsid w:val="00903C1D"/>
    <w:rsid w:val="00903D9C"/>
    <w:rsid w:val="00903E21"/>
    <w:rsid w:val="00903F4D"/>
    <w:rsid w:val="009041DE"/>
    <w:rsid w:val="009042DC"/>
    <w:rsid w:val="0090435E"/>
    <w:rsid w:val="00904375"/>
    <w:rsid w:val="009043FF"/>
    <w:rsid w:val="009047B5"/>
    <w:rsid w:val="0090482F"/>
    <w:rsid w:val="00904C85"/>
    <w:rsid w:val="00904FF3"/>
    <w:rsid w:val="00905114"/>
    <w:rsid w:val="00905218"/>
    <w:rsid w:val="00905242"/>
    <w:rsid w:val="00905474"/>
    <w:rsid w:val="0090548A"/>
    <w:rsid w:val="009054E3"/>
    <w:rsid w:val="009055E8"/>
    <w:rsid w:val="0090563D"/>
    <w:rsid w:val="009057E1"/>
    <w:rsid w:val="00905C9B"/>
    <w:rsid w:val="00905D5A"/>
    <w:rsid w:val="00905D61"/>
    <w:rsid w:val="00905FA3"/>
    <w:rsid w:val="00906274"/>
    <w:rsid w:val="0090649A"/>
    <w:rsid w:val="009064A4"/>
    <w:rsid w:val="0090668C"/>
    <w:rsid w:val="00906893"/>
    <w:rsid w:val="0090696A"/>
    <w:rsid w:val="00906B67"/>
    <w:rsid w:val="00906BDE"/>
    <w:rsid w:val="00906CD5"/>
    <w:rsid w:val="00906F80"/>
    <w:rsid w:val="0090764A"/>
    <w:rsid w:val="009076A5"/>
    <w:rsid w:val="009078FC"/>
    <w:rsid w:val="00907D6E"/>
    <w:rsid w:val="00907EE3"/>
    <w:rsid w:val="00910100"/>
    <w:rsid w:val="00910481"/>
    <w:rsid w:val="00910A54"/>
    <w:rsid w:val="00910A73"/>
    <w:rsid w:val="00910CEB"/>
    <w:rsid w:val="00910E34"/>
    <w:rsid w:val="0091107C"/>
    <w:rsid w:val="009112D0"/>
    <w:rsid w:val="009112D8"/>
    <w:rsid w:val="00911602"/>
    <w:rsid w:val="009117FE"/>
    <w:rsid w:val="00911879"/>
    <w:rsid w:val="009118E8"/>
    <w:rsid w:val="00911966"/>
    <w:rsid w:val="00911A9A"/>
    <w:rsid w:val="00911B75"/>
    <w:rsid w:val="00911E6E"/>
    <w:rsid w:val="009122B1"/>
    <w:rsid w:val="00912572"/>
    <w:rsid w:val="00912B8D"/>
    <w:rsid w:val="00912BAA"/>
    <w:rsid w:val="00912C60"/>
    <w:rsid w:val="00912E17"/>
    <w:rsid w:val="0091307E"/>
    <w:rsid w:val="00913213"/>
    <w:rsid w:val="00913305"/>
    <w:rsid w:val="0091359C"/>
    <w:rsid w:val="009135B8"/>
    <w:rsid w:val="00913728"/>
    <w:rsid w:val="009139AD"/>
    <w:rsid w:val="00913A17"/>
    <w:rsid w:val="00913A3B"/>
    <w:rsid w:val="00913E0F"/>
    <w:rsid w:val="00913F0A"/>
    <w:rsid w:val="00913F80"/>
    <w:rsid w:val="009141F8"/>
    <w:rsid w:val="00914217"/>
    <w:rsid w:val="0091438F"/>
    <w:rsid w:val="00914801"/>
    <w:rsid w:val="00914A87"/>
    <w:rsid w:val="00914DD6"/>
    <w:rsid w:val="00914EC2"/>
    <w:rsid w:val="00914F58"/>
    <w:rsid w:val="009154F4"/>
    <w:rsid w:val="0091559A"/>
    <w:rsid w:val="00915995"/>
    <w:rsid w:val="00915B57"/>
    <w:rsid w:val="00915B7D"/>
    <w:rsid w:val="00915BFE"/>
    <w:rsid w:val="00915DC5"/>
    <w:rsid w:val="00915E20"/>
    <w:rsid w:val="00915FCB"/>
    <w:rsid w:val="0091605F"/>
    <w:rsid w:val="00916592"/>
    <w:rsid w:val="00916645"/>
    <w:rsid w:val="00916866"/>
    <w:rsid w:val="00916A3D"/>
    <w:rsid w:val="00916D6F"/>
    <w:rsid w:val="009170A3"/>
    <w:rsid w:val="00917461"/>
    <w:rsid w:val="00917A38"/>
    <w:rsid w:val="00917AD4"/>
    <w:rsid w:val="00917B6D"/>
    <w:rsid w:val="00917C09"/>
    <w:rsid w:val="00917D20"/>
    <w:rsid w:val="00917D55"/>
    <w:rsid w:val="00917E8D"/>
    <w:rsid w:val="00917EE2"/>
    <w:rsid w:val="00917EF3"/>
    <w:rsid w:val="00917F60"/>
    <w:rsid w:val="0092002E"/>
    <w:rsid w:val="0092012C"/>
    <w:rsid w:val="00920705"/>
    <w:rsid w:val="00920875"/>
    <w:rsid w:val="0092092D"/>
    <w:rsid w:val="00920EF7"/>
    <w:rsid w:val="0092107C"/>
    <w:rsid w:val="009213B3"/>
    <w:rsid w:val="00921609"/>
    <w:rsid w:val="009216C0"/>
    <w:rsid w:val="00921A45"/>
    <w:rsid w:val="00921D25"/>
    <w:rsid w:val="00921FBC"/>
    <w:rsid w:val="009220AB"/>
    <w:rsid w:val="009220F2"/>
    <w:rsid w:val="009223DA"/>
    <w:rsid w:val="00922D8D"/>
    <w:rsid w:val="00922DA6"/>
    <w:rsid w:val="00922EB9"/>
    <w:rsid w:val="0092327B"/>
    <w:rsid w:val="009233E7"/>
    <w:rsid w:val="009236BF"/>
    <w:rsid w:val="009236F5"/>
    <w:rsid w:val="00923792"/>
    <w:rsid w:val="0092381D"/>
    <w:rsid w:val="00923991"/>
    <w:rsid w:val="009239DC"/>
    <w:rsid w:val="009239F8"/>
    <w:rsid w:val="00923A35"/>
    <w:rsid w:val="00923B11"/>
    <w:rsid w:val="00923C99"/>
    <w:rsid w:val="00923E5E"/>
    <w:rsid w:val="0092408A"/>
    <w:rsid w:val="0092444F"/>
    <w:rsid w:val="00924582"/>
    <w:rsid w:val="009246AA"/>
    <w:rsid w:val="009248C8"/>
    <w:rsid w:val="00924A00"/>
    <w:rsid w:val="00924E5A"/>
    <w:rsid w:val="00925187"/>
    <w:rsid w:val="009253AF"/>
    <w:rsid w:val="009255F9"/>
    <w:rsid w:val="009258D2"/>
    <w:rsid w:val="009258ED"/>
    <w:rsid w:val="00925B3C"/>
    <w:rsid w:val="00925D56"/>
    <w:rsid w:val="00925E2C"/>
    <w:rsid w:val="009263CA"/>
    <w:rsid w:val="00926A34"/>
    <w:rsid w:val="00926A35"/>
    <w:rsid w:val="00926A7A"/>
    <w:rsid w:val="00926AB5"/>
    <w:rsid w:val="00926ACC"/>
    <w:rsid w:val="00927083"/>
    <w:rsid w:val="00927457"/>
    <w:rsid w:val="009274B6"/>
    <w:rsid w:val="009277C3"/>
    <w:rsid w:val="009279F2"/>
    <w:rsid w:val="00927CF4"/>
    <w:rsid w:val="00927E56"/>
    <w:rsid w:val="009300E6"/>
    <w:rsid w:val="0093025C"/>
    <w:rsid w:val="0093047A"/>
    <w:rsid w:val="00930492"/>
    <w:rsid w:val="009304D1"/>
    <w:rsid w:val="00930713"/>
    <w:rsid w:val="0093075F"/>
    <w:rsid w:val="00930F1E"/>
    <w:rsid w:val="009312CC"/>
    <w:rsid w:val="009312E0"/>
    <w:rsid w:val="00931346"/>
    <w:rsid w:val="00931402"/>
    <w:rsid w:val="00931429"/>
    <w:rsid w:val="009315D9"/>
    <w:rsid w:val="009315F6"/>
    <w:rsid w:val="0093173D"/>
    <w:rsid w:val="009317FF"/>
    <w:rsid w:val="00931939"/>
    <w:rsid w:val="00931C0F"/>
    <w:rsid w:val="00931FFA"/>
    <w:rsid w:val="009320C2"/>
    <w:rsid w:val="0093216D"/>
    <w:rsid w:val="009322A4"/>
    <w:rsid w:val="009322C6"/>
    <w:rsid w:val="009322FA"/>
    <w:rsid w:val="00932315"/>
    <w:rsid w:val="00932FC5"/>
    <w:rsid w:val="0093336B"/>
    <w:rsid w:val="00933404"/>
    <w:rsid w:val="00933444"/>
    <w:rsid w:val="009334C7"/>
    <w:rsid w:val="00933ACA"/>
    <w:rsid w:val="00933B55"/>
    <w:rsid w:val="00933EC7"/>
    <w:rsid w:val="00934166"/>
    <w:rsid w:val="00934524"/>
    <w:rsid w:val="009345AF"/>
    <w:rsid w:val="009347E1"/>
    <w:rsid w:val="00934878"/>
    <w:rsid w:val="00934D06"/>
    <w:rsid w:val="0093532F"/>
    <w:rsid w:val="00935419"/>
    <w:rsid w:val="0093544B"/>
    <w:rsid w:val="00935673"/>
    <w:rsid w:val="0093599B"/>
    <w:rsid w:val="00935F34"/>
    <w:rsid w:val="0093606F"/>
    <w:rsid w:val="009361A7"/>
    <w:rsid w:val="009361CD"/>
    <w:rsid w:val="0093633F"/>
    <w:rsid w:val="0093638D"/>
    <w:rsid w:val="00936421"/>
    <w:rsid w:val="0093643B"/>
    <w:rsid w:val="00936538"/>
    <w:rsid w:val="0093664D"/>
    <w:rsid w:val="009367EF"/>
    <w:rsid w:val="00936854"/>
    <w:rsid w:val="0093691A"/>
    <w:rsid w:val="0093702E"/>
    <w:rsid w:val="009370AE"/>
    <w:rsid w:val="009370BD"/>
    <w:rsid w:val="00937268"/>
    <w:rsid w:val="009373F8"/>
    <w:rsid w:val="00937A65"/>
    <w:rsid w:val="00937BAB"/>
    <w:rsid w:val="00937BCA"/>
    <w:rsid w:val="00937E25"/>
    <w:rsid w:val="00940032"/>
    <w:rsid w:val="00940065"/>
    <w:rsid w:val="00940479"/>
    <w:rsid w:val="009405B3"/>
    <w:rsid w:val="00940785"/>
    <w:rsid w:val="009409A2"/>
    <w:rsid w:val="009409CC"/>
    <w:rsid w:val="00940A99"/>
    <w:rsid w:val="00940C96"/>
    <w:rsid w:val="00940D9E"/>
    <w:rsid w:val="00940EAB"/>
    <w:rsid w:val="009410FC"/>
    <w:rsid w:val="00941221"/>
    <w:rsid w:val="00941227"/>
    <w:rsid w:val="0094122C"/>
    <w:rsid w:val="00941330"/>
    <w:rsid w:val="00941521"/>
    <w:rsid w:val="00941696"/>
    <w:rsid w:val="009417A5"/>
    <w:rsid w:val="009417DA"/>
    <w:rsid w:val="00941890"/>
    <w:rsid w:val="00941AE4"/>
    <w:rsid w:val="009421F5"/>
    <w:rsid w:val="0094244E"/>
    <w:rsid w:val="00942971"/>
    <w:rsid w:val="00942C0B"/>
    <w:rsid w:val="00942F5D"/>
    <w:rsid w:val="009430FA"/>
    <w:rsid w:val="00943163"/>
    <w:rsid w:val="009432F0"/>
    <w:rsid w:val="00943346"/>
    <w:rsid w:val="009433FA"/>
    <w:rsid w:val="0094355F"/>
    <w:rsid w:val="0094363F"/>
    <w:rsid w:val="00943650"/>
    <w:rsid w:val="009436AE"/>
    <w:rsid w:val="00943860"/>
    <w:rsid w:val="00943B11"/>
    <w:rsid w:val="009441D9"/>
    <w:rsid w:val="00944A77"/>
    <w:rsid w:val="00944A8D"/>
    <w:rsid w:val="00944DA9"/>
    <w:rsid w:val="00944DD5"/>
    <w:rsid w:val="00944DEB"/>
    <w:rsid w:val="00944E67"/>
    <w:rsid w:val="0094522E"/>
    <w:rsid w:val="00945309"/>
    <w:rsid w:val="00945357"/>
    <w:rsid w:val="009453F2"/>
    <w:rsid w:val="009459A5"/>
    <w:rsid w:val="009459BD"/>
    <w:rsid w:val="00945A52"/>
    <w:rsid w:val="00945A7E"/>
    <w:rsid w:val="00945B6F"/>
    <w:rsid w:val="00945B78"/>
    <w:rsid w:val="00945C5F"/>
    <w:rsid w:val="00945C91"/>
    <w:rsid w:val="00945D4A"/>
    <w:rsid w:val="00945F24"/>
    <w:rsid w:val="0094642F"/>
    <w:rsid w:val="00946586"/>
    <w:rsid w:val="009467C7"/>
    <w:rsid w:val="009467E0"/>
    <w:rsid w:val="009469AE"/>
    <w:rsid w:val="00946A80"/>
    <w:rsid w:val="00946B29"/>
    <w:rsid w:val="00946B61"/>
    <w:rsid w:val="00946F1D"/>
    <w:rsid w:val="0094719C"/>
    <w:rsid w:val="009472A2"/>
    <w:rsid w:val="00947338"/>
    <w:rsid w:val="0094771D"/>
    <w:rsid w:val="00947A64"/>
    <w:rsid w:val="00947BAE"/>
    <w:rsid w:val="00947C94"/>
    <w:rsid w:val="00950246"/>
    <w:rsid w:val="0095050D"/>
    <w:rsid w:val="0095066B"/>
    <w:rsid w:val="009509C0"/>
    <w:rsid w:val="00950BFA"/>
    <w:rsid w:val="00950D00"/>
    <w:rsid w:val="00951695"/>
    <w:rsid w:val="00951913"/>
    <w:rsid w:val="00951972"/>
    <w:rsid w:val="00951CA0"/>
    <w:rsid w:val="00951D3D"/>
    <w:rsid w:val="00951D5B"/>
    <w:rsid w:val="0095200F"/>
    <w:rsid w:val="0095225B"/>
    <w:rsid w:val="0095241D"/>
    <w:rsid w:val="00952524"/>
    <w:rsid w:val="0095260D"/>
    <w:rsid w:val="00952976"/>
    <w:rsid w:val="00952B1B"/>
    <w:rsid w:val="00952DEB"/>
    <w:rsid w:val="00952E29"/>
    <w:rsid w:val="00952E35"/>
    <w:rsid w:val="00952E71"/>
    <w:rsid w:val="00953117"/>
    <w:rsid w:val="0095320C"/>
    <w:rsid w:val="00953237"/>
    <w:rsid w:val="009532EA"/>
    <w:rsid w:val="009534F5"/>
    <w:rsid w:val="00953570"/>
    <w:rsid w:val="0095362F"/>
    <w:rsid w:val="009536E8"/>
    <w:rsid w:val="00953759"/>
    <w:rsid w:val="009538DE"/>
    <w:rsid w:val="00953BBA"/>
    <w:rsid w:val="00953C04"/>
    <w:rsid w:val="00953C0D"/>
    <w:rsid w:val="0095418B"/>
    <w:rsid w:val="009542E6"/>
    <w:rsid w:val="00954C26"/>
    <w:rsid w:val="00954C55"/>
    <w:rsid w:val="00954D32"/>
    <w:rsid w:val="00954DEB"/>
    <w:rsid w:val="00954FEF"/>
    <w:rsid w:val="009551F1"/>
    <w:rsid w:val="009552E1"/>
    <w:rsid w:val="0095549B"/>
    <w:rsid w:val="009554A0"/>
    <w:rsid w:val="009554ED"/>
    <w:rsid w:val="00955564"/>
    <w:rsid w:val="009555E6"/>
    <w:rsid w:val="009557EE"/>
    <w:rsid w:val="00955822"/>
    <w:rsid w:val="009558C4"/>
    <w:rsid w:val="0095590E"/>
    <w:rsid w:val="00955BF5"/>
    <w:rsid w:val="0095665F"/>
    <w:rsid w:val="0095672F"/>
    <w:rsid w:val="00956767"/>
    <w:rsid w:val="009568A5"/>
    <w:rsid w:val="00956942"/>
    <w:rsid w:val="00956BBC"/>
    <w:rsid w:val="00956E8D"/>
    <w:rsid w:val="009572D6"/>
    <w:rsid w:val="009574F0"/>
    <w:rsid w:val="00957510"/>
    <w:rsid w:val="0095756D"/>
    <w:rsid w:val="009576F4"/>
    <w:rsid w:val="00957753"/>
    <w:rsid w:val="00957DC6"/>
    <w:rsid w:val="00957ECE"/>
    <w:rsid w:val="00957F1F"/>
    <w:rsid w:val="00957FFE"/>
    <w:rsid w:val="009602E2"/>
    <w:rsid w:val="00960450"/>
    <w:rsid w:val="009605F0"/>
    <w:rsid w:val="009605F6"/>
    <w:rsid w:val="00960856"/>
    <w:rsid w:val="00960859"/>
    <w:rsid w:val="009608DF"/>
    <w:rsid w:val="009609DE"/>
    <w:rsid w:val="00960A9E"/>
    <w:rsid w:val="00960C10"/>
    <w:rsid w:val="00960D11"/>
    <w:rsid w:val="00960D6B"/>
    <w:rsid w:val="00960D73"/>
    <w:rsid w:val="00960F55"/>
    <w:rsid w:val="00961593"/>
    <w:rsid w:val="009615EB"/>
    <w:rsid w:val="009618FF"/>
    <w:rsid w:val="00961A17"/>
    <w:rsid w:val="00961BD0"/>
    <w:rsid w:val="00961FA8"/>
    <w:rsid w:val="009620F1"/>
    <w:rsid w:val="00962385"/>
    <w:rsid w:val="00962446"/>
    <w:rsid w:val="0096250C"/>
    <w:rsid w:val="00962551"/>
    <w:rsid w:val="00962632"/>
    <w:rsid w:val="009626ED"/>
    <w:rsid w:val="00962794"/>
    <w:rsid w:val="00962947"/>
    <w:rsid w:val="00962D64"/>
    <w:rsid w:val="00962E23"/>
    <w:rsid w:val="0096354C"/>
    <w:rsid w:val="00963683"/>
    <w:rsid w:val="009636CE"/>
    <w:rsid w:val="009639ED"/>
    <w:rsid w:val="009639FD"/>
    <w:rsid w:val="00963B30"/>
    <w:rsid w:val="00963E19"/>
    <w:rsid w:val="00963EF8"/>
    <w:rsid w:val="00964203"/>
    <w:rsid w:val="00964211"/>
    <w:rsid w:val="009642A2"/>
    <w:rsid w:val="00964478"/>
    <w:rsid w:val="009646AA"/>
    <w:rsid w:val="00964720"/>
    <w:rsid w:val="00964878"/>
    <w:rsid w:val="00964C8F"/>
    <w:rsid w:val="00964D15"/>
    <w:rsid w:val="00964EA8"/>
    <w:rsid w:val="00964FA8"/>
    <w:rsid w:val="0096509E"/>
    <w:rsid w:val="00965371"/>
    <w:rsid w:val="0096568E"/>
    <w:rsid w:val="009657BE"/>
    <w:rsid w:val="0096588F"/>
    <w:rsid w:val="009659AD"/>
    <w:rsid w:val="009659F1"/>
    <w:rsid w:val="00965A09"/>
    <w:rsid w:val="00965CE1"/>
    <w:rsid w:val="00965D89"/>
    <w:rsid w:val="00965E11"/>
    <w:rsid w:val="00965EAC"/>
    <w:rsid w:val="00965FE7"/>
    <w:rsid w:val="0096643A"/>
    <w:rsid w:val="00966680"/>
    <w:rsid w:val="009668C0"/>
    <w:rsid w:val="00966E02"/>
    <w:rsid w:val="0096720D"/>
    <w:rsid w:val="0096723E"/>
    <w:rsid w:val="0096725D"/>
    <w:rsid w:val="009672B9"/>
    <w:rsid w:val="0096741F"/>
    <w:rsid w:val="009674A3"/>
    <w:rsid w:val="009677C3"/>
    <w:rsid w:val="009679B0"/>
    <w:rsid w:val="00967A7E"/>
    <w:rsid w:val="00967BE2"/>
    <w:rsid w:val="0097052C"/>
    <w:rsid w:val="0097052F"/>
    <w:rsid w:val="0097098F"/>
    <w:rsid w:val="0097136D"/>
    <w:rsid w:val="00971493"/>
    <w:rsid w:val="00971535"/>
    <w:rsid w:val="009717D6"/>
    <w:rsid w:val="009719CE"/>
    <w:rsid w:val="00971AAB"/>
    <w:rsid w:val="00971F87"/>
    <w:rsid w:val="00972065"/>
    <w:rsid w:val="0097266A"/>
    <w:rsid w:val="009726FD"/>
    <w:rsid w:val="009727A8"/>
    <w:rsid w:val="00972811"/>
    <w:rsid w:val="00972969"/>
    <w:rsid w:val="009729F4"/>
    <w:rsid w:val="00972BFA"/>
    <w:rsid w:val="00972C8E"/>
    <w:rsid w:val="00973361"/>
    <w:rsid w:val="00973615"/>
    <w:rsid w:val="00973B92"/>
    <w:rsid w:val="00973D63"/>
    <w:rsid w:val="00973FA6"/>
    <w:rsid w:val="00973FF5"/>
    <w:rsid w:val="009740C4"/>
    <w:rsid w:val="0097414D"/>
    <w:rsid w:val="009744E6"/>
    <w:rsid w:val="0097456C"/>
    <w:rsid w:val="009746CD"/>
    <w:rsid w:val="00974F53"/>
    <w:rsid w:val="00975060"/>
    <w:rsid w:val="009757CE"/>
    <w:rsid w:val="00975978"/>
    <w:rsid w:val="00975B53"/>
    <w:rsid w:val="009761CB"/>
    <w:rsid w:val="00976485"/>
    <w:rsid w:val="00976581"/>
    <w:rsid w:val="009765BF"/>
    <w:rsid w:val="00976B1E"/>
    <w:rsid w:val="00976BDC"/>
    <w:rsid w:val="00976C8E"/>
    <w:rsid w:val="00976D7D"/>
    <w:rsid w:val="00976E12"/>
    <w:rsid w:val="00976EAC"/>
    <w:rsid w:val="00976ECD"/>
    <w:rsid w:val="00976F5B"/>
    <w:rsid w:val="009772C5"/>
    <w:rsid w:val="009772D0"/>
    <w:rsid w:val="00977313"/>
    <w:rsid w:val="00977399"/>
    <w:rsid w:val="00977577"/>
    <w:rsid w:val="00977BCC"/>
    <w:rsid w:val="00980460"/>
    <w:rsid w:val="00980509"/>
    <w:rsid w:val="00980704"/>
    <w:rsid w:val="009807AD"/>
    <w:rsid w:val="00980953"/>
    <w:rsid w:val="00980E19"/>
    <w:rsid w:val="00980EA8"/>
    <w:rsid w:val="00980F4E"/>
    <w:rsid w:val="009810CE"/>
    <w:rsid w:val="0098120A"/>
    <w:rsid w:val="00981237"/>
    <w:rsid w:val="00981439"/>
    <w:rsid w:val="00981459"/>
    <w:rsid w:val="009815C9"/>
    <w:rsid w:val="009817AA"/>
    <w:rsid w:val="009817E1"/>
    <w:rsid w:val="00981905"/>
    <w:rsid w:val="0098191D"/>
    <w:rsid w:val="00981B5A"/>
    <w:rsid w:val="00981CFB"/>
    <w:rsid w:val="00981D6F"/>
    <w:rsid w:val="00981DD7"/>
    <w:rsid w:val="009821A1"/>
    <w:rsid w:val="009824A2"/>
    <w:rsid w:val="009827BC"/>
    <w:rsid w:val="00982AD2"/>
    <w:rsid w:val="00982FE1"/>
    <w:rsid w:val="00982FF1"/>
    <w:rsid w:val="0098334D"/>
    <w:rsid w:val="00983678"/>
    <w:rsid w:val="0098367A"/>
    <w:rsid w:val="00983727"/>
    <w:rsid w:val="00983788"/>
    <w:rsid w:val="009838F8"/>
    <w:rsid w:val="0098399A"/>
    <w:rsid w:val="00983AF3"/>
    <w:rsid w:val="00983DF2"/>
    <w:rsid w:val="00983F46"/>
    <w:rsid w:val="00984212"/>
    <w:rsid w:val="009842F4"/>
    <w:rsid w:val="00984488"/>
    <w:rsid w:val="0098454E"/>
    <w:rsid w:val="00984829"/>
    <w:rsid w:val="009848A7"/>
    <w:rsid w:val="009848DF"/>
    <w:rsid w:val="00984A07"/>
    <w:rsid w:val="00984A9C"/>
    <w:rsid w:val="00984F7A"/>
    <w:rsid w:val="009850A5"/>
    <w:rsid w:val="009852D9"/>
    <w:rsid w:val="00985503"/>
    <w:rsid w:val="00985608"/>
    <w:rsid w:val="009857E8"/>
    <w:rsid w:val="00985847"/>
    <w:rsid w:val="009858C2"/>
    <w:rsid w:val="00985B3A"/>
    <w:rsid w:val="00985D60"/>
    <w:rsid w:val="00985EED"/>
    <w:rsid w:val="00986009"/>
    <w:rsid w:val="009863C2"/>
    <w:rsid w:val="0098664F"/>
    <w:rsid w:val="00986B30"/>
    <w:rsid w:val="00986D40"/>
    <w:rsid w:val="00986EAC"/>
    <w:rsid w:val="0098705E"/>
    <w:rsid w:val="00987119"/>
    <w:rsid w:val="009872F9"/>
    <w:rsid w:val="00987303"/>
    <w:rsid w:val="00987487"/>
    <w:rsid w:val="0098778F"/>
    <w:rsid w:val="009877DA"/>
    <w:rsid w:val="0098785A"/>
    <w:rsid w:val="009879E0"/>
    <w:rsid w:val="00987C8A"/>
    <w:rsid w:val="00987D07"/>
    <w:rsid w:val="00987DE9"/>
    <w:rsid w:val="00987E58"/>
    <w:rsid w:val="00987E6B"/>
    <w:rsid w:val="00990749"/>
    <w:rsid w:val="00990899"/>
    <w:rsid w:val="009908C2"/>
    <w:rsid w:val="00990C9F"/>
    <w:rsid w:val="00990D8F"/>
    <w:rsid w:val="00990E32"/>
    <w:rsid w:val="009912E0"/>
    <w:rsid w:val="00991452"/>
    <w:rsid w:val="009919B9"/>
    <w:rsid w:val="00991A02"/>
    <w:rsid w:val="00991C62"/>
    <w:rsid w:val="00991C7C"/>
    <w:rsid w:val="00991DBF"/>
    <w:rsid w:val="00991F2A"/>
    <w:rsid w:val="00992105"/>
    <w:rsid w:val="009923CD"/>
    <w:rsid w:val="00992795"/>
    <w:rsid w:val="00992BE4"/>
    <w:rsid w:val="00993146"/>
    <w:rsid w:val="00993A9B"/>
    <w:rsid w:val="00993BF8"/>
    <w:rsid w:val="00993C3F"/>
    <w:rsid w:val="00993DC7"/>
    <w:rsid w:val="00993FA2"/>
    <w:rsid w:val="0099417C"/>
    <w:rsid w:val="00994437"/>
    <w:rsid w:val="009947EF"/>
    <w:rsid w:val="00994B90"/>
    <w:rsid w:val="00994BF0"/>
    <w:rsid w:val="00994CC0"/>
    <w:rsid w:val="00994D1B"/>
    <w:rsid w:val="00994D1F"/>
    <w:rsid w:val="00994E90"/>
    <w:rsid w:val="00994F7F"/>
    <w:rsid w:val="00994FF9"/>
    <w:rsid w:val="00995209"/>
    <w:rsid w:val="00995306"/>
    <w:rsid w:val="009955CE"/>
    <w:rsid w:val="00995736"/>
    <w:rsid w:val="00995B04"/>
    <w:rsid w:val="00995C9F"/>
    <w:rsid w:val="009966A4"/>
    <w:rsid w:val="009967FD"/>
    <w:rsid w:val="00996885"/>
    <w:rsid w:val="00996927"/>
    <w:rsid w:val="009969E5"/>
    <w:rsid w:val="00996C42"/>
    <w:rsid w:val="00996CA6"/>
    <w:rsid w:val="00996D8A"/>
    <w:rsid w:val="00996E98"/>
    <w:rsid w:val="00997198"/>
    <w:rsid w:val="00997263"/>
    <w:rsid w:val="00997411"/>
    <w:rsid w:val="00997A43"/>
    <w:rsid w:val="00997A9C"/>
    <w:rsid w:val="00997B8E"/>
    <w:rsid w:val="00997D25"/>
    <w:rsid w:val="00997EBF"/>
    <w:rsid w:val="00997FD5"/>
    <w:rsid w:val="009A0154"/>
    <w:rsid w:val="009A030F"/>
    <w:rsid w:val="009A0A77"/>
    <w:rsid w:val="009A0B5D"/>
    <w:rsid w:val="009A0C5F"/>
    <w:rsid w:val="009A0C75"/>
    <w:rsid w:val="009A0F4D"/>
    <w:rsid w:val="009A13AD"/>
    <w:rsid w:val="009A148D"/>
    <w:rsid w:val="009A1B1B"/>
    <w:rsid w:val="009A1C4D"/>
    <w:rsid w:val="009A1CEC"/>
    <w:rsid w:val="009A1F38"/>
    <w:rsid w:val="009A1F71"/>
    <w:rsid w:val="009A2020"/>
    <w:rsid w:val="009A224F"/>
    <w:rsid w:val="009A2455"/>
    <w:rsid w:val="009A24BE"/>
    <w:rsid w:val="009A2584"/>
    <w:rsid w:val="009A28BE"/>
    <w:rsid w:val="009A294A"/>
    <w:rsid w:val="009A2B75"/>
    <w:rsid w:val="009A2B91"/>
    <w:rsid w:val="009A2BCE"/>
    <w:rsid w:val="009A2CEC"/>
    <w:rsid w:val="009A2E44"/>
    <w:rsid w:val="009A2EB2"/>
    <w:rsid w:val="009A3260"/>
    <w:rsid w:val="009A3487"/>
    <w:rsid w:val="009A351E"/>
    <w:rsid w:val="009A3959"/>
    <w:rsid w:val="009A3986"/>
    <w:rsid w:val="009A3B9E"/>
    <w:rsid w:val="009A3E82"/>
    <w:rsid w:val="009A3E9B"/>
    <w:rsid w:val="009A4095"/>
    <w:rsid w:val="009A42FB"/>
    <w:rsid w:val="009A44A1"/>
    <w:rsid w:val="009A4611"/>
    <w:rsid w:val="009A4639"/>
    <w:rsid w:val="009A465C"/>
    <w:rsid w:val="009A46F2"/>
    <w:rsid w:val="009A4886"/>
    <w:rsid w:val="009A5091"/>
    <w:rsid w:val="009A5A9A"/>
    <w:rsid w:val="009A5B78"/>
    <w:rsid w:val="009A618F"/>
    <w:rsid w:val="009A6305"/>
    <w:rsid w:val="009A634D"/>
    <w:rsid w:val="009A6396"/>
    <w:rsid w:val="009A64FC"/>
    <w:rsid w:val="009A6511"/>
    <w:rsid w:val="009A67A2"/>
    <w:rsid w:val="009A67FB"/>
    <w:rsid w:val="009A685C"/>
    <w:rsid w:val="009A740F"/>
    <w:rsid w:val="009A7945"/>
    <w:rsid w:val="009A7A1F"/>
    <w:rsid w:val="009A7D30"/>
    <w:rsid w:val="009A7DCA"/>
    <w:rsid w:val="009A7FF7"/>
    <w:rsid w:val="009B020E"/>
    <w:rsid w:val="009B0260"/>
    <w:rsid w:val="009B0553"/>
    <w:rsid w:val="009B0563"/>
    <w:rsid w:val="009B078E"/>
    <w:rsid w:val="009B080D"/>
    <w:rsid w:val="009B09C0"/>
    <w:rsid w:val="009B0A73"/>
    <w:rsid w:val="009B0B31"/>
    <w:rsid w:val="009B0BF6"/>
    <w:rsid w:val="009B0F1B"/>
    <w:rsid w:val="009B0F34"/>
    <w:rsid w:val="009B105A"/>
    <w:rsid w:val="009B1362"/>
    <w:rsid w:val="009B15D8"/>
    <w:rsid w:val="009B1655"/>
    <w:rsid w:val="009B1F19"/>
    <w:rsid w:val="009B2016"/>
    <w:rsid w:val="009B2252"/>
    <w:rsid w:val="009B23C5"/>
    <w:rsid w:val="009B288D"/>
    <w:rsid w:val="009B2C88"/>
    <w:rsid w:val="009B2DBD"/>
    <w:rsid w:val="009B2F01"/>
    <w:rsid w:val="009B3145"/>
    <w:rsid w:val="009B349C"/>
    <w:rsid w:val="009B356A"/>
    <w:rsid w:val="009B3675"/>
    <w:rsid w:val="009B392E"/>
    <w:rsid w:val="009B3EE6"/>
    <w:rsid w:val="009B3F79"/>
    <w:rsid w:val="009B429D"/>
    <w:rsid w:val="009B4664"/>
    <w:rsid w:val="009B4724"/>
    <w:rsid w:val="009B4CB5"/>
    <w:rsid w:val="009B5075"/>
    <w:rsid w:val="009B51B8"/>
    <w:rsid w:val="009B51D1"/>
    <w:rsid w:val="009B52DC"/>
    <w:rsid w:val="009B57EB"/>
    <w:rsid w:val="009B594E"/>
    <w:rsid w:val="009B5A98"/>
    <w:rsid w:val="009B5C76"/>
    <w:rsid w:val="009B6561"/>
    <w:rsid w:val="009B6695"/>
    <w:rsid w:val="009B66A6"/>
    <w:rsid w:val="009B6753"/>
    <w:rsid w:val="009B6B75"/>
    <w:rsid w:val="009B6B84"/>
    <w:rsid w:val="009B7074"/>
    <w:rsid w:val="009B70DA"/>
    <w:rsid w:val="009B7218"/>
    <w:rsid w:val="009B7935"/>
    <w:rsid w:val="009B7C29"/>
    <w:rsid w:val="009C02FD"/>
    <w:rsid w:val="009C0315"/>
    <w:rsid w:val="009C04B1"/>
    <w:rsid w:val="009C0894"/>
    <w:rsid w:val="009C0999"/>
    <w:rsid w:val="009C0A6B"/>
    <w:rsid w:val="009C1622"/>
    <w:rsid w:val="009C1683"/>
    <w:rsid w:val="009C18F9"/>
    <w:rsid w:val="009C1977"/>
    <w:rsid w:val="009C1A77"/>
    <w:rsid w:val="009C1CD4"/>
    <w:rsid w:val="009C1E90"/>
    <w:rsid w:val="009C1F0F"/>
    <w:rsid w:val="009C2018"/>
    <w:rsid w:val="009C2135"/>
    <w:rsid w:val="009C2192"/>
    <w:rsid w:val="009C21BE"/>
    <w:rsid w:val="009C24DD"/>
    <w:rsid w:val="009C29C9"/>
    <w:rsid w:val="009C2BAB"/>
    <w:rsid w:val="009C2C61"/>
    <w:rsid w:val="009C2DF5"/>
    <w:rsid w:val="009C3162"/>
    <w:rsid w:val="009C336F"/>
    <w:rsid w:val="009C354B"/>
    <w:rsid w:val="009C35AA"/>
    <w:rsid w:val="009C36EE"/>
    <w:rsid w:val="009C37C3"/>
    <w:rsid w:val="009C38E4"/>
    <w:rsid w:val="009C3D9C"/>
    <w:rsid w:val="009C3DD4"/>
    <w:rsid w:val="009C3ED4"/>
    <w:rsid w:val="009C400E"/>
    <w:rsid w:val="009C416A"/>
    <w:rsid w:val="009C41EB"/>
    <w:rsid w:val="009C448F"/>
    <w:rsid w:val="009C47D8"/>
    <w:rsid w:val="009C47DD"/>
    <w:rsid w:val="009C4983"/>
    <w:rsid w:val="009C4A47"/>
    <w:rsid w:val="009C4D38"/>
    <w:rsid w:val="009C4FAC"/>
    <w:rsid w:val="009C4FC8"/>
    <w:rsid w:val="009C52A6"/>
    <w:rsid w:val="009C565E"/>
    <w:rsid w:val="009C5888"/>
    <w:rsid w:val="009C5A13"/>
    <w:rsid w:val="009C5AD0"/>
    <w:rsid w:val="009C5AEF"/>
    <w:rsid w:val="009C5BE2"/>
    <w:rsid w:val="009C5CB5"/>
    <w:rsid w:val="009C5CF1"/>
    <w:rsid w:val="009C5EE0"/>
    <w:rsid w:val="009C5F59"/>
    <w:rsid w:val="009C60B3"/>
    <w:rsid w:val="009C631E"/>
    <w:rsid w:val="009C6359"/>
    <w:rsid w:val="009C6608"/>
    <w:rsid w:val="009C6A5C"/>
    <w:rsid w:val="009C6CA1"/>
    <w:rsid w:val="009C6CD4"/>
    <w:rsid w:val="009C72F5"/>
    <w:rsid w:val="009C75CD"/>
    <w:rsid w:val="009C7B2C"/>
    <w:rsid w:val="009C7E33"/>
    <w:rsid w:val="009C7E53"/>
    <w:rsid w:val="009C7F4E"/>
    <w:rsid w:val="009D0048"/>
    <w:rsid w:val="009D0633"/>
    <w:rsid w:val="009D06FC"/>
    <w:rsid w:val="009D0774"/>
    <w:rsid w:val="009D07A3"/>
    <w:rsid w:val="009D0895"/>
    <w:rsid w:val="009D0923"/>
    <w:rsid w:val="009D0AAB"/>
    <w:rsid w:val="009D0B91"/>
    <w:rsid w:val="009D0CD5"/>
    <w:rsid w:val="009D0D85"/>
    <w:rsid w:val="009D0E96"/>
    <w:rsid w:val="009D0F84"/>
    <w:rsid w:val="009D0FF0"/>
    <w:rsid w:val="009D1093"/>
    <w:rsid w:val="009D1300"/>
    <w:rsid w:val="009D17E1"/>
    <w:rsid w:val="009D1CCD"/>
    <w:rsid w:val="009D1FB1"/>
    <w:rsid w:val="009D2119"/>
    <w:rsid w:val="009D2414"/>
    <w:rsid w:val="009D2463"/>
    <w:rsid w:val="009D246B"/>
    <w:rsid w:val="009D250C"/>
    <w:rsid w:val="009D26AA"/>
    <w:rsid w:val="009D2A7A"/>
    <w:rsid w:val="009D2E1E"/>
    <w:rsid w:val="009D2F9D"/>
    <w:rsid w:val="009D309A"/>
    <w:rsid w:val="009D3186"/>
    <w:rsid w:val="009D31FF"/>
    <w:rsid w:val="009D3226"/>
    <w:rsid w:val="009D33E7"/>
    <w:rsid w:val="009D3472"/>
    <w:rsid w:val="009D34CD"/>
    <w:rsid w:val="009D3542"/>
    <w:rsid w:val="009D35A1"/>
    <w:rsid w:val="009D35A5"/>
    <w:rsid w:val="009D36DB"/>
    <w:rsid w:val="009D379C"/>
    <w:rsid w:val="009D3A48"/>
    <w:rsid w:val="009D3A59"/>
    <w:rsid w:val="009D3DF9"/>
    <w:rsid w:val="009D4259"/>
    <w:rsid w:val="009D4450"/>
    <w:rsid w:val="009D46ED"/>
    <w:rsid w:val="009D48ED"/>
    <w:rsid w:val="009D4A4F"/>
    <w:rsid w:val="009D4AA6"/>
    <w:rsid w:val="009D4AE2"/>
    <w:rsid w:val="009D4B8C"/>
    <w:rsid w:val="009D4BE1"/>
    <w:rsid w:val="009D4C3B"/>
    <w:rsid w:val="009D4EFD"/>
    <w:rsid w:val="009D4FB7"/>
    <w:rsid w:val="009D550E"/>
    <w:rsid w:val="009D5BB0"/>
    <w:rsid w:val="009D5C0E"/>
    <w:rsid w:val="009D5D2B"/>
    <w:rsid w:val="009D5EC0"/>
    <w:rsid w:val="009D5F0F"/>
    <w:rsid w:val="009D6738"/>
    <w:rsid w:val="009D673B"/>
    <w:rsid w:val="009D6780"/>
    <w:rsid w:val="009D6965"/>
    <w:rsid w:val="009D7034"/>
    <w:rsid w:val="009D7084"/>
    <w:rsid w:val="009D7162"/>
    <w:rsid w:val="009D7223"/>
    <w:rsid w:val="009D722A"/>
    <w:rsid w:val="009D732A"/>
    <w:rsid w:val="009D7407"/>
    <w:rsid w:val="009D7697"/>
    <w:rsid w:val="009D78EC"/>
    <w:rsid w:val="009D79AA"/>
    <w:rsid w:val="009D7DEF"/>
    <w:rsid w:val="009E0217"/>
    <w:rsid w:val="009E0265"/>
    <w:rsid w:val="009E0346"/>
    <w:rsid w:val="009E0433"/>
    <w:rsid w:val="009E0600"/>
    <w:rsid w:val="009E062E"/>
    <w:rsid w:val="009E06DE"/>
    <w:rsid w:val="009E0A10"/>
    <w:rsid w:val="009E0A57"/>
    <w:rsid w:val="009E0AAB"/>
    <w:rsid w:val="009E0BD1"/>
    <w:rsid w:val="009E1115"/>
    <w:rsid w:val="009E173B"/>
    <w:rsid w:val="009E17D7"/>
    <w:rsid w:val="009E186B"/>
    <w:rsid w:val="009E1ADF"/>
    <w:rsid w:val="009E1AEC"/>
    <w:rsid w:val="009E1CD5"/>
    <w:rsid w:val="009E235F"/>
    <w:rsid w:val="009E24B6"/>
    <w:rsid w:val="009E2779"/>
    <w:rsid w:val="009E2815"/>
    <w:rsid w:val="009E2997"/>
    <w:rsid w:val="009E29D1"/>
    <w:rsid w:val="009E2A5D"/>
    <w:rsid w:val="009E2BC8"/>
    <w:rsid w:val="009E2DA9"/>
    <w:rsid w:val="009E330E"/>
    <w:rsid w:val="009E3498"/>
    <w:rsid w:val="009E3595"/>
    <w:rsid w:val="009E35AA"/>
    <w:rsid w:val="009E3647"/>
    <w:rsid w:val="009E37A5"/>
    <w:rsid w:val="009E3B87"/>
    <w:rsid w:val="009E3D52"/>
    <w:rsid w:val="009E3D54"/>
    <w:rsid w:val="009E3F1D"/>
    <w:rsid w:val="009E3FD6"/>
    <w:rsid w:val="009E42B0"/>
    <w:rsid w:val="009E4376"/>
    <w:rsid w:val="009E4414"/>
    <w:rsid w:val="009E456C"/>
    <w:rsid w:val="009E473A"/>
    <w:rsid w:val="009E4888"/>
    <w:rsid w:val="009E4903"/>
    <w:rsid w:val="009E4949"/>
    <w:rsid w:val="009E497A"/>
    <w:rsid w:val="009E4D4A"/>
    <w:rsid w:val="009E4EFE"/>
    <w:rsid w:val="009E5162"/>
    <w:rsid w:val="009E5295"/>
    <w:rsid w:val="009E5447"/>
    <w:rsid w:val="009E544F"/>
    <w:rsid w:val="009E5461"/>
    <w:rsid w:val="009E5908"/>
    <w:rsid w:val="009E592F"/>
    <w:rsid w:val="009E5B8A"/>
    <w:rsid w:val="009E5DD0"/>
    <w:rsid w:val="009E60E6"/>
    <w:rsid w:val="009E64FB"/>
    <w:rsid w:val="009E6529"/>
    <w:rsid w:val="009E655E"/>
    <w:rsid w:val="009E65D9"/>
    <w:rsid w:val="009E6877"/>
    <w:rsid w:val="009E6880"/>
    <w:rsid w:val="009E68DE"/>
    <w:rsid w:val="009E6AC3"/>
    <w:rsid w:val="009E6C85"/>
    <w:rsid w:val="009E6C93"/>
    <w:rsid w:val="009E6CFB"/>
    <w:rsid w:val="009E6D25"/>
    <w:rsid w:val="009E6DF9"/>
    <w:rsid w:val="009E6F51"/>
    <w:rsid w:val="009E7138"/>
    <w:rsid w:val="009E717B"/>
    <w:rsid w:val="009E72D2"/>
    <w:rsid w:val="009E79A3"/>
    <w:rsid w:val="009E79F3"/>
    <w:rsid w:val="009E7B27"/>
    <w:rsid w:val="009E7BAA"/>
    <w:rsid w:val="009E7E0A"/>
    <w:rsid w:val="009E7F11"/>
    <w:rsid w:val="009E7F26"/>
    <w:rsid w:val="009E7F87"/>
    <w:rsid w:val="009F00BB"/>
    <w:rsid w:val="009F079A"/>
    <w:rsid w:val="009F0825"/>
    <w:rsid w:val="009F1364"/>
    <w:rsid w:val="009F1468"/>
    <w:rsid w:val="009F14D9"/>
    <w:rsid w:val="009F169E"/>
    <w:rsid w:val="009F16A6"/>
    <w:rsid w:val="009F1A09"/>
    <w:rsid w:val="009F1ADC"/>
    <w:rsid w:val="009F1C7B"/>
    <w:rsid w:val="009F20A0"/>
    <w:rsid w:val="009F2101"/>
    <w:rsid w:val="009F211C"/>
    <w:rsid w:val="009F224A"/>
    <w:rsid w:val="009F24C3"/>
    <w:rsid w:val="009F25CB"/>
    <w:rsid w:val="009F267C"/>
    <w:rsid w:val="009F295D"/>
    <w:rsid w:val="009F29BE"/>
    <w:rsid w:val="009F2AD0"/>
    <w:rsid w:val="009F2B4C"/>
    <w:rsid w:val="009F3173"/>
    <w:rsid w:val="009F32F7"/>
    <w:rsid w:val="009F3326"/>
    <w:rsid w:val="009F3624"/>
    <w:rsid w:val="009F378F"/>
    <w:rsid w:val="009F379D"/>
    <w:rsid w:val="009F37E5"/>
    <w:rsid w:val="009F3B5E"/>
    <w:rsid w:val="009F3FDB"/>
    <w:rsid w:val="009F4215"/>
    <w:rsid w:val="009F4368"/>
    <w:rsid w:val="009F4A3E"/>
    <w:rsid w:val="009F4A9E"/>
    <w:rsid w:val="009F4D06"/>
    <w:rsid w:val="009F5129"/>
    <w:rsid w:val="009F57C7"/>
    <w:rsid w:val="009F586B"/>
    <w:rsid w:val="009F5921"/>
    <w:rsid w:val="009F5B7B"/>
    <w:rsid w:val="009F5C78"/>
    <w:rsid w:val="009F5CFF"/>
    <w:rsid w:val="009F5DB5"/>
    <w:rsid w:val="009F61E7"/>
    <w:rsid w:val="009F629B"/>
    <w:rsid w:val="009F6531"/>
    <w:rsid w:val="009F6631"/>
    <w:rsid w:val="009F66E4"/>
    <w:rsid w:val="009F6788"/>
    <w:rsid w:val="009F6B39"/>
    <w:rsid w:val="009F6C18"/>
    <w:rsid w:val="009F6C5D"/>
    <w:rsid w:val="009F6D03"/>
    <w:rsid w:val="009F6EA6"/>
    <w:rsid w:val="009F6EAB"/>
    <w:rsid w:val="009F6EAC"/>
    <w:rsid w:val="009F7844"/>
    <w:rsid w:val="009F7AC0"/>
    <w:rsid w:val="009F7BCC"/>
    <w:rsid w:val="009F7D9F"/>
    <w:rsid w:val="009F7F2D"/>
    <w:rsid w:val="00A00187"/>
    <w:rsid w:val="00A0023A"/>
    <w:rsid w:val="00A005C1"/>
    <w:rsid w:val="00A00788"/>
    <w:rsid w:val="00A00971"/>
    <w:rsid w:val="00A00C7E"/>
    <w:rsid w:val="00A00D21"/>
    <w:rsid w:val="00A00F76"/>
    <w:rsid w:val="00A014A2"/>
    <w:rsid w:val="00A0169B"/>
    <w:rsid w:val="00A018CF"/>
    <w:rsid w:val="00A01929"/>
    <w:rsid w:val="00A01A8F"/>
    <w:rsid w:val="00A01C71"/>
    <w:rsid w:val="00A01D3F"/>
    <w:rsid w:val="00A01D8E"/>
    <w:rsid w:val="00A01E78"/>
    <w:rsid w:val="00A01EAD"/>
    <w:rsid w:val="00A0210A"/>
    <w:rsid w:val="00A02246"/>
    <w:rsid w:val="00A02892"/>
    <w:rsid w:val="00A02D43"/>
    <w:rsid w:val="00A03178"/>
    <w:rsid w:val="00A03483"/>
    <w:rsid w:val="00A0349C"/>
    <w:rsid w:val="00A03796"/>
    <w:rsid w:val="00A03B19"/>
    <w:rsid w:val="00A042DB"/>
    <w:rsid w:val="00A04772"/>
    <w:rsid w:val="00A0493A"/>
    <w:rsid w:val="00A04A20"/>
    <w:rsid w:val="00A04A6E"/>
    <w:rsid w:val="00A04B13"/>
    <w:rsid w:val="00A04B5C"/>
    <w:rsid w:val="00A04BE8"/>
    <w:rsid w:val="00A04FCA"/>
    <w:rsid w:val="00A053B6"/>
    <w:rsid w:val="00A05454"/>
    <w:rsid w:val="00A059A5"/>
    <w:rsid w:val="00A0601B"/>
    <w:rsid w:val="00A06524"/>
    <w:rsid w:val="00A06B18"/>
    <w:rsid w:val="00A06FD2"/>
    <w:rsid w:val="00A07327"/>
    <w:rsid w:val="00A07517"/>
    <w:rsid w:val="00A076C4"/>
    <w:rsid w:val="00A07BCB"/>
    <w:rsid w:val="00A07BF0"/>
    <w:rsid w:val="00A07E5D"/>
    <w:rsid w:val="00A10790"/>
    <w:rsid w:val="00A108AA"/>
    <w:rsid w:val="00A11156"/>
    <w:rsid w:val="00A11450"/>
    <w:rsid w:val="00A11531"/>
    <w:rsid w:val="00A115BB"/>
    <w:rsid w:val="00A11718"/>
    <w:rsid w:val="00A11AE2"/>
    <w:rsid w:val="00A11B5C"/>
    <w:rsid w:val="00A11BAE"/>
    <w:rsid w:val="00A11D89"/>
    <w:rsid w:val="00A11EC9"/>
    <w:rsid w:val="00A11F6B"/>
    <w:rsid w:val="00A1204E"/>
    <w:rsid w:val="00A1214B"/>
    <w:rsid w:val="00A12198"/>
    <w:rsid w:val="00A123A6"/>
    <w:rsid w:val="00A12494"/>
    <w:rsid w:val="00A12978"/>
    <w:rsid w:val="00A12A29"/>
    <w:rsid w:val="00A12CA4"/>
    <w:rsid w:val="00A13379"/>
    <w:rsid w:val="00A1388E"/>
    <w:rsid w:val="00A139DA"/>
    <w:rsid w:val="00A13C15"/>
    <w:rsid w:val="00A13E3D"/>
    <w:rsid w:val="00A13F06"/>
    <w:rsid w:val="00A14271"/>
    <w:rsid w:val="00A142F1"/>
    <w:rsid w:val="00A14902"/>
    <w:rsid w:val="00A14BB7"/>
    <w:rsid w:val="00A14EC7"/>
    <w:rsid w:val="00A1503D"/>
    <w:rsid w:val="00A15053"/>
    <w:rsid w:val="00A156CD"/>
    <w:rsid w:val="00A158EE"/>
    <w:rsid w:val="00A15A76"/>
    <w:rsid w:val="00A15B29"/>
    <w:rsid w:val="00A15D8F"/>
    <w:rsid w:val="00A15DA5"/>
    <w:rsid w:val="00A163A5"/>
    <w:rsid w:val="00A1641F"/>
    <w:rsid w:val="00A16450"/>
    <w:rsid w:val="00A16484"/>
    <w:rsid w:val="00A166CB"/>
    <w:rsid w:val="00A168A4"/>
    <w:rsid w:val="00A169E5"/>
    <w:rsid w:val="00A16A2A"/>
    <w:rsid w:val="00A16AB3"/>
    <w:rsid w:val="00A16E16"/>
    <w:rsid w:val="00A16EFC"/>
    <w:rsid w:val="00A17041"/>
    <w:rsid w:val="00A17169"/>
    <w:rsid w:val="00A17311"/>
    <w:rsid w:val="00A17430"/>
    <w:rsid w:val="00A17735"/>
    <w:rsid w:val="00A177AE"/>
    <w:rsid w:val="00A17856"/>
    <w:rsid w:val="00A179C7"/>
    <w:rsid w:val="00A17C5A"/>
    <w:rsid w:val="00A17CFE"/>
    <w:rsid w:val="00A17F7E"/>
    <w:rsid w:val="00A17F87"/>
    <w:rsid w:val="00A2031B"/>
    <w:rsid w:val="00A20438"/>
    <w:rsid w:val="00A20474"/>
    <w:rsid w:val="00A20596"/>
    <w:rsid w:val="00A205E5"/>
    <w:rsid w:val="00A20792"/>
    <w:rsid w:val="00A209B6"/>
    <w:rsid w:val="00A20A64"/>
    <w:rsid w:val="00A20BB0"/>
    <w:rsid w:val="00A21039"/>
    <w:rsid w:val="00A2123E"/>
    <w:rsid w:val="00A214A7"/>
    <w:rsid w:val="00A21573"/>
    <w:rsid w:val="00A216B0"/>
    <w:rsid w:val="00A21DAE"/>
    <w:rsid w:val="00A21E03"/>
    <w:rsid w:val="00A22070"/>
    <w:rsid w:val="00A223BC"/>
    <w:rsid w:val="00A223D1"/>
    <w:rsid w:val="00A226AD"/>
    <w:rsid w:val="00A226F2"/>
    <w:rsid w:val="00A228CD"/>
    <w:rsid w:val="00A22E68"/>
    <w:rsid w:val="00A22E78"/>
    <w:rsid w:val="00A22EAE"/>
    <w:rsid w:val="00A23036"/>
    <w:rsid w:val="00A230D5"/>
    <w:rsid w:val="00A2356F"/>
    <w:rsid w:val="00A237F2"/>
    <w:rsid w:val="00A23916"/>
    <w:rsid w:val="00A23BE9"/>
    <w:rsid w:val="00A23D24"/>
    <w:rsid w:val="00A23F89"/>
    <w:rsid w:val="00A2402A"/>
    <w:rsid w:val="00A24367"/>
    <w:rsid w:val="00A24390"/>
    <w:rsid w:val="00A243E0"/>
    <w:rsid w:val="00A2446C"/>
    <w:rsid w:val="00A24506"/>
    <w:rsid w:val="00A247D0"/>
    <w:rsid w:val="00A24B04"/>
    <w:rsid w:val="00A24D22"/>
    <w:rsid w:val="00A24E70"/>
    <w:rsid w:val="00A251C4"/>
    <w:rsid w:val="00A25200"/>
    <w:rsid w:val="00A255A0"/>
    <w:rsid w:val="00A256CA"/>
    <w:rsid w:val="00A257F0"/>
    <w:rsid w:val="00A25A05"/>
    <w:rsid w:val="00A25A88"/>
    <w:rsid w:val="00A25B65"/>
    <w:rsid w:val="00A25DA1"/>
    <w:rsid w:val="00A25E6B"/>
    <w:rsid w:val="00A25EB4"/>
    <w:rsid w:val="00A26074"/>
    <w:rsid w:val="00A2617D"/>
    <w:rsid w:val="00A2623A"/>
    <w:rsid w:val="00A26675"/>
    <w:rsid w:val="00A270FB"/>
    <w:rsid w:val="00A272BA"/>
    <w:rsid w:val="00A273E7"/>
    <w:rsid w:val="00A27499"/>
    <w:rsid w:val="00A27729"/>
    <w:rsid w:val="00A27757"/>
    <w:rsid w:val="00A27E73"/>
    <w:rsid w:val="00A3022E"/>
    <w:rsid w:val="00A304F2"/>
    <w:rsid w:val="00A3058D"/>
    <w:rsid w:val="00A30657"/>
    <w:rsid w:val="00A30985"/>
    <w:rsid w:val="00A30A2F"/>
    <w:rsid w:val="00A30B7E"/>
    <w:rsid w:val="00A30E6D"/>
    <w:rsid w:val="00A311B7"/>
    <w:rsid w:val="00A31378"/>
    <w:rsid w:val="00A31680"/>
    <w:rsid w:val="00A316A1"/>
    <w:rsid w:val="00A31A48"/>
    <w:rsid w:val="00A31B0A"/>
    <w:rsid w:val="00A31CCB"/>
    <w:rsid w:val="00A3242F"/>
    <w:rsid w:val="00A32A17"/>
    <w:rsid w:val="00A32AB7"/>
    <w:rsid w:val="00A32B26"/>
    <w:rsid w:val="00A33078"/>
    <w:rsid w:val="00A33163"/>
    <w:rsid w:val="00A33260"/>
    <w:rsid w:val="00A3387E"/>
    <w:rsid w:val="00A338EB"/>
    <w:rsid w:val="00A33991"/>
    <w:rsid w:val="00A33D2F"/>
    <w:rsid w:val="00A33E79"/>
    <w:rsid w:val="00A33ED6"/>
    <w:rsid w:val="00A3425E"/>
    <w:rsid w:val="00A3427E"/>
    <w:rsid w:val="00A343EE"/>
    <w:rsid w:val="00A344D3"/>
    <w:rsid w:val="00A3450B"/>
    <w:rsid w:val="00A3459E"/>
    <w:rsid w:val="00A34731"/>
    <w:rsid w:val="00A3483C"/>
    <w:rsid w:val="00A34926"/>
    <w:rsid w:val="00A34A60"/>
    <w:rsid w:val="00A34B13"/>
    <w:rsid w:val="00A34BD0"/>
    <w:rsid w:val="00A34E48"/>
    <w:rsid w:val="00A34E7A"/>
    <w:rsid w:val="00A34F79"/>
    <w:rsid w:val="00A35627"/>
    <w:rsid w:val="00A35888"/>
    <w:rsid w:val="00A358C2"/>
    <w:rsid w:val="00A35B81"/>
    <w:rsid w:val="00A35C28"/>
    <w:rsid w:val="00A3652E"/>
    <w:rsid w:val="00A366B1"/>
    <w:rsid w:val="00A3704F"/>
    <w:rsid w:val="00A37383"/>
    <w:rsid w:val="00A37543"/>
    <w:rsid w:val="00A37657"/>
    <w:rsid w:val="00A37801"/>
    <w:rsid w:val="00A37898"/>
    <w:rsid w:val="00A379DB"/>
    <w:rsid w:val="00A37A65"/>
    <w:rsid w:val="00A37ABC"/>
    <w:rsid w:val="00A37C0B"/>
    <w:rsid w:val="00A4020E"/>
    <w:rsid w:val="00A4046C"/>
    <w:rsid w:val="00A40924"/>
    <w:rsid w:val="00A40B60"/>
    <w:rsid w:val="00A40DF0"/>
    <w:rsid w:val="00A40E26"/>
    <w:rsid w:val="00A40EF5"/>
    <w:rsid w:val="00A4118B"/>
    <w:rsid w:val="00A412EE"/>
    <w:rsid w:val="00A41352"/>
    <w:rsid w:val="00A4146A"/>
    <w:rsid w:val="00A416A8"/>
    <w:rsid w:val="00A416C3"/>
    <w:rsid w:val="00A417BC"/>
    <w:rsid w:val="00A41A8E"/>
    <w:rsid w:val="00A4253A"/>
    <w:rsid w:val="00A42AA3"/>
    <w:rsid w:val="00A42B4D"/>
    <w:rsid w:val="00A430C2"/>
    <w:rsid w:val="00A4325F"/>
    <w:rsid w:val="00A4348F"/>
    <w:rsid w:val="00A439AF"/>
    <w:rsid w:val="00A439BB"/>
    <w:rsid w:val="00A43A20"/>
    <w:rsid w:val="00A43A7C"/>
    <w:rsid w:val="00A43B67"/>
    <w:rsid w:val="00A43CC5"/>
    <w:rsid w:val="00A43CED"/>
    <w:rsid w:val="00A446AA"/>
    <w:rsid w:val="00A446C3"/>
    <w:rsid w:val="00A44943"/>
    <w:rsid w:val="00A44973"/>
    <w:rsid w:val="00A44B3F"/>
    <w:rsid w:val="00A44D06"/>
    <w:rsid w:val="00A44D8C"/>
    <w:rsid w:val="00A44F2E"/>
    <w:rsid w:val="00A45117"/>
    <w:rsid w:val="00A4520E"/>
    <w:rsid w:val="00A4528E"/>
    <w:rsid w:val="00A45397"/>
    <w:rsid w:val="00A45601"/>
    <w:rsid w:val="00A458B0"/>
    <w:rsid w:val="00A458EA"/>
    <w:rsid w:val="00A4596E"/>
    <w:rsid w:val="00A45C9B"/>
    <w:rsid w:val="00A45E18"/>
    <w:rsid w:val="00A4674A"/>
    <w:rsid w:val="00A467EC"/>
    <w:rsid w:val="00A468BA"/>
    <w:rsid w:val="00A46BA4"/>
    <w:rsid w:val="00A46C9F"/>
    <w:rsid w:val="00A46CB3"/>
    <w:rsid w:val="00A471AE"/>
    <w:rsid w:val="00A47934"/>
    <w:rsid w:val="00A47B51"/>
    <w:rsid w:val="00A47C35"/>
    <w:rsid w:val="00A47C61"/>
    <w:rsid w:val="00A47D3C"/>
    <w:rsid w:val="00A47D5C"/>
    <w:rsid w:val="00A5005B"/>
    <w:rsid w:val="00A50AC2"/>
    <w:rsid w:val="00A50B54"/>
    <w:rsid w:val="00A50F00"/>
    <w:rsid w:val="00A510A9"/>
    <w:rsid w:val="00A512B5"/>
    <w:rsid w:val="00A512CC"/>
    <w:rsid w:val="00A5138E"/>
    <w:rsid w:val="00A513CA"/>
    <w:rsid w:val="00A51417"/>
    <w:rsid w:val="00A51876"/>
    <w:rsid w:val="00A51906"/>
    <w:rsid w:val="00A51978"/>
    <w:rsid w:val="00A51C6A"/>
    <w:rsid w:val="00A51E18"/>
    <w:rsid w:val="00A5203D"/>
    <w:rsid w:val="00A52040"/>
    <w:rsid w:val="00A5207F"/>
    <w:rsid w:val="00A521F1"/>
    <w:rsid w:val="00A5289E"/>
    <w:rsid w:val="00A52906"/>
    <w:rsid w:val="00A5297B"/>
    <w:rsid w:val="00A529D8"/>
    <w:rsid w:val="00A52A27"/>
    <w:rsid w:val="00A52CF9"/>
    <w:rsid w:val="00A52E62"/>
    <w:rsid w:val="00A52EDD"/>
    <w:rsid w:val="00A53000"/>
    <w:rsid w:val="00A53073"/>
    <w:rsid w:val="00A53311"/>
    <w:rsid w:val="00A5332A"/>
    <w:rsid w:val="00A5366B"/>
    <w:rsid w:val="00A53A9F"/>
    <w:rsid w:val="00A53BEF"/>
    <w:rsid w:val="00A53C6B"/>
    <w:rsid w:val="00A5452D"/>
    <w:rsid w:val="00A54D18"/>
    <w:rsid w:val="00A54DD8"/>
    <w:rsid w:val="00A54F93"/>
    <w:rsid w:val="00A552AF"/>
    <w:rsid w:val="00A5565A"/>
    <w:rsid w:val="00A55BED"/>
    <w:rsid w:val="00A55CA8"/>
    <w:rsid w:val="00A55FFD"/>
    <w:rsid w:val="00A56051"/>
    <w:rsid w:val="00A5672A"/>
    <w:rsid w:val="00A56F75"/>
    <w:rsid w:val="00A56FAD"/>
    <w:rsid w:val="00A571A4"/>
    <w:rsid w:val="00A572F8"/>
    <w:rsid w:val="00A576F1"/>
    <w:rsid w:val="00A57DBE"/>
    <w:rsid w:val="00A57EF1"/>
    <w:rsid w:val="00A6057D"/>
    <w:rsid w:val="00A605BF"/>
    <w:rsid w:val="00A605DB"/>
    <w:rsid w:val="00A60619"/>
    <w:rsid w:val="00A6083E"/>
    <w:rsid w:val="00A60992"/>
    <w:rsid w:val="00A609BE"/>
    <w:rsid w:val="00A60B93"/>
    <w:rsid w:val="00A60CDF"/>
    <w:rsid w:val="00A60E79"/>
    <w:rsid w:val="00A61130"/>
    <w:rsid w:val="00A61762"/>
    <w:rsid w:val="00A6188F"/>
    <w:rsid w:val="00A61982"/>
    <w:rsid w:val="00A619DB"/>
    <w:rsid w:val="00A61AAF"/>
    <w:rsid w:val="00A62998"/>
    <w:rsid w:val="00A62B62"/>
    <w:rsid w:val="00A62D84"/>
    <w:rsid w:val="00A63068"/>
    <w:rsid w:val="00A63567"/>
    <w:rsid w:val="00A63CF9"/>
    <w:rsid w:val="00A63D81"/>
    <w:rsid w:val="00A63F83"/>
    <w:rsid w:val="00A64032"/>
    <w:rsid w:val="00A6408D"/>
    <w:rsid w:val="00A64D46"/>
    <w:rsid w:val="00A64F73"/>
    <w:rsid w:val="00A65159"/>
    <w:rsid w:val="00A6519F"/>
    <w:rsid w:val="00A654E8"/>
    <w:rsid w:val="00A6558A"/>
    <w:rsid w:val="00A65676"/>
    <w:rsid w:val="00A6589B"/>
    <w:rsid w:val="00A658B5"/>
    <w:rsid w:val="00A6590C"/>
    <w:rsid w:val="00A65A67"/>
    <w:rsid w:val="00A65D37"/>
    <w:rsid w:val="00A66006"/>
    <w:rsid w:val="00A66158"/>
    <w:rsid w:val="00A6628F"/>
    <w:rsid w:val="00A6645C"/>
    <w:rsid w:val="00A66608"/>
    <w:rsid w:val="00A668A8"/>
    <w:rsid w:val="00A66985"/>
    <w:rsid w:val="00A66A03"/>
    <w:rsid w:val="00A66F63"/>
    <w:rsid w:val="00A66FB4"/>
    <w:rsid w:val="00A6712E"/>
    <w:rsid w:val="00A67218"/>
    <w:rsid w:val="00A672A3"/>
    <w:rsid w:val="00A672F1"/>
    <w:rsid w:val="00A67879"/>
    <w:rsid w:val="00A67989"/>
    <w:rsid w:val="00A679A1"/>
    <w:rsid w:val="00A67CF2"/>
    <w:rsid w:val="00A7017B"/>
    <w:rsid w:val="00A70236"/>
    <w:rsid w:val="00A7058E"/>
    <w:rsid w:val="00A70705"/>
    <w:rsid w:val="00A70737"/>
    <w:rsid w:val="00A70A76"/>
    <w:rsid w:val="00A70BF5"/>
    <w:rsid w:val="00A70D32"/>
    <w:rsid w:val="00A70E8E"/>
    <w:rsid w:val="00A70F11"/>
    <w:rsid w:val="00A71377"/>
    <w:rsid w:val="00A7141F"/>
    <w:rsid w:val="00A71441"/>
    <w:rsid w:val="00A716E5"/>
    <w:rsid w:val="00A71763"/>
    <w:rsid w:val="00A7189E"/>
    <w:rsid w:val="00A718D4"/>
    <w:rsid w:val="00A71CDA"/>
    <w:rsid w:val="00A71E4E"/>
    <w:rsid w:val="00A72272"/>
    <w:rsid w:val="00A722D6"/>
    <w:rsid w:val="00A72409"/>
    <w:rsid w:val="00A726D3"/>
    <w:rsid w:val="00A72753"/>
    <w:rsid w:val="00A72787"/>
    <w:rsid w:val="00A72983"/>
    <w:rsid w:val="00A72EC2"/>
    <w:rsid w:val="00A73168"/>
    <w:rsid w:val="00A7374E"/>
    <w:rsid w:val="00A73825"/>
    <w:rsid w:val="00A7388A"/>
    <w:rsid w:val="00A738E5"/>
    <w:rsid w:val="00A738F1"/>
    <w:rsid w:val="00A73BED"/>
    <w:rsid w:val="00A73DD8"/>
    <w:rsid w:val="00A740DE"/>
    <w:rsid w:val="00A7428D"/>
    <w:rsid w:val="00A7432A"/>
    <w:rsid w:val="00A7446E"/>
    <w:rsid w:val="00A74A39"/>
    <w:rsid w:val="00A74D9F"/>
    <w:rsid w:val="00A75049"/>
    <w:rsid w:val="00A7535C"/>
    <w:rsid w:val="00A75556"/>
    <w:rsid w:val="00A75587"/>
    <w:rsid w:val="00A7566F"/>
    <w:rsid w:val="00A756F1"/>
    <w:rsid w:val="00A758AE"/>
    <w:rsid w:val="00A758CC"/>
    <w:rsid w:val="00A75A42"/>
    <w:rsid w:val="00A75A4D"/>
    <w:rsid w:val="00A75B32"/>
    <w:rsid w:val="00A75C05"/>
    <w:rsid w:val="00A75D93"/>
    <w:rsid w:val="00A76457"/>
    <w:rsid w:val="00A76462"/>
    <w:rsid w:val="00A766BF"/>
    <w:rsid w:val="00A7671A"/>
    <w:rsid w:val="00A767D5"/>
    <w:rsid w:val="00A768A9"/>
    <w:rsid w:val="00A76B1B"/>
    <w:rsid w:val="00A76B33"/>
    <w:rsid w:val="00A76E5F"/>
    <w:rsid w:val="00A76EED"/>
    <w:rsid w:val="00A76FD0"/>
    <w:rsid w:val="00A770DB"/>
    <w:rsid w:val="00A7727D"/>
    <w:rsid w:val="00A77ADA"/>
    <w:rsid w:val="00A77D6F"/>
    <w:rsid w:val="00A80325"/>
    <w:rsid w:val="00A803A0"/>
    <w:rsid w:val="00A808C8"/>
    <w:rsid w:val="00A80AD0"/>
    <w:rsid w:val="00A80C26"/>
    <w:rsid w:val="00A80D7F"/>
    <w:rsid w:val="00A80DB2"/>
    <w:rsid w:val="00A80DDA"/>
    <w:rsid w:val="00A80E4E"/>
    <w:rsid w:val="00A80EEB"/>
    <w:rsid w:val="00A8135D"/>
    <w:rsid w:val="00A8169E"/>
    <w:rsid w:val="00A8198A"/>
    <w:rsid w:val="00A819F3"/>
    <w:rsid w:val="00A81A7E"/>
    <w:rsid w:val="00A81B1A"/>
    <w:rsid w:val="00A81E9F"/>
    <w:rsid w:val="00A82113"/>
    <w:rsid w:val="00A82693"/>
    <w:rsid w:val="00A826F3"/>
    <w:rsid w:val="00A827FF"/>
    <w:rsid w:val="00A82918"/>
    <w:rsid w:val="00A82B90"/>
    <w:rsid w:val="00A83062"/>
    <w:rsid w:val="00A833B7"/>
    <w:rsid w:val="00A833F9"/>
    <w:rsid w:val="00A834D9"/>
    <w:rsid w:val="00A8360C"/>
    <w:rsid w:val="00A83A32"/>
    <w:rsid w:val="00A83B31"/>
    <w:rsid w:val="00A83F1D"/>
    <w:rsid w:val="00A8416B"/>
    <w:rsid w:val="00A8461E"/>
    <w:rsid w:val="00A84762"/>
    <w:rsid w:val="00A8492D"/>
    <w:rsid w:val="00A849CB"/>
    <w:rsid w:val="00A8503F"/>
    <w:rsid w:val="00A85588"/>
    <w:rsid w:val="00A85F8A"/>
    <w:rsid w:val="00A85F8B"/>
    <w:rsid w:val="00A8609A"/>
    <w:rsid w:val="00A8610E"/>
    <w:rsid w:val="00A8620A"/>
    <w:rsid w:val="00A863AC"/>
    <w:rsid w:val="00A8689F"/>
    <w:rsid w:val="00A86B1B"/>
    <w:rsid w:val="00A86E16"/>
    <w:rsid w:val="00A86E98"/>
    <w:rsid w:val="00A87670"/>
    <w:rsid w:val="00A87841"/>
    <w:rsid w:val="00A878A8"/>
    <w:rsid w:val="00A879FD"/>
    <w:rsid w:val="00A87C76"/>
    <w:rsid w:val="00A87CD5"/>
    <w:rsid w:val="00A90070"/>
    <w:rsid w:val="00A900B5"/>
    <w:rsid w:val="00A901C2"/>
    <w:rsid w:val="00A902E6"/>
    <w:rsid w:val="00A9042E"/>
    <w:rsid w:val="00A90672"/>
    <w:rsid w:val="00A908BA"/>
    <w:rsid w:val="00A90948"/>
    <w:rsid w:val="00A90B40"/>
    <w:rsid w:val="00A90BC0"/>
    <w:rsid w:val="00A90D08"/>
    <w:rsid w:val="00A91081"/>
    <w:rsid w:val="00A91251"/>
    <w:rsid w:val="00A91522"/>
    <w:rsid w:val="00A917A4"/>
    <w:rsid w:val="00A91B01"/>
    <w:rsid w:val="00A91D4A"/>
    <w:rsid w:val="00A92300"/>
    <w:rsid w:val="00A92435"/>
    <w:rsid w:val="00A926D2"/>
    <w:rsid w:val="00A9282F"/>
    <w:rsid w:val="00A92A29"/>
    <w:rsid w:val="00A93059"/>
    <w:rsid w:val="00A9322C"/>
    <w:rsid w:val="00A93266"/>
    <w:rsid w:val="00A932FB"/>
    <w:rsid w:val="00A93479"/>
    <w:rsid w:val="00A934C7"/>
    <w:rsid w:val="00A9358E"/>
    <w:rsid w:val="00A9371F"/>
    <w:rsid w:val="00A93A94"/>
    <w:rsid w:val="00A93AB6"/>
    <w:rsid w:val="00A93AC7"/>
    <w:rsid w:val="00A93C4A"/>
    <w:rsid w:val="00A93D3F"/>
    <w:rsid w:val="00A93DB7"/>
    <w:rsid w:val="00A9408C"/>
    <w:rsid w:val="00A9428B"/>
    <w:rsid w:val="00A945EB"/>
    <w:rsid w:val="00A947DE"/>
    <w:rsid w:val="00A94820"/>
    <w:rsid w:val="00A94A50"/>
    <w:rsid w:val="00A94F2D"/>
    <w:rsid w:val="00A94F4F"/>
    <w:rsid w:val="00A95134"/>
    <w:rsid w:val="00A951AD"/>
    <w:rsid w:val="00A9550E"/>
    <w:rsid w:val="00A95662"/>
    <w:rsid w:val="00A95664"/>
    <w:rsid w:val="00A95B74"/>
    <w:rsid w:val="00A95DD7"/>
    <w:rsid w:val="00A9603D"/>
    <w:rsid w:val="00A96261"/>
    <w:rsid w:val="00A9633E"/>
    <w:rsid w:val="00A964CA"/>
    <w:rsid w:val="00A967A8"/>
    <w:rsid w:val="00A96E4F"/>
    <w:rsid w:val="00A96EB7"/>
    <w:rsid w:val="00A96F26"/>
    <w:rsid w:val="00A96F33"/>
    <w:rsid w:val="00A96FEF"/>
    <w:rsid w:val="00A97020"/>
    <w:rsid w:val="00A9720E"/>
    <w:rsid w:val="00A9731A"/>
    <w:rsid w:val="00A974C4"/>
    <w:rsid w:val="00A975EE"/>
    <w:rsid w:val="00A97721"/>
    <w:rsid w:val="00A97C43"/>
    <w:rsid w:val="00AA012C"/>
    <w:rsid w:val="00AA02C0"/>
    <w:rsid w:val="00AA05D0"/>
    <w:rsid w:val="00AA0719"/>
    <w:rsid w:val="00AA08D0"/>
    <w:rsid w:val="00AA0F5C"/>
    <w:rsid w:val="00AA1028"/>
    <w:rsid w:val="00AA1207"/>
    <w:rsid w:val="00AA145D"/>
    <w:rsid w:val="00AA1510"/>
    <w:rsid w:val="00AA1719"/>
    <w:rsid w:val="00AA1850"/>
    <w:rsid w:val="00AA1DAC"/>
    <w:rsid w:val="00AA1F4A"/>
    <w:rsid w:val="00AA20F4"/>
    <w:rsid w:val="00AA215C"/>
    <w:rsid w:val="00AA2439"/>
    <w:rsid w:val="00AA24BC"/>
    <w:rsid w:val="00AA26D1"/>
    <w:rsid w:val="00AA28E1"/>
    <w:rsid w:val="00AA29CB"/>
    <w:rsid w:val="00AA2D85"/>
    <w:rsid w:val="00AA2FB0"/>
    <w:rsid w:val="00AA30CB"/>
    <w:rsid w:val="00AA32FC"/>
    <w:rsid w:val="00AA3396"/>
    <w:rsid w:val="00AA345A"/>
    <w:rsid w:val="00AA3462"/>
    <w:rsid w:val="00AA34F0"/>
    <w:rsid w:val="00AA3730"/>
    <w:rsid w:val="00AA3820"/>
    <w:rsid w:val="00AA3A4D"/>
    <w:rsid w:val="00AA43D4"/>
    <w:rsid w:val="00AA45E7"/>
    <w:rsid w:val="00AA4951"/>
    <w:rsid w:val="00AA4B53"/>
    <w:rsid w:val="00AA4CD9"/>
    <w:rsid w:val="00AA4DEC"/>
    <w:rsid w:val="00AA5231"/>
    <w:rsid w:val="00AA537D"/>
    <w:rsid w:val="00AA575B"/>
    <w:rsid w:val="00AA6135"/>
    <w:rsid w:val="00AA615A"/>
    <w:rsid w:val="00AA63AA"/>
    <w:rsid w:val="00AA63C1"/>
    <w:rsid w:val="00AA7202"/>
    <w:rsid w:val="00AA734E"/>
    <w:rsid w:val="00AA7443"/>
    <w:rsid w:val="00AA754D"/>
    <w:rsid w:val="00AA77EC"/>
    <w:rsid w:val="00AA77F5"/>
    <w:rsid w:val="00AA7DDD"/>
    <w:rsid w:val="00AA7F30"/>
    <w:rsid w:val="00AB0235"/>
    <w:rsid w:val="00AB03BF"/>
    <w:rsid w:val="00AB074A"/>
    <w:rsid w:val="00AB0A39"/>
    <w:rsid w:val="00AB0E67"/>
    <w:rsid w:val="00AB1185"/>
    <w:rsid w:val="00AB1449"/>
    <w:rsid w:val="00AB14CF"/>
    <w:rsid w:val="00AB14D3"/>
    <w:rsid w:val="00AB1682"/>
    <w:rsid w:val="00AB1B55"/>
    <w:rsid w:val="00AB1EFB"/>
    <w:rsid w:val="00AB1F22"/>
    <w:rsid w:val="00AB2030"/>
    <w:rsid w:val="00AB2126"/>
    <w:rsid w:val="00AB23D5"/>
    <w:rsid w:val="00AB266C"/>
    <w:rsid w:val="00AB29D7"/>
    <w:rsid w:val="00AB2B8D"/>
    <w:rsid w:val="00AB2CB8"/>
    <w:rsid w:val="00AB2CC1"/>
    <w:rsid w:val="00AB2F29"/>
    <w:rsid w:val="00AB34B0"/>
    <w:rsid w:val="00AB3708"/>
    <w:rsid w:val="00AB37DC"/>
    <w:rsid w:val="00AB386A"/>
    <w:rsid w:val="00AB3932"/>
    <w:rsid w:val="00AB39A5"/>
    <w:rsid w:val="00AB3A24"/>
    <w:rsid w:val="00AB3B8A"/>
    <w:rsid w:val="00AB3CAB"/>
    <w:rsid w:val="00AB42F9"/>
    <w:rsid w:val="00AB47CC"/>
    <w:rsid w:val="00AB489D"/>
    <w:rsid w:val="00AB4D27"/>
    <w:rsid w:val="00AB4DAF"/>
    <w:rsid w:val="00AB4EE8"/>
    <w:rsid w:val="00AB510C"/>
    <w:rsid w:val="00AB5610"/>
    <w:rsid w:val="00AB577F"/>
    <w:rsid w:val="00AB5889"/>
    <w:rsid w:val="00AB5E79"/>
    <w:rsid w:val="00AB62E3"/>
    <w:rsid w:val="00AB6580"/>
    <w:rsid w:val="00AB669A"/>
    <w:rsid w:val="00AB67CA"/>
    <w:rsid w:val="00AB67DA"/>
    <w:rsid w:val="00AB6873"/>
    <w:rsid w:val="00AB6C68"/>
    <w:rsid w:val="00AB6CED"/>
    <w:rsid w:val="00AB6E76"/>
    <w:rsid w:val="00AB6F67"/>
    <w:rsid w:val="00AB7049"/>
    <w:rsid w:val="00AB734F"/>
    <w:rsid w:val="00AB74B0"/>
    <w:rsid w:val="00AB7A21"/>
    <w:rsid w:val="00AC0723"/>
    <w:rsid w:val="00AC0C88"/>
    <w:rsid w:val="00AC0E59"/>
    <w:rsid w:val="00AC0EBF"/>
    <w:rsid w:val="00AC0F12"/>
    <w:rsid w:val="00AC0FF8"/>
    <w:rsid w:val="00AC1041"/>
    <w:rsid w:val="00AC1432"/>
    <w:rsid w:val="00AC1641"/>
    <w:rsid w:val="00AC18F1"/>
    <w:rsid w:val="00AC1C0B"/>
    <w:rsid w:val="00AC1C3F"/>
    <w:rsid w:val="00AC1DE3"/>
    <w:rsid w:val="00AC1F51"/>
    <w:rsid w:val="00AC1FB4"/>
    <w:rsid w:val="00AC26E4"/>
    <w:rsid w:val="00AC2B35"/>
    <w:rsid w:val="00AC2BB4"/>
    <w:rsid w:val="00AC2BDB"/>
    <w:rsid w:val="00AC2D1D"/>
    <w:rsid w:val="00AC2F06"/>
    <w:rsid w:val="00AC36C5"/>
    <w:rsid w:val="00AC3937"/>
    <w:rsid w:val="00AC3A83"/>
    <w:rsid w:val="00AC3D8E"/>
    <w:rsid w:val="00AC3F5C"/>
    <w:rsid w:val="00AC475A"/>
    <w:rsid w:val="00AC4943"/>
    <w:rsid w:val="00AC49DB"/>
    <w:rsid w:val="00AC4CEC"/>
    <w:rsid w:val="00AC4DF3"/>
    <w:rsid w:val="00AC519C"/>
    <w:rsid w:val="00AC5800"/>
    <w:rsid w:val="00AC5ABA"/>
    <w:rsid w:val="00AC648A"/>
    <w:rsid w:val="00AC64C4"/>
    <w:rsid w:val="00AC676E"/>
    <w:rsid w:val="00AC6A17"/>
    <w:rsid w:val="00AC6B22"/>
    <w:rsid w:val="00AC6CA3"/>
    <w:rsid w:val="00AC6FFF"/>
    <w:rsid w:val="00AC7046"/>
    <w:rsid w:val="00AC70BE"/>
    <w:rsid w:val="00AC713B"/>
    <w:rsid w:val="00AC7155"/>
    <w:rsid w:val="00AC7632"/>
    <w:rsid w:val="00AC7737"/>
    <w:rsid w:val="00AC78B5"/>
    <w:rsid w:val="00AC7B29"/>
    <w:rsid w:val="00AC7E8D"/>
    <w:rsid w:val="00AC7EA5"/>
    <w:rsid w:val="00AD0090"/>
    <w:rsid w:val="00AD0314"/>
    <w:rsid w:val="00AD03AE"/>
    <w:rsid w:val="00AD03E3"/>
    <w:rsid w:val="00AD0A1C"/>
    <w:rsid w:val="00AD0B18"/>
    <w:rsid w:val="00AD0B2C"/>
    <w:rsid w:val="00AD0DEA"/>
    <w:rsid w:val="00AD0FF5"/>
    <w:rsid w:val="00AD111D"/>
    <w:rsid w:val="00AD1496"/>
    <w:rsid w:val="00AD14F2"/>
    <w:rsid w:val="00AD15E6"/>
    <w:rsid w:val="00AD176A"/>
    <w:rsid w:val="00AD17DD"/>
    <w:rsid w:val="00AD1E90"/>
    <w:rsid w:val="00AD1FA9"/>
    <w:rsid w:val="00AD1FC5"/>
    <w:rsid w:val="00AD2029"/>
    <w:rsid w:val="00AD20DD"/>
    <w:rsid w:val="00AD219B"/>
    <w:rsid w:val="00AD221D"/>
    <w:rsid w:val="00AD266F"/>
    <w:rsid w:val="00AD273A"/>
    <w:rsid w:val="00AD2762"/>
    <w:rsid w:val="00AD281E"/>
    <w:rsid w:val="00AD2910"/>
    <w:rsid w:val="00AD2DF3"/>
    <w:rsid w:val="00AD31BE"/>
    <w:rsid w:val="00AD3284"/>
    <w:rsid w:val="00AD3332"/>
    <w:rsid w:val="00AD3823"/>
    <w:rsid w:val="00AD382F"/>
    <w:rsid w:val="00AD38C7"/>
    <w:rsid w:val="00AD3C99"/>
    <w:rsid w:val="00AD3CBA"/>
    <w:rsid w:val="00AD3D9E"/>
    <w:rsid w:val="00AD4053"/>
    <w:rsid w:val="00AD4090"/>
    <w:rsid w:val="00AD413E"/>
    <w:rsid w:val="00AD43C9"/>
    <w:rsid w:val="00AD4532"/>
    <w:rsid w:val="00AD454B"/>
    <w:rsid w:val="00AD45A9"/>
    <w:rsid w:val="00AD4623"/>
    <w:rsid w:val="00AD49E1"/>
    <w:rsid w:val="00AD537D"/>
    <w:rsid w:val="00AD54FC"/>
    <w:rsid w:val="00AD583D"/>
    <w:rsid w:val="00AD5AFC"/>
    <w:rsid w:val="00AD5D31"/>
    <w:rsid w:val="00AD5E81"/>
    <w:rsid w:val="00AD5F8C"/>
    <w:rsid w:val="00AD61E9"/>
    <w:rsid w:val="00AD6886"/>
    <w:rsid w:val="00AD6A0F"/>
    <w:rsid w:val="00AD6D89"/>
    <w:rsid w:val="00AD6FAA"/>
    <w:rsid w:val="00AD7253"/>
    <w:rsid w:val="00AD74BA"/>
    <w:rsid w:val="00AD7668"/>
    <w:rsid w:val="00AD7A7B"/>
    <w:rsid w:val="00AD7B27"/>
    <w:rsid w:val="00AD7C75"/>
    <w:rsid w:val="00AD7F5D"/>
    <w:rsid w:val="00AE00B9"/>
    <w:rsid w:val="00AE04D5"/>
    <w:rsid w:val="00AE06DC"/>
    <w:rsid w:val="00AE1105"/>
    <w:rsid w:val="00AE1459"/>
    <w:rsid w:val="00AE1567"/>
    <w:rsid w:val="00AE16EC"/>
    <w:rsid w:val="00AE17FD"/>
    <w:rsid w:val="00AE1A6F"/>
    <w:rsid w:val="00AE1ADC"/>
    <w:rsid w:val="00AE1C61"/>
    <w:rsid w:val="00AE1D98"/>
    <w:rsid w:val="00AE1DD6"/>
    <w:rsid w:val="00AE20E6"/>
    <w:rsid w:val="00AE215F"/>
    <w:rsid w:val="00AE2223"/>
    <w:rsid w:val="00AE25EA"/>
    <w:rsid w:val="00AE2606"/>
    <w:rsid w:val="00AE26F4"/>
    <w:rsid w:val="00AE2ABB"/>
    <w:rsid w:val="00AE2C12"/>
    <w:rsid w:val="00AE2C2A"/>
    <w:rsid w:val="00AE2CE4"/>
    <w:rsid w:val="00AE3171"/>
    <w:rsid w:val="00AE319D"/>
    <w:rsid w:val="00AE32A7"/>
    <w:rsid w:val="00AE3499"/>
    <w:rsid w:val="00AE36FD"/>
    <w:rsid w:val="00AE3808"/>
    <w:rsid w:val="00AE3A69"/>
    <w:rsid w:val="00AE445C"/>
    <w:rsid w:val="00AE464D"/>
    <w:rsid w:val="00AE46E4"/>
    <w:rsid w:val="00AE48CC"/>
    <w:rsid w:val="00AE51D4"/>
    <w:rsid w:val="00AE5216"/>
    <w:rsid w:val="00AE54E0"/>
    <w:rsid w:val="00AE57E8"/>
    <w:rsid w:val="00AE5805"/>
    <w:rsid w:val="00AE584D"/>
    <w:rsid w:val="00AE5872"/>
    <w:rsid w:val="00AE5A13"/>
    <w:rsid w:val="00AE5BB8"/>
    <w:rsid w:val="00AE5D37"/>
    <w:rsid w:val="00AE6054"/>
    <w:rsid w:val="00AE60D8"/>
    <w:rsid w:val="00AE620A"/>
    <w:rsid w:val="00AE6212"/>
    <w:rsid w:val="00AE6709"/>
    <w:rsid w:val="00AE6816"/>
    <w:rsid w:val="00AE692B"/>
    <w:rsid w:val="00AE6A6D"/>
    <w:rsid w:val="00AE6A8A"/>
    <w:rsid w:val="00AE6DA9"/>
    <w:rsid w:val="00AE6DC9"/>
    <w:rsid w:val="00AE6DEE"/>
    <w:rsid w:val="00AE6F29"/>
    <w:rsid w:val="00AE7088"/>
    <w:rsid w:val="00AE7270"/>
    <w:rsid w:val="00AE75BD"/>
    <w:rsid w:val="00AE793D"/>
    <w:rsid w:val="00AE7A46"/>
    <w:rsid w:val="00AF03CD"/>
    <w:rsid w:val="00AF0429"/>
    <w:rsid w:val="00AF087E"/>
    <w:rsid w:val="00AF0AF4"/>
    <w:rsid w:val="00AF0B3F"/>
    <w:rsid w:val="00AF0E74"/>
    <w:rsid w:val="00AF0FBE"/>
    <w:rsid w:val="00AF0FC3"/>
    <w:rsid w:val="00AF1318"/>
    <w:rsid w:val="00AF1366"/>
    <w:rsid w:val="00AF1737"/>
    <w:rsid w:val="00AF1A06"/>
    <w:rsid w:val="00AF1B9C"/>
    <w:rsid w:val="00AF1C6D"/>
    <w:rsid w:val="00AF1DDA"/>
    <w:rsid w:val="00AF1EA5"/>
    <w:rsid w:val="00AF1FBB"/>
    <w:rsid w:val="00AF2105"/>
    <w:rsid w:val="00AF21D9"/>
    <w:rsid w:val="00AF2539"/>
    <w:rsid w:val="00AF295E"/>
    <w:rsid w:val="00AF29C4"/>
    <w:rsid w:val="00AF2A13"/>
    <w:rsid w:val="00AF2AA8"/>
    <w:rsid w:val="00AF2EE9"/>
    <w:rsid w:val="00AF2F0D"/>
    <w:rsid w:val="00AF3220"/>
    <w:rsid w:val="00AF3981"/>
    <w:rsid w:val="00AF3991"/>
    <w:rsid w:val="00AF3E95"/>
    <w:rsid w:val="00AF3F2C"/>
    <w:rsid w:val="00AF3F7E"/>
    <w:rsid w:val="00AF4149"/>
    <w:rsid w:val="00AF4257"/>
    <w:rsid w:val="00AF42A3"/>
    <w:rsid w:val="00AF43BC"/>
    <w:rsid w:val="00AF49BD"/>
    <w:rsid w:val="00AF4B88"/>
    <w:rsid w:val="00AF4D9F"/>
    <w:rsid w:val="00AF501E"/>
    <w:rsid w:val="00AF502E"/>
    <w:rsid w:val="00AF50AF"/>
    <w:rsid w:val="00AF5163"/>
    <w:rsid w:val="00AF55CB"/>
    <w:rsid w:val="00AF586C"/>
    <w:rsid w:val="00AF5BBD"/>
    <w:rsid w:val="00AF5DFB"/>
    <w:rsid w:val="00AF6095"/>
    <w:rsid w:val="00AF61C8"/>
    <w:rsid w:val="00AF632C"/>
    <w:rsid w:val="00AF6A3C"/>
    <w:rsid w:val="00AF6E18"/>
    <w:rsid w:val="00AF736F"/>
    <w:rsid w:val="00AF743A"/>
    <w:rsid w:val="00AF74B0"/>
    <w:rsid w:val="00AF782A"/>
    <w:rsid w:val="00AF7848"/>
    <w:rsid w:val="00AF7D15"/>
    <w:rsid w:val="00AF7D81"/>
    <w:rsid w:val="00AF7D93"/>
    <w:rsid w:val="00B006A8"/>
    <w:rsid w:val="00B0078C"/>
    <w:rsid w:val="00B00C34"/>
    <w:rsid w:val="00B00FD1"/>
    <w:rsid w:val="00B010DB"/>
    <w:rsid w:val="00B011E0"/>
    <w:rsid w:val="00B01433"/>
    <w:rsid w:val="00B0157B"/>
    <w:rsid w:val="00B0161C"/>
    <w:rsid w:val="00B01B49"/>
    <w:rsid w:val="00B01B7A"/>
    <w:rsid w:val="00B01FC7"/>
    <w:rsid w:val="00B02054"/>
    <w:rsid w:val="00B02377"/>
    <w:rsid w:val="00B024C8"/>
    <w:rsid w:val="00B028A7"/>
    <w:rsid w:val="00B028B8"/>
    <w:rsid w:val="00B02937"/>
    <w:rsid w:val="00B02BC5"/>
    <w:rsid w:val="00B02DA7"/>
    <w:rsid w:val="00B02E47"/>
    <w:rsid w:val="00B030EF"/>
    <w:rsid w:val="00B03101"/>
    <w:rsid w:val="00B03217"/>
    <w:rsid w:val="00B03223"/>
    <w:rsid w:val="00B0349E"/>
    <w:rsid w:val="00B03874"/>
    <w:rsid w:val="00B038DE"/>
    <w:rsid w:val="00B03A56"/>
    <w:rsid w:val="00B03CCF"/>
    <w:rsid w:val="00B03E0B"/>
    <w:rsid w:val="00B03E5B"/>
    <w:rsid w:val="00B03F9D"/>
    <w:rsid w:val="00B0402A"/>
    <w:rsid w:val="00B04483"/>
    <w:rsid w:val="00B04516"/>
    <w:rsid w:val="00B045F9"/>
    <w:rsid w:val="00B0469D"/>
    <w:rsid w:val="00B04826"/>
    <w:rsid w:val="00B04846"/>
    <w:rsid w:val="00B04E15"/>
    <w:rsid w:val="00B04EC3"/>
    <w:rsid w:val="00B04EE7"/>
    <w:rsid w:val="00B05434"/>
    <w:rsid w:val="00B057C3"/>
    <w:rsid w:val="00B058E2"/>
    <w:rsid w:val="00B0599A"/>
    <w:rsid w:val="00B05B1F"/>
    <w:rsid w:val="00B05FA6"/>
    <w:rsid w:val="00B0601D"/>
    <w:rsid w:val="00B061B1"/>
    <w:rsid w:val="00B0651B"/>
    <w:rsid w:val="00B065F4"/>
    <w:rsid w:val="00B06A24"/>
    <w:rsid w:val="00B06DCE"/>
    <w:rsid w:val="00B070BC"/>
    <w:rsid w:val="00B0712F"/>
    <w:rsid w:val="00B07212"/>
    <w:rsid w:val="00B073A8"/>
    <w:rsid w:val="00B0740E"/>
    <w:rsid w:val="00B074C8"/>
    <w:rsid w:val="00B075DA"/>
    <w:rsid w:val="00B076B2"/>
    <w:rsid w:val="00B07B77"/>
    <w:rsid w:val="00B07C82"/>
    <w:rsid w:val="00B07D65"/>
    <w:rsid w:val="00B07ECE"/>
    <w:rsid w:val="00B07F12"/>
    <w:rsid w:val="00B07F69"/>
    <w:rsid w:val="00B07F70"/>
    <w:rsid w:val="00B10171"/>
    <w:rsid w:val="00B106E1"/>
    <w:rsid w:val="00B108E7"/>
    <w:rsid w:val="00B11178"/>
    <w:rsid w:val="00B111C0"/>
    <w:rsid w:val="00B111C6"/>
    <w:rsid w:val="00B111D7"/>
    <w:rsid w:val="00B1123D"/>
    <w:rsid w:val="00B1151C"/>
    <w:rsid w:val="00B11613"/>
    <w:rsid w:val="00B11AD8"/>
    <w:rsid w:val="00B11D1E"/>
    <w:rsid w:val="00B11E7D"/>
    <w:rsid w:val="00B11F4E"/>
    <w:rsid w:val="00B11FBA"/>
    <w:rsid w:val="00B1243D"/>
    <w:rsid w:val="00B1265F"/>
    <w:rsid w:val="00B12849"/>
    <w:rsid w:val="00B129D8"/>
    <w:rsid w:val="00B129EA"/>
    <w:rsid w:val="00B12A87"/>
    <w:rsid w:val="00B12C25"/>
    <w:rsid w:val="00B12D94"/>
    <w:rsid w:val="00B13101"/>
    <w:rsid w:val="00B1310B"/>
    <w:rsid w:val="00B1315C"/>
    <w:rsid w:val="00B131D1"/>
    <w:rsid w:val="00B13348"/>
    <w:rsid w:val="00B13583"/>
    <w:rsid w:val="00B135D1"/>
    <w:rsid w:val="00B13632"/>
    <w:rsid w:val="00B13804"/>
    <w:rsid w:val="00B13C13"/>
    <w:rsid w:val="00B13E1C"/>
    <w:rsid w:val="00B14130"/>
    <w:rsid w:val="00B14254"/>
    <w:rsid w:val="00B144E6"/>
    <w:rsid w:val="00B14573"/>
    <w:rsid w:val="00B14592"/>
    <w:rsid w:val="00B145AD"/>
    <w:rsid w:val="00B14780"/>
    <w:rsid w:val="00B14794"/>
    <w:rsid w:val="00B1488B"/>
    <w:rsid w:val="00B14F88"/>
    <w:rsid w:val="00B15003"/>
    <w:rsid w:val="00B15135"/>
    <w:rsid w:val="00B152B2"/>
    <w:rsid w:val="00B1573C"/>
    <w:rsid w:val="00B15EAF"/>
    <w:rsid w:val="00B1625C"/>
    <w:rsid w:val="00B163F5"/>
    <w:rsid w:val="00B1683B"/>
    <w:rsid w:val="00B1699A"/>
    <w:rsid w:val="00B16A24"/>
    <w:rsid w:val="00B16CA9"/>
    <w:rsid w:val="00B171B2"/>
    <w:rsid w:val="00B17661"/>
    <w:rsid w:val="00B17A59"/>
    <w:rsid w:val="00B17D16"/>
    <w:rsid w:val="00B17E42"/>
    <w:rsid w:val="00B17F69"/>
    <w:rsid w:val="00B2012E"/>
    <w:rsid w:val="00B20211"/>
    <w:rsid w:val="00B20A2D"/>
    <w:rsid w:val="00B20B0E"/>
    <w:rsid w:val="00B20B59"/>
    <w:rsid w:val="00B20EB9"/>
    <w:rsid w:val="00B20F98"/>
    <w:rsid w:val="00B21019"/>
    <w:rsid w:val="00B21398"/>
    <w:rsid w:val="00B213D9"/>
    <w:rsid w:val="00B217B9"/>
    <w:rsid w:val="00B21D2F"/>
    <w:rsid w:val="00B21D36"/>
    <w:rsid w:val="00B21DB8"/>
    <w:rsid w:val="00B2222E"/>
    <w:rsid w:val="00B222E3"/>
    <w:rsid w:val="00B225F5"/>
    <w:rsid w:val="00B230DE"/>
    <w:rsid w:val="00B2313B"/>
    <w:rsid w:val="00B233D3"/>
    <w:rsid w:val="00B2351E"/>
    <w:rsid w:val="00B23656"/>
    <w:rsid w:val="00B23737"/>
    <w:rsid w:val="00B239EA"/>
    <w:rsid w:val="00B23AFC"/>
    <w:rsid w:val="00B23C7C"/>
    <w:rsid w:val="00B241ED"/>
    <w:rsid w:val="00B2420C"/>
    <w:rsid w:val="00B2462E"/>
    <w:rsid w:val="00B2476D"/>
    <w:rsid w:val="00B249B8"/>
    <w:rsid w:val="00B24BED"/>
    <w:rsid w:val="00B250FC"/>
    <w:rsid w:val="00B2513B"/>
    <w:rsid w:val="00B25539"/>
    <w:rsid w:val="00B255AF"/>
    <w:rsid w:val="00B256A4"/>
    <w:rsid w:val="00B257A7"/>
    <w:rsid w:val="00B25A29"/>
    <w:rsid w:val="00B25A2D"/>
    <w:rsid w:val="00B25AAE"/>
    <w:rsid w:val="00B25AD5"/>
    <w:rsid w:val="00B25DEA"/>
    <w:rsid w:val="00B260AC"/>
    <w:rsid w:val="00B26205"/>
    <w:rsid w:val="00B26399"/>
    <w:rsid w:val="00B26596"/>
    <w:rsid w:val="00B26607"/>
    <w:rsid w:val="00B2673D"/>
    <w:rsid w:val="00B268BA"/>
    <w:rsid w:val="00B269A4"/>
    <w:rsid w:val="00B26B46"/>
    <w:rsid w:val="00B26BC0"/>
    <w:rsid w:val="00B26DCC"/>
    <w:rsid w:val="00B26EDF"/>
    <w:rsid w:val="00B27009"/>
    <w:rsid w:val="00B27266"/>
    <w:rsid w:val="00B276D9"/>
    <w:rsid w:val="00B2783F"/>
    <w:rsid w:val="00B279F4"/>
    <w:rsid w:val="00B27BB7"/>
    <w:rsid w:val="00B27C85"/>
    <w:rsid w:val="00B27D82"/>
    <w:rsid w:val="00B27E0E"/>
    <w:rsid w:val="00B30141"/>
    <w:rsid w:val="00B3020C"/>
    <w:rsid w:val="00B302FB"/>
    <w:rsid w:val="00B30426"/>
    <w:rsid w:val="00B304E0"/>
    <w:rsid w:val="00B305E2"/>
    <w:rsid w:val="00B30760"/>
    <w:rsid w:val="00B30780"/>
    <w:rsid w:val="00B30927"/>
    <w:rsid w:val="00B30AA8"/>
    <w:rsid w:val="00B30CDC"/>
    <w:rsid w:val="00B30F5B"/>
    <w:rsid w:val="00B31136"/>
    <w:rsid w:val="00B31254"/>
    <w:rsid w:val="00B31311"/>
    <w:rsid w:val="00B31A91"/>
    <w:rsid w:val="00B31B8C"/>
    <w:rsid w:val="00B31CEB"/>
    <w:rsid w:val="00B321A5"/>
    <w:rsid w:val="00B3249F"/>
    <w:rsid w:val="00B324BB"/>
    <w:rsid w:val="00B3255D"/>
    <w:rsid w:val="00B32652"/>
    <w:rsid w:val="00B329A7"/>
    <w:rsid w:val="00B32A49"/>
    <w:rsid w:val="00B32B6E"/>
    <w:rsid w:val="00B32C49"/>
    <w:rsid w:val="00B32D07"/>
    <w:rsid w:val="00B32EE2"/>
    <w:rsid w:val="00B33118"/>
    <w:rsid w:val="00B332C6"/>
    <w:rsid w:val="00B3339F"/>
    <w:rsid w:val="00B33709"/>
    <w:rsid w:val="00B338B7"/>
    <w:rsid w:val="00B33AD9"/>
    <w:rsid w:val="00B33D92"/>
    <w:rsid w:val="00B33F4E"/>
    <w:rsid w:val="00B34001"/>
    <w:rsid w:val="00B3433E"/>
    <w:rsid w:val="00B346C9"/>
    <w:rsid w:val="00B3486B"/>
    <w:rsid w:val="00B3494B"/>
    <w:rsid w:val="00B34B6C"/>
    <w:rsid w:val="00B34BF0"/>
    <w:rsid w:val="00B34E64"/>
    <w:rsid w:val="00B35002"/>
    <w:rsid w:val="00B3503D"/>
    <w:rsid w:val="00B35456"/>
    <w:rsid w:val="00B3560E"/>
    <w:rsid w:val="00B35C60"/>
    <w:rsid w:val="00B35D7C"/>
    <w:rsid w:val="00B35F4E"/>
    <w:rsid w:val="00B36336"/>
    <w:rsid w:val="00B365E3"/>
    <w:rsid w:val="00B36629"/>
    <w:rsid w:val="00B36926"/>
    <w:rsid w:val="00B36A50"/>
    <w:rsid w:val="00B36B4E"/>
    <w:rsid w:val="00B36B9D"/>
    <w:rsid w:val="00B36F0A"/>
    <w:rsid w:val="00B371C7"/>
    <w:rsid w:val="00B372A3"/>
    <w:rsid w:val="00B37648"/>
    <w:rsid w:val="00B37A5E"/>
    <w:rsid w:val="00B37FA1"/>
    <w:rsid w:val="00B4017F"/>
    <w:rsid w:val="00B401B1"/>
    <w:rsid w:val="00B4040B"/>
    <w:rsid w:val="00B4058E"/>
    <w:rsid w:val="00B4085C"/>
    <w:rsid w:val="00B4092D"/>
    <w:rsid w:val="00B40B23"/>
    <w:rsid w:val="00B410FD"/>
    <w:rsid w:val="00B4138E"/>
    <w:rsid w:val="00B41998"/>
    <w:rsid w:val="00B41D87"/>
    <w:rsid w:val="00B41DDA"/>
    <w:rsid w:val="00B420BF"/>
    <w:rsid w:val="00B42143"/>
    <w:rsid w:val="00B42171"/>
    <w:rsid w:val="00B421B3"/>
    <w:rsid w:val="00B421DF"/>
    <w:rsid w:val="00B42474"/>
    <w:rsid w:val="00B425E6"/>
    <w:rsid w:val="00B426EE"/>
    <w:rsid w:val="00B42AC0"/>
    <w:rsid w:val="00B42E80"/>
    <w:rsid w:val="00B431CF"/>
    <w:rsid w:val="00B43248"/>
    <w:rsid w:val="00B43593"/>
    <w:rsid w:val="00B4362C"/>
    <w:rsid w:val="00B43777"/>
    <w:rsid w:val="00B437A1"/>
    <w:rsid w:val="00B439D6"/>
    <w:rsid w:val="00B43A27"/>
    <w:rsid w:val="00B44044"/>
    <w:rsid w:val="00B4414A"/>
    <w:rsid w:val="00B44609"/>
    <w:rsid w:val="00B4498A"/>
    <w:rsid w:val="00B44D1F"/>
    <w:rsid w:val="00B450EA"/>
    <w:rsid w:val="00B451F4"/>
    <w:rsid w:val="00B454CE"/>
    <w:rsid w:val="00B45586"/>
    <w:rsid w:val="00B45965"/>
    <w:rsid w:val="00B45DD5"/>
    <w:rsid w:val="00B4609A"/>
    <w:rsid w:val="00B463D9"/>
    <w:rsid w:val="00B464C4"/>
    <w:rsid w:val="00B46755"/>
    <w:rsid w:val="00B468BF"/>
    <w:rsid w:val="00B46A36"/>
    <w:rsid w:val="00B46AC9"/>
    <w:rsid w:val="00B46CE1"/>
    <w:rsid w:val="00B46E1A"/>
    <w:rsid w:val="00B47076"/>
    <w:rsid w:val="00B47319"/>
    <w:rsid w:val="00B478AE"/>
    <w:rsid w:val="00B4790D"/>
    <w:rsid w:val="00B4799D"/>
    <w:rsid w:val="00B47AB5"/>
    <w:rsid w:val="00B47E2C"/>
    <w:rsid w:val="00B502A2"/>
    <w:rsid w:val="00B50441"/>
    <w:rsid w:val="00B505C0"/>
    <w:rsid w:val="00B506E0"/>
    <w:rsid w:val="00B510D1"/>
    <w:rsid w:val="00B510DD"/>
    <w:rsid w:val="00B51D8D"/>
    <w:rsid w:val="00B51DE5"/>
    <w:rsid w:val="00B51E27"/>
    <w:rsid w:val="00B51E99"/>
    <w:rsid w:val="00B521AC"/>
    <w:rsid w:val="00B521AF"/>
    <w:rsid w:val="00B521EA"/>
    <w:rsid w:val="00B52333"/>
    <w:rsid w:val="00B523FC"/>
    <w:rsid w:val="00B5260D"/>
    <w:rsid w:val="00B52778"/>
    <w:rsid w:val="00B52F3F"/>
    <w:rsid w:val="00B53355"/>
    <w:rsid w:val="00B53457"/>
    <w:rsid w:val="00B53542"/>
    <w:rsid w:val="00B536A5"/>
    <w:rsid w:val="00B53750"/>
    <w:rsid w:val="00B53AE0"/>
    <w:rsid w:val="00B53D89"/>
    <w:rsid w:val="00B53FF6"/>
    <w:rsid w:val="00B540C5"/>
    <w:rsid w:val="00B54194"/>
    <w:rsid w:val="00B5428C"/>
    <w:rsid w:val="00B5442A"/>
    <w:rsid w:val="00B54CA7"/>
    <w:rsid w:val="00B55440"/>
    <w:rsid w:val="00B55848"/>
    <w:rsid w:val="00B5593E"/>
    <w:rsid w:val="00B55B4C"/>
    <w:rsid w:val="00B55C83"/>
    <w:rsid w:val="00B55D0B"/>
    <w:rsid w:val="00B55DA3"/>
    <w:rsid w:val="00B55E9D"/>
    <w:rsid w:val="00B55F59"/>
    <w:rsid w:val="00B560E8"/>
    <w:rsid w:val="00B561EF"/>
    <w:rsid w:val="00B566F0"/>
    <w:rsid w:val="00B56993"/>
    <w:rsid w:val="00B56A6C"/>
    <w:rsid w:val="00B56DBE"/>
    <w:rsid w:val="00B56F4B"/>
    <w:rsid w:val="00B5713B"/>
    <w:rsid w:val="00B571AE"/>
    <w:rsid w:val="00B572C4"/>
    <w:rsid w:val="00B57316"/>
    <w:rsid w:val="00B5743F"/>
    <w:rsid w:val="00B576E8"/>
    <w:rsid w:val="00B577BF"/>
    <w:rsid w:val="00B578E2"/>
    <w:rsid w:val="00B5795A"/>
    <w:rsid w:val="00B57A7C"/>
    <w:rsid w:val="00B57A85"/>
    <w:rsid w:val="00B57C97"/>
    <w:rsid w:val="00B60A21"/>
    <w:rsid w:val="00B60F0F"/>
    <w:rsid w:val="00B60F43"/>
    <w:rsid w:val="00B60FD5"/>
    <w:rsid w:val="00B611F2"/>
    <w:rsid w:val="00B6123C"/>
    <w:rsid w:val="00B6143B"/>
    <w:rsid w:val="00B618B8"/>
    <w:rsid w:val="00B61C10"/>
    <w:rsid w:val="00B62205"/>
    <w:rsid w:val="00B62DE0"/>
    <w:rsid w:val="00B62F75"/>
    <w:rsid w:val="00B6304F"/>
    <w:rsid w:val="00B631A0"/>
    <w:rsid w:val="00B6358F"/>
    <w:rsid w:val="00B6379E"/>
    <w:rsid w:val="00B637D4"/>
    <w:rsid w:val="00B637E2"/>
    <w:rsid w:val="00B639A0"/>
    <w:rsid w:val="00B63F9F"/>
    <w:rsid w:val="00B63FA0"/>
    <w:rsid w:val="00B64031"/>
    <w:rsid w:val="00B643D0"/>
    <w:rsid w:val="00B64D02"/>
    <w:rsid w:val="00B64DB8"/>
    <w:rsid w:val="00B64DC0"/>
    <w:rsid w:val="00B64E0D"/>
    <w:rsid w:val="00B64F35"/>
    <w:rsid w:val="00B65106"/>
    <w:rsid w:val="00B651CE"/>
    <w:rsid w:val="00B65951"/>
    <w:rsid w:val="00B65A60"/>
    <w:rsid w:val="00B65B22"/>
    <w:rsid w:val="00B65F93"/>
    <w:rsid w:val="00B661E4"/>
    <w:rsid w:val="00B663A8"/>
    <w:rsid w:val="00B663C2"/>
    <w:rsid w:val="00B66585"/>
    <w:rsid w:val="00B666BA"/>
    <w:rsid w:val="00B667DD"/>
    <w:rsid w:val="00B66A25"/>
    <w:rsid w:val="00B66FB7"/>
    <w:rsid w:val="00B6733D"/>
    <w:rsid w:val="00B67459"/>
    <w:rsid w:val="00B67510"/>
    <w:rsid w:val="00B6795E"/>
    <w:rsid w:val="00B67C6D"/>
    <w:rsid w:val="00B67EB6"/>
    <w:rsid w:val="00B67F6E"/>
    <w:rsid w:val="00B700CE"/>
    <w:rsid w:val="00B702E0"/>
    <w:rsid w:val="00B70588"/>
    <w:rsid w:val="00B70744"/>
    <w:rsid w:val="00B70A77"/>
    <w:rsid w:val="00B70B37"/>
    <w:rsid w:val="00B70CF6"/>
    <w:rsid w:val="00B70E7D"/>
    <w:rsid w:val="00B70F0A"/>
    <w:rsid w:val="00B710AB"/>
    <w:rsid w:val="00B71147"/>
    <w:rsid w:val="00B71454"/>
    <w:rsid w:val="00B7198A"/>
    <w:rsid w:val="00B71B63"/>
    <w:rsid w:val="00B7216A"/>
    <w:rsid w:val="00B72218"/>
    <w:rsid w:val="00B7225A"/>
    <w:rsid w:val="00B72398"/>
    <w:rsid w:val="00B72533"/>
    <w:rsid w:val="00B7284C"/>
    <w:rsid w:val="00B72C13"/>
    <w:rsid w:val="00B72D22"/>
    <w:rsid w:val="00B73125"/>
    <w:rsid w:val="00B7327E"/>
    <w:rsid w:val="00B734DF"/>
    <w:rsid w:val="00B73603"/>
    <w:rsid w:val="00B73796"/>
    <w:rsid w:val="00B738BD"/>
    <w:rsid w:val="00B738EB"/>
    <w:rsid w:val="00B73AC3"/>
    <w:rsid w:val="00B73BA7"/>
    <w:rsid w:val="00B73E4D"/>
    <w:rsid w:val="00B7446A"/>
    <w:rsid w:val="00B74634"/>
    <w:rsid w:val="00B7468F"/>
    <w:rsid w:val="00B7489C"/>
    <w:rsid w:val="00B74A23"/>
    <w:rsid w:val="00B74B9B"/>
    <w:rsid w:val="00B74DC1"/>
    <w:rsid w:val="00B74FBA"/>
    <w:rsid w:val="00B75363"/>
    <w:rsid w:val="00B755D1"/>
    <w:rsid w:val="00B75617"/>
    <w:rsid w:val="00B75656"/>
    <w:rsid w:val="00B7575A"/>
    <w:rsid w:val="00B7580C"/>
    <w:rsid w:val="00B75823"/>
    <w:rsid w:val="00B75C4B"/>
    <w:rsid w:val="00B75ED3"/>
    <w:rsid w:val="00B75F0E"/>
    <w:rsid w:val="00B762D0"/>
    <w:rsid w:val="00B76445"/>
    <w:rsid w:val="00B76642"/>
    <w:rsid w:val="00B76846"/>
    <w:rsid w:val="00B76AB0"/>
    <w:rsid w:val="00B76B6F"/>
    <w:rsid w:val="00B76FB3"/>
    <w:rsid w:val="00B771F1"/>
    <w:rsid w:val="00B7747D"/>
    <w:rsid w:val="00B800C5"/>
    <w:rsid w:val="00B8014A"/>
    <w:rsid w:val="00B801BD"/>
    <w:rsid w:val="00B80242"/>
    <w:rsid w:val="00B8028A"/>
    <w:rsid w:val="00B804DB"/>
    <w:rsid w:val="00B80AF0"/>
    <w:rsid w:val="00B80B68"/>
    <w:rsid w:val="00B80D7A"/>
    <w:rsid w:val="00B80DD3"/>
    <w:rsid w:val="00B80ED8"/>
    <w:rsid w:val="00B80F0B"/>
    <w:rsid w:val="00B81079"/>
    <w:rsid w:val="00B81215"/>
    <w:rsid w:val="00B813E5"/>
    <w:rsid w:val="00B8141A"/>
    <w:rsid w:val="00B814A4"/>
    <w:rsid w:val="00B815DB"/>
    <w:rsid w:val="00B81693"/>
    <w:rsid w:val="00B81757"/>
    <w:rsid w:val="00B81B18"/>
    <w:rsid w:val="00B81C5E"/>
    <w:rsid w:val="00B81F2B"/>
    <w:rsid w:val="00B82291"/>
    <w:rsid w:val="00B825E6"/>
    <w:rsid w:val="00B82C18"/>
    <w:rsid w:val="00B82C29"/>
    <w:rsid w:val="00B82F82"/>
    <w:rsid w:val="00B8310A"/>
    <w:rsid w:val="00B832E7"/>
    <w:rsid w:val="00B835E3"/>
    <w:rsid w:val="00B837DB"/>
    <w:rsid w:val="00B83920"/>
    <w:rsid w:val="00B839C8"/>
    <w:rsid w:val="00B83B19"/>
    <w:rsid w:val="00B83B81"/>
    <w:rsid w:val="00B83C60"/>
    <w:rsid w:val="00B83CB9"/>
    <w:rsid w:val="00B83F61"/>
    <w:rsid w:val="00B83FAB"/>
    <w:rsid w:val="00B840E1"/>
    <w:rsid w:val="00B84191"/>
    <w:rsid w:val="00B84B9A"/>
    <w:rsid w:val="00B84D89"/>
    <w:rsid w:val="00B84E6A"/>
    <w:rsid w:val="00B85007"/>
    <w:rsid w:val="00B852F1"/>
    <w:rsid w:val="00B85382"/>
    <w:rsid w:val="00B85744"/>
    <w:rsid w:val="00B85846"/>
    <w:rsid w:val="00B859E0"/>
    <w:rsid w:val="00B85A3C"/>
    <w:rsid w:val="00B85AC5"/>
    <w:rsid w:val="00B85C44"/>
    <w:rsid w:val="00B85C74"/>
    <w:rsid w:val="00B85E06"/>
    <w:rsid w:val="00B85E30"/>
    <w:rsid w:val="00B85EF0"/>
    <w:rsid w:val="00B85F3C"/>
    <w:rsid w:val="00B8616E"/>
    <w:rsid w:val="00B862E6"/>
    <w:rsid w:val="00B862F8"/>
    <w:rsid w:val="00B8665D"/>
    <w:rsid w:val="00B867B1"/>
    <w:rsid w:val="00B86B02"/>
    <w:rsid w:val="00B86C49"/>
    <w:rsid w:val="00B86FFC"/>
    <w:rsid w:val="00B87175"/>
    <w:rsid w:val="00B8726E"/>
    <w:rsid w:val="00B872E7"/>
    <w:rsid w:val="00B8739C"/>
    <w:rsid w:val="00B87583"/>
    <w:rsid w:val="00B8770A"/>
    <w:rsid w:val="00B8778A"/>
    <w:rsid w:val="00B877D8"/>
    <w:rsid w:val="00B878BC"/>
    <w:rsid w:val="00B878D0"/>
    <w:rsid w:val="00B87980"/>
    <w:rsid w:val="00B879F8"/>
    <w:rsid w:val="00B87A9B"/>
    <w:rsid w:val="00B87D66"/>
    <w:rsid w:val="00B87E5E"/>
    <w:rsid w:val="00B90672"/>
    <w:rsid w:val="00B90698"/>
    <w:rsid w:val="00B907AB"/>
    <w:rsid w:val="00B90874"/>
    <w:rsid w:val="00B909C3"/>
    <w:rsid w:val="00B90BA2"/>
    <w:rsid w:val="00B90DCB"/>
    <w:rsid w:val="00B90DDC"/>
    <w:rsid w:val="00B90F24"/>
    <w:rsid w:val="00B90FC0"/>
    <w:rsid w:val="00B9114B"/>
    <w:rsid w:val="00B912CB"/>
    <w:rsid w:val="00B91458"/>
    <w:rsid w:val="00B9157E"/>
    <w:rsid w:val="00B9159C"/>
    <w:rsid w:val="00B91656"/>
    <w:rsid w:val="00B9168D"/>
    <w:rsid w:val="00B916A8"/>
    <w:rsid w:val="00B916B4"/>
    <w:rsid w:val="00B917E2"/>
    <w:rsid w:val="00B91935"/>
    <w:rsid w:val="00B92191"/>
    <w:rsid w:val="00B9228A"/>
    <w:rsid w:val="00B922D3"/>
    <w:rsid w:val="00B92327"/>
    <w:rsid w:val="00B923FF"/>
    <w:rsid w:val="00B92B53"/>
    <w:rsid w:val="00B92BF3"/>
    <w:rsid w:val="00B92C5C"/>
    <w:rsid w:val="00B92CAF"/>
    <w:rsid w:val="00B92D92"/>
    <w:rsid w:val="00B92EAB"/>
    <w:rsid w:val="00B93118"/>
    <w:rsid w:val="00B9317C"/>
    <w:rsid w:val="00B936EB"/>
    <w:rsid w:val="00B93939"/>
    <w:rsid w:val="00B939C4"/>
    <w:rsid w:val="00B93ECC"/>
    <w:rsid w:val="00B93F0E"/>
    <w:rsid w:val="00B93F2D"/>
    <w:rsid w:val="00B9400B"/>
    <w:rsid w:val="00B9401A"/>
    <w:rsid w:val="00B94252"/>
    <w:rsid w:val="00B943C7"/>
    <w:rsid w:val="00B94424"/>
    <w:rsid w:val="00B9489A"/>
    <w:rsid w:val="00B94A04"/>
    <w:rsid w:val="00B94B25"/>
    <w:rsid w:val="00B94F47"/>
    <w:rsid w:val="00B951FF"/>
    <w:rsid w:val="00B953CC"/>
    <w:rsid w:val="00B953DB"/>
    <w:rsid w:val="00B95984"/>
    <w:rsid w:val="00B95D9A"/>
    <w:rsid w:val="00B95F66"/>
    <w:rsid w:val="00B95FEF"/>
    <w:rsid w:val="00B9601A"/>
    <w:rsid w:val="00B9647E"/>
    <w:rsid w:val="00B968E9"/>
    <w:rsid w:val="00B9693A"/>
    <w:rsid w:val="00B96FF3"/>
    <w:rsid w:val="00B97213"/>
    <w:rsid w:val="00B97288"/>
    <w:rsid w:val="00B9729E"/>
    <w:rsid w:val="00B972E7"/>
    <w:rsid w:val="00B973FC"/>
    <w:rsid w:val="00B97A9C"/>
    <w:rsid w:val="00B97B6B"/>
    <w:rsid w:val="00B97E72"/>
    <w:rsid w:val="00BA00F7"/>
    <w:rsid w:val="00BA0287"/>
    <w:rsid w:val="00BA0799"/>
    <w:rsid w:val="00BA088B"/>
    <w:rsid w:val="00BA0AC2"/>
    <w:rsid w:val="00BA0BF1"/>
    <w:rsid w:val="00BA0EB5"/>
    <w:rsid w:val="00BA0FBC"/>
    <w:rsid w:val="00BA14D1"/>
    <w:rsid w:val="00BA15B2"/>
    <w:rsid w:val="00BA1765"/>
    <w:rsid w:val="00BA17BF"/>
    <w:rsid w:val="00BA17F7"/>
    <w:rsid w:val="00BA18B5"/>
    <w:rsid w:val="00BA1B02"/>
    <w:rsid w:val="00BA1DD1"/>
    <w:rsid w:val="00BA1EE5"/>
    <w:rsid w:val="00BA1EE6"/>
    <w:rsid w:val="00BA208C"/>
    <w:rsid w:val="00BA2203"/>
    <w:rsid w:val="00BA241B"/>
    <w:rsid w:val="00BA26EF"/>
    <w:rsid w:val="00BA2818"/>
    <w:rsid w:val="00BA2A39"/>
    <w:rsid w:val="00BA2BA4"/>
    <w:rsid w:val="00BA30CA"/>
    <w:rsid w:val="00BA32FC"/>
    <w:rsid w:val="00BA3334"/>
    <w:rsid w:val="00BA33C3"/>
    <w:rsid w:val="00BA3454"/>
    <w:rsid w:val="00BA346A"/>
    <w:rsid w:val="00BA3C40"/>
    <w:rsid w:val="00BA3D4F"/>
    <w:rsid w:val="00BA4197"/>
    <w:rsid w:val="00BA42EE"/>
    <w:rsid w:val="00BA436B"/>
    <w:rsid w:val="00BA444C"/>
    <w:rsid w:val="00BA4868"/>
    <w:rsid w:val="00BA4BF5"/>
    <w:rsid w:val="00BA4FBE"/>
    <w:rsid w:val="00BA5292"/>
    <w:rsid w:val="00BA535E"/>
    <w:rsid w:val="00BA53CA"/>
    <w:rsid w:val="00BA5517"/>
    <w:rsid w:val="00BA55F0"/>
    <w:rsid w:val="00BA5892"/>
    <w:rsid w:val="00BA5D5F"/>
    <w:rsid w:val="00BA5DCA"/>
    <w:rsid w:val="00BA5EB2"/>
    <w:rsid w:val="00BA6141"/>
    <w:rsid w:val="00BA69AD"/>
    <w:rsid w:val="00BA6A03"/>
    <w:rsid w:val="00BA6F1E"/>
    <w:rsid w:val="00BA6F26"/>
    <w:rsid w:val="00BA7035"/>
    <w:rsid w:val="00BA7068"/>
    <w:rsid w:val="00BA7287"/>
    <w:rsid w:val="00BA7354"/>
    <w:rsid w:val="00BA776B"/>
    <w:rsid w:val="00BA78DE"/>
    <w:rsid w:val="00BA79F4"/>
    <w:rsid w:val="00BA7C9F"/>
    <w:rsid w:val="00BA7DF5"/>
    <w:rsid w:val="00BA7E3D"/>
    <w:rsid w:val="00BA7F62"/>
    <w:rsid w:val="00BB0084"/>
    <w:rsid w:val="00BB0122"/>
    <w:rsid w:val="00BB0279"/>
    <w:rsid w:val="00BB0883"/>
    <w:rsid w:val="00BB0A89"/>
    <w:rsid w:val="00BB0C0E"/>
    <w:rsid w:val="00BB0C71"/>
    <w:rsid w:val="00BB0C9A"/>
    <w:rsid w:val="00BB1246"/>
    <w:rsid w:val="00BB1729"/>
    <w:rsid w:val="00BB18E7"/>
    <w:rsid w:val="00BB197B"/>
    <w:rsid w:val="00BB1D42"/>
    <w:rsid w:val="00BB2005"/>
    <w:rsid w:val="00BB271B"/>
    <w:rsid w:val="00BB2C39"/>
    <w:rsid w:val="00BB2C50"/>
    <w:rsid w:val="00BB2C56"/>
    <w:rsid w:val="00BB2C8D"/>
    <w:rsid w:val="00BB2DA1"/>
    <w:rsid w:val="00BB2F7F"/>
    <w:rsid w:val="00BB3342"/>
    <w:rsid w:val="00BB33F5"/>
    <w:rsid w:val="00BB342F"/>
    <w:rsid w:val="00BB3609"/>
    <w:rsid w:val="00BB38F5"/>
    <w:rsid w:val="00BB3945"/>
    <w:rsid w:val="00BB4009"/>
    <w:rsid w:val="00BB4013"/>
    <w:rsid w:val="00BB430E"/>
    <w:rsid w:val="00BB4474"/>
    <w:rsid w:val="00BB460C"/>
    <w:rsid w:val="00BB4624"/>
    <w:rsid w:val="00BB4676"/>
    <w:rsid w:val="00BB48BF"/>
    <w:rsid w:val="00BB5034"/>
    <w:rsid w:val="00BB50AF"/>
    <w:rsid w:val="00BB5474"/>
    <w:rsid w:val="00BB5619"/>
    <w:rsid w:val="00BB5668"/>
    <w:rsid w:val="00BB57A0"/>
    <w:rsid w:val="00BB587A"/>
    <w:rsid w:val="00BB5929"/>
    <w:rsid w:val="00BB596D"/>
    <w:rsid w:val="00BB5F8F"/>
    <w:rsid w:val="00BB6410"/>
    <w:rsid w:val="00BB66A9"/>
    <w:rsid w:val="00BB69D6"/>
    <w:rsid w:val="00BB6B4C"/>
    <w:rsid w:val="00BB6DFB"/>
    <w:rsid w:val="00BB774F"/>
    <w:rsid w:val="00BB796A"/>
    <w:rsid w:val="00BB7BA0"/>
    <w:rsid w:val="00BB7C7A"/>
    <w:rsid w:val="00BB7CCD"/>
    <w:rsid w:val="00BB7D71"/>
    <w:rsid w:val="00BB7F56"/>
    <w:rsid w:val="00BC0329"/>
    <w:rsid w:val="00BC04BC"/>
    <w:rsid w:val="00BC04EF"/>
    <w:rsid w:val="00BC064A"/>
    <w:rsid w:val="00BC0663"/>
    <w:rsid w:val="00BC089D"/>
    <w:rsid w:val="00BC0FE8"/>
    <w:rsid w:val="00BC103F"/>
    <w:rsid w:val="00BC129E"/>
    <w:rsid w:val="00BC14C2"/>
    <w:rsid w:val="00BC15CB"/>
    <w:rsid w:val="00BC1BB9"/>
    <w:rsid w:val="00BC1BF8"/>
    <w:rsid w:val="00BC1F07"/>
    <w:rsid w:val="00BC2191"/>
    <w:rsid w:val="00BC21C4"/>
    <w:rsid w:val="00BC2263"/>
    <w:rsid w:val="00BC2396"/>
    <w:rsid w:val="00BC24D5"/>
    <w:rsid w:val="00BC263F"/>
    <w:rsid w:val="00BC2AC2"/>
    <w:rsid w:val="00BC2B06"/>
    <w:rsid w:val="00BC2BA0"/>
    <w:rsid w:val="00BC2BE4"/>
    <w:rsid w:val="00BC2D28"/>
    <w:rsid w:val="00BC2D42"/>
    <w:rsid w:val="00BC2F84"/>
    <w:rsid w:val="00BC2FF9"/>
    <w:rsid w:val="00BC324C"/>
    <w:rsid w:val="00BC3532"/>
    <w:rsid w:val="00BC381B"/>
    <w:rsid w:val="00BC388A"/>
    <w:rsid w:val="00BC3BD3"/>
    <w:rsid w:val="00BC3E80"/>
    <w:rsid w:val="00BC402E"/>
    <w:rsid w:val="00BC41B0"/>
    <w:rsid w:val="00BC42B9"/>
    <w:rsid w:val="00BC43F1"/>
    <w:rsid w:val="00BC44A3"/>
    <w:rsid w:val="00BC4CD8"/>
    <w:rsid w:val="00BC4DB8"/>
    <w:rsid w:val="00BC4F65"/>
    <w:rsid w:val="00BC50AD"/>
    <w:rsid w:val="00BC5285"/>
    <w:rsid w:val="00BC5342"/>
    <w:rsid w:val="00BC5581"/>
    <w:rsid w:val="00BC58E2"/>
    <w:rsid w:val="00BC5982"/>
    <w:rsid w:val="00BC59F5"/>
    <w:rsid w:val="00BC5DD1"/>
    <w:rsid w:val="00BC5E9B"/>
    <w:rsid w:val="00BC62D7"/>
    <w:rsid w:val="00BC6366"/>
    <w:rsid w:val="00BC63E2"/>
    <w:rsid w:val="00BC664F"/>
    <w:rsid w:val="00BC6B96"/>
    <w:rsid w:val="00BC6BE4"/>
    <w:rsid w:val="00BC6E53"/>
    <w:rsid w:val="00BC71A0"/>
    <w:rsid w:val="00BC7904"/>
    <w:rsid w:val="00BC7A1C"/>
    <w:rsid w:val="00BC7A23"/>
    <w:rsid w:val="00BC7E6F"/>
    <w:rsid w:val="00BD02DD"/>
    <w:rsid w:val="00BD034B"/>
    <w:rsid w:val="00BD040C"/>
    <w:rsid w:val="00BD042C"/>
    <w:rsid w:val="00BD046B"/>
    <w:rsid w:val="00BD04A6"/>
    <w:rsid w:val="00BD04C8"/>
    <w:rsid w:val="00BD09BC"/>
    <w:rsid w:val="00BD09DA"/>
    <w:rsid w:val="00BD0B5B"/>
    <w:rsid w:val="00BD0F24"/>
    <w:rsid w:val="00BD10AC"/>
    <w:rsid w:val="00BD13B4"/>
    <w:rsid w:val="00BD1416"/>
    <w:rsid w:val="00BD1563"/>
    <w:rsid w:val="00BD1600"/>
    <w:rsid w:val="00BD179B"/>
    <w:rsid w:val="00BD1910"/>
    <w:rsid w:val="00BD1F61"/>
    <w:rsid w:val="00BD2030"/>
    <w:rsid w:val="00BD20CB"/>
    <w:rsid w:val="00BD23F8"/>
    <w:rsid w:val="00BD248A"/>
    <w:rsid w:val="00BD25EC"/>
    <w:rsid w:val="00BD27B9"/>
    <w:rsid w:val="00BD289E"/>
    <w:rsid w:val="00BD29D1"/>
    <w:rsid w:val="00BD2C8F"/>
    <w:rsid w:val="00BD2F35"/>
    <w:rsid w:val="00BD323D"/>
    <w:rsid w:val="00BD3265"/>
    <w:rsid w:val="00BD341D"/>
    <w:rsid w:val="00BD344C"/>
    <w:rsid w:val="00BD347F"/>
    <w:rsid w:val="00BD379E"/>
    <w:rsid w:val="00BD38DA"/>
    <w:rsid w:val="00BD38EB"/>
    <w:rsid w:val="00BD3B01"/>
    <w:rsid w:val="00BD3B80"/>
    <w:rsid w:val="00BD402F"/>
    <w:rsid w:val="00BD40BA"/>
    <w:rsid w:val="00BD45CA"/>
    <w:rsid w:val="00BD4AD5"/>
    <w:rsid w:val="00BD4B9A"/>
    <w:rsid w:val="00BD4FEA"/>
    <w:rsid w:val="00BD5010"/>
    <w:rsid w:val="00BD50D1"/>
    <w:rsid w:val="00BD5361"/>
    <w:rsid w:val="00BD540E"/>
    <w:rsid w:val="00BD5755"/>
    <w:rsid w:val="00BD5AD2"/>
    <w:rsid w:val="00BD5AD9"/>
    <w:rsid w:val="00BD5D37"/>
    <w:rsid w:val="00BD5DF3"/>
    <w:rsid w:val="00BD60C4"/>
    <w:rsid w:val="00BD67BC"/>
    <w:rsid w:val="00BD6B86"/>
    <w:rsid w:val="00BD6DDD"/>
    <w:rsid w:val="00BD6FB4"/>
    <w:rsid w:val="00BD71AA"/>
    <w:rsid w:val="00BD72D1"/>
    <w:rsid w:val="00BD7369"/>
    <w:rsid w:val="00BD7A2E"/>
    <w:rsid w:val="00BD7AC1"/>
    <w:rsid w:val="00BD7C06"/>
    <w:rsid w:val="00BE00F9"/>
    <w:rsid w:val="00BE0809"/>
    <w:rsid w:val="00BE089F"/>
    <w:rsid w:val="00BE08C5"/>
    <w:rsid w:val="00BE099C"/>
    <w:rsid w:val="00BE0B46"/>
    <w:rsid w:val="00BE0C0D"/>
    <w:rsid w:val="00BE1053"/>
    <w:rsid w:val="00BE1143"/>
    <w:rsid w:val="00BE12EE"/>
    <w:rsid w:val="00BE144D"/>
    <w:rsid w:val="00BE16B2"/>
    <w:rsid w:val="00BE1765"/>
    <w:rsid w:val="00BE181A"/>
    <w:rsid w:val="00BE1841"/>
    <w:rsid w:val="00BE1A1E"/>
    <w:rsid w:val="00BE1CD5"/>
    <w:rsid w:val="00BE200F"/>
    <w:rsid w:val="00BE25C4"/>
    <w:rsid w:val="00BE263D"/>
    <w:rsid w:val="00BE26C2"/>
    <w:rsid w:val="00BE2A0C"/>
    <w:rsid w:val="00BE3107"/>
    <w:rsid w:val="00BE3420"/>
    <w:rsid w:val="00BE3A9B"/>
    <w:rsid w:val="00BE3D2B"/>
    <w:rsid w:val="00BE3D3D"/>
    <w:rsid w:val="00BE3D9C"/>
    <w:rsid w:val="00BE3E47"/>
    <w:rsid w:val="00BE400F"/>
    <w:rsid w:val="00BE41DA"/>
    <w:rsid w:val="00BE457B"/>
    <w:rsid w:val="00BE47BB"/>
    <w:rsid w:val="00BE4A65"/>
    <w:rsid w:val="00BE5353"/>
    <w:rsid w:val="00BE57CB"/>
    <w:rsid w:val="00BE5849"/>
    <w:rsid w:val="00BE5871"/>
    <w:rsid w:val="00BE5992"/>
    <w:rsid w:val="00BE5BDF"/>
    <w:rsid w:val="00BE5C44"/>
    <w:rsid w:val="00BE5DC9"/>
    <w:rsid w:val="00BE61D2"/>
    <w:rsid w:val="00BE658F"/>
    <w:rsid w:val="00BE682A"/>
    <w:rsid w:val="00BE68C6"/>
    <w:rsid w:val="00BE691C"/>
    <w:rsid w:val="00BE6A38"/>
    <w:rsid w:val="00BE6B1E"/>
    <w:rsid w:val="00BE6C97"/>
    <w:rsid w:val="00BE6E85"/>
    <w:rsid w:val="00BE7188"/>
    <w:rsid w:val="00BE7282"/>
    <w:rsid w:val="00BE746F"/>
    <w:rsid w:val="00BE7A79"/>
    <w:rsid w:val="00BE7BDB"/>
    <w:rsid w:val="00BE7C9E"/>
    <w:rsid w:val="00BF0433"/>
    <w:rsid w:val="00BF04CD"/>
    <w:rsid w:val="00BF0504"/>
    <w:rsid w:val="00BF0715"/>
    <w:rsid w:val="00BF0BCD"/>
    <w:rsid w:val="00BF0CF3"/>
    <w:rsid w:val="00BF0E9C"/>
    <w:rsid w:val="00BF15F4"/>
    <w:rsid w:val="00BF16E6"/>
    <w:rsid w:val="00BF1964"/>
    <w:rsid w:val="00BF199A"/>
    <w:rsid w:val="00BF1BF6"/>
    <w:rsid w:val="00BF1DC6"/>
    <w:rsid w:val="00BF1FDA"/>
    <w:rsid w:val="00BF1FF5"/>
    <w:rsid w:val="00BF2070"/>
    <w:rsid w:val="00BF23E4"/>
    <w:rsid w:val="00BF25D7"/>
    <w:rsid w:val="00BF27AF"/>
    <w:rsid w:val="00BF27F2"/>
    <w:rsid w:val="00BF2C1F"/>
    <w:rsid w:val="00BF2C44"/>
    <w:rsid w:val="00BF2C68"/>
    <w:rsid w:val="00BF2CDD"/>
    <w:rsid w:val="00BF3635"/>
    <w:rsid w:val="00BF392D"/>
    <w:rsid w:val="00BF3934"/>
    <w:rsid w:val="00BF39BE"/>
    <w:rsid w:val="00BF3A8F"/>
    <w:rsid w:val="00BF3D7E"/>
    <w:rsid w:val="00BF3F01"/>
    <w:rsid w:val="00BF40D2"/>
    <w:rsid w:val="00BF44B6"/>
    <w:rsid w:val="00BF46B5"/>
    <w:rsid w:val="00BF4762"/>
    <w:rsid w:val="00BF48AD"/>
    <w:rsid w:val="00BF4BE8"/>
    <w:rsid w:val="00BF4D36"/>
    <w:rsid w:val="00BF4FAE"/>
    <w:rsid w:val="00BF5315"/>
    <w:rsid w:val="00BF553D"/>
    <w:rsid w:val="00BF56C2"/>
    <w:rsid w:val="00BF56DE"/>
    <w:rsid w:val="00BF5905"/>
    <w:rsid w:val="00BF595C"/>
    <w:rsid w:val="00BF5A9B"/>
    <w:rsid w:val="00BF5D92"/>
    <w:rsid w:val="00BF6306"/>
    <w:rsid w:val="00BF68F2"/>
    <w:rsid w:val="00BF6D81"/>
    <w:rsid w:val="00BF6DF6"/>
    <w:rsid w:val="00BF6E9D"/>
    <w:rsid w:val="00BF7032"/>
    <w:rsid w:val="00BF71EE"/>
    <w:rsid w:val="00BF722B"/>
    <w:rsid w:val="00BF72A6"/>
    <w:rsid w:val="00BF75B7"/>
    <w:rsid w:val="00BF77FD"/>
    <w:rsid w:val="00BF790C"/>
    <w:rsid w:val="00BF7B22"/>
    <w:rsid w:val="00BF7FD7"/>
    <w:rsid w:val="00BF7FEC"/>
    <w:rsid w:val="00C000F9"/>
    <w:rsid w:val="00C0036B"/>
    <w:rsid w:val="00C00794"/>
    <w:rsid w:val="00C00D17"/>
    <w:rsid w:val="00C00F2E"/>
    <w:rsid w:val="00C01205"/>
    <w:rsid w:val="00C01318"/>
    <w:rsid w:val="00C01336"/>
    <w:rsid w:val="00C0134B"/>
    <w:rsid w:val="00C014B3"/>
    <w:rsid w:val="00C014B8"/>
    <w:rsid w:val="00C0157B"/>
    <w:rsid w:val="00C015C0"/>
    <w:rsid w:val="00C015FA"/>
    <w:rsid w:val="00C01A6F"/>
    <w:rsid w:val="00C01AE1"/>
    <w:rsid w:val="00C01D90"/>
    <w:rsid w:val="00C01EDB"/>
    <w:rsid w:val="00C01F75"/>
    <w:rsid w:val="00C0203A"/>
    <w:rsid w:val="00C02234"/>
    <w:rsid w:val="00C02321"/>
    <w:rsid w:val="00C024A3"/>
    <w:rsid w:val="00C02504"/>
    <w:rsid w:val="00C027D2"/>
    <w:rsid w:val="00C02B7F"/>
    <w:rsid w:val="00C02BBF"/>
    <w:rsid w:val="00C02EB9"/>
    <w:rsid w:val="00C03194"/>
    <w:rsid w:val="00C033EA"/>
    <w:rsid w:val="00C039CE"/>
    <w:rsid w:val="00C03A25"/>
    <w:rsid w:val="00C03BDE"/>
    <w:rsid w:val="00C03E2C"/>
    <w:rsid w:val="00C03EB0"/>
    <w:rsid w:val="00C03F25"/>
    <w:rsid w:val="00C0411E"/>
    <w:rsid w:val="00C0434D"/>
    <w:rsid w:val="00C0459D"/>
    <w:rsid w:val="00C04A4B"/>
    <w:rsid w:val="00C04D85"/>
    <w:rsid w:val="00C04F3F"/>
    <w:rsid w:val="00C05172"/>
    <w:rsid w:val="00C052C8"/>
    <w:rsid w:val="00C0550D"/>
    <w:rsid w:val="00C0555E"/>
    <w:rsid w:val="00C0556B"/>
    <w:rsid w:val="00C05638"/>
    <w:rsid w:val="00C0570D"/>
    <w:rsid w:val="00C05723"/>
    <w:rsid w:val="00C05817"/>
    <w:rsid w:val="00C05896"/>
    <w:rsid w:val="00C058DF"/>
    <w:rsid w:val="00C05D88"/>
    <w:rsid w:val="00C0626D"/>
    <w:rsid w:val="00C062E2"/>
    <w:rsid w:val="00C063DF"/>
    <w:rsid w:val="00C06498"/>
    <w:rsid w:val="00C06514"/>
    <w:rsid w:val="00C06611"/>
    <w:rsid w:val="00C06799"/>
    <w:rsid w:val="00C06E10"/>
    <w:rsid w:val="00C06F74"/>
    <w:rsid w:val="00C07129"/>
    <w:rsid w:val="00C071C3"/>
    <w:rsid w:val="00C074CD"/>
    <w:rsid w:val="00C07508"/>
    <w:rsid w:val="00C076C5"/>
    <w:rsid w:val="00C07979"/>
    <w:rsid w:val="00C07AAD"/>
    <w:rsid w:val="00C07DA8"/>
    <w:rsid w:val="00C1006E"/>
    <w:rsid w:val="00C10468"/>
    <w:rsid w:val="00C10EEF"/>
    <w:rsid w:val="00C11005"/>
    <w:rsid w:val="00C11428"/>
    <w:rsid w:val="00C114C6"/>
    <w:rsid w:val="00C1197B"/>
    <w:rsid w:val="00C11BF7"/>
    <w:rsid w:val="00C11EC7"/>
    <w:rsid w:val="00C12303"/>
    <w:rsid w:val="00C1276B"/>
    <w:rsid w:val="00C12785"/>
    <w:rsid w:val="00C12897"/>
    <w:rsid w:val="00C12CE4"/>
    <w:rsid w:val="00C130C7"/>
    <w:rsid w:val="00C13404"/>
    <w:rsid w:val="00C13585"/>
    <w:rsid w:val="00C135E8"/>
    <w:rsid w:val="00C138BF"/>
    <w:rsid w:val="00C13AD1"/>
    <w:rsid w:val="00C13E15"/>
    <w:rsid w:val="00C14548"/>
    <w:rsid w:val="00C148F3"/>
    <w:rsid w:val="00C14901"/>
    <w:rsid w:val="00C14926"/>
    <w:rsid w:val="00C14FF0"/>
    <w:rsid w:val="00C15734"/>
    <w:rsid w:val="00C1592B"/>
    <w:rsid w:val="00C15C7B"/>
    <w:rsid w:val="00C15D0A"/>
    <w:rsid w:val="00C1617D"/>
    <w:rsid w:val="00C164E2"/>
    <w:rsid w:val="00C1666E"/>
    <w:rsid w:val="00C16FED"/>
    <w:rsid w:val="00C17110"/>
    <w:rsid w:val="00C17306"/>
    <w:rsid w:val="00C1767B"/>
    <w:rsid w:val="00C17717"/>
    <w:rsid w:val="00C17914"/>
    <w:rsid w:val="00C17A8D"/>
    <w:rsid w:val="00C17C48"/>
    <w:rsid w:val="00C17C5F"/>
    <w:rsid w:val="00C17DE2"/>
    <w:rsid w:val="00C17FBE"/>
    <w:rsid w:val="00C2034F"/>
    <w:rsid w:val="00C20411"/>
    <w:rsid w:val="00C2046D"/>
    <w:rsid w:val="00C205BE"/>
    <w:rsid w:val="00C20670"/>
    <w:rsid w:val="00C20704"/>
    <w:rsid w:val="00C20906"/>
    <w:rsid w:val="00C2117F"/>
    <w:rsid w:val="00C212AD"/>
    <w:rsid w:val="00C212E2"/>
    <w:rsid w:val="00C213C9"/>
    <w:rsid w:val="00C21569"/>
    <w:rsid w:val="00C215B5"/>
    <w:rsid w:val="00C21A8B"/>
    <w:rsid w:val="00C21D9D"/>
    <w:rsid w:val="00C21F6F"/>
    <w:rsid w:val="00C2216A"/>
    <w:rsid w:val="00C22488"/>
    <w:rsid w:val="00C225AC"/>
    <w:rsid w:val="00C22807"/>
    <w:rsid w:val="00C2291A"/>
    <w:rsid w:val="00C22977"/>
    <w:rsid w:val="00C229FB"/>
    <w:rsid w:val="00C22B56"/>
    <w:rsid w:val="00C22B88"/>
    <w:rsid w:val="00C22CF3"/>
    <w:rsid w:val="00C22D6E"/>
    <w:rsid w:val="00C22FD9"/>
    <w:rsid w:val="00C2310A"/>
    <w:rsid w:val="00C23207"/>
    <w:rsid w:val="00C2327F"/>
    <w:rsid w:val="00C234E6"/>
    <w:rsid w:val="00C23601"/>
    <w:rsid w:val="00C23744"/>
    <w:rsid w:val="00C23ED8"/>
    <w:rsid w:val="00C240EC"/>
    <w:rsid w:val="00C24118"/>
    <w:rsid w:val="00C24468"/>
    <w:rsid w:val="00C24860"/>
    <w:rsid w:val="00C248AA"/>
    <w:rsid w:val="00C24B81"/>
    <w:rsid w:val="00C2568B"/>
    <w:rsid w:val="00C259B1"/>
    <w:rsid w:val="00C25E46"/>
    <w:rsid w:val="00C26135"/>
    <w:rsid w:val="00C2618E"/>
    <w:rsid w:val="00C26326"/>
    <w:rsid w:val="00C263C5"/>
    <w:rsid w:val="00C26432"/>
    <w:rsid w:val="00C2652C"/>
    <w:rsid w:val="00C26575"/>
    <w:rsid w:val="00C26B3A"/>
    <w:rsid w:val="00C270CE"/>
    <w:rsid w:val="00C272F0"/>
    <w:rsid w:val="00C2768E"/>
    <w:rsid w:val="00C27875"/>
    <w:rsid w:val="00C27A4A"/>
    <w:rsid w:val="00C27A8C"/>
    <w:rsid w:val="00C27C91"/>
    <w:rsid w:val="00C27D96"/>
    <w:rsid w:val="00C27E94"/>
    <w:rsid w:val="00C30292"/>
    <w:rsid w:val="00C3045C"/>
    <w:rsid w:val="00C304FC"/>
    <w:rsid w:val="00C3080F"/>
    <w:rsid w:val="00C30919"/>
    <w:rsid w:val="00C30983"/>
    <w:rsid w:val="00C309E3"/>
    <w:rsid w:val="00C30B0F"/>
    <w:rsid w:val="00C31209"/>
    <w:rsid w:val="00C31427"/>
    <w:rsid w:val="00C31723"/>
    <w:rsid w:val="00C317BC"/>
    <w:rsid w:val="00C31AB2"/>
    <w:rsid w:val="00C32330"/>
    <w:rsid w:val="00C32357"/>
    <w:rsid w:val="00C324B3"/>
    <w:rsid w:val="00C32661"/>
    <w:rsid w:val="00C328A2"/>
    <w:rsid w:val="00C328C9"/>
    <w:rsid w:val="00C32B22"/>
    <w:rsid w:val="00C32CDE"/>
    <w:rsid w:val="00C3314D"/>
    <w:rsid w:val="00C3325B"/>
    <w:rsid w:val="00C3350D"/>
    <w:rsid w:val="00C3356C"/>
    <w:rsid w:val="00C33D34"/>
    <w:rsid w:val="00C33D5E"/>
    <w:rsid w:val="00C3427D"/>
    <w:rsid w:val="00C34291"/>
    <w:rsid w:val="00C342A6"/>
    <w:rsid w:val="00C3448D"/>
    <w:rsid w:val="00C34753"/>
    <w:rsid w:val="00C34A3B"/>
    <w:rsid w:val="00C34DE2"/>
    <w:rsid w:val="00C34E2A"/>
    <w:rsid w:val="00C34F44"/>
    <w:rsid w:val="00C3533E"/>
    <w:rsid w:val="00C3552B"/>
    <w:rsid w:val="00C3566E"/>
    <w:rsid w:val="00C358F1"/>
    <w:rsid w:val="00C35923"/>
    <w:rsid w:val="00C35A35"/>
    <w:rsid w:val="00C35CF4"/>
    <w:rsid w:val="00C35DD7"/>
    <w:rsid w:val="00C36082"/>
    <w:rsid w:val="00C3623D"/>
    <w:rsid w:val="00C364B0"/>
    <w:rsid w:val="00C36675"/>
    <w:rsid w:val="00C36ACC"/>
    <w:rsid w:val="00C36E0A"/>
    <w:rsid w:val="00C36F22"/>
    <w:rsid w:val="00C3705D"/>
    <w:rsid w:val="00C370D9"/>
    <w:rsid w:val="00C37349"/>
    <w:rsid w:val="00C37394"/>
    <w:rsid w:val="00C3758B"/>
    <w:rsid w:val="00C37693"/>
    <w:rsid w:val="00C3784D"/>
    <w:rsid w:val="00C37A25"/>
    <w:rsid w:val="00C37E0A"/>
    <w:rsid w:val="00C37F47"/>
    <w:rsid w:val="00C40180"/>
    <w:rsid w:val="00C40484"/>
    <w:rsid w:val="00C404B1"/>
    <w:rsid w:val="00C40502"/>
    <w:rsid w:val="00C40B19"/>
    <w:rsid w:val="00C40D2B"/>
    <w:rsid w:val="00C40EEF"/>
    <w:rsid w:val="00C41472"/>
    <w:rsid w:val="00C41532"/>
    <w:rsid w:val="00C416DA"/>
    <w:rsid w:val="00C41A26"/>
    <w:rsid w:val="00C41C3E"/>
    <w:rsid w:val="00C41D88"/>
    <w:rsid w:val="00C41E36"/>
    <w:rsid w:val="00C41F09"/>
    <w:rsid w:val="00C42027"/>
    <w:rsid w:val="00C4213B"/>
    <w:rsid w:val="00C42EB2"/>
    <w:rsid w:val="00C42EB3"/>
    <w:rsid w:val="00C43970"/>
    <w:rsid w:val="00C43A3F"/>
    <w:rsid w:val="00C43B91"/>
    <w:rsid w:val="00C43BA7"/>
    <w:rsid w:val="00C441FA"/>
    <w:rsid w:val="00C44361"/>
    <w:rsid w:val="00C44723"/>
    <w:rsid w:val="00C44884"/>
    <w:rsid w:val="00C4489E"/>
    <w:rsid w:val="00C448E0"/>
    <w:rsid w:val="00C44ED2"/>
    <w:rsid w:val="00C4526A"/>
    <w:rsid w:val="00C45427"/>
    <w:rsid w:val="00C45776"/>
    <w:rsid w:val="00C4584E"/>
    <w:rsid w:val="00C459E9"/>
    <w:rsid w:val="00C45B6A"/>
    <w:rsid w:val="00C45EF6"/>
    <w:rsid w:val="00C46027"/>
    <w:rsid w:val="00C46044"/>
    <w:rsid w:val="00C46173"/>
    <w:rsid w:val="00C46334"/>
    <w:rsid w:val="00C46512"/>
    <w:rsid w:val="00C46BBB"/>
    <w:rsid w:val="00C46DEE"/>
    <w:rsid w:val="00C46E56"/>
    <w:rsid w:val="00C46E81"/>
    <w:rsid w:val="00C47017"/>
    <w:rsid w:val="00C470CE"/>
    <w:rsid w:val="00C4727A"/>
    <w:rsid w:val="00C474A0"/>
    <w:rsid w:val="00C47774"/>
    <w:rsid w:val="00C47996"/>
    <w:rsid w:val="00C479C1"/>
    <w:rsid w:val="00C47B91"/>
    <w:rsid w:val="00C47C04"/>
    <w:rsid w:val="00C47F18"/>
    <w:rsid w:val="00C50000"/>
    <w:rsid w:val="00C5028C"/>
    <w:rsid w:val="00C5048E"/>
    <w:rsid w:val="00C506F6"/>
    <w:rsid w:val="00C5070D"/>
    <w:rsid w:val="00C50AE7"/>
    <w:rsid w:val="00C50BA2"/>
    <w:rsid w:val="00C50C65"/>
    <w:rsid w:val="00C50C90"/>
    <w:rsid w:val="00C513A7"/>
    <w:rsid w:val="00C51404"/>
    <w:rsid w:val="00C514D3"/>
    <w:rsid w:val="00C514FB"/>
    <w:rsid w:val="00C51A67"/>
    <w:rsid w:val="00C51DCD"/>
    <w:rsid w:val="00C52026"/>
    <w:rsid w:val="00C52170"/>
    <w:rsid w:val="00C5248C"/>
    <w:rsid w:val="00C52609"/>
    <w:rsid w:val="00C52951"/>
    <w:rsid w:val="00C52FC4"/>
    <w:rsid w:val="00C53024"/>
    <w:rsid w:val="00C5336C"/>
    <w:rsid w:val="00C5337B"/>
    <w:rsid w:val="00C534AC"/>
    <w:rsid w:val="00C53899"/>
    <w:rsid w:val="00C5390D"/>
    <w:rsid w:val="00C53BAC"/>
    <w:rsid w:val="00C53C16"/>
    <w:rsid w:val="00C54391"/>
    <w:rsid w:val="00C543AF"/>
    <w:rsid w:val="00C5483E"/>
    <w:rsid w:val="00C55348"/>
    <w:rsid w:val="00C55768"/>
    <w:rsid w:val="00C55AB6"/>
    <w:rsid w:val="00C55C3C"/>
    <w:rsid w:val="00C55CD0"/>
    <w:rsid w:val="00C55EBA"/>
    <w:rsid w:val="00C55ED8"/>
    <w:rsid w:val="00C55F22"/>
    <w:rsid w:val="00C560E9"/>
    <w:rsid w:val="00C56125"/>
    <w:rsid w:val="00C56693"/>
    <w:rsid w:val="00C56B17"/>
    <w:rsid w:val="00C56E48"/>
    <w:rsid w:val="00C56FDF"/>
    <w:rsid w:val="00C57015"/>
    <w:rsid w:val="00C573CE"/>
    <w:rsid w:val="00C574ED"/>
    <w:rsid w:val="00C57A9F"/>
    <w:rsid w:val="00C601EE"/>
    <w:rsid w:val="00C60504"/>
    <w:rsid w:val="00C605F2"/>
    <w:rsid w:val="00C6072D"/>
    <w:rsid w:val="00C6089B"/>
    <w:rsid w:val="00C609C3"/>
    <w:rsid w:val="00C60B1A"/>
    <w:rsid w:val="00C60B7C"/>
    <w:rsid w:val="00C60D2D"/>
    <w:rsid w:val="00C610C3"/>
    <w:rsid w:val="00C61619"/>
    <w:rsid w:val="00C61760"/>
    <w:rsid w:val="00C61828"/>
    <w:rsid w:val="00C61858"/>
    <w:rsid w:val="00C618E8"/>
    <w:rsid w:val="00C61903"/>
    <w:rsid w:val="00C6195C"/>
    <w:rsid w:val="00C61F99"/>
    <w:rsid w:val="00C621E5"/>
    <w:rsid w:val="00C624A9"/>
    <w:rsid w:val="00C625BF"/>
    <w:rsid w:val="00C62739"/>
    <w:rsid w:val="00C62982"/>
    <w:rsid w:val="00C62F41"/>
    <w:rsid w:val="00C62F87"/>
    <w:rsid w:val="00C633A6"/>
    <w:rsid w:val="00C636BB"/>
    <w:rsid w:val="00C63736"/>
    <w:rsid w:val="00C6378B"/>
    <w:rsid w:val="00C63859"/>
    <w:rsid w:val="00C63D05"/>
    <w:rsid w:val="00C63D13"/>
    <w:rsid w:val="00C640F0"/>
    <w:rsid w:val="00C64471"/>
    <w:rsid w:val="00C646C7"/>
    <w:rsid w:val="00C64853"/>
    <w:rsid w:val="00C64B07"/>
    <w:rsid w:val="00C64B6D"/>
    <w:rsid w:val="00C64E43"/>
    <w:rsid w:val="00C64F2F"/>
    <w:rsid w:val="00C64F5C"/>
    <w:rsid w:val="00C65275"/>
    <w:rsid w:val="00C65388"/>
    <w:rsid w:val="00C65456"/>
    <w:rsid w:val="00C6554B"/>
    <w:rsid w:val="00C655FE"/>
    <w:rsid w:val="00C6563F"/>
    <w:rsid w:val="00C65A7A"/>
    <w:rsid w:val="00C65B37"/>
    <w:rsid w:val="00C65C4A"/>
    <w:rsid w:val="00C65DD8"/>
    <w:rsid w:val="00C65E5F"/>
    <w:rsid w:val="00C6663B"/>
    <w:rsid w:val="00C6678F"/>
    <w:rsid w:val="00C66DC0"/>
    <w:rsid w:val="00C66E3B"/>
    <w:rsid w:val="00C67335"/>
    <w:rsid w:val="00C6753C"/>
    <w:rsid w:val="00C6760A"/>
    <w:rsid w:val="00C67BDD"/>
    <w:rsid w:val="00C67C12"/>
    <w:rsid w:val="00C67CC0"/>
    <w:rsid w:val="00C701B4"/>
    <w:rsid w:val="00C707FF"/>
    <w:rsid w:val="00C708E8"/>
    <w:rsid w:val="00C709F2"/>
    <w:rsid w:val="00C70CF0"/>
    <w:rsid w:val="00C70D5E"/>
    <w:rsid w:val="00C7101E"/>
    <w:rsid w:val="00C712E0"/>
    <w:rsid w:val="00C7139E"/>
    <w:rsid w:val="00C71448"/>
    <w:rsid w:val="00C71678"/>
    <w:rsid w:val="00C71759"/>
    <w:rsid w:val="00C717D6"/>
    <w:rsid w:val="00C71836"/>
    <w:rsid w:val="00C71BA1"/>
    <w:rsid w:val="00C71E27"/>
    <w:rsid w:val="00C7209B"/>
    <w:rsid w:val="00C722C2"/>
    <w:rsid w:val="00C72599"/>
    <w:rsid w:val="00C725E4"/>
    <w:rsid w:val="00C725F7"/>
    <w:rsid w:val="00C72849"/>
    <w:rsid w:val="00C7290A"/>
    <w:rsid w:val="00C72A9E"/>
    <w:rsid w:val="00C72AE0"/>
    <w:rsid w:val="00C72D29"/>
    <w:rsid w:val="00C730CC"/>
    <w:rsid w:val="00C73195"/>
    <w:rsid w:val="00C73707"/>
    <w:rsid w:val="00C73ABC"/>
    <w:rsid w:val="00C74076"/>
    <w:rsid w:val="00C742F7"/>
    <w:rsid w:val="00C7442F"/>
    <w:rsid w:val="00C7463B"/>
    <w:rsid w:val="00C747D0"/>
    <w:rsid w:val="00C748A8"/>
    <w:rsid w:val="00C74B88"/>
    <w:rsid w:val="00C74BCF"/>
    <w:rsid w:val="00C74C5F"/>
    <w:rsid w:val="00C74FF2"/>
    <w:rsid w:val="00C75053"/>
    <w:rsid w:val="00C750DD"/>
    <w:rsid w:val="00C754E7"/>
    <w:rsid w:val="00C75652"/>
    <w:rsid w:val="00C7585B"/>
    <w:rsid w:val="00C7587D"/>
    <w:rsid w:val="00C759CB"/>
    <w:rsid w:val="00C75C02"/>
    <w:rsid w:val="00C75E52"/>
    <w:rsid w:val="00C75F19"/>
    <w:rsid w:val="00C760F4"/>
    <w:rsid w:val="00C7620D"/>
    <w:rsid w:val="00C763FF"/>
    <w:rsid w:val="00C76547"/>
    <w:rsid w:val="00C76B4E"/>
    <w:rsid w:val="00C771A5"/>
    <w:rsid w:val="00C778B7"/>
    <w:rsid w:val="00C77EE5"/>
    <w:rsid w:val="00C800B5"/>
    <w:rsid w:val="00C81507"/>
    <w:rsid w:val="00C815DA"/>
    <w:rsid w:val="00C8163B"/>
    <w:rsid w:val="00C818AD"/>
    <w:rsid w:val="00C81BFB"/>
    <w:rsid w:val="00C81C62"/>
    <w:rsid w:val="00C82010"/>
    <w:rsid w:val="00C82663"/>
    <w:rsid w:val="00C82674"/>
    <w:rsid w:val="00C82801"/>
    <w:rsid w:val="00C82981"/>
    <w:rsid w:val="00C82B34"/>
    <w:rsid w:val="00C82CDE"/>
    <w:rsid w:val="00C83040"/>
    <w:rsid w:val="00C833CB"/>
    <w:rsid w:val="00C834C9"/>
    <w:rsid w:val="00C835E9"/>
    <w:rsid w:val="00C83663"/>
    <w:rsid w:val="00C837B1"/>
    <w:rsid w:val="00C83AB4"/>
    <w:rsid w:val="00C83C09"/>
    <w:rsid w:val="00C83F0D"/>
    <w:rsid w:val="00C83F57"/>
    <w:rsid w:val="00C841C6"/>
    <w:rsid w:val="00C84464"/>
    <w:rsid w:val="00C8472F"/>
    <w:rsid w:val="00C847B0"/>
    <w:rsid w:val="00C84BE9"/>
    <w:rsid w:val="00C84CB8"/>
    <w:rsid w:val="00C84F3B"/>
    <w:rsid w:val="00C84F89"/>
    <w:rsid w:val="00C85075"/>
    <w:rsid w:val="00C8516B"/>
    <w:rsid w:val="00C85230"/>
    <w:rsid w:val="00C854F9"/>
    <w:rsid w:val="00C85D67"/>
    <w:rsid w:val="00C85DC9"/>
    <w:rsid w:val="00C86118"/>
    <w:rsid w:val="00C861B0"/>
    <w:rsid w:val="00C86267"/>
    <w:rsid w:val="00C862F0"/>
    <w:rsid w:val="00C863DF"/>
    <w:rsid w:val="00C86704"/>
    <w:rsid w:val="00C8670D"/>
    <w:rsid w:val="00C868AC"/>
    <w:rsid w:val="00C86C3B"/>
    <w:rsid w:val="00C86CE0"/>
    <w:rsid w:val="00C86CF8"/>
    <w:rsid w:val="00C86F93"/>
    <w:rsid w:val="00C87052"/>
    <w:rsid w:val="00C872CE"/>
    <w:rsid w:val="00C87CA2"/>
    <w:rsid w:val="00C87CD0"/>
    <w:rsid w:val="00C905F4"/>
    <w:rsid w:val="00C9085C"/>
    <w:rsid w:val="00C909AC"/>
    <w:rsid w:val="00C90A80"/>
    <w:rsid w:val="00C90C36"/>
    <w:rsid w:val="00C90CD9"/>
    <w:rsid w:val="00C90DC3"/>
    <w:rsid w:val="00C91160"/>
    <w:rsid w:val="00C913AB"/>
    <w:rsid w:val="00C914EB"/>
    <w:rsid w:val="00C915A7"/>
    <w:rsid w:val="00C91903"/>
    <w:rsid w:val="00C9199B"/>
    <w:rsid w:val="00C91A6C"/>
    <w:rsid w:val="00C91B18"/>
    <w:rsid w:val="00C91C88"/>
    <w:rsid w:val="00C91CB4"/>
    <w:rsid w:val="00C91CC0"/>
    <w:rsid w:val="00C91E58"/>
    <w:rsid w:val="00C9224C"/>
    <w:rsid w:val="00C923B0"/>
    <w:rsid w:val="00C9240A"/>
    <w:rsid w:val="00C92603"/>
    <w:rsid w:val="00C926F8"/>
    <w:rsid w:val="00C9284C"/>
    <w:rsid w:val="00C92AC8"/>
    <w:rsid w:val="00C92C9A"/>
    <w:rsid w:val="00C92D21"/>
    <w:rsid w:val="00C92F61"/>
    <w:rsid w:val="00C930E1"/>
    <w:rsid w:val="00C930FD"/>
    <w:rsid w:val="00C931E3"/>
    <w:rsid w:val="00C93241"/>
    <w:rsid w:val="00C932E5"/>
    <w:rsid w:val="00C932F7"/>
    <w:rsid w:val="00C93494"/>
    <w:rsid w:val="00C93772"/>
    <w:rsid w:val="00C93A85"/>
    <w:rsid w:val="00C93F6F"/>
    <w:rsid w:val="00C94009"/>
    <w:rsid w:val="00C9417F"/>
    <w:rsid w:val="00C943B7"/>
    <w:rsid w:val="00C94738"/>
    <w:rsid w:val="00C94782"/>
    <w:rsid w:val="00C948C0"/>
    <w:rsid w:val="00C94935"/>
    <w:rsid w:val="00C94E3B"/>
    <w:rsid w:val="00C94E51"/>
    <w:rsid w:val="00C94F71"/>
    <w:rsid w:val="00C94FC7"/>
    <w:rsid w:val="00C9509E"/>
    <w:rsid w:val="00C95280"/>
    <w:rsid w:val="00C954FC"/>
    <w:rsid w:val="00C95914"/>
    <w:rsid w:val="00C959B6"/>
    <w:rsid w:val="00C95ABD"/>
    <w:rsid w:val="00C95C24"/>
    <w:rsid w:val="00C95CAA"/>
    <w:rsid w:val="00C95CB8"/>
    <w:rsid w:val="00C95D6F"/>
    <w:rsid w:val="00C96707"/>
    <w:rsid w:val="00C9671F"/>
    <w:rsid w:val="00C96779"/>
    <w:rsid w:val="00C968C8"/>
    <w:rsid w:val="00C968EB"/>
    <w:rsid w:val="00C96A1F"/>
    <w:rsid w:val="00C96DBC"/>
    <w:rsid w:val="00C9757E"/>
    <w:rsid w:val="00C975BE"/>
    <w:rsid w:val="00C97612"/>
    <w:rsid w:val="00C97762"/>
    <w:rsid w:val="00C97813"/>
    <w:rsid w:val="00C97C08"/>
    <w:rsid w:val="00CA021E"/>
    <w:rsid w:val="00CA0500"/>
    <w:rsid w:val="00CA0C7B"/>
    <w:rsid w:val="00CA0E58"/>
    <w:rsid w:val="00CA1759"/>
    <w:rsid w:val="00CA207B"/>
    <w:rsid w:val="00CA21C8"/>
    <w:rsid w:val="00CA229A"/>
    <w:rsid w:val="00CA260C"/>
    <w:rsid w:val="00CA3150"/>
    <w:rsid w:val="00CA31C2"/>
    <w:rsid w:val="00CA344D"/>
    <w:rsid w:val="00CA3829"/>
    <w:rsid w:val="00CA3CB3"/>
    <w:rsid w:val="00CA3D10"/>
    <w:rsid w:val="00CA3D1D"/>
    <w:rsid w:val="00CA3D57"/>
    <w:rsid w:val="00CA3F6D"/>
    <w:rsid w:val="00CA3F84"/>
    <w:rsid w:val="00CA4064"/>
    <w:rsid w:val="00CA40DD"/>
    <w:rsid w:val="00CA4378"/>
    <w:rsid w:val="00CA4384"/>
    <w:rsid w:val="00CA4606"/>
    <w:rsid w:val="00CA4A05"/>
    <w:rsid w:val="00CA4C8A"/>
    <w:rsid w:val="00CA50CC"/>
    <w:rsid w:val="00CA54C1"/>
    <w:rsid w:val="00CA54F5"/>
    <w:rsid w:val="00CA56BC"/>
    <w:rsid w:val="00CA56DB"/>
    <w:rsid w:val="00CA58C6"/>
    <w:rsid w:val="00CA59F9"/>
    <w:rsid w:val="00CA5A2D"/>
    <w:rsid w:val="00CA5C2E"/>
    <w:rsid w:val="00CA5E35"/>
    <w:rsid w:val="00CA5F88"/>
    <w:rsid w:val="00CA6073"/>
    <w:rsid w:val="00CA6076"/>
    <w:rsid w:val="00CA638B"/>
    <w:rsid w:val="00CA639A"/>
    <w:rsid w:val="00CA63DB"/>
    <w:rsid w:val="00CA6448"/>
    <w:rsid w:val="00CA6773"/>
    <w:rsid w:val="00CA67D3"/>
    <w:rsid w:val="00CA6F60"/>
    <w:rsid w:val="00CA6F7E"/>
    <w:rsid w:val="00CA75AA"/>
    <w:rsid w:val="00CA76AC"/>
    <w:rsid w:val="00CA7815"/>
    <w:rsid w:val="00CA786E"/>
    <w:rsid w:val="00CA78F3"/>
    <w:rsid w:val="00CA7C29"/>
    <w:rsid w:val="00CA7DA7"/>
    <w:rsid w:val="00CB0051"/>
    <w:rsid w:val="00CB00C5"/>
    <w:rsid w:val="00CB00DE"/>
    <w:rsid w:val="00CB0510"/>
    <w:rsid w:val="00CB061B"/>
    <w:rsid w:val="00CB08DF"/>
    <w:rsid w:val="00CB0A83"/>
    <w:rsid w:val="00CB0E0C"/>
    <w:rsid w:val="00CB1453"/>
    <w:rsid w:val="00CB1516"/>
    <w:rsid w:val="00CB186D"/>
    <w:rsid w:val="00CB1895"/>
    <w:rsid w:val="00CB19E8"/>
    <w:rsid w:val="00CB1B7A"/>
    <w:rsid w:val="00CB21DC"/>
    <w:rsid w:val="00CB2411"/>
    <w:rsid w:val="00CB243D"/>
    <w:rsid w:val="00CB2541"/>
    <w:rsid w:val="00CB2AF0"/>
    <w:rsid w:val="00CB2B09"/>
    <w:rsid w:val="00CB2B82"/>
    <w:rsid w:val="00CB2E97"/>
    <w:rsid w:val="00CB2F97"/>
    <w:rsid w:val="00CB3059"/>
    <w:rsid w:val="00CB325E"/>
    <w:rsid w:val="00CB3283"/>
    <w:rsid w:val="00CB34D0"/>
    <w:rsid w:val="00CB3504"/>
    <w:rsid w:val="00CB3530"/>
    <w:rsid w:val="00CB3634"/>
    <w:rsid w:val="00CB389B"/>
    <w:rsid w:val="00CB3C71"/>
    <w:rsid w:val="00CB3D23"/>
    <w:rsid w:val="00CB3D8E"/>
    <w:rsid w:val="00CB40F8"/>
    <w:rsid w:val="00CB4389"/>
    <w:rsid w:val="00CB4628"/>
    <w:rsid w:val="00CB4985"/>
    <w:rsid w:val="00CB49CF"/>
    <w:rsid w:val="00CB49FD"/>
    <w:rsid w:val="00CB4D96"/>
    <w:rsid w:val="00CB5057"/>
    <w:rsid w:val="00CB5079"/>
    <w:rsid w:val="00CB50F0"/>
    <w:rsid w:val="00CB5357"/>
    <w:rsid w:val="00CB547F"/>
    <w:rsid w:val="00CB54C4"/>
    <w:rsid w:val="00CB55B4"/>
    <w:rsid w:val="00CB55F1"/>
    <w:rsid w:val="00CB5702"/>
    <w:rsid w:val="00CB57B8"/>
    <w:rsid w:val="00CB58A4"/>
    <w:rsid w:val="00CB5DA9"/>
    <w:rsid w:val="00CB5DDE"/>
    <w:rsid w:val="00CB6296"/>
    <w:rsid w:val="00CB6944"/>
    <w:rsid w:val="00CB6A3D"/>
    <w:rsid w:val="00CB6AEC"/>
    <w:rsid w:val="00CB6B28"/>
    <w:rsid w:val="00CB6C38"/>
    <w:rsid w:val="00CB6CE6"/>
    <w:rsid w:val="00CB6D77"/>
    <w:rsid w:val="00CB70BE"/>
    <w:rsid w:val="00CB7424"/>
    <w:rsid w:val="00CB74C1"/>
    <w:rsid w:val="00CB75AF"/>
    <w:rsid w:val="00CB7880"/>
    <w:rsid w:val="00CB78CE"/>
    <w:rsid w:val="00CB78F1"/>
    <w:rsid w:val="00CB7B35"/>
    <w:rsid w:val="00CB7B42"/>
    <w:rsid w:val="00CB7BBA"/>
    <w:rsid w:val="00CB7C26"/>
    <w:rsid w:val="00CB7C5C"/>
    <w:rsid w:val="00CB7E4C"/>
    <w:rsid w:val="00CB7EE1"/>
    <w:rsid w:val="00CC001A"/>
    <w:rsid w:val="00CC00A1"/>
    <w:rsid w:val="00CC0298"/>
    <w:rsid w:val="00CC0356"/>
    <w:rsid w:val="00CC056C"/>
    <w:rsid w:val="00CC0591"/>
    <w:rsid w:val="00CC06C4"/>
    <w:rsid w:val="00CC07D5"/>
    <w:rsid w:val="00CC0D65"/>
    <w:rsid w:val="00CC10AB"/>
    <w:rsid w:val="00CC14CF"/>
    <w:rsid w:val="00CC14E5"/>
    <w:rsid w:val="00CC155F"/>
    <w:rsid w:val="00CC18FB"/>
    <w:rsid w:val="00CC1DB6"/>
    <w:rsid w:val="00CC1DB7"/>
    <w:rsid w:val="00CC2153"/>
    <w:rsid w:val="00CC2206"/>
    <w:rsid w:val="00CC250F"/>
    <w:rsid w:val="00CC2844"/>
    <w:rsid w:val="00CC2924"/>
    <w:rsid w:val="00CC29C4"/>
    <w:rsid w:val="00CC2A2E"/>
    <w:rsid w:val="00CC2B0B"/>
    <w:rsid w:val="00CC2BC0"/>
    <w:rsid w:val="00CC2D0C"/>
    <w:rsid w:val="00CC2D31"/>
    <w:rsid w:val="00CC2DCE"/>
    <w:rsid w:val="00CC2FF7"/>
    <w:rsid w:val="00CC303C"/>
    <w:rsid w:val="00CC376F"/>
    <w:rsid w:val="00CC3867"/>
    <w:rsid w:val="00CC389F"/>
    <w:rsid w:val="00CC3A2E"/>
    <w:rsid w:val="00CC3ED7"/>
    <w:rsid w:val="00CC3F2A"/>
    <w:rsid w:val="00CC40AB"/>
    <w:rsid w:val="00CC4303"/>
    <w:rsid w:val="00CC4343"/>
    <w:rsid w:val="00CC4640"/>
    <w:rsid w:val="00CC4824"/>
    <w:rsid w:val="00CC4A5E"/>
    <w:rsid w:val="00CC4AE6"/>
    <w:rsid w:val="00CC4B05"/>
    <w:rsid w:val="00CC5099"/>
    <w:rsid w:val="00CC5172"/>
    <w:rsid w:val="00CC5867"/>
    <w:rsid w:val="00CC58BF"/>
    <w:rsid w:val="00CC5A0D"/>
    <w:rsid w:val="00CC5DEE"/>
    <w:rsid w:val="00CC5E85"/>
    <w:rsid w:val="00CC6276"/>
    <w:rsid w:val="00CC629D"/>
    <w:rsid w:val="00CC62B8"/>
    <w:rsid w:val="00CC6467"/>
    <w:rsid w:val="00CC64E7"/>
    <w:rsid w:val="00CC659A"/>
    <w:rsid w:val="00CC66BE"/>
    <w:rsid w:val="00CC6745"/>
    <w:rsid w:val="00CC6829"/>
    <w:rsid w:val="00CC6DC5"/>
    <w:rsid w:val="00CC6EF7"/>
    <w:rsid w:val="00CC73BB"/>
    <w:rsid w:val="00CC7424"/>
    <w:rsid w:val="00CC75C9"/>
    <w:rsid w:val="00CC77A0"/>
    <w:rsid w:val="00CC7822"/>
    <w:rsid w:val="00CC78CD"/>
    <w:rsid w:val="00CC7928"/>
    <w:rsid w:val="00CC7A0F"/>
    <w:rsid w:val="00CD01F3"/>
    <w:rsid w:val="00CD044B"/>
    <w:rsid w:val="00CD04B9"/>
    <w:rsid w:val="00CD0A99"/>
    <w:rsid w:val="00CD0AF2"/>
    <w:rsid w:val="00CD0D9E"/>
    <w:rsid w:val="00CD0E36"/>
    <w:rsid w:val="00CD0FE0"/>
    <w:rsid w:val="00CD10D8"/>
    <w:rsid w:val="00CD129E"/>
    <w:rsid w:val="00CD14D6"/>
    <w:rsid w:val="00CD17BB"/>
    <w:rsid w:val="00CD188A"/>
    <w:rsid w:val="00CD19F0"/>
    <w:rsid w:val="00CD1AB7"/>
    <w:rsid w:val="00CD1AEE"/>
    <w:rsid w:val="00CD2426"/>
    <w:rsid w:val="00CD274F"/>
    <w:rsid w:val="00CD2FF8"/>
    <w:rsid w:val="00CD343F"/>
    <w:rsid w:val="00CD3527"/>
    <w:rsid w:val="00CD367C"/>
    <w:rsid w:val="00CD36C9"/>
    <w:rsid w:val="00CD3752"/>
    <w:rsid w:val="00CD38EB"/>
    <w:rsid w:val="00CD397D"/>
    <w:rsid w:val="00CD3B22"/>
    <w:rsid w:val="00CD3DDB"/>
    <w:rsid w:val="00CD3E23"/>
    <w:rsid w:val="00CD3E8A"/>
    <w:rsid w:val="00CD3FF8"/>
    <w:rsid w:val="00CD4209"/>
    <w:rsid w:val="00CD469A"/>
    <w:rsid w:val="00CD4945"/>
    <w:rsid w:val="00CD4FB2"/>
    <w:rsid w:val="00CD4FCD"/>
    <w:rsid w:val="00CD5045"/>
    <w:rsid w:val="00CD522A"/>
    <w:rsid w:val="00CD5278"/>
    <w:rsid w:val="00CD52A7"/>
    <w:rsid w:val="00CD5345"/>
    <w:rsid w:val="00CD5424"/>
    <w:rsid w:val="00CD584E"/>
    <w:rsid w:val="00CD5878"/>
    <w:rsid w:val="00CD5F33"/>
    <w:rsid w:val="00CD5FE9"/>
    <w:rsid w:val="00CD68AE"/>
    <w:rsid w:val="00CD6AC6"/>
    <w:rsid w:val="00CD6EB0"/>
    <w:rsid w:val="00CD6F05"/>
    <w:rsid w:val="00CD6FC1"/>
    <w:rsid w:val="00CD71D7"/>
    <w:rsid w:val="00CD76F2"/>
    <w:rsid w:val="00CD7855"/>
    <w:rsid w:val="00CD7859"/>
    <w:rsid w:val="00CD79E9"/>
    <w:rsid w:val="00CD7D13"/>
    <w:rsid w:val="00CD7E54"/>
    <w:rsid w:val="00CD7E82"/>
    <w:rsid w:val="00CE0113"/>
    <w:rsid w:val="00CE07DA"/>
    <w:rsid w:val="00CE0C25"/>
    <w:rsid w:val="00CE0D01"/>
    <w:rsid w:val="00CE0F66"/>
    <w:rsid w:val="00CE10BD"/>
    <w:rsid w:val="00CE129D"/>
    <w:rsid w:val="00CE12D7"/>
    <w:rsid w:val="00CE16AF"/>
    <w:rsid w:val="00CE1AF3"/>
    <w:rsid w:val="00CE1D45"/>
    <w:rsid w:val="00CE1F33"/>
    <w:rsid w:val="00CE2029"/>
    <w:rsid w:val="00CE24D1"/>
    <w:rsid w:val="00CE2754"/>
    <w:rsid w:val="00CE2BD6"/>
    <w:rsid w:val="00CE2C4D"/>
    <w:rsid w:val="00CE2FA1"/>
    <w:rsid w:val="00CE3036"/>
    <w:rsid w:val="00CE31A2"/>
    <w:rsid w:val="00CE3244"/>
    <w:rsid w:val="00CE3500"/>
    <w:rsid w:val="00CE37A9"/>
    <w:rsid w:val="00CE3800"/>
    <w:rsid w:val="00CE3B71"/>
    <w:rsid w:val="00CE3BE3"/>
    <w:rsid w:val="00CE3D01"/>
    <w:rsid w:val="00CE4164"/>
    <w:rsid w:val="00CE44B1"/>
    <w:rsid w:val="00CE4515"/>
    <w:rsid w:val="00CE45E4"/>
    <w:rsid w:val="00CE4799"/>
    <w:rsid w:val="00CE48CF"/>
    <w:rsid w:val="00CE49A5"/>
    <w:rsid w:val="00CE4A0A"/>
    <w:rsid w:val="00CE52BE"/>
    <w:rsid w:val="00CE52D7"/>
    <w:rsid w:val="00CE534F"/>
    <w:rsid w:val="00CE5874"/>
    <w:rsid w:val="00CE5D11"/>
    <w:rsid w:val="00CE642F"/>
    <w:rsid w:val="00CE6635"/>
    <w:rsid w:val="00CE684D"/>
    <w:rsid w:val="00CE6BF1"/>
    <w:rsid w:val="00CE6CD6"/>
    <w:rsid w:val="00CE6CFA"/>
    <w:rsid w:val="00CE70A9"/>
    <w:rsid w:val="00CE72E9"/>
    <w:rsid w:val="00CE7336"/>
    <w:rsid w:val="00CE7584"/>
    <w:rsid w:val="00CE78DE"/>
    <w:rsid w:val="00CE79DE"/>
    <w:rsid w:val="00CE7C01"/>
    <w:rsid w:val="00CE7F76"/>
    <w:rsid w:val="00CE7FDE"/>
    <w:rsid w:val="00CF0059"/>
    <w:rsid w:val="00CF0538"/>
    <w:rsid w:val="00CF0595"/>
    <w:rsid w:val="00CF05F9"/>
    <w:rsid w:val="00CF062E"/>
    <w:rsid w:val="00CF07F6"/>
    <w:rsid w:val="00CF0A37"/>
    <w:rsid w:val="00CF13BC"/>
    <w:rsid w:val="00CF1601"/>
    <w:rsid w:val="00CF188D"/>
    <w:rsid w:val="00CF18DC"/>
    <w:rsid w:val="00CF1CB9"/>
    <w:rsid w:val="00CF1F98"/>
    <w:rsid w:val="00CF216A"/>
    <w:rsid w:val="00CF29BE"/>
    <w:rsid w:val="00CF2BE2"/>
    <w:rsid w:val="00CF2C6A"/>
    <w:rsid w:val="00CF2C81"/>
    <w:rsid w:val="00CF2DF3"/>
    <w:rsid w:val="00CF3217"/>
    <w:rsid w:val="00CF349F"/>
    <w:rsid w:val="00CF35D5"/>
    <w:rsid w:val="00CF38E8"/>
    <w:rsid w:val="00CF3A42"/>
    <w:rsid w:val="00CF3D88"/>
    <w:rsid w:val="00CF3ECF"/>
    <w:rsid w:val="00CF40C7"/>
    <w:rsid w:val="00CF4267"/>
    <w:rsid w:val="00CF43A8"/>
    <w:rsid w:val="00CF442F"/>
    <w:rsid w:val="00CF494B"/>
    <w:rsid w:val="00CF4DAD"/>
    <w:rsid w:val="00CF510F"/>
    <w:rsid w:val="00CF51C9"/>
    <w:rsid w:val="00CF56CE"/>
    <w:rsid w:val="00CF5D01"/>
    <w:rsid w:val="00CF5D35"/>
    <w:rsid w:val="00CF5FA9"/>
    <w:rsid w:val="00CF6125"/>
    <w:rsid w:val="00CF61CA"/>
    <w:rsid w:val="00CF62B9"/>
    <w:rsid w:val="00CF67AD"/>
    <w:rsid w:val="00CF725B"/>
    <w:rsid w:val="00CF747B"/>
    <w:rsid w:val="00CF7696"/>
    <w:rsid w:val="00CF76C2"/>
    <w:rsid w:val="00CF77F3"/>
    <w:rsid w:val="00CF7C70"/>
    <w:rsid w:val="00CF7F24"/>
    <w:rsid w:val="00D000A9"/>
    <w:rsid w:val="00D00591"/>
    <w:rsid w:val="00D005C2"/>
    <w:rsid w:val="00D00911"/>
    <w:rsid w:val="00D0091C"/>
    <w:rsid w:val="00D00E27"/>
    <w:rsid w:val="00D00F3F"/>
    <w:rsid w:val="00D012A6"/>
    <w:rsid w:val="00D012D4"/>
    <w:rsid w:val="00D01545"/>
    <w:rsid w:val="00D01574"/>
    <w:rsid w:val="00D015B8"/>
    <w:rsid w:val="00D01891"/>
    <w:rsid w:val="00D01A9F"/>
    <w:rsid w:val="00D01C44"/>
    <w:rsid w:val="00D01D23"/>
    <w:rsid w:val="00D02022"/>
    <w:rsid w:val="00D022E3"/>
    <w:rsid w:val="00D02763"/>
    <w:rsid w:val="00D027A5"/>
    <w:rsid w:val="00D02909"/>
    <w:rsid w:val="00D02B06"/>
    <w:rsid w:val="00D02EB2"/>
    <w:rsid w:val="00D030A4"/>
    <w:rsid w:val="00D03372"/>
    <w:rsid w:val="00D033C7"/>
    <w:rsid w:val="00D03468"/>
    <w:rsid w:val="00D03578"/>
    <w:rsid w:val="00D03C87"/>
    <w:rsid w:val="00D040F1"/>
    <w:rsid w:val="00D04231"/>
    <w:rsid w:val="00D0446B"/>
    <w:rsid w:val="00D04549"/>
    <w:rsid w:val="00D0471B"/>
    <w:rsid w:val="00D047A5"/>
    <w:rsid w:val="00D047F8"/>
    <w:rsid w:val="00D04989"/>
    <w:rsid w:val="00D04B93"/>
    <w:rsid w:val="00D04C84"/>
    <w:rsid w:val="00D04ECE"/>
    <w:rsid w:val="00D04EF2"/>
    <w:rsid w:val="00D05093"/>
    <w:rsid w:val="00D050BE"/>
    <w:rsid w:val="00D0519A"/>
    <w:rsid w:val="00D052AE"/>
    <w:rsid w:val="00D05697"/>
    <w:rsid w:val="00D05C64"/>
    <w:rsid w:val="00D05D77"/>
    <w:rsid w:val="00D05F52"/>
    <w:rsid w:val="00D05F62"/>
    <w:rsid w:val="00D06096"/>
    <w:rsid w:val="00D06177"/>
    <w:rsid w:val="00D06326"/>
    <w:rsid w:val="00D066B5"/>
    <w:rsid w:val="00D068CC"/>
    <w:rsid w:val="00D069C5"/>
    <w:rsid w:val="00D06CC9"/>
    <w:rsid w:val="00D06F34"/>
    <w:rsid w:val="00D06F8A"/>
    <w:rsid w:val="00D0730D"/>
    <w:rsid w:val="00D079CA"/>
    <w:rsid w:val="00D07A14"/>
    <w:rsid w:val="00D07BAA"/>
    <w:rsid w:val="00D10431"/>
    <w:rsid w:val="00D1048C"/>
    <w:rsid w:val="00D10916"/>
    <w:rsid w:val="00D10E2F"/>
    <w:rsid w:val="00D110E9"/>
    <w:rsid w:val="00D1112E"/>
    <w:rsid w:val="00D111BE"/>
    <w:rsid w:val="00D1194E"/>
    <w:rsid w:val="00D11A07"/>
    <w:rsid w:val="00D11BFE"/>
    <w:rsid w:val="00D120E5"/>
    <w:rsid w:val="00D121FF"/>
    <w:rsid w:val="00D1293A"/>
    <w:rsid w:val="00D129C8"/>
    <w:rsid w:val="00D12E2E"/>
    <w:rsid w:val="00D12F26"/>
    <w:rsid w:val="00D12FA3"/>
    <w:rsid w:val="00D13382"/>
    <w:rsid w:val="00D133F0"/>
    <w:rsid w:val="00D134A0"/>
    <w:rsid w:val="00D1350B"/>
    <w:rsid w:val="00D13F5B"/>
    <w:rsid w:val="00D143C1"/>
    <w:rsid w:val="00D14549"/>
    <w:rsid w:val="00D146B3"/>
    <w:rsid w:val="00D149DC"/>
    <w:rsid w:val="00D14D2F"/>
    <w:rsid w:val="00D14D84"/>
    <w:rsid w:val="00D14DF3"/>
    <w:rsid w:val="00D15026"/>
    <w:rsid w:val="00D15269"/>
    <w:rsid w:val="00D157FA"/>
    <w:rsid w:val="00D158D5"/>
    <w:rsid w:val="00D15C04"/>
    <w:rsid w:val="00D15F5C"/>
    <w:rsid w:val="00D16158"/>
    <w:rsid w:val="00D161E6"/>
    <w:rsid w:val="00D163B6"/>
    <w:rsid w:val="00D16806"/>
    <w:rsid w:val="00D16CC6"/>
    <w:rsid w:val="00D16D44"/>
    <w:rsid w:val="00D1713C"/>
    <w:rsid w:val="00D171E0"/>
    <w:rsid w:val="00D1757A"/>
    <w:rsid w:val="00D17668"/>
    <w:rsid w:val="00D17701"/>
    <w:rsid w:val="00D17813"/>
    <w:rsid w:val="00D179D7"/>
    <w:rsid w:val="00D17AFC"/>
    <w:rsid w:val="00D17CF0"/>
    <w:rsid w:val="00D20110"/>
    <w:rsid w:val="00D20163"/>
    <w:rsid w:val="00D2034D"/>
    <w:rsid w:val="00D20635"/>
    <w:rsid w:val="00D207E0"/>
    <w:rsid w:val="00D20876"/>
    <w:rsid w:val="00D20982"/>
    <w:rsid w:val="00D20D52"/>
    <w:rsid w:val="00D20DEE"/>
    <w:rsid w:val="00D20F09"/>
    <w:rsid w:val="00D21025"/>
    <w:rsid w:val="00D21063"/>
    <w:rsid w:val="00D211B4"/>
    <w:rsid w:val="00D213F9"/>
    <w:rsid w:val="00D2140C"/>
    <w:rsid w:val="00D2155B"/>
    <w:rsid w:val="00D216B7"/>
    <w:rsid w:val="00D21765"/>
    <w:rsid w:val="00D21DA6"/>
    <w:rsid w:val="00D21E09"/>
    <w:rsid w:val="00D21E41"/>
    <w:rsid w:val="00D22090"/>
    <w:rsid w:val="00D22220"/>
    <w:rsid w:val="00D2227C"/>
    <w:rsid w:val="00D2238D"/>
    <w:rsid w:val="00D2245A"/>
    <w:rsid w:val="00D22490"/>
    <w:rsid w:val="00D224A3"/>
    <w:rsid w:val="00D224DA"/>
    <w:rsid w:val="00D22511"/>
    <w:rsid w:val="00D2277F"/>
    <w:rsid w:val="00D229BA"/>
    <w:rsid w:val="00D22C64"/>
    <w:rsid w:val="00D22DCA"/>
    <w:rsid w:val="00D22FA2"/>
    <w:rsid w:val="00D2300F"/>
    <w:rsid w:val="00D23164"/>
    <w:rsid w:val="00D23448"/>
    <w:rsid w:val="00D234E4"/>
    <w:rsid w:val="00D2354D"/>
    <w:rsid w:val="00D2355C"/>
    <w:rsid w:val="00D235AD"/>
    <w:rsid w:val="00D23D8D"/>
    <w:rsid w:val="00D24413"/>
    <w:rsid w:val="00D24587"/>
    <w:rsid w:val="00D24C05"/>
    <w:rsid w:val="00D24C12"/>
    <w:rsid w:val="00D24D0A"/>
    <w:rsid w:val="00D24D5C"/>
    <w:rsid w:val="00D252F0"/>
    <w:rsid w:val="00D25B23"/>
    <w:rsid w:val="00D25B3B"/>
    <w:rsid w:val="00D25BA6"/>
    <w:rsid w:val="00D25C72"/>
    <w:rsid w:val="00D25E42"/>
    <w:rsid w:val="00D25F09"/>
    <w:rsid w:val="00D260B9"/>
    <w:rsid w:val="00D260F2"/>
    <w:rsid w:val="00D265E9"/>
    <w:rsid w:val="00D266BF"/>
    <w:rsid w:val="00D266CC"/>
    <w:rsid w:val="00D26B02"/>
    <w:rsid w:val="00D26B21"/>
    <w:rsid w:val="00D26DAD"/>
    <w:rsid w:val="00D26F50"/>
    <w:rsid w:val="00D26F60"/>
    <w:rsid w:val="00D27437"/>
    <w:rsid w:val="00D27586"/>
    <w:rsid w:val="00D2768A"/>
    <w:rsid w:val="00D27BA4"/>
    <w:rsid w:val="00D27D67"/>
    <w:rsid w:val="00D27DCF"/>
    <w:rsid w:val="00D27EB7"/>
    <w:rsid w:val="00D30393"/>
    <w:rsid w:val="00D303E7"/>
    <w:rsid w:val="00D30439"/>
    <w:rsid w:val="00D3061A"/>
    <w:rsid w:val="00D306AB"/>
    <w:rsid w:val="00D308BB"/>
    <w:rsid w:val="00D30B77"/>
    <w:rsid w:val="00D30BC1"/>
    <w:rsid w:val="00D30FC8"/>
    <w:rsid w:val="00D3133C"/>
    <w:rsid w:val="00D31954"/>
    <w:rsid w:val="00D31AD9"/>
    <w:rsid w:val="00D31B1D"/>
    <w:rsid w:val="00D3214D"/>
    <w:rsid w:val="00D325F8"/>
    <w:rsid w:val="00D3262C"/>
    <w:rsid w:val="00D32677"/>
    <w:rsid w:val="00D328DD"/>
    <w:rsid w:val="00D335F6"/>
    <w:rsid w:val="00D3375B"/>
    <w:rsid w:val="00D33884"/>
    <w:rsid w:val="00D339CE"/>
    <w:rsid w:val="00D33BCD"/>
    <w:rsid w:val="00D33CBA"/>
    <w:rsid w:val="00D33D5B"/>
    <w:rsid w:val="00D33E5E"/>
    <w:rsid w:val="00D33F27"/>
    <w:rsid w:val="00D340F4"/>
    <w:rsid w:val="00D34260"/>
    <w:rsid w:val="00D344F3"/>
    <w:rsid w:val="00D34566"/>
    <w:rsid w:val="00D34770"/>
    <w:rsid w:val="00D3489C"/>
    <w:rsid w:val="00D349FC"/>
    <w:rsid w:val="00D34AA6"/>
    <w:rsid w:val="00D34ED4"/>
    <w:rsid w:val="00D34EF0"/>
    <w:rsid w:val="00D3508C"/>
    <w:rsid w:val="00D35125"/>
    <w:rsid w:val="00D3547B"/>
    <w:rsid w:val="00D3565C"/>
    <w:rsid w:val="00D3581B"/>
    <w:rsid w:val="00D358E1"/>
    <w:rsid w:val="00D35948"/>
    <w:rsid w:val="00D35BA8"/>
    <w:rsid w:val="00D35C6F"/>
    <w:rsid w:val="00D36314"/>
    <w:rsid w:val="00D366D8"/>
    <w:rsid w:val="00D366DF"/>
    <w:rsid w:val="00D3671B"/>
    <w:rsid w:val="00D367A8"/>
    <w:rsid w:val="00D3688C"/>
    <w:rsid w:val="00D36DC3"/>
    <w:rsid w:val="00D36DE4"/>
    <w:rsid w:val="00D37188"/>
    <w:rsid w:val="00D374AF"/>
    <w:rsid w:val="00D37508"/>
    <w:rsid w:val="00D37720"/>
    <w:rsid w:val="00D37968"/>
    <w:rsid w:val="00D37F48"/>
    <w:rsid w:val="00D400F7"/>
    <w:rsid w:val="00D40221"/>
    <w:rsid w:val="00D4074A"/>
    <w:rsid w:val="00D40908"/>
    <w:rsid w:val="00D40CBC"/>
    <w:rsid w:val="00D40D13"/>
    <w:rsid w:val="00D411DD"/>
    <w:rsid w:val="00D41540"/>
    <w:rsid w:val="00D41591"/>
    <w:rsid w:val="00D415B0"/>
    <w:rsid w:val="00D4161B"/>
    <w:rsid w:val="00D4163D"/>
    <w:rsid w:val="00D4166E"/>
    <w:rsid w:val="00D4171C"/>
    <w:rsid w:val="00D41A66"/>
    <w:rsid w:val="00D41C68"/>
    <w:rsid w:val="00D421B7"/>
    <w:rsid w:val="00D42274"/>
    <w:rsid w:val="00D424A0"/>
    <w:rsid w:val="00D424AC"/>
    <w:rsid w:val="00D427C5"/>
    <w:rsid w:val="00D4291B"/>
    <w:rsid w:val="00D42979"/>
    <w:rsid w:val="00D42E79"/>
    <w:rsid w:val="00D430F6"/>
    <w:rsid w:val="00D431DA"/>
    <w:rsid w:val="00D432DB"/>
    <w:rsid w:val="00D4350C"/>
    <w:rsid w:val="00D436EA"/>
    <w:rsid w:val="00D43C40"/>
    <w:rsid w:val="00D43D42"/>
    <w:rsid w:val="00D43F7D"/>
    <w:rsid w:val="00D445E3"/>
    <w:rsid w:val="00D44707"/>
    <w:rsid w:val="00D44B0B"/>
    <w:rsid w:val="00D44B93"/>
    <w:rsid w:val="00D44CC1"/>
    <w:rsid w:val="00D45033"/>
    <w:rsid w:val="00D45370"/>
    <w:rsid w:val="00D455A0"/>
    <w:rsid w:val="00D457E0"/>
    <w:rsid w:val="00D4587D"/>
    <w:rsid w:val="00D4592A"/>
    <w:rsid w:val="00D45952"/>
    <w:rsid w:val="00D45B94"/>
    <w:rsid w:val="00D45D36"/>
    <w:rsid w:val="00D45E0A"/>
    <w:rsid w:val="00D45E92"/>
    <w:rsid w:val="00D45F11"/>
    <w:rsid w:val="00D45FD4"/>
    <w:rsid w:val="00D46151"/>
    <w:rsid w:val="00D461B6"/>
    <w:rsid w:val="00D46851"/>
    <w:rsid w:val="00D46EB4"/>
    <w:rsid w:val="00D4722B"/>
    <w:rsid w:val="00D47277"/>
    <w:rsid w:val="00D472A9"/>
    <w:rsid w:val="00D472B7"/>
    <w:rsid w:val="00D47B10"/>
    <w:rsid w:val="00D47C0E"/>
    <w:rsid w:val="00D47EAF"/>
    <w:rsid w:val="00D47FFD"/>
    <w:rsid w:val="00D50534"/>
    <w:rsid w:val="00D5056E"/>
    <w:rsid w:val="00D50687"/>
    <w:rsid w:val="00D508D0"/>
    <w:rsid w:val="00D509F4"/>
    <w:rsid w:val="00D50AF4"/>
    <w:rsid w:val="00D50B73"/>
    <w:rsid w:val="00D50D21"/>
    <w:rsid w:val="00D51047"/>
    <w:rsid w:val="00D511F7"/>
    <w:rsid w:val="00D51AE9"/>
    <w:rsid w:val="00D51E4F"/>
    <w:rsid w:val="00D52133"/>
    <w:rsid w:val="00D52367"/>
    <w:rsid w:val="00D52798"/>
    <w:rsid w:val="00D5280E"/>
    <w:rsid w:val="00D52AB7"/>
    <w:rsid w:val="00D52D56"/>
    <w:rsid w:val="00D53103"/>
    <w:rsid w:val="00D53344"/>
    <w:rsid w:val="00D53587"/>
    <w:rsid w:val="00D53A82"/>
    <w:rsid w:val="00D53B19"/>
    <w:rsid w:val="00D53CCC"/>
    <w:rsid w:val="00D53CE0"/>
    <w:rsid w:val="00D53DA3"/>
    <w:rsid w:val="00D5411C"/>
    <w:rsid w:val="00D5429E"/>
    <w:rsid w:val="00D54386"/>
    <w:rsid w:val="00D543E1"/>
    <w:rsid w:val="00D5481F"/>
    <w:rsid w:val="00D5490A"/>
    <w:rsid w:val="00D54930"/>
    <w:rsid w:val="00D549A3"/>
    <w:rsid w:val="00D54A06"/>
    <w:rsid w:val="00D54C9E"/>
    <w:rsid w:val="00D550A6"/>
    <w:rsid w:val="00D55229"/>
    <w:rsid w:val="00D55492"/>
    <w:rsid w:val="00D55648"/>
    <w:rsid w:val="00D5565E"/>
    <w:rsid w:val="00D558F8"/>
    <w:rsid w:val="00D55DDA"/>
    <w:rsid w:val="00D55ECD"/>
    <w:rsid w:val="00D5619D"/>
    <w:rsid w:val="00D5636C"/>
    <w:rsid w:val="00D566FA"/>
    <w:rsid w:val="00D5675F"/>
    <w:rsid w:val="00D56969"/>
    <w:rsid w:val="00D56ACD"/>
    <w:rsid w:val="00D56C59"/>
    <w:rsid w:val="00D56E2A"/>
    <w:rsid w:val="00D570C2"/>
    <w:rsid w:val="00D57517"/>
    <w:rsid w:val="00D5793D"/>
    <w:rsid w:val="00D57B00"/>
    <w:rsid w:val="00D57D6A"/>
    <w:rsid w:val="00D57E3F"/>
    <w:rsid w:val="00D57EE1"/>
    <w:rsid w:val="00D57F67"/>
    <w:rsid w:val="00D60051"/>
    <w:rsid w:val="00D60580"/>
    <w:rsid w:val="00D608A3"/>
    <w:rsid w:val="00D60F0E"/>
    <w:rsid w:val="00D61172"/>
    <w:rsid w:val="00D611AB"/>
    <w:rsid w:val="00D611E0"/>
    <w:rsid w:val="00D6132A"/>
    <w:rsid w:val="00D6180F"/>
    <w:rsid w:val="00D61905"/>
    <w:rsid w:val="00D61A60"/>
    <w:rsid w:val="00D61F0A"/>
    <w:rsid w:val="00D62343"/>
    <w:rsid w:val="00D6238B"/>
    <w:rsid w:val="00D6245F"/>
    <w:rsid w:val="00D624EB"/>
    <w:rsid w:val="00D6256C"/>
    <w:rsid w:val="00D6262D"/>
    <w:rsid w:val="00D62640"/>
    <w:rsid w:val="00D627B2"/>
    <w:rsid w:val="00D627FC"/>
    <w:rsid w:val="00D629F3"/>
    <w:rsid w:val="00D62AB4"/>
    <w:rsid w:val="00D62BC1"/>
    <w:rsid w:val="00D6309B"/>
    <w:rsid w:val="00D63251"/>
    <w:rsid w:val="00D63508"/>
    <w:rsid w:val="00D635B5"/>
    <w:rsid w:val="00D63C67"/>
    <w:rsid w:val="00D63D64"/>
    <w:rsid w:val="00D63DAC"/>
    <w:rsid w:val="00D63E89"/>
    <w:rsid w:val="00D63FDB"/>
    <w:rsid w:val="00D641CD"/>
    <w:rsid w:val="00D6441B"/>
    <w:rsid w:val="00D6457F"/>
    <w:rsid w:val="00D648C7"/>
    <w:rsid w:val="00D648D8"/>
    <w:rsid w:val="00D6493A"/>
    <w:rsid w:val="00D649A3"/>
    <w:rsid w:val="00D64C75"/>
    <w:rsid w:val="00D653CA"/>
    <w:rsid w:val="00D654FB"/>
    <w:rsid w:val="00D6585B"/>
    <w:rsid w:val="00D65AAE"/>
    <w:rsid w:val="00D65CFB"/>
    <w:rsid w:val="00D65E54"/>
    <w:rsid w:val="00D65F1A"/>
    <w:rsid w:val="00D65F5B"/>
    <w:rsid w:val="00D6615F"/>
    <w:rsid w:val="00D667E7"/>
    <w:rsid w:val="00D66834"/>
    <w:rsid w:val="00D66997"/>
    <w:rsid w:val="00D66A69"/>
    <w:rsid w:val="00D66C4B"/>
    <w:rsid w:val="00D66D91"/>
    <w:rsid w:val="00D66DF7"/>
    <w:rsid w:val="00D66EC0"/>
    <w:rsid w:val="00D66F9E"/>
    <w:rsid w:val="00D670A1"/>
    <w:rsid w:val="00D67145"/>
    <w:rsid w:val="00D6724E"/>
    <w:rsid w:val="00D67304"/>
    <w:rsid w:val="00D674CF"/>
    <w:rsid w:val="00D676A9"/>
    <w:rsid w:val="00D67975"/>
    <w:rsid w:val="00D67C82"/>
    <w:rsid w:val="00D67D26"/>
    <w:rsid w:val="00D67EFE"/>
    <w:rsid w:val="00D702F5"/>
    <w:rsid w:val="00D70BCA"/>
    <w:rsid w:val="00D70E58"/>
    <w:rsid w:val="00D70EFD"/>
    <w:rsid w:val="00D71E65"/>
    <w:rsid w:val="00D71E94"/>
    <w:rsid w:val="00D72015"/>
    <w:rsid w:val="00D7214E"/>
    <w:rsid w:val="00D72275"/>
    <w:rsid w:val="00D72334"/>
    <w:rsid w:val="00D725D0"/>
    <w:rsid w:val="00D726D1"/>
    <w:rsid w:val="00D72705"/>
    <w:rsid w:val="00D72971"/>
    <w:rsid w:val="00D72CCF"/>
    <w:rsid w:val="00D72EAB"/>
    <w:rsid w:val="00D7320B"/>
    <w:rsid w:val="00D7332D"/>
    <w:rsid w:val="00D73B84"/>
    <w:rsid w:val="00D73D1F"/>
    <w:rsid w:val="00D73DCF"/>
    <w:rsid w:val="00D73E37"/>
    <w:rsid w:val="00D73E3F"/>
    <w:rsid w:val="00D73E93"/>
    <w:rsid w:val="00D74351"/>
    <w:rsid w:val="00D7445F"/>
    <w:rsid w:val="00D74516"/>
    <w:rsid w:val="00D7452A"/>
    <w:rsid w:val="00D7467D"/>
    <w:rsid w:val="00D74AD8"/>
    <w:rsid w:val="00D74C22"/>
    <w:rsid w:val="00D74FC0"/>
    <w:rsid w:val="00D74FE6"/>
    <w:rsid w:val="00D75226"/>
    <w:rsid w:val="00D75254"/>
    <w:rsid w:val="00D752E8"/>
    <w:rsid w:val="00D75335"/>
    <w:rsid w:val="00D7543C"/>
    <w:rsid w:val="00D75994"/>
    <w:rsid w:val="00D75B2E"/>
    <w:rsid w:val="00D75FD2"/>
    <w:rsid w:val="00D761B6"/>
    <w:rsid w:val="00D762B7"/>
    <w:rsid w:val="00D76442"/>
    <w:rsid w:val="00D76600"/>
    <w:rsid w:val="00D76840"/>
    <w:rsid w:val="00D76C65"/>
    <w:rsid w:val="00D76CED"/>
    <w:rsid w:val="00D7714F"/>
    <w:rsid w:val="00D771F2"/>
    <w:rsid w:val="00D77A75"/>
    <w:rsid w:val="00D77FE3"/>
    <w:rsid w:val="00D77FFB"/>
    <w:rsid w:val="00D8037F"/>
    <w:rsid w:val="00D804A6"/>
    <w:rsid w:val="00D8061E"/>
    <w:rsid w:val="00D80704"/>
    <w:rsid w:val="00D80930"/>
    <w:rsid w:val="00D80A15"/>
    <w:rsid w:val="00D80A77"/>
    <w:rsid w:val="00D80CAE"/>
    <w:rsid w:val="00D80CDC"/>
    <w:rsid w:val="00D80FF5"/>
    <w:rsid w:val="00D810C0"/>
    <w:rsid w:val="00D81227"/>
    <w:rsid w:val="00D812CD"/>
    <w:rsid w:val="00D815F7"/>
    <w:rsid w:val="00D81824"/>
    <w:rsid w:val="00D819C8"/>
    <w:rsid w:val="00D81AC9"/>
    <w:rsid w:val="00D81AD7"/>
    <w:rsid w:val="00D81CE4"/>
    <w:rsid w:val="00D820DB"/>
    <w:rsid w:val="00D829C7"/>
    <w:rsid w:val="00D82CF9"/>
    <w:rsid w:val="00D8335F"/>
    <w:rsid w:val="00D8336F"/>
    <w:rsid w:val="00D833CA"/>
    <w:rsid w:val="00D8347A"/>
    <w:rsid w:val="00D835F4"/>
    <w:rsid w:val="00D838C3"/>
    <w:rsid w:val="00D84040"/>
    <w:rsid w:val="00D84065"/>
    <w:rsid w:val="00D84090"/>
    <w:rsid w:val="00D84136"/>
    <w:rsid w:val="00D841F5"/>
    <w:rsid w:val="00D8427F"/>
    <w:rsid w:val="00D84451"/>
    <w:rsid w:val="00D84638"/>
    <w:rsid w:val="00D84709"/>
    <w:rsid w:val="00D84944"/>
    <w:rsid w:val="00D84AC3"/>
    <w:rsid w:val="00D84B79"/>
    <w:rsid w:val="00D84C3A"/>
    <w:rsid w:val="00D84CB4"/>
    <w:rsid w:val="00D85311"/>
    <w:rsid w:val="00D85412"/>
    <w:rsid w:val="00D855E0"/>
    <w:rsid w:val="00D85B14"/>
    <w:rsid w:val="00D85B37"/>
    <w:rsid w:val="00D85CD4"/>
    <w:rsid w:val="00D85D4D"/>
    <w:rsid w:val="00D85D5F"/>
    <w:rsid w:val="00D85DAB"/>
    <w:rsid w:val="00D86062"/>
    <w:rsid w:val="00D86612"/>
    <w:rsid w:val="00D8676C"/>
    <w:rsid w:val="00D86883"/>
    <w:rsid w:val="00D86CFA"/>
    <w:rsid w:val="00D86D7F"/>
    <w:rsid w:val="00D870A3"/>
    <w:rsid w:val="00D87158"/>
    <w:rsid w:val="00D87184"/>
    <w:rsid w:val="00D872DB"/>
    <w:rsid w:val="00D8786F"/>
    <w:rsid w:val="00D87DA0"/>
    <w:rsid w:val="00D87FC3"/>
    <w:rsid w:val="00D9009D"/>
    <w:rsid w:val="00D90589"/>
    <w:rsid w:val="00D9082E"/>
    <w:rsid w:val="00D90865"/>
    <w:rsid w:val="00D90AE1"/>
    <w:rsid w:val="00D90B69"/>
    <w:rsid w:val="00D90C32"/>
    <w:rsid w:val="00D90DAC"/>
    <w:rsid w:val="00D90DC7"/>
    <w:rsid w:val="00D90F4C"/>
    <w:rsid w:val="00D90F87"/>
    <w:rsid w:val="00D91044"/>
    <w:rsid w:val="00D911E3"/>
    <w:rsid w:val="00D91532"/>
    <w:rsid w:val="00D9176B"/>
    <w:rsid w:val="00D9180C"/>
    <w:rsid w:val="00D91A39"/>
    <w:rsid w:val="00D91B87"/>
    <w:rsid w:val="00D91D1C"/>
    <w:rsid w:val="00D91D4F"/>
    <w:rsid w:val="00D91DF9"/>
    <w:rsid w:val="00D9213C"/>
    <w:rsid w:val="00D9219E"/>
    <w:rsid w:val="00D92255"/>
    <w:rsid w:val="00D9228B"/>
    <w:rsid w:val="00D925F7"/>
    <w:rsid w:val="00D926A0"/>
    <w:rsid w:val="00D926AE"/>
    <w:rsid w:val="00D930F8"/>
    <w:rsid w:val="00D93593"/>
    <w:rsid w:val="00D93595"/>
    <w:rsid w:val="00D93603"/>
    <w:rsid w:val="00D93740"/>
    <w:rsid w:val="00D93743"/>
    <w:rsid w:val="00D9380B"/>
    <w:rsid w:val="00D93A08"/>
    <w:rsid w:val="00D93B82"/>
    <w:rsid w:val="00D93EE9"/>
    <w:rsid w:val="00D94195"/>
    <w:rsid w:val="00D94232"/>
    <w:rsid w:val="00D94C0F"/>
    <w:rsid w:val="00D94D00"/>
    <w:rsid w:val="00D94E1D"/>
    <w:rsid w:val="00D94FE4"/>
    <w:rsid w:val="00D95196"/>
    <w:rsid w:val="00D954D8"/>
    <w:rsid w:val="00D9596D"/>
    <w:rsid w:val="00D959C2"/>
    <w:rsid w:val="00D95B98"/>
    <w:rsid w:val="00D95C65"/>
    <w:rsid w:val="00D95CDB"/>
    <w:rsid w:val="00D95D88"/>
    <w:rsid w:val="00D95DDC"/>
    <w:rsid w:val="00D95E35"/>
    <w:rsid w:val="00D95EC3"/>
    <w:rsid w:val="00D961F2"/>
    <w:rsid w:val="00D96249"/>
    <w:rsid w:val="00D963AA"/>
    <w:rsid w:val="00D965CB"/>
    <w:rsid w:val="00D965ED"/>
    <w:rsid w:val="00D9665F"/>
    <w:rsid w:val="00D967D1"/>
    <w:rsid w:val="00D96914"/>
    <w:rsid w:val="00D969E0"/>
    <w:rsid w:val="00D96CED"/>
    <w:rsid w:val="00D970C9"/>
    <w:rsid w:val="00D972AE"/>
    <w:rsid w:val="00D97390"/>
    <w:rsid w:val="00D973DF"/>
    <w:rsid w:val="00D97563"/>
    <w:rsid w:val="00D97A8F"/>
    <w:rsid w:val="00D97A97"/>
    <w:rsid w:val="00D97B22"/>
    <w:rsid w:val="00D97FD4"/>
    <w:rsid w:val="00DA007F"/>
    <w:rsid w:val="00DA01F4"/>
    <w:rsid w:val="00DA059C"/>
    <w:rsid w:val="00DA0626"/>
    <w:rsid w:val="00DA075E"/>
    <w:rsid w:val="00DA09CE"/>
    <w:rsid w:val="00DA0DF6"/>
    <w:rsid w:val="00DA1143"/>
    <w:rsid w:val="00DA144F"/>
    <w:rsid w:val="00DA1604"/>
    <w:rsid w:val="00DA18A1"/>
    <w:rsid w:val="00DA24BD"/>
    <w:rsid w:val="00DA2705"/>
    <w:rsid w:val="00DA27F3"/>
    <w:rsid w:val="00DA2B96"/>
    <w:rsid w:val="00DA2C38"/>
    <w:rsid w:val="00DA2C3C"/>
    <w:rsid w:val="00DA2F9A"/>
    <w:rsid w:val="00DA307A"/>
    <w:rsid w:val="00DA30CB"/>
    <w:rsid w:val="00DA30FB"/>
    <w:rsid w:val="00DA33B5"/>
    <w:rsid w:val="00DA36E9"/>
    <w:rsid w:val="00DA378F"/>
    <w:rsid w:val="00DA3D22"/>
    <w:rsid w:val="00DA3EE3"/>
    <w:rsid w:val="00DA3F32"/>
    <w:rsid w:val="00DA3FA9"/>
    <w:rsid w:val="00DA3FE2"/>
    <w:rsid w:val="00DA40EF"/>
    <w:rsid w:val="00DA41AE"/>
    <w:rsid w:val="00DA42EA"/>
    <w:rsid w:val="00DA4554"/>
    <w:rsid w:val="00DA493E"/>
    <w:rsid w:val="00DA4CCD"/>
    <w:rsid w:val="00DA4EBE"/>
    <w:rsid w:val="00DA4F89"/>
    <w:rsid w:val="00DA50EE"/>
    <w:rsid w:val="00DA55A4"/>
    <w:rsid w:val="00DA56BE"/>
    <w:rsid w:val="00DA57DF"/>
    <w:rsid w:val="00DA5E0B"/>
    <w:rsid w:val="00DA5E89"/>
    <w:rsid w:val="00DA5EE1"/>
    <w:rsid w:val="00DA61A3"/>
    <w:rsid w:val="00DA6497"/>
    <w:rsid w:val="00DA67D0"/>
    <w:rsid w:val="00DA6808"/>
    <w:rsid w:val="00DA694B"/>
    <w:rsid w:val="00DA6A14"/>
    <w:rsid w:val="00DA6A15"/>
    <w:rsid w:val="00DA6CE7"/>
    <w:rsid w:val="00DA6F29"/>
    <w:rsid w:val="00DA6F8E"/>
    <w:rsid w:val="00DA71F1"/>
    <w:rsid w:val="00DA72BD"/>
    <w:rsid w:val="00DA743A"/>
    <w:rsid w:val="00DA74AE"/>
    <w:rsid w:val="00DA75C4"/>
    <w:rsid w:val="00DA76B3"/>
    <w:rsid w:val="00DA789B"/>
    <w:rsid w:val="00DA7965"/>
    <w:rsid w:val="00DA7BF3"/>
    <w:rsid w:val="00DA7F21"/>
    <w:rsid w:val="00DB02A9"/>
    <w:rsid w:val="00DB033B"/>
    <w:rsid w:val="00DB03C6"/>
    <w:rsid w:val="00DB07FB"/>
    <w:rsid w:val="00DB0A68"/>
    <w:rsid w:val="00DB0D8C"/>
    <w:rsid w:val="00DB10F7"/>
    <w:rsid w:val="00DB11A9"/>
    <w:rsid w:val="00DB1308"/>
    <w:rsid w:val="00DB1955"/>
    <w:rsid w:val="00DB2090"/>
    <w:rsid w:val="00DB22FC"/>
    <w:rsid w:val="00DB2557"/>
    <w:rsid w:val="00DB26A6"/>
    <w:rsid w:val="00DB274A"/>
    <w:rsid w:val="00DB2782"/>
    <w:rsid w:val="00DB2A71"/>
    <w:rsid w:val="00DB2F7D"/>
    <w:rsid w:val="00DB30AC"/>
    <w:rsid w:val="00DB328A"/>
    <w:rsid w:val="00DB330B"/>
    <w:rsid w:val="00DB334E"/>
    <w:rsid w:val="00DB335A"/>
    <w:rsid w:val="00DB354F"/>
    <w:rsid w:val="00DB3746"/>
    <w:rsid w:val="00DB381E"/>
    <w:rsid w:val="00DB3C68"/>
    <w:rsid w:val="00DB3D26"/>
    <w:rsid w:val="00DB404C"/>
    <w:rsid w:val="00DB419B"/>
    <w:rsid w:val="00DB41CD"/>
    <w:rsid w:val="00DB41E0"/>
    <w:rsid w:val="00DB450A"/>
    <w:rsid w:val="00DB46EA"/>
    <w:rsid w:val="00DB4ADA"/>
    <w:rsid w:val="00DB4C96"/>
    <w:rsid w:val="00DB4EC1"/>
    <w:rsid w:val="00DB4EF4"/>
    <w:rsid w:val="00DB4FDE"/>
    <w:rsid w:val="00DB5162"/>
    <w:rsid w:val="00DB53DB"/>
    <w:rsid w:val="00DB5A2A"/>
    <w:rsid w:val="00DB5D3D"/>
    <w:rsid w:val="00DB5DFF"/>
    <w:rsid w:val="00DB6219"/>
    <w:rsid w:val="00DB63EE"/>
    <w:rsid w:val="00DB64FA"/>
    <w:rsid w:val="00DB66D1"/>
    <w:rsid w:val="00DB6C84"/>
    <w:rsid w:val="00DB6CB9"/>
    <w:rsid w:val="00DB6D3D"/>
    <w:rsid w:val="00DB6FE7"/>
    <w:rsid w:val="00DB7823"/>
    <w:rsid w:val="00DB79E5"/>
    <w:rsid w:val="00DB7C7C"/>
    <w:rsid w:val="00DB7C8A"/>
    <w:rsid w:val="00DB7D7C"/>
    <w:rsid w:val="00DB7FA7"/>
    <w:rsid w:val="00DC002E"/>
    <w:rsid w:val="00DC00AF"/>
    <w:rsid w:val="00DC04B3"/>
    <w:rsid w:val="00DC04B5"/>
    <w:rsid w:val="00DC04BD"/>
    <w:rsid w:val="00DC0A9D"/>
    <w:rsid w:val="00DC0C1A"/>
    <w:rsid w:val="00DC0E30"/>
    <w:rsid w:val="00DC0F85"/>
    <w:rsid w:val="00DC107C"/>
    <w:rsid w:val="00DC14E2"/>
    <w:rsid w:val="00DC16B8"/>
    <w:rsid w:val="00DC17D7"/>
    <w:rsid w:val="00DC1F6E"/>
    <w:rsid w:val="00DC1F7F"/>
    <w:rsid w:val="00DC270F"/>
    <w:rsid w:val="00DC282F"/>
    <w:rsid w:val="00DC2B11"/>
    <w:rsid w:val="00DC2B77"/>
    <w:rsid w:val="00DC3079"/>
    <w:rsid w:val="00DC30D5"/>
    <w:rsid w:val="00DC3212"/>
    <w:rsid w:val="00DC3896"/>
    <w:rsid w:val="00DC3982"/>
    <w:rsid w:val="00DC3F0F"/>
    <w:rsid w:val="00DC4066"/>
    <w:rsid w:val="00DC4436"/>
    <w:rsid w:val="00DC498E"/>
    <w:rsid w:val="00DC49D9"/>
    <w:rsid w:val="00DC4BA0"/>
    <w:rsid w:val="00DC4D80"/>
    <w:rsid w:val="00DC523E"/>
    <w:rsid w:val="00DC5358"/>
    <w:rsid w:val="00DC6021"/>
    <w:rsid w:val="00DC6776"/>
    <w:rsid w:val="00DC695A"/>
    <w:rsid w:val="00DC6BE3"/>
    <w:rsid w:val="00DC6D10"/>
    <w:rsid w:val="00DC6DF8"/>
    <w:rsid w:val="00DC6EBD"/>
    <w:rsid w:val="00DC71A3"/>
    <w:rsid w:val="00DC71B7"/>
    <w:rsid w:val="00DC721B"/>
    <w:rsid w:val="00DC72A4"/>
    <w:rsid w:val="00DC78F4"/>
    <w:rsid w:val="00DC7937"/>
    <w:rsid w:val="00DC7A80"/>
    <w:rsid w:val="00DC7AC2"/>
    <w:rsid w:val="00DC7C88"/>
    <w:rsid w:val="00DC7D0A"/>
    <w:rsid w:val="00DD003C"/>
    <w:rsid w:val="00DD00B2"/>
    <w:rsid w:val="00DD01F1"/>
    <w:rsid w:val="00DD02DA"/>
    <w:rsid w:val="00DD0429"/>
    <w:rsid w:val="00DD0D9E"/>
    <w:rsid w:val="00DD0F82"/>
    <w:rsid w:val="00DD117D"/>
    <w:rsid w:val="00DD13D9"/>
    <w:rsid w:val="00DD1480"/>
    <w:rsid w:val="00DD1501"/>
    <w:rsid w:val="00DD1684"/>
    <w:rsid w:val="00DD17FD"/>
    <w:rsid w:val="00DD1908"/>
    <w:rsid w:val="00DD192B"/>
    <w:rsid w:val="00DD1980"/>
    <w:rsid w:val="00DD1B52"/>
    <w:rsid w:val="00DD1E36"/>
    <w:rsid w:val="00DD2040"/>
    <w:rsid w:val="00DD22D0"/>
    <w:rsid w:val="00DD24FE"/>
    <w:rsid w:val="00DD2742"/>
    <w:rsid w:val="00DD27D3"/>
    <w:rsid w:val="00DD2B5B"/>
    <w:rsid w:val="00DD2D80"/>
    <w:rsid w:val="00DD2FBD"/>
    <w:rsid w:val="00DD37BD"/>
    <w:rsid w:val="00DD3953"/>
    <w:rsid w:val="00DD3974"/>
    <w:rsid w:val="00DD39E2"/>
    <w:rsid w:val="00DD3ACD"/>
    <w:rsid w:val="00DD40AB"/>
    <w:rsid w:val="00DD41D4"/>
    <w:rsid w:val="00DD4432"/>
    <w:rsid w:val="00DD44EB"/>
    <w:rsid w:val="00DD49BB"/>
    <w:rsid w:val="00DD4DE8"/>
    <w:rsid w:val="00DD4F0D"/>
    <w:rsid w:val="00DD51B9"/>
    <w:rsid w:val="00DD525C"/>
    <w:rsid w:val="00DD53A8"/>
    <w:rsid w:val="00DD5498"/>
    <w:rsid w:val="00DD5AC4"/>
    <w:rsid w:val="00DD5D26"/>
    <w:rsid w:val="00DD5DD4"/>
    <w:rsid w:val="00DD5E78"/>
    <w:rsid w:val="00DD5FC9"/>
    <w:rsid w:val="00DD627F"/>
    <w:rsid w:val="00DD63D1"/>
    <w:rsid w:val="00DD641F"/>
    <w:rsid w:val="00DD64AD"/>
    <w:rsid w:val="00DD64F8"/>
    <w:rsid w:val="00DD675C"/>
    <w:rsid w:val="00DD6769"/>
    <w:rsid w:val="00DD69AE"/>
    <w:rsid w:val="00DD6AD4"/>
    <w:rsid w:val="00DD6B08"/>
    <w:rsid w:val="00DD6D4F"/>
    <w:rsid w:val="00DD6D6E"/>
    <w:rsid w:val="00DD72B1"/>
    <w:rsid w:val="00DD72E0"/>
    <w:rsid w:val="00DD7580"/>
    <w:rsid w:val="00DD75C6"/>
    <w:rsid w:val="00DD792B"/>
    <w:rsid w:val="00DD7984"/>
    <w:rsid w:val="00DD7C09"/>
    <w:rsid w:val="00DD7E30"/>
    <w:rsid w:val="00DD7EA4"/>
    <w:rsid w:val="00DE01F3"/>
    <w:rsid w:val="00DE04B5"/>
    <w:rsid w:val="00DE05BF"/>
    <w:rsid w:val="00DE07E4"/>
    <w:rsid w:val="00DE0F43"/>
    <w:rsid w:val="00DE1019"/>
    <w:rsid w:val="00DE1039"/>
    <w:rsid w:val="00DE10F9"/>
    <w:rsid w:val="00DE1427"/>
    <w:rsid w:val="00DE196D"/>
    <w:rsid w:val="00DE211C"/>
    <w:rsid w:val="00DE29B3"/>
    <w:rsid w:val="00DE2AD6"/>
    <w:rsid w:val="00DE2C66"/>
    <w:rsid w:val="00DE342E"/>
    <w:rsid w:val="00DE3706"/>
    <w:rsid w:val="00DE377A"/>
    <w:rsid w:val="00DE3A0E"/>
    <w:rsid w:val="00DE3ABA"/>
    <w:rsid w:val="00DE3B21"/>
    <w:rsid w:val="00DE3E1A"/>
    <w:rsid w:val="00DE3FBC"/>
    <w:rsid w:val="00DE41A8"/>
    <w:rsid w:val="00DE4317"/>
    <w:rsid w:val="00DE4500"/>
    <w:rsid w:val="00DE4907"/>
    <w:rsid w:val="00DE4BFC"/>
    <w:rsid w:val="00DE4BFD"/>
    <w:rsid w:val="00DE4C6E"/>
    <w:rsid w:val="00DE4CF1"/>
    <w:rsid w:val="00DE4DB5"/>
    <w:rsid w:val="00DE53B3"/>
    <w:rsid w:val="00DE54BB"/>
    <w:rsid w:val="00DE54E7"/>
    <w:rsid w:val="00DE5723"/>
    <w:rsid w:val="00DE59D8"/>
    <w:rsid w:val="00DE601B"/>
    <w:rsid w:val="00DE6040"/>
    <w:rsid w:val="00DE611F"/>
    <w:rsid w:val="00DE695E"/>
    <w:rsid w:val="00DE6A84"/>
    <w:rsid w:val="00DE6AFD"/>
    <w:rsid w:val="00DE6DBE"/>
    <w:rsid w:val="00DE70D8"/>
    <w:rsid w:val="00DE70F4"/>
    <w:rsid w:val="00DE70FD"/>
    <w:rsid w:val="00DE7351"/>
    <w:rsid w:val="00DE761B"/>
    <w:rsid w:val="00DE7824"/>
    <w:rsid w:val="00DE78B1"/>
    <w:rsid w:val="00DE7979"/>
    <w:rsid w:val="00DE7BBA"/>
    <w:rsid w:val="00DE7FA2"/>
    <w:rsid w:val="00DF0013"/>
    <w:rsid w:val="00DF0061"/>
    <w:rsid w:val="00DF0064"/>
    <w:rsid w:val="00DF00B8"/>
    <w:rsid w:val="00DF0174"/>
    <w:rsid w:val="00DF0249"/>
    <w:rsid w:val="00DF02BC"/>
    <w:rsid w:val="00DF035F"/>
    <w:rsid w:val="00DF064E"/>
    <w:rsid w:val="00DF0740"/>
    <w:rsid w:val="00DF0C97"/>
    <w:rsid w:val="00DF0D33"/>
    <w:rsid w:val="00DF10D7"/>
    <w:rsid w:val="00DF13D9"/>
    <w:rsid w:val="00DF13DB"/>
    <w:rsid w:val="00DF1497"/>
    <w:rsid w:val="00DF1FC6"/>
    <w:rsid w:val="00DF2078"/>
    <w:rsid w:val="00DF2362"/>
    <w:rsid w:val="00DF24D5"/>
    <w:rsid w:val="00DF2669"/>
    <w:rsid w:val="00DF2C28"/>
    <w:rsid w:val="00DF334E"/>
    <w:rsid w:val="00DF3490"/>
    <w:rsid w:val="00DF3964"/>
    <w:rsid w:val="00DF3A08"/>
    <w:rsid w:val="00DF3BB9"/>
    <w:rsid w:val="00DF3CBD"/>
    <w:rsid w:val="00DF3E6C"/>
    <w:rsid w:val="00DF3EE6"/>
    <w:rsid w:val="00DF3F15"/>
    <w:rsid w:val="00DF3F22"/>
    <w:rsid w:val="00DF401D"/>
    <w:rsid w:val="00DF406A"/>
    <w:rsid w:val="00DF429A"/>
    <w:rsid w:val="00DF4384"/>
    <w:rsid w:val="00DF4685"/>
    <w:rsid w:val="00DF46F3"/>
    <w:rsid w:val="00DF4896"/>
    <w:rsid w:val="00DF4AD4"/>
    <w:rsid w:val="00DF5092"/>
    <w:rsid w:val="00DF50F8"/>
    <w:rsid w:val="00DF5247"/>
    <w:rsid w:val="00DF52D1"/>
    <w:rsid w:val="00DF52DF"/>
    <w:rsid w:val="00DF53B0"/>
    <w:rsid w:val="00DF53BB"/>
    <w:rsid w:val="00DF54D8"/>
    <w:rsid w:val="00DF55ED"/>
    <w:rsid w:val="00DF56C8"/>
    <w:rsid w:val="00DF5753"/>
    <w:rsid w:val="00DF57E1"/>
    <w:rsid w:val="00DF5A71"/>
    <w:rsid w:val="00DF5AC6"/>
    <w:rsid w:val="00DF5BBD"/>
    <w:rsid w:val="00DF5C06"/>
    <w:rsid w:val="00DF61D8"/>
    <w:rsid w:val="00DF688C"/>
    <w:rsid w:val="00DF68C5"/>
    <w:rsid w:val="00DF6CE8"/>
    <w:rsid w:val="00DF6DE7"/>
    <w:rsid w:val="00DF6EA9"/>
    <w:rsid w:val="00DF6F1F"/>
    <w:rsid w:val="00DF7602"/>
    <w:rsid w:val="00DF76D7"/>
    <w:rsid w:val="00DF787A"/>
    <w:rsid w:val="00DF7D22"/>
    <w:rsid w:val="00DF7DD3"/>
    <w:rsid w:val="00E0018B"/>
    <w:rsid w:val="00E002E7"/>
    <w:rsid w:val="00E00341"/>
    <w:rsid w:val="00E00366"/>
    <w:rsid w:val="00E00638"/>
    <w:rsid w:val="00E006FB"/>
    <w:rsid w:val="00E007D8"/>
    <w:rsid w:val="00E00A74"/>
    <w:rsid w:val="00E00EB1"/>
    <w:rsid w:val="00E00FC8"/>
    <w:rsid w:val="00E011A6"/>
    <w:rsid w:val="00E01335"/>
    <w:rsid w:val="00E01847"/>
    <w:rsid w:val="00E0184A"/>
    <w:rsid w:val="00E01E1D"/>
    <w:rsid w:val="00E01EDB"/>
    <w:rsid w:val="00E01F79"/>
    <w:rsid w:val="00E02026"/>
    <w:rsid w:val="00E02058"/>
    <w:rsid w:val="00E02065"/>
    <w:rsid w:val="00E02A1A"/>
    <w:rsid w:val="00E02A4D"/>
    <w:rsid w:val="00E02E6C"/>
    <w:rsid w:val="00E02E8B"/>
    <w:rsid w:val="00E02F52"/>
    <w:rsid w:val="00E03036"/>
    <w:rsid w:val="00E0303C"/>
    <w:rsid w:val="00E03257"/>
    <w:rsid w:val="00E0326C"/>
    <w:rsid w:val="00E03323"/>
    <w:rsid w:val="00E03A25"/>
    <w:rsid w:val="00E03D49"/>
    <w:rsid w:val="00E04722"/>
    <w:rsid w:val="00E04C2E"/>
    <w:rsid w:val="00E04D30"/>
    <w:rsid w:val="00E04E7D"/>
    <w:rsid w:val="00E052A3"/>
    <w:rsid w:val="00E05434"/>
    <w:rsid w:val="00E0564A"/>
    <w:rsid w:val="00E0567D"/>
    <w:rsid w:val="00E056B8"/>
    <w:rsid w:val="00E0577F"/>
    <w:rsid w:val="00E05879"/>
    <w:rsid w:val="00E05A5E"/>
    <w:rsid w:val="00E05E7D"/>
    <w:rsid w:val="00E0605E"/>
    <w:rsid w:val="00E064E9"/>
    <w:rsid w:val="00E06538"/>
    <w:rsid w:val="00E067B9"/>
    <w:rsid w:val="00E068D3"/>
    <w:rsid w:val="00E0694E"/>
    <w:rsid w:val="00E069A8"/>
    <w:rsid w:val="00E06B06"/>
    <w:rsid w:val="00E06BED"/>
    <w:rsid w:val="00E06BFA"/>
    <w:rsid w:val="00E06CC8"/>
    <w:rsid w:val="00E06E86"/>
    <w:rsid w:val="00E06EA4"/>
    <w:rsid w:val="00E06F0A"/>
    <w:rsid w:val="00E0728B"/>
    <w:rsid w:val="00E073EE"/>
    <w:rsid w:val="00E075AA"/>
    <w:rsid w:val="00E10101"/>
    <w:rsid w:val="00E101EF"/>
    <w:rsid w:val="00E1021B"/>
    <w:rsid w:val="00E102B4"/>
    <w:rsid w:val="00E10410"/>
    <w:rsid w:val="00E1059C"/>
    <w:rsid w:val="00E10877"/>
    <w:rsid w:val="00E1094F"/>
    <w:rsid w:val="00E10B75"/>
    <w:rsid w:val="00E10C78"/>
    <w:rsid w:val="00E10EB0"/>
    <w:rsid w:val="00E110C8"/>
    <w:rsid w:val="00E113D1"/>
    <w:rsid w:val="00E11D47"/>
    <w:rsid w:val="00E11F11"/>
    <w:rsid w:val="00E120D9"/>
    <w:rsid w:val="00E12153"/>
    <w:rsid w:val="00E12170"/>
    <w:rsid w:val="00E12868"/>
    <w:rsid w:val="00E12C5C"/>
    <w:rsid w:val="00E12CB4"/>
    <w:rsid w:val="00E1305D"/>
    <w:rsid w:val="00E130DA"/>
    <w:rsid w:val="00E1333B"/>
    <w:rsid w:val="00E13414"/>
    <w:rsid w:val="00E13872"/>
    <w:rsid w:val="00E138FD"/>
    <w:rsid w:val="00E13B58"/>
    <w:rsid w:val="00E13DDC"/>
    <w:rsid w:val="00E13F2F"/>
    <w:rsid w:val="00E13F84"/>
    <w:rsid w:val="00E143ED"/>
    <w:rsid w:val="00E14874"/>
    <w:rsid w:val="00E14906"/>
    <w:rsid w:val="00E14A13"/>
    <w:rsid w:val="00E14A78"/>
    <w:rsid w:val="00E14D95"/>
    <w:rsid w:val="00E14DE6"/>
    <w:rsid w:val="00E14E89"/>
    <w:rsid w:val="00E150F0"/>
    <w:rsid w:val="00E153FA"/>
    <w:rsid w:val="00E1548F"/>
    <w:rsid w:val="00E1569A"/>
    <w:rsid w:val="00E15723"/>
    <w:rsid w:val="00E157EC"/>
    <w:rsid w:val="00E15860"/>
    <w:rsid w:val="00E158C3"/>
    <w:rsid w:val="00E15C62"/>
    <w:rsid w:val="00E16093"/>
    <w:rsid w:val="00E16404"/>
    <w:rsid w:val="00E1665B"/>
    <w:rsid w:val="00E16A0C"/>
    <w:rsid w:val="00E16BBC"/>
    <w:rsid w:val="00E16CB2"/>
    <w:rsid w:val="00E17227"/>
    <w:rsid w:val="00E17373"/>
    <w:rsid w:val="00E17390"/>
    <w:rsid w:val="00E174A2"/>
    <w:rsid w:val="00E174F2"/>
    <w:rsid w:val="00E1769B"/>
    <w:rsid w:val="00E1789D"/>
    <w:rsid w:val="00E178CA"/>
    <w:rsid w:val="00E178DF"/>
    <w:rsid w:val="00E17CD6"/>
    <w:rsid w:val="00E17DB1"/>
    <w:rsid w:val="00E17ECF"/>
    <w:rsid w:val="00E20088"/>
    <w:rsid w:val="00E204CA"/>
    <w:rsid w:val="00E208BA"/>
    <w:rsid w:val="00E2096E"/>
    <w:rsid w:val="00E20B1A"/>
    <w:rsid w:val="00E2136D"/>
    <w:rsid w:val="00E2175A"/>
    <w:rsid w:val="00E2191F"/>
    <w:rsid w:val="00E21AA7"/>
    <w:rsid w:val="00E21AD4"/>
    <w:rsid w:val="00E21AE2"/>
    <w:rsid w:val="00E21C8D"/>
    <w:rsid w:val="00E21EA1"/>
    <w:rsid w:val="00E2226D"/>
    <w:rsid w:val="00E22385"/>
    <w:rsid w:val="00E224FF"/>
    <w:rsid w:val="00E225B0"/>
    <w:rsid w:val="00E2266C"/>
    <w:rsid w:val="00E226D1"/>
    <w:rsid w:val="00E227FE"/>
    <w:rsid w:val="00E22B50"/>
    <w:rsid w:val="00E22E1F"/>
    <w:rsid w:val="00E22EFD"/>
    <w:rsid w:val="00E22FF1"/>
    <w:rsid w:val="00E23062"/>
    <w:rsid w:val="00E2328E"/>
    <w:rsid w:val="00E232D7"/>
    <w:rsid w:val="00E2368E"/>
    <w:rsid w:val="00E23724"/>
    <w:rsid w:val="00E238A1"/>
    <w:rsid w:val="00E23973"/>
    <w:rsid w:val="00E23AE6"/>
    <w:rsid w:val="00E23CC2"/>
    <w:rsid w:val="00E23FA1"/>
    <w:rsid w:val="00E2447A"/>
    <w:rsid w:val="00E24481"/>
    <w:rsid w:val="00E24991"/>
    <w:rsid w:val="00E24C9F"/>
    <w:rsid w:val="00E24CB4"/>
    <w:rsid w:val="00E24CB5"/>
    <w:rsid w:val="00E24F26"/>
    <w:rsid w:val="00E25003"/>
    <w:rsid w:val="00E25060"/>
    <w:rsid w:val="00E250FA"/>
    <w:rsid w:val="00E25384"/>
    <w:rsid w:val="00E25508"/>
    <w:rsid w:val="00E26323"/>
    <w:rsid w:val="00E26566"/>
    <w:rsid w:val="00E26871"/>
    <w:rsid w:val="00E2698D"/>
    <w:rsid w:val="00E26AC6"/>
    <w:rsid w:val="00E26D72"/>
    <w:rsid w:val="00E270BB"/>
    <w:rsid w:val="00E27181"/>
    <w:rsid w:val="00E2721A"/>
    <w:rsid w:val="00E275DE"/>
    <w:rsid w:val="00E2786D"/>
    <w:rsid w:val="00E27999"/>
    <w:rsid w:val="00E27B0D"/>
    <w:rsid w:val="00E27D01"/>
    <w:rsid w:val="00E27DE6"/>
    <w:rsid w:val="00E27F2A"/>
    <w:rsid w:val="00E27F72"/>
    <w:rsid w:val="00E30118"/>
    <w:rsid w:val="00E30431"/>
    <w:rsid w:val="00E30615"/>
    <w:rsid w:val="00E30AE6"/>
    <w:rsid w:val="00E30B69"/>
    <w:rsid w:val="00E30E0B"/>
    <w:rsid w:val="00E30F01"/>
    <w:rsid w:val="00E31331"/>
    <w:rsid w:val="00E31372"/>
    <w:rsid w:val="00E31540"/>
    <w:rsid w:val="00E3161F"/>
    <w:rsid w:val="00E31621"/>
    <w:rsid w:val="00E31768"/>
    <w:rsid w:val="00E317B3"/>
    <w:rsid w:val="00E318C0"/>
    <w:rsid w:val="00E31F93"/>
    <w:rsid w:val="00E3224E"/>
    <w:rsid w:val="00E3244D"/>
    <w:rsid w:val="00E32497"/>
    <w:rsid w:val="00E32DC7"/>
    <w:rsid w:val="00E32EB5"/>
    <w:rsid w:val="00E32EE6"/>
    <w:rsid w:val="00E32EFF"/>
    <w:rsid w:val="00E3308C"/>
    <w:rsid w:val="00E33376"/>
    <w:rsid w:val="00E334DB"/>
    <w:rsid w:val="00E334F8"/>
    <w:rsid w:val="00E338DF"/>
    <w:rsid w:val="00E33E3A"/>
    <w:rsid w:val="00E33E4B"/>
    <w:rsid w:val="00E33E4E"/>
    <w:rsid w:val="00E33F36"/>
    <w:rsid w:val="00E34124"/>
    <w:rsid w:val="00E341E6"/>
    <w:rsid w:val="00E3458A"/>
    <w:rsid w:val="00E3459B"/>
    <w:rsid w:val="00E34623"/>
    <w:rsid w:val="00E34996"/>
    <w:rsid w:val="00E34BE1"/>
    <w:rsid w:val="00E352D5"/>
    <w:rsid w:val="00E35567"/>
    <w:rsid w:val="00E3578B"/>
    <w:rsid w:val="00E3588C"/>
    <w:rsid w:val="00E3670B"/>
    <w:rsid w:val="00E369C8"/>
    <w:rsid w:val="00E36C04"/>
    <w:rsid w:val="00E36CB0"/>
    <w:rsid w:val="00E36D95"/>
    <w:rsid w:val="00E3708A"/>
    <w:rsid w:val="00E371CC"/>
    <w:rsid w:val="00E37291"/>
    <w:rsid w:val="00E372E7"/>
    <w:rsid w:val="00E3741B"/>
    <w:rsid w:val="00E374F1"/>
    <w:rsid w:val="00E3767F"/>
    <w:rsid w:val="00E377FC"/>
    <w:rsid w:val="00E37893"/>
    <w:rsid w:val="00E37A9C"/>
    <w:rsid w:val="00E37CBA"/>
    <w:rsid w:val="00E37EAD"/>
    <w:rsid w:val="00E37FBA"/>
    <w:rsid w:val="00E37FC6"/>
    <w:rsid w:val="00E40034"/>
    <w:rsid w:val="00E400A9"/>
    <w:rsid w:val="00E400BA"/>
    <w:rsid w:val="00E40158"/>
    <w:rsid w:val="00E404BB"/>
    <w:rsid w:val="00E40674"/>
    <w:rsid w:val="00E406B7"/>
    <w:rsid w:val="00E40795"/>
    <w:rsid w:val="00E40C76"/>
    <w:rsid w:val="00E410F8"/>
    <w:rsid w:val="00E4160C"/>
    <w:rsid w:val="00E41787"/>
    <w:rsid w:val="00E417CB"/>
    <w:rsid w:val="00E4184F"/>
    <w:rsid w:val="00E4187C"/>
    <w:rsid w:val="00E41A5A"/>
    <w:rsid w:val="00E41AF1"/>
    <w:rsid w:val="00E41FB0"/>
    <w:rsid w:val="00E42044"/>
    <w:rsid w:val="00E4219E"/>
    <w:rsid w:val="00E42426"/>
    <w:rsid w:val="00E424C9"/>
    <w:rsid w:val="00E424E5"/>
    <w:rsid w:val="00E42506"/>
    <w:rsid w:val="00E42613"/>
    <w:rsid w:val="00E427DF"/>
    <w:rsid w:val="00E427F7"/>
    <w:rsid w:val="00E42858"/>
    <w:rsid w:val="00E42F68"/>
    <w:rsid w:val="00E430DC"/>
    <w:rsid w:val="00E436EB"/>
    <w:rsid w:val="00E43BDA"/>
    <w:rsid w:val="00E4411C"/>
    <w:rsid w:val="00E442C3"/>
    <w:rsid w:val="00E443DF"/>
    <w:rsid w:val="00E446AC"/>
    <w:rsid w:val="00E447B1"/>
    <w:rsid w:val="00E44A47"/>
    <w:rsid w:val="00E44CD7"/>
    <w:rsid w:val="00E44DD1"/>
    <w:rsid w:val="00E45421"/>
    <w:rsid w:val="00E45474"/>
    <w:rsid w:val="00E45703"/>
    <w:rsid w:val="00E45A5B"/>
    <w:rsid w:val="00E45D59"/>
    <w:rsid w:val="00E4618C"/>
    <w:rsid w:val="00E462D4"/>
    <w:rsid w:val="00E4656C"/>
    <w:rsid w:val="00E46A5A"/>
    <w:rsid w:val="00E46D5E"/>
    <w:rsid w:val="00E46F72"/>
    <w:rsid w:val="00E46FC8"/>
    <w:rsid w:val="00E47048"/>
    <w:rsid w:val="00E470AC"/>
    <w:rsid w:val="00E47391"/>
    <w:rsid w:val="00E4748D"/>
    <w:rsid w:val="00E474A7"/>
    <w:rsid w:val="00E47701"/>
    <w:rsid w:val="00E479A2"/>
    <w:rsid w:val="00E479ED"/>
    <w:rsid w:val="00E47C37"/>
    <w:rsid w:val="00E47E60"/>
    <w:rsid w:val="00E47EB3"/>
    <w:rsid w:val="00E500FD"/>
    <w:rsid w:val="00E50109"/>
    <w:rsid w:val="00E503C2"/>
    <w:rsid w:val="00E5042E"/>
    <w:rsid w:val="00E5082F"/>
    <w:rsid w:val="00E5089E"/>
    <w:rsid w:val="00E508E6"/>
    <w:rsid w:val="00E50B5E"/>
    <w:rsid w:val="00E50BE5"/>
    <w:rsid w:val="00E50D13"/>
    <w:rsid w:val="00E50D5C"/>
    <w:rsid w:val="00E516F9"/>
    <w:rsid w:val="00E51A72"/>
    <w:rsid w:val="00E51C88"/>
    <w:rsid w:val="00E520DA"/>
    <w:rsid w:val="00E5215C"/>
    <w:rsid w:val="00E5216F"/>
    <w:rsid w:val="00E521A2"/>
    <w:rsid w:val="00E5265E"/>
    <w:rsid w:val="00E5284E"/>
    <w:rsid w:val="00E52852"/>
    <w:rsid w:val="00E529FA"/>
    <w:rsid w:val="00E52BB1"/>
    <w:rsid w:val="00E52CA4"/>
    <w:rsid w:val="00E52CAA"/>
    <w:rsid w:val="00E5307B"/>
    <w:rsid w:val="00E530F9"/>
    <w:rsid w:val="00E533D7"/>
    <w:rsid w:val="00E534C6"/>
    <w:rsid w:val="00E53539"/>
    <w:rsid w:val="00E53625"/>
    <w:rsid w:val="00E53646"/>
    <w:rsid w:val="00E53667"/>
    <w:rsid w:val="00E53AB2"/>
    <w:rsid w:val="00E53E2A"/>
    <w:rsid w:val="00E53F30"/>
    <w:rsid w:val="00E5432C"/>
    <w:rsid w:val="00E545F0"/>
    <w:rsid w:val="00E54A71"/>
    <w:rsid w:val="00E54B4E"/>
    <w:rsid w:val="00E54C6D"/>
    <w:rsid w:val="00E5526E"/>
    <w:rsid w:val="00E5528A"/>
    <w:rsid w:val="00E552BB"/>
    <w:rsid w:val="00E55312"/>
    <w:rsid w:val="00E55715"/>
    <w:rsid w:val="00E55B9C"/>
    <w:rsid w:val="00E56185"/>
    <w:rsid w:val="00E5663A"/>
    <w:rsid w:val="00E5669E"/>
    <w:rsid w:val="00E5690B"/>
    <w:rsid w:val="00E57078"/>
    <w:rsid w:val="00E575E7"/>
    <w:rsid w:val="00E57AC3"/>
    <w:rsid w:val="00E605E8"/>
    <w:rsid w:val="00E60861"/>
    <w:rsid w:val="00E6086A"/>
    <w:rsid w:val="00E60CE1"/>
    <w:rsid w:val="00E60F9F"/>
    <w:rsid w:val="00E60FBA"/>
    <w:rsid w:val="00E61052"/>
    <w:rsid w:val="00E614A8"/>
    <w:rsid w:val="00E61514"/>
    <w:rsid w:val="00E6153D"/>
    <w:rsid w:val="00E616C8"/>
    <w:rsid w:val="00E61701"/>
    <w:rsid w:val="00E61786"/>
    <w:rsid w:val="00E618FF"/>
    <w:rsid w:val="00E62259"/>
    <w:rsid w:val="00E6227C"/>
    <w:rsid w:val="00E623BB"/>
    <w:rsid w:val="00E62550"/>
    <w:rsid w:val="00E62991"/>
    <w:rsid w:val="00E62AB5"/>
    <w:rsid w:val="00E62BB8"/>
    <w:rsid w:val="00E62F6B"/>
    <w:rsid w:val="00E62F72"/>
    <w:rsid w:val="00E63283"/>
    <w:rsid w:val="00E63464"/>
    <w:rsid w:val="00E63491"/>
    <w:rsid w:val="00E63594"/>
    <w:rsid w:val="00E6360E"/>
    <w:rsid w:val="00E63752"/>
    <w:rsid w:val="00E6380B"/>
    <w:rsid w:val="00E63B76"/>
    <w:rsid w:val="00E63CFB"/>
    <w:rsid w:val="00E63D12"/>
    <w:rsid w:val="00E63E8B"/>
    <w:rsid w:val="00E6426A"/>
    <w:rsid w:val="00E64523"/>
    <w:rsid w:val="00E646B4"/>
    <w:rsid w:val="00E6484B"/>
    <w:rsid w:val="00E649AE"/>
    <w:rsid w:val="00E649CA"/>
    <w:rsid w:val="00E64BFE"/>
    <w:rsid w:val="00E64DBA"/>
    <w:rsid w:val="00E64E96"/>
    <w:rsid w:val="00E65076"/>
    <w:rsid w:val="00E65657"/>
    <w:rsid w:val="00E65CE4"/>
    <w:rsid w:val="00E66165"/>
    <w:rsid w:val="00E66236"/>
    <w:rsid w:val="00E66264"/>
    <w:rsid w:val="00E66679"/>
    <w:rsid w:val="00E66899"/>
    <w:rsid w:val="00E66B38"/>
    <w:rsid w:val="00E66BA9"/>
    <w:rsid w:val="00E66BB5"/>
    <w:rsid w:val="00E66E9E"/>
    <w:rsid w:val="00E6700B"/>
    <w:rsid w:val="00E67035"/>
    <w:rsid w:val="00E67165"/>
    <w:rsid w:val="00E6717A"/>
    <w:rsid w:val="00E671B6"/>
    <w:rsid w:val="00E67392"/>
    <w:rsid w:val="00E67513"/>
    <w:rsid w:val="00E67537"/>
    <w:rsid w:val="00E67637"/>
    <w:rsid w:val="00E679AD"/>
    <w:rsid w:val="00E67A75"/>
    <w:rsid w:val="00E67E42"/>
    <w:rsid w:val="00E67F38"/>
    <w:rsid w:val="00E70484"/>
    <w:rsid w:val="00E7055F"/>
    <w:rsid w:val="00E709EF"/>
    <w:rsid w:val="00E70BAF"/>
    <w:rsid w:val="00E70D7C"/>
    <w:rsid w:val="00E7123D"/>
    <w:rsid w:val="00E71370"/>
    <w:rsid w:val="00E71567"/>
    <w:rsid w:val="00E71844"/>
    <w:rsid w:val="00E71AE6"/>
    <w:rsid w:val="00E71CCC"/>
    <w:rsid w:val="00E71CD5"/>
    <w:rsid w:val="00E71E06"/>
    <w:rsid w:val="00E71F18"/>
    <w:rsid w:val="00E7220E"/>
    <w:rsid w:val="00E722DD"/>
    <w:rsid w:val="00E723AB"/>
    <w:rsid w:val="00E7257B"/>
    <w:rsid w:val="00E72712"/>
    <w:rsid w:val="00E7277F"/>
    <w:rsid w:val="00E7288D"/>
    <w:rsid w:val="00E72D54"/>
    <w:rsid w:val="00E730B0"/>
    <w:rsid w:val="00E731E6"/>
    <w:rsid w:val="00E73472"/>
    <w:rsid w:val="00E73486"/>
    <w:rsid w:val="00E7358E"/>
    <w:rsid w:val="00E735BB"/>
    <w:rsid w:val="00E7376D"/>
    <w:rsid w:val="00E73CDC"/>
    <w:rsid w:val="00E73F0D"/>
    <w:rsid w:val="00E73F17"/>
    <w:rsid w:val="00E74051"/>
    <w:rsid w:val="00E740AF"/>
    <w:rsid w:val="00E74202"/>
    <w:rsid w:val="00E7420C"/>
    <w:rsid w:val="00E74339"/>
    <w:rsid w:val="00E7437D"/>
    <w:rsid w:val="00E74486"/>
    <w:rsid w:val="00E74733"/>
    <w:rsid w:val="00E749DF"/>
    <w:rsid w:val="00E74FFB"/>
    <w:rsid w:val="00E751BE"/>
    <w:rsid w:val="00E751D7"/>
    <w:rsid w:val="00E751DA"/>
    <w:rsid w:val="00E75212"/>
    <w:rsid w:val="00E75262"/>
    <w:rsid w:val="00E75355"/>
    <w:rsid w:val="00E75CBA"/>
    <w:rsid w:val="00E75D96"/>
    <w:rsid w:val="00E7606C"/>
    <w:rsid w:val="00E760D8"/>
    <w:rsid w:val="00E7667C"/>
    <w:rsid w:val="00E7671A"/>
    <w:rsid w:val="00E76A79"/>
    <w:rsid w:val="00E771D8"/>
    <w:rsid w:val="00E77583"/>
    <w:rsid w:val="00E775E8"/>
    <w:rsid w:val="00E77683"/>
    <w:rsid w:val="00E77B61"/>
    <w:rsid w:val="00E77F98"/>
    <w:rsid w:val="00E80146"/>
    <w:rsid w:val="00E8035E"/>
    <w:rsid w:val="00E80624"/>
    <w:rsid w:val="00E8078B"/>
    <w:rsid w:val="00E8082F"/>
    <w:rsid w:val="00E80C2E"/>
    <w:rsid w:val="00E80C3D"/>
    <w:rsid w:val="00E80DB4"/>
    <w:rsid w:val="00E80E70"/>
    <w:rsid w:val="00E812E1"/>
    <w:rsid w:val="00E81760"/>
    <w:rsid w:val="00E81AEA"/>
    <w:rsid w:val="00E81C06"/>
    <w:rsid w:val="00E81ECB"/>
    <w:rsid w:val="00E82135"/>
    <w:rsid w:val="00E822E1"/>
    <w:rsid w:val="00E82707"/>
    <w:rsid w:val="00E8274C"/>
    <w:rsid w:val="00E828F3"/>
    <w:rsid w:val="00E829A9"/>
    <w:rsid w:val="00E82A71"/>
    <w:rsid w:val="00E82CC6"/>
    <w:rsid w:val="00E82F9D"/>
    <w:rsid w:val="00E8356B"/>
    <w:rsid w:val="00E83A64"/>
    <w:rsid w:val="00E83B36"/>
    <w:rsid w:val="00E83C9A"/>
    <w:rsid w:val="00E83D17"/>
    <w:rsid w:val="00E83E7A"/>
    <w:rsid w:val="00E83FEE"/>
    <w:rsid w:val="00E8424B"/>
    <w:rsid w:val="00E8433D"/>
    <w:rsid w:val="00E846B1"/>
    <w:rsid w:val="00E8472F"/>
    <w:rsid w:val="00E84745"/>
    <w:rsid w:val="00E848B9"/>
    <w:rsid w:val="00E84999"/>
    <w:rsid w:val="00E84A73"/>
    <w:rsid w:val="00E84ADD"/>
    <w:rsid w:val="00E84B2B"/>
    <w:rsid w:val="00E84BD2"/>
    <w:rsid w:val="00E85015"/>
    <w:rsid w:val="00E852BE"/>
    <w:rsid w:val="00E85477"/>
    <w:rsid w:val="00E859D1"/>
    <w:rsid w:val="00E85AAD"/>
    <w:rsid w:val="00E85B3B"/>
    <w:rsid w:val="00E85CA3"/>
    <w:rsid w:val="00E85CCB"/>
    <w:rsid w:val="00E861EC"/>
    <w:rsid w:val="00E862FC"/>
    <w:rsid w:val="00E86542"/>
    <w:rsid w:val="00E86576"/>
    <w:rsid w:val="00E86605"/>
    <w:rsid w:val="00E86952"/>
    <w:rsid w:val="00E86D78"/>
    <w:rsid w:val="00E86DAC"/>
    <w:rsid w:val="00E86DD7"/>
    <w:rsid w:val="00E8706F"/>
    <w:rsid w:val="00E87211"/>
    <w:rsid w:val="00E87251"/>
    <w:rsid w:val="00E87575"/>
    <w:rsid w:val="00E8793B"/>
    <w:rsid w:val="00E87B68"/>
    <w:rsid w:val="00E87CDA"/>
    <w:rsid w:val="00E87DBD"/>
    <w:rsid w:val="00E87E55"/>
    <w:rsid w:val="00E87F36"/>
    <w:rsid w:val="00E900C7"/>
    <w:rsid w:val="00E902D1"/>
    <w:rsid w:val="00E9071F"/>
    <w:rsid w:val="00E908DF"/>
    <w:rsid w:val="00E90AD3"/>
    <w:rsid w:val="00E90E98"/>
    <w:rsid w:val="00E90E9E"/>
    <w:rsid w:val="00E91088"/>
    <w:rsid w:val="00E911B2"/>
    <w:rsid w:val="00E913D4"/>
    <w:rsid w:val="00E917FB"/>
    <w:rsid w:val="00E91853"/>
    <w:rsid w:val="00E91AF0"/>
    <w:rsid w:val="00E920F3"/>
    <w:rsid w:val="00E921BA"/>
    <w:rsid w:val="00E921E5"/>
    <w:rsid w:val="00E92506"/>
    <w:rsid w:val="00E92601"/>
    <w:rsid w:val="00E9274C"/>
    <w:rsid w:val="00E92B1D"/>
    <w:rsid w:val="00E92B3D"/>
    <w:rsid w:val="00E92C0A"/>
    <w:rsid w:val="00E92DDB"/>
    <w:rsid w:val="00E9332D"/>
    <w:rsid w:val="00E9339E"/>
    <w:rsid w:val="00E937DE"/>
    <w:rsid w:val="00E93B15"/>
    <w:rsid w:val="00E93B7D"/>
    <w:rsid w:val="00E93FC4"/>
    <w:rsid w:val="00E940B9"/>
    <w:rsid w:val="00E941F9"/>
    <w:rsid w:val="00E94323"/>
    <w:rsid w:val="00E94366"/>
    <w:rsid w:val="00E944CD"/>
    <w:rsid w:val="00E94691"/>
    <w:rsid w:val="00E9470D"/>
    <w:rsid w:val="00E949F4"/>
    <w:rsid w:val="00E94C65"/>
    <w:rsid w:val="00E94CD8"/>
    <w:rsid w:val="00E94D12"/>
    <w:rsid w:val="00E94E88"/>
    <w:rsid w:val="00E94FB5"/>
    <w:rsid w:val="00E951A2"/>
    <w:rsid w:val="00E95711"/>
    <w:rsid w:val="00E9588A"/>
    <w:rsid w:val="00E95BDC"/>
    <w:rsid w:val="00E95D8D"/>
    <w:rsid w:val="00E96199"/>
    <w:rsid w:val="00E961C2"/>
    <w:rsid w:val="00E961CD"/>
    <w:rsid w:val="00E96585"/>
    <w:rsid w:val="00E9667B"/>
    <w:rsid w:val="00E967F8"/>
    <w:rsid w:val="00E968E0"/>
    <w:rsid w:val="00E9699F"/>
    <w:rsid w:val="00E96B2E"/>
    <w:rsid w:val="00E96C29"/>
    <w:rsid w:val="00E96D63"/>
    <w:rsid w:val="00E9745D"/>
    <w:rsid w:val="00E9747F"/>
    <w:rsid w:val="00E9773E"/>
    <w:rsid w:val="00E979BF"/>
    <w:rsid w:val="00E97EA4"/>
    <w:rsid w:val="00E97F66"/>
    <w:rsid w:val="00E97FBE"/>
    <w:rsid w:val="00EA0063"/>
    <w:rsid w:val="00EA00C8"/>
    <w:rsid w:val="00EA0952"/>
    <w:rsid w:val="00EA09A0"/>
    <w:rsid w:val="00EA0A28"/>
    <w:rsid w:val="00EA0B3E"/>
    <w:rsid w:val="00EA0C42"/>
    <w:rsid w:val="00EA0D76"/>
    <w:rsid w:val="00EA0F1D"/>
    <w:rsid w:val="00EA10DF"/>
    <w:rsid w:val="00EA12F8"/>
    <w:rsid w:val="00EA1632"/>
    <w:rsid w:val="00EA1675"/>
    <w:rsid w:val="00EA16E1"/>
    <w:rsid w:val="00EA17B9"/>
    <w:rsid w:val="00EA1822"/>
    <w:rsid w:val="00EA19DE"/>
    <w:rsid w:val="00EA1CAF"/>
    <w:rsid w:val="00EA1D1D"/>
    <w:rsid w:val="00EA1E05"/>
    <w:rsid w:val="00EA1F3C"/>
    <w:rsid w:val="00EA2118"/>
    <w:rsid w:val="00EA2276"/>
    <w:rsid w:val="00EA2359"/>
    <w:rsid w:val="00EA2741"/>
    <w:rsid w:val="00EA27F0"/>
    <w:rsid w:val="00EA288A"/>
    <w:rsid w:val="00EA2B27"/>
    <w:rsid w:val="00EA2E2E"/>
    <w:rsid w:val="00EA2E48"/>
    <w:rsid w:val="00EA32C2"/>
    <w:rsid w:val="00EA358F"/>
    <w:rsid w:val="00EA380E"/>
    <w:rsid w:val="00EA38CF"/>
    <w:rsid w:val="00EA399A"/>
    <w:rsid w:val="00EA3C84"/>
    <w:rsid w:val="00EA4076"/>
    <w:rsid w:val="00EA4099"/>
    <w:rsid w:val="00EA426C"/>
    <w:rsid w:val="00EA4487"/>
    <w:rsid w:val="00EA4506"/>
    <w:rsid w:val="00EA4833"/>
    <w:rsid w:val="00EA497C"/>
    <w:rsid w:val="00EA4A03"/>
    <w:rsid w:val="00EA4E4D"/>
    <w:rsid w:val="00EA4ED0"/>
    <w:rsid w:val="00EA5075"/>
    <w:rsid w:val="00EA5077"/>
    <w:rsid w:val="00EA51E6"/>
    <w:rsid w:val="00EA52F9"/>
    <w:rsid w:val="00EA55A9"/>
    <w:rsid w:val="00EA565B"/>
    <w:rsid w:val="00EA5821"/>
    <w:rsid w:val="00EA5994"/>
    <w:rsid w:val="00EA5D88"/>
    <w:rsid w:val="00EA5D92"/>
    <w:rsid w:val="00EA60E8"/>
    <w:rsid w:val="00EA6140"/>
    <w:rsid w:val="00EA6406"/>
    <w:rsid w:val="00EA6667"/>
    <w:rsid w:val="00EA6763"/>
    <w:rsid w:val="00EA69DE"/>
    <w:rsid w:val="00EA6AB7"/>
    <w:rsid w:val="00EA6F12"/>
    <w:rsid w:val="00EA720E"/>
    <w:rsid w:val="00EA7216"/>
    <w:rsid w:val="00EA7266"/>
    <w:rsid w:val="00EA7590"/>
    <w:rsid w:val="00EA765D"/>
    <w:rsid w:val="00EA7764"/>
    <w:rsid w:val="00EA7A24"/>
    <w:rsid w:val="00EA7F3A"/>
    <w:rsid w:val="00EB0277"/>
    <w:rsid w:val="00EB0394"/>
    <w:rsid w:val="00EB0496"/>
    <w:rsid w:val="00EB0607"/>
    <w:rsid w:val="00EB0617"/>
    <w:rsid w:val="00EB098E"/>
    <w:rsid w:val="00EB0DB2"/>
    <w:rsid w:val="00EB0F61"/>
    <w:rsid w:val="00EB0F80"/>
    <w:rsid w:val="00EB0FAC"/>
    <w:rsid w:val="00EB0FE9"/>
    <w:rsid w:val="00EB1146"/>
    <w:rsid w:val="00EB11E5"/>
    <w:rsid w:val="00EB12B5"/>
    <w:rsid w:val="00EB14D1"/>
    <w:rsid w:val="00EB21F4"/>
    <w:rsid w:val="00EB222A"/>
    <w:rsid w:val="00EB2322"/>
    <w:rsid w:val="00EB2471"/>
    <w:rsid w:val="00EB25A1"/>
    <w:rsid w:val="00EB260E"/>
    <w:rsid w:val="00EB2E04"/>
    <w:rsid w:val="00EB2EF8"/>
    <w:rsid w:val="00EB2F5E"/>
    <w:rsid w:val="00EB30F9"/>
    <w:rsid w:val="00EB3187"/>
    <w:rsid w:val="00EB31A0"/>
    <w:rsid w:val="00EB3450"/>
    <w:rsid w:val="00EB3686"/>
    <w:rsid w:val="00EB394C"/>
    <w:rsid w:val="00EB3ACC"/>
    <w:rsid w:val="00EB3B50"/>
    <w:rsid w:val="00EB3E40"/>
    <w:rsid w:val="00EB3FB0"/>
    <w:rsid w:val="00EB3FDD"/>
    <w:rsid w:val="00EB4775"/>
    <w:rsid w:val="00EB47E2"/>
    <w:rsid w:val="00EB4924"/>
    <w:rsid w:val="00EB4B2D"/>
    <w:rsid w:val="00EB4B53"/>
    <w:rsid w:val="00EB4BA8"/>
    <w:rsid w:val="00EB4CA5"/>
    <w:rsid w:val="00EB537C"/>
    <w:rsid w:val="00EB5697"/>
    <w:rsid w:val="00EB58B1"/>
    <w:rsid w:val="00EB590C"/>
    <w:rsid w:val="00EB5988"/>
    <w:rsid w:val="00EB5C1C"/>
    <w:rsid w:val="00EB5D25"/>
    <w:rsid w:val="00EB60ED"/>
    <w:rsid w:val="00EB65D8"/>
    <w:rsid w:val="00EB6650"/>
    <w:rsid w:val="00EB665B"/>
    <w:rsid w:val="00EB6DB0"/>
    <w:rsid w:val="00EB775C"/>
    <w:rsid w:val="00EB77A9"/>
    <w:rsid w:val="00EB7970"/>
    <w:rsid w:val="00EB7B99"/>
    <w:rsid w:val="00EB7BF8"/>
    <w:rsid w:val="00EB7C90"/>
    <w:rsid w:val="00EB7D44"/>
    <w:rsid w:val="00EC0109"/>
    <w:rsid w:val="00EC0404"/>
    <w:rsid w:val="00EC0528"/>
    <w:rsid w:val="00EC0583"/>
    <w:rsid w:val="00EC0846"/>
    <w:rsid w:val="00EC08D1"/>
    <w:rsid w:val="00EC0A3C"/>
    <w:rsid w:val="00EC0ECB"/>
    <w:rsid w:val="00EC13CA"/>
    <w:rsid w:val="00EC16AA"/>
    <w:rsid w:val="00EC1889"/>
    <w:rsid w:val="00EC1B12"/>
    <w:rsid w:val="00EC1B67"/>
    <w:rsid w:val="00EC1DCC"/>
    <w:rsid w:val="00EC1E4D"/>
    <w:rsid w:val="00EC1F51"/>
    <w:rsid w:val="00EC1FE5"/>
    <w:rsid w:val="00EC2271"/>
    <w:rsid w:val="00EC24E1"/>
    <w:rsid w:val="00EC2B68"/>
    <w:rsid w:val="00EC2C0C"/>
    <w:rsid w:val="00EC2FB2"/>
    <w:rsid w:val="00EC2FD6"/>
    <w:rsid w:val="00EC3046"/>
    <w:rsid w:val="00EC3208"/>
    <w:rsid w:val="00EC33B3"/>
    <w:rsid w:val="00EC3AE9"/>
    <w:rsid w:val="00EC3C20"/>
    <w:rsid w:val="00EC3C6D"/>
    <w:rsid w:val="00EC4050"/>
    <w:rsid w:val="00EC4606"/>
    <w:rsid w:val="00EC4949"/>
    <w:rsid w:val="00EC4D34"/>
    <w:rsid w:val="00EC4F72"/>
    <w:rsid w:val="00EC4F90"/>
    <w:rsid w:val="00EC5349"/>
    <w:rsid w:val="00EC5529"/>
    <w:rsid w:val="00EC56DF"/>
    <w:rsid w:val="00EC570C"/>
    <w:rsid w:val="00EC57BE"/>
    <w:rsid w:val="00EC5900"/>
    <w:rsid w:val="00EC59BE"/>
    <w:rsid w:val="00EC5A72"/>
    <w:rsid w:val="00EC63A8"/>
    <w:rsid w:val="00EC64D6"/>
    <w:rsid w:val="00EC6775"/>
    <w:rsid w:val="00EC6C1B"/>
    <w:rsid w:val="00EC6D13"/>
    <w:rsid w:val="00EC704F"/>
    <w:rsid w:val="00EC7107"/>
    <w:rsid w:val="00EC717F"/>
    <w:rsid w:val="00EC75CB"/>
    <w:rsid w:val="00EC7688"/>
    <w:rsid w:val="00EC779F"/>
    <w:rsid w:val="00EC7875"/>
    <w:rsid w:val="00EC789D"/>
    <w:rsid w:val="00EC79DF"/>
    <w:rsid w:val="00EC7BCA"/>
    <w:rsid w:val="00EC7BE6"/>
    <w:rsid w:val="00EC7C37"/>
    <w:rsid w:val="00EC7DAA"/>
    <w:rsid w:val="00ED0196"/>
    <w:rsid w:val="00ED0314"/>
    <w:rsid w:val="00ED0566"/>
    <w:rsid w:val="00ED08B4"/>
    <w:rsid w:val="00ED0A45"/>
    <w:rsid w:val="00ED0ABC"/>
    <w:rsid w:val="00ED0C9B"/>
    <w:rsid w:val="00ED0CF1"/>
    <w:rsid w:val="00ED0F91"/>
    <w:rsid w:val="00ED1054"/>
    <w:rsid w:val="00ED1401"/>
    <w:rsid w:val="00ED1413"/>
    <w:rsid w:val="00ED144E"/>
    <w:rsid w:val="00ED18F4"/>
    <w:rsid w:val="00ED1C8D"/>
    <w:rsid w:val="00ED1E28"/>
    <w:rsid w:val="00ED1ECF"/>
    <w:rsid w:val="00ED1F50"/>
    <w:rsid w:val="00ED209D"/>
    <w:rsid w:val="00ED216F"/>
    <w:rsid w:val="00ED2408"/>
    <w:rsid w:val="00ED2B24"/>
    <w:rsid w:val="00ED2C17"/>
    <w:rsid w:val="00ED2C81"/>
    <w:rsid w:val="00ED2EB9"/>
    <w:rsid w:val="00ED3206"/>
    <w:rsid w:val="00ED33D4"/>
    <w:rsid w:val="00ED3659"/>
    <w:rsid w:val="00ED365C"/>
    <w:rsid w:val="00ED378A"/>
    <w:rsid w:val="00ED391A"/>
    <w:rsid w:val="00ED394D"/>
    <w:rsid w:val="00ED39C7"/>
    <w:rsid w:val="00ED3A64"/>
    <w:rsid w:val="00ED3AFE"/>
    <w:rsid w:val="00ED3B3D"/>
    <w:rsid w:val="00ED3B76"/>
    <w:rsid w:val="00ED3BB4"/>
    <w:rsid w:val="00ED3CF0"/>
    <w:rsid w:val="00ED3F0B"/>
    <w:rsid w:val="00ED3FDA"/>
    <w:rsid w:val="00ED4005"/>
    <w:rsid w:val="00ED4299"/>
    <w:rsid w:val="00ED429C"/>
    <w:rsid w:val="00ED42E9"/>
    <w:rsid w:val="00ED4534"/>
    <w:rsid w:val="00ED4962"/>
    <w:rsid w:val="00ED4CA3"/>
    <w:rsid w:val="00ED4F4A"/>
    <w:rsid w:val="00ED52E1"/>
    <w:rsid w:val="00ED5311"/>
    <w:rsid w:val="00ED5558"/>
    <w:rsid w:val="00ED589E"/>
    <w:rsid w:val="00ED59C2"/>
    <w:rsid w:val="00ED5CB1"/>
    <w:rsid w:val="00ED5FB0"/>
    <w:rsid w:val="00ED6142"/>
    <w:rsid w:val="00ED6204"/>
    <w:rsid w:val="00ED660A"/>
    <w:rsid w:val="00ED671A"/>
    <w:rsid w:val="00ED6880"/>
    <w:rsid w:val="00ED69F3"/>
    <w:rsid w:val="00ED6A28"/>
    <w:rsid w:val="00ED6B20"/>
    <w:rsid w:val="00ED6E8B"/>
    <w:rsid w:val="00ED6FFB"/>
    <w:rsid w:val="00ED707E"/>
    <w:rsid w:val="00ED70C8"/>
    <w:rsid w:val="00ED7195"/>
    <w:rsid w:val="00ED7284"/>
    <w:rsid w:val="00ED7868"/>
    <w:rsid w:val="00ED7B58"/>
    <w:rsid w:val="00ED7C05"/>
    <w:rsid w:val="00ED7D6C"/>
    <w:rsid w:val="00ED7E8D"/>
    <w:rsid w:val="00ED7EB1"/>
    <w:rsid w:val="00EE04FA"/>
    <w:rsid w:val="00EE05CE"/>
    <w:rsid w:val="00EE06EC"/>
    <w:rsid w:val="00EE09C3"/>
    <w:rsid w:val="00EE0B13"/>
    <w:rsid w:val="00EE0B20"/>
    <w:rsid w:val="00EE0C7D"/>
    <w:rsid w:val="00EE0D0D"/>
    <w:rsid w:val="00EE0D0F"/>
    <w:rsid w:val="00EE0E31"/>
    <w:rsid w:val="00EE0EC7"/>
    <w:rsid w:val="00EE0FDE"/>
    <w:rsid w:val="00EE14E3"/>
    <w:rsid w:val="00EE171A"/>
    <w:rsid w:val="00EE1AC3"/>
    <w:rsid w:val="00EE1EC4"/>
    <w:rsid w:val="00EE1F6C"/>
    <w:rsid w:val="00EE1F93"/>
    <w:rsid w:val="00EE1FCB"/>
    <w:rsid w:val="00EE204D"/>
    <w:rsid w:val="00EE2160"/>
    <w:rsid w:val="00EE21C5"/>
    <w:rsid w:val="00EE226D"/>
    <w:rsid w:val="00EE226F"/>
    <w:rsid w:val="00EE22DA"/>
    <w:rsid w:val="00EE2362"/>
    <w:rsid w:val="00EE2432"/>
    <w:rsid w:val="00EE2461"/>
    <w:rsid w:val="00EE24EC"/>
    <w:rsid w:val="00EE2684"/>
    <w:rsid w:val="00EE2BDF"/>
    <w:rsid w:val="00EE2FE3"/>
    <w:rsid w:val="00EE300C"/>
    <w:rsid w:val="00EE3144"/>
    <w:rsid w:val="00EE32E3"/>
    <w:rsid w:val="00EE357C"/>
    <w:rsid w:val="00EE35DE"/>
    <w:rsid w:val="00EE360F"/>
    <w:rsid w:val="00EE36C8"/>
    <w:rsid w:val="00EE375C"/>
    <w:rsid w:val="00EE390B"/>
    <w:rsid w:val="00EE3A8F"/>
    <w:rsid w:val="00EE3D97"/>
    <w:rsid w:val="00EE3E2D"/>
    <w:rsid w:val="00EE45DD"/>
    <w:rsid w:val="00EE4610"/>
    <w:rsid w:val="00EE480C"/>
    <w:rsid w:val="00EE48FD"/>
    <w:rsid w:val="00EE4FBB"/>
    <w:rsid w:val="00EE54F3"/>
    <w:rsid w:val="00EE55C5"/>
    <w:rsid w:val="00EE56BC"/>
    <w:rsid w:val="00EE5882"/>
    <w:rsid w:val="00EE58FE"/>
    <w:rsid w:val="00EE5A02"/>
    <w:rsid w:val="00EE5B62"/>
    <w:rsid w:val="00EE5D07"/>
    <w:rsid w:val="00EE5D1D"/>
    <w:rsid w:val="00EE5DCD"/>
    <w:rsid w:val="00EE5F10"/>
    <w:rsid w:val="00EE5FCC"/>
    <w:rsid w:val="00EE62BB"/>
    <w:rsid w:val="00EE6353"/>
    <w:rsid w:val="00EE67E4"/>
    <w:rsid w:val="00EE6824"/>
    <w:rsid w:val="00EE6BED"/>
    <w:rsid w:val="00EE6C28"/>
    <w:rsid w:val="00EE6DEA"/>
    <w:rsid w:val="00EE6DED"/>
    <w:rsid w:val="00EE6EE5"/>
    <w:rsid w:val="00EE6F20"/>
    <w:rsid w:val="00EE7091"/>
    <w:rsid w:val="00EE7441"/>
    <w:rsid w:val="00EE7559"/>
    <w:rsid w:val="00EE7709"/>
    <w:rsid w:val="00EE7ADE"/>
    <w:rsid w:val="00EE7CF1"/>
    <w:rsid w:val="00EE7F8A"/>
    <w:rsid w:val="00EF01DC"/>
    <w:rsid w:val="00EF0208"/>
    <w:rsid w:val="00EF03E7"/>
    <w:rsid w:val="00EF0471"/>
    <w:rsid w:val="00EF085F"/>
    <w:rsid w:val="00EF095B"/>
    <w:rsid w:val="00EF0D52"/>
    <w:rsid w:val="00EF0F3D"/>
    <w:rsid w:val="00EF0F7F"/>
    <w:rsid w:val="00EF1125"/>
    <w:rsid w:val="00EF11AF"/>
    <w:rsid w:val="00EF124D"/>
    <w:rsid w:val="00EF1916"/>
    <w:rsid w:val="00EF19A7"/>
    <w:rsid w:val="00EF1A0E"/>
    <w:rsid w:val="00EF1DCA"/>
    <w:rsid w:val="00EF1E36"/>
    <w:rsid w:val="00EF1EAE"/>
    <w:rsid w:val="00EF2548"/>
    <w:rsid w:val="00EF277D"/>
    <w:rsid w:val="00EF2803"/>
    <w:rsid w:val="00EF281A"/>
    <w:rsid w:val="00EF2951"/>
    <w:rsid w:val="00EF2979"/>
    <w:rsid w:val="00EF2A43"/>
    <w:rsid w:val="00EF2D0E"/>
    <w:rsid w:val="00EF2DA8"/>
    <w:rsid w:val="00EF2E36"/>
    <w:rsid w:val="00EF3029"/>
    <w:rsid w:val="00EF3187"/>
    <w:rsid w:val="00EF32B7"/>
    <w:rsid w:val="00EF347F"/>
    <w:rsid w:val="00EF385F"/>
    <w:rsid w:val="00EF3A48"/>
    <w:rsid w:val="00EF3A6C"/>
    <w:rsid w:val="00EF3A7A"/>
    <w:rsid w:val="00EF3B2C"/>
    <w:rsid w:val="00EF3E1B"/>
    <w:rsid w:val="00EF40EA"/>
    <w:rsid w:val="00EF43FA"/>
    <w:rsid w:val="00EF45A9"/>
    <w:rsid w:val="00EF4A69"/>
    <w:rsid w:val="00EF4CD5"/>
    <w:rsid w:val="00EF4D91"/>
    <w:rsid w:val="00EF5510"/>
    <w:rsid w:val="00EF556F"/>
    <w:rsid w:val="00EF5863"/>
    <w:rsid w:val="00EF5949"/>
    <w:rsid w:val="00EF5ADF"/>
    <w:rsid w:val="00EF5CC9"/>
    <w:rsid w:val="00EF5FD3"/>
    <w:rsid w:val="00EF60DE"/>
    <w:rsid w:val="00EF640B"/>
    <w:rsid w:val="00EF6434"/>
    <w:rsid w:val="00EF6490"/>
    <w:rsid w:val="00EF6706"/>
    <w:rsid w:val="00EF69E4"/>
    <w:rsid w:val="00EF6B41"/>
    <w:rsid w:val="00EF6B70"/>
    <w:rsid w:val="00EF6FFD"/>
    <w:rsid w:val="00EF7142"/>
    <w:rsid w:val="00EF72AE"/>
    <w:rsid w:val="00EF7837"/>
    <w:rsid w:val="00EF789C"/>
    <w:rsid w:val="00EF79AF"/>
    <w:rsid w:val="00EF7B7F"/>
    <w:rsid w:val="00EF7ED7"/>
    <w:rsid w:val="00F0005F"/>
    <w:rsid w:val="00F001E6"/>
    <w:rsid w:val="00F00361"/>
    <w:rsid w:val="00F004DC"/>
    <w:rsid w:val="00F00A16"/>
    <w:rsid w:val="00F00BF4"/>
    <w:rsid w:val="00F00C2F"/>
    <w:rsid w:val="00F00DA6"/>
    <w:rsid w:val="00F01016"/>
    <w:rsid w:val="00F011E5"/>
    <w:rsid w:val="00F012E8"/>
    <w:rsid w:val="00F01C7C"/>
    <w:rsid w:val="00F01D0D"/>
    <w:rsid w:val="00F01D4E"/>
    <w:rsid w:val="00F01E94"/>
    <w:rsid w:val="00F01F6E"/>
    <w:rsid w:val="00F020B1"/>
    <w:rsid w:val="00F02131"/>
    <w:rsid w:val="00F021E1"/>
    <w:rsid w:val="00F023C9"/>
    <w:rsid w:val="00F023E3"/>
    <w:rsid w:val="00F023EE"/>
    <w:rsid w:val="00F0243F"/>
    <w:rsid w:val="00F026EC"/>
    <w:rsid w:val="00F027CB"/>
    <w:rsid w:val="00F0289D"/>
    <w:rsid w:val="00F029ED"/>
    <w:rsid w:val="00F02C3B"/>
    <w:rsid w:val="00F02CBE"/>
    <w:rsid w:val="00F02E42"/>
    <w:rsid w:val="00F0309E"/>
    <w:rsid w:val="00F03139"/>
    <w:rsid w:val="00F031AC"/>
    <w:rsid w:val="00F031CE"/>
    <w:rsid w:val="00F032B4"/>
    <w:rsid w:val="00F034A0"/>
    <w:rsid w:val="00F034E9"/>
    <w:rsid w:val="00F035DE"/>
    <w:rsid w:val="00F0360B"/>
    <w:rsid w:val="00F03858"/>
    <w:rsid w:val="00F038E9"/>
    <w:rsid w:val="00F03999"/>
    <w:rsid w:val="00F03ACE"/>
    <w:rsid w:val="00F040AF"/>
    <w:rsid w:val="00F040D8"/>
    <w:rsid w:val="00F04313"/>
    <w:rsid w:val="00F04396"/>
    <w:rsid w:val="00F04651"/>
    <w:rsid w:val="00F0480C"/>
    <w:rsid w:val="00F04B8C"/>
    <w:rsid w:val="00F04C49"/>
    <w:rsid w:val="00F04D05"/>
    <w:rsid w:val="00F04E10"/>
    <w:rsid w:val="00F04F39"/>
    <w:rsid w:val="00F04FC0"/>
    <w:rsid w:val="00F05326"/>
    <w:rsid w:val="00F05436"/>
    <w:rsid w:val="00F05827"/>
    <w:rsid w:val="00F058BF"/>
    <w:rsid w:val="00F059C7"/>
    <w:rsid w:val="00F05A53"/>
    <w:rsid w:val="00F05B06"/>
    <w:rsid w:val="00F05FB0"/>
    <w:rsid w:val="00F060E2"/>
    <w:rsid w:val="00F066F1"/>
    <w:rsid w:val="00F06B52"/>
    <w:rsid w:val="00F06D41"/>
    <w:rsid w:val="00F06FC2"/>
    <w:rsid w:val="00F070CD"/>
    <w:rsid w:val="00F07108"/>
    <w:rsid w:val="00F0739F"/>
    <w:rsid w:val="00F073A7"/>
    <w:rsid w:val="00F075AC"/>
    <w:rsid w:val="00F07652"/>
    <w:rsid w:val="00F07704"/>
    <w:rsid w:val="00F07911"/>
    <w:rsid w:val="00F10625"/>
    <w:rsid w:val="00F107C7"/>
    <w:rsid w:val="00F10A0E"/>
    <w:rsid w:val="00F1109E"/>
    <w:rsid w:val="00F110B4"/>
    <w:rsid w:val="00F11198"/>
    <w:rsid w:val="00F113A5"/>
    <w:rsid w:val="00F1143D"/>
    <w:rsid w:val="00F114B6"/>
    <w:rsid w:val="00F11519"/>
    <w:rsid w:val="00F115E5"/>
    <w:rsid w:val="00F116B0"/>
    <w:rsid w:val="00F11750"/>
    <w:rsid w:val="00F1184E"/>
    <w:rsid w:val="00F11F20"/>
    <w:rsid w:val="00F11FC3"/>
    <w:rsid w:val="00F12011"/>
    <w:rsid w:val="00F120E9"/>
    <w:rsid w:val="00F123DE"/>
    <w:rsid w:val="00F12660"/>
    <w:rsid w:val="00F12D15"/>
    <w:rsid w:val="00F12EE8"/>
    <w:rsid w:val="00F130E5"/>
    <w:rsid w:val="00F1334A"/>
    <w:rsid w:val="00F136FB"/>
    <w:rsid w:val="00F1374B"/>
    <w:rsid w:val="00F13C55"/>
    <w:rsid w:val="00F13E57"/>
    <w:rsid w:val="00F13EB1"/>
    <w:rsid w:val="00F140A9"/>
    <w:rsid w:val="00F14367"/>
    <w:rsid w:val="00F14817"/>
    <w:rsid w:val="00F148A9"/>
    <w:rsid w:val="00F148C4"/>
    <w:rsid w:val="00F14992"/>
    <w:rsid w:val="00F14A73"/>
    <w:rsid w:val="00F14E97"/>
    <w:rsid w:val="00F1510E"/>
    <w:rsid w:val="00F15304"/>
    <w:rsid w:val="00F153D1"/>
    <w:rsid w:val="00F154C2"/>
    <w:rsid w:val="00F155A7"/>
    <w:rsid w:val="00F155B2"/>
    <w:rsid w:val="00F1573C"/>
    <w:rsid w:val="00F159C1"/>
    <w:rsid w:val="00F15A61"/>
    <w:rsid w:val="00F15CF4"/>
    <w:rsid w:val="00F161A7"/>
    <w:rsid w:val="00F16657"/>
    <w:rsid w:val="00F167B7"/>
    <w:rsid w:val="00F168B6"/>
    <w:rsid w:val="00F16A5E"/>
    <w:rsid w:val="00F16A85"/>
    <w:rsid w:val="00F1716C"/>
    <w:rsid w:val="00F171A4"/>
    <w:rsid w:val="00F1725C"/>
    <w:rsid w:val="00F172BB"/>
    <w:rsid w:val="00F173A9"/>
    <w:rsid w:val="00F17749"/>
    <w:rsid w:val="00F17B56"/>
    <w:rsid w:val="00F17BF7"/>
    <w:rsid w:val="00F17C79"/>
    <w:rsid w:val="00F17ED4"/>
    <w:rsid w:val="00F200D5"/>
    <w:rsid w:val="00F2019B"/>
    <w:rsid w:val="00F2041F"/>
    <w:rsid w:val="00F20623"/>
    <w:rsid w:val="00F20800"/>
    <w:rsid w:val="00F20C0A"/>
    <w:rsid w:val="00F211F4"/>
    <w:rsid w:val="00F21329"/>
    <w:rsid w:val="00F2138F"/>
    <w:rsid w:val="00F214D1"/>
    <w:rsid w:val="00F21622"/>
    <w:rsid w:val="00F2171D"/>
    <w:rsid w:val="00F218DD"/>
    <w:rsid w:val="00F219C3"/>
    <w:rsid w:val="00F219EB"/>
    <w:rsid w:val="00F21A19"/>
    <w:rsid w:val="00F21B49"/>
    <w:rsid w:val="00F21BD5"/>
    <w:rsid w:val="00F21C3A"/>
    <w:rsid w:val="00F220FA"/>
    <w:rsid w:val="00F226F0"/>
    <w:rsid w:val="00F2281F"/>
    <w:rsid w:val="00F228CD"/>
    <w:rsid w:val="00F22A31"/>
    <w:rsid w:val="00F23028"/>
    <w:rsid w:val="00F2303C"/>
    <w:rsid w:val="00F23343"/>
    <w:rsid w:val="00F233C5"/>
    <w:rsid w:val="00F2343A"/>
    <w:rsid w:val="00F2359B"/>
    <w:rsid w:val="00F23CC3"/>
    <w:rsid w:val="00F23E28"/>
    <w:rsid w:val="00F2419F"/>
    <w:rsid w:val="00F246D3"/>
    <w:rsid w:val="00F24735"/>
    <w:rsid w:val="00F247A7"/>
    <w:rsid w:val="00F249BD"/>
    <w:rsid w:val="00F24B2E"/>
    <w:rsid w:val="00F24CF6"/>
    <w:rsid w:val="00F24F6D"/>
    <w:rsid w:val="00F2508E"/>
    <w:rsid w:val="00F250C6"/>
    <w:rsid w:val="00F257C2"/>
    <w:rsid w:val="00F257F8"/>
    <w:rsid w:val="00F25E7B"/>
    <w:rsid w:val="00F25EF4"/>
    <w:rsid w:val="00F25FA2"/>
    <w:rsid w:val="00F260AB"/>
    <w:rsid w:val="00F260C4"/>
    <w:rsid w:val="00F26415"/>
    <w:rsid w:val="00F26547"/>
    <w:rsid w:val="00F26902"/>
    <w:rsid w:val="00F26A6F"/>
    <w:rsid w:val="00F26FD9"/>
    <w:rsid w:val="00F27AE8"/>
    <w:rsid w:val="00F27E54"/>
    <w:rsid w:val="00F3022D"/>
    <w:rsid w:val="00F30402"/>
    <w:rsid w:val="00F305EF"/>
    <w:rsid w:val="00F30A10"/>
    <w:rsid w:val="00F30A18"/>
    <w:rsid w:val="00F30A61"/>
    <w:rsid w:val="00F30B29"/>
    <w:rsid w:val="00F30CD7"/>
    <w:rsid w:val="00F30E20"/>
    <w:rsid w:val="00F30EAD"/>
    <w:rsid w:val="00F3107F"/>
    <w:rsid w:val="00F31260"/>
    <w:rsid w:val="00F3144A"/>
    <w:rsid w:val="00F31452"/>
    <w:rsid w:val="00F315C5"/>
    <w:rsid w:val="00F31620"/>
    <w:rsid w:val="00F316B1"/>
    <w:rsid w:val="00F3186B"/>
    <w:rsid w:val="00F319D1"/>
    <w:rsid w:val="00F31BC4"/>
    <w:rsid w:val="00F31CA7"/>
    <w:rsid w:val="00F31E64"/>
    <w:rsid w:val="00F31EE9"/>
    <w:rsid w:val="00F31FA1"/>
    <w:rsid w:val="00F321ED"/>
    <w:rsid w:val="00F32665"/>
    <w:rsid w:val="00F32960"/>
    <w:rsid w:val="00F32B66"/>
    <w:rsid w:val="00F32C47"/>
    <w:rsid w:val="00F32C49"/>
    <w:rsid w:val="00F32C67"/>
    <w:rsid w:val="00F32C6C"/>
    <w:rsid w:val="00F330DD"/>
    <w:rsid w:val="00F331E8"/>
    <w:rsid w:val="00F33438"/>
    <w:rsid w:val="00F335D3"/>
    <w:rsid w:val="00F335DB"/>
    <w:rsid w:val="00F33616"/>
    <w:rsid w:val="00F337FC"/>
    <w:rsid w:val="00F33DE6"/>
    <w:rsid w:val="00F33DFB"/>
    <w:rsid w:val="00F3447F"/>
    <w:rsid w:val="00F34543"/>
    <w:rsid w:val="00F345B3"/>
    <w:rsid w:val="00F346DE"/>
    <w:rsid w:val="00F347D1"/>
    <w:rsid w:val="00F34CFE"/>
    <w:rsid w:val="00F34D52"/>
    <w:rsid w:val="00F34E15"/>
    <w:rsid w:val="00F34EB7"/>
    <w:rsid w:val="00F35031"/>
    <w:rsid w:val="00F35164"/>
    <w:rsid w:val="00F35320"/>
    <w:rsid w:val="00F358D9"/>
    <w:rsid w:val="00F35995"/>
    <w:rsid w:val="00F35B20"/>
    <w:rsid w:val="00F35DEF"/>
    <w:rsid w:val="00F35FE2"/>
    <w:rsid w:val="00F36183"/>
    <w:rsid w:val="00F36238"/>
    <w:rsid w:val="00F36315"/>
    <w:rsid w:val="00F368EF"/>
    <w:rsid w:val="00F36C96"/>
    <w:rsid w:val="00F374E8"/>
    <w:rsid w:val="00F376A0"/>
    <w:rsid w:val="00F378B4"/>
    <w:rsid w:val="00F37A66"/>
    <w:rsid w:val="00F37A9F"/>
    <w:rsid w:val="00F37C1C"/>
    <w:rsid w:val="00F37C77"/>
    <w:rsid w:val="00F37E94"/>
    <w:rsid w:val="00F37FC5"/>
    <w:rsid w:val="00F40011"/>
    <w:rsid w:val="00F40299"/>
    <w:rsid w:val="00F4042F"/>
    <w:rsid w:val="00F4057E"/>
    <w:rsid w:val="00F40E19"/>
    <w:rsid w:val="00F40FCD"/>
    <w:rsid w:val="00F41325"/>
    <w:rsid w:val="00F41757"/>
    <w:rsid w:val="00F41982"/>
    <w:rsid w:val="00F41B65"/>
    <w:rsid w:val="00F41BA3"/>
    <w:rsid w:val="00F41DB1"/>
    <w:rsid w:val="00F41F7F"/>
    <w:rsid w:val="00F420B3"/>
    <w:rsid w:val="00F42105"/>
    <w:rsid w:val="00F4222D"/>
    <w:rsid w:val="00F426FF"/>
    <w:rsid w:val="00F42812"/>
    <w:rsid w:val="00F42AAA"/>
    <w:rsid w:val="00F42B7C"/>
    <w:rsid w:val="00F42C9E"/>
    <w:rsid w:val="00F42CBB"/>
    <w:rsid w:val="00F42D1A"/>
    <w:rsid w:val="00F42E2D"/>
    <w:rsid w:val="00F42E6B"/>
    <w:rsid w:val="00F42FD9"/>
    <w:rsid w:val="00F430AE"/>
    <w:rsid w:val="00F430CE"/>
    <w:rsid w:val="00F430F3"/>
    <w:rsid w:val="00F432C3"/>
    <w:rsid w:val="00F4330D"/>
    <w:rsid w:val="00F434A5"/>
    <w:rsid w:val="00F43676"/>
    <w:rsid w:val="00F4383F"/>
    <w:rsid w:val="00F4397B"/>
    <w:rsid w:val="00F43B89"/>
    <w:rsid w:val="00F43F70"/>
    <w:rsid w:val="00F43FC2"/>
    <w:rsid w:val="00F43FF3"/>
    <w:rsid w:val="00F44011"/>
    <w:rsid w:val="00F4410D"/>
    <w:rsid w:val="00F4430D"/>
    <w:rsid w:val="00F4466B"/>
    <w:rsid w:val="00F44709"/>
    <w:rsid w:val="00F447CF"/>
    <w:rsid w:val="00F44AFD"/>
    <w:rsid w:val="00F44BEA"/>
    <w:rsid w:val="00F44C84"/>
    <w:rsid w:val="00F44CC5"/>
    <w:rsid w:val="00F44D72"/>
    <w:rsid w:val="00F450E7"/>
    <w:rsid w:val="00F4538B"/>
    <w:rsid w:val="00F453CA"/>
    <w:rsid w:val="00F45453"/>
    <w:rsid w:val="00F45606"/>
    <w:rsid w:val="00F45BA0"/>
    <w:rsid w:val="00F45BB6"/>
    <w:rsid w:val="00F45CFE"/>
    <w:rsid w:val="00F45D67"/>
    <w:rsid w:val="00F46021"/>
    <w:rsid w:val="00F4635D"/>
    <w:rsid w:val="00F46427"/>
    <w:rsid w:val="00F464CC"/>
    <w:rsid w:val="00F46884"/>
    <w:rsid w:val="00F4688C"/>
    <w:rsid w:val="00F468E9"/>
    <w:rsid w:val="00F469F5"/>
    <w:rsid w:val="00F46C15"/>
    <w:rsid w:val="00F46D44"/>
    <w:rsid w:val="00F46D8F"/>
    <w:rsid w:val="00F46E20"/>
    <w:rsid w:val="00F46F77"/>
    <w:rsid w:val="00F47250"/>
    <w:rsid w:val="00F4738B"/>
    <w:rsid w:val="00F475E6"/>
    <w:rsid w:val="00F47653"/>
    <w:rsid w:val="00F476EC"/>
    <w:rsid w:val="00F4774C"/>
    <w:rsid w:val="00F47990"/>
    <w:rsid w:val="00F47D8C"/>
    <w:rsid w:val="00F47DE7"/>
    <w:rsid w:val="00F5006B"/>
    <w:rsid w:val="00F501A9"/>
    <w:rsid w:val="00F502E0"/>
    <w:rsid w:val="00F50869"/>
    <w:rsid w:val="00F50930"/>
    <w:rsid w:val="00F50D45"/>
    <w:rsid w:val="00F50DC2"/>
    <w:rsid w:val="00F5134B"/>
    <w:rsid w:val="00F51491"/>
    <w:rsid w:val="00F51812"/>
    <w:rsid w:val="00F51E5F"/>
    <w:rsid w:val="00F520B1"/>
    <w:rsid w:val="00F522C2"/>
    <w:rsid w:val="00F52538"/>
    <w:rsid w:val="00F52805"/>
    <w:rsid w:val="00F52985"/>
    <w:rsid w:val="00F52A35"/>
    <w:rsid w:val="00F52B95"/>
    <w:rsid w:val="00F52CAA"/>
    <w:rsid w:val="00F52DFD"/>
    <w:rsid w:val="00F52E9E"/>
    <w:rsid w:val="00F530B9"/>
    <w:rsid w:val="00F533A1"/>
    <w:rsid w:val="00F5364A"/>
    <w:rsid w:val="00F538ED"/>
    <w:rsid w:val="00F5392C"/>
    <w:rsid w:val="00F53BBD"/>
    <w:rsid w:val="00F53C4B"/>
    <w:rsid w:val="00F53F09"/>
    <w:rsid w:val="00F541D8"/>
    <w:rsid w:val="00F542BD"/>
    <w:rsid w:val="00F543AC"/>
    <w:rsid w:val="00F54459"/>
    <w:rsid w:val="00F5481F"/>
    <w:rsid w:val="00F54CC1"/>
    <w:rsid w:val="00F54FDE"/>
    <w:rsid w:val="00F5535B"/>
    <w:rsid w:val="00F55434"/>
    <w:rsid w:val="00F55449"/>
    <w:rsid w:val="00F55642"/>
    <w:rsid w:val="00F556EB"/>
    <w:rsid w:val="00F55748"/>
    <w:rsid w:val="00F558FA"/>
    <w:rsid w:val="00F5591A"/>
    <w:rsid w:val="00F55ACC"/>
    <w:rsid w:val="00F55C01"/>
    <w:rsid w:val="00F55D31"/>
    <w:rsid w:val="00F55E83"/>
    <w:rsid w:val="00F55FE9"/>
    <w:rsid w:val="00F5601E"/>
    <w:rsid w:val="00F562FA"/>
    <w:rsid w:val="00F5638F"/>
    <w:rsid w:val="00F56513"/>
    <w:rsid w:val="00F5654A"/>
    <w:rsid w:val="00F566C5"/>
    <w:rsid w:val="00F56748"/>
    <w:rsid w:val="00F5714A"/>
    <w:rsid w:val="00F57472"/>
    <w:rsid w:val="00F574C9"/>
    <w:rsid w:val="00F57526"/>
    <w:rsid w:val="00F578EB"/>
    <w:rsid w:val="00F57DCF"/>
    <w:rsid w:val="00F57E20"/>
    <w:rsid w:val="00F57FE4"/>
    <w:rsid w:val="00F60253"/>
    <w:rsid w:val="00F6041A"/>
    <w:rsid w:val="00F60529"/>
    <w:rsid w:val="00F60A55"/>
    <w:rsid w:val="00F61283"/>
    <w:rsid w:val="00F6172E"/>
    <w:rsid w:val="00F61753"/>
    <w:rsid w:val="00F61793"/>
    <w:rsid w:val="00F617FF"/>
    <w:rsid w:val="00F618A0"/>
    <w:rsid w:val="00F619FD"/>
    <w:rsid w:val="00F61B7D"/>
    <w:rsid w:val="00F61CCE"/>
    <w:rsid w:val="00F61EC2"/>
    <w:rsid w:val="00F61F27"/>
    <w:rsid w:val="00F62228"/>
    <w:rsid w:val="00F622A7"/>
    <w:rsid w:val="00F6236A"/>
    <w:rsid w:val="00F624FD"/>
    <w:rsid w:val="00F62582"/>
    <w:rsid w:val="00F62667"/>
    <w:rsid w:val="00F62702"/>
    <w:rsid w:val="00F628E2"/>
    <w:rsid w:val="00F6291F"/>
    <w:rsid w:val="00F62B5B"/>
    <w:rsid w:val="00F62EF9"/>
    <w:rsid w:val="00F638CA"/>
    <w:rsid w:val="00F63A5D"/>
    <w:rsid w:val="00F63FB1"/>
    <w:rsid w:val="00F6426E"/>
    <w:rsid w:val="00F642B1"/>
    <w:rsid w:val="00F643AD"/>
    <w:rsid w:val="00F647C4"/>
    <w:rsid w:val="00F647D1"/>
    <w:rsid w:val="00F64D3D"/>
    <w:rsid w:val="00F64F92"/>
    <w:rsid w:val="00F64FB1"/>
    <w:rsid w:val="00F653DE"/>
    <w:rsid w:val="00F6543E"/>
    <w:rsid w:val="00F654FB"/>
    <w:rsid w:val="00F6567E"/>
    <w:rsid w:val="00F65C2C"/>
    <w:rsid w:val="00F65E61"/>
    <w:rsid w:val="00F65EF4"/>
    <w:rsid w:val="00F65FCC"/>
    <w:rsid w:val="00F6638D"/>
    <w:rsid w:val="00F664A1"/>
    <w:rsid w:val="00F66B84"/>
    <w:rsid w:val="00F66E5D"/>
    <w:rsid w:val="00F6728A"/>
    <w:rsid w:val="00F67557"/>
    <w:rsid w:val="00F676E1"/>
    <w:rsid w:val="00F67A21"/>
    <w:rsid w:val="00F67BD3"/>
    <w:rsid w:val="00F67C07"/>
    <w:rsid w:val="00F67C61"/>
    <w:rsid w:val="00F67D23"/>
    <w:rsid w:val="00F67D72"/>
    <w:rsid w:val="00F67D7B"/>
    <w:rsid w:val="00F67ECC"/>
    <w:rsid w:val="00F67EEE"/>
    <w:rsid w:val="00F701CB"/>
    <w:rsid w:val="00F70383"/>
    <w:rsid w:val="00F704A6"/>
    <w:rsid w:val="00F707D2"/>
    <w:rsid w:val="00F70965"/>
    <w:rsid w:val="00F709CD"/>
    <w:rsid w:val="00F7144A"/>
    <w:rsid w:val="00F71483"/>
    <w:rsid w:val="00F71531"/>
    <w:rsid w:val="00F718E9"/>
    <w:rsid w:val="00F71994"/>
    <w:rsid w:val="00F71A03"/>
    <w:rsid w:val="00F71A86"/>
    <w:rsid w:val="00F71AB2"/>
    <w:rsid w:val="00F71BAC"/>
    <w:rsid w:val="00F7215F"/>
    <w:rsid w:val="00F72371"/>
    <w:rsid w:val="00F72701"/>
    <w:rsid w:val="00F7295B"/>
    <w:rsid w:val="00F72A76"/>
    <w:rsid w:val="00F72BD9"/>
    <w:rsid w:val="00F72C78"/>
    <w:rsid w:val="00F7340E"/>
    <w:rsid w:val="00F73900"/>
    <w:rsid w:val="00F73AB5"/>
    <w:rsid w:val="00F73C12"/>
    <w:rsid w:val="00F73D06"/>
    <w:rsid w:val="00F73D87"/>
    <w:rsid w:val="00F73F46"/>
    <w:rsid w:val="00F7415E"/>
    <w:rsid w:val="00F74171"/>
    <w:rsid w:val="00F741F0"/>
    <w:rsid w:val="00F746E3"/>
    <w:rsid w:val="00F74731"/>
    <w:rsid w:val="00F74944"/>
    <w:rsid w:val="00F74DFD"/>
    <w:rsid w:val="00F74FF2"/>
    <w:rsid w:val="00F75091"/>
    <w:rsid w:val="00F751EE"/>
    <w:rsid w:val="00F75236"/>
    <w:rsid w:val="00F75574"/>
    <w:rsid w:val="00F7567F"/>
    <w:rsid w:val="00F75A82"/>
    <w:rsid w:val="00F75EA7"/>
    <w:rsid w:val="00F75F86"/>
    <w:rsid w:val="00F75F8E"/>
    <w:rsid w:val="00F76180"/>
    <w:rsid w:val="00F768D1"/>
    <w:rsid w:val="00F768ED"/>
    <w:rsid w:val="00F76A38"/>
    <w:rsid w:val="00F76A77"/>
    <w:rsid w:val="00F76D10"/>
    <w:rsid w:val="00F76D5C"/>
    <w:rsid w:val="00F7701C"/>
    <w:rsid w:val="00F77217"/>
    <w:rsid w:val="00F77645"/>
    <w:rsid w:val="00F77BEE"/>
    <w:rsid w:val="00F77D39"/>
    <w:rsid w:val="00F77E0B"/>
    <w:rsid w:val="00F80571"/>
    <w:rsid w:val="00F8092F"/>
    <w:rsid w:val="00F80BEA"/>
    <w:rsid w:val="00F80CCC"/>
    <w:rsid w:val="00F81342"/>
    <w:rsid w:val="00F814B3"/>
    <w:rsid w:val="00F817CF"/>
    <w:rsid w:val="00F81876"/>
    <w:rsid w:val="00F81D35"/>
    <w:rsid w:val="00F81F97"/>
    <w:rsid w:val="00F82276"/>
    <w:rsid w:val="00F822E9"/>
    <w:rsid w:val="00F823A2"/>
    <w:rsid w:val="00F82441"/>
    <w:rsid w:val="00F8283E"/>
    <w:rsid w:val="00F828D4"/>
    <w:rsid w:val="00F829AB"/>
    <w:rsid w:val="00F82EFC"/>
    <w:rsid w:val="00F82F65"/>
    <w:rsid w:val="00F83185"/>
    <w:rsid w:val="00F8344E"/>
    <w:rsid w:val="00F834E3"/>
    <w:rsid w:val="00F8363D"/>
    <w:rsid w:val="00F837C1"/>
    <w:rsid w:val="00F838C1"/>
    <w:rsid w:val="00F83B16"/>
    <w:rsid w:val="00F83B3D"/>
    <w:rsid w:val="00F83C5D"/>
    <w:rsid w:val="00F83DCA"/>
    <w:rsid w:val="00F83EED"/>
    <w:rsid w:val="00F84072"/>
    <w:rsid w:val="00F840B6"/>
    <w:rsid w:val="00F846EB"/>
    <w:rsid w:val="00F84ADE"/>
    <w:rsid w:val="00F84B36"/>
    <w:rsid w:val="00F84F6B"/>
    <w:rsid w:val="00F8506E"/>
    <w:rsid w:val="00F850FC"/>
    <w:rsid w:val="00F851DC"/>
    <w:rsid w:val="00F85456"/>
    <w:rsid w:val="00F8583C"/>
    <w:rsid w:val="00F85A23"/>
    <w:rsid w:val="00F85B20"/>
    <w:rsid w:val="00F85C2A"/>
    <w:rsid w:val="00F85DCB"/>
    <w:rsid w:val="00F85F4F"/>
    <w:rsid w:val="00F86059"/>
    <w:rsid w:val="00F86192"/>
    <w:rsid w:val="00F86197"/>
    <w:rsid w:val="00F86275"/>
    <w:rsid w:val="00F865D9"/>
    <w:rsid w:val="00F866A5"/>
    <w:rsid w:val="00F868A8"/>
    <w:rsid w:val="00F868AA"/>
    <w:rsid w:val="00F8691C"/>
    <w:rsid w:val="00F86A30"/>
    <w:rsid w:val="00F86CCE"/>
    <w:rsid w:val="00F87080"/>
    <w:rsid w:val="00F870BA"/>
    <w:rsid w:val="00F871C9"/>
    <w:rsid w:val="00F873AE"/>
    <w:rsid w:val="00F875E9"/>
    <w:rsid w:val="00F87674"/>
    <w:rsid w:val="00F878A1"/>
    <w:rsid w:val="00F87B7D"/>
    <w:rsid w:val="00F87CD5"/>
    <w:rsid w:val="00F87F61"/>
    <w:rsid w:val="00F87FC4"/>
    <w:rsid w:val="00F90284"/>
    <w:rsid w:val="00F90852"/>
    <w:rsid w:val="00F90A25"/>
    <w:rsid w:val="00F90D16"/>
    <w:rsid w:val="00F91093"/>
    <w:rsid w:val="00F911D7"/>
    <w:rsid w:val="00F913CD"/>
    <w:rsid w:val="00F914CA"/>
    <w:rsid w:val="00F91931"/>
    <w:rsid w:val="00F91C7B"/>
    <w:rsid w:val="00F91CDA"/>
    <w:rsid w:val="00F91EEF"/>
    <w:rsid w:val="00F91FB1"/>
    <w:rsid w:val="00F9229F"/>
    <w:rsid w:val="00F9260F"/>
    <w:rsid w:val="00F926FD"/>
    <w:rsid w:val="00F92825"/>
    <w:rsid w:val="00F9282B"/>
    <w:rsid w:val="00F92895"/>
    <w:rsid w:val="00F92A1D"/>
    <w:rsid w:val="00F9311E"/>
    <w:rsid w:val="00F9319E"/>
    <w:rsid w:val="00F93383"/>
    <w:rsid w:val="00F933C7"/>
    <w:rsid w:val="00F93466"/>
    <w:rsid w:val="00F934CE"/>
    <w:rsid w:val="00F936BC"/>
    <w:rsid w:val="00F939DC"/>
    <w:rsid w:val="00F93A25"/>
    <w:rsid w:val="00F93DD0"/>
    <w:rsid w:val="00F93E7F"/>
    <w:rsid w:val="00F93F4B"/>
    <w:rsid w:val="00F94238"/>
    <w:rsid w:val="00F942DB"/>
    <w:rsid w:val="00F943DA"/>
    <w:rsid w:val="00F94426"/>
    <w:rsid w:val="00F9487B"/>
    <w:rsid w:val="00F94968"/>
    <w:rsid w:val="00F949F2"/>
    <w:rsid w:val="00F94A29"/>
    <w:rsid w:val="00F94F99"/>
    <w:rsid w:val="00F95117"/>
    <w:rsid w:val="00F95334"/>
    <w:rsid w:val="00F9554F"/>
    <w:rsid w:val="00F9581D"/>
    <w:rsid w:val="00F959EE"/>
    <w:rsid w:val="00F95AB8"/>
    <w:rsid w:val="00F95E5E"/>
    <w:rsid w:val="00F95FDF"/>
    <w:rsid w:val="00F962A1"/>
    <w:rsid w:val="00F963ED"/>
    <w:rsid w:val="00F965CF"/>
    <w:rsid w:val="00F9668E"/>
    <w:rsid w:val="00F96731"/>
    <w:rsid w:val="00F96844"/>
    <w:rsid w:val="00F96E0F"/>
    <w:rsid w:val="00F96F2F"/>
    <w:rsid w:val="00F96F6B"/>
    <w:rsid w:val="00F97195"/>
    <w:rsid w:val="00F971D0"/>
    <w:rsid w:val="00F9723B"/>
    <w:rsid w:val="00F9742F"/>
    <w:rsid w:val="00F9764E"/>
    <w:rsid w:val="00F976DD"/>
    <w:rsid w:val="00F9773D"/>
    <w:rsid w:val="00F97AAB"/>
    <w:rsid w:val="00F97DC1"/>
    <w:rsid w:val="00F97EDF"/>
    <w:rsid w:val="00FA022E"/>
    <w:rsid w:val="00FA033C"/>
    <w:rsid w:val="00FA03C8"/>
    <w:rsid w:val="00FA04EF"/>
    <w:rsid w:val="00FA0687"/>
    <w:rsid w:val="00FA07CA"/>
    <w:rsid w:val="00FA092F"/>
    <w:rsid w:val="00FA093D"/>
    <w:rsid w:val="00FA09E5"/>
    <w:rsid w:val="00FA0A7A"/>
    <w:rsid w:val="00FA0EA0"/>
    <w:rsid w:val="00FA10AF"/>
    <w:rsid w:val="00FA1210"/>
    <w:rsid w:val="00FA1360"/>
    <w:rsid w:val="00FA1578"/>
    <w:rsid w:val="00FA15C2"/>
    <w:rsid w:val="00FA16DD"/>
    <w:rsid w:val="00FA19EA"/>
    <w:rsid w:val="00FA1B32"/>
    <w:rsid w:val="00FA1EC5"/>
    <w:rsid w:val="00FA1FEF"/>
    <w:rsid w:val="00FA2010"/>
    <w:rsid w:val="00FA2045"/>
    <w:rsid w:val="00FA21AD"/>
    <w:rsid w:val="00FA223C"/>
    <w:rsid w:val="00FA23FD"/>
    <w:rsid w:val="00FA245A"/>
    <w:rsid w:val="00FA248F"/>
    <w:rsid w:val="00FA257B"/>
    <w:rsid w:val="00FA27C7"/>
    <w:rsid w:val="00FA2A6F"/>
    <w:rsid w:val="00FA2ADC"/>
    <w:rsid w:val="00FA31D2"/>
    <w:rsid w:val="00FA31E6"/>
    <w:rsid w:val="00FA336A"/>
    <w:rsid w:val="00FA37BD"/>
    <w:rsid w:val="00FA3B6A"/>
    <w:rsid w:val="00FA3EAB"/>
    <w:rsid w:val="00FA3EFD"/>
    <w:rsid w:val="00FA3FDA"/>
    <w:rsid w:val="00FA4061"/>
    <w:rsid w:val="00FA42B9"/>
    <w:rsid w:val="00FA4681"/>
    <w:rsid w:val="00FA4723"/>
    <w:rsid w:val="00FA48AA"/>
    <w:rsid w:val="00FA4974"/>
    <w:rsid w:val="00FA4D36"/>
    <w:rsid w:val="00FA4DD3"/>
    <w:rsid w:val="00FA519D"/>
    <w:rsid w:val="00FA5211"/>
    <w:rsid w:val="00FA556B"/>
    <w:rsid w:val="00FA58A1"/>
    <w:rsid w:val="00FA5C4F"/>
    <w:rsid w:val="00FA5CEE"/>
    <w:rsid w:val="00FA602D"/>
    <w:rsid w:val="00FA6045"/>
    <w:rsid w:val="00FA6361"/>
    <w:rsid w:val="00FA666A"/>
    <w:rsid w:val="00FA6884"/>
    <w:rsid w:val="00FA69E1"/>
    <w:rsid w:val="00FA6D9E"/>
    <w:rsid w:val="00FA70A0"/>
    <w:rsid w:val="00FA7161"/>
    <w:rsid w:val="00FA71F4"/>
    <w:rsid w:val="00FA742E"/>
    <w:rsid w:val="00FA767A"/>
    <w:rsid w:val="00FA76B9"/>
    <w:rsid w:val="00FA793B"/>
    <w:rsid w:val="00FB0103"/>
    <w:rsid w:val="00FB017A"/>
    <w:rsid w:val="00FB019F"/>
    <w:rsid w:val="00FB02B9"/>
    <w:rsid w:val="00FB032F"/>
    <w:rsid w:val="00FB05F8"/>
    <w:rsid w:val="00FB0698"/>
    <w:rsid w:val="00FB07A7"/>
    <w:rsid w:val="00FB07B0"/>
    <w:rsid w:val="00FB0902"/>
    <w:rsid w:val="00FB09A6"/>
    <w:rsid w:val="00FB0A61"/>
    <w:rsid w:val="00FB0D0E"/>
    <w:rsid w:val="00FB0D10"/>
    <w:rsid w:val="00FB0D27"/>
    <w:rsid w:val="00FB0ED9"/>
    <w:rsid w:val="00FB0F6D"/>
    <w:rsid w:val="00FB1166"/>
    <w:rsid w:val="00FB1222"/>
    <w:rsid w:val="00FB12EC"/>
    <w:rsid w:val="00FB14B1"/>
    <w:rsid w:val="00FB1518"/>
    <w:rsid w:val="00FB17FD"/>
    <w:rsid w:val="00FB1934"/>
    <w:rsid w:val="00FB197C"/>
    <w:rsid w:val="00FB1C1D"/>
    <w:rsid w:val="00FB1F8A"/>
    <w:rsid w:val="00FB1FB3"/>
    <w:rsid w:val="00FB2155"/>
    <w:rsid w:val="00FB22A3"/>
    <w:rsid w:val="00FB230D"/>
    <w:rsid w:val="00FB2402"/>
    <w:rsid w:val="00FB24BD"/>
    <w:rsid w:val="00FB2A1F"/>
    <w:rsid w:val="00FB2FAC"/>
    <w:rsid w:val="00FB315B"/>
    <w:rsid w:val="00FB3317"/>
    <w:rsid w:val="00FB33B6"/>
    <w:rsid w:val="00FB376B"/>
    <w:rsid w:val="00FB3946"/>
    <w:rsid w:val="00FB4080"/>
    <w:rsid w:val="00FB40FF"/>
    <w:rsid w:val="00FB433D"/>
    <w:rsid w:val="00FB4441"/>
    <w:rsid w:val="00FB464A"/>
    <w:rsid w:val="00FB4677"/>
    <w:rsid w:val="00FB484F"/>
    <w:rsid w:val="00FB48F7"/>
    <w:rsid w:val="00FB4C13"/>
    <w:rsid w:val="00FB4C5A"/>
    <w:rsid w:val="00FB4E94"/>
    <w:rsid w:val="00FB4EA3"/>
    <w:rsid w:val="00FB4F45"/>
    <w:rsid w:val="00FB4F4D"/>
    <w:rsid w:val="00FB4FBB"/>
    <w:rsid w:val="00FB5215"/>
    <w:rsid w:val="00FB52EC"/>
    <w:rsid w:val="00FB5334"/>
    <w:rsid w:val="00FB5515"/>
    <w:rsid w:val="00FB582E"/>
    <w:rsid w:val="00FB59C2"/>
    <w:rsid w:val="00FB5A68"/>
    <w:rsid w:val="00FB5CD2"/>
    <w:rsid w:val="00FB65FE"/>
    <w:rsid w:val="00FB689E"/>
    <w:rsid w:val="00FB6D2A"/>
    <w:rsid w:val="00FB6F1B"/>
    <w:rsid w:val="00FB7088"/>
    <w:rsid w:val="00FB7140"/>
    <w:rsid w:val="00FB7164"/>
    <w:rsid w:val="00FB722E"/>
    <w:rsid w:val="00FB73E1"/>
    <w:rsid w:val="00FB748F"/>
    <w:rsid w:val="00FB74EB"/>
    <w:rsid w:val="00FB75BF"/>
    <w:rsid w:val="00FB76D2"/>
    <w:rsid w:val="00FB7798"/>
    <w:rsid w:val="00FB781C"/>
    <w:rsid w:val="00FB791D"/>
    <w:rsid w:val="00FB797F"/>
    <w:rsid w:val="00FB7CE2"/>
    <w:rsid w:val="00FB7E36"/>
    <w:rsid w:val="00FC085D"/>
    <w:rsid w:val="00FC0A96"/>
    <w:rsid w:val="00FC0AAF"/>
    <w:rsid w:val="00FC1066"/>
    <w:rsid w:val="00FC1128"/>
    <w:rsid w:val="00FC12E4"/>
    <w:rsid w:val="00FC14C3"/>
    <w:rsid w:val="00FC15B2"/>
    <w:rsid w:val="00FC18DA"/>
    <w:rsid w:val="00FC1AF5"/>
    <w:rsid w:val="00FC1BCC"/>
    <w:rsid w:val="00FC1EEB"/>
    <w:rsid w:val="00FC222A"/>
    <w:rsid w:val="00FC237D"/>
    <w:rsid w:val="00FC23EF"/>
    <w:rsid w:val="00FC2706"/>
    <w:rsid w:val="00FC2734"/>
    <w:rsid w:val="00FC2B01"/>
    <w:rsid w:val="00FC2D28"/>
    <w:rsid w:val="00FC2D51"/>
    <w:rsid w:val="00FC2EF8"/>
    <w:rsid w:val="00FC2F47"/>
    <w:rsid w:val="00FC3466"/>
    <w:rsid w:val="00FC38F3"/>
    <w:rsid w:val="00FC39AF"/>
    <w:rsid w:val="00FC3D33"/>
    <w:rsid w:val="00FC3D9F"/>
    <w:rsid w:val="00FC3DF5"/>
    <w:rsid w:val="00FC41D7"/>
    <w:rsid w:val="00FC46AD"/>
    <w:rsid w:val="00FC47F9"/>
    <w:rsid w:val="00FC488D"/>
    <w:rsid w:val="00FC4A84"/>
    <w:rsid w:val="00FC4C11"/>
    <w:rsid w:val="00FC4C7E"/>
    <w:rsid w:val="00FC4D8E"/>
    <w:rsid w:val="00FC4E63"/>
    <w:rsid w:val="00FC4EF6"/>
    <w:rsid w:val="00FC5222"/>
    <w:rsid w:val="00FC534C"/>
    <w:rsid w:val="00FC56F6"/>
    <w:rsid w:val="00FC5DC3"/>
    <w:rsid w:val="00FC5EE2"/>
    <w:rsid w:val="00FC5F98"/>
    <w:rsid w:val="00FC600D"/>
    <w:rsid w:val="00FC6510"/>
    <w:rsid w:val="00FC66E1"/>
    <w:rsid w:val="00FC68D6"/>
    <w:rsid w:val="00FC6955"/>
    <w:rsid w:val="00FC6AF6"/>
    <w:rsid w:val="00FC6DBC"/>
    <w:rsid w:val="00FC6E88"/>
    <w:rsid w:val="00FC6FFE"/>
    <w:rsid w:val="00FC7053"/>
    <w:rsid w:val="00FC7154"/>
    <w:rsid w:val="00FC731B"/>
    <w:rsid w:val="00FC7778"/>
    <w:rsid w:val="00FC786E"/>
    <w:rsid w:val="00FC7CCF"/>
    <w:rsid w:val="00FC7CE0"/>
    <w:rsid w:val="00FC7F3E"/>
    <w:rsid w:val="00FD0254"/>
    <w:rsid w:val="00FD0262"/>
    <w:rsid w:val="00FD0811"/>
    <w:rsid w:val="00FD0A22"/>
    <w:rsid w:val="00FD0B0C"/>
    <w:rsid w:val="00FD0BD2"/>
    <w:rsid w:val="00FD0C83"/>
    <w:rsid w:val="00FD0D70"/>
    <w:rsid w:val="00FD0F60"/>
    <w:rsid w:val="00FD107C"/>
    <w:rsid w:val="00FD1193"/>
    <w:rsid w:val="00FD1489"/>
    <w:rsid w:val="00FD14AD"/>
    <w:rsid w:val="00FD16F1"/>
    <w:rsid w:val="00FD1973"/>
    <w:rsid w:val="00FD19A0"/>
    <w:rsid w:val="00FD1C09"/>
    <w:rsid w:val="00FD1D95"/>
    <w:rsid w:val="00FD20A8"/>
    <w:rsid w:val="00FD211F"/>
    <w:rsid w:val="00FD251E"/>
    <w:rsid w:val="00FD257D"/>
    <w:rsid w:val="00FD277F"/>
    <w:rsid w:val="00FD2D07"/>
    <w:rsid w:val="00FD2D2A"/>
    <w:rsid w:val="00FD2F7A"/>
    <w:rsid w:val="00FD2FFB"/>
    <w:rsid w:val="00FD34E7"/>
    <w:rsid w:val="00FD363F"/>
    <w:rsid w:val="00FD3BC7"/>
    <w:rsid w:val="00FD3F2B"/>
    <w:rsid w:val="00FD4135"/>
    <w:rsid w:val="00FD4572"/>
    <w:rsid w:val="00FD4B31"/>
    <w:rsid w:val="00FD4B4D"/>
    <w:rsid w:val="00FD4C2D"/>
    <w:rsid w:val="00FD4E67"/>
    <w:rsid w:val="00FD4FBE"/>
    <w:rsid w:val="00FD537D"/>
    <w:rsid w:val="00FD54AA"/>
    <w:rsid w:val="00FD5623"/>
    <w:rsid w:val="00FD588F"/>
    <w:rsid w:val="00FD5A1C"/>
    <w:rsid w:val="00FD5A2C"/>
    <w:rsid w:val="00FD5A36"/>
    <w:rsid w:val="00FD6039"/>
    <w:rsid w:val="00FD6312"/>
    <w:rsid w:val="00FD6F51"/>
    <w:rsid w:val="00FD703F"/>
    <w:rsid w:val="00FD708E"/>
    <w:rsid w:val="00FD74CA"/>
    <w:rsid w:val="00FD74F9"/>
    <w:rsid w:val="00FD78D7"/>
    <w:rsid w:val="00FD7906"/>
    <w:rsid w:val="00FD7960"/>
    <w:rsid w:val="00FD7AB4"/>
    <w:rsid w:val="00FD7BAF"/>
    <w:rsid w:val="00FD7CB4"/>
    <w:rsid w:val="00FD7E3F"/>
    <w:rsid w:val="00FE016E"/>
    <w:rsid w:val="00FE0503"/>
    <w:rsid w:val="00FE0527"/>
    <w:rsid w:val="00FE0654"/>
    <w:rsid w:val="00FE0685"/>
    <w:rsid w:val="00FE0712"/>
    <w:rsid w:val="00FE0716"/>
    <w:rsid w:val="00FE09D7"/>
    <w:rsid w:val="00FE0A06"/>
    <w:rsid w:val="00FE0E37"/>
    <w:rsid w:val="00FE1119"/>
    <w:rsid w:val="00FE11A9"/>
    <w:rsid w:val="00FE161E"/>
    <w:rsid w:val="00FE1889"/>
    <w:rsid w:val="00FE1990"/>
    <w:rsid w:val="00FE2693"/>
    <w:rsid w:val="00FE26C2"/>
    <w:rsid w:val="00FE2762"/>
    <w:rsid w:val="00FE2D4A"/>
    <w:rsid w:val="00FE3044"/>
    <w:rsid w:val="00FE3096"/>
    <w:rsid w:val="00FE3802"/>
    <w:rsid w:val="00FE3A3C"/>
    <w:rsid w:val="00FE3A60"/>
    <w:rsid w:val="00FE3B07"/>
    <w:rsid w:val="00FE3D54"/>
    <w:rsid w:val="00FE3D6C"/>
    <w:rsid w:val="00FE3F4A"/>
    <w:rsid w:val="00FE425A"/>
    <w:rsid w:val="00FE4398"/>
    <w:rsid w:val="00FE45D6"/>
    <w:rsid w:val="00FE476D"/>
    <w:rsid w:val="00FE47F5"/>
    <w:rsid w:val="00FE496C"/>
    <w:rsid w:val="00FE4BB7"/>
    <w:rsid w:val="00FE4F07"/>
    <w:rsid w:val="00FE53A7"/>
    <w:rsid w:val="00FE5522"/>
    <w:rsid w:val="00FE5A06"/>
    <w:rsid w:val="00FE5B1A"/>
    <w:rsid w:val="00FE5E65"/>
    <w:rsid w:val="00FE5EF3"/>
    <w:rsid w:val="00FE5F4C"/>
    <w:rsid w:val="00FE5F4F"/>
    <w:rsid w:val="00FE614B"/>
    <w:rsid w:val="00FE62DB"/>
    <w:rsid w:val="00FE6393"/>
    <w:rsid w:val="00FE641C"/>
    <w:rsid w:val="00FE6650"/>
    <w:rsid w:val="00FE667A"/>
    <w:rsid w:val="00FE66C2"/>
    <w:rsid w:val="00FE67F3"/>
    <w:rsid w:val="00FE6ABC"/>
    <w:rsid w:val="00FE6DAD"/>
    <w:rsid w:val="00FE6F03"/>
    <w:rsid w:val="00FE7061"/>
    <w:rsid w:val="00FE7095"/>
    <w:rsid w:val="00FE7213"/>
    <w:rsid w:val="00FE76A7"/>
    <w:rsid w:val="00FE7A4E"/>
    <w:rsid w:val="00FE7C9C"/>
    <w:rsid w:val="00FE7F13"/>
    <w:rsid w:val="00FE7F35"/>
    <w:rsid w:val="00FF0206"/>
    <w:rsid w:val="00FF0BC8"/>
    <w:rsid w:val="00FF0BFE"/>
    <w:rsid w:val="00FF12BF"/>
    <w:rsid w:val="00FF14BD"/>
    <w:rsid w:val="00FF1529"/>
    <w:rsid w:val="00FF20A3"/>
    <w:rsid w:val="00FF20EF"/>
    <w:rsid w:val="00FF218D"/>
    <w:rsid w:val="00FF2260"/>
    <w:rsid w:val="00FF23C9"/>
    <w:rsid w:val="00FF2564"/>
    <w:rsid w:val="00FF2851"/>
    <w:rsid w:val="00FF2AFD"/>
    <w:rsid w:val="00FF2D28"/>
    <w:rsid w:val="00FF2DEB"/>
    <w:rsid w:val="00FF3222"/>
    <w:rsid w:val="00FF360A"/>
    <w:rsid w:val="00FF3959"/>
    <w:rsid w:val="00FF3988"/>
    <w:rsid w:val="00FF3B9F"/>
    <w:rsid w:val="00FF3C53"/>
    <w:rsid w:val="00FF3F15"/>
    <w:rsid w:val="00FF416A"/>
    <w:rsid w:val="00FF4467"/>
    <w:rsid w:val="00FF446B"/>
    <w:rsid w:val="00FF4709"/>
    <w:rsid w:val="00FF4997"/>
    <w:rsid w:val="00FF4A8E"/>
    <w:rsid w:val="00FF4E7C"/>
    <w:rsid w:val="00FF4FEF"/>
    <w:rsid w:val="00FF50C8"/>
    <w:rsid w:val="00FF52E9"/>
    <w:rsid w:val="00FF53B5"/>
    <w:rsid w:val="00FF542B"/>
    <w:rsid w:val="00FF5872"/>
    <w:rsid w:val="00FF5910"/>
    <w:rsid w:val="00FF5D67"/>
    <w:rsid w:val="00FF5DF0"/>
    <w:rsid w:val="00FF5ED4"/>
    <w:rsid w:val="00FF612E"/>
    <w:rsid w:val="00FF61F2"/>
    <w:rsid w:val="00FF6574"/>
    <w:rsid w:val="00FF688F"/>
    <w:rsid w:val="00FF6A32"/>
    <w:rsid w:val="00FF6B1D"/>
    <w:rsid w:val="00FF6C82"/>
    <w:rsid w:val="00FF6D41"/>
    <w:rsid w:val="00FF6EBA"/>
    <w:rsid w:val="00FF6ED7"/>
    <w:rsid w:val="00FF717D"/>
    <w:rsid w:val="00FF7997"/>
    <w:rsid w:val="00FF7CE2"/>
    <w:rsid w:val="00FF7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6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B51"/>
    <w:pPr>
      <w:widowControl w:val="0"/>
      <w:jc w:val="both"/>
    </w:pPr>
    <w:rPr>
      <w:rFonts w:ascii="Times New Roman" w:hAnsi="Times New Roman"/>
      <w:kern w:val="2"/>
      <w:sz w:val="21"/>
    </w:rPr>
  </w:style>
  <w:style w:type="paragraph" w:styleId="1">
    <w:name w:val="heading 1"/>
    <w:basedOn w:val="a"/>
    <w:next w:val="a"/>
    <w:qFormat/>
    <w:rsid w:val="00344833"/>
    <w:pPr>
      <w:keepNext/>
      <w:jc w:val="center"/>
      <w:outlineLvl w:val="0"/>
    </w:pPr>
    <w:rPr>
      <w:b/>
    </w:rPr>
  </w:style>
  <w:style w:type="paragraph" w:styleId="2">
    <w:name w:val="heading 2"/>
    <w:basedOn w:val="a"/>
    <w:next w:val="a"/>
    <w:qFormat/>
    <w:rsid w:val="00344833"/>
    <w:pPr>
      <w:keepNext/>
      <w:ind w:firstLineChars="100" w:firstLine="211"/>
      <w:jc w:val="center"/>
      <w:outlineLvl w:val="1"/>
    </w:pPr>
    <w:rPr>
      <w:b/>
    </w:rPr>
  </w:style>
  <w:style w:type="paragraph" w:styleId="3">
    <w:name w:val="heading 3"/>
    <w:basedOn w:val="a"/>
    <w:next w:val="a"/>
    <w:qFormat/>
    <w:rsid w:val="00344833"/>
    <w:pPr>
      <w:keepNext/>
      <w:jc w:val="center"/>
      <w:outlineLvl w:val="2"/>
    </w:pPr>
    <w:rPr>
      <w:rFonts w:ascii="Times" w:hAnsi="Times"/>
      <w:b/>
      <w:sz w:val="24"/>
    </w:rPr>
  </w:style>
  <w:style w:type="paragraph" w:styleId="4">
    <w:name w:val="heading 4"/>
    <w:basedOn w:val="a"/>
    <w:next w:val="a"/>
    <w:qFormat/>
    <w:rsid w:val="00344833"/>
    <w:pPr>
      <w:keepNext/>
      <w:jc w:val="center"/>
      <w:outlineLvl w:val="3"/>
    </w:pPr>
    <w:rPr>
      <w:rFonts w:ascii="Times" w:hAnsi="Times"/>
      <w:b/>
      <w:color w:val="0000FF"/>
      <w:sz w:val="24"/>
      <w:u w:val="single"/>
    </w:rPr>
  </w:style>
  <w:style w:type="paragraph" w:styleId="5">
    <w:name w:val="heading 5"/>
    <w:basedOn w:val="a"/>
    <w:next w:val="a"/>
    <w:qFormat/>
    <w:rsid w:val="00344833"/>
    <w:pPr>
      <w:keepNext/>
      <w:jc w:val="center"/>
      <w:outlineLvl w:val="4"/>
    </w:pPr>
    <w:rPr>
      <w:rFonts w:ascii="Times" w:hAnsi="Times"/>
      <w:color w:val="0000FF"/>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link w:val="2Char"/>
    <w:rsid w:val="00344833"/>
    <w:pPr>
      <w:jc w:val="left"/>
    </w:pPr>
  </w:style>
  <w:style w:type="paragraph" w:styleId="a3">
    <w:name w:val="footer"/>
    <w:basedOn w:val="a"/>
    <w:rsid w:val="00344833"/>
    <w:pPr>
      <w:tabs>
        <w:tab w:val="center" w:pos="4252"/>
        <w:tab w:val="right" w:pos="8504"/>
      </w:tabs>
      <w:snapToGrid w:val="0"/>
    </w:pPr>
  </w:style>
  <w:style w:type="character" w:styleId="a4">
    <w:name w:val="page number"/>
    <w:basedOn w:val="a0"/>
    <w:rsid w:val="00344833"/>
  </w:style>
  <w:style w:type="paragraph" w:styleId="a5">
    <w:name w:val="Plain Text"/>
    <w:basedOn w:val="a"/>
    <w:rsid w:val="00847CE3"/>
    <w:rPr>
      <w:rFonts w:ascii="MS PMincho" w:eastAsia="MS PMincho" w:hAnsi="Courier New" w:hint="eastAsia"/>
      <w:sz w:val="22"/>
      <w:szCs w:val="22"/>
    </w:rPr>
  </w:style>
  <w:style w:type="character" w:styleId="a6">
    <w:name w:val="Strong"/>
    <w:basedOn w:val="a0"/>
    <w:uiPriority w:val="22"/>
    <w:qFormat/>
    <w:rsid w:val="000C3AC3"/>
    <w:rPr>
      <w:b/>
      <w:bCs/>
    </w:rPr>
  </w:style>
  <w:style w:type="paragraph" w:styleId="a7">
    <w:name w:val="Balloon Text"/>
    <w:basedOn w:val="a"/>
    <w:link w:val="Char"/>
    <w:uiPriority w:val="99"/>
    <w:semiHidden/>
    <w:rsid w:val="000C3AC3"/>
    <w:rPr>
      <w:rFonts w:ascii="Arial" w:eastAsia="MS Gothic" w:hAnsi="Arial"/>
      <w:sz w:val="18"/>
      <w:szCs w:val="18"/>
    </w:rPr>
  </w:style>
  <w:style w:type="character" w:styleId="a8">
    <w:name w:val="Hyperlink"/>
    <w:basedOn w:val="a0"/>
    <w:rsid w:val="00F4635D"/>
    <w:rPr>
      <w:color w:val="0000FF"/>
      <w:u w:val="single"/>
    </w:rPr>
  </w:style>
  <w:style w:type="paragraph" w:styleId="a9">
    <w:name w:val="header"/>
    <w:basedOn w:val="a"/>
    <w:link w:val="Char0"/>
    <w:rsid w:val="006275AA"/>
    <w:pPr>
      <w:tabs>
        <w:tab w:val="center" w:pos="4252"/>
        <w:tab w:val="right" w:pos="8504"/>
      </w:tabs>
      <w:snapToGrid w:val="0"/>
    </w:pPr>
  </w:style>
  <w:style w:type="character" w:customStyle="1" w:styleId="Char0">
    <w:name w:val="页眉 Char"/>
    <w:basedOn w:val="a0"/>
    <w:link w:val="a9"/>
    <w:rsid w:val="006275AA"/>
    <w:rPr>
      <w:kern w:val="2"/>
      <w:sz w:val="21"/>
    </w:rPr>
  </w:style>
  <w:style w:type="paragraph" w:styleId="aa">
    <w:name w:val="Revision"/>
    <w:hidden/>
    <w:uiPriority w:val="99"/>
    <w:semiHidden/>
    <w:rsid w:val="006458EB"/>
    <w:rPr>
      <w:kern w:val="2"/>
      <w:sz w:val="21"/>
    </w:rPr>
  </w:style>
  <w:style w:type="character" w:styleId="ab">
    <w:name w:val="line number"/>
    <w:basedOn w:val="a0"/>
    <w:uiPriority w:val="99"/>
    <w:semiHidden/>
    <w:unhideWhenUsed/>
    <w:rsid w:val="00FF6ED7"/>
  </w:style>
  <w:style w:type="character" w:customStyle="1" w:styleId="2Char">
    <w:name w:val="正文文本 2 Char"/>
    <w:basedOn w:val="a0"/>
    <w:link w:val="20"/>
    <w:rsid w:val="0021209D"/>
    <w:rPr>
      <w:rFonts w:ascii="Times New Roman" w:hAnsi="Times New Roman"/>
      <w:kern w:val="2"/>
      <w:sz w:val="21"/>
    </w:rPr>
  </w:style>
  <w:style w:type="character" w:customStyle="1" w:styleId="hps">
    <w:name w:val="hps"/>
    <w:basedOn w:val="a0"/>
    <w:rsid w:val="00802B0A"/>
  </w:style>
  <w:style w:type="paragraph" w:styleId="ac">
    <w:name w:val="List Paragraph"/>
    <w:basedOn w:val="a"/>
    <w:uiPriority w:val="34"/>
    <w:qFormat/>
    <w:rsid w:val="006F0890"/>
    <w:pPr>
      <w:ind w:leftChars="400" w:left="840"/>
    </w:pPr>
  </w:style>
  <w:style w:type="character" w:styleId="ad">
    <w:name w:val="annotation reference"/>
    <w:basedOn w:val="a0"/>
    <w:uiPriority w:val="99"/>
    <w:unhideWhenUsed/>
    <w:qFormat/>
    <w:rsid w:val="00DF7D22"/>
    <w:rPr>
      <w:sz w:val="16"/>
      <w:szCs w:val="16"/>
    </w:rPr>
  </w:style>
  <w:style w:type="paragraph" w:styleId="ae">
    <w:name w:val="annotation text"/>
    <w:basedOn w:val="a"/>
    <w:link w:val="Char1"/>
    <w:uiPriority w:val="99"/>
    <w:unhideWhenUsed/>
    <w:qFormat/>
    <w:rsid w:val="00102B51"/>
    <w:pPr>
      <w:jc w:val="left"/>
    </w:pPr>
    <w:rPr>
      <w:rFonts w:ascii="Arial" w:hAnsi="Arial"/>
      <w:sz w:val="22"/>
    </w:rPr>
  </w:style>
  <w:style w:type="character" w:customStyle="1" w:styleId="Char1">
    <w:name w:val="批注文字 Char"/>
    <w:basedOn w:val="a0"/>
    <w:link w:val="ae"/>
    <w:uiPriority w:val="99"/>
    <w:qFormat/>
    <w:rsid w:val="00102B51"/>
    <w:rPr>
      <w:rFonts w:ascii="Arial" w:hAnsi="Arial"/>
      <w:kern w:val="2"/>
      <w:sz w:val="22"/>
    </w:rPr>
  </w:style>
  <w:style w:type="paragraph" w:styleId="af">
    <w:name w:val="annotation subject"/>
    <w:basedOn w:val="ae"/>
    <w:next w:val="ae"/>
    <w:link w:val="Char2"/>
    <w:uiPriority w:val="99"/>
    <w:semiHidden/>
    <w:unhideWhenUsed/>
    <w:rsid w:val="00DF7D22"/>
    <w:rPr>
      <w:b/>
      <w:bCs/>
    </w:rPr>
  </w:style>
  <w:style w:type="character" w:customStyle="1" w:styleId="Char2">
    <w:name w:val="批注主题 Char"/>
    <w:basedOn w:val="Char1"/>
    <w:link w:val="af"/>
    <w:uiPriority w:val="99"/>
    <w:semiHidden/>
    <w:rsid w:val="00DF7D22"/>
    <w:rPr>
      <w:rFonts w:ascii="Times New Roman" w:hAnsi="Times New Roman"/>
      <w:b/>
      <w:bCs/>
      <w:kern w:val="2"/>
      <w:sz w:val="22"/>
    </w:rPr>
  </w:style>
  <w:style w:type="paragraph" w:styleId="af0">
    <w:name w:val="Normal (Web)"/>
    <w:basedOn w:val="a"/>
    <w:uiPriority w:val="99"/>
    <w:semiHidden/>
    <w:unhideWhenUsed/>
    <w:rsid w:val="002C6073"/>
    <w:pPr>
      <w:widowControl/>
      <w:spacing w:before="100" w:beforeAutospacing="1" w:after="100" w:afterAutospacing="1"/>
      <w:jc w:val="left"/>
    </w:pPr>
    <w:rPr>
      <w:rFonts w:ascii="MS PGothic" w:eastAsia="MS PGothic" w:hAnsi="MS PGothic" w:cs="MS PGothic"/>
      <w:kern w:val="0"/>
      <w:sz w:val="24"/>
      <w:szCs w:val="24"/>
    </w:rPr>
  </w:style>
  <w:style w:type="character" w:styleId="af1">
    <w:name w:val="Placeholder Text"/>
    <w:basedOn w:val="a0"/>
    <w:uiPriority w:val="99"/>
    <w:semiHidden/>
    <w:rsid w:val="00960D6B"/>
    <w:rPr>
      <w:color w:val="808080"/>
    </w:rPr>
  </w:style>
  <w:style w:type="character" w:customStyle="1" w:styleId="Char">
    <w:name w:val="批注框文本 Char"/>
    <w:link w:val="a7"/>
    <w:uiPriority w:val="99"/>
    <w:semiHidden/>
    <w:rsid w:val="00B43A27"/>
    <w:rPr>
      <w:rFonts w:ascii="Arial" w:eastAsia="MS Gothic" w:hAnsi="Arial"/>
      <w:kern w:val="2"/>
      <w:sz w:val="18"/>
      <w:szCs w:val="18"/>
    </w:rPr>
  </w:style>
  <w:style w:type="paragraph" w:customStyle="1" w:styleId="10">
    <w:name w:val="正文1"/>
    <w:uiPriority w:val="99"/>
    <w:rsid w:val="00B43A27"/>
    <w:pPr>
      <w:spacing w:line="276" w:lineRule="auto"/>
    </w:pPr>
    <w:rPr>
      <w:rFonts w:ascii="Arial" w:eastAsia="宋体"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B51"/>
    <w:pPr>
      <w:widowControl w:val="0"/>
      <w:jc w:val="both"/>
    </w:pPr>
    <w:rPr>
      <w:rFonts w:ascii="Times New Roman" w:hAnsi="Times New Roman"/>
      <w:kern w:val="2"/>
      <w:sz w:val="21"/>
    </w:rPr>
  </w:style>
  <w:style w:type="paragraph" w:styleId="1">
    <w:name w:val="heading 1"/>
    <w:basedOn w:val="a"/>
    <w:next w:val="a"/>
    <w:qFormat/>
    <w:rsid w:val="00344833"/>
    <w:pPr>
      <w:keepNext/>
      <w:jc w:val="center"/>
      <w:outlineLvl w:val="0"/>
    </w:pPr>
    <w:rPr>
      <w:b/>
    </w:rPr>
  </w:style>
  <w:style w:type="paragraph" w:styleId="2">
    <w:name w:val="heading 2"/>
    <w:basedOn w:val="a"/>
    <w:next w:val="a"/>
    <w:qFormat/>
    <w:rsid w:val="00344833"/>
    <w:pPr>
      <w:keepNext/>
      <w:ind w:firstLineChars="100" w:firstLine="211"/>
      <w:jc w:val="center"/>
      <w:outlineLvl w:val="1"/>
    </w:pPr>
    <w:rPr>
      <w:b/>
    </w:rPr>
  </w:style>
  <w:style w:type="paragraph" w:styleId="3">
    <w:name w:val="heading 3"/>
    <w:basedOn w:val="a"/>
    <w:next w:val="a"/>
    <w:qFormat/>
    <w:rsid w:val="00344833"/>
    <w:pPr>
      <w:keepNext/>
      <w:jc w:val="center"/>
      <w:outlineLvl w:val="2"/>
    </w:pPr>
    <w:rPr>
      <w:rFonts w:ascii="Times" w:hAnsi="Times"/>
      <w:b/>
      <w:sz w:val="24"/>
    </w:rPr>
  </w:style>
  <w:style w:type="paragraph" w:styleId="4">
    <w:name w:val="heading 4"/>
    <w:basedOn w:val="a"/>
    <w:next w:val="a"/>
    <w:qFormat/>
    <w:rsid w:val="00344833"/>
    <w:pPr>
      <w:keepNext/>
      <w:jc w:val="center"/>
      <w:outlineLvl w:val="3"/>
    </w:pPr>
    <w:rPr>
      <w:rFonts w:ascii="Times" w:hAnsi="Times"/>
      <w:b/>
      <w:color w:val="0000FF"/>
      <w:sz w:val="24"/>
      <w:u w:val="single"/>
    </w:rPr>
  </w:style>
  <w:style w:type="paragraph" w:styleId="5">
    <w:name w:val="heading 5"/>
    <w:basedOn w:val="a"/>
    <w:next w:val="a"/>
    <w:qFormat/>
    <w:rsid w:val="00344833"/>
    <w:pPr>
      <w:keepNext/>
      <w:jc w:val="center"/>
      <w:outlineLvl w:val="4"/>
    </w:pPr>
    <w:rPr>
      <w:rFonts w:ascii="Times" w:hAnsi="Times"/>
      <w:color w:val="0000FF"/>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link w:val="2Char"/>
    <w:rsid w:val="00344833"/>
    <w:pPr>
      <w:jc w:val="left"/>
    </w:pPr>
  </w:style>
  <w:style w:type="paragraph" w:styleId="a3">
    <w:name w:val="footer"/>
    <w:basedOn w:val="a"/>
    <w:rsid w:val="00344833"/>
    <w:pPr>
      <w:tabs>
        <w:tab w:val="center" w:pos="4252"/>
        <w:tab w:val="right" w:pos="8504"/>
      </w:tabs>
      <w:snapToGrid w:val="0"/>
    </w:pPr>
  </w:style>
  <w:style w:type="character" w:styleId="a4">
    <w:name w:val="page number"/>
    <w:basedOn w:val="a0"/>
    <w:rsid w:val="00344833"/>
  </w:style>
  <w:style w:type="paragraph" w:styleId="a5">
    <w:name w:val="Plain Text"/>
    <w:basedOn w:val="a"/>
    <w:rsid w:val="00847CE3"/>
    <w:rPr>
      <w:rFonts w:ascii="MS PMincho" w:eastAsia="MS PMincho" w:hAnsi="Courier New" w:hint="eastAsia"/>
      <w:sz w:val="22"/>
      <w:szCs w:val="22"/>
    </w:rPr>
  </w:style>
  <w:style w:type="character" w:styleId="a6">
    <w:name w:val="Strong"/>
    <w:basedOn w:val="a0"/>
    <w:uiPriority w:val="22"/>
    <w:qFormat/>
    <w:rsid w:val="000C3AC3"/>
    <w:rPr>
      <w:b/>
      <w:bCs/>
    </w:rPr>
  </w:style>
  <w:style w:type="paragraph" w:styleId="a7">
    <w:name w:val="Balloon Text"/>
    <w:basedOn w:val="a"/>
    <w:link w:val="Char"/>
    <w:uiPriority w:val="99"/>
    <w:semiHidden/>
    <w:rsid w:val="000C3AC3"/>
    <w:rPr>
      <w:rFonts w:ascii="Arial" w:eastAsia="MS Gothic" w:hAnsi="Arial"/>
      <w:sz w:val="18"/>
      <w:szCs w:val="18"/>
    </w:rPr>
  </w:style>
  <w:style w:type="character" w:styleId="a8">
    <w:name w:val="Hyperlink"/>
    <w:basedOn w:val="a0"/>
    <w:rsid w:val="00F4635D"/>
    <w:rPr>
      <w:color w:val="0000FF"/>
      <w:u w:val="single"/>
    </w:rPr>
  </w:style>
  <w:style w:type="paragraph" w:styleId="a9">
    <w:name w:val="header"/>
    <w:basedOn w:val="a"/>
    <w:link w:val="Char0"/>
    <w:rsid w:val="006275AA"/>
    <w:pPr>
      <w:tabs>
        <w:tab w:val="center" w:pos="4252"/>
        <w:tab w:val="right" w:pos="8504"/>
      </w:tabs>
      <w:snapToGrid w:val="0"/>
    </w:pPr>
  </w:style>
  <w:style w:type="character" w:customStyle="1" w:styleId="Char0">
    <w:name w:val="页眉 Char"/>
    <w:basedOn w:val="a0"/>
    <w:link w:val="a9"/>
    <w:rsid w:val="006275AA"/>
    <w:rPr>
      <w:kern w:val="2"/>
      <w:sz w:val="21"/>
    </w:rPr>
  </w:style>
  <w:style w:type="paragraph" w:styleId="aa">
    <w:name w:val="Revision"/>
    <w:hidden/>
    <w:uiPriority w:val="99"/>
    <w:semiHidden/>
    <w:rsid w:val="006458EB"/>
    <w:rPr>
      <w:kern w:val="2"/>
      <w:sz w:val="21"/>
    </w:rPr>
  </w:style>
  <w:style w:type="character" w:styleId="ab">
    <w:name w:val="line number"/>
    <w:basedOn w:val="a0"/>
    <w:uiPriority w:val="99"/>
    <w:semiHidden/>
    <w:unhideWhenUsed/>
    <w:rsid w:val="00FF6ED7"/>
  </w:style>
  <w:style w:type="character" w:customStyle="1" w:styleId="2Char">
    <w:name w:val="正文文本 2 Char"/>
    <w:basedOn w:val="a0"/>
    <w:link w:val="20"/>
    <w:rsid w:val="0021209D"/>
    <w:rPr>
      <w:rFonts w:ascii="Times New Roman" w:hAnsi="Times New Roman"/>
      <w:kern w:val="2"/>
      <w:sz w:val="21"/>
    </w:rPr>
  </w:style>
  <w:style w:type="character" w:customStyle="1" w:styleId="hps">
    <w:name w:val="hps"/>
    <w:basedOn w:val="a0"/>
    <w:rsid w:val="00802B0A"/>
  </w:style>
  <w:style w:type="paragraph" w:styleId="ac">
    <w:name w:val="List Paragraph"/>
    <w:basedOn w:val="a"/>
    <w:uiPriority w:val="34"/>
    <w:qFormat/>
    <w:rsid w:val="006F0890"/>
    <w:pPr>
      <w:ind w:leftChars="400" w:left="840"/>
    </w:pPr>
  </w:style>
  <w:style w:type="character" w:styleId="ad">
    <w:name w:val="annotation reference"/>
    <w:basedOn w:val="a0"/>
    <w:uiPriority w:val="99"/>
    <w:unhideWhenUsed/>
    <w:qFormat/>
    <w:rsid w:val="00DF7D22"/>
    <w:rPr>
      <w:sz w:val="16"/>
      <w:szCs w:val="16"/>
    </w:rPr>
  </w:style>
  <w:style w:type="paragraph" w:styleId="ae">
    <w:name w:val="annotation text"/>
    <w:basedOn w:val="a"/>
    <w:link w:val="Char1"/>
    <w:uiPriority w:val="99"/>
    <w:unhideWhenUsed/>
    <w:qFormat/>
    <w:rsid w:val="00102B51"/>
    <w:pPr>
      <w:jc w:val="left"/>
    </w:pPr>
    <w:rPr>
      <w:rFonts w:ascii="Arial" w:hAnsi="Arial"/>
      <w:sz w:val="22"/>
    </w:rPr>
  </w:style>
  <w:style w:type="character" w:customStyle="1" w:styleId="Char1">
    <w:name w:val="批注文字 Char"/>
    <w:basedOn w:val="a0"/>
    <w:link w:val="ae"/>
    <w:uiPriority w:val="99"/>
    <w:qFormat/>
    <w:rsid w:val="00102B51"/>
    <w:rPr>
      <w:rFonts w:ascii="Arial" w:hAnsi="Arial"/>
      <w:kern w:val="2"/>
      <w:sz w:val="22"/>
    </w:rPr>
  </w:style>
  <w:style w:type="paragraph" w:styleId="af">
    <w:name w:val="annotation subject"/>
    <w:basedOn w:val="ae"/>
    <w:next w:val="ae"/>
    <w:link w:val="Char2"/>
    <w:uiPriority w:val="99"/>
    <w:semiHidden/>
    <w:unhideWhenUsed/>
    <w:rsid w:val="00DF7D22"/>
    <w:rPr>
      <w:b/>
      <w:bCs/>
    </w:rPr>
  </w:style>
  <w:style w:type="character" w:customStyle="1" w:styleId="Char2">
    <w:name w:val="批注主题 Char"/>
    <w:basedOn w:val="Char1"/>
    <w:link w:val="af"/>
    <w:uiPriority w:val="99"/>
    <w:semiHidden/>
    <w:rsid w:val="00DF7D22"/>
    <w:rPr>
      <w:rFonts w:ascii="Times New Roman" w:hAnsi="Times New Roman"/>
      <w:b/>
      <w:bCs/>
      <w:kern w:val="2"/>
      <w:sz w:val="22"/>
    </w:rPr>
  </w:style>
  <w:style w:type="paragraph" w:styleId="af0">
    <w:name w:val="Normal (Web)"/>
    <w:basedOn w:val="a"/>
    <w:uiPriority w:val="99"/>
    <w:semiHidden/>
    <w:unhideWhenUsed/>
    <w:rsid w:val="002C6073"/>
    <w:pPr>
      <w:widowControl/>
      <w:spacing w:before="100" w:beforeAutospacing="1" w:after="100" w:afterAutospacing="1"/>
      <w:jc w:val="left"/>
    </w:pPr>
    <w:rPr>
      <w:rFonts w:ascii="MS PGothic" w:eastAsia="MS PGothic" w:hAnsi="MS PGothic" w:cs="MS PGothic"/>
      <w:kern w:val="0"/>
      <w:sz w:val="24"/>
      <w:szCs w:val="24"/>
    </w:rPr>
  </w:style>
  <w:style w:type="character" w:styleId="af1">
    <w:name w:val="Placeholder Text"/>
    <w:basedOn w:val="a0"/>
    <w:uiPriority w:val="99"/>
    <w:semiHidden/>
    <w:rsid w:val="00960D6B"/>
    <w:rPr>
      <w:color w:val="808080"/>
    </w:rPr>
  </w:style>
  <w:style w:type="character" w:customStyle="1" w:styleId="Char">
    <w:name w:val="批注框文本 Char"/>
    <w:link w:val="a7"/>
    <w:uiPriority w:val="99"/>
    <w:semiHidden/>
    <w:rsid w:val="00B43A27"/>
    <w:rPr>
      <w:rFonts w:ascii="Arial" w:eastAsia="MS Gothic" w:hAnsi="Arial"/>
      <w:kern w:val="2"/>
      <w:sz w:val="18"/>
      <w:szCs w:val="18"/>
    </w:rPr>
  </w:style>
  <w:style w:type="paragraph" w:customStyle="1" w:styleId="10">
    <w:name w:val="正文1"/>
    <w:uiPriority w:val="99"/>
    <w:rsid w:val="00B43A27"/>
    <w:pPr>
      <w:spacing w:line="276" w:lineRule="auto"/>
    </w:pPr>
    <w:rPr>
      <w:rFonts w:ascii="Arial" w:eastAsia="宋体"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64035184">
      <w:bodyDiv w:val="1"/>
      <w:marLeft w:val="0"/>
      <w:marRight w:val="0"/>
      <w:marTop w:val="0"/>
      <w:marBottom w:val="0"/>
      <w:divBdr>
        <w:top w:val="none" w:sz="0" w:space="0" w:color="auto"/>
        <w:left w:val="none" w:sz="0" w:space="0" w:color="auto"/>
        <w:bottom w:val="none" w:sz="0" w:space="0" w:color="auto"/>
        <w:right w:val="none" w:sz="0" w:space="0" w:color="auto"/>
      </w:divBdr>
      <w:divsChild>
        <w:div w:id="1990210257">
          <w:marLeft w:val="0"/>
          <w:marRight w:val="0"/>
          <w:marTop w:val="0"/>
          <w:marBottom w:val="0"/>
          <w:divBdr>
            <w:top w:val="none" w:sz="0" w:space="0" w:color="auto"/>
            <w:left w:val="none" w:sz="0" w:space="0" w:color="auto"/>
            <w:bottom w:val="none" w:sz="0" w:space="0" w:color="auto"/>
            <w:right w:val="none" w:sz="0" w:space="0" w:color="auto"/>
          </w:divBdr>
          <w:divsChild>
            <w:div w:id="824200504">
              <w:marLeft w:val="0"/>
              <w:marRight w:val="0"/>
              <w:marTop w:val="0"/>
              <w:marBottom w:val="0"/>
              <w:divBdr>
                <w:top w:val="none" w:sz="0" w:space="0" w:color="auto"/>
                <w:left w:val="none" w:sz="0" w:space="0" w:color="auto"/>
                <w:bottom w:val="none" w:sz="0" w:space="0" w:color="auto"/>
                <w:right w:val="none" w:sz="0" w:space="0" w:color="auto"/>
              </w:divBdr>
              <w:divsChild>
                <w:div w:id="681277296">
                  <w:marLeft w:val="0"/>
                  <w:marRight w:val="-6084"/>
                  <w:marTop w:val="0"/>
                  <w:marBottom w:val="0"/>
                  <w:divBdr>
                    <w:top w:val="none" w:sz="0" w:space="0" w:color="auto"/>
                    <w:left w:val="none" w:sz="0" w:space="0" w:color="auto"/>
                    <w:bottom w:val="none" w:sz="0" w:space="0" w:color="auto"/>
                    <w:right w:val="none" w:sz="0" w:space="0" w:color="auto"/>
                  </w:divBdr>
                  <w:divsChild>
                    <w:div w:id="394476846">
                      <w:marLeft w:val="0"/>
                      <w:marRight w:val="5604"/>
                      <w:marTop w:val="0"/>
                      <w:marBottom w:val="0"/>
                      <w:divBdr>
                        <w:top w:val="none" w:sz="0" w:space="0" w:color="auto"/>
                        <w:left w:val="none" w:sz="0" w:space="0" w:color="auto"/>
                        <w:bottom w:val="none" w:sz="0" w:space="0" w:color="auto"/>
                        <w:right w:val="none" w:sz="0" w:space="0" w:color="auto"/>
                      </w:divBdr>
                      <w:divsChild>
                        <w:div w:id="2122258614">
                          <w:marLeft w:val="0"/>
                          <w:marRight w:val="0"/>
                          <w:marTop w:val="0"/>
                          <w:marBottom w:val="0"/>
                          <w:divBdr>
                            <w:top w:val="none" w:sz="0" w:space="0" w:color="auto"/>
                            <w:left w:val="none" w:sz="0" w:space="0" w:color="auto"/>
                            <w:bottom w:val="none" w:sz="0" w:space="0" w:color="auto"/>
                            <w:right w:val="none" w:sz="0" w:space="0" w:color="auto"/>
                          </w:divBdr>
                          <w:divsChild>
                            <w:div w:id="1648970590">
                              <w:marLeft w:val="0"/>
                              <w:marRight w:val="0"/>
                              <w:marTop w:val="120"/>
                              <w:marBottom w:val="360"/>
                              <w:divBdr>
                                <w:top w:val="none" w:sz="0" w:space="0" w:color="auto"/>
                                <w:left w:val="none" w:sz="0" w:space="0" w:color="auto"/>
                                <w:bottom w:val="none" w:sz="0" w:space="0" w:color="auto"/>
                                <w:right w:val="none" w:sz="0" w:space="0" w:color="auto"/>
                              </w:divBdr>
                              <w:divsChild>
                                <w:div w:id="926576467">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6549">
      <w:bodyDiv w:val="1"/>
      <w:marLeft w:val="0"/>
      <w:marRight w:val="0"/>
      <w:marTop w:val="0"/>
      <w:marBottom w:val="0"/>
      <w:divBdr>
        <w:top w:val="none" w:sz="0" w:space="0" w:color="auto"/>
        <w:left w:val="none" w:sz="0" w:space="0" w:color="auto"/>
        <w:bottom w:val="none" w:sz="0" w:space="0" w:color="auto"/>
        <w:right w:val="none" w:sz="0" w:space="0" w:color="auto"/>
      </w:divBdr>
      <w:divsChild>
        <w:div w:id="1090931093">
          <w:marLeft w:val="0"/>
          <w:marRight w:val="0"/>
          <w:marTop w:val="0"/>
          <w:marBottom w:val="0"/>
          <w:divBdr>
            <w:top w:val="none" w:sz="0" w:space="0" w:color="auto"/>
            <w:left w:val="none" w:sz="0" w:space="0" w:color="auto"/>
            <w:bottom w:val="none" w:sz="0" w:space="0" w:color="auto"/>
            <w:right w:val="none" w:sz="0" w:space="0" w:color="auto"/>
          </w:divBdr>
          <w:divsChild>
            <w:div w:id="263267409">
              <w:marLeft w:val="0"/>
              <w:marRight w:val="0"/>
              <w:marTop w:val="0"/>
              <w:marBottom w:val="0"/>
              <w:divBdr>
                <w:top w:val="none" w:sz="0" w:space="0" w:color="auto"/>
                <w:left w:val="none" w:sz="0" w:space="0" w:color="auto"/>
                <w:bottom w:val="none" w:sz="0" w:space="0" w:color="auto"/>
                <w:right w:val="none" w:sz="0" w:space="0" w:color="auto"/>
              </w:divBdr>
              <w:divsChild>
                <w:div w:id="725493813">
                  <w:marLeft w:val="0"/>
                  <w:marRight w:val="0"/>
                  <w:marTop w:val="0"/>
                  <w:marBottom w:val="0"/>
                  <w:divBdr>
                    <w:top w:val="none" w:sz="0" w:space="0" w:color="auto"/>
                    <w:left w:val="none" w:sz="0" w:space="0" w:color="auto"/>
                    <w:bottom w:val="none" w:sz="0" w:space="0" w:color="auto"/>
                    <w:right w:val="none" w:sz="0" w:space="0" w:color="auto"/>
                  </w:divBdr>
                  <w:divsChild>
                    <w:div w:id="1462504543">
                      <w:marLeft w:val="0"/>
                      <w:marRight w:val="0"/>
                      <w:marTop w:val="0"/>
                      <w:marBottom w:val="0"/>
                      <w:divBdr>
                        <w:top w:val="none" w:sz="0" w:space="0" w:color="auto"/>
                        <w:left w:val="none" w:sz="0" w:space="0" w:color="auto"/>
                        <w:bottom w:val="none" w:sz="0" w:space="0" w:color="auto"/>
                        <w:right w:val="none" w:sz="0" w:space="0" w:color="auto"/>
                      </w:divBdr>
                      <w:divsChild>
                        <w:div w:id="2053769142">
                          <w:marLeft w:val="0"/>
                          <w:marRight w:val="0"/>
                          <w:marTop w:val="0"/>
                          <w:marBottom w:val="0"/>
                          <w:divBdr>
                            <w:top w:val="none" w:sz="0" w:space="0" w:color="auto"/>
                            <w:left w:val="none" w:sz="0" w:space="0" w:color="auto"/>
                            <w:bottom w:val="none" w:sz="0" w:space="0" w:color="auto"/>
                            <w:right w:val="none" w:sz="0" w:space="0" w:color="auto"/>
                          </w:divBdr>
                          <w:divsChild>
                            <w:div w:id="378675554">
                              <w:marLeft w:val="0"/>
                              <w:marRight w:val="0"/>
                              <w:marTop w:val="0"/>
                              <w:marBottom w:val="0"/>
                              <w:divBdr>
                                <w:top w:val="none" w:sz="0" w:space="0" w:color="auto"/>
                                <w:left w:val="none" w:sz="0" w:space="0" w:color="auto"/>
                                <w:bottom w:val="none" w:sz="0" w:space="0" w:color="auto"/>
                                <w:right w:val="none" w:sz="0" w:space="0" w:color="auto"/>
                              </w:divBdr>
                            </w:div>
                            <w:div w:id="875852257">
                              <w:marLeft w:val="0"/>
                              <w:marRight w:val="0"/>
                              <w:marTop w:val="0"/>
                              <w:marBottom w:val="0"/>
                              <w:divBdr>
                                <w:top w:val="none" w:sz="0" w:space="0" w:color="auto"/>
                                <w:left w:val="none" w:sz="0" w:space="0" w:color="auto"/>
                                <w:bottom w:val="none" w:sz="0" w:space="0" w:color="auto"/>
                                <w:right w:val="none" w:sz="0" w:space="0" w:color="auto"/>
                              </w:divBdr>
                              <w:divsChild>
                                <w:div w:id="1423449788">
                                  <w:marLeft w:val="0"/>
                                  <w:marRight w:val="0"/>
                                  <w:marTop w:val="0"/>
                                  <w:marBottom w:val="0"/>
                                  <w:divBdr>
                                    <w:top w:val="none" w:sz="0" w:space="0" w:color="auto"/>
                                    <w:left w:val="none" w:sz="0" w:space="0" w:color="auto"/>
                                    <w:bottom w:val="none" w:sz="0" w:space="0" w:color="auto"/>
                                    <w:right w:val="none" w:sz="0" w:space="0" w:color="auto"/>
                                  </w:divBdr>
                                  <w:divsChild>
                                    <w:div w:id="855774546">
                                      <w:marLeft w:val="0"/>
                                      <w:marRight w:val="0"/>
                                      <w:marTop w:val="0"/>
                                      <w:marBottom w:val="0"/>
                                      <w:divBdr>
                                        <w:top w:val="none" w:sz="0" w:space="0" w:color="auto"/>
                                        <w:left w:val="none" w:sz="0" w:space="0" w:color="auto"/>
                                        <w:bottom w:val="none" w:sz="0" w:space="0" w:color="auto"/>
                                        <w:right w:val="none" w:sz="0" w:space="0" w:color="auto"/>
                                      </w:divBdr>
                                    </w:div>
                                    <w:div w:id="20130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88631">
      <w:bodyDiv w:val="1"/>
      <w:marLeft w:val="0"/>
      <w:marRight w:val="0"/>
      <w:marTop w:val="0"/>
      <w:marBottom w:val="0"/>
      <w:divBdr>
        <w:top w:val="none" w:sz="0" w:space="0" w:color="auto"/>
        <w:left w:val="none" w:sz="0" w:space="0" w:color="auto"/>
        <w:bottom w:val="none" w:sz="0" w:space="0" w:color="auto"/>
        <w:right w:val="none" w:sz="0" w:space="0" w:color="auto"/>
      </w:divBdr>
      <w:divsChild>
        <w:div w:id="1592468459">
          <w:marLeft w:val="0"/>
          <w:marRight w:val="0"/>
          <w:marTop w:val="0"/>
          <w:marBottom w:val="0"/>
          <w:divBdr>
            <w:top w:val="none" w:sz="0" w:space="0" w:color="auto"/>
            <w:left w:val="none" w:sz="0" w:space="0" w:color="auto"/>
            <w:bottom w:val="none" w:sz="0" w:space="0" w:color="auto"/>
            <w:right w:val="none" w:sz="0" w:space="0" w:color="auto"/>
          </w:divBdr>
          <w:divsChild>
            <w:div w:id="261650643">
              <w:marLeft w:val="0"/>
              <w:marRight w:val="0"/>
              <w:marTop w:val="0"/>
              <w:marBottom w:val="0"/>
              <w:divBdr>
                <w:top w:val="none" w:sz="0" w:space="0" w:color="auto"/>
                <w:left w:val="none" w:sz="0" w:space="0" w:color="auto"/>
                <w:bottom w:val="none" w:sz="0" w:space="0" w:color="auto"/>
                <w:right w:val="none" w:sz="0" w:space="0" w:color="auto"/>
              </w:divBdr>
              <w:divsChild>
                <w:div w:id="2004969897">
                  <w:marLeft w:val="0"/>
                  <w:marRight w:val="-6084"/>
                  <w:marTop w:val="0"/>
                  <w:marBottom w:val="0"/>
                  <w:divBdr>
                    <w:top w:val="none" w:sz="0" w:space="0" w:color="auto"/>
                    <w:left w:val="none" w:sz="0" w:space="0" w:color="auto"/>
                    <w:bottom w:val="none" w:sz="0" w:space="0" w:color="auto"/>
                    <w:right w:val="none" w:sz="0" w:space="0" w:color="auto"/>
                  </w:divBdr>
                  <w:divsChild>
                    <w:div w:id="1200095248">
                      <w:marLeft w:val="0"/>
                      <w:marRight w:val="5604"/>
                      <w:marTop w:val="0"/>
                      <w:marBottom w:val="0"/>
                      <w:divBdr>
                        <w:top w:val="none" w:sz="0" w:space="0" w:color="auto"/>
                        <w:left w:val="none" w:sz="0" w:space="0" w:color="auto"/>
                        <w:bottom w:val="none" w:sz="0" w:space="0" w:color="auto"/>
                        <w:right w:val="none" w:sz="0" w:space="0" w:color="auto"/>
                      </w:divBdr>
                      <w:divsChild>
                        <w:div w:id="886336411">
                          <w:marLeft w:val="0"/>
                          <w:marRight w:val="0"/>
                          <w:marTop w:val="0"/>
                          <w:marBottom w:val="0"/>
                          <w:divBdr>
                            <w:top w:val="none" w:sz="0" w:space="0" w:color="auto"/>
                            <w:left w:val="none" w:sz="0" w:space="0" w:color="auto"/>
                            <w:bottom w:val="none" w:sz="0" w:space="0" w:color="auto"/>
                            <w:right w:val="none" w:sz="0" w:space="0" w:color="auto"/>
                          </w:divBdr>
                          <w:divsChild>
                            <w:div w:id="1161696656">
                              <w:marLeft w:val="0"/>
                              <w:marRight w:val="0"/>
                              <w:marTop w:val="120"/>
                              <w:marBottom w:val="360"/>
                              <w:divBdr>
                                <w:top w:val="none" w:sz="0" w:space="0" w:color="auto"/>
                                <w:left w:val="none" w:sz="0" w:space="0" w:color="auto"/>
                                <w:bottom w:val="none" w:sz="0" w:space="0" w:color="auto"/>
                                <w:right w:val="none" w:sz="0" w:space="0" w:color="auto"/>
                              </w:divBdr>
                              <w:divsChild>
                                <w:div w:id="410978196">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8121">
      <w:bodyDiv w:val="1"/>
      <w:marLeft w:val="0"/>
      <w:marRight w:val="0"/>
      <w:marTop w:val="0"/>
      <w:marBottom w:val="0"/>
      <w:divBdr>
        <w:top w:val="none" w:sz="0" w:space="0" w:color="auto"/>
        <w:left w:val="none" w:sz="0" w:space="0" w:color="auto"/>
        <w:bottom w:val="none" w:sz="0" w:space="0" w:color="auto"/>
        <w:right w:val="none" w:sz="0" w:space="0" w:color="auto"/>
      </w:divBdr>
    </w:div>
    <w:div w:id="82723424">
      <w:bodyDiv w:val="1"/>
      <w:marLeft w:val="0"/>
      <w:marRight w:val="0"/>
      <w:marTop w:val="0"/>
      <w:marBottom w:val="0"/>
      <w:divBdr>
        <w:top w:val="none" w:sz="0" w:space="0" w:color="auto"/>
        <w:left w:val="none" w:sz="0" w:space="0" w:color="auto"/>
        <w:bottom w:val="none" w:sz="0" w:space="0" w:color="auto"/>
        <w:right w:val="none" w:sz="0" w:space="0" w:color="auto"/>
      </w:divBdr>
      <w:divsChild>
        <w:div w:id="685401686">
          <w:marLeft w:val="0"/>
          <w:marRight w:val="0"/>
          <w:marTop w:val="0"/>
          <w:marBottom w:val="0"/>
          <w:divBdr>
            <w:top w:val="none" w:sz="0" w:space="0" w:color="auto"/>
            <w:left w:val="none" w:sz="0" w:space="0" w:color="auto"/>
            <w:bottom w:val="none" w:sz="0" w:space="0" w:color="auto"/>
            <w:right w:val="none" w:sz="0" w:space="0" w:color="auto"/>
          </w:divBdr>
          <w:divsChild>
            <w:div w:id="814495415">
              <w:marLeft w:val="0"/>
              <w:marRight w:val="0"/>
              <w:marTop w:val="0"/>
              <w:marBottom w:val="0"/>
              <w:divBdr>
                <w:top w:val="none" w:sz="0" w:space="0" w:color="auto"/>
                <w:left w:val="none" w:sz="0" w:space="0" w:color="auto"/>
                <w:bottom w:val="none" w:sz="0" w:space="0" w:color="auto"/>
                <w:right w:val="none" w:sz="0" w:space="0" w:color="auto"/>
              </w:divBdr>
              <w:divsChild>
                <w:div w:id="68624788">
                  <w:marLeft w:val="0"/>
                  <w:marRight w:val="0"/>
                  <w:marTop w:val="0"/>
                  <w:marBottom w:val="0"/>
                  <w:divBdr>
                    <w:top w:val="none" w:sz="0" w:space="0" w:color="auto"/>
                    <w:left w:val="none" w:sz="0" w:space="0" w:color="auto"/>
                    <w:bottom w:val="none" w:sz="0" w:space="0" w:color="auto"/>
                    <w:right w:val="none" w:sz="0" w:space="0" w:color="auto"/>
                  </w:divBdr>
                  <w:divsChild>
                    <w:div w:id="1669137945">
                      <w:marLeft w:val="0"/>
                      <w:marRight w:val="0"/>
                      <w:marTop w:val="0"/>
                      <w:marBottom w:val="0"/>
                      <w:divBdr>
                        <w:top w:val="none" w:sz="0" w:space="0" w:color="auto"/>
                        <w:left w:val="none" w:sz="0" w:space="0" w:color="auto"/>
                        <w:bottom w:val="none" w:sz="0" w:space="0" w:color="auto"/>
                        <w:right w:val="none" w:sz="0" w:space="0" w:color="auto"/>
                      </w:divBdr>
                      <w:divsChild>
                        <w:div w:id="1012756594">
                          <w:marLeft w:val="0"/>
                          <w:marRight w:val="0"/>
                          <w:marTop w:val="0"/>
                          <w:marBottom w:val="0"/>
                          <w:divBdr>
                            <w:top w:val="none" w:sz="0" w:space="0" w:color="auto"/>
                            <w:left w:val="none" w:sz="0" w:space="0" w:color="auto"/>
                            <w:bottom w:val="none" w:sz="0" w:space="0" w:color="auto"/>
                            <w:right w:val="none" w:sz="0" w:space="0" w:color="auto"/>
                          </w:divBdr>
                          <w:divsChild>
                            <w:div w:id="463280194">
                              <w:marLeft w:val="0"/>
                              <w:marRight w:val="0"/>
                              <w:marTop w:val="0"/>
                              <w:marBottom w:val="0"/>
                              <w:divBdr>
                                <w:top w:val="none" w:sz="0" w:space="0" w:color="auto"/>
                                <w:left w:val="none" w:sz="0" w:space="0" w:color="auto"/>
                                <w:bottom w:val="none" w:sz="0" w:space="0" w:color="auto"/>
                                <w:right w:val="none" w:sz="0" w:space="0" w:color="auto"/>
                              </w:divBdr>
                            </w:div>
                            <w:div w:id="1705328042">
                              <w:marLeft w:val="0"/>
                              <w:marRight w:val="0"/>
                              <w:marTop w:val="0"/>
                              <w:marBottom w:val="0"/>
                              <w:divBdr>
                                <w:top w:val="none" w:sz="0" w:space="0" w:color="auto"/>
                                <w:left w:val="none" w:sz="0" w:space="0" w:color="auto"/>
                                <w:bottom w:val="none" w:sz="0" w:space="0" w:color="auto"/>
                                <w:right w:val="none" w:sz="0" w:space="0" w:color="auto"/>
                              </w:divBdr>
                              <w:divsChild>
                                <w:div w:id="770859111">
                                  <w:marLeft w:val="0"/>
                                  <w:marRight w:val="0"/>
                                  <w:marTop w:val="0"/>
                                  <w:marBottom w:val="0"/>
                                  <w:divBdr>
                                    <w:top w:val="none" w:sz="0" w:space="0" w:color="auto"/>
                                    <w:left w:val="none" w:sz="0" w:space="0" w:color="auto"/>
                                    <w:bottom w:val="none" w:sz="0" w:space="0" w:color="auto"/>
                                    <w:right w:val="none" w:sz="0" w:space="0" w:color="auto"/>
                                  </w:divBdr>
                                  <w:divsChild>
                                    <w:div w:id="553976061">
                                      <w:marLeft w:val="0"/>
                                      <w:marRight w:val="0"/>
                                      <w:marTop w:val="0"/>
                                      <w:marBottom w:val="0"/>
                                      <w:divBdr>
                                        <w:top w:val="none" w:sz="0" w:space="0" w:color="auto"/>
                                        <w:left w:val="none" w:sz="0" w:space="0" w:color="auto"/>
                                        <w:bottom w:val="none" w:sz="0" w:space="0" w:color="auto"/>
                                        <w:right w:val="none" w:sz="0" w:space="0" w:color="auto"/>
                                      </w:divBdr>
                                    </w:div>
                                    <w:div w:id="18415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22849">
      <w:bodyDiv w:val="1"/>
      <w:marLeft w:val="0"/>
      <w:marRight w:val="0"/>
      <w:marTop w:val="0"/>
      <w:marBottom w:val="0"/>
      <w:divBdr>
        <w:top w:val="none" w:sz="0" w:space="0" w:color="auto"/>
        <w:left w:val="none" w:sz="0" w:space="0" w:color="auto"/>
        <w:bottom w:val="none" w:sz="0" w:space="0" w:color="auto"/>
        <w:right w:val="none" w:sz="0" w:space="0" w:color="auto"/>
      </w:divBdr>
      <w:divsChild>
        <w:div w:id="159740372">
          <w:marLeft w:val="0"/>
          <w:marRight w:val="0"/>
          <w:marTop w:val="0"/>
          <w:marBottom w:val="0"/>
          <w:divBdr>
            <w:top w:val="none" w:sz="0" w:space="0" w:color="auto"/>
            <w:left w:val="none" w:sz="0" w:space="0" w:color="auto"/>
            <w:bottom w:val="none" w:sz="0" w:space="0" w:color="auto"/>
            <w:right w:val="none" w:sz="0" w:space="0" w:color="auto"/>
          </w:divBdr>
          <w:divsChild>
            <w:div w:id="487524333">
              <w:marLeft w:val="0"/>
              <w:marRight w:val="0"/>
              <w:marTop w:val="0"/>
              <w:marBottom w:val="0"/>
              <w:divBdr>
                <w:top w:val="none" w:sz="0" w:space="0" w:color="auto"/>
                <w:left w:val="none" w:sz="0" w:space="0" w:color="auto"/>
                <w:bottom w:val="none" w:sz="0" w:space="0" w:color="auto"/>
                <w:right w:val="none" w:sz="0" w:space="0" w:color="auto"/>
              </w:divBdr>
              <w:divsChild>
                <w:div w:id="1582568450">
                  <w:marLeft w:val="0"/>
                  <w:marRight w:val="0"/>
                  <w:marTop w:val="0"/>
                  <w:marBottom w:val="0"/>
                  <w:divBdr>
                    <w:top w:val="none" w:sz="0" w:space="0" w:color="auto"/>
                    <w:left w:val="none" w:sz="0" w:space="0" w:color="auto"/>
                    <w:bottom w:val="none" w:sz="0" w:space="0" w:color="auto"/>
                    <w:right w:val="none" w:sz="0" w:space="0" w:color="auto"/>
                  </w:divBdr>
                  <w:divsChild>
                    <w:div w:id="1683240352">
                      <w:marLeft w:val="0"/>
                      <w:marRight w:val="0"/>
                      <w:marTop w:val="0"/>
                      <w:marBottom w:val="0"/>
                      <w:divBdr>
                        <w:top w:val="none" w:sz="0" w:space="0" w:color="auto"/>
                        <w:left w:val="none" w:sz="0" w:space="0" w:color="auto"/>
                        <w:bottom w:val="none" w:sz="0" w:space="0" w:color="auto"/>
                        <w:right w:val="none" w:sz="0" w:space="0" w:color="auto"/>
                      </w:divBdr>
                      <w:divsChild>
                        <w:div w:id="456145456">
                          <w:marLeft w:val="0"/>
                          <w:marRight w:val="0"/>
                          <w:marTop w:val="0"/>
                          <w:marBottom w:val="0"/>
                          <w:divBdr>
                            <w:top w:val="none" w:sz="0" w:space="0" w:color="auto"/>
                            <w:left w:val="none" w:sz="0" w:space="0" w:color="auto"/>
                            <w:bottom w:val="none" w:sz="0" w:space="0" w:color="auto"/>
                            <w:right w:val="none" w:sz="0" w:space="0" w:color="auto"/>
                          </w:divBdr>
                          <w:divsChild>
                            <w:div w:id="1150176158">
                              <w:marLeft w:val="0"/>
                              <w:marRight w:val="0"/>
                              <w:marTop w:val="0"/>
                              <w:marBottom w:val="0"/>
                              <w:divBdr>
                                <w:top w:val="none" w:sz="0" w:space="0" w:color="auto"/>
                                <w:left w:val="none" w:sz="0" w:space="0" w:color="auto"/>
                                <w:bottom w:val="none" w:sz="0" w:space="0" w:color="auto"/>
                                <w:right w:val="none" w:sz="0" w:space="0" w:color="auto"/>
                              </w:divBdr>
                              <w:divsChild>
                                <w:div w:id="603612766">
                                  <w:marLeft w:val="0"/>
                                  <w:marRight w:val="0"/>
                                  <w:marTop w:val="0"/>
                                  <w:marBottom w:val="0"/>
                                  <w:divBdr>
                                    <w:top w:val="none" w:sz="0" w:space="0" w:color="auto"/>
                                    <w:left w:val="none" w:sz="0" w:space="0" w:color="auto"/>
                                    <w:bottom w:val="none" w:sz="0" w:space="0" w:color="auto"/>
                                    <w:right w:val="none" w:sz="0" w:space="0" w:color="auto"/>
                                  </w:divBdr>
                                </w:div>
                                <w:div w:id="7833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74248">
      <w:bodyDiv w:val="1"/>
      <w:marLeft w:val="0"/>
      <w:marRight w:val="0"/>
      <w:marTop w:val="0"/>
      <w:marBottom w:val="0"/>
      <w:divBdr>
        <w:top w:val="none" w:sz="0" w:space="0" w:color="auto"/>
        <w:left w:val="none" w:sz="0" w:space="0" w:color="auto"/>
        <w:bottom w:val="none" w:sz="0" w:space="0" w:color="auto"/>
        <w:right w:val="none" w:sz="0" w:space="0" w:color="auto"/>
      </w:divBdr>
    </w:div>
    <w:div w:id="99306091">
      <w:bodyDiv w:val="1"/>
      <w:marLeft w:val="0"/>
      <w:marRight w:val="0"/>
      <w:marTop w:val="0"/>
      <w:marBottom w:val="0"/>
      <w:divBdr>
        <w:top w:val="none" w:sz="0" w:space="0" w:color="auto"/>
        <w:left w:val="none" w:sz="0" w:space="0" w:color="auto"/>
        <w:bottom w:val="none" w:sz="0" w:space="0" w:color="auto"/>
        <w:right w:val="none" w:sz="0" w:space="0" w:color="auto"/>
      </w:divBdr>
      <w:divsChild>
        <w:div w:id="2131239365">
          <w:marLeft w:val="0"/>
          <w:marRight w:val="0"/>
          <w:marTop w:val="0"/>
          <w:marBottom w:val="0"/>
          <w:divBdr>
            <w:top w:val="none" w:sz="0" w:space="0" w:color="auto"/>
            <w:left w:val="none" w:sz="0" w:space="0" w:color="auto"/>
            <w:bottom w:val="none" w:sz="0" w:space="0" w:color="auto"/>
            <w:right w:val="none" w:sz="0" w:space="0" w:color="auto"/>
          </w:divBdr>
          <w:divsChild>
            <w:div w:id="776102025">
              <w:marLeft w:val="0"/>
              <w:marRight w:val="0"/>
              <w:marTop w:val="0"/>
              <w:marBottom w:val="0"/>
              <w:divBdr>
                <w:top w:val="none" w:sz="0" w:space="0" w:color="auto"/>
                <w:left w:val="none" w:sz="0" w:space="0" w:color="auto"/>
                <w:bottom w:val="none" w:sz="0" w:space="0" w:color="auto"/>
                <w:right w:val="none" w:sz="0" w:space="0" w:color="auto"/>
              </w:divBdr>
              <w:divsChild>
                <w:div w:id="2004550744">
                  <w:marLeft w:val="0"/>
                  <w:marRight w:val="0"/>
                  <w:marTop w:val="0"/>
                  <w:marBottom w:val="0"/>
                  <w:divBdr>
                    <w:top w:val="none" w:sz="0" w:space="0" w:color="auto"/>
                    <w:left w:val="none" w:sz="0" w:space="0" w:color="auto"/>
                    <w:bottom w:val="none" w:sz="0" w:space="0" w:color="auto"/>
                    <w:right w:val="none" w:sz="0" w:space="0" w:color="auto"/>
                  </w:divBdr>
                  <w:divsChild>
                    <w:div w:id="1655449045">
                      <w:marLeft w:val="0"/>
                      <w:marRight w:val="0"/>
                      <w:marTop w:val="0"/>
                      <w:marBottom w:val="0"/>
                      <w:divBdr>
                        <w:top w:val="none" w:sz="0" w:space="0" w:color="auto"/>
                        <w:left w:val="none" w:sz="0" w:space="0" w:color="auto"/>
                        <w:bottom w:val="none" w:sz="0" w:space="0" w:color="auto"/>
                        <w:right w:val="none" w:sz="0" w:space="0" w:color="auto"/>
                      </w:divBdr>
                      <w:divsChild>
                        <w:div w:id="1852717356">
                          <w:marLeft w:val="0"/>
                          <w:marRight w:val="0"/>
                          <w:marTop w:val="0"/>
                          <w:marBottom w:val="0"/>
                          <w:divBdr>
                            <w:top w:val="none" w:sz="0" w:space="0" w:color="auto"/>
                            <w:left w:val="none" w:sz="0" w:space="0" w:color="auto"/>
                            <w:bottom w:val="none" w:sz="0" w:space="0" w:color="auto"/>
                            <w:right w:val="none" w:sz="0" w:space="0" w:color="auto"/>
                          </w:divBdr>
                          <w:divsChild>
                            <w:div w:id="1616132560">
                              <w:marLeft w:val="0"/>
                              <w:marRight w:val="0"/>
                              <w:marTop w:val="0"/>
                              <w:marBottom w:val="0"/>
                              <w:divBdr>
                                <w:top w:val="none" w:sz="0" w:space="0" w:color="auto"/>
                                <w:left w:val="none" w:sz="0" w:space="0" w:color="auto"/>
                                <w:bottom w:val="none" w:sz="0" w:space="0" w:color="auto"/>
                                <w:right w:val="none" w:sz="0" w:space="0" w:color="auto"/>
                              </w:divBdr>
                              <w:divsChild>
                                <w:div w:id="626467989">
                                  <w:marLeft w:val="0"/>
                                  <w:marRight w:val="0"/>
                                  <w:marTop w:val="0"/>
                                  <w:marBottom w:val="0"/>
                                  <w:divBdr>
                                    <w:top w:val="none" w:sz="0" w:space="0" w:color="auto"/>
                                    <w:left w:val="none" w:sz="0" w:space="0" w:color="auto"/>
                                    <w:bottom w:val="none" w:sz="0" w:space="0" w:color="auto"/>
                                    <w:right w:val="none" w:sz="0" w:space="0" w:color="auto"/>
                                  </w:divBdr>
                                </w:div>
                                <w:div w:id="20885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69326">
      <w:bodyDiv w:val="1"/>
      <w:marLeft w:val="0"/>
      <w:marRight w:val="0"/>
      <w:marTop w:val="0"/>
      <w:marBottom w:val="0"/>
      <w:divBdr>
        <w:top w:val="none" w:sz="0" w:space="0" w:color="auto"/>
        <w:left w:val="none" w:sz="0" w:space="0" w:color="auto"/>
        <w:bottom w:val="none" w:sz="0" w:space="0" w:color="auto"/>
        <w:right w:val="none" w:sz="0" w:space="0" w:color="auto"/>
      </w:divBdr>
      <w:divsChild>
        <w:div w:id="1615750251">
          <w:marLeft w:val="0"/>
          <w:marRight w:val="0"/>
          <w:marTop w:val="0"/>
          <w:marBottom w:val="0"/>
          <w:divBdr>
            <w:top w:val="none" w:sz="0" w:space="0" w:color="auto"/>
            <w:left w:val="none" w:sz="0" w:space="0" w:color="auto"/>
            <w:bottom w:val="none" w:sz="0" w:space="0" w:color="auto"/>
            <w:right w:val="none" w:sz="0" w:space="0" w:color="auto"/>
          </w:divBdr>
          <w:divsChild>
            <w:div w:id="1201700422">
              <w:marLeft w:val="0"/>
              <w:marRight w:val="0"/>
              <w:marTop w:val="0"/>
              <w:marBottom w:val="0"/>
              <w:divBdr>
                <w:top w:val="none" w:sz="0" w:space="0" w:color="auto"/>
                <w:left w:val="none" w:sz="0" w:space="0" w:color="auto"/>
                <w:bottom w:val="none" w:sz="0" w:space="0" w:color="auto"/>
                <w:right w:val="none" w:sz="0" w:space="0" w:color="auto"/>
              </w:divBdr>
              <w:divsChild>
                <w:div w:id="136919206">
                  <w:marLeft w:val="0"/>
                  <w:marRight w:val="0"/>
                  <w:marTop w:val="0"/>
                  <w:marBottom w:val="0"/>
                  <w:divBdr>
                    <w:top w:val="none" w:sz="0" w:space="0" w:color="auto"/>
                    <w:left w:val="none" w:sz="0" w:space="0" w:color="auto"/>
                    <w:bottom w:val="none" w:sz="0" w:space="0" w:color="auto"/>
                    <w:right w:val="none" w:sz="0" w:space="0" w:color="auto"/>
                  </w:divBdr>
                  <w:divsChild>
                    <w:div w:id="314455137">
                      <w:marLeft w:val="0"/>
                      <w:marRight w:val="0"/>
                      <w:marTop w:val="0"/>
                      <w:marBottom w:val="0"/>
                      <w:divBdr>
                        <w:top w:val="none" w:sz="0" w:space="0" w:color="auto"/>
                        <w:left w:val="none" w:sz="0" w:space="0" w:color="auto"/>
                        <w:bottom w:val="none" w:sz="0" w:space="0" w:color="auto"/>
                        <w:right w:val="none" w:sz="0" w:space="0" w:color="auto"/>
                      </w:divBdr>
                      <w:divsChild>
                        <w:div w:id="70540158">
                          <w:marLeft w:val="0"/>
                          <w:marRight w:val="0"/>
                          <w:marTop w:val="0"/>
                          <w:marBottom w:val="0"/>
                          <w:divBdr>
                            <w:top w:val="none" w:sz="0" w:space="0" w:color="auto"/>
                            <w:left w:val="none" w:sz="0" w:space="0" w:color="auto"/>
                            <w:bottom w:val="none" w:sz="0" w:space="0" w:color="auto"/>
                            <w:right w:val="none" w:sz="0" w:space="0" w:color="auto"/>
                          </w:divBdr>
                          <w:divsChild>
                            <w:div w:id="960846548">
                              <w:marLeft w:val="0"/>
                              <w:marRight w:val="0"/>
                              <w:marTop w:val="0"/>
                              <w:marBottom w:val="0"/>
                              <w:divBdr>
                                <w:top w:val="none" w:sz="0" w:space="0" w:color="auto"/>
                                <w:left w:val="none" w:sz="0" w:space="0" w:color="auto"/>
                                <w:bottom w:val="none" w:sz="0" w:space="0" w:color="auto"/>
                                <w:right w:val="none" w:sz="0" w:space="0" w:color="auto"/>
                              </w:divBdr>
                            </w:div>
                            <w:div w:id="1453090223">
                              <w:marLeft w:val="0"/>
                              <w:marRight w:val="0"/>
                              <w:marTop w:val="0"/>
                              <w:marBottom w:val="0"/>
                              <w:divBdr>
                                <w:top w:val="none" w:sz="0" w:space="0" w:color="auto"/>
                                <w:left w:val="none" w:sz="0" w:space="0" w:color="auto"/>
                                <w:bottom w:val="none" w:sz="0" w:space="0" w:color="auto"/>
                                <w:right w:val="none" w:sz="0" w:space="0" w:color="auto"/>
                              </w:divBdr>
                              <w:divsChild>
                                <w:div w:id="501088769">
                                  <w:marLeft w:val="0"/>
                                  <w:marRight w:val="0"/>
                                  <w:marTop w:val="0"/>
                                  <w:marBottom w:val="0"/>
                                  <w:divBdr>
                                    <w:top w:val="none" w:sz="0" w:space="0" w:color="auto"/>
                                    <w:left w:val="none" w:sz="0" w:space="0" w:color="auto"/>
                                    <w:bottom w:val="none" w:sz="0" w:space="0" w:color="auto"/>
                                    <w:right w:val="none" w:sz="0" w:space="0" w:color="auto"/>
                                  </w:divBdr>
                                  <w:divsChild>
                                    <w:div w:id="50929700">
                                      <w:marLeft w:val="0"/>
                                      <w:marRight w:val="0"/>
                                      <w:marTop w:val="0"/>
                                      <w:marBottom w:val="0"/>
                                      <w:divBdr>
                                        <w:top w:val="none" w:sz="0" w:space="0" w:color="auto"/>
                                        <w:left w:val="none" w:sz="0" w:space="0" w:color="auto"/>
                                        <w:bottom w:val="none" w:sz="0" w:space="0" w:color="auto"/>
                                        <w:right w:val="none" w:sz="0" w:space="0" w:color="auto"/>
                                      </w:divBdr>
                                    </w:div>
                                    <w:div w:id="2561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73514">
      <w:bodyDiv w:val="1"/>
      <w:marLeft w:val="0"/>
      <w:marRight w:val="0"/>
      <w:marTop w:val="0"/>
      <w:marBottom w:val="0"/>
      <w:divBdr>
        <w:top w:val="none" w:sz="0" w:space="0" w:color="auto"/>
        <w:left w:val="none" w:sz="0" w:space="0" w:color="auto"/>
        <w:bottom w:val="none" w:sz="0" w:space="0" w:color="auto"/>
        <w:right w:val="none" w:sz="0" w:space="0" w:color="auto"/>
      </w:divBdr>
    </w:div>
    <w:div w:id="146628698">
      <w:bodyDiv w:val="1"/>
      <w:marLeft w:val="0"/>
      <w:marRight w:val="0"/>
      <w:marTop w:val="0"/>
      <w:marBottom w:val="0"/>
      <w:divBdr>
        <w:top w:val="none" w:sz="0" w:space="0" w:color="auto"/>
        <w:left w:val="none" w:sz="0" w:space="0" w:color="auto"/>
        <w:bottom w:val="none" w:sz="0" w:space="0" w:color="auto"/>
        <w:right w:val="none" w:sz="0" w:space="0" w:color="auto"/>
      </w:divBdr>
      <w:divsChild>
        <w:div w:id="1364018501">
          <w:marLeft w:val="0"/>
          <w:marRight w:val="0"/>
          <w:marTop w:val="0"/>
          <w:marBottom w:val="0"/>
          <w:divBdr>
            <w:top w:val="none" w:sz="0" w:space="0" w:color="auto"/>
            <w:left w:val="none" w:sz="0" w:space="0" w:color="auto"/>
            <w:bottom w:val="none" w:sz="0" w:space="0" w:color="auto"/>
            <w:right w:val="none" w:sz="0" w:space="0" w:color="auto"/>
          </w:divBdr>
          <w:divsChild>
            <w:div w:id="433987818">
              <w:marLeft w:val="0"/>
              <w:marRight w:val="0"/>
              <w:marTop w:val="0"/>
              <w:marBottom w:val="0"/>
              <w:divBdr>
                <w:top w:val="none" w:sz="0" w:space="0" w:color="auto"/>
                <w:left w:val="none" w:sz="0" w:space="0" w:color="auto"/>
                <w:bottom w:val="none" w:sz="0" w:space="0" w:color="auto"/>
                <w:right w:val="none" w:sz="0" w:space="0" w:color="auto"/>
              </w:divBdr>
              <w:divsChild>
                <w:div w:id="411659843">
                  <w:marLeft w:val="0"/>
                  <w:marRight w:val="0"/>
                  <w:marTop w:val="0"/>
                  <w:marBottom w:val="0"/>
                  <w:divBdr>
                    <w:top w:val="none" w:sz="0" w:space="0" w:color="auto"/>
                    <w:left w:val="none" w:sz="0" w:space="0" w:color="auto"/>
                    <w:bottom w:val="none" w:sz="0" w:space="0" w:color="auto"/>
                    <w:right w:val="none" w:sz="0" w:space="0" w:color="auto"/>
                  </w:divBdr>
                  <w:divsChild>
                    <w:div w:id="1360548947">
                      <w:marLeft w:val="0"/>
                      <w:marRight w:val="0"/>
                      <w:marTop w:val="0"/>
                      <w:marBottom w:val="0"/>
                      <w:divBdr>
                        <w:top w:val="none" w:sz="0" w:space="0" w:color="auto"/>
                        <w:left w:val="none" w:sz="0" w:space="0" w:color="auto"/>
                        <w:bottom w:val="none" w:sz="0" w:space="0" w:color="auto"/>
                        <w:right w:val="none" w:sz="0" w:space="0" w:color="auto"/>
                      </w:divBdr>
                      <w:divsChild>
                        <w:div w:id="654606160">
                          <w:marLeft w:val="0"/>
                          <w:marRight w:val="0"/>
                          <w:marTop w:val="0"/>
                          <w:marBottom w:val="0"/>
                          <w:divBdr>
                            <w:top w:val="none" w:sz="0" w:space="0" w:color="auto"/>
                            <w:left w:val="none" w:sz="0" w:space="0" w:color="auto"/>
                            <w:bottom w:val="none" w:sz="0" w:space="0" w:color="auto"/>
                            <w:right w:val="none" w:sz="0" w:space="0" w:color="auto"/>
                          </w:divBdr>
                          <w:divsChild>
                            <w:div w:id="805977644">
                              <w:marLeft w:val="0"/>
                              <w:marRight w:val="0"/>
                              <w:marTop w:val="0"/>
                              <w:marBottom w:val="0"/>
                              <w:divBdr>
                                <w:top w:val="none" w:sz="0" w:space="0" w:color="auto"/>
                                <w:left w:val="none" w:sz="0" w:space="0" w:color="auto"/>
                                <w:bottom w:val="none" w:sz="0" w:space="0" w:color="auto"/>
                                <w:right w:val="none" w:sz="0" w:space="0" w:color="auto"/>
                              </w:divBdr>
                              <w:divsChild>
                                <w:div w:id="1377394796">
                                  <w:marLeft w:val="0"/>
                                  <w:marRight w:val="0"/>
                                  <w:marTop w:val="0"/>
                                  <w:marBottom w:val="0"/>
                                  <w:divBdr>
                                    <w:top w:val="none" w:sz="0" w:space="0" w:color="auto"/>
                                    <w:left w:val="none" w:sz="0" w:space="0" w:color="auto"/>
                                    <w:bottom w:val="none" w:sz="0" w:space="0" w:color="auto"/>
                                    <w:right w:val="none" w:sz="0" w:space="0" w:color="auto"/>
                                  </w:divBdr>
                                  <w:divsChild>
                                    <w:div w:id="19092111">
                                      <w:marLeft w:val="0"/>
                                      <w:marRight w:val="0"/>
                                      <w:marTop w:val="0"/>
                                      <w:marBottom w:val="0"/>
                                      <w:divBdr>
                                        <w:top w:val="none" w:sz="0" w:space="0" w:color="auto"/>
                                        <w:left w:val="none" w:sz="0" w:space="0" w:color="auto"/>
                                        <w:bottom w:val="none" w:sz="0" w:space="0" w:color="auto"/>
                                        <w:right w:val="none" w:sz="0" w:space="0" w:color="auto"/>
                                      </w:divBdr>
                                      <w:divsChild>
                                        <w:div w:id="2026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3518">
      <w:bodyDiv w:val="1"/>
      <w:marLeft w:val="0"/>
      <w:marRight w:val="0"/>
      <w:marTop w:val="0"/>
      <w:marBottom w:val="0"/>
      <w:divBdr>
        <w:top w:val="none" w:sz="0" w:space="0" w:color="auto"/>
        <w:left w:val="none" w:sz="0" w:space="0" w:color="auto"/>
        <w:bottom w:val="none" w:sz="0" w:space="0" w:color="auto"/>
        <w:right w:val="none" w:sz="0" w:space="0" w:color="auto"/>
      </w:divBdr>
      <w:divsChild>
        <w:div w:id="60180141">
          <w:marLeft w:val="0"/>
          <w:marRight w:val="0"/>
          <w:marTop w:val="0"/>
          <w:marBottom w:val="0"/>
          <w:divBdr>
            <w:top w:val="none" w:sz="0" w:space="0" w:color="auto"/>
            <w:left w:val="none" w:sz="0" w:space="0" w:color="auto"/>
            <w:bottom w:val="none" w:sz="0" w:space="0" w:color="auto"/>
            <w:right w:val="none" w:sz="0" w:space="0" w:color="auto"/>
          </w:divBdr>
          <w:divsChild>
            <w:div w:id="598099039">
              <w:marLeft w:val="0"/>
              <w:marRight w:val="0"/>
              <w:marTop w:val="0"/>
              <w:marBottom w:val="0"/>
              <w:divBdr>
                <w:top w:val="none" w:sz="0" w:space="0" w:color="auto"/>
                <w:left w:val="none" w:sz="0" w:space="0" w:color="auto"/>
                <w:bottom w:val="none" w:sz="0" w:space="0" w:color="auto"/>
                <w:right w:val="none" w:sz="0" w:space="0" w:color="auto"/>
              </w:divBdr>
              <w:divsChild>
                <w:div w:id="1289974729">
                  <w:marLeft w:val="0"/>
                  <w:marRight w:val="0"/>
                  <w:marTop w:val="0"/>
                  <w:marBottom w:val="0"/>
                  <w:divBdr>
                    <w:top w:val="none" w:sz="0" w:space="0" w:color="auto"/>
                    <w:left w:val="none" w:sz="0" w:space="0" w:color="auto"/>
                    <w:bottom w:val="none" w:sz="0" w:space="0" w:color="auto"/>
                    <w:right w:val="none" w:sz="0" w:space="0" w:color="auto"/>
                  </w:divBdr>
                  <w:divsChild>
                    <w:div w:id="863715371">
                      <w:marLeft w:val="0"/>
                      <w:marRight w:val="0"/>
                      <w:marTop w:val="0"/>
                      <w:marBottom w:val="0"/>
                      <w:divBdr>
                        <w:top w:val="none" w:sz="0" w:space="0" w:color="auto"/>
                        <w:left w:val="none" w:sz="0" w:space="0" w:color="auto"/>
                        <w:bottom w:val="none" w:sz="0" w:space="0" w:color="auto"/>
                        <w:right w:val="none" w:sz="0" w:space="0" w:color="auto"/>
                      </w:divBdr>
                      <w:divsChild>
                        <w:div w:id="1900089500">
                          <w:marLeft w:val="0"/>
                          <w:marRight w:val="0"/>
                          <w:marTop w:val="0"/>
                          <w:marBottom w:val="0"/>
                          <w:divBdr>
                            <w:top w:val="none" w:sz="0" w:space="0" w:color="auto"/>
                            <w:left w:val="none" w:sz="0" w:space="0" w:color="auto"/>
                            <w:bottom w:val="none" w:sz="0" w:space="0" w:color="auto"/>
                            <w:right w:val="none" w:sz="0" w:space="0" w:color="auto"/>
                          </w:divBdr>
                          <w:divsChild>
                            <w:div w:id="329139664">
                              <w:marLeft w:val="0"/>
                              <w:marRight w:val="0"/>
                              <w:marTop w:val="0"/>
                              <w:marBottom w:val="0"/>
                              <w:divBdr>
                                <w:top w:val="none" w:sz="0" w:space="0" w:color="auto"/>
                                <w:left w:val="none" w:sz="0" w:space="0" w:color="auto"/>
                                <w:bottom w:val="none" w:sz="0" w:space="0" w:color="auto"/>
                                <w:right w:val="none" w:sz="0" w:space="0" w:color="auto"/>
                              </w:divBdr>
                            </w:div>
                            <w:div w:id="1869177569">
                              <w:marLeft w:val="0"/>
                              <w:marRight w:val="0"/>
                              <w:marTop w:val="0"/>
                              <w:marBottom w:val="0"/>
                              <w:divBdr>
                                <w:top w:val="none" w:sz="0" w:space="0" w:color="auto"/>
                                <w:left w:val="none" w:sz="0" w:space="0" w:color="auto"/>
                                <w:bottom w:val="none" w:sz="0" w:space="0" w:color="auto"/>
                                <w:right w:val="none" w:sz="0" w:space="0" w:color="auto"/>
                              </w:divBdr>
                              <w:divsChild>
                                <w:div w:id="765880480">
                                  <w:marLeft w:val="0"/>
                                  <w:marRight w:val="0"/>
                                  <w:marTop w:val="0"/>
                                  <w:marBottom w:val="0"/>
                                  <w:divBdr>
                                    <w:top w:val="none" w:sz="0" w:space="0" w:color="auto"/>
                                    <w:left w:val="none" w:sz="0" w:space="0" w:color="auto"/>
                                    <w:bottom w:val="none" w:sz="0" w:space="0" w:color="auto"/>
                                    <w:right w:val="none" w:sz="0" w:space="0" w:color="auto"/>
                                  </w:divBdr>
                                  <w:divsChild>
                                    <w:div w:id="1599562691">
                                      <w:marLeft w:val="0"/>
                                      <w:marRight w:val="0"/>
                                      <w:marTop w:val="0"/>
                                      <w:marBottom w:val="0"/>
                                      <w:divBdr>
                                        <w:top w:val="none" w:sz="0" w:space="0" w:color="auto"/>
                                        <w:left w:val="none" w:sz="0" w:space="0" w:color="auto"/>
                                        <w:bottom w:val="none" w:sz="0" w:space="0" w:color="auto"/>
                                        <w:right w:val="none" w:sz="0" w:space="0" w:color="auto"/>
                                      </w:divBdr>
                                    </w:div>
                                    <w:div w:id="1668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289466">
      <w:bodyDiv w:val="1"/>
      <w:marLeft w:val="0"/>
      <w:marRight w:val="0"/>
      <w:marTop w:val="0"/>
      <w:marBottom w:val="0"/>
      <w:divBdr>
        <w:top w:val="none" w:sz="0" w:space="0" w:color="auto"/>
        <w:left w:val="none" w:sz="0" w:space="0" w:color="auto"/>
        <w:bottom w:val="none" w:sz="0" w:space="0" w:color="auto"/>
        <w:right w:val="none" w:sz="0" w:space="0" w:color="auto"/>
      </w:divBdr>
      <w:divsChild>
        <w:div w:id="858347737">
          <w:marLeft w:val="0"/>
          <w:marRight w:val="0"/>
          <w:marTop w:val="0"/>
          <w:marBottom w:val="0"/>
          <w:divBdr>
            <w:top w:val="none" w:sz="0" w:space="0" w:color="auto"/>
            <w:left w:val="none" w:sz="0" w:space="0" w:color="auto"/>
            <w:bottom w:val="none" w:sz="0" w:space="0" w:color="auto"/>
            <w:right w:val="none" w:sz="0" w:space="0" w:color="auto"/>
          </w:divBdr>
          <w:divsChild>
            <w:div w:id="579096346">
              <w:marLeft w:val="0"/>
              <w:marRight w:val="0"/>
              <w:marTop w:val="0"/>
              <w:marBottom w:val="0"/>
              <w:divBdr>
                <w:top w:val="none" w:sz="0" w:space="0" w:color="auto"/>
                <w:left w:val="none" w:sz="0" w:space="0" w:color="auto"/>
                <w:bottom w:val="none" w:sz="0" w:space="0" w:color="auto"/>
                <w:right w:val="none" w:sz="0" w:space="0" w:color="auto"/>
              </w:divBdr>
              <w:divsChild>
                <w:div w:id="1110665381">
                  <w:marLeft w:val="0"/>
                  <w:marRight w:val="-6084"/>
                  <w:marTop w:val="0"/>
                  <w:marBottom w:val="0"/>
                  <w:divBdr>
                    <w:top w:val="none" w:sz="0" w:space="0" w:color="auto"/>
                    <w:left w:val="none" w:sz="0" w:space="0" w:color="auto"/>
                    <w:bottom w:val="none" w:sz="0" w:space="0" w:color="auto"/>
                    <w:right w:val="none" w:sz="0" w:space="0" w:color="auto"/>
                  </w:divBdr>
                  <w:divsChild>
                    <w:div w:id="675689357">
                      <w:marLeft w:val="0"/>
                      <w:marRight w:val="5604"/>
                      <w:marTop w:val="0"/>
                      <w:marBottom w:val="0"/>
                      <w:divBdr>
                        <w:top w:val="none" w:sz="0" w:space="0" w:color="auto"/>
                        <w:left w:val="none" w:sz="0" w:space="0" w:color="auto"/>
                        <w:bottom w:val="none" w:sz="0" w:space="0" w:color="auto"/>
                        <w:right w:val="none" w:sz="0" w:space="0" w:color="auto"/>
                      </w:divBdr>
                      <w:divsChild>
                        <w:div w:id="677122167">
                          <w:marLeft w:val="0"/>
                          <w:marRight w:val="0"/>
                          <w:marTop w:val="0"/>
                          <w:marBottom w:val="0"/>
                          <w:divBdr>
                            <w:top w:val="none" w:sz="0" w:space="0" w:color="auto"/>
                            <w:left w:val="none" w:sz="0" w:space="0" w:color="auto"/>
                            <w:bottom w:val="none" w:sz="0" w:space="0" w:color="auto"/>
                            <w:right w:val="none" w:sz="0" w:space="0" w:color="auto"/>
                          </w:divBdr>
                          <w:divsChild>
                            <w:div w:id="303629864">
                              <w:marLeft w:val="0"/>
                              <w:marRight w:val="0"/>
                              <w:marTop w:val="120"/>
                              <w:marBottom w:val="360"/>
                              <w:divBdr>
                                <w:top w:val="none" w:sz="0" w:space="0" w:color="auto"/>
                                <w:left w:val="none" w:sz="0" w:space="0" w:color="auto"/>
                                <w:bottom w:val="none" w:sz="0" w:space="0" w:color="auto"/>
                                <w:right w:val="none" w:sz="0" w:space="0" w:color="auto"/>
                              </w:divBdr>
                              <w:divsChild>
                                <w:div w:id="54041050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347137">
      <w:bodyDiv w:val="1"/>
      <w:marLeft w:val="0"/>
      <w:marRight w:val="0"/>
      <w:marTop w:val="0"/>
      <w:marBottom w:val="0"/>
      <w:divBdr>
        <w:top w:val="none" w:sz="0" w:space="0" w:color="auto"/>
        <w:left w:val="none" w:sz="0" w:space="0" w:color="auto"/>
        <w:bottom w:val="none" w:sz="0" w:space="0" w:color="auto"/>
        <w:right w:val="none" w:sz="0" w:space="0" w:color="auto"/>
      </w:divBdr>
      <w:divsChild>
        <w:div w:id="1659767575">
          <w:marLeft w:val="0"/>
          <w:marRight w:val="0"/>
          <w:marTop w:val="0"/>
          <w:marBottom w:val="0"/>
          <w:divBdr>
            <w:top w:val="none" w:sz="0" w:space="0" w:color="auto"/>
            <w:left w:val="none" w:sz="0" w:space="0" w:color="auto"/>
            <w:bottom w:val="none" w:sz="0" w:space="0" w:color="auto"/>
            <w:right w:val="none" w:sz="0" w:space="0" w:color="auto"/>
          </w:divBdr>
          <w:divsChild>
            <w:div w:id="1277054807">
              <w:marLeft w:val="0"/>
              <w:marRight w:val="0"/>
              <w:marTop w:val="0"/>
              <w:marBottom w:val="0"/>
              <w:divBdr>
                <w:top w:val="none" w:sz="0" w:space="0" w:color="auto"/>
                <w:left w:val="none" w:sz="0" w:space="0" w:color="auto"/>
                <w:bottom w:val="none" w:sz="0" w:space="0" w:color="auto"/>
                <w:right w:val="none" w:sz="0" w:space="0" w:color="auto"/>
              </w:divBdr>
              <w:divsChild>
                <w:div w:id="1249971123">
                  <w:marLeft w:val="0"/>
                  <w:marRight w:val="-6084"/>
                  <w:marTop w:val="0"/>
                  <w:marBottom w:val="0"/>
                  <w:divBdr>
                    <w:top w:val="none" w:sz="0" w:space="0" w:color="auto"/>
                    <w:left w:val="none" w:sz="0" w:space="0" w:color="auto"/>
                    <w:bottom w:val="none" w:sz="0" w:space="0" w:color="auto"/>
                    <w:right w:val="none" w:sz="0" w:space="0" w:color="auto"/>
                  </w:divBdr>
                  <w:divsChild>
                    <w:div w:id="1069351461">
                      <w:marLeft w:val="0"/>
                      <w:marRight w:val="5604"/>
                      <w:marTop w:val="0"/>
                      <w:marBottom w:val="0"/>
                      <w:divBdr>
                        <w:top w:val="none" w:sz="0" w:space="0" w:color="auto"/>
                        <w:left w:val="none" w:sz="0" w:space="0" w:color="auto"/>
                        <w:bottom w:val="none" w:sz="0" w:space="0" w:color="auto"/>
                        <w:right w:val="none" w:sz="0" w:space="0" w:color="auto"/>
                      </w:divBdr>
                      <w:divsChild>
                        <w:div w:id="1836265494">
                          <w:marLeft w:val="0"/>
                          <w:marRight w:val="0"/>
                          <w:marTop w:val="0"/>
                          <w:marBottom w:val="0"/>
                          <w:divBdr>
                            <w:top w:val="none" w:sz="0" w:space="0" w:color="auto"/>
                            <w:left w:val="none" w:sz="0" w:space="0" w:color="auto"/>
                            <w:bottom w:val="none" w:sz="0" w:space="0" w:color="auto"/>
                            <w:right w:val="none" w:sz="0" w:space="0" w:color="auto"/>
                          </w:divBdr>
                          <w:divsChild>
                            <w:div w:id="608395854">
                              <w:marLeft w:val="0"/>
                              <w:marRight w:val="0"/>
                              <w:marTop w:val="120"/>
                              <w:marBottom w:val="360"/>
                              <w:divBdr>
                                <w:top w:val="none" w:sz="0" w:space="0" w:color="auto"/>
                                <w:left w:val="none" w:sz="0" w:space="0" w:color="auto"/>
                                <w:bottom w:val="none" w:sz="0" w:space="0" w:color="auto"/>
                                <w:right w:val="none" w:sz="0" w:space="0" w:color="auto"/>
                              </w:divBdr>
                              <w:divsChild>
                                <w:div w:id="6510580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38434">
      <w:bodyDiv w:val="1"/>
      <w:marLeft w:val="0"/>
      <w:marRight w:val="0"/>
      <w:marTop w:val="0"/>
      <w:marBottom w:val="0"/>
      <w:divBdr>
        <w:top w:val="none" w:sz="0" w:space="0" w:color="auto"/>
        <w:left w:val="none" w:sz="0" w:space="0" w:color="auto"/>
        <w:bottom w:val="none" w:sz="0" w:space="0" w:color="auto"/>
        <w:right w:val="none" w:sz="0" w:space="0" w:color="auto"/>
      </w:divBdr>
    </w:div>
    <w:div w:id="254244517">
      <w:bodyDiv w:val="1"/>
      <w:marLeft w:val="0"/>
      <w:marRight w:val="0"/>
      <w:marTop w:val="0"/>
      <w:marBottom w:val="0"/>
      <w:divBdr>
        <w:top w:val="none" w:sz="0" w:space="0" w:color="auto"/>
        <w:left w:val="none" w:sz="0" w:space="0" w:color="auto"/>
        <w:bottom w:val="none" w:sz="0" w:space="0" w:color="auto"/>
        <w:right w:val="none" w:sz="0" w:space="0" w:color="auto"/>
      </w:divBdr>
    </w:div>
    <w:div w:id="255721794">
      <w:bodyDiv w:val="1"/>
      <w:marLeft w:val="0"/>
      <w:marRight w:val="0"/>
      <w:marTop w:val="0"/>
      <w:marBottom w:val="0"/>
      <w:divBdr>
        <w:top w:val="none" w:sz="0" w:space="0" w:color="auto"/>
        <w:left w:val="none" w:sz="0" w:space="0" w:color="auto"/>
        <w:bottom w:val="none" w:sz="0" w:space="0" w:color="auto"/>
        <w:right w:val="none" w:sz="0" w:space="0" w:color="auto"/>
      </w:divBdr>
    </w:div>
    <w:div w:id="269973173">
      <w:bodyDiv w:val="1"/>
      <w:marLeft w:val="0"/>
      <w:marRight w:val="0"/>
      <w:marTop w:val="0"/>
      <w:marBottom w:val="0"/>
      <w:divBdr>
        <w:top w:val="none" w:sz="0" w:space="0" w:color="auto"/>
        <w:left w:val="none" w:sz="0" w:space="0" w:color="auto"/>
        <w:bottom w:val="none" w:sz="0" w:space="0" w:color="auto"/>
        <w:right w:val="none" w:sz="0" w:space="0" w:color="auto"/>
      </w:divBdr>
    </w:div>
    <w:div w:id="275406237">
      <w:bodyDiv w:val="1"/>
      <w:marLeft w:val="0"/>
      <w:marRight w:val="0"/>
      <w:marTop w:val="0"/>
      <w:marBottom w:val="0"/>
      <w:divBdr>
        <w:top w:val="none" w:sz="0" w:space="0" w:color="auto"/>
        <w:left w:val="none" w:sz="0" w:space="0" w:color="auto"/>
        <w:bottom w:val="none" w:sz="0" w:space="0" w:color="auto"/>
        <w:right w:val="none" w:sz="0" w:space="0" w:color="auto"/>
      </w:divBdr>
      <w:divsChild>
        <w:div w:id="1275599938">
          <w:marLeft w:val="0"/>
          <w:marRight w:val="0"/>
          <w:marTop w:val="0"/>
          <w:marBottom w:val="0"/>
          <w:divBdr>
            <w:top w:val="none" w:sz="0" w:space="0" w:color="auto"/>
            <w:left w:val="none" w:sz="0" w:space="0" w:color="auto"/>
            <w:bottom w:val="none" w:sz="0" w:space="0" w:color="auto"/>
            <w:right w:val="none" w:sz="0" w:space="0" w:color="auto"/>
          </w:divBdr>
          <w:divsChild>
            <w:div w:id="1768891119">
              <w:marLeft w:val="0"/>
              <w:marRight w:val="0"/>
              <w:marTop w:val="0"/>
              <w:marBottom w:val="0"/>
              <w:divBdr>
                <w:top w:val="none" w:sz="0" w:space="0" w:color="auto"/>
                <w:left w:val="none" w:sz="0" w:space="0" w:color="auto"/>
                <w:bottom w:val="none" w:sz="0" w:space="0" w:color="auto"/>
                <w:right w:val="none" w:sz="0" w:space="0" w:color="auto"/>
              </w:divBdr>
              <w:divsChild>
                <w:div w:id="1004016417">
                  <w:marLeft w:val="0"/>
                  <w:marRight w:val="-6084"/>
                  <w:marTop w:val="0"/>
                  <w:marBottom w:val="0"/>
                  <w:divBdr>
                    <w:top w:val="none" w:sz="0" w:space="0" w:color="auto"/>
                    <w:left w:val="none" w:sz="0" w:space="0" w:color="auto"/>
                    <w:bottom w:val="none" w:sz="0" w:space="0" w:color="auto"/>
                    <w:right w:val="none" w:sz="0" w:space="0" w:color="auto"/>
                  </w:divBdr>
                  <w:divsChild>
                    <w:div w:id="881864152">
                      <w:marLeft w:val="0"/>
                      <w:marRight w:val="5604"/>
                      <w:marTop w:val="0"/>
                      <w:marBottom w:val="0"/>
                      <w:divBdr>
                        <w:top w:val="none" w:sz="0" w:space="0" w:color="auto"/>
                        <w:left w:val="none" w:sz="0" w:space="0" w:color="auto"/>
                        <w:bottom w:val="none" w:sz="0" w:space="0" w:color="auto"/>
                        <w:right w:val="none" w:sz="0" w:space="0" w:color="auto"/>
                      </w:divBdr>
                      <w:divsChild>
                        <w:div w:id="624459653">
                          <w:marLeft w:val="0"/>
                          <w:marRight w:val="0"/>
                          <w:marTop w:val="0"/>
                          <w:marBottom w:val="0"/>
                          <w:divBdr>
                            <w:top w:val="none" w:sz="0" w:space="0" w:color="auto"/>
                            <w:left w:val="none" w:sz="0" w:space="0" w:color="auto"/>
                            <w:bottom w:val="none" w:sz="0" w:space="0" w:color="auto"/>
                            <w:right w:val="none" w:sz="0" w:space="0" w:color="auto"/>
                          </w:divBdr>
                          <w:divsChild>
                            <w:div w:id="44731163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15756">
      <w:bodyDiv w:val="1"/>
      <w:marLeft w:val="0"/>
      <w:marRight w:val="0"/>
      <w:marTop w:val="0"/>
      <w:marBottom w:val="0"/>
      <w:divBdr>
        <w:top w:val="none" w:sz="0" w:space="0" w:color="auto"/>
        <w:left w:val="none" w:sz="0" w:space="0" w:color="auto"/>
        <w:bottom w:val="none" w:sz="0" w:space="0" w:color="auto"/>
        <w:right w:val="none" w:sz="0" w:space="0" w:color="auto"/>
      </w:divBdr>
    </w:div>
    <w:div w:id="293142979">
      <w:bodyDiv w:val="1"/>
      <w:marLeft w:val="0"/>
      <w:marRight w:val="0"/>
      <w:marTop w:val="0"/>
      <w:marBottom w:val="0"/>
      <w:divBdr>
        <w:top w:val="none" w:sz="0" w:space="0" w:color="auto"/>
        <w:left w:val="none" w:sz="0" w:space="0" w:color="auto"/>
        <w:bottom w:val="none" w:sz="0" w:space="0" w:color="auto"/>
        <w:right w:val="none" w:sz="0" w:space="0" w:color="auto"/>
      </w:divBdr>
      <w:divsChild>
        <w:div w:id="1642269454">
          <w:marLeft w:val="0"/>
          <w:marRight w:val="0"/>
          <w:marTop w:val="0"/>
          <w:marBottom w:val="0"/>
          <w:divBdr>
            <w:top w:val="none" w:sz="0" w:space="0" w:color="auto"/>
            <w:left w:val="none" w:sz="0" w:space="0" w:color="auto"/>
            <w:bottom w:val="none" w:sz="0" w:space="0" w:color="auto"/>
            <w:right w:val="none" w:sz="0" w:space="0" w:color="auto"/>
          </w:divBdr>
          <w:divsChild>
            <w:div w:id="1730223078">
              <w:marLeft w:val="0"/>
              <w:marRight w:val="0"/>
              <w:marTop w:val="0"/>
              <w:marBottom w:val="0"/>
              <w:divBdr>
                <w:top w:val="none" w:sz="0" w:space="0" w:color="auto"/>
                <w:left w:val="none" w:sz="0" w:space="0" w:color="auto"/>
                <w:bottom w:val="none" w:sz="0" w:space="0" w:color="auto"/>
                <w:right w:val="none" w:sz="0" w:space="0" w:color="auto"/>
              </w:divBdr>
              <w:divsChild>
                <w:div w:id="1075585436">
                  <w:marLeft w:val="0"/>
                  <w:marRight w:val="0"/>
                  <w:marTop w:val="0"/>
                  <w:marBottom w:val="0"/>
                  <w:divBdr>
                    <w:top w:val="none" w:sz="0" w:space="0" w:color="auto"/>
                    <w:left w:val="none" w:sz="0" w:space="0" w:color="auto"/>
                    <w:bottom w:val="none" w:sz="0" w:space="0" w:color="auto"/>
                    <w:right w:val="none" w:sz="0" w:space="0" w:color="auto"/>
                  </w:divBdr>
                  <w:divsChild>
                    <w:div w:id="1198658086">
                      <w:marLeft w:val="0"/>
                      <w:marRight w:val="0"/>
                      <w:marTop w:val="0"/>
                      <w:marBottom w:val="0"/>
                      <w:divBdr>
                        <w:top w:val="none" w:sz="0" w:space="0" w:color="auto"/>
                        <w:left w:val="none" w:sz="0" w:space="0" w:color="auto"/>
                        <w:bottom w:val="none" w:sz="0" w:space="0" w:color="auto"/>
                        <w:right w:val="none" w:sz="0" w:space="0" w:color="auto"/>
                      </w:divBdr>
                      <w:divsChild>
                        <w:div w:id="468130192">
                          <w:marLeft w:val="0"/>
                          <w:marRight w:val="0"/>
                          <w:marTop w:val="0"/>
                          <w:marBottom w:val="0"/>
                          <w:divBdr>
                            <w:top w:val="none" w:sz="0" w:space="0" w:color="auto"/>
                            <w:left w:val="none" w:sz="0" w:space="0" w:color="auto"/>
                            <w:bottom w:val="none" w:sz="0" w:space="0" w:color="auto"/>
                            <w:right w:val="none" w:sz="0" w:space="0" w:color="auto"/>
                          </w:divBdr>
                          <w:divsChild>
                            <w:div w:id="1313829572">
                              <w:marLeft w:val="0"/>
                              <w:marRight w:val="0"/>
                              <w:marTop w:val="0"/>
                              <w:marBottom w:val="0"/>
                              <w:divBdr>
                                <w:top w:val="none" w:sz="0" w:space="0" w:color="auto"/>
                                <w:left w:val="none" w:sz="0" w:space="0" w:color="auto"/>
                                <w:bottom w:val="none" w:sz="0" w:space="0" w:color="auto"/>
                                <w:right w:val="none" w:sz="0" w:space="0" w:color="auto"/>
                              </w:divBdr>
                            </w:div>
                            <w:div w:id="1644965492">
                              <w:marLeft w:val="0"/>
                              <w:marRight w:val="0"/>
                              <w:marTop w:val="0"/>
                              <w:marBottom w:val="0"/>
                              <w:divBdr>
                                <w:top w:val="none" w:sz="0" w:space="0" w:color="auto"/>
                                <w:left w:val="none" w:sz="0" w:space="0" w:color="auto"/>
                                <w:bottom w:val="none" w:sz="0" w:space="0" w:color="auto"/>
                                <w:right w:val="none" w:sz="0" w:space="0" w:color="auto"/>
                              </w:divBdr>
                              <w:divsChild>
                                <w:div w:id="962148622">
                                  <w:marLeft w:val="0"/>
                                  <w:marRight w:val="0"/>
                                  <w:marTop w:val="0"/>
                                  <w:marBottom w:val="0"/>
                                  <w:divBdr>
                                    <w:top w:val="none" w:sz="0" w:space="0" w:color="auto"/>
                                    <w:left w:val="none" w:sz="0" w:space="0" w:color="auto"/>
                                    <w:bottom w:val="none" w:sz="0" w:space="0" w:color="auto"/>
                                    <w:right w:val="none" w:sz="0" w:space="0" w:color="auto"/>
                                  </w:divBdr>
                                  <w:divsChild>
                                    <w:div w:id="67122774">
                                      <w:marLeft w:val="0"/>
                                      <w:marRight w:val="0"/>
                                      <w:marTop w:val="0"/>
                                      <w:marBottom w:val="0"/>
                                      <w:divBdr>
                                        <w:top w:val="none" w:sz="0" w:space="0" w:color="auto"/>
                                        <w:left w:val="none" w:sz="0" w:space="0" w:color="auto"/>
                                        <w:bottom w:val="none" w:sz="0" w:space="0" w:color="auto"/>
                                        <w:right w:val="none" w:sz="0" w:space="0" w:color="auto"/>
                                      </w:divBdr>
                                    </w:div>
                                    <w:div w:id="3504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09398">
      <w:bodyDiv w:val="1"/>
      <w:marLeft w:val="0"/>
      <w:marRight w:val="0"/>
      <w:marTop w:val="0"/>
      <w:marBottom w:val="0"/>
      <w:divBdr>
        <w:top w:val="none" w:sz="0" w:space="0" w:color="auto"/>
        <w:left w:val="none" w:sz="0" w:space="0" w:color="auto"/>
        <w:bottom w:val="none" w:sz="0" w:space="0" w:color="auto"/>
        <w:right w:val="none" w:sz="0" w:space="0" w:color="auto"/>
      </w:divBdr>
      <w:divsChild>
        <w:div w:id="1109936637">
          <w:marLeft w:val="0"/>
          <w:marRight w:val="0"/>
          <w:marTop w:val="0"/>
          <w:marBottom w:val="0"/>
          <w:divBdr>
            <w:top w:val="none" w:sz="0" w:space="0" w:color="auto"/>
            <w:left w:val="none" w:sz="0" w:space="0" w:color="auto"/>
            <w:bottom w:val="none" w:sz="0" w:space="0" w:color="auto"/>
            <w:right w:val="none" w:sz="0" w:space="0" w:color="auto"/>
          </w:divBdr>
          <w:divsChild>
            <w:div w:id="1024865996">
              <w:marLeft w:val="0"/>
              <w:marRight w:val="0"/>
              <w:marTop w:val="0"/>
              <w:marBottom w:val="0"/>
              <w:divBdr>
                <w:top w:val="none" w:sz="0" w:space="0" w:color="auto"/>
                <w:left w:val="none" w:sz="0" w:space="0" w:color="auto"/>
                <w:bottom w:val="none" w:sz="0" w:space="0" w:color="auto"/>
                <w:right w:val="none" w:sz="0" w:space="0" w:color="auto"/>
              </w:divBdr>
              <w:divsChild>
                <w:div w:id="877855682">
                  <w:marLeft w:val="0"/>
                  <w:marRight w:val="0"/>
                  <w:marTop w:val="0"/>
                  <w:marBottom w:val="0"/>
                  <w:divBdr>
                    <w:top w:val="none" w:sz="0" w:space="0" w:color="auto"/>
                    <w:left w:val="none" w:sz="0" w:space="0" w:color="auto"/>
                    <w:bottom w:val="none" w:sz="0" w:space="0" w:color="auto"/>
                    <w:right w:val="none" w:sz="0" w:space="0" w:color="auto"/>
                  </w:divBdr>
                  <w:divsChild>
                    <w:div w:id="1686134065">
                      <w:marLeft w:val="0"/>
                      <w:marRight w:val="0"/>
                      <w:marTop w:val="0"/>
                      <w:marBottom w:val="0"/>
                      <w:divBdr>
                        <w:top w:val="none" w:sz="0" w:space="0" w:color="auto"/>
                        <w:left w:val="none" w:sz="0" w:space="0" w:color="auto"/>
                        <w:bottom w:val="none" w:sz="0" w:space="0" w:color="auto"/>
                        <w:right w:val="none" w:sz="0" w:space="0" w:color="auto"/>
                      </w:divBdr>
                      <w:divsChild>
                        <w:div w:id="1390420563">
                          <w:marLeft w:val="0"/>
                          <w:marRight w:val="0"/>
                          <w:marTop w:val="0"/>
                          <w:marBottom w:val="0"/>
                          <w:divBdr>
                            <w:top w:val="none" w:sz="0" w:space="0" w:color="auto"/>
                            <w:left w:val="none" w:sz="0" w:space="0" w:color="auto"/>
                            <w:bottom w:val="none" w:sz="0" w:space="0" w:color="auto"/>
                            <w:right w:val="none" w:sz="0" w:space="0" w:color="auto"/>
                          </w:divBdr>
                          <w:divsChild>
                            <w:div w:id="1089156776">
                              <w:marLeft w:val="0"/>
                              <w:marRight w:val="0"/>
                              <w:marTop w:val="0"/>
                              <w:marBottom w:val="0"/>
                              <w:divBdr>
                                <w:top w:val="none" w:sz="0" w:space="0" w:color="auto"/>
                                <w:left w:val="none" w:sz="0" w:space="0" w:color="auto"/>
                                <w:bottom w:val="none" w:sz="0" w:space="0" w:color="auto"/>
                                <w:right w:val="none" w:sz="0" w:space="0" w:color="auto"/>
                              </w:divBdr>
                              <w:divsChild>
                                <w:div w:id="854152096">
                                  <w:marLeft w:val="0"/>
                                  <w:marRight w:val="0"/>
                                  <w:marTop w:val="0"/>
                                  <w:marBottom w:val="0"/>
                                  <w:divBdr>
                                    <w:top w:val="none" w:sz="0" w:space="0" w:color="auto"/>
                                    <w:left w:val="none" w:sz="0" w:space="0" w:color="auto"/>
                                    <w:bottom w:val="none" w:sz="0" w:space="0" w:color="auto"/>
                                    <w:right w:val="none" w:sz="0" w:space="0" w:color="auto"/>
                                  </w:divBdr>
                                  <w:divsChild>
                                    <w:div w:id="932594841">
                                      <w:marLeft w:val="0"/>
                                      <w:marRight w:val="0"/>
                                      <w:marTop w:val="0"/>
                                      <w:marBottom w:val="0"/>
                                      <w:divBdr>
                                        <w:top w:val="none" w:sz="0" w:space="0" w:color="auto"/>
                                        <w:left w:val="none" w:sz="0" w:space="0" w:color="auto"/>
                                        <w:bottom w:val="none" w:sz="0" w:space="0" w:color="auto"/>
                                        <w:right w:val="none" w:sz="0" w:space="0" w:color="auto"/>
                                      </w:divBdr>
                                    </w:div>
                                    <w:div w:id="13284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399785">
      <w:bodyDiv w:val="1"/>
      <w:marLeft w:val="0"/>
      <w:marRight w:val="0"/>
      <w:marTop w:val="0"/>
      <w:marBottom w:val="0"/>
      <w:divBdr>
        <w:top w:val="none" w:sz="0" w:space="0" w:color="auto"/>
        <w:left w:val="none" w:sz="0" w:space="0" w:color="auto"/>
        <w:bottom w:val="none" w:sz="0" w:space="0" w:color="auto"/>
        <w:right w:val="none" w:sz="0" w:space="0" w:color="auto"/>
      </w:divBdr>
    </w:div>
    <w:div w:id="323163121">
      <w:bodyDiv w:val="1"/>
      <w:marLeft w:val="0"/>
      <w:marRight w:val="0"/>
      <w:marTop w:val="0"/>
      <w:marBottom w:val="0"/>
      <w:divBdr>
        <w:top w:val="none" w:sz="0" w:space="0" w:color="auto"/>
        <w:left w:val="none" w:sz="0" w:space="0" w:color="auto"/>
        <w:bottom w:val="none" w:sz="0" w:space="0" w:color="auto"/>
        <w:right w:val="none" w:sz="0" w:space="0" w:color="auto"/>
      </w:divBdr>
      <w:divsChild>
        <w:div w:id="831718681">
          <w:marLeft w:val="0"/>
          <w:marRight w:val="0"/>
          <w:marTop w:val="0"/>
          <w:marBottom w:val="0"/>
          <w:divBdr>
            <w:top w:val="none" w:sz="0" w:space="0" w:color="auto"/>
            <w:left w:val="none" w:sz="0" w:space="0" w:color="auto"/>
            <w:bottom w:val="none" w:sz="0" w:space="0" w:color="auto"/>
            <w:right w:val="none" w:sz="0" w:space="0" w:color="auto"/>
          </w:divBdr>
          <w:divsChild>
            <w:div w:id="548806162">
              <w:marLeft w:val="0"/>
              <w:marRight w:val="0"/>
              <w:marTop w:val="0"/>
              <w:marBottom w:val="0"/>
              <w:divBdr>
                <w:top w:val="none" w:sz="0" w:space="0" w:color="auto"/>
                <w:left w:val="none" w:sz="0" w:space="0" w:color="auto"/>
                <w:bottom w:val="none" w:sz="0" w:space="0" w:color="auto"/>
                <w:right w:val="none" w:sz="0" w:space="0" w:color="auto"/>
              </w:divBdr>
              <w:divsChild>
                <w:div w:id="1113287842">
                  <w:marLeft w:val="0"/>
                  <w:marRight w:val="0"/>
                  <w:marTop w:val="0"/>
                  <w:marBottom w:val="0"/>
                  <w:divBdr>
                    <w:top w:val="none" w:sz="0" w:space="0" w:color="auto"/>
                    <w:left w:val="none" w:sz="0" w:space="0" w:color="auto"/>
                    <w:bottom w:val="none" w:sz="0" w:space="0" w:color="auto"/>
                    <w:right w:val="none" w:sz="0" w:space="0" w:color="auto"/>
                  </w:divBdr>
                  <w:divsChild>
                    <w:div w:id="1215852944">
                      <w:marLeft w:val="0"/>
                      <w:marRight w:val="0"/>
                      <w:marTop w:val="0"/>
                      <w:marBottom w:val="0"/>
                      <w:divBdr>
                        <w:top w:val="none" w:sz="0" w:space="0" w:color="auto"/>
                        <w:left w:val="none" w:sz="0" w:space="0" w:color="auto"/>
                        <w:bottom w:val="none" w:sz="0" w:space="0" w:color="auto"/>
                        <w:right w:val="none" w:sz="0" w:space="0" w:color="auto"/>
                      </w:divBdr>
                      <w:divsChild>
                        <w:div w:id="1835611008">
                          <w:marLeft w:val="0"/>
                          <w:marRight w:val="0"/>
                          <w:marTop w:val="0"/>
                          <w:marBottom w:val="0"/>
                          <w:divBdr>
                            <w:top w:val="none" w:sz="0" w:space="0" w:color="auto"/>
                            <w:left w:val="none" w:sz="0" w:space="0" w:color="auto"/>
                            <w:bottom w:val="none" w:sz="0" w:space="0" w:color="auto"/>
                            <w:right w:val="none" w:sz="0" w:space="0" w:color="auto"/>
                          </w:divBdr>
                          <w:divsChild>
                            <w:div w:id="681202243">
                              <w:marLeft w:val="0"/>
                              <w:marRight w:val="0"/>
                              <w:marTop w:val="0"/>
                              <w:marBottom w:val="0"/>
                              <w:divBdr>
                                <w:top w:val="none" w:sz="0" w:space="0" w:color="auto"/>
                                <w:left w:val="none" w:sz="0" w:space="0" w:color="auto"/>
                                <w:bottom w:val="none" w:sz="0" w:space="0" w:color="auto"/>
                                <w:right w:val="none" w:sz="0" w:space="0" w:color="auto"/>
                              </w:divBdr>
                              <w:divsChild>
                                <w:div w:id="1138257221">
                                  <w:marLeft w:val="0"/>
                                  <w:marRight w:val="0"/>
                                  <w:marTop w:val="0"/>
                                  <w:marBottom w:val="0"/>
                                  <w:divBdr>
                                    <w:top w:val="none" w:sz="0" w:space="0" w:color="auto"/>
                                    <w:left w:val="none" w:sz="0" w:space="0" w:color="auto"/>
                                    <w:bottom w:val="none" w:sz="0" w:space="0" w:color="auto"/>
                                    <w:right w:val="none" w:sz="0" w:space="0" w:color="auto"/>
                                  </w:divBdr>
                                  <w:divsChild>
                                    <w:div w:id="1346786265">
                                      <w:marLeft w:val="0"/>
                                      <w:marRight w:val="0"/>
                                      <w:marTop w:val="0"/>
                                      <w:marBottom w:val="0"/>
                                      <w:divBdr>
                                        <w:top w:val="none" w:sz="0" w:space="0" w:color="auto"/>
                                        <w:left w:val="none" w:sz="0" w:space="0" w:color="auto"/>
                                        <w:bottom w:val="none" w:sz="0" w:space="0" w:color="auto"/>
                                        <w:right w:val="none" w:sz="0" w:space="0" w:color="auto"/>
                                      </w:divBdr>
                                      <w:divsChild>
                                        <w:div w:id="9110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403442">
      <w:bodyDiv w:val="1"/>
      <w:marLeft w:val="0"/>
      <w:marRight w:val="0"/>
      <w:marTop w:val="0"/>
      <w:marBottom w:val="0"/>
      <w:divBdr>
        <w:top w:val="none" w:sz="0" w:space="0" w:color="auto"/>
        <w:left w:val="none" w:sz="0" w:space="0" w:color="auto"/>
        <w:bottom w:val="none" w:sz="0" w:space="0" w:color="auto"/>
        <w:right w:val="none" w:sz="0" w:space="0" w:color="auto"/>
      </w:divBdr>
      <w:divsChild>
        <w:div w:id="2082829374">
          <w:marLeft w:val="0"/>
          <w:marRight w:val="0"/>
          <w:marTop w:val="0"/>
          <w:marBottom w:val="0"/>
          <w:divBdr>
            <w:top w:val="none" w:sz="0" w:space="0" w:color="auto"/>
            <w:left w:val="none" w:sz="0" w:space="0" w:color="auto"/>
            <w:bottom w:val="none" w:sz="0" w:space="0" w:color="auto"/>
            <w:right w:val="none" w:sz="0" w:space="0" w:color="auto"/>
          </w:divBdr>
          <w:divsChild>
            <w:div w:id="1263804875">
              <w:marLeft w:val="0"/>
              <w:marRight w:val="0"/>
              <w:marTop w:val="0"/>
              <w:marBottom w:val="0"/>
              <w:divBdr>
                <w:top w:val="none" w:sz="0" w:space="0" w:color="auto"/>
                <w:left w:val="none" w:sz="0" w:space="0" w:color="auto"/>
                <w:bottom w:val="none" w:sz="0" w:space="0" w:color="auto"/>
                <w:right w:val="none" w:sz="0" w:space="0" w:color="auto"/>
              </w:divBdr>
              <w:divsChild>
                <w:div w:id="363798529">
                  <w:marLeft w:val="0"/>
                  <w:marRight w:val="-6084"/>
                  <w:marTop w:val="0"/>
                  <w:marBottom w:val="0"/>
                  <w:divBdr>
                    <w:top w:val="none" w:sz="0" w:space="0" w:color="auto"/>
                    <w:left w:val="none" w:sz="0" w:space="0" w:color="auto"/>
                    <w:bottom w:val="none" w:sz="0" w:space="0" w:color="auto"/>
                    <w:right w:val="none" w:sz="0" w:space="0" w:color="auto"/>
                  </w:divBdr>
                  <w:divsChild>
                    <w:div w:id="1884322208">
                      <w:marLeft w:val="0"/>
                      <w:marRight w:val="5604"/>
                      <w:marTop w:val="0"/>
                      <w:marBottom w:val="0"/>
                      <w:divBdr>
                        <w:top w:val="none" w:sz="0" w:space="0" w:color="auto"/>
                        <w:left w:val="none" w:sz="0" w:space="0" w:color="auto"/>
                        <w:bottom w:val="none" w:sz="0" w:space="0" w:color="auto"/>
                        <w:right w:val="none" w:sz="0" w:space="0" w:color="auto"/>
                      </w:divBdr>
                      <w:divsChild>
                        <w:div w:id="652300413">
                          <w:marLeft w:val="0"/>
                          <w:marRight w:val="0"/>
                          <w:marTop w:val="0"/>
                          <w:marBottom w:val="0"/>
                          <w:divBdr>
                            <w:top w:val="none" w:sz="0" w:space="0" w:color="auto"/>
                            <w:left w:val="none" w:sz="0" w:space="0" w:color="auto"/>
                            <w:bottom w:val="none" w:sz="0" w:space="0" w:color="auto"/>
                            <w:right w:val="none" w:sz="0" w:space="0" w:color="auto"/>
                          </w:divBdr>
                          <w:divsChild>
                            <w:div w:id="1273779163">
                              <w:marLeft w:val="0"/>
                              <w:marRight w:val="0"/>
                              <w:marTop w:val="120"/>
                              <w:marBottom w:val="360"/>
                              <w:divBdr>
                                <w:top w:val="none" w:sz="0" w:space="0" w:color="auto"/>
                                <w:left w:val="none" w:sz="0" w:space="0" w:color="auto"/>
                                <w:bottom w:val="none" w:sz="0" w:space="0" w:color="auto"/>
                                <w:right w:val="none" w:sz="0" w:space="0" w:color="auto"/>
                              </w:divBdr>
                              <w:divsChild>
                                <w:div w:id="284702562">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82282">
      <w:bodyDiv w:val="1"/>
      <w:marLeft w:val="0"/>
      <w:marRight w:val="0"/>
      <w:marTop w:val="0"/>
      <w:marBottom w:val="0"/>
      <w:divBdr>
        <w:top w:val="none" w:sz="0" w:space="0" w:color="auto"/>
        <w:left w:val="none" w:sz="0" w:space="0" w:color="auto"/>
        <w:bottom w:val="none" w:sz="0" w:space="0" w:color="auto"/>
        <w:right w:val="none" w:sz="0" w:space="0" w:color="auto"/>
      </w:divBdr>
      <w:divsChild>
        <w:div w:id="592515974">
          <w:marLeft w:val="0"/>
          <w:marRight w:val="0"/>
          <w:marTop w:val="0"/>
          <w:marBottom w:val="0"/>
          <w:divBdr>
            <w:top w:val="none" w:sz="0" w:space="0" w:color="auto"/>
            <w:left w:val="none" w:sz="0" w:space="0" w:color="auto"/>
            <w:bottom w:val="none" w:sz="0" w:space="0" w:color="auto"/>
            <w:right w:val="none" w:sz="0" w:space="0" w:color="auto"/>
          </w:divBdr>
          <w:divsChild>
            <w:div w:id="1379549633">
              <w:marLeft w:val="0"/>
              <w:marRight w:val="0"/>
              <w:marTop w:val="0"/>
              <w:marBottom w:val="0"/>
              <w:divBdr>
                <w:top w:val="none" w:sz="0" w:space="0" w:color="auto"/>
                <w:left w:val="none" w:sz="0" w:space="0" w:color="auto"/>
                <w:bottom w:val="none" w:sz="0" w:space="0" w:color="auto"/>
                <w:right w:val="none" w:sz="0" w:space="0" w:color="auto"/>
              </w:divBdr>
              <w:divsChild>
                <w:div w:id="1368028013">
                  <w:marLeft w:val="0"/>
                  <w:marRight w:val="0"/>
                  <w:marTop w:val="0"/>
                  <w:marBottom w:val="0"/>
                  <w:divBdr>
                    <w:top w:val="none" w:sz="0" w:space="0" w:color="auto"/>
                    <w:left w:val="none" w:sz="0" w:space="0" w:color="auto"/>
                    <w:bottom w:val="none" w:sz="0" w:space="0" w:color="auto"/>
                    <w:right w:val="none" w:sz="0" w:space="0" w:color="auto"/>
                  </w:divBdr>
                  <w:divsChild>
                    <w:div w:id="43259247">
                      <w:marLeft w:val="0"/>
                      <w:marRight w:val="0"/>
                      <w:marTop w:val="0"/>
                      <w:marBottom w:val="0"/>
                      <w:divBdr>
                        <w:top w:val="none" w:sz="0" w:space="0" w:color="auto"/>
                        <w:left w:val="none" w:sz="0" w:space="0" w:color="auto"/>
                        <w:bottom w:val="none" w:sz="0" w:space="0" w:color="auto"/>
                        <w:right w:val="none" w:sz="0" w:space="0" w:color="auto"/>
                      </w:divBdr>
                      <w:divsChild>
                        <w:div w:id="1709452661">
                          <w:marLeft w:val="0"/>
                          <w:marRight w:val="0"/>
                          <w:marTop w:val="0"/>
                          <w:marBottom w:val="0"/>
                          <w:divBdr>
                            <w:top w:val="none" w:sz="0" w:space="0" w:color="auto"/>
                            <w:left w:val="none" w:sz="0" w:space="0" w:color="auto"/>
                            <w:bottom w:val="none" w:sz="0" w:space="0" w:color="auto"/>
                            <w:right w:val="none" w:sz="0" w:space="0" w:color="auto"/>
                          </w:divBdr>
                          <w:divsChild>
                            <w:div w:id="1202087299">
                              <w:marLeft w:val="0"/>
                              <w:marRight w:val="0"/>
                              <w:marTop w:val="0"/>
                              <w:marBottom w:val="0"/>
                              <w:divBdr>
                                <w:top w:val="none" w:sz="0" w:space="0" w:color="auto"/>
                                <w:left w:val="none" w:sz="0" w:space="0" w:color="auto"/>
                                <w:bottom w:val="none" w:sz="0" w:space="0" w:color="auto"/>
                                <w:right w:val="none" w:sz="0" w:space="0" w:color="auto"/>
                              </w:divBdr>
                              <w:divsChild>
                                <w:div w:id="914826527">
                                  <w:marLeft w:val="0"/>
                                  <w:marRight w:val="0"/>
                                  <w:marTop w:val="0"/>
                                  <w:marBottom w:val="0"/>
                                  <w:divBdr>
                                    <w:top w:val="none" w:sz="0" w:space="0" w:color="auto"/>
                                    <w:left w:val="none" w:sz="0" w:space="0" w:color="auto"/>
                                    <w:bottom w:val="none" w:sz="0" w:space="0" w:color="auto"/>
                                    <w:right w:val="none" w:sz="0" w:space="0" w:color="auto"/>
                                  </w:divBdr>
                                </w:div>
                                <w:div w:id="10063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9245">
      <w:bodyDiv w:val="1"/>
      <w:marLeft w:val="0"/>
      <w:marRight w:val="0"/>
      <w:marTop w:val="0"/>
      <w:marBottom w:val="0"/>
      <w:divBdr>
        <w:top w:val="none" w:sz="0" w:space="0" w:color="auto"/>
        <w:left w:val="none" w:sz="0" w:space="0" w:color="auto"/>
        <w:bottom w:val="none" w:sz="0" w:space="0" w:color="auto"/>
        <w:right w:val="none" w:sz="0" w:space="0" w:color="auto"/>
      </w:divBdr>
      <w:divsChild>
        <w:div w:id="598559826">
          <w:marLeft w:val="0"/>
          <w:marRight w:val="0"/>
          <w:marTop w:val="0"/>
          <w:marBottom w:val="0"/>
          <w:divBdr>
            <w:top w:val="none" w:sz="0" w:space="0" w:color="auto"/>
            <w:left w:val="none" w:sz="0" w:space="0" w:color="auto"/>
            <w:bottom w:val="none" w:sz="0" w:space="0" w:color="auto"/>
            <w:right w:val="none" w:sz="0" w:space="0" w:color="auto"/>
          </w:divBdr>
          <w:divsChild>
            <w:div w:id="1064597366">
              <w:marLeft w:val="0"/>
              <w:marRight w:val="0"/>
              <w:marTop w:val="0"/>
              <w:marBottom w:val="0"/>
              <w:divBdr>
                <w:top w:val="none" w:sz="0" w:space="0" w:color="auto"/>
                <w:left w:val="none" w:sz="0" w:space="0" w:color="auto"/>
                <w:bottom w:val="none" w:sz="0" w:space="0" w:color="auto"/>
                <w:right w:val="none" w:sz="0" w:space="0" w:color="auto"/>
              </w:divBdr>
              <w:divsChild>
                <w:div w:id="294726070">
                  <w:marLeft w:val="0"/>
                  <w:marRight w:val="-6084"/>
                  <w:marTop w:val="0"/>
                  <w:marBottom w:val="0"/>
                  <w:divBdr>
                    <w:top w:val="none" w:sz="0" w:space="0" w:color="auto"/>
                    <w:left w:val="none" w:sz="0" w:space="0" w:color="auto"/>
                    <w:bottom w:val="none" w:sz="0" w:space="0" w:color="auto"/>
                    <w:right w:val="none" w:sz="0" w:space="0" w:color="auto"/>
                  </w:divBdr>
                  <w:divsChild>
                    <w:div w:id="860435483">
                      <w:marLeft w:val="0"/>
                      <w:marRight w:val="5604"/>
                      <w:marTop w:val="0"/>
                      <w:marBottom w:val="0"/>
                      <w:divBdr>
                        <w:top w:val="none" w:sz="0" w:space="0" w:color="auto"/>
                        <w:left w:val="none" w:sz="0" w:space="0" w:color="auto"/>
                        <w:bottom w:val="none" w:sz="0" w:space="0" w:color="auto"/>
                        <w:right w:val="none" w:sz="0" w:space="0" w:color="auto"/>
                      </w:divBdr>
                      <w:divsChild>
                        <w:div w:id="1505901330">
                          <w:marLeft w:val="0"/>
                          <w:marRight w:val="0"/>
                          <w:marTop w:val="0"/>
                          <w:marBottom w:val="0"/>
                          <w:divBdr>
                            <w:top w:val="none" w:sz="0" w:space="0" w:color="auto"/>
                            <w:left w:val="none" w:sz="0" w:space="0" w:color="auto"/>
                            <w:bottom w:val="none" w:sz="0" w:space="0" w:color="auto"/>
                            <w:right w:val="none" w:sz="0" w:space="0" w:color="auto"/>
                          </w:divBdr>
                          <w:divsChild>
                            <w:div w:id="1238516956">
                              <w:marLeft w:val="0"/>
                              <w:marRight w:val="0"/>
                              <w:marTop w:val="120"/>
                              <w:marBottom w:val="360"/>
                              <w:divBdr>
                                <w:top w:val="none" w:sz="0" w:space="0" w:color="auto"/>
                                <w:left w:val="none" w:sz="0" w:space="0" w:color="auto"/>
                                <w:bottom w:val="none" w:sz="0" w:space="0" w:color="auto"/>
                                <w:right w:val="none" w:sz="0" w:space="0" w:color="auto"/>
                              </w:divBdr>
                              <w:divsChild>
                                <w:div w:id="137068747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85731">
      <w:bodyDiv w:val="1"/>
      <w:marLeft w:val="0"/>
      <w:marRight w:val="0"/>
      <w:marTop w:val="0"/>
      <w:marBottom w:val="0"/>
      <w:divBdr>
        <w:top w:val="none" w:sz="0" w:space="0" w:color="auto"/>
        <w:left w:val="none" w:sz="0" w:space="0" w:color="auto"/>
        <w:bottom w:val="none" w:sz="0" w:space="0" w:color="auto"/>
        <w:right w:val="none" w:sz="0" w:space="0" w:color="auto"/>
      </w:divBdr>
    </w:div>
    <w:div w:id="365443939">
      <w:bodyDiv w:val="1"/>
      <w:marLeft w:val="0"/>
      <w:marRight w:val="0"/>
      <w:marTop w:val="0"/>
      <w:marBottom w:val="0"/>
      <w:divBdr>
        <w:top w:val="none" w:sz="0" w:space="0" w:color="auto"/>
        <w:left w:val="none" w:sz="0" w:space="0" w:color="auto"/>
        <w:bottom w:val="none" w:sz="0" w:space="0" w:color="auto"/>
        <w:right w:val="none" w:sz="0" w:space="0" w:color="auto"/>
      </w:divBdr>
      <w:divsChild>
        <w:div w:id="2008555236">
          <w:marLeft w:val="0"/>
          <w:marRight w:val="0"/>
          <w:marTop w:val="0"/>
          <w:marBottom w:val="0"/>
          <w:divBdr>
            <w:top w:val="none" w:sz="0" w:space="0" w:color="auto"/>
            <w:left w:val="none" w:sz="0" w:space="0" w:color="auto"/>
            <w:bottom w:val="none" w:sz="0" w:space="0" w:color="auto"/>
            <w:right w:val="none" w:sz="0" w:space="0" w:color="auto"/>
          </w:divBdr>
          <w:divsChild>
            <w:div w:id="399132223">
              <w:marLeft w:val="0"/>
              <w:marRight w:val="0"/>
              <w:marTop w:val="0"/>
              <w:marBottom w:val="0"/>
              <w:divBdr>
                <w:top w:val="none" w:sz="0" w:space="0" w:color="auto"/>
                <w:left w:val="none" w:sz="0" w:space="0" w:color="auto"/>
                <w:bottom w:val="none" w:sz="0" w:space="0" w:color="auto"/>
                <w:right w:val="none" w:sz="0" w:space="0" w:color="auto"/>
              </w:divBdr>
              <w:divsChild>
                <w:div w:id="953441147">
                  <w:marLeft w:val="0"/>
                  <w:marRight w:val="0"/>
                  <w:marTop w:val="0"/>
                  <w:marBottom w:val="0"/>
                  <w:divBdr>
                    <w:top w:val="none" w:sz="0" w:space="0" w:color="auto"/>
                    <w:left w:val="none" w:sz="0" w:space="0" w:color="auto"/>
                    <w:bottom w:val="none" w:sz="0" w:space="0" w:color="auto"/>
                    <w:right w:val="none" w:sz="0" w:space="0" w:color="auto"/>
                  </w:divBdr>
                  <w:divsChild>
                    <w:div w:id="1582833000">
                      <w:marLeft w:val="0"/>
                      <w:marRight w:val="0"/>
                      <w:marTop w:val="0"/>
                      <w:marBottom w:val="0"/>
                      <w:divBdr>
                        <w:top w:val="none" w:sz="0" w:space="0" w:color="auto"/>
                        <w:left w:val="none" w:sz="0" w:space="0" w:color="auto"/>
                        <w:bottom w:val="none" w:sz="0" w:space="0" w:color="auto"/>
                        <w:right w:val="none" w:sz="0" w:space="0" w:color="auto"/>
                      </w:divBdr>
                      <w:divsChild>
                        <w:div w:id="1105661155">
                          <w:marLeft w:val="0"/>
                          <w:marRight w:val="0"/>
                          <w:marTop w:val="0"/>
                          <w:marBottom w:val="0"/>
                          <w:divBdr>
                            <w:top w:val="none" w:sz="0" w:space="0" w:color="auto"/>
                            <w:left w:val="none" w:sz="0" w:space="0" w:color="auto"/>
                            <w:bottom w:val="none" w:sz="0" w:space="0" w:color="auto"/>
                            <w:right w:val="none" w:sz="0" w:space="0" w:color="auto"/>
                          </w:divBdr>
                          <w:divsChild>
                            <w:div w:id="90274566">
                              <w:marLeft w:val="0"/>
                              <w:marRight w:val="0"/>
                              <w:marTop w:val="0"/>
                              <w:marBottom w:val="0"/>
                              <w:divBdr>
                                <w:top w:val="none" w:sz="0" w:space="0" w:color="auto"/>
                                <w:left w:val="none" w:sz="0" w:space="0" w:color="auto"/>
                                <w:bottom w:val="none" w:sz="0" w:space="0" w:color="auto"/>
                                <w:right w:val="none" w:sz="0" w:space="0" w:color="auto"/>
                              </w:divBdr>
                              <w:divsChild>
                                <w:div w:id="1414667142">
                                  <w:marLeft w:val="0"/>
                                  <w:marRight w:val="0"/>
                                  <w:marTop w:val="0"/>
                                  <w:marBottom w:val="0"/>
                                  <w:divBdr>
                                    <w:top w:val="none" w:sz="0" w:space="0" w:color="auto"/>
                                    <w:left w:val="none" w:sz="0" w:space="0" w:color="auto"/>
                                    <w:bottom w:val="none" w:sz="0" w:space="0" w:color="auto"/>
                                    <w:right w:val="none" w:sz="0" w:space="0" w:color="auto"/>
                                  </w:divBdr>
                                  <w:divsChild>
                                    <w:div w:id="1389184791">
                                      <w:marLeft w:val="0"/>
                                      <w:marRight w:val="0"/>
                                      <w:marTop w:val="0"/>
                                      <w:marBottom w:val="0"/>
                                      <w:divBdr>
                                        <w:top w:val="none" w:sz="0" w:space="0" w:color="auto"/>
                                        <w:left w:val="none" w:sz="0" w:space="0" w:color="auto"/>
                                        <w:bottom w:val="none" w:sz="0" w:space="0" w:color="auto"/>
                                        <w:right w:val="none" w:sz="0" w:space="0" w:color="auto"/>
                                      </w:divBdr>
                                    </w:div>
                                    <w:div w:id="16589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26696">
      <w:bodyDiv w:val="1"/>
      <w:marLeft w:val="0"/>
      <w:marRight w:val="0"/>
      <w:marTop w:val="0"/>
      <w:marBottom w:val="0"/>
      <w:divBdr>
        <w:top w:val="none" w:sz="0" w:space="0" w:color="auto"/>
        <w:left w:val="none" w:sz="0" w:space="0" w:color="auto"/>
        <w:bottom w:val="none" w:sz="0" w:space="0" w:color="auto"/>
        <w:right w:val="none" w:sz="0" w:space="0" w:color="auto"/>
      </w:divBdr>
      <w:divsChild>
        <w:div w:id="962618626">
          <w:marLeft w:val="0"/>
          <w:marRight w:val="0"/>
          <w:marTop w:val="0"/>
          <w:marBottom w:val="0"/>
          <w:divBdr>
            <w:top w:val="none" w:sz="0" w:space="0" w:color="auto"/>
            <w:left w:val="none" w:sz="0" w:space="0" w:color="auto"/>
            <w:bottom w:val="none" w:sz="0" w:space="0" w:color="auto"/>
            <w:right w:val="none" w:sz="0" w:space="0" w:color="auto"/>
          </w:divBdr>
          <w:divsChild>
            <w:div w:id="1654483857">
              <w:marLeft w:val="0"/>
              <w:marRight w:val="0"/>
              <w:marTop w:val="0"/>
              <w:marBottom w:val="0"/>
              <w:divBdr>
                <w:top w:val="none" w:sz="0" w:space="0" w:color="auto"/>
                <w:left w:val="none" w:sz="0" w:space="0" w:color="auto"/>
                <w:bottom w:val="none" w:sz="0" w:space="0" w:color="auto"/>
                <w:right w:val="none" w:sz="0" w:space="0" w:color="auto"/>
              </w:divBdr>
              <w:divsChild>
                <w:div w:id="1742100949">
                  <w:marLeft w:val="0"/>
                  <w:marRight w:val="0"/>
                  <w:marTop w:val="0"/>
                  <w:marBottom w:val="0"/>
                  <w:divBdr>
                    <w:top w:val="none" w:sz="0" w:space="0" w:color="auto"/>
                    <w:left w:val="none" w:sz="0" w:space="0" w:color="auto"/>
                    <w:bottom w:val="none" w:sz="0" w:space="0" w:color="auto"/>
                    <w:right w:val="none" w:sz="0" w:space="0" w:color="auto"/>
                  </w:divBdr>
                  <w:divsChild>
                    <w:div w:id="1974217764">
                      <w:marLeft w:val="0"/>
                      <w:marRight w:val="0"/>
                      <w:marTop w:val="0"/>
                      <w:marBottom w:val="0"/>
                      <w:divBdr>
                        <w:top w:val="none" w:sz="0" w:space="0" w:color="auto"/>
                        <w:left w:val="none" w:sz="0" w:space="0" w:color="auto"/>
                        <w:bottom w:val="none" w:sz="0" w:space="0" w:color="auto"/>
                        <w:right w:val="none" w:sz="0" w:space="0" w:color="auto"/>
                      </w:divBdr>
                      <w:divsChild>
                        <w:div w:id="989093848">
                          <w:marLeft w:val="0"/>
                          <w:marRight w:val="0"/>
                          <w:marTop w:val="0"/>
                          <w:marBottom w:val="0"/>
                          <w:divBdr>
                            <w:top w:val="none" w:sz="0" w:space="0" w:color="auto"/>
                            <w:left w:val="none" w:sz="0" w:space="0" w:color="auto"/>
                            <w:bottom w:val="none" w:sz="0" w:space="0" w:color="auto"/>
                            <w:right w:val="none" w:sz="0" w:space="0" w:color="auto"/>
                          </w:divBdr>
                          <w:divsChild>
                            <w:div w:id="220023701">
                              <w:marLeft w:val="0"/>
                              <w:marRight w:val="0"/>
                              <w:marTop w:val="0"/>
                              <w:marBottom w:val="0"/>
                              <w:divBdr>
                                <w:top w:val="none" w:sz="0" w:space="0" w:color="auto"/>
                                <w:left w:val="none" w:sz="0" w:space="0" w:color="auto"/>
                                <w:bottom w:val="none" w:sz="0" w:space="0" w:color="auto"/>
                                <w:right w:val="none" w:sz="0" w:space="0" w:color="auto"/>
                              </w:divBdr>
                              <w:divsChild>
                                <w:div w:id="2130707360">
                                  <w:marLeft w:val="0"/>
                                  <w:marRight w:val="0"/>
                                  <w:marTop w:val="0"/>
                                  <w:marBottom w:val="0"/>
                                  <w:divBdr>
                                    <w:top w:val="none" w:sz="0" w:space="0" w:color="auto"/>
                                    <w:left w:val="none" w:sz="0" w:space="0" w:color="auto"/>
                                    <w:bottom w:val="none" w:sz="0" w:space="0" w:color="auto"/>
                                    <w:right w:val="none" w:sz="0" w:space="0" w:color="auto"/>
                                  </w:divBdr>
                                  <w:divsChild>
                                    <w:div w:id="1802989909">
                                      <w:marLeft w:val="0"/>
                                      <w:marRight w:val="0"/>
                                      <w:marTop w:val="0"/>
                                      <w:marBottom w:val="0"/>
                                      <w:divBdr>
                                        <w:top w:val="none" w:sz="0" w:space="0" w:color="auto"/>
                                        <w:left w:val="none" w:sz="0" w:space="0" w:color="auto"/>
                                        <w:bottom w:val="none" w:sz="0" w:space="0" w:color="auto"/>
                                        <w:right w:val="none" w:sz="0" w:space="0" w:color="auto"/>
                                      </w:divBdr>
                                    </w:div>
                                    <w:div w:id="20676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33213">
      <w:bodyDiv w:val="1"/>
      <w:marLeft w:val="0"/>
      <w:marRight w:val="0"/>
      <w:marTop w:val="0"/>
      <w:marBottom w:val="0"/>
      <w:divBdr>
        <w:top w:val="none" w:sz="0" w:space="0" w:color="auto"/>
        <w:left w:val="none" w:sz="0" w:space="0" w:color="auto"/>
        <w:bottom w:val="none" w:sz="0" w:space="0" w:color="auto"/>
        <w:right w:val="none" w:sz="0" w:space="0" w:color="auto"/>
      </w:divBdr>
      <w:divsChild>
        <w:div w:id="316226321">
          <w:marLeft w:val="0"/>
          <w:marRight w:val="0"/>
          <w:marTop w:val="0"/>
          <w:marBottom w:val="0"/>
          <w:divBdr>
            <w:top w:val="none" w:sz="0" w:space="0" w:color="auto"/>
            <w:left w:val="none" w:sz="0" w:space="0" w:color="auto"/>
            <w:bottom w:val="none" w:sz="0" w:space="0" w:color="auto"/>
            <w:right w:val="none" w:sz="0" w:space="0" w:color="auto"/>
          </w:divBdr>
          <w:divsChild>
            <w:div w:id="1211382165">
              <w:marLeft w:val="0"/>
              <w:marRight w:val="0"/>
              <w:marTop w:val="0"/>
              <w:marBottom w:val="0"/>
              <w:divBdr>
                <w:top w:val="none" w:sz="0" w:space="0" w:color="auto"/>
                <w:left w:val="none" w:sz="0" w:space="0" w:color="auto"/>
                <w:bottom w:val="none" w:sz="0" w:space="0" w:color="auto"/>
                <w:right w:val="none" w:sz="0" w:space="0" w:color="auto"/>
              </w:divBdr>
              <w:divsChild>
                <w:div w:id="1131167440">
                  <w:marLeft w:val="0"/>
                  <w:marRight w:val="0"/>
                  <w:marTop w:val="0"/>
                  <w:marBottom w:val="0"/>
                  <w:divBdr>
                    <w:top w:val="none" w:sz="0" w:space="0" w:color="auto"/>
                    <w:left w:val="none" w:sz="0" w:space="0" w:color="auto"/>
                    <w:bottom w:val="none" w:sz="0" w:space="0" w:color="auto"/>
                    <w:right w:val="none" w:sz="0" w:space="0" w:color="auto"/>
                  </w:divBdr>
                  <w:divsChild>
                    <w:div w:id="2014986066">
                      <w:marLeft w:val="0"/>
                      <w:marRight w:val="0"/>
                      <w:marTop w:val="0"/>
                      <w:marBottom w:val="0"/>
                      <w:divBdr>
                        <w:top w:val="none" w:sz="0" w:space="0" w:color="auto"/>
                        <w:left w:val="none" w:sz="0" w:space="0" w:color="auto"/>
                        <w:bottom w:val="none" w:sz="0" w:space="0" w:color="auto"/>
                        <w:right w:val="none" w:sz="0" w:space="0" w:color="auto"/>
                      </w:divBdr>
                      <w:divsChild>
                        <w:div w:id="2017880568">
                          <w:marLeft w:val="0"/>
                          <w:marRight w:val="0"/>
                          <w:marTop w:val="0"/>
                          <w:marBottom w:val="0"/>
                          <w:divBdr>
                            <w:top w:val="none" w:sz="0" w:space="0" w:color="auto"/>
                            <w:left w:val="none" w:sz="0" w:space="0" w:color="auto"/>
                            <w:bottom w:val="none" w:sz="0" w:space="0" w:color="auto"/>
                            <w:right w:val="none" w:sz="0" w:space="0" w:color="auto"/>
                          </w:divBdr>
                          <w:divsChild>
                            <w:div w:id="1582370620">
                              <w:marLeft w:val="0"/>
                              <w:marRight w:val="0"/>
                              <w:marTop w:val="0"/>
                              <w:marBottom w:val="0"/>
                              <w:divBdr>
                                <w:top w:val="none" w:sz="0" w:space="0" w:color="auto"/>
                                <w:left w:val="none" w:sz="0" w:space="0" w:color="auto"/>
                                <w:bottom w:val="none" w:sz="0" w:space="0" w:color="auto"/>
                                <w:right w:val="none" w:sz="0" w:space="0" w:color="auto"/>
                              </w:divBdr>
                              <w:divsChild>
                                <w:div w:id="1298025546">
                                  <w:marLeft w:val="0"/>
                                  <w:marRight w:val="0"/>
                                  <w:marTop w:val="0"/>
                                  <w:marBottom w:val="0"/>
                                  <w:divBdr>
                                    <w:top w:val="none" w:sz="0" w:space="0" w:color="auto"/>
                                    <w:left w:val="none" w:sz="0" w:space="0" w:color="auto"/>
                                    <w:bottom w:val="none" w:sz="0" w:space="0" w:color="auto"/>
                                    <w:right w:val="none" w:sz="0" w:space="0" w:color="auto"/>
                                  </w:divBdr>
                                </w:div>
                                <w:div w:id="1789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8429">
      <w:bodyDiv w:val="1"/>
      <w:marLeft w:val="0"/>
      <w:marRight w:val="0"/>
      <w:marTop w:val="0"/>
      <w:marBottom w:val="0"/>
      <w:divBdr>
        <w:top w:val="none" w:sz="0" w:space="0" w:color="auto"/>
        <w:left w:val="none" w:sz="0" w:space="0" w:color="auto"/>
        <w:bottom w:val="none" w:sz="0" w:space="0" w:color="auto"/>
        <w:right w:val="none" w:sz="0" w:space="0" w:color="auto"/>
      </w:divBdr>
    </w:div>
    <w:div w:id="451943131">
      <w:bodyDiv w:val="1"/>
      <w:marLeft w:val="0"/>
      <w:marRight w:val="0"/>
      <w:marTop w:val="0"/>
      <w:marBottom w:val="0"/>
      <w:divBdr>
        <w:top w:val="none" w:sz="0" w:space="0" w:color="auto"/>
        <w:left w:val="none" w:sz="0" w:space="0" w:color="auto"/>
        <w:bottom w:val="none" w:sz="0" w:space="0" w:color="auto"/>
        <w:right w:val="none" w:sz="0" w:space="0" w:color="auto"/>
      </w:divBdr>
    </w:div>
    <w:div w:id="482428743">
      <w:bodyDiv w:val="1"/>
      <w:marLeft w:val="0"/>
      <w:marRight w:val="0"/>
      <w:marTop w:val="0"/>
      <w:marBottom w:val="0"/>
      <w:divBdr>
        <w:top w:val="none" w:sz="0" w:space="0" w:color="auto"/>
        <w:left w:val="none" w:sz="0" w:space="0" w:color="auto"/>
        <w:bottom w:val="none" w:sz="0" w:space="0" w:color="auto"/>
        <w:right w:val="none" w:sz="0" w:space="0" w:color="auto"/>
      </w:divBdr>
    </w:div>
    <w:div w:id="485821125">
      <w:bodyDiv w:val="1"/>
      <w:marLeft w:val="0"/>
      <w:marRight w:val="0"/>
      <w:marTop w:val="0"/>
      <w:marBottom w:val="0"/>
      <w:divBdr>
        <w:top w:val="none" w:sz="0" w:space="0" w:color="auto"/>
        <w:left w:val="none" w:sz="0" w:space="0" w:color="auto"/>
        <w:bottom w:val="none" w:sz="0" w:space="0" w:color="auto"/>
        <w:right w:val="none" w:sz="0" w:space="0" w:color="auto"/>
      </w:divBdr>
      <w:divsChild>
        <w:div w:id="245963935">
          <w:marLeft w:val="0"/>
          <w:marRight w:val="0"/>
          <w:marTop w:val="0"/>
          <w:marBottom w:val="0"/>
          <w:divBdr>
            <w:top w:val="none" w:sz="0" w:space="0" w:color="auto"/>
            <w:left w:val="none" w:sz="0" w:space="0" w:color="auto"/>
            <w:bottom w:val="none" w:sz="0" w:space="0" w:color="auto"/>
            <w:right w:val="none" w:sz="0" w:space="0" w:color="auto"/>
          </w:divBdr>
          <w:divsChild>
            <w:div w:id="985285136">
              <w:marLeft w:val="0"/>
              <w:marRight w:val="0"/>
              <w:marTop w:val="0"/>
              <w:marBottom w:val="0"/>
              <w:divBdr>
                <w:top w:val="none" w:sz="0" w:space="0" w:color="auto"/>
                <w:left w:val="none" w:sz="0" w:space="0" w:color="auto"/>
                <w:bottom w:val="none" w:sz="0" w:space="0" w:color="auto"/>
                <w:right w:val="none" w:sz="0" w:space="0" w:color="auto"/>
              </w:divBdr>
              <w:divsChild>
                <w:div w:id="471405027">
                  <w:marLeft w:val="0"/>
                  <w:marRight w:val="-6084"/>
                  <w:marTop w:val="0"/>
                  <w:marBottom w:val="0"/>
                  <w:divBdr>
                    <w:top w:val="none" w:sz="0" w:space="0" w:color="auto"/>
                    <w:left w:val="none" w:sz="0" w:space="0" w:color="auto"/>
                    <w:bottom w:val="none" w:sz="0" w:space="0" w:color="auto"/>
                    <w:right w:val="none" w:sz="0" w:space="0" w:color="auto"/>
                  </w:divBdr>
                  <w:divsChild>
                    <w:div w:id="348027079">
                      <w:marLeft w:val="0"/>
                      <w:marRight w:val="5604"/>
                      <w:marTop w:val="0"/>
                      <w:marBottom w:val="0"/>
                      <w:divBdr>
                        <w:top w:val="none" w:sz="0" w:space="0" w:color="auto"/>
                        <w:left w:val="none" w:sz="0" w:space="0" w:color="auto"/>
                        <w:bottom w:val="none" w:sz="0" w:space="0" w:color="auto"/>
                        <w:right w:val="none" w:sz="0" w:space="0" w:color="auto"/>
                      </w:divBdr>
                      <w:divsChild>
                        <w:div w:id="834955078">
                          <w:marLeft w:val="0"/>
                          <w:marRight w:val="0"/>
                          <w:marTop w:val="0"/>
                          <w:marBottom w:val="0"/>
                          <w:divBdr>
                            <w:top w:val="none" w:sz="0" w:space="0" w:color="auto"/>
                            <w:left w:val="none" w:sz="0" w:space="0" w:color="auto"/>
                            <w:bottom w:val="none" w:sz="0" w:space="0" w:color="auto"/>
                            <w:right w:val="none" w:sz="0" w:space="0" w:color="auto"/>
                          </w:divBdr>
                          <w:divsChild>
                            <w:div w:id="6325697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87250">
      <w:bodyDiv w:val="1"/>
      <w:marLeft w:val="0"/>
      <w:marRight w:val="0"/>
      <w:marTop w:val="0"/>
      <w:marBottom w:val="0"/>
      <w:divBdr>
        <w:top w:val="none" w:sz="0" w:space="0" w:color="auto"/>
        <w:left w:val="none" w:sz="0" w:space="0" w:color="auto"/>
        <w:bottom w:val="none" w:sz="0" w:space="0" w:color="auto"/>
        <w:right w:val="none" w:sz="0" w:space="0" w:color="auto"/>
      </w:divBdr>
      <w:divsChild>
        <w:div w:id="151802750">
          <w:marLeft w:val="0"/>
          <w:marRight w:val="0"/>
          <w:marTop w:val="0"/>
          <w:marBottom w:val="0"/>
          <w:divBdr>
            <w:top w:val="none" w:sz="0" w:space="0" w:color="auto"/>
            <w:left w:val="none" w:sz="0" w:space="0" w:color="auto"/>
            <w:bottom w:val="none" w:sz="0" w:space="0" w:color="auto"/>
            <w:right w:val="none" w:sz="0" w:space="0" w:color="auto"/>
          </w:divBdr>
          <w:divsChild>
            <w:div w:id="599997054">
              <w:marLeft w:val="0"/>
              <w:marRight w:val="0"/>
              <w:marTop w:val="0"/>
              <w:marBottom w:val="0"/>
              <w:divBdr>
                <w:top w:val="none" w:sz="0" w:space="0" w:color="auto"/>
                <w:left w:val="none" w:sz="0" w:space="0" w:color="auto"/>
                <w:bottom w:val="none" w:sz="0" w:space="0" w:color="auto"/>
                <w:right w:val="none" w:sz="0" w:space="0" w:color="auto"/>
              </w:divBdr>
              <w:divsChild>
                <w:div w:id="628703060">
                  <w:marLeft w:val="0"/>
                  <w:marRight w:val="-6084"/>
                  <w:marTop w:val="0"/>
                  <w:marBottom w:val="0"/>
                  <w:divBdr>
                    <w:top w:val="none" w:sz="0" w:space="0" w:color="auto"/>
                    <w:left w:val="none" w:sz="0" w:space="0" w:color="auto"/>
                    <w:bottom w:val="none" w:sz="0" w:space="0" w:color="auto"/>
                    <w:right w:val="none" w:sz="0" w:space="0" w:color="auto"/>
                  </w:divBdr>
                  <w:divsChild>
                    <w:div w:id="1808931436">
                      <w:marLeft w:val="0"/>
                      <w:marRight w:val="5604"/>
                      <w:marTop w:val="0"/>
                      <w:marBottom w:val="0"/>
                      <w:divBdr>
                        <w:top w:val="none" w:sz="0" w:space="0" w:color="auto"/>
                        <w:left w:val="none" w:sz="0" w:space="0" w:color="auto"/>
                        <w:bottom w:val="none" w:sz="0" w:space="0" w:color="auto"/>
                        <w:right w:val="none" w:sz="0" w:space="0" w:color="auto"/>
                      </w:divBdr>
                      <w:divsChild>
                        <w:div w:id="634717524">
                          <w:marLeft w:val="0"/>
                          <w:marRight w:val="0"/>
                          <w:marTop w:val="0"/>
                          <w:marBottom w:val="0"/>
                          <w:divBdr>
                            <w:top w:val="none" w:sz="0" w:space="0" w:color="auto"/>
                            <w:left w:val="none" w:sz="0" w:space="0" w:color="auto"/>
                            <w:bottom w:val="none" w:sz="0" w:space="0" w:color="auto"/>
                            <w:right w:val="none" w:sz="0" w:space="0" w:color="auto"/>
                          </w:divBdr>
                          <w:divsChild>
                            <w:div w:id="1632242790">
                              <w:marLeft w:val="0"/>
                              <w:marRight w:val="0"/>
                              <w:marTop w:val="120"/>
                              <w:marBottom w:val="360"/>
                              <w:divBdr>
                                <w:top w:val="none" w:sz="0" w:space="0" w:color="auto"/>
                                <w:left w:val="none" w:sz="0" w:space="0" w:color="auto"/>
                                <w:bottom w:val="none" w:sz="0" w:space="0" w:color="auto"/>
                                <w:right w:val="none" w:sz="0" w:space="0" w:color="auto"/>
                              </w:divBdr>
                              <w:divsChild>
                                <w:div w:id="21562591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000873">
      <w:bodyDiv w:val="1"/>
      <w:marLeft w:val="0"/>
      <w:marRight w:val="0"/>
      <w:marTop w:val="0"/>
      <w:marBottom w:val="0"/>
      <w:divBdr>
        <w:top w:val="none" w:sz="0" w:space="0" w:color="auto"/>
        <w:left w:val="none" w:sz="0" w:space="0" w:color="auto"/>
        <w:bottom w:val="none" w:sz="0" w:space="0" w:color="auto"/>
        <w:right w:val="none" w:sz="0" w:space="0" w:color="auto"/>
      </w:divBdr>
      <w:divsChild>
        <w:div w:id="1953897631">
          <w:marLeft w:val="0"/>
          <w:marRight w:val="0"/>
          <w:marTop w:val="0"/>
          <w:marBottom w:val="0"/>
          <w:divBdr>
            <w:top w:val="none" w:sz="0" w:space="0" w:color="auto"/>
            <w:left w:val="none" w:sz="0" w:space="0" w:color="auto"/>
            <w:bottom w:val="none" w:sz="0" w:space="0" w:color="auto"/>
            <w:right w:val="none" w:sz="0" w:space="0" w:color="auto"/>
          </w:divBdr>
          <w:divsChild>
            <w:div w:id="1376926310">
              <w:marLeft w:val="0"/>
              <w:marRight w:val="0"/>
              <w:marTop w:val="0"/>
              <w:marBottom w:val="0"/>
              <w:divBdr>
                <w:top w:val="none" w:sz="0" w:space="0" w:color="auto"/>
                <w:left w:val="none" w:sz="0" w:space="0" w:color="auto"/>
                <w:bottom w:val="none" w:sz="0" w:space="0" w:color="auto"/>
                <w:right w:val="none" w:sz="0" w:space="0" w:color="auto"/>
              </w:divBdr>
              <w:divsChild>
                <w:div w:id="2121682755">
                  <w:marLeft w:val="0"/>
                  <w:marRight w:val="0"/>
                  <w:marTop w:val="0"/>
                  <w:marBottom w:val="0"/>
                  <w:divBdr>
                    <w:top w:val="none" w:sz="0" w:space="0" w:color="auto"/>
                    <w:left w:val="none" w:sz="0" w:space="0" w:color="auto"/>
                    <w:bottom w:val="none" w:sz="0" w:space="0" w:color="auto"/>
                    <w:right w:val="none" w:sz="0" w:space="0" w:color="auto"/>
                  </w:divBdr>
                  <w:divsChild>
                    <w:div w:id="1769887576">
                      <w:marLeft w:val="0"/>
                      <w:marRight w:val="0"/>
                      <w:marTop w:val="0"/>
                      <w:marBottom w:val="0"/>
                      <w:divBdr>
                        <w:top w:val="none" w:sz="0" w:space="0" w:color="auto"/>
                        <w:left w:val="none" w:sz="0" w:space="0" w:color="auto"/>
                        <w:bottom w:val="none" w:sz="0" w:space="0" w:color="auto"/>
                        <w:right w:val="none" w:sz="0" w:space="0" w:color="auto"/>
                      </w:divBdr>
                      <w:divsChild>
                        <w:div w:id="1149133900">
                          <w:marLeft w:val="0"/>
                          <w:marRight w:val="0"/>
                          <w:marTop w:val="0"/>
                          <w:marBottom w:val="0"/>
                          <w:divBdr>
                            <w:top w:val="none" w:sz="0" w:space="0" w:color="auto"/>
                            <w:left w:val="none" w:sz="0" w:space="0" w:color="auto"/>
                            <w:bottom w:val="none" w:sz="0" w:space="0" w:color="auto"/>
                            <w:right w:val="none" w:sz="0" w:space="0" w:color="auto"/>
                          </w:divBdr>
                          <w:divsChild>
                            <w:div w:id="289745031">
                              <w:marLeft w:val="0"/>
                              <w:marRight w:val="0"/>
                              <w:marTop w:val="0"/>
                              <w:marBottom w:val="0"/>
                              <w:divBdr>
                                <w:top w:val="none" w:sz="0" w:space="0" w:color="auto"/>
                                <w:left w:val="none" w:sz="0" w:space="0" w:color="auto"/>
                                <w:bottom w:val="none" w:sz="0" w:space="0" w:color="auto"/>
                                <w:right w:val="none" w:sz="0" w:space="0" w:color="auto"/>
                              </w:divBdr>
                              <w:divsChild>
                                <w:div w:id="1620801641">
                                  <w:marLeft w:val="0"/>
                                  <w:marRight w:val="0"/>
                                  <w:marTop w:val="0"/>
                                  <w:marBottom w:val="0"/>
                                  <w:divBdr>
                                    <w:top w:val="none" w:sz="0" w:space="0" w:color="auto"/>
                                    <w:left w:val="none" w:sz="0" w:space="0" w:color="auto"/>
                                    <w:bottom w:val="none" w:sz="0" w:space="0" w:color="auto"/>
                                    <w:right w:val="none" w:sz="0" w:space="0" w:color="auto"/>
                                  </w:divBdr>
                                </w:div>
                                <w:div w:id="19199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498950">
      <w:bodyDiv w:val="1"/>
      <w:marLeft w:val="0"/>
      <w:marRight w:val="0"/>
      <w:marTop w:val="0"/>
      <w:marBottom w:val="0"/>
      <w:divBdr>
        <w:top w:val="none" w:sz="0" w:space="0" w:color="auto"/>
        <w:left w:val="none" w:sz="0" w:space="0" w:color="auto"/>
        <w:bottom w:val="none" w:sz="0" w:space="0" w:color="auto"/>
        <w:right w:val="none" w:sz="0" w:space="0" w:color="auto"/>
      </w:divBdr>
      <w:divsChild>
        <w:div w:id="1052341230">
          <w:marLeft w:val="0"/>
          <w:marRight w:val="1"/>
          <w:marTop w:val="0"/>
          <w:marBottom w:val="0"/>
          <w:divBdr>
            <w:top w:val="none" w:sz="0" w:space="0" w:color="auto"/>
            <w:left w:val="none" w:sz="0" w:space="0" w:color="auto"/>
            <w:bottom w:val="none" w:sz="0" w:space="0" w:color="auto"/>
            <w:right w:val="none" w:sz="0" w:space="0" w:color="auto"/>
          </w:divBdr>
          <w:divsChild>
            <w:div w:id="98452493">
              <w:marLeft w:val="0"/>
              <w:marRight w:val="0"/>
              <w:marTop w:val="0"/>
              <w:marBottom w:val="0"/>
              <w:divBdr>
                <w:top w:val="none" w:sz="0" w:space="0" w:color="auto"/>
                <w:left w:val="none" w:sz="0" w:space="0" w:color="auto"/>
                <w:bottom w:val="none" w:sz="0" w:space="0" w:color="auto"/>
                <w:right w:val="none" w:sz="0" w:space="0" w:color="auto"/>
              </w:divBdr>
              <w:divsChild>
                <w:div w:id="1171945157">
                  <w:marLeft w:val="0"/>
                  <w:marRight w:val="1"/>
                  <w:marTop w:val="0"/>
                  <w:marBottom w:val="0"/>
                  <w:divBdr>
                    <w:top w:val="none" w:sz="0" w:space="0" w:color="auto"/>
                    <w:left w:val="none" w:sz="0" w:space="0" w:color="auto"/>
                    <w:bottom w:val="none" w:sz="0" w:space="0" w:color="auto"/>
                    <w:right w:val="none" w:sz="0" w:space="0" w:color="auto"/>
                  </w:divBdr>
                  <w:divsChild>
                    <w:div w:id="1314020917">
                      <w:marLeft w:val="0"/>
                      <w:marRight w:val="0"/>
                      <w:marTop w:val="0"/>
                      <w:marBottom w:val="0"/>
                      <w:divBdr>
                        <w:top w:val="none" w:sz="0" w:space="0" w:color="auto"/>
                        <w:left w:val="none" w:sz="0" w:space="0" w:color="auto"/>
                        <w:bottom w:val="none" w:sz="0" w:space="0" w:color="auto"/>
                        <w:right w:val="none" w:sz="0" w:space="0" w:color="auto"/>
                      </w:divBdr>
                      <w:divsChild>
                        <w:div w:id="77753817">
                          <w:marLeft w:val="0"/>
                          <w:marRight w:val="0"/>
                          <w:marTop w:val="0"/>
                          <w:marBottom w:val="0"/>
                          <w:divBdr>
                            <w:top w:val="none" w:sz="0" w:space="0" w:color="auto"/>
                            <w:left w:val="none" w:sz="0" w:space="0" w:color="auto"/>
                            <w:bottom w:val="none" w:sz="0" w:space="0" w:color="auto"/>
                            <w:right w:val="none" w:sz="0" w:space="0" w:color="auto"/>
                          </w:divBdr>
                          <w:divsChild>
                            <w:div w:id="735274505">
                              <w:marLeft w:val="0"/>
                              <w:marRight w:val="0"/>
                              <w:marTop w:val="120"/>
                              <w:marBottom w:val="360"/>
                              <w:divBdr>
                                <w:top w:val="none" w:sz="0" w:space="0" w:color="auto"/>
                                <w:left w:val="none" w:sz="0" w:space="0" w:color="auto"/>
                                <w:bottom w:val="none" w:sz="0" w:space="0" w:color="auto"/>
                                <w:right w:val="none" w:sz="0" w:space="0" w:color="auto"/>
                              </w:divBdr>
                              <w:divsChild>
                                <w:div w:id="7372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75199">
                          <w:marLeft w:val="0"/>
                          <w:marRight w:val="0"/>
                          <w:marTop w:val="0"/>
                          <w:marBottom w:val="0"/>
                          <w:divBdr>
                            <w:top w:val="none" w:sz="0" w:space="0" w:color="auto"/>
                            <w:left w:val="none" w:sz="0" w:space="0" w:color="auto"/>
                            <w:bottom w:val="none" w:sz="0" w:space="0" w:color="auto"/>
                            <w:right w:val="none" w:sz="0" w:space="0" w:color="auto"/>
                          </w:divBdr>
                          <w:divsChild>
                            <w:div w:id="1620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91999">
      <w:bodyDiv w:val="1"/>
      <w:marLeft w:val="0"/>
      <w:marRight w:val="0"/>
      <w:marTop w:val="0"/>
      <w:marBottom w:val="0"/>
      <w:divBdr>
        <w:top w:val="none" w:sz="0" w:space="0" w:color="auto"/>
        <w:left w:val="none" w:sz="0" w:space="0" w:color="auto"/>
        <w:bottom w:val="none" w:sz="0" w:space="0" w:color="auto"/>
        <w:right w:val="none" w:sz="0" w:space="0" w:color="auto"/>
      </w:divBdr>
      <w:divsChild>
        <w:div w:id="144863097">
          <w:marLeft w:val="0"/>
          <w:marRight w:val="0"/>
          <w:marTop w:val="0"/>
          <w:marBottom w:val="0"/>
          <w:divBdr>
            <w:top w:val="none" w:sz="0" w:space="0" w:color="auto"/>
            <w:left w:val="none" w:sz="0" w:space="0" w:color="auto"/>
            <w:bottom w:val="none" w:sz="0" w:space="0" w:color="auto"/>
            <w:right w:val="none" w:sz="0" w:space="0" w:color="auto"/>
          </w:divBdr>
          <w:divsChild>
            <w:div w:id="335156452">
              <w:marLeft w:val="0"/>
              <w:marRight w:val="0"/>
              <w:marTop w:val="0"/>
              <w:marBottom w:val="0"/>
              <w:divBdr>
                <w:top w:val="none" w:sz="0" w:space="0" w:color="auto"/>
                <w:left w:val="none" w:sz="0" w:space="0" w:color="auto"/>
                <w:bottom w:val="none" w:sz="0" w:space="0" w:color="auto"/>
                <w:right w:val="none" w:sz="0" w:space="0" w:color="auto"/>
              </w:divBdr>
              <w:divsChild>
                <w:div w:id="518279191">
                  <w:marLeft w:val="0"/>
                  <w:marRight w:val="0"/>
                  <w:marTop w:val="0"/>
                  <w:marBottom w:val="0"/>
                  <w:divBdr>
                    <w:top w:val="none" w:sz="0" w:space="0" w:color="auto"/>
                    <w:left w:val="none" w:sz="0" w:space="0" w:color="auto"/>
                    <w:bottom w:val="none" w:sz="0" w:space="0" w:color="auto"/>
                    <w:right w:val="none" w:sz="0" w:space="0" w:color="auto"/>
                  </w:divBdr>
                  <w:divsChild>
                    <w:div w:id="542376207">
                      <w:marLeft w:val="0"/>
                      <w:marRight w:val="0"/>
                      <w:marTop w:val="0"/>
                      <w:marBottom w:val="0"/>
                      <w:divBdr>
                        <w:top w:val="none" w:sz="0" w:space="0" w:color="auto"/>
                        <w:left w:val="none" w:sz="0" w:space="0" w:color="auto"/>
                        <w:bottom w:val="none" w:sz="0" w:space="0" w:color="auto"/>
                        <w:right w:val="none" w:sz="0" w:space="0" w:color="auto"/>
                      </w:divBdr>
                      <w:divsChild>
                        <w:div w:id="65690958">
                          <w:marLeft w:val="0"/>
                          <w:marRight w:val="0"/>
                          <w:marTop w:val="0"/>
                          <w:marBottom w:val="0"/>
                          <w:divBdr>
                            <w:top w:val="none" w:sz="0" w:space="0" w:color="auto"/>
                            <w:left w:val="none" w:sz="0" w:space="0" w:color="auto"/>
                            <w:bottom w:val="none" w:sz="0" w:space="0" w:color="auto"/>
                            <w:right w:val="none" w:sz="0" w:space="0" w:color="auto"/>
                          </w:divBdr>
                          <w:divsChild>
                            <w:div w:id="1577738379">
                              <w:marLeft w:val="0"/>
                              <w:marRight w:val="0"/>
                              <w:marTop w:val="0"/>
                              <w:marBottom w:val="0"/>
                              <w:divBdr>
                                <w:top w:val="none" w:sz="0" w:space="0" w:color="auto"/>
                                <w:left w:val="none" w:sz="0" w:space="0" w:color="auto"/>
                                <w:bottom w:val="none" w:sz="0" w:space="0" w:color="auto"/>
                                <w:right w:val="none" w:sz="0" w:space="0" w:color="auto"/>
                              </w:divBdr>
                            </w:div>
                            <w:div w:id="2043897356">
                              <w:marLeft w:val="0"/>
                              <w:marRight w:val="0"/>
                              <w:marTop w:val="0"/>
                              <w:marBottom w:val="0"/>
                              <w:divBdr>
                                <w:top w:val="none" w:sz="0" w:space="0" w:color="auto"/>
                                <w:left w:val="none" w:sz="0" w:space="0" w:color="auto"/>
                                <w:bottom w:val="none" w:sz="0" w:space="0" w:color="auto"/>
                                <w:right w:val="none" w:sz="0" w:space="0" w:color="auto"/>
                              </w:divBdr>
                              <w:divsChild>
                                <w:div w:id="51390156">
                                  <w:marLeft w:val="0"/>
                                  <w:marRight w:val="0"/>
                                  <w:marTop w:val="0"/>
                                  <w:marBottom w:val="0"/>
                                  <w:divBdr>
                                    <w:top w:val="none" w:sz="0" w:space="0" w:color="auto"/>
                                    <w:left w:val="none" w:sz="0" w:space="0" w:color="auto"/>
                                    <w:bottom w:val="none" w:sz="0" w:space="0" w:color="auto"/>
                                    <w:right w:val="none" w:sz="0" w:space="0" w:color="auto"/>
                                  </w:divBdr>
                                  <w:divsChild>
                                    <w:div w:id="81729835">
                                      <w:marLeft w:val="0"/>
                                      <w:marRight w:val="0"/>
                                      <w:marTop w:val="0"/>
                                      <w:marBottom w:val="0"/>
                                      <w:divBdr>
                                        <w:top w:val="none" w:sz="0" w:space="0" w:color="auto"/>
                                        <w:left w:val="none" w:sz="0" w:space="0" w:color="auto"/>
                                        <w:bottom w:val="none" w:sz="0" w:space="0" w:color="auto"/>
                                        <w:right w:val="none" w:sz="0" w:space="0" w:color="auto"/>
                                      </w:divBdr>
                                    </w:div>
                                    <w:div w:id="16137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441984">
      <w:bodyDiv w:val="1"/>
      <w:marLeft w:val="0"/>
      <w:marRight w:val="0"/>
      <w:marTop w:val="0"/>
      <w:marBottom w:val="0"/>
      <w:divBdr>
        <w:top w:val="none" w:sz="0" w:space="0" w:color="auto"/>
        <w:left w:val="none" w:sz="0" w:space="0" w:color="auto"/>
        <w:bottom w:val="none" w:sz="0" w:space="0" w:color="auto"/>
        <w:right w:val="none" w:sz="0" w:space="0" w:color="auto"/>
      </w:divBdr>
      <w:divsChild>
        <w:div w:id="991756846">
          <w:marLeft w:val="0"/>
          <w:marRight w:val="0"/>
          <w:marTop w:val="0"/>
          <w:marBottom w:val="0"/>
          <w:divBdr>
            <w:top w:val="none" w:sz="0" w:space="0" w:color="auto"/>
            <w:left w:val="none" w:sz="0" w:space="0" w:color="auto"/>
            <w:bottom w:val="none" w:sz="0" w:space="0" w:color="auto"/>
            <w:right w:val="none" w:sz="0" w:space="0" w:color="auto"/>
          </w:divBdr>
          <w:divsChild>
            <w:div w:id="254941671">
              <w:marLeft w:val="0"/>
              <w:marRight w:val="0"/>
              <w:marTop w:val="0"/>
              <w:marBottom w:val="0"/>
              <w:divBdr>
                <w:top w:val="none" w:sz="0" w:space="0" w:color="auto"/>
                <w:left w:val="none" w:sz="0" w:space="0" w:color="auto"/>
                <w:bottom w:val="none" w:sz="0" w:space="0" w:color="auto"/>
                <w:right w:val="none" w:sz="0" w:space="0" w:color="auto"/>
              </w:divBdr>
              <w:divsChild>
                <w:div w:id="102460534">
                  <w:marLeft w:val="0"/>
                  <w:marRight w:val="-6084"/>
                  <w:marTop w:val="0"/>
                  <w:marBottom w:val="0"/>
                  <w:divBdr>
                    <w:top w:val="none" w:sz="0" w:space="0" w:color="auto"/>
                    <w:left w:val="none" w:sz="0" w:space="0" w:color="auto"/>
                    <w:bottom w:val="none" w:sz="0" w:space="0" w:color="auto"/>
                    <w:right w:val="none" w:sz="0" w:space="0" w:color="auto"/>
                  </w:divBdr>
                  <w:divsChild>
                    <w:div w:id="1490168298">
                      <w:marLeft w:val="0"/>
                      <w:marRight w:val="5604"/>
                      <w:marTop w:val="0"/>
                      <w:marBottom w:val="0"/>
                      <w:divBdr>
                        <w:top w:val="none" w:sz="0" w:space="0" w:color="auto"/>
                        <w:left w:val="none" w:sz="0" w:space="0" w:color="auto"/>
                        <w:bottom w:val="none" w:sz="0" w:space="0" w:color="auto"/>
                        <w:right w:val="none" w:sz="0" w:space="0" w:color="auto"/>
                      </w:divBdr>
                      <w:divsChild>
                        <w:div w:id="1543902101">
                          <w:marLeft w:val="0"/>
                          <w:marRight w:val="0"/>
                          <w:marTop w:val="0"/>
                          <w:marBottom w:val="0"/>
                          <w:divBdr>
                            <w:top w:val="none" w:sz="0" w:space="0" w:color="auto"/>
                            <w:left w:val="none" w:sz="0" w:space="0" w:color="auto"/>
                            <w:bottom w:val="none" w:sz="0" w:space="0" w:color="auto"/>
                            <w:right w:val="none" w:sz="0" w:space="0" w:color="auto"/>
                          </w:divBdr>
                          <w:divsChild>
                            <w:div w:id="199467622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14855">
      <w:bodyDiv w:val="1"/>
      <w:marLeft w:val="0"/>
      <w:marRight w:val="0"/>
      <w:marTop w:val="0"/>
      <w:marBottom w:val="0"/>
      <w:divBdr>
        <w:top w:val="none" w:sz="0" w:space="0" w:color="auto"/>
        <w:left w:val="none" w:sz="0" w:space="0" w:color="auto"/>
        <w:bottom w:val="none" w:sz="0" w:space="0" w:color="auto"/>
        <w:right w:val="none" w:sz="0" w:space="0" w:color="auto"/>
      </w:divBdr>
    </w:div>
    <w:div w:id="618877856">
      <w:bodyDiv w:val="1"/>
      <w:marLeft w:val="0"/>
      <w:marRight w:val="0"/>
      <w:marTop w:val="0"/>
      <w:marBottom w:val="0"/>
      <w:divBdr>
        <w:top w:val="none" w:sz="0" w:space="0" w:color="auto"/>
        <w:left w:val="none" w:sz="0" w:space="0" w:color="auto"/>
        <w:bottom w:val="none" w:sz="0" w:space="0" w:color="auto"/>
        <w:right w:val="none" w:sz="0" w:space="0" w:color="auto"/>
      </w:divBdr>
    </w:div>
    <w:div w:id="630943058">
      <w:bodyDiv w:val="1"/>
      <w:marLeft w:val="0"/>
      <w:marRight w:val="0"/>
      <w:marTop w:val="0"/>
      <w:marBottom w:val="0"/>
      <w:divBdr>
        <w:top w:val="none" w:sz="0" w:space="0" w:color="auto"/>
        <w:left w:val="none" w:sz="0" w:space="0" w:color="auto"/>
        <w:bottom w:val="none" w:sz="0" w:space="0" w:color="auto"/>
        <w:right w:val="none" w:sz="0" w:space="0" w:color="auto"/>
      </w:divBdr>
    </w:div>
    <w:div w:id="631638989">
      <w:bodyDiv w:val="1"/>
      <w:marLeft w:val="0"/>
      <w:marRight w:val="0"/>
      <w:marTop w:val="0"/>
      <w:marBottom w:val="0"/>
      <w:divBdr>
        <w:top w:val="none" w:sz="0" w:space="0" w:color="auto"/>
        <w:left w:val="none" w:sz="0" w:space="0" w:color="auto"/>
        <w:bottom w:val="none" w:sz="0" w:space="0" w:color="auto"/>
        <w:right w:val="none" w:sz="0" w:space="0" w:color="auto"/>
      </w:divBdr>
      <w:divsChild>
        <w:div w:id="1778602254">
          <w:marLeft w:val="0"/>
          <w:marRight w:val="1"/>
          <w:marTop w:val="0"/>
          <w:marBottom w:val="0"/>
          <w:divBdr>
            <w:top w:val="none" w:sz="0" w:space="0" w:color="auto"/>
            <w:left w:val="none" w:sz="0" w:space="0" w:color="auto"/>
            <w:bottom w:val="none" w:sz="0" w:space="0" w:color="auto"/>
            <w:right w:val="none" w:sz="0" w:space="0" w:color="auto"/>
          </w:divBdr>
          <w:divsChild>
            <w:div w:id="584845836">
              <w:marLeft w:val="0"/>
              <w:marRight w:val="0"/>
              <w:marTop w:val="0"/>
              <w:marBottom w:val="0"/>
              <w:divBdr>
                <w:top w:val="none" w:sz="0" w:space="0" w:color="auto"/>
                <w:left w:val="none" w:sz="0" w:space="0" w:color="auto"/>
                <w:bottom w:val="none" w:sz="0" w:space="0" w:color="auto"/>
                <w:right w:val="none" w:sz="0" w:space="0" w:color="auto"/>
              </w:divBdr>
              <w:divsChild>
                <w:div w:id="297229746">
                  <w:marLeft w:val="0"/>
                  <w:marRight w:val="1"/>
                  <w:marTop w:val="0"/>
                  <w:marBottom w:val="0"/>
                  <w:divBdr>
                    <w:top w:val="none" w:sz="0" w:space="0" w:color="auto"/>
                    <w:left w:val="none" w:sz="0" w:space="0" w:color="auto"/>
                    <w:bottom w:val="none" w:sz="0" w:space="0" w:color="auto"/>
                    <w:right w:val="none" w:sz="0" w:space="0" w:color="auto"/>
                  </w:divBdr>
                  <w:divsChild>
                    <w:div w:id="643896575">
                      <w:marLeft w:val="0"/>
                      <w:marRight w:val="0"/>
                      <w:marTop w:val="0"/>
                      <w:marBottom w:val="0"/>
                      <w:divBdr>
                        <w:top w:val="none" w:sz="0" w:space="0" w:color="auto"/>
                        <w:left w:val="none" w:sz="0" w:space="0" w:color="auto"/>
                        <w:bottom w:val="none" w:sz="0" w:space="0" w:color="auto"/>
                        <w:right w:val="none" w:sz="0" w:space="0" w:color="auto"/>
                      </w:divBdr>
                      <w:divsChild>
                        <w:div w:id="632908128">
                          <w:marLeft w:val="0"/>
                          <w:marRight w:val="0"/>
                          <w:marTop w:val="0"/>
                          <w:marBottom w:val="0"/>
                          <w:divBdr>
                            <w:top w:val="none" w:sz="0" w:space="0" w:color="auto"/>
                            <w:left w:val="none" w:sz="0" w:space="0" w:color="auto"/>
                            <w:bottom w:val="none" w:sz="0" w:space="0" w:color="auto"/>
                            <w:right w:val="none" w:sz="0" w:space="0" w:color="auto"/>
                          </w:divBdr>
                          <w:divsChild>
                            <w:div w:id="501437664">
                              <w:marLeft w:val="0"/>
                              <w:marRight w:val="0"/>
                              <w:marTop w:val="120"/>
                              <w:marBottom w:val="360"/>
                              <w:divBdr>
                                <w:top w:val="none" w:sz="0" w:space="0" w:color="auto"/>
                                <w:left w:val="none" w:sz="0" w:space="0" w:color="auto"/>
                                <w:bottom w:val="none" w:sz="0" w:space="0" w:color="auto"/>
                                <w:right w:val="none" w:sz="0" w:space="0" w:color="auto"/>
                              </w:divBdr>
                              <w:divsChild>
                                <w:div w:id="708451364">
                                  <w:marLeft w:val="0"/>
                                  <w:marRight w:val="0"/>
                                  <w:marTop w:val="0"/>
                                  <w:marBottom w:val="0"/>
                                  <w:divBdr>
                                    <w:top w:val="none" w:sz="0" w:space="0" w:color="auto"/>
                                    <w:left w:val="none" w:sz="0" w:space="0" w:color="auto"/>
                                    <w:bottom w:val="none" w:sz="0" w:space="0" w:color="auto"/>
                                    <w:right w:val="none" w:sz="0" w:space="0" w:color="auto"/>
                                  </w:divBdr>
                                  <w:divsChild>
                                    <w:div w:id="4587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567086">
      <w:bodyDiv w:val="1"/>
      <w:marLeft w:val="0"/>
      <w:marRight w:val="0"/>
      <w:marTop w:val="0"/>
      <w:marBottom w:val="0"/>
      <w:divBdr>
        <w:top w:val="none" w:sz="0" w:space="0" w:color="auto"/>
        <w:left w:val="none" w:sz="0" w:space="0" w:color="auto"/>
        <w:bottom w:val="none" w:sz="0" w:space="0" w:color="auto"/>
        <w:right w:val="none" w:sz="0" w:space="0" w:color="auto"/>
      </w:divBdr>
    </w:div>
    <w:div w:id="703092089">
      <w:bodyDiv w:val="1"/>
      <w:marLeft w:val="0"/>
      <w:marRight w:val="0"/>
      <w:marTop w:val="0"/>
      <w:marBottom w:val="0"/>
      <w:divBdr>
        <w:top w:val="none" w:sz="0" w:space="0" w:color="auto"/>
        <w:left w:val="none" w:sz="0" w:space="0" w:color="auto"/>
        <w:bottom w:val="none" w:sz="0" w:space="0" w:color="auto"/>
        <w:right w:val="none" w:sz="0" w:space="0" w:color="auto"/>
      </w:divBdr>
      <w:divsChild>
        <w:div w:id="1408697318">
          <w:marLeft w:val="0"/>
          <w:marRight w:val="0"/>
          <w:marTop w:val="0"/>
          <w:marBottom w:val="0"/>
          <w:divBdr>
            <w:top w:val="none" w:sz="0" w:space="0" w:color="auto"/>
            <w:left w:val="none" w:sz="0" w:space="0" w:color="auto"/>
            <w:bottom w:val="none" w:sz="0" w:space="0" w:color="auto"/>
            <w:right w:val="none" w:sz="0" w:space="0" w:color="auto"/>
          </w:divBdr>
          <w:divsChild>
            <w:div w:id="1898011319">
              <w:marLeft w:val="0"/>
              <w:marRight w:val="0"/>
              <w:marTop w:val="0"/>
              <w:marBottom w:val="0"/>
              <w:divBdr>
                <w:top w:val="none" w:sz="0" w:space="0" w:color="auto"/>
                <w:left w:val="none" w:sz="0" w:space="0" w:color="auto"/>
                <w:bottom w:val="none" w:sz="0" w:space="0" w:color="auto"/>
                <w:right w:val="none" w:sz="0" w:space="0" w:color="auto"/>
              </w:divBdr>
              <w:divsChild>
                <w:div w:id="1752115936">
                  <w:marLeft w:val="0"/>
                  <w:marRight w:val="0"/>
                  <w:marTop w:val="0"/>
                  <w:marBottom w:val="0"/>
                  <w:divBdr>
                    <w:top w:val="none" w:sz="0" w:space="0" w:color="auto"/>
                    <w:left w:val="none" w:sz="0" w:space="0" w:color="auto"/>
                    <w:bottom w:val="none" w:sz="0" w:space="0" w:color="auto"/>
                    <w:right w:val="none" w:sz="0" w:space="0" w:color="auto"/>
                  </w:divBdr>
                  <w:divsChild>
                    <w:div w:id="1174228440">
                      <w:marLeft w:val="0"/>
                      <w:marRight w:val="0"/>
                      <w:marTop w:val="0"/>
                      <w:marBottom w:val="0"/>
                      <w:divBdr>
                        <w:top w:val="none" w:sz="0" w:space="0" w:color="auto"/>
                        <w:left w:val="none" w:sz="0" w:space="0" w:color="auto"/>
                        <w:bottom w:val="none" w:sz="0" w:space="0" w:color="auto"/>
                        <w:right w:val="none" w:sz="0" w:space="0" w:color="auto"/>
                      </w:divBdr>
                      <w:divsChild>
                        <w:div w:id="1456213528">
                          <w:marLeft w:val="0"/>
                          <w:marRight w:val="0"/>
                          <w:marTop w:val="0"/>
                          <w:marBottom w:val="0"/>
                          <w:divBdr>
                            <w:top w:val="none" w:sz="0" w:space="0" w:color="auto"/>
                            <w:left w:val="none" w:sz="0" w:space="0" w:color="auto"/>
                            <w:bottom w:val="none" w:sz="0" w:space="0" w:color="auto"/>
                            <w:right w:val="none" w:sz="0" w:space="0" w:color="auto"/>
                          </w:divBdr>
                          <w:divsChild>
                            <w:div w:id="402677535">
                              <w:marLeft w:val="0"/>
                              <w:marRight w:val="0"/>
                              <w:marTop w:val="0"/>
                              <w:marBottom w:val="0"/>
                              <w:divBdr>
                                <w:top w:val="none" w:sz="0" w:space="0" w:color="auto"/>
                                <w:left w:val="none" w:sz="0" w:space="0" w:color="auto"/>
                                <w:bottom w:val="none" w:sz="0" w:space="0" w:color="auto"/>
                                <w:right w:val="none" w:sz="0" w:space="0" w:color="auto"/>
                              </w:divBdr>
                              <w:divsChild>
                                <w:div w:id="125121400">
                                  <w:marLeft w:val="0"/>
                                  <w:marRight w:val="0"/>
                                  <w:marTop w:val="0"/>
                                  <w:marBottom w:val="0"/>
                                  <w:divBdr>
                                    <w:top w:val="none" w:sz="0" w:space="0" w:color="auto"/>
                                    <w:left w:val="none" w:sz="0" w:space="0" w:color="auto"/>
                                    <w:bottom w:val="none" w:sz="0" w:space="0" w:color="auto"/>
                                    <w:right w:val="none" w:sz="0" w:space="0" w:color="auto"/>
                                  </w:divBdr>
                                  <w:divsChild>
                                    <w:div w:id="289173169">
                                      <w:marLeft w:val="0"/>
                                      <w:marRight w:val="0"/>
                                      <w:marTop w:val="0"/>
                                      <w:marBottom w:val="0"/>
                                      <w:divBdr>
                                        <w:top w:val="none" w:sz="0" w:space="0" w:color="auto"/>
                                        <w:left w:val="none" w:sz="0" w:space="0" w:color="auto"/>
                                        <w:bottom w:val="none" w:sz="0" w:space="0" w:color="auto"/>
                                        <w:right w:val="none" w:sz="0" w:space="0" w:color="auto"/>
                                      </w:divBdr>
                                    </w:div>
                                    <w:div w:id="422341252">
                                      <w:marLeft w:val="0"/>
                                      <w:marRight w:val="0"/>
                                      <w:marTop w:val="0"/>
                                      <w:marBottom w:val="0"/>
                                      <w:divBdr>
                                        <w:top w:val="none" w:sz="0" w:space="0" w:color="auto"/>
                                        <w:left w:val="none" w:sz="0" w:space="0" w:color="auto"/>
                                        <w:bottom w:val="none" w:sz="0" w:space="0" w:color="auto"/>
                                        <w:right w:val="none" w:sz="0" w:space="0" w:color="auto"/>
                                      </w:divBdr>
                                    </w:div>
                                    <w:div w:id="18541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774946">
      <w:bodyDiv w:val="1"/>
      <w:marLeft w:val="0"/>
      <w:marRight w:val="0"/>
      <w:marTop w:val="0"/>
      <w:marBottom w:val="0"/>
      <w:divBdr>
        <w:top w:val="none" w:sz="0" w:space="0" w:color="auto"/>
        <w:left w:val="none" w:sz="0" w:space="0" w:color="auto"/>
        <w:bottom w:val="none" w:sz="0" w:space="0" w:color="auto"/>
        <w:right w:val="none" w:sz="0" w:space="0" w:color="auto"/>
      </w:divBdr>
    </w:div>
    <w:div w:id="725026050">
      <w:bodyDiv w:val="1"/>
      <w:marLeft w:val="0"/>
      <w:marRight w:val="0"/>
      <w:marTop w:val="0"/>
      <w:marBottom w:val="0"/>
      <w:divBdr>
        <w:top w:val="none" w:sz="0" w:space="0" w:color="auto"/>
        <w:left w:val="none" w:sz="0" w:space="0" w:color="auto"/>
        <w:bottom w:val="none" w:sz="0" w:space="0" w:color="auto"/>
        <w:right w:val="none" w:sz="0" w:space="0" w:color="auto"/>
      </w:divBdr>
    </w:div>
    <w:div w:id="728649364">
      <w:bodyDiv w:val="1"/>
      <w:marLeft w:val="0"/>
      <w:marRight w:val="0"/>
      <w:marTop w:val="0"/>
      <w:marBottom w:val="0"/>
      <w:divBdr>
        <w:top w:val="none" w:sz="0" w:space="0" w:color="auto"/>
        <w:left w:val="none" w:sz="0" w:space="0" w:color="auto"/>
        <w:bottom w:val="none" w:sz="0" w:space="0" w:color="auto"/>
        <w:right w:val="none" w:sz="0" w:space="0" w:color="auto"/>
      </w:divBdr>
      <w:divsChild>
        <w:div w:id="208539637">
          <w:marLeft w:val="0"/>
          <w:marRight w:val="0"/>
          <w:marTop w:val="0"/>
          <w:marBottom w:val="0"/>
          <w:divBdr>
            <w:top w:val="none" w:sz="0" w:space="0" w:color="auto"/>
            <w:left w:val="none" w:sz="0" w:space="0" w:color="auto"/>
            <w:bottom w:val="none" w:sz="0" w:space="0" w:color="auto"/>
            <w:right w:val="none" w:sz="0" w:space="0" w:color="auto"/>
          </w:divBdr>
          <w:divsChild>
            <w:div w:id="578297558">
              <w:marLeft w:val="0"/>
              <w:marRight w:val="0"/>
              <w:marTop w:val="0"/>
              <w:marBottom w:val="0"/>
              <w:divBdr>
                <w:top w:val="none" w:sz="0" w:space="0" w:color="auto"/>
                <w:left w:val="none" w:sz="0" w:space="0" w:color="auto"/>
                <w:bottom w:val="none" w:sz="0" w:space="0" w:color="auto"/>
                <w:right w:val="none" w:sz="0" w:space="0" w:color="auto"/>
              </w:divBdr>
              <w:divsChild>
                <w:div w:id="1111971340">
                  <w:marLeft w:val="0"/>
                  <w:marRight w:val="-6084"/>
                  <w:marTop w:val="0"/>
                  <w:marBottom w:val="0"/>
                  <w:divBdr>
                    <w:top w:val="none" w:sz="0" w:space="0" w:color="auto"/>
                    <w:left w:val="none" w:sz="0" w:space="0" w:color="auto"/>
                    <w:bottom w:val="none" w:sz="0" w:space="0" w:color="auto"/>
                    <w:right w:val="none" w:sz="0" w:space="0" w:color="auto"/>
                  </w:divBdr>
                  <w:divsChild>
                    <w:div w:id="1574390541">
                      <w:marLeft w:val="0"/>
                      <w:marRight w:val="5604"/>
                      <w:marTop w:val="0"/>
                      <w:marBottom w:val="0"/>
                      <w:divBdr>
                        <w:top w:val="none" w:sz="0" w:space="0" w:color="auto"/>
                        <w:left w:val="none" w:sz="0" w:space="0" w:color="auto"/>
                        <w:bottom w:val="none" w:sz="0" w:space="0" w:color="auto"/>
                        <w:right w:val="none" w:sz="0" w:space="0" w:color="auto"/>
                      </w:divBdr>
                      <w:divsChild>
                        <w:div w:id="1851945624">
                          <w:marLeft w:val="0"/>
                          <w:marRight w:val="0"/>
                          <w:marTop w:val="0"/>
                          <w:marBottom w:val="0"/>
                          <w:divBdr>
                            <w:top w:val="none" w:sz="0" w:space="0" w:color="auto"/>
                            <w:left w:val="none" w:sz="0" w:space="0" w:color="auto"/>
                            <w:bottom w:val="none" w:sz="0" w:space="0" w:color="auto"/>
                            <w:right w:val="none" w:sz="0" w:space="0" w:color="auto"/>
                          </w:divBdr>
                          <w:divsChild>
                            <w:div w:id="156992530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05175">
      <w:bodyDiv w:val="1"/>
      <w:marLeft w:val="0"/>
      <w:marRight w:val="0"/>
      <w:marTop w:val="0"/>
      <w:marBottom w:val="0"/>
      <w:divBdr>
        <w:top w:val="none" w:sz="0" w:space="0" w:color="auto"/>
        <w:left w:val="none" w:sz="0" w:space="0" w:color="auto"/>
        <w:bottom w:val="none" w:sz="0" w:space="0" w:color="auto"/>
        <w:right w:val="none" w:sz="0" w:space="0" w:color="auto"/>
      </w:divBdr>
      <w:divsChild>
        <w:div w:id="1063335617">
          <w:marLeft w:val="0"/>
          <w:marRight w:val="0"/>
          <w:marTop w:val="0"/>
          <w:marBottom w:val="0"/>
          <w:divBdr>
            <w:top w:val="none" w:sz="0" w:space="0" w:color="auto"/>
            <w:left w:val="none" w:sz="0" w:space="0" w:color="auto"/>
            <w:bottom w:val="none" w:sz="0" w:space="0" w:color="auto"/>
            <w:right w:val="none" w:sz="0" w:space="0" w:color="auto"/>
          </w:divBdr>
          <w:divsChild>
            <w:div w:id="1979263664">
              <w:marLeft w:val="0"/>
              <w:marRight w:val="0"/>
              <w:marTop w:val="0"/>
              <w:marBottom w:val="0"/>
              <w:divBdr>
                <w:top w:val="none" w:sz="0" w:space="0" w:color="auto"/>
                <w:left w:val="none" w:sz="0" w:space="0" w:color="auto"/>
                <w:bottom w:val="none" w:sz="0" w:space="0" w:color="auto"/>
                <w:right w:val="none" w:sz="0" w:space="0" w:color="auto"/>
              </w:divBdr>
              <w:divsChild>
                <w:div w:id="837814062">
                  <w:marLeft w:val="0"/>
                  <w:marRight w:val="0"/>
                  <w:marTop w:val="0"/>
                  <w:marBottom w:val="0"/>
                  <w:divBdr>
                    <w:top w:val="none" w:sz="0" w:space="0" w:color="auto"/>
                    <w:left w:val="none" w:sz="0" w:space="0" w:color="auto"/>
                    <w:bottom w:val="none" w:sz="0" w:space="0" w:color="auto"/>
                    <w:right w:val="none" w:sz="0" w:space="0" w:color="auto"/>
                  </w:divBdr>
                  <w:divsChild>
                    <w:div w:id="1229195676">
                      <w:marLeft w:val="0"/>
                      <w:marRight w:val="0"/>
                      <w:marTop w:val="0"/>
                      <w:marBottom w:val="0"/>
                      <w:divBdr>
                        <w:top w:val="none" w:sz="0" w:space="0" w:color="auto"/>
                        <w:left w:val="none" w:sz="0" w:space="0" w:color="auto"/>
                        <w:bottom w:val="none" w:sz="0" w:space="0" w:color="auto"/>
                        <w:right w:val="none" w:sz="0" w:space="0" w:color="auto"/>
                      </w:divBdr>
                      <w:divsChild>
                        <w:div w:id="2046175837">
                          <w:marLeft w:val="0"/>
                          <w:marRight w:val="0"/>
                          <w:marTop w:val="0"/>
                          <w:marBottom w:val="0"/>
                          <w:divBdr>
                            <w:top w:val="none" w:sz="0" w:space="0" w:color="auto"/>
                            <w:left w:val="none" w:sz="0" w:space="0" w:color="auto"/>
                            <w:bottom w:val="none" w:sz="0" w:space="0" w:color="auto"/>
                            <w:right w:val="none" w:sz="0" w:space="0" w:color="auto"/>
                          </w:divBdr>
                          <w:divsChild>
                            <w:div w:id="381949870">
                              <w:marLeft w:val="0"/>
                              <w:marRight w:val="0"/>
                              <w:marTop w:val="0"/>
                              <w:marBottom w:val="0"/>
                              <w:divBdr>
                                <w:top w:val="none" w:sz="0" w:space="0" w:color="auto"/>
                                <w:left w:val="none" w:sz="0" w:space="0" w:color="auto"/>
                                <w:bottom w:val="none" w:sz="0" w:space="0" w:color="auto"/>
                                <w:right w:val="none" w:sz="0" w:space="0" w:color="auto"/>
                              </w:divBdr>
                              <w:divsChild>
                                <w:div w:id="1827668075">
                                  <w:marLeft w:val="0"/>
                                  <w:marRight w:val="0"/>
                                  <w:marTop w:val="0"/>
                                  <w:marBottom w:val="0"/>
                                  <w:divBdr>
                                    <w:top w:val="none" w:sz="0" w:space="0" w:color="auto"/>
                                    <w:left w:val="none" w:sz="0" w:space="0" w:color="auto"/>
                                    <w:bottom w:val="none" w:sz="0" w:space="0" w:color="auto"/>
                                    <w:right w:val="none" w:sz="0" w:space="0" w:color="auto"/>
                                  </w:divBdr>
                                  <w:divsChild>
                                    <w:div w:id="185873206">
                                      <w:marLeft w:val="0"/>
                                      <w:marRight w:val="0"/>
                                      <w:marTop w:val="0"/>
                                      <w:marBottom w:val="0"/>
                                      <w:divBdr>
                                        <w:top w:val="none" w:sz="0" w:space="0" w:color="auto"/>
                                        <w:left w:val="none" w:sz="0" w:space="0" w:color="auto"/>
                                        <w:bottom w:val="none" w:sz="0" w:space="0" w:color="auto"/>
                                        <w:right w:val="none" w:sz="0" w:space="0" w:color="auto"/>
                                      </w:divBdr>
                                    </w:div>
                                    <w:div w:id="6277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967104">
      <w:bodyDiv w:val="1"/>
      <w:marLeft w:val="0"/>
      <w:marRight w:val="0"/>
      <w:marTop w:val="0"/>
      <w:marBottom w:val="0"/>
      <w:divBdr>
        <w:top w:val="none" w:sz="0" w:space="0" w:color="auto"/>
        <w:left w:val="none" w:sz="0" w:space="0" w:color="auto"/>
        <w:bottom w:val="none" w:sz="0" w:space="0" w:color="auto"/>
        <w:right w:val="none" w:sz="0" w:space="0" w:color="auto"/>
      </w:divBdr>
    </w:div>
    <w:div w:id="739865884">
      <w:bodyDiv w:val="1"/>
      <w:marLeft w:val="0"/>
      <w:marRight w:val="0"/>
      <w:marTop w:val="0"/>
      <w:marBottom w:val="0"/>
      <w:divBdr>
        <w:top w:val="none" w:sz="0" w:space="0" w:color="auto"/>
        <w:left w:val="none" w:sz="0" w:space="0" w:color="auto"/>
        <w:bottom w:val="none" w:sz="0" w:space="0" w:color="auto"/>
        <w:right w:val="none" w:sz="0" w:space="0" w:color="auto"/>
      </w:divBdr>
      <w:divsChild>
        <w:div w:id="1383865998">
          <w:marLeft w:val="0"/>
          <w:marRight w:val="0"/>
          <w:marTop w:val="0"/>
          <w:marBottom w:val="0"/>
          <w:divBdr>
            <w:top w:val="none" w:sz="0" w:space="0" w:color="auto"/>
            <w:left w:val="none" w:sz="0" w:space="0" w:color="auto"/>
            <w:bottom w:val="none" w:sz="0" w:space="0" w:color="auto"/>
            <w:right w:val="none" w:sz="0" w:space="0" w:color="auto"/>
          </w:divBdr>
          <w:divsChild>
            <w:div w:id="2134981375">
              <w:marLeft w:val="0"/>
              <w:marRight w:val="0"/>
              <w:marTop w:val="0"/>
              <w:marBottom w:val="0"/>
              <w:divBdr>
                <w:top w:val="none" w:sz="0" w:space="0" w:color="auto"/>
                <w:left w:val="none" w:sz="0" w:space="0" w:color="auto"/>
                <w:bottom w:val="none" w:sz="0" w:space="0" w:color="auto"/>
                <w:right w:val="none" w:sz="0" w:space="0" w:color="auto"/>
              </w:divBdr>
              <w:divsChild>
                <w:div w:id="446779798">
                  <w:marLeft w:val="0"/>
                  <w:marRight w:val="0"/>
                  <w:marTop w:val="0"/>
                  <w:marBottom w:val="0"/>
                  <w:divBdr>
                    <w:top w:val="none" w:sz="0" w:space="0" w:color="auto"/>
                    <w:left w:val="none" w:sz="0" w:space="0" w:color="auto"/>
                    <w:bottom w:val="none" w:sz="0" w:space="0" w:color="auto"/>
                    <w:right w:val="none" w:sz="0" w:space="0" w:color="auto"/>
                  </w:divBdr>
                  <w:divsChild>
                    <w:div w:id="2138908689">
                      <w:marLeft w:val="0"/>
                      <w:marRight w:val="0"/>
                      <w:marTop w:val="0"/>
                      <w:marBottom w:val="0"/>
                      <w:divBdr>
                        <w:top w:val="none" w:sz="0" w:space="0" w:color="auto"/>
                        <w:left w:val="none" w:sz="0" w:space="0" w:color="auto"/>
                        <w:bottom w:val="none" w:sz="0" w:space="0" w:color="auto"/>
                        <w:right w:val="none" w:sz="0" w:space="0" w:color="auto"/>
                      </w:divBdr>
                      <w:divsChild>
                        <w:div w:id="743986869">
                          <w:marLeft w:val="0"/>
                          <w:marRight w:val="0"/>
                          <w:marTop w:val="0"/>
                          <w:marBottom w:val="0"/>
                          <w:divBdr>
                            <w:top w:val="none" w:sz="0" w:space="0" w:color="auto"/>
                            <w:left w:val="none" w:sz="0" w:space="0" w:color="auto"/>
                            <w:bottom w:val="none" w:sz="0" w:space="0" w:color="auto"/>
                            <w:right w:val="none" w:sz="0" w:space="0" w:color="auto"/>
                          </w:divBdr>
                          <w:divsChild>
                            <w:div w:id="952908268">
                              <w:marLeft w:val="0"/>
                              <w:marRight w:val="0"/>
                              <w:marTop w:val="0"/>
                              <w:marBottom w:val="0"/>
                              <w:divBdr>
                                <w:top w:val="none" w:sz="0" w:space="0" w:color="auto"/>
                                <w:left w:val="none" w:sz="0" w:space="0" w:color="auto"/>
                                <w:bottom w:val="none" w:sz="0" w:space="0" w:color="auto"/>
                                <w:right w:val="none" w:sz="0" w:space="0" w:color="auto"/>
                              </w:divBdr>
                              <w:divsChild>
                                <w:div w:id="1006060704">
                                  <w:marLeft w:val="0"/>
                                  <w:marRight w:val="0"/>
                                  <w:marTop w:val="0"/>
                                  <w:marBottom w:val="0"/>
                                  <w:divBdr>
                                    <w:top w:val="none" w:sz="0" w:space="0" w:color="auto"/>
                                    <w:left w:val="none" w:sz="0" w:space="0" w:color="auto"/>
                                    <w:bottom w:val="none" w:sz="0" w:space="0" w:color="auto"/>
                                    <w:right w:val="none" w:sz="0" w:space="0" w:color="auto"/>
                                  </w:divBdr>
                                  <w:divsChild>
                                    <w:div w:id="532036740">
                                      <w:marLeft w:val="0"/>
                                      <w:marRight w:val="0"/>
                                      <w:marTop w:val="0"/>
                                      <w:marBottom w:val="0"/>
                                      <w:divBdr>
                                        <w:top w:val="none" w:sz="0" w:space="0" w:color="auto"/>
                                        <w:left w:val="none" w:sz="0" w:space="0" w:color="auto"/>
                                        <w:bottom w:val="none" w:sz="0" w:space="0" w:color="auto"/>
                                        <w:right w:val="none" w:sz="0" w:space="0" w:color="auto"/>
                                      </w:divBdr>
                                    </w:div>
                                    <w:div w:id="7766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540384">
      <w:bodyDiv w:val="1"/>
      <w:marLeft w:val="0"/>
      <w:marRight w:val="0"/>
      <w:marTop w:val="0"/>
      <w:marBottom w:val="0"/>
      <w:divBdr>
        <w:top w:val="none" w:sz="0" w:space="0" w:color="auto"/>
        <w:left w:val="none" w:sz="0" w:space="0" w:color="auto"/>
        <w:bottom w:val="none" w:sz="0" w:space="0" w:color="auto"/>
        <w:right w:val="none" w:sz="0" w:space="0" w:color="auto"/>
      </w:divBdr>
      <w:divsChild>
        <w:div w:id="1447892905">
          <w:marLeft w:val="0"/>
          <w:marRight w:val="1"/>
          <w:marTop w:val="0"/>
          <w:marBottom w:val="0"/>
          <w:divBdr>
            <w:top w:val="none" w:sz="0" w:space="0" w:color="auto"/>
            <w:left w:val="none" w:sz="0" w:space="0" w:color="auto"/>
            <w:bottom w:val="none" w:sz="0" w:space="0" w:color="auto"/>
            <w:right w:val="none" w:sz="0" w:space="0" w:color="auto"/>
          </w:divBdr>
          <w:divsChild>
            <w:div w:id="2015261369">
              <w:marLeft w:val="0"/>
              <w:marRight w:val="0"/>
              <w:marTop w:val="0"/>
              <w:marBottom w:val="0"/>
              <w:divBdr>
                <w:top w:val="none" w:sz="0" w:space="0" w:color="auto"/>
                <w:left w:val="none" w:sz="0" w:space="0" w:color="auto"/>
                <w:bottom w:val="none" w:sz="0" w:space="0" w:color="auto"/>
                <w:right w:val="none" w:sz="0" w:space="0" w:color="auto"/>
              </w:divBdr>
              <w:divsChild>
                <w:div w:id="254017759">
                  <w:marLeft w:val="0"/>
                  <w:marRight w:val="1"/>
                  <w:marTop w:val="0"/>
                  <w:marBottom w:val="0"/>
                  <w:divBdr>
                    <w:top w:val="none" w:sz="0" w:space="0" w:color="auto"/>
                    <w:left w:val="none" w:sz="0" w:space="0" w:color="auto"/>
                    <w:bottom w:val="none" w:sz="0" w:space="0" w:color="auto"/>
                    <w:right w:val="none" w:sz="0" w:space="0" w:color="auto"/>
                  </w:divBdr>
                  <w:divsChild>
                    <w:div w:id="1392196205">
                      <w:marLeft w:val="0"/>
                      <w:marRight w:val="0"/>
                      <w:marTop w:val="0"/>
                      <w:marBottom w:val="0"/>
                      <w:divBdr>
                        <w:top w:val="none" w:sz="0" w:space="0" w:color="auto"/>
                        <w:left w:val="none" w:sz="0" w:space="0" w:color="auto"/>
                        <w:bottom w:val="none" w:sz="0" w:space="0" w:color="auto"/>
                        <w:right w:val="none" w:sz="0" w:space="0" w:color="auto"/>
                      </w:divBdr>
                      <w:divsChild>
                        <w:div w:id="1663311583">
                          <w:marLeft w:val="0"/>
                          <w:marRight w:val="0"/>
                          <w:marTop w:val="0"/>
                          <w:marBottom w:val="0"/>
                          <w:divBdr>
                            <w:top w:val="none" w:sz="0" w:space="0" w:color="auto"/>
                            <w:left w:val="none" w:sz="0" w:space="0" w:color="auto"/>
                            <w:bottom w:val="none" w:sz="0" w:space="0" w:color="auto"/>
                            <w:right w:val="none" w:sz="0" w:space="0" w:color="auto"/>
                          </w:divBdr>
                          <w:divsChild>
                            <w:div w:id="1033384819">
                              <w:marLeft w:val="0"/>
                              <w:marRight w:val="0"/>
                              <w:marTop w:val="120"/>
                              <w:marBottom w:val="360"/>
                              <w:divBdr>
                                <w:top w:val="none" w:sz="0" w:space="0" w:color="auto"/>
                                <w:left w:val="none" w:sz="0" w:space="0" w:color="auto"/>
                                <w:bottom w:val="none" w:sz="0" w:space="0" w:color="auto"/>
                                <w:right w:val="none" w:sz="0" w:space="0" w:color="auto"/>
                              </w:divBdr>
                              <w:divsChild>
                                <w:div w:id="1652640251">
                                  <w:marLeft w:val="0"/>
                                  <w:marRight w:val="0"/>
                                  <w:marTop w:val="0"/>
                                  <w:marBottom w:val="0"/>
                                  <w:divBdr>
                                    <w:top w:val="none" w:sz="0" w:space="0" w:color="auto"/>
                                    <w:left w:val="none" w:sz="0" w:space="0" w:color="auto"/>
                                    <w:bottom w:val="none" w:sz="0" w:space="0" w:color="auto"/>
                                    <w:right w:val="none" w:sz="0" w:space="0" w:color="auto"/>
                                  </w:divBdr>
                                  <w:divsChild>
                                    <w:div w:id="593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07483">
      <w:bodyDiv w:val="1"/>
      <w:marLeft w:val="0"/>
      <w:marRight w:val="0"/>
      <w:marTop w:val="0"/>
      <w:marBottom w:val="0"/>
      <w:divBdr>
        <w:top w:val="none" w:sz="0" w:space="0" w:color="auto"/>
        <w:left w:val="none" w:sz="0" w:space="0" w:color="auto"/>
        <w:bottom w:val="none" w:sz="0" w:space="0" w:color="auto"/>
        <w:right w:val="none" w:sz="0" w:space="0" w:color="auto"/>
      </w:divBdr>
      <w:divsChild>
        <w:div w:id="54202517">
          <w:marLeft w:val="0"/>
          <w:marRight w:val="0"/>
          <w:marTop w:val="0"/>
          <w:marBottom w:val="0"/>
          <w:divBdr>
            <w:top w:val="none" w:sz="0" w:space="0" w:color="auto"/>
            <w:left w:val="none" w:sz="0" w:space="0" w:color="auto"/>
            <w:bottom w:val="none" w:sz="0" w:space="0" w:color="auto"/>
            <w:right w:val="none" w:sz="0" w:space="0" w:color="auto"/>
          </w:divBdr>
          <w:divsChild>
            <w:div w:id="1639645291">
              <w:marLeft w:val="0"/>
              <w:marRight w:val="0"/>
              <w:marTop w:val="0"/>
              <w:marBottom w:val="0"/>
              <w:divBdr>
                <w:top w:val="none" w:sz="0" w:space="0" w:color="auto"/>
                <w:left w:val="none" w:sz="0" w:space="0" w:color="auto"/>
                <w:bottom w:val="none" w:sz="0" w:space="0" w:color="auto"/>
                <w:right w:val="none" w:sz="0" w:space="0" w:color="auto"/>
              </w:divBdr>
              <w:divsChild>
                <w:div w:id="1004015333">
                  <w:marLeft w:val="0"/>
                  <w:marRight w:val="0"/>
                  <w:marTop w:val="0"/>
                  <w:marBottom w:val="0"/>
                  <w:divBdr>
                    <w:top w:val="none" w:sz="0" w:space="0" w:color="auto"/>
                    <w:left w:val="none" w:sz="0" w:space="0" w:color="auto"/>
                    <w:bottom w:val="none" w:sz="0" w:space="0" w:color="auto"/>
                    <w:right w:val="none" w:sz="0" w:space="0" w:color="auto"/>
                  </w:divBdr>
                  <w:divsChild>
                    <w:div w:id="1930001261">
                      <w:marLeft w:val="0"/>
                      <w:marRight w:val="0"/>
                      <w:marTop w:val="0"/>
                      <w:marBottom w:val="0"/>
                      <w:divBdr>
                        <w:top w:val="none" w:sz="0" w:space="0" w:color="auto"/>
                        <w:left w:val="none" w:sz="0" w:space="0" w:color="auto"/>
                        <w:bottom w:val="none" w:sz="0" w:space="0" w:color="auto"/>
                        <w:right w:val="none" w:sz="0" w:space="0" w:color="auto"/>
                      </w:divBdr>
                      <w:divsChild>
                        <w:div w:id="651297535">
                          <w:marLeft w:val="0"/>
                          <w:marRight w:val="0"/>
                          <w:marTop w:val="0"/>
                          <w:marBottom w:val="0"/>
                          <w:divBdr>
                            <w:top w:val="none" w:sz="0" w:space="0" w:color="auto"/>
                            <w:left w:val="none" w:sz="0" w:space="0" w:color="auto"/>
                            <w:bottom w:val="none" w:sz="0" w:space="0" w:color="auto"/>
                            <w:right w:val="none" w:sz="0" w:space="0" w:color="auto"/>
                          </w:divBdr>
                          <w:divsChild>
                            <w:div w:id="747657469">
                              <w:marLeft w:val="0"/>
                              <w:marRight w:val="0"/>
                              <w:marTop w:val="0"/>
                              <w:marBottom w:val="0"/>
                              <w:divBdr>
                                <w:top w:val="none" w:sz="0" w:space="0" w:color="auto"/>
                                <w:left w:val="none" w:sz="0" w:space="0" w:color="auto"/>
                                <w:bottom w:val="none" w:sz="0" w:space="0" w:color="auto"/>
                                <w:right w:val="none" w:sz="0" w:space="0" w:color="auto"/>
                              </w:divBdr>
                            </w:div>
                            <w:div w:id="1948731118">
                              <w:marLeft w:val="0"/>
                              <w:marRight w:val="0"/>
                              <w:marTop w:val="0"/>
                              <w:marBottom w:val="0"/>
                              <w:divBdr>
                                <w:top w:val="none" w:sz="0" w:space="0" w:color="auto"/>
                                <w:left w:val="none" w:sz="0" w:space="0" w:color="auto"/>
                                <w:bottom w:val="none" w:sz="0" w:space="0" w:color="auto"/>
                                <w:right w:val="none" w:sz="0" w:space="0" w:color="auto"/>
                              </w:divBdr>
                              <w:divsChild>
                                <w:div w:id="253973032">
                                  <w:marLeft w:val="0"/>
                                  <w:marRight w:val="0"/>
                                  <w:marTop w:val="0"/>
                                  <w:marBottom w:val="0"/>
                                  <w:divBdr>
                                    <w:top w:val="none" w:sz="0" w:space="0" w:color="auto"/>
                                    <w:left w:val="none" w:sz="0" w:space="0" w:color="auto"/>
                                    <w:bottom w:val="none" w:sz="0" w:space="0" w:color="auto"/>
                                    <w:right w:val="none" w:sz="0" w:space="0" w:color="auto"/>
                                  </w:divBdr>
                                  <w:divsChild>
                                    <w:div w:id="55206339">
                                      <w:marLeft w:val="0"/>
                                      <w:marRight w:val="0"/>
                                      <w:marTop w:val="0"/>
                                      <w:marBottom w:val="0"/>
                                      <w:divBdr>
                                        <w:top w:val="none" w:sz="0" w:space="0" w:color="auto"/>
                                        <w:left w:val="none" w:sz="0" w:space="0" w:color="auto"/>
                                        <w:bottom w:val="none" w:sz="0" w:space="0" w:color="auto"/>
                                        <w:right w:val="none" w:sz="0" w:space="0" w:color="auto"/>
                                      </w:divBdr>
                                    </w:div>
                                    <w:div w:id="3083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5619">
      <w:bodyDiv w:val="1"/>
      <w:marLeft w:val="0"/>
      <w:marRight w:val="0"/>
      <w:marTop w:val="0"/>
      <w:marBottom w:val="0"/>
      <w:divBdr>
        <w:top w:val="none" w:sz="0" w:space="0" w:color="auto"/>
        <w:left w:val="none" w:sz="0" w:space="0" w:color="auto"/>
        <w:bottom w:val="none" w:sz="0" w:space="0" w:color="auto"/>
        <w:right w:val="none" w:sz="0" w:space="0" w:color="auto"/>
      </w:divBdr>
      <w:divsChild>
        <w:div w:id="1814444467">
          <w:marLeft w:val="0"/>
          <w:marRight w:val="0"/>
          <w:marTop w:val="0"/>
          <w:marBottom w:val="0"/>
          <w:divBdr>
            <w:top w:val="none" w:sz="0" w:space="0" w:color="auto"/>
            <w:left w:val="none" w:sz="0" w:space="0" w:color="auto"/>
            <w:bottom w:val="none" w:sz="0" w:space="0" w:color="auto"/>
            <w:right w:val="none" w:sz="0" w:space="0" w:color="auto"/>
          </w:divBdr>
          <w:divsChild>
            <w:div w:id="47191565">
              <w:marLeft w:val="0"/>
              <w:marRight w:val="0"/>
              <w:marTop w:val="0"/>
              <w:marBottom w:val="0"/>
              <w:divBdr>
                <w:top w:val="none" w:sz="0" w:space="0" w:color="auto"/>
                <w:left w:val="none" w:sz="0" w:space="0" w:color="auto"/>
                <w:bottom w:val="none" w:sz="0" w:space="0" w:color="auto"/>
                <w:right w:val="none" w:sz="0" w:space="0" w:color="auto"/>
              </w:divBdr>
              <w:divsChild>
                <w:div w:id="877745305">
                  <w:marLeft w:val="0"/>
                  <w:marRight w:val="0"/>
                  <w:marTop w:val="0"/>
                  <w:marBottom w:val="0"/>
                  <w:divBdr>
                    <w:top w:val="none" w:sz="0" w:space="0" w:color="auto"/>
                    <w:left w:val="none" w:sz="0" w:space="0" w:color="auto"/>
                    <w:bottom w:val="none" w:sz="0" w:space="0" w:color="auto"/>
                    <w:right w:val="none" w:sz="0" w:space="0" w:color="auto"/>
                  </w:divBdr>
                  <w:divsChild>
                    <w:div w:id="265189155">
                      <w:marLeft w:val="0"/>
                      <w:marRight w:val="0"/>
                      <w:marTop w:val="0"/>
                      <w:marBottom w:val="0"/>
                      <w:divBdr>
                        <w:top w:val="none" w:sz="0" w:space="0" w:color="auto"/>
                        <w:left w:val="none" w:sz="0" w:space="0" w:color="auto"/>
                        <w:bottom w:val="none" w:sz="0" w:space="0" w:color="auto"/>
                        <w:right w:val="none" w:sz="0" w:space="0" w:color="auto"/>
                      </w:divBdr>
                      <w:divsChild>
                        <w:div w:id="810948340">
                          <w:marLeft w:val="0"/>
                          <w:marRight w:val="0"/>
                          <w:marTop w:val="0"/>
                          <w:marBottom w:val="0"/>
                          <w:divBdr>
                            <w:top w:val="none" w:sz="0" w:space="0" w:color="auto"/>
                            <w:left w:val="none" w:sz="0" w:space="0" w:color="auto"/>
                            <w:bottom w:val="none" w:sz="0" w:space="0" w:color="auto"/>
                            <w:right w:val="none" w:sz="0" w:space="0" w:color="auto"/>
                          </w:divBdr>
                          <w:divsChild>
                            <w:div w:id="1896238814">
                              <w:marLeft w:val="0"/>
                              <w:marRight w:val="0"/>
                              <w:marTop w:val="0"/>
                              <w:marBottom w:val="0"/>
                              <w:divBdr>
                                <w:top w:val="none" w:sz="0" w:space="0" w:color="auto"/>
                                <w:left w:val="none" w:sz="0" w:space="0" w:color="auto"/>
                                <w:bottom w:val="none" w:sz="0" w:space="0" w:color="auto"/>
                                <w:right w:val="none" w:sz="0" w:space="0" w:color="auto"/>
                              </w:divBdr>
                              <w:divsChild>
                                <w:div w:id="872301199">
                                  <w:marLeft w:val="0"/>
                                  <w:marRight w:val="0"/>
                                  <w:marTop w:val="0"/>
                                  <w:marBottom w:val="0"/>
                                  <w:divBdr>
                                    <w:top w:val="none" w:sz="0" w:space="0" w:color="auto"/>
                                    <w:left w:val="none" w:sz="0" w:space="0" w:color="auto"/>
                                    <w:bottom w:val="none" w:sz="0" w:space="0" w:color="auto"/>
                                    <w:right w:val="none" w:sz="0" w:space="0" w:color="auto"/>
                                  </w:divBdr>
                                  <w:divsChild>
                                    <w:div w:id="564145940">
                                      <w:marLeft w:val="0"/>
                                      <w:marRight w:val="0"/>
                                      <w:marTop w:val="0"/>
                                      <w:marBottom w:val="0"/>
                                      <w:divBdr>
                                        <w:top w:val="none" w:sz="0" w:space="0" w:color="auto"/>
                                        <w:left w:val="none" w:sz="0" w:space="0" w:color="auto"/>
                                        <w:bottom w:val="none" w:sz="0" w:space="0" w:color="auto"/>
                                        <w:right w:val="none" w:sz="0" w:space="0" w:color="auto"/>
                                      </w:divBdr>
                                      <w:divsChild>
                                        <w:div w:id="14550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632517">
      <w:bodyDiv w:val="1"/>
      <w:marLeft w:val="0"/>
      <w:marRight w:val="0"/>
      <w:marTop w:val="0"/>
      <w:marBottom w:val="0"/>
      <w:divBdr>
        <w:top w:val="none" w:sz="0" w:space="0" w:color="auto"/>
        <w:left w:val="none" w:sz="0" w:space="0" w:color="auto"/>
        <w:bottom w:val="none" w:sz="0" w:space="0" w:color="auto"/>
        <w:right w:val="none" w:sz="0" w:space="0" w:color="auto"/>
      </w:divBdr>
      <w:divsChild>
        <w:div w:id="881138728">
          <w:marLeft w:val="0"/>
          <w:marRight w:val="0"/>
          <w:marTop w:val="0"/>
          <w:marBottom w:val="0"/>
          <w:divBdr>
            <w:top w:val="none" w:sz="0" w:space="0" w:color="auto"/>
            <w:left w:val="none" w:sz="0" w:space="0" w:color="auto"/>
            <w:bottom w:val="none" w:sz="0" w:space="0" w:color="auto"/>
            <w:right w:val="none" w:sz="0" w:space="0" w:color="auto"/>
          </w:divBdr>
          <w:divsChild>
            <w:div w:id="229972041">
              <w:marLeft w:val="0"/>
              <w:marRight w:val="0"/>
              <w:marTop w:val="0"/>
              <w:marBottom w:val="0"/>
              <w:divBdr>
                <w:top w:val="none" w:sz="0" w:space="0" w:color="auto"/>
                <w:left w:val="none" w:sz="0" w:space="0" w:color="auto"/>
                <w:bottom w:val="none" w:sz="0" w:space="0" w:color="auto"/>
                <w:right w:val="none" w:sz="0" w:space="0" w:color="auto"/>
              </w:divBdr>
              <w:divsChild>
                <w:div w:id="1049456608">
                  <w:marLeft w:val="0"/>
                  <w:marRight w:val="0"/>
                  <w:marTop w:val="0"/>
                  <w:marBottom w:val="0"/>
                  <w:divBdr>
                    <w:top w:val="none" w:sz="0" w:space="0" w:color="auto"/>
                    <w:left w:val="none" w:sz="0" w:space="0" w:color="auto"/>
                    <w:bottom w:val="none" w:sz="0" w:space="0" w:color="auto"/>
                    <w:right w:val="none" w:sz="0" w:space="0" w:color="auto"/>
                  </w:divBdr>
                  <w:divsChild>
                    <w:div w:id="517348876">
                      <w:marLeft w:val="0"/>
                      <w:marRight w:val="0"/>
                      <w:marTop w:val="0"/>
                      <w:marBottom w:val="0"/>
                      <w:divBdr>
                        <w:top w:val="none" w:sz="0" w:space="0" w:color="auto"/>
                        <w:left w:val="none" w:sz="0" w:space="0" w:color="auto"/>
                        <w:bottom w:val="none" w:sz="0" w:space="0" w:color="auto"/>
                        <w:right w:val="none" w:sz="0" w:space="0" w:color="auto"/>
                      </w:divBdr>
                      <w:divsChild>
                        <w:div w:id="1057582335">
                          <w:marLeft w:val="0"/>
                          <w:marRight w:val="0"/>
                          <w:marTop w:val="0"/>
                          <w:marBottom w:val="0"/>
                          <w:divBdr>
                            <w:top w:val="none" w:sz="0" w:space="0" w:color="auto"/>
                            <w:left w:val="none" w:sz="0" w:space="0" w:color="auto"/>
                            <w:bottom w:val="none" w:sz="0" w:space="0" w:color="auto"/>
                            <w:right w:val="none" w:sz="0" w:space="0" w:color="auto"/>
                          </w:divBdr>
                          <w:divsChild>
                            <w:div w:id="786001242">
                              <w:marLeft w:val="0"/>
                              <w:marRight w:val="0"/>
                              <w:marTop w:val="0"/>
                              <w:marBottom w:val="0"/>
                              <w:divBdr>
                                <w:top w:val="none" w:sz="0" w:space="0" w:color="auto"/>
                                <w:left w:val="none" w:sz="0" w:space="0" w:color="auto"/>
                                <w:bottom w:val="none" w:sz="0" w:space="0" w:color="auto"/>
                                <w:right w:val="none" w:sz="0" w:space="0" w:color="auto"/>
                              </w:divBdr>
                              <w:divsChild>
                                <w:div w:id="508836809">
                                  <w:marLeft w:val="0"/>
                                  <w:marRight w:val="0"/>
                                  <w:marTop w:val="0"/>
                                  <w:marBottom w:val="0"/>
                                  <w:divBdr>
                                    <w:top w:val="none" w:sz="0" w:space="0" w:color="auto"/>
                                    <w:left w:val="none" w:sz="0" w:space="0" w:color="auto"/>
                                    <w:bottom w:val="none" w:sz="0" w:space="0" w:color="auto"/>
                                    <w:right w:val="none" w:sz="0" w:space="0" w:color="auto"/>
                                  </w:divBdr>
                                  <w:divsChild>
                                    <w:div w:id="8532346">
                                      <w:marLeft w:val="0"/>
                                      <w:marRight w:val="0"/>
                                      <w:marTop w:val="0"/>
                                      <w:marBottom w:val="0"/>
                                      <w:divBdr>
                                        <w:top w:val="none" w:sz="0" w:space="0" w:color="auto"/>
                                        <w:left w:val="none" w:sz="0" w:space="0" w:color="auto"/>
                                        <w:bottom w:val="none" w:sz="0" w:space="0" w:color="auto"/>
                                        <w:right w:val="none" w:sz="0" w:space="0" w:color="auto"/>
                                      </w:divBdr>
                                      <w:divsChild>
                                        <w:div w:id="18999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7025444">
      <w:bodyDiv w:val="1"/>
      <w:marLeft w:val="0"/>
      <w:marRight w:val="0"/>
      <w:marTop w:val="0"/>
      <w:marBottom w:val="0"/>
      <w:divBdr>
        <w:top w:val="none" w:sz="0" w:space="0" w:color="auto"/>
        <w:left w:val="none" w:sz="0" w:space="0" w:color="auto"/>
        <w:bottom w:val="none" w:sz="0" w:space="0" w:color="auto"/>
        <w:right w:val="none" w:sz="0" w:space="0" w:color="auto"/>
      </w:divBdr>
    </w:div>
    <w:div w:id="796528959">
      <w:bodyDiv w:val="1"/>
      <w:marLeft w:val="0"/>
      <w:marRight w:val="0"/>
      <w:marTop w:val="0"/>
      <w:marBottom w:val="0"/>
      <w:divBdr>
        <w:top w:val="none" w:sz="0" w:space="0" w:color="auto"/>
        <w:left w:val="none" w:sz="0" w:space="0" w:color="auto"/>
        <w:bottom w:val="none" w:sz="0" w:space="0" w:color="auto"/>
        <w:right w:val="none" w:sz="0" w:space="0" w:color="auto"/>
      </w:divBdr>
    </w:div>
    <w:div w:id="809246558">
      <w:bodyDiv w:val="1"/>
      <w:marLeft w:val="0"/>
      <w:marRight w:val="0"/>
      <w:marTop w:val="0"/>
      <w:marBottom w:val="0"/>
      <w:divBdr>
        <w:top w:val="none" w:sz="0" w:space="0" w:color="auto"/>
        <w:left w:val="none" w:sz="0" w:space="0" w:color="auto"/>
        <w:bottom w:val="none" w:sz="0" w:space="0" w:color="auto"/>
        <w:right w:val="none" w:sz="0" w:space="0" w:color="auto"/>
      </w:divBdr>
      <w:divsChild>
        <w:div w:id="2030447170">
          <w:marLeft w:val="0"/>
          <w:marRight w:val="0"/>
          <w:marTop w:val="0"/>
          <w:marBottom w:val="0"/>
          <w:divBdr>
            <w:top w:val="none" w:sz="0" w:space="0" w:color="auto"/>
            <w:left w:val="none" w:sz="0" w:space="0" w:color="auto"/>
            <w:bottom w:val="none" w:sz="0" w:space="0" w:color="auto"/>
            <w:right w:val="none" w:sz="0" w:space="0" w:color="auto"/>
          </w:divBdr>
          <w:divsChild>
            <w:div w:id="62727437">
              <w:marLeft w:val="0"/>
              <w:marRight w:val="0"/>
              <w:marTop w:val="0"/>
              <w:marBottom w:val="0"/>
              <w:divBdr>
                <w:top w:val="none" w:sz="0" w:space="0" w:color="auto"/>
                <w:left w:val="none" w:sz="0" w:space="0" w:color="auto"/>
                <w:bottom w:val="none" w:sz="0" w:space="0" w:color="auto"/>
                <w:right w:val="none" w:sz="0" w:space="0" w:color="auto"/>
              </w:divBdr>
              <w:divsChild>
                <w:div w:id="354383707">
                  <w:marLeft w:val="0"/>
                  <w:marRight w:val="-6084"/>
                  <w:marTop w:val="0"/>
                  <w:marBottom w:val="0"/>
                  <w:divBdr>
                    <w:top w:val="none" w:sz="0" w:space="0" w:color="auto"/>
                    <w:left w:val="none" w:sz="0" w:space="0" w:color="auto"/>
                    <w:bottom w:val="none" w:sz="0" w:space="0" w:color="auto"/>
                    <w:right w:val="none" w:sz="0" w:space="0" w:color="auto"/>
                  </w:divBdr>
                  <w:divsChild>
                    <w:div w:id="434792199">
                      <w:marLeft w:val="0"/>
                      <w:marRight w:val="5604"/>
                      <w:marTop w:val="0"/>
                      <w:marBottom w:val="0"/>
                      <w:divBdr>
                        <w:top w:val="none" w:sz="0" w:space="0" w:color="auto"/>
                        <w:left w:val="none" w:sz="0" w:space="0" w:color="auto"/>
                        <w:bottom w:val="none" w:sz="0" w:space="0" w:color="auto"/>
                        <w:right w:val="none" w:sz="0" w:space="0" w:color="auto"/>
                      </w:divBdr>
                      <w:divsChild>
                        <w:div w:id="326901502">
                          <w:marLeft w:val="0"/>
                          <w:marRight w:val="0"/>
                          <w:marTop w:val="0"/>
                          <w:marBottom w:val="0"/>
                          <w:divBdr>
                            <w:top w:val="none" w:sz="0" w:space="0" w:color="auto"/>
                            <w:left w:val="none" w:sz="0" w:space="0" w:color="auto"/>
                            <w:bottom w:val="none" w:sz="0" w:space="0" w:color="auto"/>
                            <w:right w:val="none" w:sz="0" w:space="0" w:color="auto"/>
                          </w:divBdr>
                          <w:divsChild>
                            <w:div w:id="68894558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340303">
      <w:bodyDiv w:val="1"/>
      <w:marLeft w:val="0"/>
      <w:marRight w:val="0"/>
      <w:marTop w:val="0"/>
      <w:marBottom w:val="0"/>
      <w:divBdr>
        <w:top w:val="none" w:sz="0" w:space="0" w:color="auto"/>
        <w:left w:val="none" w:sz="0" w:space="0" w:color="auto"/>
        <w:bottom w:val="none" w:sz="0" w:space="0" w:color="auto"/>
        <w:right w:val="none" w:sz="0" w:space="0" w:color="auto"/>
      </w:divBdr>
      <w:divsChild>
        <w:div w:id="707877121">
          <w:marLeft w:val="0"/>
          <w:marRight w:val="0"/>
          <w:marTop w:val="0"/>
          <w:marBottom w:val="0"/>
          <w:divBdr>
            <w:top w:val="none" w:sz="0" w:space="0" w:color="auto"/>
            <w:left w:val="none" w:sz="0" w:space="0" w:color="auto"/>
            <w:bottom w:val="none" w:sz="0" w:space="0" w:color="auto"/>
            <w:right w:val="none" w:sz="0" w:space="0" w:color="auto"/>
          </w:divBdr>
          <w:divsChild>
            <w:div w:id="765275901">
              <w:marLeft w:val="0"/>
              <w:marRight w:val="0"/>
              <w:marTop w:val="0"/>
              <w:marBottom w:val="0"/>
              <w:divBdr>
                <w:top w:val="none" w:sz="0" w:space="0" w:color="auto"/>
                <w:left w:val="none" w:sz="0" w:space="0" w:color="auto"/>
                <w:bottom w:val="none" w:sz="0" w:space="0" w:color="auto"/>
                <w:right w:val="none" w:sz="0" w:space="0" w:color="auto"/>
              </w:divBdr>
              <w:divsChild>
                <w:div w:id="1737165289">
                  <w:marLeft w:val="0"/>
                  <w:marRight w:val="0"/>
                  <w:marTop w:val="0"/>
                  <w:marBottom w:val="0"/>
                  <w:divBdr>
                    <w:top w:val="none" w:sz="0" w:space="0" w:color="auto"/>
                    <w:left w:val="none" w:sz="0" w:space="0" w:color="auto"/>
                    <w:bottom w:val="none" w:sz="0" w:space="0" w:color="auto"/>
                    <w:right w:val="none" w:sz="0" w:space="0" w:color="auto"/>
                  </w:divBdr>
                  <w:divsChild>
                    <w:div w:id="1842768112">
                      <w:marLeft w:val="0"/>
                      <w:marRight w:val="0"/>
                      <w:marTop w:val="0"/>
                      <w:marBottom w:val="0"/>
                      <w:divBdr>
                        <w:top w:val="none" w:sz="0" w:space="0" w:color="auto"/>
                        <w:left w:val="none" w:sz="0" w:space="0" w:color="auto"/>
                        <w:bottom w:val="none" w:sz="0" w:space="0" w:color="auto"/>
                        <w:right w:val="none" w:sz="0" w:space="0" w:color="auto"/>
                      </w:divBdr>
                      <w:divsChild>
                        <w:div w:id="1159690541">
                          <w:marLeft w:val="0"/>
                          <w:marRight w:val="0"/>
                          <w:marTop w:val="0"/>
                          <w:marBottom w:val="0"/>
                          <w:divBdr>
                            <w:top w:val="none" w:sz="0" w:space="0" w:color="auto"/>
                            <w:left w:val="none" w:sz="0" w:space="0" w:color="auto"/>
                            <w:bottom w:val="none" w:sz="0" w:space="0" w:color="auto"/>
                            <w:right w:val="none" w:sz="0" w:space="0" w:color="auto"/>
                          </w:divBdr>
                          <w:divsChild>
                            <w:div w:id="481586453">
                              <w:marLeft w:val="0"/>
                              <w:marRight w:val="0"/>
                              <w:marTop w:val="0"/>
                              <w:marBottom w:val="0"/>
                              <w:divBdr>
                                <w:top w:val="none" w:sz="0" w:space="0" w:color="auto"/>
                                <w:left w:val="none" w:sz="0" w:space="0" w:color="auto"/>
                                <w:bottom w:val="none" w:sz="0" w:space="0" w:color="auto"/>
                                <w:right w:val="none" w:sz="0" w:space="0" w:color="auto"/>
                              </w:divBdr>
                            </w:div>
                            <w:div w:id="1516459152">
                              <w:marLeft w:val="0"/>
                              <w:marRight w:val="0"/>
                              <w:marTop w:val="0"/>
                              <w:marBottom w:val="0"/>
                              <w:divBdr>
                                <w:top w:val="none" w:sz="0" w:space="0" w:color="auto"/>
                                <w:left w:val="none" w:sz="0" w:space="0" w:color="auto"/>
                                <w:bottom w:val="none" w:sz="0" w:space="0" w:color="auto"/>
                                <w:right w:val="none" w:sz="0" w:space="0" w:color="auto"/>
                              </w:divBdr>
                              <w:divsChild>
                                <w:div w:id="1275945630">
                                  <w:marLeft w:val="0"/>
                                  <w:marRight w:val="0"/>
                                  <w:marTop w:val="0"/>
                                  <w:marBottom w:val="0"/>
                                  <w:divBdr>
                                    <w:top w:val="none" w:sz="0" w:space="0" w:color="auto"/>
                                    <w:left w:val="none" w:sz="0" w:space="0" w:color="auto"/>
                                    <w:bottom w:val="none" w:sz="0" w:space="0" w:color="auto"/>
                                    <w:right w:val="none" w:sz="0" w:space="0" w:color="auto"/>
                                  </w:divBdr>
                                  <w:divsChild>
                                    <w:div w:id="931083156">
                                      <w:marLeft w:val="0"/>
                                      <w:marRight w:val="0"/>
                                      <w:marTop w:val="0"/>
                                      <w:marBottom w:val="0"/>
                                      <w:divBdr>
                                        <w:top w:val="none" w:sz="0" w:space="0" w:color="auto"/>
                                        <w:left w:val="none" w:sz="0" w:space="0" w:color="auto"/>
                                        <w:bottom w:val="none" w:sz="0" w:space="0" w:color="auto"/>
                                        <w:right w:val="none" w:sz="0" w:space="0" w:color="auto"/>
                                      </w:divBdr>
                                    </w:div>
                                    <w:div w:id="15478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401137">
      <w:bodyDiv w:val="1"/>
      <w:marLeft w:val="0"/>
      <w:marRight w:val="0"/>
      <w:marTop w:val="0"/>
      <w:marBottom w:val="0"/>
      <w:divBdr>
        <w:top w:val="none" w:sz="0" w:space="0" w:color="auto"/>
        <w:left w:val="none" w:sz="0" w:space="0" w:color="auto"/>
        <w:bottom w:val="none" w:sz="0" w:space="0" w:color="auto"/>
        <w:right w:val="none" w:sz="0" w:space="0" w:color="auto"/>
      </w:divBdr>
      <w:divsChild>
        <w:div w:id="970479503">
          <w:marLeft w:val="0"/>
          <w:marRight w:val="0"/>
          <w:marTop w:val="0"/>
          <w:marBottom w:val="0"/>
          <w:divBdr>
            <w:top w:val="none" w:sz="0" w:space="0" w:color="auto"/>
            <w:left w:val="none" w:sz="0" w:space="0" w:color="auto"/>
            <w:bottom w:val="none" w:sz="0" w:space="0" w:color="auto"/>
            <w:right w:val="none" w:sz="0" w:space="0" w:color="auto"/>
          </w:divBdr>
          <w:divsChild>
            <w:div w:id="811337720">
              <w:marLeft w:val="0"/>
              <w:marRight w:val="0"/>
              <w:marTop w:val="0"/>
              <w:marBottom w:val="0"/>
              <w:divBdr>
                <w:top w:val="none" w:sz="0" w:space="0" w:color="auto"/>
                <w:left w:val="none" w:sz="0" w:space="0" w:color="auto"/>
                <w:bottom w:val="none" w:sz="0" w:space="0" w:color="auto"/>
                <w:right w:val="none" w:sz="0" w:space="0" w:color="auto"/>
              </w:divBdr>
              <w:divsChild>
                <w:div w:id="1038431731">
                  <w:marLeft w:val="0"/>
                  <w:marRight w:val="0"/>
                  <w:marTop w:val="0"/>
                  <w:marBottom w:val="0"/>
                  <w:divBdr>
                    <w:top w:val="none" w:sz="0" w:space="0" w:color="auto"/>
                    <w:left w:val="none" w:sz="0" w:space="0" w:color="auto"/>
                    <w:bottom w:val="none" w:sz="0" w:space="0" w:color="auto"/>
                    <w:right w:val="none" w:sz="0" w:space="0" w:color="auto"/>
                  </w:divBdr>
                  <w:divsChild>
                    <w:div w:id="756561375">
                      <w:marLeft w:val="0"/>
                      <w:marRight w:val="0"/>
                      <w:marTop w:val="0"/>
                      <w:marBottom w:val="0"/>
                      <w:divBdr>
                        <w:top w:val="none" w:sz="0" w:space="0" w:color="auto"/>
                        <w:left w:val="none" w:sz="0" w:space="0" w:color="auto"/>
                        <w:bottom w:val="none" w:sz="0" w:space="0" w:color="auto"/>
                        <w:right w:val="none" w:sz="0" w:space="0" w:color="auto"/>
                      </w:divBdr>
                      <w:divsChild>
                        <w:div w:id="1461460305">
                          <w:marLeft w:val="0"/>
                          <w:marRight w:val="0"/>
                          <w:marTop w:val="0"/>
                          <w:marBottom w:val="0"/>
                          <w:divBdr>
                            <w:top w:val="none" w:sz="0" w:space="0" w:color="auto"/>
                            <w:left w:val="none" w:sz="0" w:space="0" w:color="auto"/>
                            <w:bottom w:val="none" w:sz="0" w:space="0" w:color="auto"/>
                            <w:right w:val="none" w:sz="0" w:space="0" w:color="auto"/>
                          </w:divBdr>
                          <w:divsChild>
                            <w:div w:id="898398662">
                              <w:marLeft w:val="0"/>
                              <w:marRight w:val="0"/>
                              <w:marTop w:val="0"/>
                              <w:marBottom w:val="0"/>
                              <w:divBdr>
                                <w:top w:val="none" w:sz="0" w:space="0" w:color="auto"/>
                                <w:left w:val="none" w:sz="0" w:space="0" w:color="auto"/>
                                <w:bottom w:val="none" w:sz="0" w:space="0" w:color="auto"/>
                                <w:right w:val="none" w:sz="0" w:space="0" w:color="auto"/>
                              </w:divBdr>
                              <w:divsChild>
                                <w:div w:id="868419165">
                                  <w:marLeft w:val="0"/>
                                  <w:marRight w:val="0"/>
                                  <w:marTop w:val="0"/>
                                  <w:marBottom w:val="0"/>
                                  <w:divBdr>
                                    <w:top w:val="none" w:sz="0" w:space="0" w:color="auto"/>
                                    <w:left w:val="none" w:sz="0" w:space="0" w:color="auto"/>
                                    <w:bottom w:val="none" w:sz="0" w:space="0" w:color="auto"/>
                                    <w:right w:val="none" w:sz="0" w:space="0" w:color="auto"/>
                                  </w:divBdr>
                                  <w:divsChild>
                                    <w:div w:id="1090194514">
                                      <w:marLeft w:val="0"/>
                                      <w:marRight w:val="0"/>
                                      <w:marTop w:val="0"/>
                                      <w:marBottom w:val="0"/>
                                      <w:divBdr>
                                        <w:top w:val="none" w:sz="0" w:space="0" w:color="auto"/>
                                        <w:left w:val="none" w:sz="0" w:space="0" w:color="auto"/>
                                        <w:bottom w:val="none" w:sz="0" w:space="0" w:color="auto"/>
                                        <w:right w:val="none" w:sz="0" w:space="0" w:color="auto"/>
                                      </w:divBdr>
                                    </w:div>
                                    <w:div w:id="12034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52308249">
      <w:bodyDiv w:val="1"/>
      <w:marLeft w:val="0"/>
      <w:marRight w:val="0"/>
      <w:marTop w:val="0"/>
      <w:marBottom w:val="0"/>
      <w:divBdr>
        <w:top w:val="none" w:sz="0" w:space="0" w:color="auto"/>
        <w:left w:val="none" w:sz="0" w:space="0" w:color="auto"/>
        <w:bottom w:val="none" w:sz="0" w:space="0" w:color="auto"/>
        <w:right w:val="none" w:sz="0" w:space="0" w:color="auto"/>
      </w:divBdr>
      <w:divsChild>
        <w:div w:id="1306813238">
          <w:marLeft w:val="0"/>
          <w:marRight w:val="0"/>
          <w:marTop w:val="0"/>
          <w:marBottom w:val="0"/>
          <w:divBdr>
            <w:top w:val="none" w:sz="0" w:space="0" w:color="auto"/>
            <w:left w:val="none" w:sz="0" w:space="0" w:color="auto"/>
            <w:bottom w:val="none" w:sz="0" w:space="0" w:color="auto"/>
            <w:right w:val="none" w:sz="0" w:space="0" w:color="auto"/>
          </w:divBdr>
          <w:divsChild>
            <w:div w:id="1587569459">
              <w:marLeft w:val="0"/>
              <w:marRight w:val="0"/>
              <w:marTop w:val="0"/>
              <w:marBottom w:val="0"/>
              <w:divBdr>
                <w:top w:val="none" w:sz="0" w:space="0" w:color="auto"/>
                <w:left w:val="none" w:sz="0" w:space="0" w:color="auto"/>
                <w:bottom w:val="none" w:sz="0" w:space="0" w:color="auto"/>
                <w:right w:val="none" w:sz="0" w:space="0" w:color="auto"/>
              </w:divBdr>
              <w:divsChild>
                <w:div w:id="1025638462">
                  <w:marLeft w:val="0"/>
                  <w:marRight w:val="0"/>
                  <w:marTop w:val="0"/>
                  <w:marBottom w:val="0"/>
                  <w:divBdr>
                    <w:top w:val="none" w:sz="0" w:space="0" w:color="auto"/>
                    <w:left w:val="none" w:sz="0" w:space="0" w:color="auto"/>
                    <w:bottom w:val="none" w:sz="0" w:space="0" w:color="auto"/>
                    <w:right w:val="none" w:sz="0" w:space="0" w:color="auto"/>
                  </w:divBdr>
                  <w:divsChild>
                    <w:div w:id="2096322638">
                      <w:marLeft w:val="0"/>
                      <w:marRight w:val="0"/>
                      <w:marTop w:val="0"/>
                      <w:marBottom w:val="0"/>
                      <w:divBdr>
                        <w:top w:val="none" w:sz="0" w:space="0" w:color="auto"/>
                        <w:left w:val="none" w:sz="0" w:space="0" w:color="auto"/>
                        <w:bottom w:val="none" w:sz="0" w:space="0" w:color="auto"/>
                        <w:right w:val="none" w:sz="0" w:space="0" w:color="auto"/>
                      </w:divBdr>
                      <w:divsChild>
                        <w:div w:id="940574844">
                          <w:marLeft w:val="0"/>
                          <w:marRight w:val="0"/>
                          <w:marTop w:val="0"/>
                          <w:marBottom w:val="0"/>
                          <w:divBdr>
                            <w:top w:val="none" w:sz="0" w:space="0" w:color="auto"/>
                            <w:left w:val="none" w:sz="0" w:space="0" w:color="auto"/>
                            <w:bottom w:val="none" w:sz="0" w:space="0" w:color="auto"/>
                            <w:right w:val="none" w:sz="0" w:space="0" w:color="auto"/>
                          </w:divBdr>
                          <w:divsChild>
                            <w:div w:id="161431178">
                              <w:marLeft w:val="0"/>
                              <w:marRight w:val="0"/>
                              <w:marTop w:val="0"/>
                              <w:marBottom w:val="0"/>
                              <w:divBdr>
                                <w:top w:val="none" w:sz="0" w:space="0" w:color="auto"/>
                                <w:left w:val="none" w:sz="0" w:space="0" w:color="auto"/>
                                <w:bottom w:val="none" w:sz="0" w:space="0" w:color="auto"/>
                                <w:right w:val="none" w:sz="0" w:space="0" w:color="auto"/>
                              </w:divBdr>
                            </w:div>
                            <w:div w:id="1693729024">
                              <w:marLeft w:val="0"/>
                              <w:marRight w:val="0"/>
                              <w:marTop w:val="0"/>
                              <w:marBottom w:val="0"/>
                              <w:divBdr>
                                <w:top w:val="none" w:sz="0" w:space="0" w:color="auto"/>
                                <w:left w:val="none" w:sz="0" w:space="0" w:color="auto"/>
                                <w:bottom w:val="none" w:sz="0" w:space="0" w:color="auto"/>
                                <w:right w:val="none" w:sz="0" w:space="0" w:color="auto"/>
                              </w:divBdr>
                              <w:divsChild>
                                <w:div w:id="1601110235">
                                  <w:marLeft w:val="0"/>
                                  <w:marRight w:val="0"/>
                                  <w:marTop w:val="0"/>
                                  <w:marBottom w:val="0"/>
                                  <w:divBdr>
                                    <w:top w:val="none" w:sz="0" w:space="0" w:color="auto"/>
                                    <w:left w:val="none" w:sz="0" w:space="0" w:color="auto"/>
                                    <w:bottom w:val="none" w:sz="0" w:space="0" w:color="auto"/>
                                    <w:right w:val="none" w:sz="0" w:space="0" w:color="auto"/>
                                  </w:divBdr>
                                  <w:divsChild>
                                    <w:div w:id="1401713881">
                                      <w:marLeft w:val="0"/>
                                      <w:marRight w:val="0"/>
                                      <w:marTop w:val="0"/>
                                      <w:marBottom w:val="0"/>
                                      <w:divBdr>
                                        <w:top w:val="none" w:sz="0" w:space="0" w:color="auto"/>
                                        <w:left w:val="none" w:sz="0" w:space="0" w:color="auto"/>
                                        <w:bottom w:val="none" w:sz="0" w:space="0" w:color="auto"/>
                                        <w:right w:val="none" w:sz="0" w:space="0" w:color="auto"/>
                                      </w:divBdr>
                                    </w:div>
                                    <w:div w:id="17240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561410">
      <w:bodyDiv w:val="1"/>
      <w:marLeft w:val="0"/>
      <w:marRight w:val="0"/>
      <w:marTop w:val="0"/>
      <w:marBottom w:val="0"/>
      <w:divBdr>
        <w:top w:val="none" w:sz="0" w:space="0" w:color="auto"/>
        <w:left w:val="none" w:sz="0" w:space="0" w:color="auto"/>
        <w:bottom w:val="none" w:sz="0" w:space="0" w:color="auto"/>
        <w:right w:val="none" w:sz="0" w:space="0" w:color="auto"/>
      </w:divBdr>
    </w:div>
    <w:div w:id="921259493">
      <w:bodyDiv w:val="1"/>
      <w:marLeft w:val="0"/>
      <w:marRight w:val="0"/>
      <w:marTop w:val="0"/>
      <w:marBottom w:val="0"/>
      <w:divBdr>
        <w:top w:val="none" w:sz="0" w:space="0" w:color="auto"/>
        <w:left w:val="none" w:sz="0" w:space="0" w:color="auto"/>
        <w:bottom w:val="none" w:sz="0" w:space="0" w:color="auto"/>
        <w:right w:val="none" w:sz="0" w:space="0" w:color="auto"/>
      </w:divBdr>
      <w:divsChild>
        <w:div w:id="1330324467">
          <w:marLeft w:val="0"/>
          <w:marRight w:val="1"/>
          <w:marTop w:val="0"/>
          <w:marBottom w:val="0"/>
          <w:divBdr>
            <w:top w:val="none" w:sz="0" w:space="0" w:color="auto"/>
            <w:left w:val="none" w:sz="0" w:space="0" w:color="auto"/>
            <w:bottom w:val="none" w:sz="0" w:space="0" w:color="auto"/>
            <w:right w:val="none" w:sz="0" w:space="0" w:color="auto"/>
          </w:divBdr>
          <w:divsChild>
            <w:div w:id="123474527">
              <w:marLeft w:val="0"/>
              <w:marRight w:val="0"/>
              <w:marTop w:val="0"/>
              <w:marBottom w:val="0"/>
              <w:divBdr>
                <w:top w:val="none" w:sz="0" w:space="0" w:color="auto"/>
                <w:left w:val="none" w:sz="0" w:space="0" w:color="auto"/>
                <w:bottom w:val="none" w:sz="0" w:space="0" w:color="auto"/>
                <w:right w:val="none" w:sz="0" w:space="0" w:color="auto"/>
              </w:divBdr>
              <w:divsChild>
                <w:div w:id="12458520">
                  <w:marLeft w:val="0"/>
                  <w:marRight w:val="1"/>
                  <w:marTop w:val="0"/>
                  <w:marBottom w:val="0"/>
                  <w:divBdr>
                    <w:top w:val="none" w:sz="0" w:space="0" w:color="auto"/>
                    <w:left w:val="none" w:sz="0" w:space="0" w:color="auto"/>
                    <w:bottom w:val="none" w:sz="0" w:space="0" w:color="auto"/>
                    <w:right w:val="none" w:sz="0" w:space="0" w:color="auto"/>
                  </w:divBdr>
                  <w:divsChild>
                    <w:div w:id="14814102">
                      <w:marLeft w:val="0"/>
                      <w:marRight w:val="0"/>
                      <w:marTop w:val="0"/>
                      <w:marBottom w:val="0"/>
                      <w:divBdr>
                        <w:top w:val="none" w:sz="0" w:space="0" w:color="auto"/>
                        <w:left w:val="none" w:sz="0" w:space="0" w:color="auto"/>
                        <w:bottom w:val="none" w:sz="0" w:space="0" w:color="auto"/>
                        <w:right w:val="none" w:sz="0" w:space="0" w:color="auto"/>
                      </w:divBdr>
                      <w:divsChild>
                        <w:div w:id="156960545">
                          <w:marLeft w:val="0"/>
                          <w:marRight w:val="0"/>
                          <w:marTop w:val="0"/>
                          <w:marBottom w:val="0"/>
                          <w:divBdr>
                            <w:top w:val="none" w:sz="0" w:space="0" w:color="auto"/>
                            <w:left w:val="none" w:sz="0" w:space="0" w:color="auto"/>
                            <w:bottom w:val="none" w:sz="0" w:space="0" w:color="auto"/>
                            <w:right w:val="none" w:sz="0" w:space="0" w:color="auto"/>
                          </w:divBdr>
                          <w:divsChild>
                            <w:div w:id="1596397960">
                              <w:marLeft w:val="0"/>
                              <w:marRight w:val="0"/>
                              <w:marTop w:val="120"/>
                              <w:marBottom w:val="360"/>
                              <w:divBdr>
                                <w:top w:val="none" w:sz="0" w:space="0" w:color="auto"/>
                                <w:left w:val="none" w:sz="0" w:space="0" w:color="auto"/>
                                <w:bottom w:val="none" w:sz="0" w:space="0" w:color="auto"/>
                                <w:right w:val="none" w:sz="0" w:space="0" w:color="auto"/>
                              </w:divBdr>
                              <w:divsChild>
                                <w:div w:id="1595742439">
                                  <w:marLeft w:val="420"/>
                                  <w:marRight w:val="0"/>
                                  <w:marTop w:val="0"/>
                                  <w:marBottom w:val="0"/>
                                  <w:divBdr>
                                    <w:top w:val="none" w:sz="0" w:space="0" w:color="auto"/>
                                    <w:left w:val="none" w:sz="0" w:space="0" w:color="auto"/>
                                    <w:bottom w:val="none" w:sz="0" w:space="0" w:color="auto"/>
                                    <w:right w:val="none" w:sz="0" w:space="0" w:color="auto"/>
                                  </w:divBdr>
                                  <w:divsChild>
                                    <w:div w:id="7932583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732172">
      <w:bodyDiv w:val="1"/>
      <w:marLeft w:val="0"/>
      <w:marRight w:val="0"/>
      <w:marTop w:val="0"/>
      <w:marBottom w:val="0"/>
      <w:divBdr>
        <w:top w:val="none" w:sz="0" w:space="0" w:color="auto"/>
        <w:left w:val="none" w:sz="0" w:space="0" w:color="auto"/>
        <w:bottom w:val="none" w:sz="0" w:space="0" w:color="auto"/>
        <w:right w:val="none" w:sz="0" w:space="0" w:color="auto"/>
      </w:divBdr>
      <w:divsChild>
        <w:div w:id="1157766151">
          <w:marLeft w:val="0"/>
          <w:marRight w:val="0"/>
          <w:marTop w:val="0"/>
          <w:marBottom w:val="0"/>
          <w:divBdr>
            <w:top w:val="none" w:sz="0" w:space="0" w:color="auto"/>
            <w:left w:val="none" w:sz="0" w:space="0" w:color="auto"/>
            <w:bottom w:val="none" w:sz="0" w:space="0" w:color="auto"/>
            <w:right w:val="none" w:sz="0" w:space="0" w:color="auto"/>
          </w:divBdr>
          <w:divsChild>
            <w:div w:id="2128891865">
              <w:marLeft w:val="0"/>
              <w:marRight w:val="0"/>
              <w:marTop w:val="0"/>
              <w:marBottom w:val="0"/>
              <w:divBdr>
                <w:top w:val="none" w:sz="0" w:space="0" w:color="auto"/>
                <w:left w:val="none" w:sz="0" w:space="0" w:color="auto"/>
                <w:bottom w:val="none" w:sz="0" w:space="0" w:color="auto"/>
                <w:right w:val="none" w:sz="0" w:space="0" w:color="auto"/>
              </w:divBdr>
              <w:divsChild>
                <w:div w:id="59790085">
                  <w:marLeft w:val="0"/>
                  <w:marRight w:val="0"/>
                  <w:marTop w:val="0"/>
                  <w:marBottom w:val="0"/>
                  <w:divBdr>
                    <w:top w:val="none" w:sz="0" w:space="0" w:color="auto"/>
                    <w:left w:val="none" w:sz="0" w:space="0" w:color="auto"/>
                    <w:bottom w:val="none" w:sz="0" w:space="0" w:color="auto"/>
                    <w:right w:val="none" w:sz="0" w:space="0" w:color="auto"/>
                  </w:divBdr>
                  <w:divsChild>
                    <w:div w:id="75248944">
                      <w:marLeft w:val="0"/>
                      <w:marRight w:val="0"/>
                      <w:marTop w:val="0"/>
                      <w:marBottom w:val="0"/>
                      <w:divBdr>
                        <w:top w:val="none" w:sz="0" w:space="0" w:color="auto"/>
                        <w:left w:val="none" w:sz="0" w:space="0" w:color="auto"/>
                        <w:bottom w:val="none" w:sz="0" w:space="0" w:color="auto"/>
                        <w:right w:val="none" w:sz="0" w:space="0" w:color="auto"/>
                      </w:divBdr>
                      <w:divsChild>
                        <w:div w:id="792097089">
                          <w:marLeft w:val="0"/>
                          <w:marRight w:val="0"/>
                          <w:marTop w:val="0"/>
                          <w:marBottom w:val="0"/>
                          <w:divBdr>
                            <w:top w:val="none" w:sz="0" w:space="0" w:color="auto"/>
                            <w:left w:val="none" w:sz="0" w:space="0" w:color="auto"/>
                            <w:bottom w:val="none" w:sz="0" w:space="0" w:color="auto"/>
                            <w:right w:val="none" w:sz="0" w:space="0" w:color="auto"/>
                          </w:divBdr>
                        </w:div>
                        <w:div w:id="17128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617913">
      <w:bodyDiv w:val="1"/>
      <w:marLeft w:val="0"/>
      <w:marRight w:val="0"/>
      <w:marTop w:val="0"/>
      <w:marBottom w:val="0"/>
      <w:divBdr>
        <w:top w:val="none" w:sz="0" w:space="0" w:color="auto"/>
        <w:left w:val="none" w:sz="0" w:space="0" w:color="auto"/>
        <w:bottom w:val="none" w:sz="0" w:space="0" w:color="auto"/>
        <w:right w:val="none" w:sz="0" w:space="0" w:color="auto"/>
      </w:divBdr>
      <w:divsChild>
        <w:div w:id="2038266289">
          <w:marLeft w:val="0"/>
          <w:marRight w:val="0"/>
          <w:marTop w:val="0"/>
          <w:marBottom w:val="0"/>
          <w:divBdr>
            <w:top w:val="none" w:sz="0" w:space="0" w:color="auto"/>
            <w:left w:val="none" w:sz="0" w:space="0" w:color="auto"/>
            <w:bottom w:val="none" w:sz="0" w:space="0" w:color="auto"/>
            <w:right w:val="none" w:sz="0" w:space="0" w:color="auto"/>
          </w:divBdr>
          <w:divsChild>
            <w:div w:id="104082652">
              <w:marLeft w:val="0"/>
              <w:marRight w:val="0"/>
              <w:marTop w:val="0"/>
              <w:marBottom w:val="0"/>
              <w:divBdr>
                <w:top w:val="none" w:sz="0" w:space="0" w:color="auto"/>
                <w:left w:val="none" w:sz="0" w:space="0" w:color="auto"/>
                <w:bottom w:val="none" w:sz="0" w:space="0" w:color="auto"/>
                <w:right w:val="none" w:sz="0" w:space="0" w:color="auto"/>
              </w:divBdr>
              <w:divsChild>
                <w:div w:id="504789968">
                  <w:marLeft w:val="0"/>
                  <w:marRight w:val="0"/>
                  <w:marTop w:val="0"/>
                  <w:marBottom w:val="0"/>
                  <w:divBdr>
                    <w:top w:val="none" w:sz="0" w:space="0" w:color="auto"/>
                    <w:left w:val="none" w:sz="0" w:space="0" w:color="auto"/>
                    <w:bottom w:val="none" w:sz="0" w:space="0" w:color="auto"/>
                    <w:right w:val="none" w:sz="0" w:space="0" w:color="auto"/>
                  </w:divBdr>
                  <w:divsChild>
                    <w:div w:id="156775228">
                      <w:marLeft w:val="0"/>
                      <w:marRight w:val="0"/>
                      <w:marTop w:val="0"/>
                      <w:marBottom w:val="0"/>
                      <w:divBdr>
                        <w:top w:val="none" w:sz="0" w:space="0" w:color="auto"/>
                        <w:left w:val="none" w:sz="0" w:space="0" w:color="auto"/>
                        <w:bottom w:val="none" w:sz="0" w:space="0" w:color="auto"/>
                        <w:right w:val="none" w:sz="0" w:space="0" w:color="auto"/>
                      </w:divBdr>
                      <w:divsChild>
                        <w:div w:id="1745445785">
                          <w:marLeft w:val="0"/>
                          <w:marRight w:val="0"/>
                          <w:marTop w:val="0"/>
                          <w:marBottom w:val="0"/>
                          <w:divBdr>
                            <w:top w:val="none" w:sz="0" w:space="0" w:color="auto"/>
                            <w:left w:val="none" w:sz="0" w:space="0" w:color="auto"/>
                            <w:bottom w:val="none" w:sz="0" w:space="0" w:color="auto"/>
                            <w:right w:val="none" w:sz="0" w:space="0" w:color="auto"/>
                          </w:divBdr>
                          <w:divsChild>
                            <w:div w:id="2170488">
                              <w:marLeft w:val="0"/>
                              <w:marRight w:val="0"/>
                              <w:marTop w:val="0"/>
                              <w:marBottom w:val="0"/>
                              <w:divBdr>
                                <w:top w:val="none" w:sz="0" w:space="0" w:color="auto"/>
                                <w:left w:val="none" w:sz="0" w:space="0" w:color="auto"/>
                                <w:bottom w:val="none" w:sz="0" w:space="0" w:color="auto"/>
                                <w:right w:val="none" w:sz="0" w:space="0" w:color="auto"/>
                              </w:divBdr>
                              <w:divsChild>
                                <w:div w:id="1647658953">
                                  <w:marLeft w:val="0"/>
                                  <w:marRight w:val="0"/>
                                  <w:marTop w:val="0"/>
                                  <w:marBottom w:val="0"/>
                                  <w:divBdr>
                                    <w:top w:val="none" w:sz="0" w:space="0" w:color="auto"/>
                                    <w:left w:val="none" w:sz="0" w:space="0" w:color="auto"/>
                                    <w:bottom w:val="none" w:sz="0" w:space="0" w:color="auto"/>
                                    <w:right w:val="none" w:sz="0" w:space="0" w:color="auto"/>
                                  </w:divBdr>
                                  <w:divsChild>
                                    <w:div w:id="1256203886">
                                      <w:marLeft w:val="0"/>
                                      <w:marRight w:val="0"/>
                                      <w:marTop w:val="0"/>
                                      <w:marBottom w:val="0"/>
                                      <w:divBdr>
                                        <w:top w:val="none" w:sz="0" w:space="0" w:color="auto"/>
                                        <w:left w:val="none" w:sz="0" w:space="0" w:color="auto"/>
                                        <w:bottom w:val="none" w:sz="0" w:space="0" w:color="auto"/>
                                        <w:right w:val="none" w:sz="0" w:space="0" w:color="auto"/>
                                      </w:divBdr>
                                    </w:div>
                                    <w:div w:id="1676103929">
                                      <w:marLeft w:val="0"/>
                                      <w:marRight w:val="0"/>
                                      <w:marTop w:val="0"/>
                                      <w:marBottom w:val="0"/>
                                      <w:divBdr>
                                        <w:top w:val="none" w:sz="0" w:space="0" w:color="auto"/>
                                        <w:left w:val="none" w:sz="0" w:space="0" w:color="auto"/>
                                        <w:bottom w:val="none" w:sz="0" w:space="0" w:color="auto"/>
                                        <w:right w:val="none" w:sz="0" w:space="0" w:color="auto"/>
                                      </w:divBdr>
                                    </w:div>
                                    <w:div w:id="19149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729669">
      <w:bodyDiv w:val="1"/>
      <w:marLeft w:val="0"/>
      <w:marRight w:val="0"/>
      <w:marTop w:val="0"/>
      <w:marBottom w:val="0"/>
      <w:divBdr>
        <w:top w:val="none" w:sz="0" w:space="0" w:color="auto"/>
        <w:left w:val="none" w:sz="0" w:space="0" w:color="auto"/>
        <w:bottom w:val="none" w:sz="0" w:space="0" w:color="auto"/>
        <w:right w:val="none" w:sz="0" w:space="0" w:color="auto"/>
      </w:divBdr>
      <w:divsChild>
        <w:div w:id="234708533">
          <w:marLeft w:val="0"/>
          <w:marRight w:val="0"/>
          <w:marTop w:val="0"/>
          <w:marBottom w:val="0"/>
          <w:divBdr>
            <w:top w:val="none" w:sz="0" w:space="0" w:color="auto"/>
            <w:left w:val="none" w:sz="0" w:space="0" w:color="auto"/>
            <w:bottom w:val="none" w:sz="0" w:space="0" w:color="auto"/>
            <w:right w:val="none" w:sz="0" w:space="0" w:color="auto"/>
          </w:divBdr>
          <w:divsChild>
            <w:div w:id="1808737930">
              <w:marLeft w:val="0"/>
              <w:marRight w:val="0"/>
              <w:marTop w:val="0"/>
              <w:marBottom w:val="0"/>
              <w:divBdr>
                <w:top w:val="none" w:sz="0" w:space="0" w:color="auto"/>
                <w:left w:val="none" w:sz="0" w:space="0" w:color="auto"/>
                <w:bottom w:val="none" w:sz="0" w:space="0" w:color="auto"/>
                <w:right w:val="none" w:sz="0" w:space="0" w:color="auto"/>
              </w:divBdr>
              <w:divsChild>
                <w:div w:id="780150222">
                  <w:marLeft w:val="0"/>
                  <w:marRight w:val="0"/>
                  <w:marTop w:val="0"/>
                  <w:marBottom w:val="0"/>
                  <w:divBdr>
                    <w:top w:val="none" w:sz="0" w:space="0" w:color="auto"/>
                    <w:left w:val="none" w:sz="0" w:space="0" w:color="auto"/>
                    <w:bottom w:val="none" w:sz="0" w:space="0" w:color="auto"/>
                    <w:right w:val="none" w:sz="0" w:space="0" w:color="auto"/>
                  </w:divBdr>
                  <w:divsChild>
                    <w:div w:id="1863980528">
                      <w:marLeft w:val="0"/>
                      <w:marRight w:val="0"/>
                      <w:marTop w:val="0"/>
                      <w:marBottom w:val="0"/>
                      <w:divBdr>
                        <w:top w:val="none" w:sz="0" w:space="0" w:color="auto"/>
                        <w:left w:val="none" w:sz="0" w:space="0" w:color="auto"/>
                        <w:bottom w:val="none" w:sz="0" w:space="0" w:color="auto"/>
                        <w:right w:val="none" w:sz="0" w:space="0" w:color="auto"/>
                      </w:divBdr>
                      <w:divsChild>
                        <w:div w:id="1341545615">
                          <w:marLeft w:val="0"/>
                          <w:marRight w:val="0"/>
                          <w:marTop w:val="0"/>
                          <w:marBottom w:val="0"/>
                          <w:divBdr>
                            <w:top w:val="none" w:sz="0" w:space="0" w:color="auto"/>
                            <w:left w:val="none" w:sz="0" w:space="0" w:color="auto"/>
                            <w:bottom w:val="none" w:sz="0" w:space="0" w:color="auto"/>
                            <w:right w:val="none" w:sz="0" w:space="0" w:color="auto"/>
                          </w:divBdr>
                          <w:divsChild>
                            <w:div w:id="351683871">
                              <w:marLeft w:val="0"/>
                              <w:marRight w:val="0"/>
                              <w:marTop w:val="0"/>
                              <w:marBottom w:val="0"/>
                              <w:divBdr>
                                <w:top w:val="none" w:sz="0" w:space="0" w:color="auto"/>
                                <w:left w:val="none" w:sz="0" w:space="0" w:color="auto"/>
                                <w:bottom w:val="none" w:sz="0" w:space="0" w:color="auto"/>
                                <w:right w:val="none" w:sz="0" w:space="0" w:color="auto"/>
                              </w:divBdr>
                              <w:divsChild>
                                <w:div w:id="1341739251">
                                  <w:marLeft w:val="0"/>
                                  <w:marRight w:val="0"/>
                                  <w:marTop w:val="0"/>
                                  <w:marBottom w:val="0"/>
                                  <w:divBdr>
                                    <w:top w:val="none" w:sz="0" w:space="0" w:color="auto"/>
                                    <w:left w:val="none" w:sz="0" w:space="0" w:color="auto"/>
                                    <w:bottom w:val="none" w:sz="0" w:space="0" w:color="auto"/>
                                    <w:right w:val="none" w:sz="0" w:space="0" w:color="auto"/>
                                  </w:divBdr>
                                </w:div>
                                <w:div w:id="20746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009104">
      <w:bodyDiv w:val="1"/>
      <w:marLeft w:val="0"/>
      <w:marRight w:val="0"/>
      <w:marTop w:val="0"/>
      <w:marBottom w:val="0"/>
      <w:divBdr>
        <w:top w:val="none" w:sz="0" w:space="0" w:color="auto"/>
        <w:left w:val="none" w:sz="0" w:space="0" w:color="auto"/>
        <w:bottom w:val="none" w:sz="0" w:space="0" w:color="auto"/>
        <w:right w:val="none" w:sz="0" w:space="0" w:color="auto"/>
      </w:divBdr>
      <w:divsChild>
        <w:div w:id="229656999">
          <w:marLeft w:val="0"/>
          <w:marRight w:val="0"/>
          <w:marTop w:val="0"/>
          <w:marBottom w:val="0"/>
          <w:divBdr>
            <w:top w:val="none" w:sz="0" w:space="0" w:color="auto"/>
            <w:left w:val="none" w:sz="0" w:space="0" w:color="auto"/>
            <w:bottom w:val="none" w:sz="0" w:space="0" w:color="auto"/>
            <w:right w:val="none" w:sz="0" w:space="0" w:color="auto"/>
          </w:divBdr>
          <w:divsChild>
            <w:div w:id="1516648596">
              <w:marLeft w:val="0"/>
              <w:marRight w:val="0"/>
              <w:marTop w:val="0"/>
              <w:marBottom w:val="0"/>
              <w:divBdr>
                <w:top w:val="none" w:sz="0" w:space="0" w:color="auto"/>
                <w:left w:val="none" w:sz="0" w:space="0" w:color="auto"/>
                <w:bottom w:val="none" w:sz="0" w:space="0" w:color="auto"/>
                <w:right w:val="none" w:sz="0" w:space="0" w:color="auto"/>
              </w:divBdr>
              <w:divsChild>
                <w:div w:id="1550611403">
                  <w:marLeft w:val="0"/>
                  <w:marRight w:val="0"/>
                  <w:marTop w:val="0"/>
                  <w:marBottom w:val="0"/>
                  <w:divBdr>
                    <w:top w:val="none" w:sz="0" w:space="0" w:color="auto"/>
                    <w:left w:val="none" w:sz="0" w:space="0" w:color="auto"/>
                    <w:bottom w:val="none" w:sz="0" w:space="0" w:color="auto"/>
                    <w:right w:val="none" w:sz="0" w:space="0" w:color="auto"/>
                  </w:divBdr>
                  <w:divsChild>
                    <w:div w:id="1712925725">
                      <w:marLeft w:val="0"/>
                      <w:marRight w:val="0"/>
                      <w:marTop w:val="0"/>
                      <w:marBottom w:val="0"/>
                      <w:divBdr>
                        <w:top w:val="none" w:sz="0" w:space="0" w:color="auto"/>
                        <w:left w:val="none" w:sz="0" w:space="0" w:color="auto"/>
                        <w:bottom w:val="none" w:sz="0" w:space="0" w:color="auto"/>
                        <w:right w:val="none" w:sz="0" w:space="0" w:color="auto"/>
                      </w:divBdr>
                      <w:divsChild>
                        <w:div w:id="1248924893">
                          <w:marLeft w:val="0"/>
                          <w:marRight w:val="0"/>
                          <w:marTop w:val="0"/>
                          <w:marBottom w:val="0"/>
                          <w:divBdr>
                            <w:top w:val="none" w:sz="0" w:space="0" w:color="auto"/>
                            <w:left w:val="none" w:sz="0" w:space="0" w:color="auto"/>
                            <w:bottom w:val="none" w:sz="0" w:space="0" w:color="auto"/>
                            <w:right w:val="none" w:sz="0" w:space="0" w:color="auto"/>
                          </w:divBdr>
                          <w:divsChild>
                            <w:div w:id="997809651">
                              <w:marLeft w:val="0"/>
                              <w:marRight w:val="0"/>
                              <w:marTop w:val="0"/>
                              <w:marBottom w:val="0"/>
                              <w:divBdr>
                                <w:top w:val="none" w:sz="0" w:space="0" w:color="auto"/>
                                <w:left w:val="none" w:sz="0" w:space="0" w:color="auto"/>
                                <w:bottom w:val="none" w:sz="0" w:space="0" w:color="auto"/>
                                <w:right w:val="none" w:sz="0" w:space="0" w:color="auto"/>
                              </w:divBdr>
                              <w:divsChild>
                                <w:div w:id="471555255">
                                  <w:marLeft w:val="0"/>
                                  <w:marRight w:val="0"/>
                                  <w:marTop w:val="0"/>
                                  <w:marBottom w:val="0"/>
                                  <w:divBdr>
                                    <w:top w:val="none" w:sz="0" w:space="0" w:color="auto"/>
                                    <w:left w:val="none" w:sz="0" w:space="0" w:color="auto"/>
                                    <w:bottom w:val="none" w:sz="0" w:space="0" w:color="auto"/>
                                    <w:right w:val="none" w:sz="0" w:space="0" w:color="auto"/>
                                  </w:divBdr>
                                </w:div>
                                <w:div w:id="19176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58349">
      <w:bodyDiv w:val="1"/>
      <w:marLeft w:val="0"/>
      <w:marRight w:val="0"/>
      <w:marTop w:val="0"/>
      <w:marBottom w:val="0"/>
      <w:divBdr>
        <w:top w:val="none" w:sz="0" w:space="0" w:color="auto"/>
        <w:left w:val="none" w:sz="0" w:space="0" w:color="auto"/>
        <w:bottom w:val="none" w:sz="0" w:space="0" w:color="auto"/>
        <w:right w:val="none" w:sz="0" w:space="0" w:color="auto"/>
      </w:divBdr>
      <w:divsChild>
        <w:div w:id="1398548094">
          <w:marLeft w:val="0"/>
          <w:marRight w:val="0"/>
          <w:marTop w:val="0"/>
          <w:marBottom w:val="0"/>
          <w:divBdr>
            <w:top w:val="none" w:sz="0" w:space="0" w:color="auto"/>
            <w:left w:val="none" w:sz="0" w:space="0" w:color="auto"/>
            <w:bottom w:val="none" w:sz="0" w:space="0" w:color="auto"/>
            <w:right w:val="none" w:sz="0" w:space="0" w:color="auto"/>
          </w:divBdr>
          <w:divsChild>
            <w:div w:id="1943302040">
              <w:marLeft w:val="0"/>
              <w:marRight w:val="0"/>
              <w:marTop w:val="0"/>
              <w:marBottom w:val="0"/>
              <w:divBdr>
                <w:top w:val="none" w:sz="0" w:space="0" w:color="auto"/>
                <w:left w:val="none" w:sz="0" w:space="0" w:color="auto"/>
                <w:bottom w:val="none" w:sz="0" w:space="0" w:color="auto"/>
                <w:right w:val="none" w:sz="0" w:space="0" w:color="auto"/>
              </w:divBdr>
              <w:divsChild>
                <w:div w:id="880290572">
                  <w:marLeft w:val="0"/>
                  <w:marRight w:val="-6084"/>
                  <w:marTop w:val="0"/>
                  <w:marBottom w:val="0"/>
                  <w:divBdr>
                    <w:top w:val="none" w:sz="0" w:space="0" w:color="auto"/>
                    <w:left w:val="none" w:sz="0" w:space="0" w:color="auto"/>
                    <w:bottom w:val="none" w:sz="0" w:space="0" w:color="auto"/>
                    <w:right w:val="none" w:sz="0" w:space="0" w:color="auto"/>
                  </w:divBdr>
                  <w:divsChild>
                    <w:div w:id="109403297">
                      <w:marLeft w:val="0"/>
                      <w:marRight w:val="5604"/>
                      <w:marTop w:val="0"/>
                      <w:marBottom w:val="0"/>
                      <w:divBdr>
                        <w:top w:val="none" w:sz="0" w:space="0" w:color="auto"/>
                        <w:left w:val="none" w:sz="0" w:space="0" w:color="auto"/>
                        <w:bottom w:val="none" w:sz="0" w:space="0" w:color="auto"/>
                        <w:right w:val="none" w:sz="0" w:space="0" w:color="auto"/>
                      </w:divBdr>
                      <w:divsChild>
                        <w:div w:id="36779522">
                          <w:marLeft w:val="0"/>
                          <w:marRight w:val="0"/>
                          <w:marTop w:val="0"/>
                          <w:marBottom w:val="0"/>
                          <w:divBdr>
                            <w:top w:val="none" w:sz="0" w:space="0" w:color="auto"/>
                            <w:left w:val="none" w:sz="0" w:space="0" w:color="auto"/>
                            <w:bottom w:val="none" w:sz="0" w:space="0" w:color="auto"/>
                            <w:right w:val="none" w:sz="0" w:space="0" w:color="auto"/>
                          </w:divBdr>
                          <w:divsChild>
                            <w:div w:id="660548354">
                              <w:marLeft w:val="0"/>
                              <w:marRight w:val="0"/>
                              <w:marTop w:val="120"/>
                              <w:marBottom w:val="360"/>
                              <w:divBdr>
                                <w:top w:val="none" w:sz="0" w:space="0" w:color="auto"/>
                                <w:left w:val="none" w:sz="0" w:space="0" w:color="auto"/>
                                <w:bottom w:val="none" w:sz="0" w:space="0" w:color="auto"/>
                                <w:right w:val="none" w:sz="0" w:space="0" w:color="auto"/>
                              </w:divBdr>
                              <w:divsChild>
                                <w:div w:id="30278143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591672">
      <w:bodyDiv w:val="1"/>
      <w:marLeft w:val="0"/>
      <w:marRight w:val="0"/>
      <w:marTop w:val="0"/>
      <w:marBottom w:val="0"/>
      <w:divBdr>
        <w:top w:val="none" w:sz="0" w:space="0" w:color="auto"/>
        <w:left w:val="none" w:sz="0" w:space="0" w:color="auto"/>
        <w:bottom w:val="none" w:sz="0" w:space="0" w:color="auto"/>
        <w:right w:val="none" w:sz="0" w:space="0" w:color="auto"/>
      </w:divBdr>
      <w:divsChild>
        <w:div w:id="1816217246">
          <w:marLeft w:val="0"/>
          <w:marRight w:val="1"/>
          <w:marTop w:val="0"/>
          <w:marBottom w:val="0"/>
          <w:divBdr>
            <w:top w:val="none" w:sz="0" w:space="0" w:color="auto"/>
            <w:left w:val="none" w:sz="0" w:space="0" w:color="auto"/>
            <w:bottom w:val="none" w:sz="0" w:space="0" w:color="auto"/>
            <w:right w:val="none" w:sz="0" w:space="0" w:color="auto"/>
          </w:divBdr>
          <w:divsChild>
            <w:div w:id="1792239232">
              <w:marLeft w:val="0"/>
              <w:marRight w:val="0"/>
              <w:marTop w:val="0"/>
              <w:marBottom w:val="0"/>
              <w:divBdr>
                <w:top w:val="none" w:sz="0" w:space="0" w:color="auto"/>
                <w:left w:val="none" w:sz="0" w:space="0" w:color="auto"/>
                <w:bottom w:val="none" w:sz="0" w:space="0" w:color="auto"/>
                <w:right w:val="none" w:sz="0" w:space="0" w:color="auto"/>
              </w:divBdr>
              <w:divsChild>
                <w:div w:id="2042901217">
                  <w:marLeft w:val="0"/>
                  <w:marRight w:val="1"/>
                  <w:marTop w:val="0"/>
                  <w:marBottom w:val="0"/>
                  <w:divBdr>
                    <w:top w:val="none" w:sz="0" w:space="0" w:color="auto"/>
                    <w:left w:val="none" w:sz="0" w:space="0" w:color="auto"/>
                    <w:bottom w:val="none" w:sz="0" w:space="0" w:color="auto"/>
                    <w:right w:val="none" w:sz="0" w:space="0" w:color="auto"/>
                  </w:divBdr>
                  <w:divsChild>
                    <w:div w:id="1934779055">
                      <w:marLeft w:val="0"/>
                      <w:marRight w:val="0"/>
                      <w:marTop w:val="0"/>
                      <w:marBottom w:val="0"/>
                      <w:divBdr>
                        <w:top w:val="none" w:sz="0" w:space="0" w:color="auto"/>
                        <w:left w:val="none" w:sz="0" w:space="0" w:color="auto"/>
                        <w:bottom w:val="none" w:sz="0" w:space="0" w:color="auto"/>
                        <w:right w:val="none" w:sz="0" w:space="0" w:color="auto"/>
                      </w:divBdr>
                      <w:divsChild>
                        <w:div w:id="1998340751">
                          <w:marLeft w:val="0"/>
                          <w:marRight w:val="0"/>
                          <w:marTop w:val="0"/>
                          <w:marBottom w:val="0"/>
                          <w:divBdr>
                            <w:top w:val="none" w:sz="0" w:space="0" w:color="auto"/>
                            <w:left w:val="none" w:sz="0" w:space="0" w:color="auto"/>
                            <w:bottom w:val="none" w:sz="0" w:space="0" w:color="auto"/>
                            <w:right w:val="none" w:sz="0" w:space="0" w:color="auto"/>
                          </w:divBdr>
                          <w:divsChild>
                            <w:div w:id="1503541889">
                              <w:marLeft w:val="0"/>
                              <w:marRight w:val="0"/>
                              <w:marTop w:val="120"/>
                              <w:marBottom w:val="360"/>
                              <w:divBdr>
                                <w:top w:val="none" w:sz="0" w:space="0" w:color="auto"/>
                                <w:left w:val="none" w:sz="0" w:space="0" w:color="auto"/>
                                <w:bottom w:val="none" w:sz="0" w:space="0" w:color="auto"/>
                                <w:right w:val="none" w:sz="0" w:space="0" w:color="auto"/>
                              </w:divBdr>
                              <w:divsChild>
                                <w:div w:id="158083604">
                                  <w:marLeft w:val="0"/>
                                  <w:marRight w:val="0"/>
                                  <w:marTop w:val="0"/>
                                  <w:marBottom w:val="0"/>
                                  <w:divBdr>
                                    <w:top w:val="none" w:sz="0" w:space="0" w:color="auto"/>
                                    <w:left w:val="none" w:sz="0" w:space="0" w:color="auto"/>
                                    <w:bottom w:val="none" w:sz="0" w:space="0" w:color="auto"/>
                                    <w:right w:val="none" w:sz="0" w:space="0" w:color="auto"/>
                                  </w:divBdr>
                                </w:div>
                                <w:div w:id="1893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19068">
      <w:bodyDiv w:val="1"/>
      <w:marLeft w:val="0"/>
      <w:marRight w:val="0"/>
      <w:marTop w:val="0"/>
      <w:marBottom w:val="0"/>
      <w:divBdr>
        <w:top w:val="none" w:sz="0" w:space="0" w:color="auto"/>
        <w:left w:val="none" w:sz="0" w:space="0" w:color="auto"/>
        <w:bottom w:val="none" w:sz="0" w:space="0" w:color="auto"/>
        <w:right w:val="none" w:sz="0" w:space="0" w:color="auto"/>
      </w:divBdr>
      <w:divsChild>
        <w:div w:id="1655178222">
          <w:marLeft w:val="0"/>
          <w:marRight w:val="0"/>
          <w:marTop w:val="0"/>
          <w:marBottom w:val="0"/>
          <w:divBdr>
            <w:top w:val="none" w:sz="0" w:space="0" w:color="auto"/>
            <w:left w:val="none" w:sz="0" w:space="0" w:color="auto"/>
            <w:bottom w:val="none" w:sz="0" w:space="0" w:color="auto"/>
            <w:right w:val="none" w:sz="0" w:space="0" w:color="auto"/>
          </w:divBdr>
          <w:divsChild>
            <w:div w:id="936332609">
              <w:marLeft w:val="0"/>
              <w:marRight w:val="0"/>
              <w:marTop w:val="0"/>
              <w:marBottom w:val="0"/>
              <w:divBdr>
                <w:top w:val="none" w:sz="0" w:space="0" w:color="auto"/>
                <w:left w:val="none" w:sz="0" w:space="0" w:color="auto"/>
                <w:bottom w:val="none" w:sz="0" w:space="0" w:color="auto"/>
                <w:right w:val="none" w:sz="0" w:space="0" w:color="auto"/>
              </w:divBdr>
              <w:divsChild>
                <w:div w:id="1668707911">
                  <w:marLeft w:val="0"/>
                  <w:marRight w:val="-6084"/>
                  <w:marTop w:val="0"/>
                  <w:marBottom w:val="0"/>
                  <w:divBdr>
                    <w:top w:val="none" w:sz="0" w:space="0" w:color="auto"/>
                    <w:left w:val="none" w:sz="0" w:space="0" w:color="auto"/>
                    <w:bottom w:val="none" w:sz="0" w:space="0" w:color="auto"/>
                    <w:right w:val="none" w:sz="0" w:space="0" w:color="auto"/>
                  </w:divBdr>
                  <w:divsChild>
                    <w:div w:id="1729986391">
                      <w:marLeft w:val="0"/>
                      <w:marRight w:val="5604"/>
                      <w:marTop w:val="0"/>
                      <w:marBottom w:val="0"/>
                      <w:divBdr>
                        <w:top w:val="none" w:sz="0" w:space="0" w:color="auto"/>
                        <w:left w:val="none" w:sz="0" w:space="0" w:color="auto"/>
                        <w:bottom w:val="none" w:sz="0" w:space="0" w:color="auto"/>
                        <w:right w:val="none" w:sz="0" w:space="0" w:color="auto"/>
                      </w:divBdr>
                      <w:divsChild>
                        <w:div w:id="202013620">
                          <w:marLeft w:val="0"/>
                          <w:marRight w:val="0"/>
                          <w:marTop w:val="0"/>
                          <w:marBottom w:val="0"/>
                          <w:divBdr>
                            <w:top w:val="none" w:sz="0" w:space="0" w:color="auto"/>
                            <w:left w:val="none" w:sz="0" w:space="0" w:color="auto"/>
                            <w:bottom w:val="none" w:sz="0" w:space="0" w:color="auto"/>
                            <w:right w:val="none" w:sz="0" w:space="0" w:color="auto"/>
                          </w:divBdr>
                          <w:divsChild>
                            <w:div w:id="68309286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49813">
      <w:bodyDiv w:val="1"/>
      <w:marLeft w:val="0"/>
      <w:marRight w:val="0"/>
      <w:marTop w:val="0"/>
      <w:marBottom w:val="0"/>
      <w:divBdr>
        <w:top w:val="none" w:sz="0" w:space="0" w:color="auto"/>
        <w:left w:val="none" w:sz="0" w:space="0" w:color="auto"/>
        <w:bottom w:val="none" w:sz="0" w:space="0" w:color="auto"/>
        <w:right w:val="none" w:sz="0" w:space="0" w:color="auto"/>
      </w:divBdr>
      <w:divsChild>
        <w:div w:id="723144734">
          <w:marLeft w:val="0"/>
          <w:marRight w:val="0"/>
          <w:marTop w:val="0"/>
          <w:marBottom w:val="0"/>
          <w:divBdr>
            <w:top w:val="none" w:sz="0" w:space="0" w:color="auto"/>
            <w:left w:val="none" w:sz="0" w:space="0" w:color="auto"/>
            <w:bottom w:val="none" w:sz="0" w:space="0" w:color="auto"/>
            <w:right w:val="none" w:sz="0" w:space="0" w:color="auto"/>
          </w:divBdr>
          <w:divsChild>
            <w:div w:id="176191187">
              <w:marLeft w:val="0"/>
              <w:marRight w:val="0"/>
              <w:marTop w:val="0"/>
              <w:marBottom w:val="0"/>
              <w:divBdr>
                <w:top w:val="none" w:sz="0" w:space="0" w:color="auto"/>
                <w:left w:val="none" w:sz="0" w:space="0" w:color="auto"/>
                <w:bottom w:val="none" w:sz="0" w:space="0" w:color="auto"/>
                <w:right w:val="none" w:sz="0" w:space="0" w:color="auto"/>
              </w:divBdr>
              <w:divsChild>
                <w:div w:id="409890934">
                  <w:marLeft w:val="0"/>
                  <w:marRight w:val="0"/>
                  <w:marTop w:val="0"/>
                  <w:marBottom w:val="0"/>
                  <w:divBdr>
                    <w:top w:val="none" w:sz="0" w:space="0" w:color="auto"/>
                    <w:left w:val="none" w:sz="0" w:space="0" w:color="auto"/>
                    <w:bottom w:val="none" w:sz="0" w:space="0" w:color="auto"/>
                    <w:right w:val="none" w:sz="0" w:space="0" w:color="auto"/>
                  </w:divBdr>
                  <w:divsChild>
                    <w:div w:id="471606275">
                      <w:marLeft w:val="0"/>
                      <w:marRight w:val="0"/>
                      <w:marTop w:val="0"/>
                      <w:marBottom w:val="0"/>
                      <w:divBdr>
                        <w:top w:val="none" w:sz="0" w:space="0" w:color="auto"/>
                        <w:left w:val="none" w:sz="0" w:space="0" w:color="auto"/>
                        <w:bottom w:val="none" w:sz="0" w:space="0" w:color="auto"/>
                        <w:right w:val="none" w:sz="0" w:space="0" w:color="auto"/>
                      </w:divBdr>
                      <w:divsChild>
                        <w:div w:id="1223636339">
                          <w:marLeft w:val="0"/>
                          <w:marRight w:val="0"/>
                          <w:marTop w:val="0"/>
                          <w:marBottom w:val="0"/>
                          <w:divBdr>
                            <w:top w:val="none" w:sz="0" w:space="0" w:color="auto"/>
                            <w:left w:val="none" w:sz="0" w:space="0" w:color="auto"/>
                            <w:bottom w:val="none" w:sz="0" w:space="0" w:color="auto"/>
                            <w:right w:val="none" w:sz="0" w:space="0" w:color="auto"/>
                          </w:divBdr>
                          <w:divsChild>
                            <w:div w:id="2112896904">
                              <w:marLeft w:val="0"/>
                              <w:marRight w:val="0"/>
                              <w:marTop w:val="0"/>
                              <w:marBottom w:val="0"/>
                              <w:divBdr>
                                <w:top w:val="none" w:sz="0" w:space="0" w:color="auto"/>
                                <w:left w:val="none" w:sz="0" w:space="0" w:color="auto"/>
                                <w:bottom w:val="none" w:sz="0" w:space="0" w:color="auto"/>
                                <w:right w:val="none" w:sz="0" w:space="0" w:color="auto"/>
                              </w:divBdr>
                            </w:div>
                            <w:div w:id="2140804366">
                              <w:marLeft w:val="0"/>
                              <w:marRight w:val="0"/>
                              <w:marTop w:val="0"/>
                              <w:marBottom w:val="0"/>
                              <w:divBdr>
                                <w:top w:val="none" w:sz="0" w:space="0" w:color="auto"/>
                                <w:left w:val="none" w:sz="0" w:space="0" w:color="auto"/>
                                <w:bottom w:val="none" w:sz="0" w:space="0" w:color="auto"/>
                                <w:right w:val="none" w:sz="0" w:space="0" w:color="auto"/>
                              </w:divBdr>
                              <w:divsChild>
                                <w:div w:id="784544952">
                                  <w:marLeft w:val="0"/>
                                  <w:marRight w:val="0"/>
                                  <w:marTop w:val="0"/>
                                  <w:marBottom w:val="0"/>
                                  <w:divBdr>
                                    <w:top w:val="none" w:sz="0" w:space="0" w:color="auto"/>
                                    <w:left w:val="none" w:sz="0" w:space="0" w:color="auto"/>
                                    <w:bottom w:val="none" w:sz="0" w:space="0" w:color="auto"/>
                                    <w:right w:val="none" w:sz="0" w:space="0" w:color="auto"/>
                                  </w:divBdr>
                                  <w:divsChild>
                                    <w:div w:id="992299164">
                                      <w:marLeft w:val="0"/>
                                      <w:marRight w:val="0"/>
                                      <w:marTop w:val="0"/>
                                      <w:marBottom w:val="0"/>
                                      <w:divBdr>
                                        <w:top w:val="none" w:sz="0" w:space="0" w:color="auto"/>
                                        <w:left w:val="none" w:sz="0" w:space="0" w:color="auto"/>
                                        <w:bottom w:val="none" w:sz="0" w:space="0" w:color="auto"/>
                                        <w:right w:val="none" w:sz="0" w:space="0" w:color="auto"/>
                                      </w:divBdr>
                                    </w:div>
                                    <w:div w:id="16048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373950">
      <w:bodyDiv w:val="1"/>
      <w:marLeft w:val="0"/>
      <w:marRight w:val="0"/>
      <w:marTop w:val="0"/>
      <w:marBottom w:val="0"/>
      <w:divBdr>
        <w:top w:val="none" w:sz="0" w:space="0" w:color="auto"/>
        <w:left w:val="none" w:sz="0" w:space="0" w:color="auto"/>
        <w:bottom w:val="none" w:sz="0" w:space="0" w:color="auto"/>
        <w:right w:val="none" w:sz="0" w:space="0" w:color="auto"/>
      </w:divBdr>
      <w:divsChild>
        <w:div w:id="974022354">
          <w:marLeft w:val="0"/>
          <w:marRight w:val="1"/>
          <w:marTop w:val="0"/>
          <w:marBottom w:val="0"/>
          <w:divBdr>
            <w:top w:val="none" w:sz="0" w:space="0" w:color="auto"/>
            <w:left w:val="none" w:sz="0" w:space="0" w:color="auto"/>
            <w:bottom w:val="none" w:sz="0" w:space="0" w:color="auto"/>
            <w:right w:val="none" w:sz="0" w:space="0" w:color="auto"/>
          </w:divBdr>
          <w:divsChild>
            <w:div w:id="1525635100">
              <w:marLeft w:val="0"/>
              <w:marRight w:val="0"/>
              <w:marTop w:val="0"/>
              <w:marBottom w:val="0"/>
              <w:divBdr>
                <w:top w:val="none" w:sz="0" w:space="0" w:color="auto"/>
                <w:left w:val="none" w:sz="0" w:space="0" w:color="auto"/>
                <w:bottom w:val="none" w:sz="0" w:space="0" w:color="auto"/>
                <w:right w:val="none" w:sz="0" w:space="0" w:color="auto"/>
              </w:divBdr>
              <w:divsChild>
                <w:div w:id="1743603896">
                  <w:marLeft w:val="0"/>
                  <w:marRight w:val="1"/>
                  <w:marTop w:val="0"/>
                  <w:marBottom w:val="0"/>
                  <w:divBdr>
                    <w:top w:val="none" w:sz="0" w:space="0" w:color="auto"/>
                    <w:left w:val="none" w:sz="0" w:space="0" w:color="auto"/>
                    <w:bottom w:val="none" w:sz="0" w:space="0" w:color="auto"/>
                    <w:right w:val="none" w:sz="0" w:space="0" w:color="auto"/>
                  </w:divBdr>
                  <w:divsChild>
                    <w:div w:id="1991253864">
                      <w:marLeft w:val="0"/>
                      <w:marRight w:val="0"/>
                      <w:marTop w:val="0"/>
                      <w:marBottom w:val="0"/>
                      <w:divBdr>
                        <w:top w:val="none" w:sz="0" w:space="0" w:color="auto"/>
                        <w:left w:val="none" w:sz="0" w:space="0" w:color="auto"/>
                        <w:bottom w:val="none" w:sz="0" w:space="0" w:color="auto"/>
                        <w:right w:val="none" w:sz="0" w:space="0" w:color="auto"/>
                      </w:divBdr>
                      <w:divsChild>
                        <w:div w:id="1722707782">
                          <w:marLeft w:val="0"/>
                          <w:marRight w:val="0"/>
                          <w:marTop w:val="0"/>
                          <w:marBottom w:val="0"/>
                          <w:divBdr>
                            <w:top w:val="none" w:sz="0" w:space="0" w:color="auto"/>
                            <w:left w:val="none" w:sz="0" w:space="0" w:color="auto"/>
                            <w:bottom w:val="none" w:sz="0" w:space="0" w:color="auto"/>
                            <w:right w:val="none" w:sz="0" w:space="0" w:color="auto"/>
                          </w:divBdr>
                          <w:divsChild>
                            <w:div w:id="1276526159">
                              <w:marLeft w:val="0"/>
                              <w:marRight w:val="0"/>
                              <w:marTop w:val="120"/>
                              <w:marBottom w:val="360"/>
                              <w:divBdr>
                                <w:top w:val="none" w:sz="0" w:space="0" w:color="auto"/>
                                <w:left w:val="none" w:sz="0" w:space="0" w:color="auto"/>
                                <w:bottom w:val="none" w:sz="0" w:space="0" w:color="auto"/>
                                <w:right w:val="none" w:sz="0" w:space="0" w:color="auto"/>
                              </w:divBdr>
                              <w:divsChild>
                                <w:div w:id="1266956567">
                                  <w:marLeft w:val="0"/>
                                  <w:marRight w:val="0"/>
                                  <w:marTop w:val="0"/>
                                  <w:marBottom w:val="0"/>
                                  <w:divBdr>
                                    <w:top w:val="none" w:sz="0" w:space="0" w:color="auto"/>
                                    <w:left w:val="none" w:sz="0" w:space="0" w:color="auto"/>
                                    <w:bottom w:val="none" w:sz="0" w:space="0" w:color="auto"/>
                                    <w:right w:val="none" w:sz="0" w:space="0" w:color="auto"/>
                                  </w:divBdr>
                                </w:div>
                                <w:div w:id="12902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589628">
      <w:bodyDiv w:val="1"/>
      <w:marLeft w:val="0"/>
      <w:marRight w:val="0"/>
      <w:marTop w:val="0"/>
      <w:marBottom w:val="0"/>
      <w:divBdr>
        <w:top w:val="none" w:sz="0" w:space="0" w:color="auto"/>
        <w:left w:val="none" w:sz="0" w:space="0" w:color="auto"/>
        <w:bottom w:val="none" w:sz="0" w:space="0" w:color="auto"/>
        <w:right w:val="none" w:sz="0" w:space="0" w:color="auto"/>
      </w:divBdr>
      <w:divsChild>
        <w:div w:id="108553395">
          <w:marLeft w:val="0"/>
          <w:marRight w:val="0"/>
          <w:marTop w:val="0"/>
          <w:marBottom w:val="0"/>
          <w:divBdr>
            <w:top w:val="none" w:sz="0" w:space="0" w:color="auto"/>
            <w:left w:val="none" w:sz="0" w:space="0" w:color="auto"/>
            <w:bottom w:val="none" w:sz="0" w:space="0" w:color="auto"/>
            <w:right w:val="none" w:sz="0" w:space="0" w:color="auto"/>
          </w:divBdr>
          <w:divsChild>
            <w:div w:id="828787327">
              <w:marLeft w:val="0"/>
              <w:marRight w:val="0"/>
              <w:marTop w:val="0"/>
              <w:marBottom w:val="0"/>
              <w:divBdr>
                <w:top w:val="none" w:sz="0" w:space="0" w:color="auto"/>
                <w:left w:val="none" w:sz="0" w:space="0" w:color="auto"/>
                <w:bottom w:val="none" w:sz="0" w:space="0" w:color="auto"/>
                <w:right w:val="none" w:sz="0" w:space="0" w:color="auto"/>
              </w:divBdr>
              <w:divsChild>
                <w:div w:id="1790665162">
                  <w:marLeft w:val="0"/>
                  <w:marRight w:val="0"/>
                  <w:marTop w:val="0"/>
                  <w:marBottom w:val="0"/>
                  <w:divBdr>
                    <w:top w:val="none" w:sz="0" w:space="0" w:color="auto"/>
                    <w:left w:val="none" w:sz="0" w:space="0" w:color="auto"/>
                    <w:bottom w:val="none" w:sz="0" w:space="0" w:color="auto"/>
                    <w:right w:val="none" w:sz="0" w:space="0" w:color="auto"/>
                  </w:divBdr>
                  <w:divsChild>
                    <w:div w:id="945040977">
                      <w:marLeft w:val="0"/>
                      <w:marRight w:val="0"/>
                      <w:marTop w:val="0"/>
                      <w:marBottom w:val="0"/>
                      <w:divBdr>
                        <w:top w:val="none" w:sz="0" w:space="0" w:color="auto"/>
                        <w:left w:val="none" w:sz="0" w:space="0" w:color="auto"/>
                        <w:bottom w:val="none" w:sz="0" w:space="0" w:color="auto"/>
                        <w:right w:val="none" w:sz="0" w:space="0" w:color="auto"/>
                      </w:divBdr>
                      <w:divsChild>
                        <w:div w:id="2146923543">
                          <w:marLeft w:val="0"/>
                          <w:marRight w:val="0"/>
                          <w:marTop w:val="0"/>
                          <w:marBottom w:val="0"/>
                          <w:divBdr>
                            <w:top w:val="none" w:sz="0" w:space="0" w:color="auto"/>
                            <w:left w:val="none" w:sz="0" w:space="0" w:color="auto"/>
                            <w:bottom w:val="none" w:sz="0" w:space="0" w:color="auto"/>
                            <w:right w:val="none" w:sz="0" w:space="0" w:color="auto"/>
                          </w:divBdr>
                          <w:divsChild>
                            <w:div w:id="1412236929">
                              <w:marLeft w:val="0"/>
                              <w:marRight w:val="0"/>
                              <w:marTop w:val="0"/>
                              <w:marBottom w:val="0"/>
                              <w:divBdr>
                                <w:top w:val="none" w:sz="0" w:space="0" w:color="auto"/>
                                <w:left w:val="none" w:sz="0" w:space="0" w:color="auto"/>
                                <w:bottom w:val="none" w:sz="0" w:space="0" w:color="auto"/>
                                <w:right w:val="none" w:sz="0" w:space="0" w:color="auto"/>
                              </w:divBdr>
                              <w:divsChild>
                                <w:div w:id="742291877">
                                  <w:marLeft w:val="0"/>
                                  <w:marRight w:val="0"/>
                                  <w:marTop w:val="0"/>
                                  <w:marBottom w:val="0"/>
                                  <w:divBdr>
                                    <w:top w:val="none" w:sz="0" w:space="0" w:color="auto"/>
                                    <w:left w:val="none" w:sz="0" w:space="0" w:color="auto"/>
                                    <w:bottom w:val="none" w:sz="0" w:space="0" w:color="auto"/>
                                    <w:right w:val="none" w:sz="0" w:space="0" w:color="auto"/>
                                  </w:divBdr>
                                  <w:divsChild>
                                    <w:div w:id="1602642974">
                                      <w:marLeft w:val="0"/>
                                      <w:marRight w:val="0"/>
                                      <w:marTop w:val="0"/>
                                      <w:marBottom w:val="0"/>
                                      <w:divBdr>
                                        <w:top w:val="none" w:sz="0" w:space="0" w:color="auto"/>
                                        <w:left w:val="none" w:sz="0" w:space="0" w:color="auto"/>
                                        <w:bottom w:val="none" w:sz="0" w:space="0" w:color="auto"/>
                                        <w:right w:val="none" w:sz="0" w:space="0" w:color="auto"/>
                                      </w:divBdr>
                                    </w:div>
                                    <w:div w:id="17354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908145">
      <w:bodyDiv w:val="1"/>
      <w:marLeft w:val="0"/>
      <w:marRight w:val="0"/>
      <w:marTop w:val="0"/>
      <w:marBottom w:val="0"/>
      <w:divBdr>
        <w:top w:val="none" w:sz="0" w:space="0" w:color="auto"/>
        <w:left w:val="none" w:sz="0" w:space="0" w:color="auto"/>
        <w:bottom w:val="none" w:sz="0" w:space="0" w:color="auto"/>
        <w:right w:val="none" w:sz="0" w:space="0" w:color="auto"/>
      </w:divBdr>
    </w:div>
    <w:div w:id="1120219282">
      <w:bodyDiv w:val="1"/>
      <w:marLeft w:val="0"/>
      <w:marRight w:val="0"/>
      <w:marTop w:val="0"/>
      <w:marBottom w:val="0"/>
      <w:divBdr>
        <w:top w:val="none" w:sz="0" w:space="0" w:color="auto"/>
        <w:left w:val="none" w:sz="0" w:space="0" w:color="auto"/>
        <w:bottom w:val="none" w:sz="0" w:space="0" w:color="auto"/>
        <w:right w:val="none" w:sz="0" w:space="0" w:color="auto"/>
      </w:divBdr>
    </w:div>
    <w:div w:id="1152672016">
      <w:bodyDiv w:val="1"/>
      <w:marLeft w:val="0"/>
      <w:marRight w:val="0"/>
      <w:marTop w:val="0"/>
      <w:marBottom w:val="0"/>
      <w:divBdr>
        <w:top w:val="none" w:sz="0" w:space="0" w:color="auto"/>
        <w:left w:val="none" w:sz="0" w:space="0" w:color="auto"/>
        <w:bottom w:val="none" w:sz="0" w:space="0" w:color="auto"/>
        <w:right w:val="none" w:sz="0" w:space="0" w:color="auto"/>
      </w:divBdr>
    </w:div>
    <w:div w:id="1167594774">
      <w:bodyDiv w:val="1"/>
      <w:marLeft w:val="0"/>
      <w:marRight w:val="0"/>
      <w:marTop w:val="0"/>
      <w:marBottom w:val="0"/>
      <w:divBdr>
        <w:top w:val="none" w:sz="0" w:space="0" w:color="auto"/>
        <w:left w:val="none" w:sz="0" w:space="0" w:color="auto"/>
        <w:bottom w:val="none" w:sz="0" w:space="0" w:color="auto"/>
        <w:right w:val="none" w:sz="0" w:space="0" w:color="auto"/>
      </w:divBdr>
      <w:divsChild>
        <w:div w:id="354159689">
          <w:marLeft w:val="0"/>
          <w:marRight w:val="0"/>
          <w:marTop w:val="0"/>
          <w:marBottom w:val="0"/>
          <w:divBdr>
            <w:top w:val="none" w:sz="0" w:space="0" w:color="auto"/>
            <w:left w:val="none" w:sz="0" w:space="0" w:color="auto"/>
            <w:bottom w:val="none" w:sz="0" w:space="0" w:color="auto"/>
            <w:right w:val="none" w:sz="0" w:space="0" w:color="auto"/>
          </w:divBdr>
          <w:divsChild>
            <w:div w:id="155613143">
              <w:marLeft w:val="0"/>
              <w:marRight w:val="0"/>
              <w:marTop w:val="0"/>
              <w:marBottom w:val="0"/>
              <w:divBdr>
                <w:top w:val="none" w:sz="0" w:space="0" w:color="auto"/>
                <w:left w:val="none" w:sz="0" w:space="0" w:color="auto"/>
                <w:bottom w:val="none" w:sz="0" w:space="0" w:color="auto"/>
                <w:right w:val="none" w:sz="0" w:space="0" w:color="auto"/>
              </w:divBdr>
              <w:divsChild>
                <w:div w:id="233928419">
                  <w:marLeft w:val="0"/>
                  <w:marRight w:val="0"/>
                  <w:marTop w:val="0"/>
                  <w:marBottom w:val="0"/>
                  <w:divBdr>
                    <w:top w:val="none" w:sz="0" w:space="0" w:color="auto"/>
                    <w:left w:val="none" w:sz="0" w:space="0" w:color="auto"/>
                    <w:bottom w:val="none" w:sz="0" w:space="0" w:color="auto"/>
                    <w:right w:val="none" w:sz="0" w:space="0" w:color="auto"/>
                  </w:divBdr>
                  <w:divsChild>
                    <w:div w:id="1510948785">
                      <w:marLeft w:val="0"/>
                      <w:marRight w:val="0"/>
                      <w:marTop w:val="0"/>
                      <w:marBottom w:val="0"/>
                      <w:divBdr>
                        <w:top w:val="none" w:sz="0" w:space="0" w:color="auto"/>
                        <w:left w:val="none" w:sz="0" w:space="0" w:color="auto"/>
                        <w:bottom w:val="none" w:sz="0" w:space="0" w:color="auto"/>
                        <w:right w:val="none" w:sz="0" w:space="0" w:color="auto"/>
                      </w:divBdr>
                      <w:divsChild>
                        <w:div w:id="1309627640">
                          <w:marLeft w:val="0"/>
                          <w:marRight w:val="0"/>
                          <w:marTop w:val="0"/>
                          <w:marBottom w:val="0"/>
                          <w:divBdr>
                            <w:top w:val="none" w:sz="0" w:space="0" w:color="auto"/>
                            <w:left w:val="none" w:sz="0" w:space="0" w:color="auto"/>
                            <w:bottom w:val="none" w:sz="0" w:space="0" w:color="auto"/>
                            <w:right w:val="none" w:sz="0" w:space="0" w:color="auto"/>
                          </w:divBdr>
                          <w:divsChild>
                            <w:div w:id="612589048">
                              <w:marLeft w:val="0"/>
                              <w:marRight w:val="0"/>
                              <w:marTop w:val="0"/>
                              <w:marBottom w:val="0"/>
                              <w:divBdr>
                                <w:top w:val="none" w:sz="0" w:space="0" w:color="auto"/>
                                <w:left w:val="none" w:sz="0" w:space="0" w:color="auto"/>
                                <w:bottom w:val="none" w:sz="0" w:space="0" w:color="auto"/>
                                <w:right w:val="none" w:sz="0" w:space="0" w:color="auto"/>
                              </w:divBdr>
                            </w:div>
                            <w:div w:id="1513839144">
                              <w:marLeft w:val="0"/>
                              <w:marRight w:val="0"/>
                              <w:marTop w:val="0"/>
                              <w:marBottom w:val="0"/>
                              <w:divBdr>
                                <w:top w:val="none" w:sz="0" w:space="0" w:color="auto"/>
                                <w:left w:val="none" w:sz="0" w:space="0" w:color="auto"/>
                                <w:bottom w:val="none" w:sz="0" w:space="0" w:color="auto"/>
                                <w:right w:val="none" w:sz="0" w:space="0" w:color="auto"/>
                              </w:divBdr>
                              <w:divsChild>
                                <w:div w:id="1105881324">
                                  <w:marLeft w:val="0"/>
                                  <w:marRight w:val="0"/>
                                  <w:marTop w:val="0"/>
                                  <w:marBottom w:val="0"/>
                                  <w:divBdr>
                                    <w:top w:val="none" w:sz="0" w:space="0" w:color="auto"/>
                                    <w:left w:val="none" w:sz="0" w:space="0" w:color="auto"/>
                                    <w:bottom w:val="none" w:sz="0" w:space="0" w:color="auto"/>
                                    <w:right w:val="none" w:sz="0" w:space="0" w:color="auto"/>
                                  </w:divBdr>
                                  <w:divsChild>
                                    <w:div w:id="462429337">
                                      <w:marLeft w:val="0"/>
                                      <w:marRight w:val="0"/>
                                      <w:marTop w:val="0"/>
                                      <w:marBottom w:val="0"/>
                                      <w:divBdr>
                                        <w:top w:val="none" w:sz="0" w:space="0" w:color="auto"/>
                                        <w:left w:val="none" w:sz="0" w:space="0" w:color="auto"/>
                                        <w:bottom w:val="none" w:sz="0" w:space="0" w:color="auto"/>
                                        <w:right w:val="none" w:sz="0" w:space="0" w:color="auto"/>
                                      </w:divBdr>
                                    </w:div>
                                    <w:div w:id="534661080">
                                      <w:marLeft w:val="0"/>
                                      <w:marRight w:val="0"/>
                                      <w:marTop w:val="0"/>
                                      <w:marBottom w:val="0"/>
                                      <w:divBdr>
                                        <w:top w:val="none" w:sz="0" w:space="0" w:color="auto"/>
                                        <w:left w:val="none" w:sz="0" w:space="0" w:color="auto"/>
                                        <w:bottom w:val="none" w:sz="0" w:space="0" w:color="auto"/>
                                        <w:right w:val="none" w:sz="0" w:space="0" w:color="auto"/>
                                      </w:divBdr>
                                    </w:div>
                                    <w:div w:id="12027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910707">
      <w:bodyDiv w:val="1"/>
      <w:marLeft w:val="0"/>
      <w:marRight w:val="0"/>
      <w:marTop w:val="0"/>
      <w:marBottom w:val="0"/>
      <w:divBdr>
        <w:top w:val="none" w:sz="0" w:space="0" w:color="auto"/>
        <w:left w:val="none" w:sz="0" w:space="0" w:color="auto"/>
        <w:bottom w:val="none" w:sz="0" w:space="0" w:color="auto"/>
        <w:right w:val="none" w:sz="0" w:space="0" w:color="auto"/>
      </w:divBdr>
      <w:divsChild>
        <w:div w:id="1411122228">
          <w:marLeft w:val="0"/>
          <w:marRight w:val="0"/>
          <w:marTop w:val="0"/>
          <w:marBottom w:val="0"/>
          <w:divBdr>
            <w:top w:val="none" w:sz="0" w:space="0" w:color="auto"/>
            <w:left w:val="none" w:sz="0" w:space="0" w:color="auto"/>
            <w:bottom w:val="none" w:sz="0" w:space="0" w:color="auto"/>
            <w:right w:val="none" w:sz="0" w:space="0" w:color="auto"/>
          </w:divBdr>
          <w:divsChild>
            <w:div w:id="1201237098">
              <w:marLeft w:val="0"/>
              <w:marRight w:val="0"/>
              <w:marTop w:val="0"/>
              <w:marBottom w:val="0"/>
              <w:divBdr>
                <w:top w:val="none" w:sz="0" w:space="0" w:color="auto"/>
                <w:left w:val="none" w:sz="0" w:space="0" w:color="auto"/>
                <w:bottom w:val="none" w:sz="0" w:space="0" w:color="auto"/>
                <w:right w:val="none" w:sz="0" w:space="0" w:color="auto"/>
              </w:divBdr>
              <w:divsChild>
                <w:div w:id="1820264000">
                  <w:marLeft w:val="0"/>
                  <w:marRight w:val="-6084"/>
                  <w:marTop w:val="0"/>
                  <w:marBottom w:val="0"/>
                  <w:divBdr>
                    <w:top w:val="none" w:sz="0" w:space="0" w:color="auto"/>
                    <w:left w:val="none" w:sz="0" w:space="0" w:color="auto"/>
                    <w:bottom w:val="none" w:sz="0" w:space="0" w:color="auto"/>
                    <w:right w:val="none" w:sz="0" w:space="0" w:color="auto"/>
                  </w:divBdr>
                  <w:divsChild>
                    <w:div w:id="1670324846">
                      <w:marLeft w:val="0"/>
                      <w:marRight w:val="5604"/>
                      <w:marTop w:val="0"/>
                      <w:marBottom w:val="0"/>
                      <w:divBdr>
                        <w:top w:val="none" w:sz="0" w:space="0" w:color="auto"/>
                        <w:left w:val="none" w:sz="0" w:space="0" w:color="auto"/>
                        <w:bottom w:val="none" w:sz="0" w:space="0" w:color="auto"/>
                        <w:right w:val="none" w:sz="0" w:space="0" w:color="auto"/>
                      </w:divBdr>
                      <w:divsChild>
                        <w:div w:id="2099985712">
                          <w:marLeft w:val="0"/>
                          <w:marRight w:val="0"/>
                          <w:marTop w:val="0"/>
                          <w:marBottom w:val="0"/>
                          <w:divBdr>
                            <w:top w:val="none" w:sz="0" w:space="0" w:color="auto"/>
                            <w:left w:val="none" w:sz="0" w:space="0" w:color="auto"/>
                            <w:bottom w:val="none" w:sz="0" w:space="0" w:color="auto"/>
                            <w:right w:val="none" w:sz="0" w:space="0" w:color="auto"/>
                          </w:divBdr>
                          <w:divsChild>
                            <w:div w:id="1171947295">
                              <w:marLeft w:val="0"/>
                              <w:marRight w:val="0"/>
                              <w:marTop w:val="120"/>
                              <w:marBottom w:val="360"/>
                              <w:divBdr>
                                <w:top w:val="none" w:sz="0" w:space="0" w:color="auto"/>
                                <w:left w:val="none" w:sz="0" w:space="0" w:color="auto"/>
                                <w:bottom w:val="none" w:sz="0" w:space="0" w:color="auto"/>
                                <w:right w:val="none" w:sz="0" w:space="0" w:color="auto"/>
                              </w:divBdr>
                              <w:divsChild>
                                <w:div w:id="1065295716">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233792">
      <w:bodyDiv w:val="1"/>
      <w:marLeft w:val="0"/>
      <w:marRight w:val="0"/>
      <w:marTop w:val="0"/>
      <w:marBottom w:val="0"/>
      <w:divBdr>
        <w:top w:val="none" w:sz="0" w:space="0" w:color="auto"/>
        <w:left w:val="none" w:sz="0" w:space="0" w:color="auto"/>
        <w:bottom w:val="none" w:sz="0" w:space="0" w:color="auto"/>
        <w:right w:val="none" w:sz="0" w:space="0" w:color="auto"/>
      </w:divBdr>
      <w:divsChild>
        <w:div w:id="1435203104">
          <w:marLeft w:val="0"/>
          <w:marRight w:val="0"/>
          <w:marTop w:val="0"/>
          <w:marBottom w:val="0"/>
          <w:divBdr>
            <w:top w:val="none" w:sz="0" w:space="0" w:color="auto"/>
            <w:left w:val="none" w:sz="0" w:space="0" w:color="auto"/>
            <w:bottom w:val="none" w:sz="0" w:space="0" w:color="auto"/>
            <w:right w:val="none" w:sz="0" w:space="0" w:color="auto"/>
          </w:divBdr>
          <w:divsChild>
            <w:div w:id="848980938">
              <w:marLeft w:val="0"/>
              <w:marRight w:val="0"/>
              <w:marTop w:val="0"/>
              <w:marBottom w:val="0"/>
              <w:divBdr>
                <w:top w:val="none" w:sz="0" w:space="0" w:color="auto"/>
                <w:left w:val="none" w:sz="0" w:space="0" w:color="auto"/>
                <w:bottom w:val="none" w:sz="0" w:space="0" w:color="auto"/>
                <w:right w:val="none" w:sz="0" w:space="0" w:color="auto"/>
              </w:divBdr>
              <w:divsChild>
                <w:div w:id="1872839889">
                  <w:marLeft w:val="0"/>
                  <w:marRight w:val="0"/>
                  <w:marTop w:val="0"/>
                  <w:marBottom w:val="0"/>
                  <w:divBdr>
                    <w:top w:val="none" w:sz="0" w:space="0" w:color="auto"/>
                    <w:left w:val="none" w:sz="0" w:space="0" w:color="auto"/>
                    <w:bottom w:val="none" w:sz="0" w:space="0" w:color="auto"/>
                    <w:right w:val="none" w:sz="0" w:space="0" w:color="auto"/>
                  </w:divBdr>
                  <w:divsChild>
                    <w:div w:id="1916548576">
                      <w:marLeft w:val="0"/>
                      <w:marRight w:val="0"/>
                      <w:marTop w:val="0"/>
                      <w:marBottom w:val="0"/>
                      <w:divBdr>
                        <w:top w:val="none" w:sz="0" w:space="0" w:color="auto"/>
                        <w:left w:val="none" w:sz="0" w:space="0" w:color="auto"/>
                        <w:bottom w:val="none" w:sz="0" w:space="0" w:color="auto"/>
                        <w:right w:val="none" w:sz="0" w:space="0" w:color="auto"/>
                      </w:divBdr>
                      <w:divsChild>
                        <w:div w:id="116919280">
                          <w:marLeft w:val="0"/>
                          <w:marRight w:val="0"/>
                          <w:marTop w:val="0"/>
                          <w:marBottom w:val="0"/>
                          <w:divBdr>
                            <w:top w:val="none" w:sz="0" w:space="0" w:color="auto"/>
                            <w:left w:val="none" w:sz="0" w:space="0" w:color="auto"/>
                            <w:bottom w:val="none" w:sz="0" w:space="0" w:color="auto"/>
                            <w:right w:val="none" w:sz="0" w:space="0" w:color="auto"/>
                          </w:divBdr>
                          <w:divsChild>
                            <w:div w:id="486671013">
                              <w:marLeft w:val="0"/>
                              <w:marRight w:val="0"/>
                              <w:marTop w:val="0"/>
                              <w:marBottom w:val="0"/>
                              <w:divBdr>
                                <w:top w:val="none" w:sz="0" w:space="0" w:color="auto"/>
                                <w:left w:val="none" w:sz="0" w:space="0" w:color="auto"/>
                                <w:bottom w:val="none" w:sz="0" w:space="0" w:color="auto"/>
                                <w:right w:val="none" w:sz="0" w:space="0" w:color="auto"/>
                              </w:divBdr>
                              <w:divsChild>
                                <w:div w:id="1340157899">
                                  <w:marLeft w:val="0"/>
                                  <w:marRight w:val="0"/>
                                  <w:marTop w:val="0"/>
                                  <w:marBottom w:val="0"/>
                                  <w:divBdr>
                                    <w:top w:val="none" w:sz="0" w:space="0" w:color="auto"/>
                                    <w:left w:val="none" w:sz="0" w:space="0" w:color="auto"/>
                                    <w:bottom w:val="none" w:sz="0" w:space="0" w:color="auto"/>
                                    <w:right w:val="none" w:sz="0" w:space="0" w:color="auto"/>
                                  </w:divBdr>
                                  <w:divsChild>
                                    <w:div w:id="1410418249">
                                      <w:marLeft w:val="0"/>
                                      <w:marRight w:val="0"/>
                                      <w:marTop w:val="0"/>
                                      <w:marBottom w:val="0"/>
                                      <w:divBdr>
                                        <w:top w:val="none" w:sz="0" w:space="0" w:color="auto"/>
                                        <w:left w:val="none" w:sz="0" w:space="0" w:color="auto"/>
                                        <w:bottom w:val="none" w:sz="0" w:space="0" w:color="auto"/>
                                        <w:right w:val="none" w:sz="0" w:space="0" w:color="auto"/>
                                      </w:divBdr>
                                    </w:div>
                                    <w:div w:id="19779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910810">
      <w:bodyDiv w:val="1"/>
      <w:marLeft w:val="0"/>
      <w:marRight w:val="0"/>
      <w:marTop w:val="0"/>
      <w:marBottom w:val="0"/>
      <w:divBdr>
        <w:top w:val="none" w:sz="0" w:space="0" w:color="auto"/>
        <w:left w:val="none" w:sz="0" w:space="0" w:color="auto"/>
        <w:bottom w:val="none" w:sz="0" w:space="0" w:color="auto"/>
        <w:right w:val="none" w:sz="0" w:space="0" w:color="auto"/>
      </w:divBdr>
      <w:divsChild>
        <w:div w:id="1629705767">
          <w:marLeft w:val="0"/>
          <w:marRight w:val="1"/>
          <w:marTop w:val="0"/>
          <w:marBottom w:val="0"/>
          <w:divBdr>
            <w:top w:val="none" w:sz="0" w:space="0" w:color="auto"/>
            <w:left w:val="none" w:sz="0" w:space="0" w:color="auto"/>
            <w:bottom w:val="none" w:sz="0" w:space="0" w:color="auto"/>
            <w:right w:val="none" w:sz="0" w:space="0" w:color="auto"/>
          </w:divBdr>
          <w:divsChild>
            <w:div w:id="1187795035">
              <w:marLeft w:val="0"/>
              <w:marRight w:val="0"/>
              <w:marTop w:val="0"/>
              <w:marBottom w:val="0"/>
              <w:divBdr>
                <w:top w:val="none" w:sz="0" w:space="0" w:color="auto"/>
                <w:left w:val="none" w:sz="0" w:space="0" w:color="auto"/>
                <w:bottom w:val="none" w:sz="0" w:space="0" w:color="auto"/>
                <w:right w:val="none" w:sz="0" w:space="0" w:color="auto"/>
              </w:divBdr>
              <w:divsChild>
                <w:div w:id="635529128">
                  <w:marLeft w:val="0"/>
                  <w:marRight w:val="1"/>
                  <w:marTop w:val="0"/>
                  <w:marBottom w:val="0"/>
                  <w:divBdr>
                    <w:top w:val="none" w:sz="0" w:space="0" w:color="auto"/>
                    <w:left w:val="none" w:sz="0" w:space="0" w:color="auto"/>
                    <w:bottom w:val="none" w:sz="0" w:space="0" w:color="auto"/>
                    <w:right w:val="none" w:sz="0" w:space="0" w:color="auto"/>
                  </w:divBdr>
                  <w:divsChild>
                    <w:div w:id="1261717099">
                      <w:marLeft w:val="0"/>
                      <w:marRight w:val="0"/>
                      <w:marTop w:val="0"/>
                      <w:marBottom w:val="0"/>
                      <w:divBdr>
                        <w:top w:val="none" w:sz="0" w:space="0" w:color="auto"/>
                        <w:left w:val="none" w:sz="0" w:space="0" w:color="auto"/>
                        <w:bottom w:val="none" w:sz="0" w:space="0" w:color="auto"/>
                        <w:right w:val="none" w:sz="0" w:space="0" w:color="auto"/>
                      </w:divBdr>
                      <w:divsChild>
                        <w:div w:id="1159926794">
                          <w:marLeft w:val="0"/>
                          <w:marRight w:val="0"/>
                          <w:marTop w:val="0"/>
                          <w:marBottom w:val="0"/>
                          <w:divBdr>
                            <w:top w:val="none" w:sz="0" w:space="0" w:color="auto"/>
                            <w:left w:val="none" w:sz="0" w:space="0" w:color="auto"/>
                            <w:bottom w:val="none" w:sz="0" w:space="0" w:color="auto"/>
                            <w:right w:val="none" w:sz="0" w:space="0" w:color="auto"/>
                          </w:divBdr>
                          <w:divsChild>
                            <w:div w:id="792602982">
                              <w:marLeft w:val="0"/>
                              <w:marRight w:val="0"/>
                              <w:marTop w:val="120"/>
                              <w:marBottom w:val="360"/>
                              <w:divBdr>
                                <w:top w:val="none" w:sz="0" w:space="0" w:color="auto"/>
                                <w:left w:val="none" w:sz="0" w:space="0" w:color="auto"/>
                                <w:bottom w:val="none" w:sz="0" w:space="0" w:color="auto"/>
                                <w:right w:val="none" w:sz="0" w:space="0" w:color="auto"/>
                              </w:divBdr>
                              <w:divsChild>
                                <w:div w:id="621307482">
                                  <w:marLeft w:val="0"/>
                                  <w:marRight w:val="0"/>
                                  <w:marTop w:val="0"/>
                                  <w:marBottom w:val="0"/>
                                  <w:divBdr>
                                    <w:top w:val="none" w:sz="0" w:space="0" w:color="auto"/>
                                    <w:left w:val="none" w:sz="0" w:space="0" w:color="auto"/>
                                    <w:bottom w:val="none" w:sz="0" w:space="0" w:color="auto"/>
                                    <w:right w:val="none" w:sz="0" w:space="0" w:color="auto"/>
                                  </w:divBdr>
                                  <w:divsChild>
                                    <w:div w:id="11924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795356">
      <w:bodyDiv w:val="1"/>
      <w:marLeft w:val="0"/>
      <w:marRight w:val="0"/>
      <w:marTop w:val="0"/>
      <w:marBottom w:val="0"/>
      <w:divBdr>
        <w:top w:val="none" w:sz="0" w:space="0" w:color="auto"/>
        <w:left w:val="none" w:sz="0" w:space="0" w:color="auto"/>
        <w:bottom w:val="none" w:sz="0" w:space="0" w:color="auto"/>
        <w:right w:val="none" w:sz="0" w:space="0" w:color="auto"/>
      </w:divBdr>
      <w:divsChild>
        <w:div w:id="1521162630">
          <w:marLeft w:val="0"/>
          <w:marRight w:val="0"/>
          <w:marTop w:val="0"/>
          <w:marBottom w:val="0"/>
          <w:divBdr>
            <w:top w:val="none" w:sz="0" w:space="0" w:color="auto"/>
            <w:left w:val="none" w:sz="0" w:space="0" w:color="auto"/>
            <w:bottom w:val="none" w:sz="0" w:space="0" w:color="auto"/>
            <w:right w:val="none" w:sz="0" w:space="0" w:color="auto"/>
          </w:divBdr>
          <w:divsChild>
            <w:div w:id="1990748647">
              <w:marLeft w:val="0"/>
              <w:marRight w:val="0"/>
              <w:marTop w:val="0"/>
              <w:marBottom w:val="0"/>
              <w:divBdr>
                <w:top w:val="none" w:sz="0" w:space="0" w:color="auto"/>
                <w:left w:val="none" w:sz="0" w:space="0" w:color="auto"/>
                <w:bottom w:val="none" w:sz="0" w:space="0" w:color="auto"/>
                <w:right w:val="none" w:sz="0" w:space="0" w:color="auto"/>
              </w:divBdr>
              <w:divsChild>
                <w:div w:id="758259297">
                  <w:marLeft w:val="0"/>
                  <w:marRight w:val="0"/>
                  <w:marTop w:val="0"/>
                  <w:marBottom w:val="0"/>
                  <w:divBdr>
                    <w:top w:val="none" w:sz="0" w:space="0" w:color="auto"/>
                    <w:left w:val="none" w:sz="0" w:space="0" w:color="auto"/>
                    <w:bottom w:val="none" w:sz="0" w:space="0" w:color="auto"/>
                    <w:right w:val="none" w:sz="0" w:space="0" w:color="auto"/>
                  </w:divBdr>
                  <w:divsChild>
                    <w:div w:id="763380985">
                      <w:marLeft w:val="0"/>
                      <w:marRight w:val="0"/>
                      <w:marTop w:val="0"/>
                      <w:marBottom w:val="0"/>
                      <w:divBdr>
                        <w:top w:val="none" w:sz="0" w:space="0" w:color="auto"/>
                        <w:left w:val="none" w:sz="0" w:space="0" w:color="auto"/>
                        <w:bottom w:val="none" w:sz="0" w:space="0" w:color="auto"/>
                        <w:right w:val="none" w:sz="0" w:space="0" w:color="auto"/>
                      </w:divBdr>
                      <w:divsChild>
                        <w:div w:id="879436783">
                          <w:marLeft w:val="0"/>
                          <w:marRight w:val="0"/>
                          <w:marTop w:val="0"/>
                          <w:marBottom w:val="0"/>
                          <w:divBdr>
                            <w:top w:val="none" w:sz="0" w:space="0" w:color="auto"/>
                            <w:left w:val="none" w:sz="0" w:space="0" w:color="auto"/>
                            <w:bottom w:val="none" w:sz="0" w:space="0" w:color="auto"/>
                            <w:right w:val="none" w:sz="0" w:space="0" w:color="auto"/>
                          </w:divBdr>
                          <w:divsChild>
                            <w:div w:id="606274208">
                              <w:marLeft w:val="0"/>
                              <w:marRight w:val="0"/>
                              <w:marTop w:val="0"/>
                              <w:marBottom w:val="0"/>
                              <w:divBdr>
                                <w:top w:val="none" w:sz="0" w:space="0" w:color="auto"/>
                                <w:left w:val="none" w:sz="0" w:space="0" w:color="auto"/>
                                <w:bottom w:val="none" w:sz="0" w:space="0" w:color="auto"/>
                                <w:right w:val="none" w:sz="0" w:space="0" w:color="auto"/>
                              </w:divBdr>
                            </w:div>
                            <w:div w:id="1006442629">
                              <w:marLeft w:val="0"/>
                              <w:marRight w:val="0"/>
                              <w:marTop w:val="0"/>
                              <w:marBottom w:val="0"/>
                              <w:divBdr>
                                <w:top w:val="none" w:sz="0" w:space="0" w:color="auto"/>
                                <w:left w:val="none" w:sz="0" w:space="0" w:color="auto"/>
                                <w:bottom w:val="none" w:sz="0" w:space="0" w:color="auto"/>
                                <w:right w:val="none" w:sz="0" w:space="0" w:color="auto"/>
                              </w:divBdr>
                              <w:divsChild>
                                <w:div w:id="1007751534">
                                  <w:marLeft w:val="0"/>
                                  <w:marRight w:val="0"/>
                                  <w:marTop w:val="0"/>
                                  <w:marBottom w:val="0"/>
                                  <w:divBdr>
                                    <w:top w:val="none" w:sz="0" w:space="0" w:color="auto"/>
                                    <w:left w:val="none" w:sz="0" w:space="0" w:color="auto"/>
                                    <w:bottom w:val="none" w:sz="0" w:space="0" w:color="auto"/>
                                    <w:right w:val="none" w:sz="0" w:space="0" w:color="auto"/>
                                  </w:divBdr>
                                  <w:divsChild>
                                    <w:div w:id="1114250702">
                                      <w:marLeft w:val="0"/>
                                      <w:marRight w:val="0"/>
                                      <w:marTop w:val="0"/>
                                      <w:marBottom w:val="0"/>
                                      <w:divBdr>
                                        <w:top w:val="none" w:sz="0" w:space="0" w:color="auto"/>
                                        <w:left w:val="none" w:sz="0" w:space="0" w:color="auto"/>
                                        <w:bottom w:val="none" w:sz="0" w:space="0" w:color="auto"/>
                                        <w:right w:val="none" w:sz="0" w:space="0" w:color="auto"/>
                                      </w:divBdr>
                                    </w:div>
                                    <w:div w:id="18540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711435">
      <w:bodyDiv w:val="1"/>
      <w:marLeft w:val="0"/>
      <w:marRight w:val="0"/>
      <w:marTop w:val="0"/>
      <w:marBottom w:val="0"/>
      <w:divBdr>
        <w:top w:val="none" w:sz="0" w:space="0" w:color="auto"/>
        <w:left w:val="none" w:sz="0" w:space="0" w:color="auto"/>
        <w:bottom w:val="none" w:sz="0" w:space="0" w:color="auto"/>
        <w:right w:val="none" w:sz="0" w:space="0" w:color="auto"/>
      </w:divBdr>
      <w:divsChild>
        <w:div w:id="713702346">
          <w:marLeft w:val="0"/>
          <w:marRight w:val="1"/>
          <w:marTop w:val="0"/>
          <w:marBottom w:val="0"/>
          <w:divBdr>
            <w:top w:val="none" w:sz="0" w:space="0" w:color="auto"/>
            <w:left w:val="none" w:sz="0" w:space="0" w:color="auto"/>
            <w:bottom w:val="none" w:sz="0" w:space="0" w:color="auto"/>
            <w:right w:val="none" w:sz="0" w:space="0" w:color="auto"/>
          </w:divBdr>
          <w:divsChild>
            <w:div w:id="2015375328">
              <w:marLeft w:val="0"/>
              <w:marRight w:val="0"/>
              <w:marTop w:val="0"/>
              <w:marBottom w:val="0"/>
              <w:divBdr>
                <w:top w:val="none" w:sz="0" w:space="0" w:color="auto"/>
                <w:left w:val="none" w:sz="0" w:space="0" w:color="auto"/>
                <w:bottom w:val="none" w:sz="0" w:space="0" w:color="auto"/>
                <w:right w:val="none" w:sz="0" w:space="0" w:color="auto"/>
              </w:divBdr>
              <w:divsChild>
                <w:div w:id="188421852">
                  <w:marLeft w:val="0"/>
                  <w:marRight w:val="1"/>
                  <w:marTop w:val="0"/>
                  <w:marBottom w:val="0"/>
                  <w:divBdr>
                    <w:top w:val="none" w:sz="0" w:space="0" w:color="auto"/>
                    <w:left w:val="none" w:sz="0" w:space="0" w:color="auto"/>
                    <w:bottom w:val="none" w:sz="0" w:space="0" w:color="auto"/>
                    <w:right w:val="none" w:sz="0" w:space="0" w:color="auto"/>
                  </w:divBdr>
                  <w:divsChild>
                    <w:div w:id="2123960845">
                      <w:marLeft w:val="0"/>
                      <w:marRight w:val="0"/>
                      <w:marTop w:val="0"/>
                      <w:marBottom w:val="0"/>
                      <w:divBdr>
                        <w:top w:val="none" w:sz="0" w:space="0" w:color="auto"/>
                        <w:left w:val="none" w:sz="0" w:space="0" w:color="auto"/>
                        <w:bottom w:val="none" w:sz="0" w:space="0" w:color="auto"/>
                        <w:right w:val="none" w:sz="0" w:space="0" w:color="auto"/>
                      </w:divBdr>
                      <w:divsChild>
                        <w:div w:id="272715995">
                          <w:marLeft w:val="0"/>
                          <w:marRight w:val="0"/>
                          <w:marTop w:val="0"/>
                          <w:marBottom w:val="0"/>
                          <w:divBdr>
                            <w:top w:val="none" w:sz="0" w:space="0" w:color="auto"/>
                            <w:left w:val="none" w:sz="0" w:space="0" w:color="auto"/>
                            <w:bottom w:val="none" w:sz="0" w:space="0" w:color="auto"/>
                            <w:right w:val="none" w:sz="0" w:space="0" w:color="auto"/>
                          </w:divBdr>
                          <w:divsChild>
                            <w:div w:id="1994484824">
                              <w:marLeft w:val="0"/>
                              <w:marRight w:val="0"/>
                              <w:marTop w:val="120"/>
                              <w:marBottom w:val="360"/>
                              <w:divBdr>
                                <w:top w:val="none" w:sz="0" w:space="0" w:color="auto"/>
                                <w:left w:val="none" w:sz="0" w:space="0" w:color="auto"/>
                                <w:bottom w:val="none" w:sz="0" w:space="0" w:color="auto"/>
                                <w:right w:val="none" w:sz="0" w:space="0" w:color="auto"/>
                              </w:divBdr>
                              <w:divsChild>
                                <w:div w:id="262955698">
                                  <w:marLeft w:val="0"/>
                                  <w:marRight w:val="0"/>
                                  <w:marTop w:val="0"/>
                                  <w:marBottom w:val="0"/>
                                  <w:divBdr>
                                    <w:top w:val="none" w:sz="0" w:space="0" w:color="auto"/>
                                    <w:left w:val="none" w:sz="0" w:space="0" w:color="auto"/>
                                    <w:bottom w:val="none" w:sz="0" w:space="0" w:color="auto"/>
                                    <w:right w:val="none" w:sz="0" w:space="0" w:color="auto"/>
                                  </w:divBdr>
                                  <w:divsChild>
                                    <w:div w:id="18704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077118">
      <w:bodyDiv w:val="1"/>
      <w:marLeft w:val="0"/>
      <w:marRight w:val="0"/>
      <w:marTop w:val="0"/>
      <w:marBottom w:val="0"/>
      <w:divBdr>
        <w:top w:val="none" w:sz="0" w:space="0" w:color="auto"/>
        <w:left w:val="none" w:sz="0" w:space="0" w:color="auto"/>
        <w:bottom w:val="none" w:sz="0" w:space="0" w:color="auto"/>
        <w:right w:val="none" w:sz="0" w:space="0" w:color="auto"/>
      </w:divBdr>
    </w:div>
    <w:div w:id="1254046105">
      <w:bodyDiv w:val="1"/>
      <w:marLeft w:val="0"/>
      <w:marRight w:val="0"/>
      <w:marTop w:val="0"/>
      <w:marBottom w:val="0"/>
      <w:divBdr>
        <w:top w:val="none" w:sz="0" w:space="0" w:color="auto"/>
        <w:left w:val="none" w:sz="0" w:space="0" w:color="auto"/>
        <w:bottom w:val="none" w:sz="0" w:space="0" w:color="auto"/>
        <w:right w:val="none" w:sz="0" w:space="0" w:color="auto"/>
      </w:divBdr>
      <w:divsChild>
        <w:div w:id="1855338585">
          <w:marLeft w:val="0"/>
          <w:marRight w:val="0"/>
          <w:marTop w:val="0"/>
          <w:marBottom w:val="0"/>
          <w:divBdr>
            <w:top w:val="none" w:sz="0" w:space="0" w:color="auto"/>
            <w:left w:val="none" w:sz="0" w:space="0" w:color="auto"/>
            <w:bottom w:val="none" w:sz="0" w:space="0" w:color="auto"/>
            <w:right w:val="none" w:sz="0" w:space="0" w:color="auto"/>
          </w:divBdr>
          <w:divsChild>
            <w:div w:id="1165436687">
              <w:marLeft w:val="0"/>
              <w:marRight w:val="0"/>
              <w:marTop w:val="0"/>
              <w:marBottom w:val="0"/>
              <w:divBdr>
                <w:top w:val="none" w:sz="0" w:space="0" w:color="auto"/>
                <w:left w:val="none" w:sz="0" w:space="0" w:color="auto"/>
                <w:bottom w:val="none" w:sz="0" w:space="0" w:color="auto"/>
                <w:right w:val="none" w:sz="0" w:space="0" w:color="auto"/>
              </w:divBdr>
              <w:divsChild>
                <w:div w:id="2094080508">
                  <w:marLeft w:val="0"/>
                  <w:marRight w:val="0"/>
                  <w:marTop w:val="0"/>
                  <w:marBottom w:val="0"/>
                  <w:divBdr>
                    <w:top w:val="none" w:sz="0" w:space="0" w:color="auto"/>
                    <w:left w:val="none" w:sz="0" w:space="0" w:color="auto"/>
                    <w:bottom w:val="none" w:sz="0" w:space="0" w:color="auto"/>
                    <w:right w:val="none" w:sz="0" w:space="0" w:color="auto"/>
                  </w:divBdr>
                  <w:divsChild>
                    <w:div w:id="691885105">
                      <w:marLeft w:val="0"/>
                      <w:marRight w:val="0"/>
                      <w:marTop w:val="0"/>
                      <w:marBottom w:val="0"/>
                      <w:divBdr>
                        <w:top w:val="none" w:sz="0" w:space="0" w:color="auto"/>
                        <w:left w:val="none" w:sz="0" w:space="0" w:color="auto"/>
                        <w:bottom w:val="none" w:sz="0" w:space="0" w:color="auto"/>
                        <w:right w:val="none" w:sz="0" w:space="0" w:color="auto"/>
                      </w:divBdr>
                      <w:divsChild>
                        <w:div w:id="2025327161">
                          <w:marLeft w:val="0"/>
                          <w:marRight w:val="0"/>
                          <w:marTop w:val="0"/>
                          <w:marBottom w:val="0"/>
                          <w:divBdr>
                            <w:top w:val="none" w:sz="0" w:space="0" w:color="auto"/>
                            <w:left w:val="none" w:sz="0" w:space="0" w:color="auto"/>
                            <w:bottom w:val="none" w:sz="0" w:space="0" w:color="auto"/>
                            <w:right w:val="none" w:sz="0" w:space="0" w:color="auto"/>
                          </w:divBdr>
                          <w:divsChild>
                            <w:div w:id="123474638">
                              <w:marLeft w:val="0"/>
                              <w:marRight w:val="0"/>
                              <w:marTop w:val="0"/>
                              <w:marBottom w:val="0"/>
                              <w:divBdr>
                                <w:top w:val="none" w:sz="0" w:space="0" w:color="auto"/>
                                <w:left w:val="none" w:sz="0" w:space="0" w:color="auto"/>
                                <w:bottom w:val="none" w:sz="0" w:space="0" w:color="auto"/>
                                <w:right w:val="none" w:sz="0" w:space="0" w:color="auto"/>
                              </w:divBdr>
                            </w:div>
                            <w:div w:id="786586250">
                              <w:marLeft w:val="0"/>
                              <w:marRight w:val="0"/>
                              <w:marTop w:val="0"/>
                              <w:marBottom w:val="0"/>
                              <w:divBdr>
                                <w:top w:val="none" w:sz="0" w:space="0" w:color="auto"/>
                                <w:left w:val="none" w:sz="0" w:space="0" w:color="auto"/>
                                <w:bottom w:val="none" w:sz="0" w:space="0" w:color="auto"/>
                                <w:right w:val="none" w:sz="0" w:space="0" w:color="auto"/>
                              </w:divBdr>
                              <w:divsChild>
                                <w:div w:id="26219879">
                                  <w:marLeft w:val="0"/>
                                  <w:marRight w:val="0"/>
                                  <w:marTop w:val="0"/>
                                  <w:marBottom w:val="0"/>
                                  <w:divBdr>
                                    <w:top w:val="none" w:sz="0" w:space="0" w:color="auto"/>
                                    <w:left w:val="none" w:sz="0" w:space="0" w:color="auto"/>
                                    <w:bottom w:val="none" w:sz="0" w:space="0" w:color="auto"/>
                                    <w:right w:val="none" w:sz="0" w:space="0" w:color="auto"/>
                                  </w:divBdr>
                                  <w:divsChild>
                                    <w:div w:id="1860462882">
                                      <w:marLeft w:val="0"/>
                                      <w:marRight w:val="0"/>
                                      <w:marTop w:val="0"/>
                                      <w:marBottom w:val="0"/>
                                      <w:divBdr>
                                        <w:top w:val="none" w:sz="0" w:space="0" w:color="auto"/>
                                        <w:left w:val="none" w:sz="0" w:space="0" w:color="auto"/>
                                        <w:bottom w:val="none" w:sz="0" w:space="0" w:color="auto"/>
                                        <w:right w:val="none" w:sz="0" w:space="0" w:color="auto"/>
                                      </w:divBdr>
                                    </w:div>
                                    <w:div w:id="19185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554730">
      <w:bodyDiv w:val="1"/>
      <w:marLeft w:val="0"/>
      <w:marRight w:val="0"/>
      <w:marTop w:val="0"/>
      <w:marBottom w:val="0"/>
      <w:divBdr>
        <w:top w:val="none" w:sz="0" w:space="0" w:color="auto"/>
        <w:left w:val="none" w:sz="0" w:space="0" w:color="auto"/>
        <w:bottom w:val="none" w:sz="0" w:space="0" w:color="auto"/>
        <w:right w:val="none" w:sz="0" w:space="0" w:color="auto"/>
      </w:divBdr>
      <w:divsChild>
        <w:div w:id="569734341">
          <w:marLeft w:val="0"/>
          <w:marRight w:val="0"/>
          <w:marTop w:val="0"/>
          <w:marBottom w:val="0"/>
          <w:divBdr>
            <w:top w:val="none" w:sz="0" w:space="0" w:color="auto"/>
            <w:left w:val="none" w:sz="0" w:space="0" w:color="auto"/>
            <w:bottom w:val="none" w:sz="0" w:space="0" w:color="auto"/>
            <w:right w:val="none" w:sz="0" w:space="0" w:color="auto"/>
          </w:divBdr>
          <w:divsChild>
            <w:div w:id="469397719">
              <w:marLeft w:val="0"/>
              <w:marRight w:val="0"/>
              <w:marTop w:val="0"/>
              <w:marBottom w:val="0"/>
              <w:divBdr>
                <w:top w:val="none" w:sz="0" w:space="0" w:color="auto"/>
                <w:left w:val="none" w:sz="0" w:space="0" w:color="auto"/>
                <w:bottom w:val="none" w:sz="0" w:space="0" w:color="auto"/>
                <w:right w:val="none" w:sz="0" w:space="0" w:color="auto"/>
              </w:divBdr>
              <w:divsChild>
                <w:div w:id="764151008">
                  <w:marLeft w:val="0"/>
                  <w:marRight w:val="0"/>
                  <w:marTop w:val="0"/>
                  <w:marBottom w:val="0"/>
                  <w:divBdr>
                    <w:top w:val="none" w:sz="0" w:space="0" w:color="auto"/>
                    <w:left w:val="none" w:sz="0" w:space="0" w:color="auto"/>
                    <w:bottom w:val="none" w:sz="0" w:space="0" w:color="auto"/>
                    <w:right w:val="none" w:sz="0" w:space="0" w:color="auto"/>
                  </w:divBdr>
                  <w:divsChild>
                    <w:div w:id="50740483">
                      <w:marLeft w:val="0"/>
                      <w:marRight w:val="0"/>
                      <w:marTop w:val="0"/>
                      <w:marBottom w:val="0"/>
                      <w:divBdr>
                        <w:top w:val="none" w:sz="0" w:space="0" w:color="auto"/>
                        <w:left w:val="none" w:sz="0" w:space="0" w:color="auto"/>
                        <w:bottom w:val="none" w:sz="0" w:space="0" w:color="auto"/>
                        <w:right w:val="none" w:sz="0" w:space="0" w:color="auto"/>
                      </w:divBdr>
                      <w:divsChild>
                        <w:div w:id="1541698501">
                          <w:marLeft w:val="0"/>
                          <w:marRight w:val="0"/>
                          <w:marTop w:val="0"/>
                          <w:marBottom w:val="0"/>
                          <w:divBdr>
                            <w:top w:val="none" w:sz="0" w:space="0" w:color="auto"/>
                            <w:left w:val="none" w:sz="0" w:space="0" w:color="auto"/>
                            <w:bottom w:val="none" w:sz="0" w:space="0" w:color="auto"/>
                            <w:right w:val="none" w:sz="0" w:space="0" w:color="auto"/>
                          </w:divBdr>
                          <w:divsChild>
                            <w:div w:id="331881553">
                              <w:marLeft w:val="0"/>
                              <w:marRight w:val="0"/>
                              <w:marTop w:val="0"/>
                              <w:marBottom w:val="0"/>
                              <w:divBdr>
                                <w:top w:val="none" w:sz="0" w:space="0" w:color="auto"/>
                                <w:left w:val="none" w:sz="0" w:space="0" w:color="auto"/>
                                <w:bottom w:val="none" w:sz="0" w:space="0" w:color="auto"/>
                                <w:right w:val="none" w:sz="0" w:space="0" w:color="auto"/>
                              </w:divBdr>
                              <w:divsChild>
                                <w:div w:id="556166446">
                                  <w:marLeft w:val="0"/>
                                  <w:marRight w:val="0"/>
                                  <w:marTop w:val="0"/>
                                  <w:marBottom w:val="0"/>
                                  <w:divBdr>
                                    <w:top w:val="none" w:sz="0" w:space="0" w:color="auto"/>
                                    <w:left w:val="none" w:sz="0" w:space="0" w:color="auto"/>
                                    <w:bottom w:val="none" w:sz="0" w:space="0" w:color="auto"/>
                                    <w:right w:val="none" w:sz="0" w:space="0" w:color="auto"/>
                                  </w:divBdr>
                                  <w:divsChild>
                                    <w:div w:id="582877638">
                                      <w:marLeft w:val="0"/>
                                      <w:marRight w:val="0"/>
                                      <w:marTop w:val="0"/>
                                      <w:marBottom w:val="0"/>
                                      <w:divBdr>
                                        <w:top w:val="none" w:sz="0" w:space="0" w:color="auto"/>
                                        <w:left w:val="none" w:sz="0" w:space="0" w:color="auto"/>
                                        <w:bottom w:val="none" w:sz="0" w:space="0" w:color="auto"/>
                                        <w:right w:val="none" w:sz="0" w:space="0" w:color="auto"/>
                                      </w:divBdr>
                                    </w:div>
                                    <w:div w:id="6194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2548">
                              <w:marLeft w:val="0"/>
                              <w:marRight w:val="0"/>
                              <w:marTop w:val="0"/>
                              <w:marBottom w:val="0"/>
                              <w:divBdr>
                                <w:top w:val="none" w:sz="0" w:space="0" w:color="auto"/>
                                <w:left w:val="none" w:sz="0" w:space="0" w:color="auto"/>
                                <w:bottom w:val="none" w:sz="0" w:space="0" w:color="auto"/>
                                <w:right w:val="none" w:sz="0" w:space="0" w:color="auto"/>
                              </w:divBdr>
                            </w:div>
                            <w:div w:id="2114013750">
                              <w:marLeft w:val="0"/>
                              <w:marRight w:val="0"/>
                              <w:marTop w:val="0"/>
                              <w:marBottom w:val="0"/>
                              <w:divBdr>
                                <w:top w:val="none" w:sz="0" w:space="0" w:color="auto"/>
                                <w:left w:val="none" w:sz="0" w:space="0" w:color="auto"/>
                                <w:bottom w:val="none" w:sz="0" w:space="0" w:color="auto"/>
                                <w:right w:val="none" w:sz="0" w:space="0" w:color="auto"/>
                              </w:divBdr>
                              <w:divsChild>
                                <w:div w:id="2715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92384">
      <w:bodyDiv w:val="1"/>
      <w:marLeft w:val="0"/>
      <w:marRight w:val="0"/>
      <w:marTop w:val="0"/>
      <w:marBottom w:val="0"/>
      <w:divBdr>
        <w:top w:val="none" w:sz="0" w:space="0" w:color="auto"/>
        <w:left w:val="none" w:sz="0" w:space="0" w:color="auto"/>
        <w:bottom w:val="none" w:sz="0" w:space="0" w:color="auto"/>
        <w:right w:val="none" w:sz="0" w:space="0" w:color="auto"/>
      </w:divBdr>
    </w:div>
    <w:div w:id="1287616376">
      <w:bodyDiv w:val="1"/>
      <w:marLeft w:val="0"/>
      <w:marRight w:val="0"/>
      <w:marTop w:val="0"/>
      <w:marBottom w:val="0"/>
      <w:divBdr>
        <w:top w:val="none" w:sz="0" w:space="0" w:color="auto"/>
        <w:left w:val="none" w:sz="0" w:space="0" w:color="auto"/>
        <w:bottom w:val="none" w:sz="0" w:space="0" w:color="auto"/>
        <w:right w:val="none" w:sz="0" w:space="0" w:color="auto"/>
      </w:divBdr>
    </w:div>
    <w:div w:id="1298216385">
      <w:bodyDiv w:val="1"/>
      <w:marLeft w:val="0"/>
      <w:marRight w:val="0"/>
      <w:marTop w:val="0"/>
      <w:marBottom w:val="0"/>
      <w:divBdr>
        <w:top w:val="none" w:sz="0" w:space="0" w:color="auto"/>
        <w:left w:val="none" w:sz="0" w:space="0" w:color="auto"/>
        <w:bottom w:val="none" w:sz="0" w:space="0" w:color="auto"/>
        <w:right w:val="none" w:sz="0" w:space="0" w:color="auto"/>
      </w:divBdr>
      <w:divsChild>
        <w:div w:id="1557622557">
          <w:marLeft w:val="0"/>
          <w:marRight w:val="0"/>
          <w:marTop w:val="0"/>
          <w:marBottom w:val="0"/>
          <w:divBdr>
            <w:top w:val="none" w:sz="0" w:space="0" w:color="auto"/>
            <w:left w:val="none" w:sz="0" w:space="0" w:color="auto"/>
            <w:bottom w:val="none" w:sz="0" w:space="0" w:color="auto"/>
            <w:right w:val="none" w:sz="0" w:space="0" w:color="auto"/>
          </w:divBdr>
          <w:divsChild>
            <w:div w:id="1565339176">
              <w:marLeft w:val="0"/>
              <w:marRight w:val="0"/>
              <w:marTop w:val="0"/>
              <w:marBottom w:val="0"/>
              <w:divBdr>
                <w:top w:val="none" w:sz="0" w:space="0" w:color="auto"/>
                <w:left w:val="none" w:sz="0" w:space="0" w:color="auto"/>
                <w:bottom w:val="none" w:sz="0" w:space="0" w:color="auto"/>
                <w:right w:val="none" w:sz="0" w:space="0" w:color="auto"/>
              </w:divBdr>
              <w:divsChild>
                <w:div w:id="1344556133">
                  <w:marLeft w:val="0"/>
                  <w:marRight w:val="0"/>
                  <w:marTop w:val="0"/>
                  <w:marBottom w:val="0"/>
                  <w:divBdr>
                    <w:top w:val="none" w:sz="0" w:space="0" w:color="auto"/>
                    <w:left w:val="none" w:sz="0" w:space="0" w:color="auto"/>
                    <w:bottom w:val="none" w:sz="0" w:space="0" w:color="auto"/>
                    <w:right w:val="none" w:sz="0" w:space="0" w:color="auto"/>
                  </w:divBdr>
                  <w:divsChild>
                    <w:div w:id="872764067">
                      <w:marLeft w:val="0"/>
                      <w:marRight w:val="0"/>
                      <w:marTop w:val="0"/>
                      <w:marBottom w:val="0"/>
                      <w:divBdr>
                        <w:top w:val="none" w:sz="0" w:space="0" w:color="auto"/>
                        <w:left w:val="none" w:sz="0" w:space="0" w:color="auto"/>
                        <w:bottom w:val="none" w:sz="0" w:space="0" w:color="auto"/>
                        <w:right w:val="none" w:sz="0" w:space="0" w:color="auto"/>
                      </w:divBdr>
                      <w:divsChild>
                        <w:div w:id="1899366218">
                          <w:marLeft w:val="0"/>
                          <w:marRight w:val="0"/>
                          <w:marTop w:val="0"/>
                          <w:marBottom w:val="0"/>
                          <w:divBdr>
                            <w:top w:val="none" w:sz="0" w:space="0" w:color="auto"/>
                            <w:left w:val="none" w:sz="0" w:space="0" w:color="auto"/>
                            <w:bottom w:val="none" w:sz="0" w:space="0" w:color="auto"/>
                            <w:right w:val="none" w:sz="0" w:space="0" w:color="auto"/>
                          </w:divBdr>
                          <w:divsChild>
                            <w:div w:id="1021054363">
                              <w:marLeft w:val="0"/>
                              <w:marRight w:val="0"/>
                              <w:marTop w:val="0"/>
                              <w:marBottom w:val="0"/>
                              <w:divBdr>
                                <w:top w:val="none" w:sz="0" w:space="0" w:color="auto"/>
                                <w:left w:val="none" w:sz="0" w:space="0" w:color="auto"/>
                                <w:bottom w:val="none" w:sz="0" w:space="0" w:color="auto"/>
                                <w:right w:val="none" w:sz="0" w:space="0" w:color="auto"/>
                              </w:divBdr>
                              <w:divsChild>
                                <w:div w:id="917708844">
                                  <w:marLeft w:val="0"/>
                                  <w:marRight w:val="0"/>
                                  <w:marTop w:val="0"/>
                                  <w:marBottom w:val="0"/>
                                  <w:divBdr>
                                    <w:top w:val="none" w:sz="0" w:space="0" w:color="auto"/>
                                    <w:left w:val="none" w:sz="0" w:space="0" w:color="auto"/>
                                    <w:bottom w:val="none" w:sz="0" w:space="0" w:color="auto"/>
                                    <w:right w:val="none" w:sz="0" w:space="0" w:color="auto"/>
                                  </w:divBdr>
                                  <w:divsChild>
                                    <w:div w:id="26685184">
                                      <w:marLeft w:val="0"/>
                                      <w:marRight w:val="0"/>
                                      <w:marTop w:val="0"/>
                                      <w:marBottom w:val="0"/>
                                      <w:divBdr>
                                        <w:top w:val="none" w:sz="0" w:space="0" w:color="auto"/>
                                        <w:left w:val="none" w:sz="0" w:space="0" w:color="auto"/>
                                        <w:bottom w:val="none" w:sz="0" w:space="0" w:color="auto"/>
                                        <w:right w:val="none" w:sz="0" w:space="0" w:color="auto"/>
                                      </w:divBdr>
                                    </w:div>
                                    <w:div w:id="6391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7116">
                              <w:marLeft w:val="0"/>
                              <w:marRight w:val="0"/>
                              <w:marTop w:val="0"/>
                              <w:marBottom w:val="0"/>
                              <w:divBdr>
                                <w:top w:val="none" w:sz="0" w:space="0" w:color="auto"/>
                                <w:left w:val="none" w:sz="0" w:space="0" w:color="auto"/>
                                <w:bottom w:val="none" w:sz="0" w:space="0" w:color="auto"/>
                                <w:right w:val="none" w:sz="0" w:space="0" w:color="auto"/>
                              </w:divBdr>
                            </w:div>
                            <w:div w:id="1265264260">
                              <w:marLeft w:val="0"/>
                              <w:marRight w:val="0"/>
                              <w:marTop w:val="0"/>
                              <w:marBottom w:val="0"/>
                              <w:divBdr>
                                <w:top w:val="none" w:sz="0" w:space="0" w:color="auto"/>
                                <w:left w:val="none" w:sz="0" w:space="0" w:color="auto"/>
                                <w:bottom w:val="none" w:sz="0" w:space="0" w:color="auto"/>
                                <w:right w:val="none" w:sz="0" w:space="0" w:color="auto"/>
                              </w:divBdr>
                              <w:divsChild>
                                <w:div w:id="19385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488088">
      <w:bodyDiv w:val="1"/>
      <w:marLeft w:val="0"/>
      <w:marRight w:val="0"/>
      <w:marTop w:val="0"/>
      <w:marBottom w:val="0"/>
      <w:divBdr>
        <w:top w:val="none" w:sz="0" w:space="0" w:color="auto"/>
        <w:left w:val="none" w:sz="0" w:space="0" w:color="auto"/>
        <w:bottom w:val="none" w:sz="0" w:space="0" w:color="auto"/>
        <w:right w:val="none" w:sz="0" w:space="0" w:color="auto"/>
      </w:divBdr>
      <w:divsChild>
        <w:div w:id="380400170">
          <w:marLeft w:val="0"/>
          <w:marRight w:val="0"/>
          <w:marTop w:val="0"/>
          <w:marBottom w:val="0"/>
          <w:divBdr>
            <w:top w:val="none" w:sz="0" w:space="0" w:color="auto"/>
            <w:left w:val="none" w:sz="0" w:space="0" w:color="auto"/>
            <w:bottom w:val="none" w:sz="0" w:space="0" w:color="auto"/>
            <w:right w:val="none" w:sz="0" w:space="0" w:color="auto"/>
          </w:divBdr>
          <w:divsChild>
            <w:div w:id="1172453100">
              <w:marLeft w:val="0"/>
              <w:marRight w:val="0"/>
              <w:marTop w:val="0"/>
              <w:marBottom w:val="0"/>
              <w:divBdr>
                <w:top w:val="none" w:sz="0" w:space="0" w:color="auto"/>
                <w:left w:val="none" w:sz="0" w:space="0" w:color="auto"/>
                <w:bottom w:val="none" w:sz="0" w:space="0" w:color="auto"/>
                <w:right w:val="none" w:sz="0" w:space="0" w:color="auto"/>
              </w:divBdr>
              <w:divsChild>
                <w:div w:id="393742458">
                  <w:marLeft w:val="0"/>
                  <w:marRight w:val="-6084"/>
                  <w:marTop w:val="0"/>
                  <w:marBottom w:val="0"/>
                  <w:divBdr>
                    <w:top w:val="none" w:sz="0" w:space="0" w:color="auto"/>
                    <w:left w:val="none" w:sz="0" w:space="0" w:color="auto"/>
                    <w:bottom w:val="none" w:sz="0" w:space="0" w:color="auto"/>
                    <w:right w:val="none" w:sz="0" w:space="0" w:color="auto"/>
                  </w:divBdr>
                  <w:divsChild>
                    <w:div w:id="1153722282">
                      <w:marLeft w:val="0"/>
                      <w:marRight w:val="5604"/>
                      <w:marTop w:val="0"/>
                      <w:marBottom w:val="0"/>
                      <w:divBdr>
                        <w:top w:val="none" w:sz="0" w:space="0" w:color="auto"/>
                        <w:left w:val="none" w:sz="0" w:space="0" w:color="auto"/>
                        <w:bottom w:val="none" w:sz="0" w:space="0" w:color="auto"/>
                        <w:right w:val="none" w:sz="0" w:space="0" w:color="auto"/>
                      </w:divBdr>
                      <w:divsChild>
                        <w:div w:id="1616015880">
                          <w:marLeft w:val="0"/>
                          <w:marRight w:val="0"/>
                          <w:marTop w:val="0"/>
                          <w:marBottom w:val="0"/>
                          <w:divBdr>
                            <w:top w:val="none" w:sz="0" w:space="0" w:color="auto"/>
                            <w:left w:val="none" w:sz="0" w:space="0" w:color="auto"/>
                            <w:bottom w:val="none" w:sz="0" w:space="0" w:color="auto"/>
                            <w:right w:val="none" w:sz="0" w:space="0" w:color="auto"/>
                          </w:divBdr>
                          <w:divsChild>
                            <w:div w:id="452986706">
                              <w:marLeft w:val="0"/>
                              <w:marRight w:val="0"/>
                              <w:marTop w:val="120"/>
                              <w:marBottom w:val="360"/>
                              <w:divBdr>
                                <w:top w:val="none" w:sz="0" w:space="0" w:color="auto"/>
                                <w:left w:val="none" w:sz="0" w:space="0" w:color="auto"/>
                                <w:bottom w:val="none" w:sz="0" w:space="0" w:color="auto"/>
                                <w:right w:val="none" w:sz="0" w:space="0" w:color="auto"/>
                              </w:divBdr>
                              <w:divsChild>
                                <w:div w:id="27702971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649470">
      <w:bodyDiv w:val="1"/>
      <w:marLeft w:val="0"/>
      <w:marRight w:val="0"/>
      <w:marTop w:val="0"/>
      <w:marBottom w:val="0"/>
      <w:divBdr>
        <w:top w:val="none" w:sz="0" w:space="0" w:color="auto"/>
        <w:left w:val="none" w:sz="0" w:space="0" w:color="auto"/>
        <w:bottom w:val="none" w:sz="0" w:space="0" w:color="auto"/>
        <w:right w:val="none" w:sz="0" w:space="0" w:color="auto"/>
      </w:divBdr>
    </w:div>
    <w:div w:id="1402409909">
      <w:bodyDiv w:val="1"/>
      <w:marLeft w:val="0"/>
      <w:marRight w:val="0"/>
      <w:marTop w:val="0"/>
      <w:marBottom w:val="0"/>
      <w:divBdr>
        <w:top w:val="none" w:sz="0" w:space="0" w:color="auto"/>
        <w:left w:val="none" w:sz="0" w:space="0" w:color="auto"/>
        <w:bottom w:val="none" w:sz="0" w:space="0" w:color="auto"/>
        <w:right w:val="none" w:sz="0" w:space="0" w:color="auto"/>
      </w:divBdr>
      <w:divsChild>
        <w:div w:id="546186608">
          <w:marLeft w:val="0"/>
          <w:marRight w:val="0"/>
          <w:marTop w:val="0"/>
          <w:marBottom w:val="0"/>
          <w:divBdr>
            <w:top w:val="none" w:sz="0" w:space="0" w:color="auto"/>
            <w:left w:val="none" w:sz="0" w:space="0" w:color="auto"/>
            <w:bottom w:val="none" w:sz="0" w:space="0" w:color="auto"/>
            <w:right w:val="none" w:sz="0" w:space="0" w:color="auto"/>
          </w:divBdr>
          <w:divsChild>
            <w:div w:id="1109815468">
              <w:marLeft w:val="0"/>
              <w:marRight w:val="0"/>
              <w:marTop w:val="0"/>
              <w:marBottom w:val="0"/>
              <w:divBdr>
                <w:top w:val="none" w:sz="0" w:space="0" w:color="auto"/>
                <w:left w:val="none" w:sz="0" w:space="0" w:color="auto"/>
                <w:bottom w:val="none" w:sz="0" w:space="0" w:color="auto"/>
                <w:right w:val="none" w:sz="0" w:space="0" w:color="auto"/>
              </w:divBdr>
              <w:divsChild>
                <w:div w:id="1027218682">
                  <w:marLeft w:val="0"/>
                  <w:marRight w:val="0"/>
                  <w:marTop w:val="0"/>
                  <w:marBottom w:val="0"/>
                  <w:divBdr>
                    <w:top w:val="none" w:sz="0" w:space="0" w:color="auto"/>
                    <w:left w:val="none" w:sz="0" w:space="0" w:color="auto"/>
                    <w:bottom w:val="none" w:sz="0" w:space="0" w:color="auto"/>
                    <w:right w:val="none" w:sz="0" w:space="0" w:color="auto"/>
                  </w:divBdr>
                  <w:divsChild>
                    <w:div w:id="1685747532">
                      <w:marLeft w:val="0"/>
                      <w:marRight w:val="0"/>
                      <w:marTop w:val="0"/>
                      <w:marBottom w:val="0"/>
                      <w:divBdr>
                        <w:top w:val="none" w:sz="0" w:space="0" w:color="auto"/>
                        <w:left w:val="none" w:sz="0" w:space="0" w:color="auto"/>
                        <w:bottom w:val="none" w:sz="0" w:space="0" w:color="auto"/>
                        <w:right w:val="none" w:sz="0" w:space="0" w:color="auto"/>
                      </w:divBdr>
                      <w:divsChild>
                        <w:div w:id="652873284">
                          <w:marLeft w:val="0"/>
                          <w:marRight w:val="0"/>
                          <w:marTop w:val="0"/>
                          <w:marBottom w:val="0"/>
                          <w:divBdr>
                            <w:top w:val="none" w:sz="0" w:space="0" w:color="auto"/>
                            <w:left w:val="none" w:sz="0" w:space="0" w:color="auto"/>
                            <w:bottom w:val="none" w:sz="0" w:space="0" w:color="auto"/>
                            <w:right w:val="none" w:sz="0" w:space="0" w:color="auto"/>
                          </w:divBdr>
                          <w:divsChild>
                            <w:div w:id="61485093">
                              <w:marLeft w:val="0"/>
                              <w:marRight w:val="0"/>
                              <w:marTop w:val="0"/>
                              <w:marBottom w:val="0"/>
                              <w:divBdr>
                                <w:top w:val="none" w:sz="0" w:space="0" w:color="auto"/>
                                <w:left w:val="none" w:sz="0" w:space="0" w:color="auto"/>
                                <w:bottom w:val="none" w:sz="0" w:space="0" w:color="auto"/>
                                <w:right w:val="none" w:sz="0" w:space="0" w:color="auto"/>
                              </w:divBdr>
                            </w:div>
                            <w:div w:id="1086877204">
                              <w:marLeft w:val="0"/>
                              <w:marRight w:val="0"/>
                              <w:marTop w:val="0"/>
                              <w:marBottom w:val="0"/>
                              <w:divBdr>
                                <w:top w:val="none" w:sz="0" w:space="0" w:color="auto"/>
                                <w:left w:val="none" w:sz="0" w:space="0" w:color="auto"/>
                                <w:bottom w:val="none" w:sz="0" w:space="0" w:color="auto"/>
                                <w:right w:val="none" w:sz="0" w:space="0" w:color="auto"/>
                              </w:divBdr>
                              <w:divsChild>
                                <w:div w:id="1920481272">
                                  <w:marLeft w:val="0"/>
                                  <w:marRight w:val="0"/>
                                  <w:marTop w:val="0"/>
                                  <w:marBottom w:val="0"/>
                                  <w:divBdr>
                                    <w:top w:val="none" w:sz="0" w:space="0" w:color="auto"/>
                                    <w:left w:val="none" w:sz="0" w:space="0" w:color="auto"/>
                                    <w:bottom w:val="none" w:sz="0" w:space="0" w:color="auto"/>
                                    <w:right w:val="none" w:sz="0" w:space="0" w:color="auto"/>
                                  </w:divBdr>
                                  <w:divsChild>
                                    <w:div w:id="475146408">
                                      <w:marLeft w:val="0"/>
                                      <w:marRight w:val="0"/>
                                      <w:marTop w:val="0"/>
                                      <w:marBottom w:val="0"/>
                                      <w:divBdr>
                                        <w:top w:val="none" w:sz="0" w:space="0" w:color="auto"/>
                                        <w:left w:val="none" w:sz="0" w:space="0" w:color="auto"/>
                                        <w:bottom w:val="none" w:sz="0" w:space="0" w:color="auto"/>
                                        <w:right w:val="none" w:sz="0" w:space="0" w:color="auto"/>
                                      </w:divBdr>
                                    </w:div>
                                    <w:div w:id="10901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227043">
      <w:bodyDiv w:val="1"/>
      <w:marLeft w:val="0"/>
      <w:marRight w:val="0"/>
      <w:marTop w:val="0"/>
      <w:marBottom w:val="0"/>
      <w:divBdr>
        <w:top w:val="none" w:sz="0" w:space="0" w:color="auto"/>
        <w:left w:val="none" w:sz="0" w:space="0" w:color="auto"/>
        <w:bottom w:val="none" w:sz="0" w:space="0" w:color="auto"/>
        <w:right w:val="none" w:sz="0" w:space="0" w:color="auto"/>
      </w:divBdr>
      <w:divsChild>
        <w:div w:id="272833186">
          <w:marLeft w:val="0"/>
          <w:marRight w:val="0"/>
          <w:marTop w:val="0"/>
          <w:marBottom w:val="0"/>
          <w:divBdr>
            <w:top w:val="none" w:sz="0" w:space="0" w:color="auto"/>
            <w:left w:val="none" w:sz="0" w:space="0" w:color="auto"/>
            <w:bottom w:val="none" w:sz="0" w:space="0" w:color="auto"/>
            <w:right w:val="none" w:sz="0" w:space="0" w:color="auto"/>
          </w:divBdr>
          <w:divsChild>
            <w:div w:id="934483680">
              <w:marLeft w:val="0"/>
              <w:marRight w:val="0"/>
              <w:marTop w:val="0"/>
              <w:marBottom w:val="0"/>
              <w:divBdr>
                <w:top w:val="none" w:sz="0" w:space="0" w:color="auto"/>
                <w:left w:val="none" w:sz="0" w:space="0" w:color="auto"/>
                <w:bottom w:val="none" w:sz="0" w:space="0" w:color="auto"/>
                <w:right w:val="none" w:sz="0" w:space="0" w:color="auto"/>
              </w:divBdr>
              <w:divsChild>
                <w:div w:id="284628688">
                  <w:marLeft w:val="0"/>
                  <w:marRight w:val="-6084"/>
                  <w:marTop w:val="0"/>
                  <w:marBottom w:val="0"/>
                  <w:divBdr>
                    <w:top w:val="none" w:sz="0" w:space="0" w:color="auto"/>
                    <w:left w:val="none" w:sz="0" w:space="0" w:color="auto"/>
                    <w:bottom w:val="none" w:sz="0" w:space="0" w:color="auto"/>
                    <w:right w:val="none" w:sz="0" w:space="0" w:color="auto"/>
                  </w:divBdr>
                  <w:divsChild>
                    <w:div w:id="774403614">
                      <w:marLeft w:val="0"/>
                      <w:marRight w:val="5604"/>
                      <w:marTop w:val="0"/>
                      <w:marBottom w:val="0"/>
                      <w:divBdr>
                        <w:top w:val="none" w:sz="0" w:space="0" w:color="auto"/>
                        <w:left w:val="none" w:sz="0" w:space="0" w:color="auto"/>
                        <w:bottom w:val="none" w:sz="0" w:space="0" w:color="auto"/>
                        <w:right w:val="none" w:sz="0" w:space="0" w:color="auto"/>
                      </w:divBdr>
                      <w:divsChild>
                        <w:div w:id="2077850404">
                          <w:marLeft w:val="0"/>
                          <w:marRight w:val="0"/>
                          <w:marTop w:val="0"/>
                          <w:marBottom w:val="0"/>
                          <w:divBdr>
                            <w:top w:val="none" w:sz="0" w:space="0" w:color="auto"/>
                            <w:left w:val="none" w:sz="0" w:space="0" w:color="auto"/>
                            <w:bottom w:val="none" w:sz="0" w:space="0" w:color="auto"/>
                            <w:right w:val="none" w:sz="0" w:space="0" w:color="auto"/>
                          </w:divBdr>
                          <w:divsChild>
                            <w:div w:id="65610761">
                              <w:marLeft w:val="0"/>
                              <w:marRight w:val="0"/>
                              <w:marTop w:val="120"/>
                              <w:marBottom w:val="360"/>
                              <w:divBdr>
                                <w:top w:val="none" w:sz="0" w:space="0" w:color="auto"/>
                                <w:left w:val="none" w:sz="0" w:space="0" w:color="auto"/>
                                <w:bottom w:val="none" w:sz="0" w:space="0" w:color="auto"/>
                                <w:right w:val="none" w:sz="0" w:space="0" w:color="auto"/>
                              </w:divBdr>
                              <w:divsChild>
                                <w:div w:id="1855066957">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713985">
      <w:bodyDiv w:val="1"/>
      <w:marLeft w:val="0"/>
      <w:marRight w:val="0"/>
      <w:marTop w:val="0"/>
      <w:marBottom w:val="0"/>
      <w:divBdr>
        <w:top w:val="none" w:sz="0" w:space="0" w:color="auto"/>
        <w:left w:val="none" w:sz="0" w:space="0" w:color="auto"/>
        <w:bottom w:val="none" w:sz="0" w:space="0" w:color="auto"/>
        <w:right w:val="none" w:sz="0" w:space="0" w:color="auto"/>
      </w:divBdr>
      <w:divsChild>
        <w:div w:id="1968779950">
          <w:marLeft w:val="0"/>
          <w:marRight w:val="1"/>
          <w:marTop w:val="0"/>
          <w:marBottom w:val="0"/>
          <w:divBdr>
            <w:top w:val="none" w:sz="0" w:space="0" w:color="auto"/>
            <w:left w:val="none" w:sz="0" w:space="0" w:color="auto"/>
            <w:bottom w:val="none" w:sz="0" w:space="0" w:color="auto"/>
            <w:right w:val="none" w:sz="0" w:space="0" w:color="auto"/>
          </w:divBdr>
          <w:divsChild>
            <w:div w:id="1317954136">
              <w:marLeft w:val="0"/>
              <w:marRight w:val="0"/>
              <w:marTop w:val="0"/>
              <w:marBottom w:val="0"/>
              <w:divBdr>
                <w:top w:val="none" w:sz="0" w:space="0" w:color="auto"/>
                <w:left w:val="none" w:sz="0" w:space="0" w:color="auto"/>
                <w:bottom w:val="none" w:sz="0" w:space="0" w:color="auto"/>
                <w:right w:val="none" w:sz="0" w:space="0" w:color="auto"/>
              </w:divBdr>
              <w:divsChild>
                <w:div w:id="904948385">
                  <w:marLeft w:val="0"/>
                  <w:marRight w:val="1"/>
                  <w:marTop w:val="0"/>
                  <w:marBottom w:val="0"/>
                  <w:divBdr>
                    <w:top w:val="none" w:sz="0" w:space="0" w:color="auto"/>
                    <w:left w:val="none" w:sz="0" w:space="0" w:color="auto"/>
                    <w:bottom w:val="none" w:sz="0" w:space="0" w:color="auto"/>
                    <w:right w:val="none" w:sz="0" w:space="0" w:color="auto"/>
                  </w:divBdr>
                  <w:divsChild>
                    <w:div w:id="841044782">
                      <w:marLeft w:val="0"/>
                      <w:marRight w:val="0"/>
                      <w:marTop w:val="0"/>
                      <w:marBottom w:val="0"/>
                      <w:divBdr>
                        <w:top w:val="none" w:sz="0" w:space="0" w:color="auto"/>
                        <w:left w:val="none" w:sz="0" w:space="0" w:color="auto"/>
                        <w:bottom w:val="none" w:sz="0" w:space="0" w:color="auto"/>
                        <w:right w:val="none" w:sz="0" w:space="0" w:color="auto"/>
                      </w:divBdr>
                      <w:divsChild>
                        <w:div w:id="1363242927">
                          <w:marLeft w:val="0"/>
                          <w:marRight w:val="0"/>
                          <w:marTop w:val="0"/>
                          <w:marBottom w:val="0"/>
                          <w:divBdr>
                            <w:top w:val="none" w:sz="0" w:space="0" w:color="auto"/>
                            <w:left w:val="none" w:sz="0" w:space="0" w:color="auto"/>
                            <w:bottom w:val="none" w:sz="0" w:space="0" w:color="auto"/>
                            <w:right w:val="none" w:sz="0" w:space="0" w:color="auto"/>
                          </w:divBdr>
                          <w:divsChild>
                            <w:div w:id="1103378675">
                              <w:marLeft w:val="0"/>
                              <w:marRight w:val="0"/>
                              <w:marTop w:val="120"/>
                              <w:marBottom w:val="360"/>
                              <w:divBdr>
                                <w:top w:val="none" w:sz="0" w:space="0" w:color="auto"/>
                                <w:left w:val="none" w:sz="0" w:space="0" w:color="auto"/>
                                <w:bottom w:val="none" w:sz="0" w:space="0" w:color="auto"/>
                                <w:right w:val="none" w:sz="0" w:space="0" w:color="auto"/>
                              </w:divBdr>
                              <w:divsChild>
                                <w:div w:id="48379727">
                                  <w:marLeft w:val="0"/>
                                  <w:marRight w:val="0"/>
                                  <w:marTop w:val="0"/>
                                  <w:marBottom w:val="0"/>
                                  <w:divBdr>
                                    <w:top w:val="none" w:sz="0" w:space="0" w:color="auto"/>
                                    <w:left w:val="none" w:sz="0" w:space="0" w:color="auto"/>
                                    <w:bottom w:val="none" w:sz="0" w:space="0" w:color="auto"/>
                                    <w:right w:val="none" w:sz="0" w:space="0" w:color="auto"/>
                                  </w:divBdr>
                                </w:div>
                                <w:div w:id="19202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978222">
      <w:bodyDiv w:val="1"/>
      <w:marLeft w:val="0"/>
      <w:marRight w:val="0"/>
      <w:marTop w:val="0"/>
      <w:marBottom w:val="0"/>
      <w:divBdr>
        <w:top w:val="none" w:sz="0" w:space="0" w:color="auto"/>
        <w:left w:val="none" w:sz="0" w:space="0" w:color="auto"/>
        <w:bottom w:val="none" w:sz="0" w:space="0" w:color="auto"/>
        <w:right w:val="none" w:sz="0" w:space="0" w:color="auto"/>
      </w:divBdr>
      <w:divsChild>
        <w:div w:id="1899658301">
          <w:marLeft w:val="0"/>
          <w:marRight w:val="0"/>
          <w:marTop w:val="0"/>
          <w:marBottom w:val="0"/>
          <w:divBdr>
            <w:top w:val="none" w:sz="0" w:space="0" w:color="auto"/>
            <w:left w:val="none" w:sz="0" w:space="0" w:color="auto"/>
            <w:bottom w:val="none" w:sz="0" w:space="0" w:color="auto"/>
            <w:right w:val="none" w:sz="0" w:space="0" w:color="auto"/>
          </w:divBdr>
          <w:divsChild>
            <w:div w:id="1556578162">
              <w:marLeft w:val="0"/>
              <w:marRight w:val="0"/>
              <w:marTop w:val="0"/>
              <w:marBottom w:val="0"/>
              <w:divBdr>
                <w:top w:val="none" w:sz="0" w:space="0" w:color="auto"/>
                <w:left w:val="none" w:sz="0" w:space="0" w:color="auto"/>
                <w:bottom w:val="none" w:sz="0" w:space="0" w:color="auto"/>
                <w:right w:val="none" w:sz="0" w:space="0" w:color="auto"/>
              </w:divBdr>
              <w:divsChild>
                <w:div w:id="1592083560">
                  <w:marLeft w:val="0"/>
                  <w:marRight w:val="-6084"/>
                  <w:marTop w:val="0"/>
                  <w:marBottom w:val="0"/>
                  <w:divBdr>
                    <w:top w:val="none" w:sz="0" w:space="0" w:color="auto"/>
                    <w:left w:val="none" w:sz="0" w:space="0" w:color="auto"/>
                    <w:bottom w:val="none" w:sz="0" w:space="0" w:color="auto"/>
                    <w:right w:val="none" w:sz="0" w:space="0" w:color="auto"/>
                  </w:divBdr>
                  <w:divsChild>
                    <w:div w:id="744491261">
                      <w:marLeft w:val="0"/>
                      <w:marRight w:val="5604"/>
                      <w:marTop w:val="0"/>
                      <w:marBottom w:val="0"/>
                      <w:divBdr>
                        <w:top w:val="none" w:sz="0" w:space="0" w:color="auto"/>
                        <w:left w:val="none" w:sz="0" w:space="0" w:color="auto"/>
                        <w:bottom w:val="none" w:sz="0" w:space="0" w:color="auto"/>
                        <w:right w:val="none" w:sz="0" w:space="0" w:color="auto"/>
                      </w:divBdr>
                      <w:divsChild>
                        <w:div w:id="668293821">
                          <w:marLeft w:val="0"/>
                          <w:marRight w:val="0"/>
                          <w:marTop w:val="0"/>
                          <w:marBottom w:val="0"/>
                          <w:divBdr>
                            <w:top w:val="none" w:sz="0" w:space="0" w:color="auto"/>
                            <w:left w:val="none" w:sz="0" w:space="0" w:color="auto"/>
                            <w:bottom w:val="none" w:sz="0" w:space="0" w:color="auto"/>
                            <w:right w:val="none" w:sz="0" w:space="0" w:color="auto"/>
                          </w:divBdr>
                          <w:divsChild>
                            <w:div w:id="47514790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038466">
      <w:bodyDiv w:val="1"/>
      <w:marLeft w:val="0"/>
      <w:marRight w:val="0"/>
      <w:marTop w:val="0"/>
      <w:marBottom w:val="0"/>
      <w:divBdr>
        <w:top w:val="none" w:sz="0" w:space="0" w:color="auto"/>
        <w:left w:val="none" w:sz="0" w:space="0" w:color="auto"/>
        <w:bottom w:val="none" w:sz="0" w:space="0" w:color="auto"/>
        <w:right w:val="none" w:sz="0" w:space="0" w:color="auto"/>
      </w:divBdr>
    </w:div>
    <w:div w:id="1518302806">
      <w:bodyDiv w:val="1"/>
      <w:marLeft w:val="0"/>
      <w:marRight w:val="0"/>
      <w:marTop w:val="0"/>
      <w:marBottom w:val="0"/>
      <w:divBdr>
        <w:top w:val="none" w:sz="0" w:space="0" w:color="auto"/>
        <w:left w:val="none" w:sz="0" w:space="0" w:color="auto"/>
        <w:bottom w:val="none" w:sz="0" w:space="0" w:color="auto"/>
        <w:right w:val="none" w:sz="0" w:space="0" w:color="auto"/>
      </w:divBdr>
      <w:divsChild>
        <w:div w:id="693305476">
          <w:marLeft w:val="0"/>
          <w:marRight w:val="0"/>
          <w:marTop w:val="0"/>
          <w:marBottom w:val="0"/>
          <w:divBdr>
            <w:top w:val="none" w:sz="0" w:space="0" w:color="auto"/>
            <w:left w:val="none" w:sz="0" w:space="0" w:color="auto"/>
            <w:bottom w:val="none" w:sz="0" w:space="0" w:color="auto"/>
            <w:right w:val="none" w:sz="0" w:space="0" w:color="auto"/>
          </w:divBdr>
          <w:divsChild>
            <w:div w:id="795026572">
              <w:marLeft w:val="0"/>
              <w:marRight w:val="0"/>
              <w:marTop w:val="0"/>
              <w:marBottom w:val="0"/>
              <w:divBdr>
                <w:top w:val="none" w:sz="0" w:space="0" w:color="auto"/>
                <w:left w:val="none" w:sz="0" w:space="0" w:color="auto"/>
                <w:bottom w:val="none" w:sz="0" w:space="0" w:color="auto"/>
                <w:right w:val="none" w:sz="0" w:space="0" w:color="auto"/>
              </w:divBdr>
              <w:divsChild>
                <w:div w:id="156967839">
                  <w:marLeft w:val="0"/>
                  <w:marRight w:val="0"/>
                  <w:marTop w:val="0"/>
                  <w:marBottom w:val="0"/>
                  <w:divBdr>
                    <w:top w:val="none" w:sz="0" w:space="0" w:color="auto"/>
                    <w:left w:val="none" w:sz="0" w:space="0" w:color="auto"/>
                    <w:bottom w:val="none" w:sz="0" w:space="0" w:color="auto"/>
                    <w:right w:val="none" w:sz="0" w:space="0" w:color="auto"/>
                  </w:divBdr>
                  <w:divsChild>
                    <w:div w:id="1817257340">
                      <w:marLeft w:val="0"/>
                      <w:marRight w:val="0"/>
                      <w:marTop w:val="0"/>
                      <w:marBottom w:val="0"/>
                      <w:divBdr>
                        <w:top w:val="none" w:sz="0" w:space="0" w:color="auto"/>
                        <w:left w:val="none" w:sz="0" w:space="0" w:color="auto"/>
                        <w:bottom w:val="none" w:sz="0" w:space="0" w:color="auto"/>
                        <w:right w:val="none" w:sz="0" w:space="0" w:color="auto"/>
                      </w:divBdr>
                      <w:divsChild>
                        <w:div w:id="1271357049">
                          <w:marLeft w:val="1"/>
                          <w:marRight w:val="1"/>
                          <w:marTop w:val="1"/>
                          <w:marBottom w:val="1"/>
                          <w:divBdr>
                            <w:top w:val="single" w:sz="6" w:space="6" w:color="CCCCCC"/>
                            <w:left w:val="single" w:sz="6" w:space="6" w:color="CCCCCC"/>
                            <w:bottom w:val="single" w:sz="6" w:space="6" w:color="CCCCCC"/>
                            <w:right w:val="single" w:sz="6" w:space="6" w:color="CCCCCC"/>
                          </w:divBdr>
                        </w:div>
                      </w:divsChild>
                    </w:div>
                  </w:divsChild>
                </w:div>
              </w:divsChild>
            </w:div>
          </w:divsChild>
        </w:div>
      </w:divsChild>
    </w:div>
    <w:div w:id="1522432154">
      <w:bodyDiv w:val="1"/>
      <w:marLeft w:val="0"/>
      <w:marRight w:val="0"/>
      <w:marTop w:val="0"/>
      <w:marBottom w:val="0"/>
      <w:divBdr>
        <w:top w:val="none" w:sz="0" w:space="0" w:color="auto"/>
        <w:left w:val="none" w:sz="0" w:space="0" w:color="auto"/>
        <w:bottom w:val="none" w:sz="0" w:space="0" w:color="auto"/>
        <w:right w:val="none" w:sz="0" w:space="0" w:color="auto"/>
      </w:divBdr>
      <w:divsChild>
        <w:div w:id="2061636855">
          <w:marLeft w:val="0"/>
          <w:marRight w:val="0"/>
          <w:marTop w:val="0"/>
          <w:marBottom w:val="0"/>
          <w:divBdr>
            <w:top w:val="none" w:sz="0" w:space="0" w:color="auto"/>
            <w:left w:val="none" w:sz="0" w:space="0" w:color="auto"/>
            <w:bottom w:val="none" w:sz="0" w:space="0" w:color="auto"/>
            <w:right w:val="none" w:sz="0" w:space="0" w:color="auto"/>
          </w:divBdr>
          <w:divsChild>
            <w:div w:id="1000620306">
              <w:marLeft w:val="0"/>
              <w:marRight w:val="0"/>
              <w:marTop w:val="0"/>
              <w:marBottom w:val="0"/>
              <w:divBdr>
                <w:top w:val="none" w:sz="0" w:space="0" w:color="auto"/>
                <w:left w:val="none" w:sz="0" w:space="0" w:color="auto"/>
                <w:bottom w:val="none" w:sz="0" w:space="0" w:color="auto"/>
                <w:right w:val="none" w:sz="0" w:space="0" w:color="auto"/>
              </w:divBdr>
              <w:divsChild>
                <w:div w:id="1012755542">
                  <w:marLeft w:val="0"/>
                  <w:marRight w:val="0"/>
                  <w:marTop w:val="0"/>
                  <w:marBottom w:val="0"/>
                  <w:divBdr>
                    <w:top w:val="none" w:sz="0" w:space="0" w:color="auto"/>
                    <w:left w:val="none" w:sz="0" w:space="0" w:color="auto"/>
                    <w:bottom w:val="none" w:sz="0" w:space="0" w:color="auto"/>
                    <w:right w:val="none" w:sz="0" w:space="0" w:color="auto"/>
                  </w:divBdr>
                  <w:divsChild>
                    <w:div w:id="336807072">
                      <w:marLeft w:val="0"/>
                      <w:marRight w:val="0"/>
                      <w:marTop w:val="0"/>
                      <w:marBottom w:val="0"/>
                      <w:divBdr>
                        <w:top w:val="none" w:sz="0" w:space="0" w:color="auto"/>
                        <w:left w:val="none" w:sz="0" w:space="0" w:color="auto"/>
                        <w:bottom w:val="none" w:sz="0" w:space="0" w:color="auto"/>
                        <w:right w:val="none" w:sz="0" w:space="0" w:color="auto"/>
                      </w:divBdr>
                      <w:divsChild>
                        <w:div w:id="337931002">
                          <w:marLeft w:val="0"/>
                          <w:marRight w:val="0"/>
                          <w:marTop w:val="0"/>
                          <w:marBottom w:val="0"/>
                          <w:divBdr>
                            <w:top w:val="none" w:sz="0" w:space="0" w:color="auto"/>
                            <w:left w:val="none" w:sz="0" w:space="0" w:color="auto"/>
                            <w:bottom w:val="none" w:sz="0" w:space="0" w:color="auto"/>
                            <w:right w:val="none" w:sz="0" w:space="0" w:color="auto"/>
                          </w:divBdr>
                          <w:divsChild>
                            <w:div w:id="1073426546">
                              <w:marLeft w:val="0"/>
                              <w:marRight w:val="0"/>
                              <w:marTop w:val="0"/>
                              <w:marBottom w:val="0"/>
                              <w:divBdr>
                                <w:top w:val="none" w:sz="0" w:space="0" w:color="auto"/>
                                <w:left w:val="none" w:sz="0" w:space="0" w:color="auto"/>
                                <w:bottom w:val="none" w:sz="0" w:space="0" w:color="auto"/>
                                <w:right w:val="none" w:sz="0" w:space="0" w:color="auto"/>
                              </w:divBdr>
                              <w:divsChild>
                                <w:div w:id="138570621">
                                  <w:marLeft w:val="0"/>
                                  <w:marRight w:val="0"/>
                                  <w:marTop w:val="0"/>
                                  <w:marBottom w:val="0"/>
                                  <w:divBdr>
                                    <w:top w:val="none" w:sz="0" w:space="0" w:color="auto"/>
                                    <w:left w:val="none" w:sz="0" w:space="0" w:color="auto"/>
                                    <w:bottom w:val="none" w:sz="0" w:space="0" w:color="auto"/>
                                    <w:right w:val="none" w:sz="0" w:space="0" w:color="auto"/>
                                  </w:divBdr>
                                  <w:divsChild>
                                    <w:div w:id="482627526">
                                      <w:marLeft w:val="0"/>
                                      <w:marRight w:val="0"/>
                                      <w:marTop w:val="0"/>
                                      <w:marBottom w:val="0"/>
                                      <w:divBdr>
                                        <w:top w:val="none" w:sz="0" w:space="0" w:color="auto"/>
                                        <w:left w:val="none" w:sz="0" w:space="0" w:color="auto"/>
                                        <w:bottom w:val="none" w:sz="0" w:space="0" w:color="auto"/>
                                        <w:right w:val="none" w:sz="0" w:space="0" w:color="auto"/>
                                      </w:divBdr>
                                      <w:divsChild>
                                        <w:div w:id="7983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677521">
      <w:bodyDiv w:val="1"/>
      <w:marLeft w:val="0"/>
      <w:marRight w:val="0"/>
      <w:marTop w:val="0"/>
      <w:marBottom w:val="0"/>
      <w:divBdr>
        <w:top w:val="none" w:sz="0" w:space="0" w:color="auto"/>
        <w:left w:val="none" w:sz="0" w:space="0" w:color="auto"/>
        <w:bottom w:val="none" w:sz="0" w:space="0" w:color="auto"/>
        <w:right w:val="none" w:sz="0" w:space="0" w:color="auto"/>
      </w:divBdr>
      <w:divsChild>
        <w:div w:id="1630164587">
          <w:marLeft w:val="0"/>
          <w:marRight w:val="0"/>
          <w:marTop w:val="0"/>
          <w:marBottom w:val="0"/>
          <w:divBdr>
            <w:top w:val="none" w:sz="0" w:space="0" w:color="auto"/>
            <w:left w:val="none" w:sz="0" w:space="0" w:color="auto"/>
            <w:bottom w:val="none" w:sz="0" w:space="0" w:color="auto"/>
            <w:right w:val="none" w:sz="0" w:space="0" w:color="auto"/>
          </w:divBdr>
          <w:divsChild>
            <w:div w:id="214437528">
              <w:marLeft w:val="0"/>
              <w:marRight w:val="0"/>
              <w:marTop w:val="0"/>
              <w:marBottom w:val="0"/>
              <w:divBdr>
                <w:top w:val="none" w:sz="0" w:space="0" w:color="auto"/>
                <w:left w:val="none" w:sz="0" w:space="0" w:color="auto"/>
                <w:bottom w:val="none" w:sz="0" w:space="0" w:color="auto"/>
                <w:right w:val="none" w:sz="0" w:space="0" w:color="auto"/>
              </w:divBdr>
              <w:divsChild>
                <w:div w:id="1368721609">
                  <w:marLeft w:val="0"/>
                  <w:marRight w:val="0"/>
                  <w:marTop w:val="0"/>
                  <w:marBottom w:val="0"/>
                  <w:divBdr>
                    <w:top w:val="none" w:sz="0" w:space="0" w:color="auto"/>
                    <w:left w:val="none" w:sz="0" w:space="0" w:color="auto"/>
                    <w:bottom w:val="none" w:sz="0" w:space="0" w:color="auto"/>
                    <w:right w:val="none" w:sz="0" w:space="0" w:color="auto"/>
                  </w:divBdr>
                  <w:divsChild>
                    <w:div w:id="2143494735">
                      <w:marLeft w:val="0"/>
                      <w:marRight w:val="0"/>
                      <w:marTop w:val="0"/>
                      <w:marBottom w:val="0"/>
                      <w:divBdr>
                        <w:top w:val="none" w:sz="0" w:space="0" w:color="auto"/>
                        <w:left w:val="none" w:sz="0" w:space="0" w:color="auto"/>
                        <w:bottom w:val="none" w:sz="0" w:space="0" w:color="auto"/>
                        <w:right w:val="none" w:sz="0" w:space="0" w:color="auto"/>
                      </w:divBdr>
                      <w:divsChild>
                        <w:div w:id="536358121">
                          <w:marLeft w:val="0"/>
                          <w:marRight w:val="0"/>
                          <w:marTop w:val="0"/>
                          <w:marBottom w:val="0"/>
                          <w:divBdr>
                            <w:top w:val="none" w:sz="0" w:space="0" w:color="auto"/>
                            <w:left w:val="none" w:sz="0" w:space="0" w:color="auto"/>
                            <w:bottom w:val="none" w:sz="0" w:space="0" w:color="auto"/>
                            <w:right w:val="none" w:sz="0" w:space="0" w:color="auto"/>
                          </w:divBdr>
                          <w:divsChild>
                            <w:div w:id="689379884">
                              <w:marLeft w:val="0"/>
                              <w:marRight w:val="0"/>
                              <w:marTop w:val="0"/>
                              <w:marBottom w:val="0"/>
                              <w:divBdr>
                                <w:top w:val="none" w:sz="0" w:space="0" w:color="auto"/>
                                <w:left w:val="none" w:sz="0" w:space="0" w:color="auto"/>
                                <w:bottom w:val="none" w:sz="0" w:space="0" w:color="auto"/>
                                <w:right w:val="none" w:sz="0" w:space="0" w:color="auto"/>
                              </w:divBdr>
                              <w:divsChild>
                                <w:div w:id="443157639">
                                  <w:marLeft w:val="0"/>
                                  <w:marRight w:val="0"/>
                                  <w:marTop w:val="0"/>
                                  <w:marBottom w:val="0"/>
                                  <w:divBdr>
                                    <w:top w:val="none" w:sz="0" w:space="0" w:color="auto"/>
                                    <w:left w:val="none" w:sz="0" w:space="0" w:color="auto"/>
                                    <w:bottom w:val="none" w:sz="0" w:space="0" w:color="auto"/>
                                    <w:right w:val="none" w:sz="0" w:space="0" w:color="auto"/>
                                  </w:divBdr>
                                </w:div>
                                <w:div w:id="16328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680383">
      <w:bodyDiv w:val="1"/>
      <w:marLeft w:val="0"/>
      <w:marRight w:val="0"/>
      <w:marTop w:val="0"/>
      <w:marBottom w:val="0"/>
      <w:divBdr>
        <w:top w:val="none" w:sz="0" w:space="0" w:color="auto"/>
        <w:left w:val="none" w:sz="0" w:space="0" w:color="auto"/>
        <w:bottom w:val="none" w:sz="0" w:space="0" w:color="auto"/>
        <w:right w:val="none" w:sz="0" w:space="0" w:color="auto"/>
      </w:divBdr>
    </w:div>
    <w:div w:id="1554779427">
      <w:bodyDiv w:val="1"/>
      <w:marLeft w:val="0"/>
      <w:marRight w:val="0"/>
      <w:marTop w:val="0"/>
      <w:marBottom w:val="0"/>
      <w:divBdr>
        <w:top w:val="none" w:sz="0" w:space="0" w:color="auto"/>
        <w:left w:val="none" w:sz="0" w:space="0" w:color="auto"/>
        <w:bottom w:val="none" w:sz="0" w:space="0" w:color="auto"/>
        <w:right w:val="none" w:sz="0" w:space="0" w:color="auto"/>
      </w:divBdr>
    </w:div>
    <w:div w:id="1563055186">
      <w:bodyDiv w:val="1"/>
      <w:marLeft w:val="0"/>
      <w:marRight w:val="0"/>
      <w:marTop w:val="0"/>
      <w:marBottom w:val="0"/>
      <w:divBdr>
        <w:top w:val="none" w:sz="0" w:space="0" w:color="auto"/>
        <w:left w:val="none" w:sz="0" w:space="0" w:color="auto"/>
        <w:bottom w:val="none" w:sz="0" w:space="0" w:color="auto"/>
        <w:right w:val="none" w:sz="0" w:space="0" w:color="auto"/>
      </w:divBdr>
    </w:div>
    <w:div w:id="1566644126">
      <w:bodyDiv w:val="1"/>
      <w:marLeft w:val="0"/>
      <w:marRight w:val="0"/>
      <w:marTop w:val="0"/>
      <w:marBottom w:val="0"/>
      <w:divBdr>
        <w:top w:val="none" w:sz="0" w:space="0" w:color="auto"/>
        <w:left w:val="none" w:sz="0" w:space="0" w:color="auto"/>
        <w:bottom w:val="none" w:sz="0" w:space="0" w:color="auto"/>
        <w:right w:val="none" w:sz="0" w:space="0" w:color="auto"/>
      </w:divBdr>
      <w:divsChild>
        <w:div w:id="2036691181">
          <w:marLeft w:val="0"/>
          <w:marRight w:val="1"/>
          <w:marTop w:val="0"/>
          <w:marBottom w:val="0"/>
          <w:divBdr>
            <w:top w:val="none" w:sz="0" w:space="0" w:color="auto"/>
            <w:left w:val="none" w:sz="0" w:space="0" w:color="auto"/>
            <w:bottom w:val="none" w:sz="0" w:space="0" w:color="auto"/>
            <w:right w:val="none" w:sz="0" w:space="0" w:color="auto"/>
          </w:divBdr>
          <w:divsChild>
            <w:div w:id="1386752776">
              <w:marLeft w:val="0"/>
              <w:marRight w:val="0"/>
              <w:marTop w:val="0"/>
              <w:marBottom w:val="0"/>
              <w:divBdr>
                <w:top w:val="none" w:sz="0" w:space="0" w:color="auto"/>
                <w:left w:val="none" w:sz="0" w:space="0" w:color="auto"/>
                <w:bottom w:val="none" w:sz="0" w:space="0" w:color="auto"/>
                <w:right w:val="none" w:sz="0" w:space="0" w:color="auto"/>
              </w:divBdr>
              <w:divsChild>
                <w:div w:id="357126392">
                  <w:marLeft w:val="0"/>
                  <w:marRight w:val="1"/>
                  <w:marTop w:val="0"/>
                  <w:marBottom w:val="0"/>
                  <w:divBdr>
                    <w:top w:val="none" w:sz="0" w:space="0" w:color="auto"/>
                    <w:left w:val="none" w:sz="0" w:space="0" w:color="auto"/>
                    <w:bottom w:val="none" w:sz="0" w:space="0" w:color="auto"/>
                    <w:right w:val="none" w:sz="0" w:space="0" w:color="auto"/>
                  </w:divBdr>
                  <w:divsChild>
                    <w:div w:id="1468354309">
                      <w:marLeft w:val="0"/>
                      <w:marRight w:val="0"/>
                      <w:marTop w:val="0"/>
                      <w:marBottom w:val="0"/>
                      <w:divBdr>
                        <w:top w:val="none" w:sz="0" w:space="0" w:color="auto"/>
                        <w:left w:val="none" w:sz="0" w:space="0" w:color="auto"/>
                        <w:bottom w:val="none" w:sz="0" w:space="0" w:color="auto"/>
                        <w:right w:val="none" w:sz="0" w:space="0" w:color="auto"/>
                      </w:divBdr>
                      <w:divsChild>
                        <w:div w:id="12921971">
                          <w:marLeft w:val="0"/>
                          <w:marRight w:val="0"/>
                          <w:marTop w:val="0"/>
                          <w:marBottom w:val="0"/>
                          <w:divBdr>
                            <w:top w:val="none" w:sz="0" w:space="0" w:color="auto"/>
                            <w:left w:val="none" w:sz="0" w:space="0" w:color="auto"/>
                            <w:bottom w:val="none" w:sz="0" w:space="0" w:color="auto"/>
                            <w:right w:val="none" w:sz="0" w:space="0" w:color="auto"/>
                          </w:divBdr>
                          <w:divsChild>
                            <w:div w:id="1632979556">
                              <w:marLeft w:val="0"/>
                              <w:marRight w:val="0"/>
                              <w:marTop w:val="120"/>
                              <w:marBottom w:val="360"/>
                              <w:divBdr>
                                <w:top w:val="none" w:sz="0" w:space="0" w:color="auto"/>
                                <w:left w:val="none" w:sz="0" w:space="0" w:color="auto"/>
                                <w:bottom w:val="none" w:sz="0" w:space="0" w:color="auto"/>
                                <w:right w:val="none" w:sz="0" w:space="0" w:color="auto"/>
                              </w:divBdr>
                              <w:divsChild>
                                <w:div w:id="318732636">
                                  <w:marLeft w:val="0"/>
                                  <w:marRight w:val="0"/>
                                  <w:marTop w:val="0"/>
                                  <w:marBottom w:val="0"/>
                                  <w:divBdr>
                                    <w:top w:val="none" w:sz="0" w:space="0" w:color="auto"/>
                                    <w:left w:val="none" w:sz="0" w:space="0" w:color="auto"/>
                                    <w:bottom w:val="none" w:sz="0" w:space="0" w:color="auto"/>
                                    <w:right w:val="none" w:sz="0" w:space="0" w:color="auto"/>
                                  </w:divBdr>
                                  <w:divsChild>
                                    <w:div w:id="14677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590340">
      <w:bodyDiv w:val="1"/>
      <w:marLeft w:val="0"/>
      <w:marRight w:val="0"/>
      <w:marTop w:val="0"/>
      <w:marBottom w:val="0"/>
      <w:divBdr>
        <w:top w:val="none" w:sz="0" w:space="0" w:color="auto"/>
        <w:left w:val="none" w:sz="0" w:space="0" w:color="auto"/>
        <w:bottom w:val="none" w:sz="0" w:space="0" w:color="auto"/>
        <w:right w:val="none" w:sz="0" w:space="0" w:color="auto"/>
      </w:divBdr>
      <w:divsChild>
        <w:div w:id="572468626">
          <w:marLeft w:val="0"/>
          <w:marRight w:val="1"/>
          <w:marTop w:val="0"/>
          <w:marBottom w:val="0"/>
          <w:divBdr>
            <w:top w:val="none" w:sz="0" w:space="0" w:color="auto"/>
            <w:left w:val="none" w:sz="0" w:space="0" w:color="auto"/>
            <w:bottom w:val="none" w:sz="0" w:space="0" w:color="auto"/>
            <w:right w:val="none" w:sz="0" w:space="0" w:color="auto"/>
          </w:divBdr>
          <w:divsChild>
            <w:div w:id="393552679">
              <w:marLeft w:val="0"/>
              <w:marRight w:val="0"/>
              <w:marTop w:val="0"/>
              <w:marBottom w:val="0"/>
              <w:divBdr>
                <w:top w:val="none" w:sz="0" w:space="0" w:color="auto"/>
                <w:left w:val="none" w:sz="0" w:space="0" w:color="auto"/>
                <w:bottom w:val="none" w:sz="0" w:space="0" w:color="auto"/>
                <w:right w:val="none" w:sz="0" w:space="0" w:color="auto"/>
              </w:divBdr>
              <w:divsChild>
                <w:div w:id="908659086">
                  <w:marLeft w:val="0"/>
                  <w:marRight w:val="1"/>
                  <w:marTop w:val="0"/>
                  <w:marBottom w:val="0"/>
                  <w:divBdr>
                    <w:top w:val="none" w:sz="0" w:space="0" w:color="auto"/>
                    <w:left w:val="none" w:sz="0" w:space="0" w:color="auto"/>
                    <w:bottom w:val="none" w:sz="0" w:space="0" w:color="auto"/>
                    <w:right w:val="none" w:sz="0" w:space="0" w:color="auto"/>
                  </w:divBdr>
                  <w:divsChild>
                    <w:div w:id="1796748320">
                      <w:marLeft w:val="0"/>
                      <w:marRight w:val="0"/>
                      <w:marTop w:val="0"/>
                      <w:marBottom w:val="0"/>
                      <w:divBdr>
                        <w:top w:val="none" w:sz="0" w:space="0" w:color="auto"/>
                        <w:left w:val="none" w:sz="0" w:space="0" w:color="auto"/>
                        <w:bottom w:val="none" w:sz="0" w:space="0" w:color="auto"/>
                        <w:right w:val="none" w:sz="0" w:space="0" w:color="auto"/>
                      </w:divBdr>
                      <w:divsChild>
                        <w:div w:id="51469865">
                          <w:marLeft w:val="0"/>
                          <w:marRight w:val="0"/>
                          <w:marTop w:val="0"/>
                          <w:marBottom w:val="0"/>
                          <w:divBdr>
                            <w:top w:val="none" w:sz="0" w:space="0" w:color="auto"/>
                            <w:left w:val="none" w:sz="0" w:space="0" w:color="auto"/>
                            <w:bottom w:val="none" w:sz="0" w:space="0" w:color="auto"/>
                            <w:right w:val="none" w:sz="0" w:space="0" w:color="auto"/>
                          </w:divBdr>
                          <w:divsChild>
                            <w:div w:id="181629870">
                              <w:marLeft w:val="0"/>
                              <w:marRight w:val="0"/>
                              <w:marTop w:val="120"/>
                              <w:marBottom w:val="360"/>
                              <w:divBdr>
                                <w:top w:val="none" w:sz="0" w:space="0" w:color="auto"/>
                                <w:left w:val="none" w:sz="0" w:space="0" w:color="auto"/>
                                <w:bottom w:val="none" w:sz="0" w:space="0" w:color="auto"/>
                                <w:right w:val="none" w:sz="0" w:space="0" w:color="auto"/>
                              </w:divBdr>
                              <w:divsChild>
                                <w:div w:id="27684031">
                                  <w:marLeft w:val="0"/>
                                  <w:marRight w:val="0"/>
                                  <w:marTop w:val="0"/>
                                  <w:marBottom w:val="0"/>
                                  <w:divBdr>
                                    <w:top w:val="none" w:sz="0" w:space="0" w:color="auto"/>
                                    <w:left w:val="none" w:sz="0" w:space="0" w:color="auto"/>
                                    <w:bottom w:val="none" w:sz="0" w:space="0" w:color="auto"/>
                                    <w:right w:val="none" w:sz="0" w:space="0" w:color="auto"/>
                                  </w:divBdr>
                                  <w:divsChild>
                                    <w:div w:id="18676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92120">
      <w:bodyDiv w:val="1"/>
      <w:marLeft w:val="0"/>
      <w:marRight w:val="0"/>
      <w:marTop w:val="0"/>
      <w:marBottom w:val="0"/>
      <w:divBdr>
        <w:top w:val="none" w:sz="0" w:space="0" w:color="auto"/>
        <w:left w:val="none" w:sz="0" w:space="0" w:color="auto"/>
        <w:bottom w:val="none" w:sz="0" w:space="0" w:color="auto"/>
        <w:right w:val="none" w:sz="0" w:space="0" w:color="auto"/>
      </w:divBdr>
      <w:divsChild>
        <w:div w:id="1224636947">
          <w:marLeft w:val="0"/>
          <w:marRight w:val="0"/>
          <w:marTop w:val="0"/>
          <w:marBottom w:val="0"/>
          <w:divBdr>
            <w:top w:val="none" w:sz="0" w:space="0" w:color="auto"/>
            <w:left w:val="none" w:sz="0" w:space="0" w:color="auto"/>
            <w:bottom w:val="none" w:sz="0" w:space="0" w:color="auto"/>
            <w:right w:val="none" w:sz="0" w:space="0" w:color="auto"/>
          </w:divBdr>
          <w:divsChild>
            <w:div w:id="1135021589">
              <w:marLeft w:val="0"/>
              <w:marRight w:val="0"/>
              <w:marTop w:val="0"/>
              <w:marBottom w:val="0"/>
              <w:divBdr>
                <w:top w:val="none" w:sz="0" w:space="0" w:color="auto"/>
                <w:left w:val="none" w:sz="0" w:space="0" w:color="auto"/>
                <w:bottom w:val="none" w:sz="0" w:space="0" w:color="auto"/>
                <w:right w:val="none" w:sz="0" w:space="0" w:color="auto"/>
              </w:divBdr>
              <w:divsChild>
                <w:div w:id="1325544910">
                  <w:marLeft w:val="0"/>
                  <w:marRight w:val="0"/>
                  <w:marTop w:val="0"/>
                  <w:marBottom w:val="0"/>
                  <w:divBdr>
                    <w:top w:val="none" w:sz="0" w:space="0" w:color="auto"/>
                    <w:left w:val="none" w:sz="0" w:space="0" w:color="auto"/>
                    <w:bottom w:val="none" w:sz="0" w:space="0" w:color="auto"/>
                    <w:right w:val="none" w:sz="0" w:space="0" w:color="auto"/>
                  </w:divBdr>
                  <w:divsChild>
                    <w:div w:id="672338624">
                      <w:marLeft w:val="0"/>
                      <w:marRight w:val="0"/>
                      <w:marTop w:val="0"/>
                      <w:marBottom w:val="0"/>
                      <w:divBdr>
                        <w:top w:val="none" w:sz="0" w:space="0" w:color="auto"/>
                        <w:left w:val="none" w:sz="0" w:space="0" w:color="auto"/>
                        <w:bottom w:val="none" w:sz="0" w:space="0" w:color="auto"/>
                        <w:right w:val="none" w:sz="0" w:space="0" w:color="auto"/>
                      </w:divBdr>
                      <w:divsChild>
                        <w:div w:id="1203636169">
                          <w:marLeft w:val="0"/>
                          <w:marRight w:val="0"/>
                          <w:marTop w:val="0"/>
                          <w:marBottom w:val="0"/>
                          <w:divBdr>
                            <w:top w:val="none" w:sz="0" w:space="0" w:color="auto"/>
                            <w:left w:val="none" w:sz="0" w:space="0" w:color="auto"/>
                            <w:bottom w:val="none" w:sz="0" w:space="0" w:color="auto"/>
                            <w:right w:val="none" w:sz="0" w:space="0" w:color="auto"/>
                          </w:divBdr>
                          <w:divsChild>
                            <w:div w:id="419454414">
                              <w:marLeft w:val="0"/>
                              <w:marRight w:val="0"/>
                              <w:marTop w:val="0"/>
                              <w:marBottom w:val="0"/>
                              <w:divBdr>
                                <w:top w:val="none" w:sz="0" w:space="0" w:color="auto"/>
                                <w:left w:val="none" w:sz="0" w:space="0" w:color="auto"/>
                                <w:bottom w:val="none" w:sz="0" w:space="0" w:color="auto"/>
                                <w:right w:val="none" w:sz="0" w:space="0" w:color="auto"/>
                              </w:divBdr>
                              <w:divsChild>
                                <w:div w:id="1168595418">
                                  <w:marLeft w:val="0"/>
                                  <w:marRight w:val="0"/>
                                  <w:marTop w:val="0"/>
                                  <w:marBottom w:val="0"/>
                                  <w:divBdr>
                                    <w:top w:val="none" w:sz="0" w:space="0" w:color="auto"/>
                                    <w:left w:val="none" w:sz="0" w:space="0" w:color="auto"/>
                                    <w:bottom w:val="none" w:sz="0" w:space="0" w:color="auto"/>
                                    <w:right w:val="none" w:sz="0" w:space="0" w:color="auto"/>
                                  </w:divBdr>
                                  <w:divsChild>
                                    <w:div w:id="329211232">
                                      <w:marLeft w:val="0"/>
                                      <w:marRight w:val="0"/>
                                      <w:marTop w:val="0"/>
                                      <w:marBottom w:val="0"/>
                                      <w:divBdr>
                                        <w:top w:val="none" w:sz="0" w:space="0" w:color="auto"/>
                                        <w:left w:val="none" w:sz="0" w:space="0" w:color="auto"/>
                                        <w:bottom w:val="none" w:sz="0" w:space="0" w:color="auto"/>
                                        <w:right w:val="none" w:sz="0" w:space="0" w:color="auto"/>
                                      </w:divBdr>
                                    </w:div>
                                    <w:div w:id="12817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44067">
      <w:bodyDiv w:val="1"/>
      <w:marLeft w:val="0"/>
      <w:marRight w:val="0"/>
      <w:marTop w:val="0"/>
      <w:marBottom w:val="0"/>
      <w:divBdr>
        <w:top w:val="none" w:sz="0" w:space="0" w:color="auto"/>
        <w:left w:val="none" w:sz="0" w:space="0" w:color="auto"/>
        <w:bottom w:val="none" w:sz="0" w:space="0" w:color="auto"/>
        <w:right w:val="none" w:sz="0" w:space="0" w:color="auto"/>
      </w:divBdr>
    </w:div>
    <w:div w:id="1641223635">
      <w:bodyDiv w:val="1"/>
      <w:marLeft w:val="0"/>
      <w:marRight w:val="0"/>
      <w:marTop w:val="0"/>
      <w:marBottom w:val="0"/>
      <w:divBdr>
        <w:top w:val="none" w:sz="0" w:space="0" w:color="auto"/>
        <w:left w:val="none" w:sz="0" w:space="0" w:color="auto"/>
        <w:bottom w:val="none" w:sz="0" w:space="0" w:color="auto"/>
        <w:right w:val="none" w:sz="0" w:space="0" w:color="auto"/>
      </w:divBdr>
      <w:divsChild>
        <w:div w:id="229510341">
          <w:marLeft w:val="0"/>
          <w:marRight w:val="0"/>
          <w:marTop w:val="0"/>
          <w:marBottom w:val="0"/>
          <w:divBdr>
            <w:top w:val="none" w:sz="0" w:space="0" w:color="auto"/>
            <w:left w:val="none" w:sz="0" w:space="0" w:color="auto"/>
            <w:bottom w:val="none" w:sz="0" w:space="0" w:color="auto"/>
            <w:right w:val="none" w:sz="0" w:space="0" w:color="auto"/>
          </w:divBdr>
          <w:divsChild>
            <w:div w:id="677581112">
              <w:marLeft w:val="0"/>
              <w:marRight w:val="0"/>
              <w:marTop w:val="0"/>
              <w:marBottom w:val="0"/>
              <w:divBdr>
                <w:top w:val="none" w:sz="0" w:space="0" w:color="auto"/>
                <w:left w:val="none" w:sz="0" w:space="0" w:color="auto"/>
                <w:bottom w:val="none" w:sz="0" w:space="0" w:color="auto"/>
                <w:right w:val="none" w:sz="0" w:space="0" w:color="auto"/>
              </w:divBdr>
              <w:divsChild>
                <w:div w:id="237902827">
                  <w:marLeft w:val="0"/>
                  <w:marRight w:val="0"/>
                  <w:marTop w:val="0"/>
                  <w:marBottom w:val="0"/>
                  <w:divBdr>
                    <w:top w:val="none" w:sz="0" w:space="0" w:color="auto"/>
                    <w:left w:val="none" w:sz="0" w:space="0" w:color="auto"/>
                    <w:bottom w:val="none" w:sz="0" w:space="0" w:color="auto"/>
                    <w:right w:val="none" w:sz="0" w:space="0" w:color="auto"/>
                  </w:divBdr>
                  <w:divsChild>
                    <w:div w:id="859397761">
                      <w:marLeft w:val="0"/>
                      <w:marRight w:val="0"/>
                      <w:marTop w:val="0"/>
                      <w:marBottom w:val="0"/>
                      <w:divBdr>
                        <w:top w:val="none" w:sz="0" w:space="0" w:color="auto"/>
                        <w:left w:val="none" w:sz="0" w:space="0" w:color="auto"/>
                        <w:bottom w:val="none" w:sz="0" w:space="0" w:color="auto"/>
                        <w:right w:val="none" w:sz="0" w:space="0" w:color="auto"/>
                      </w:divBdr>
                      <w:divsChild>
                        <w:div w:id="247663795">
                          <w:marLeft w:val="0"/>
                          <w:marRight w:val="0"/>
                          <w:marTop w:val="0"/>
                          <w:marBottom w:val="0"/>
                          <w:divBdr>
                            <w:top w:val="none" w:sz="0" w:space="0" w:color="auto"/>
                            <w:left w:val="none" w:sz="0" w:space="0" w:color="auto"/>
                            <w:bottom w:val="none" w:sz="0" w:space="0" w:color="auto"/>
                            <w:right w:val="none" w:sz="0" w:space="0" w:color="auto"/>
                          </w:divBdr>
                          <w:divsChild>
                            <w:div w:id="1441493721">
                              <w:marLeft w:val="0"/>
                              <w:marRight w:val="0"/>
                              <w:marTop w:val="0"/>
                              <w:marBottom w:val="0"/>
                              <w:divBdr>
                                <w:top w:val="none" w:sz="0" w:space="0" w:color="auto"/>
                                <w:left w:val="none" w:sz="0" w:space="0" w:color="auto"/>
                                <w:bottom w:val="none" w:sz="0" w:space="0" w:color="auto"/>
                                <w:right w:val="none" w:sz="0" w:space="0" w:color="auto"/>
                              </w:divBdr>
                              <w:divsChild>
                                <w:div w:id="219174780">
                                  <w:marLeft w:val="0"/>
                                  <w:marRight w:val="0"/>
                                  <w:marTop w:val="0"/>
                                  <w:marBottom w:val="0"/>
                                  <w:divBdr>
                                    <w:top w:val="none" w:sz="0" w:space="0" w:color="auto"/>
                                    <w:left w:val="none" w:sz="0" w:space="0" w:color="auto"/>
                                    <w:bottom w:val="none" w:sz="0" w:space="0" w:color="auto"/>
                                    <w:right w:val="none" w:sz="0" w:space="0" w:color="auto"/>
                                  </w:divBdr>
                                  <w:divsChild>
                                    <w:div w:id="961768365">
                                      <w:marLeft w:val="0"/>
                                      <w:marRight w:val="0"/>
                                      <w:marTop w:val="0"/>
                                      <w:marBottom w:val="0"/>
                                      <w:divBdr>
                                        <w:top w:val="none" w:sz="0" w:space="0" w:color="auto"/>
                                        <w:left w:val="none" w:sz="0" w:space="0" w:color="auto"/>
                                        <w:bottom w:val="none" w:sz="0" w:space="0" w:color="auto"/>
                                        <w:right w:val="none" w:sz="0" w:space="0" w:color="auto"/>
                                      </w:divBdr>
                                    </w:div>
                                    <w:div w:id="16745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86062">
      <w:bodyDiv w:val="1"/>
      <w:marLeft w:val="0"/>
      <w:marRight w:val="0"/>
      <w:marTop w:val="0"/>
      <w:marBottom w:val="0"/>
      <w:divBdr>
        <w:top w:val="none" w:sz="0" w:space="0" w:color="auto"/>
        <w:left w:val="none" w:sz="0" w:space="0" w:color="auto"/>
        <w:bottom w:val="none" w:sz="0" w:space="0" w:color="auto"/>
        <w:right w:val="none" w:sz="0" w:space="0" w:color="auto"/>
      </w:divBdr>
      <w:divsChild>
        <w:div w:id="1852792901">
          <w:marLeft w:val="0"/>
          <w:marRight w:val="0"/>
          <w:marTop w:val="0"/>
          <w:marBottom w:val="0"/>
          <w:divBdr>
            <w:top w:val="none" w:sz="0" w:space="0" w:color="auto"/>
            <w:left w:val="none" w:sz="0" w:space="0" w:color="auto"/>
            <w:bottom w:val="none" w:sz="0" w:space="0" w:color="auto"/>
            <w:right w:val="none" w:sz="0" w:space="0" w:color="auto"/>
          </w:divBdr>
          <w:divsChild>
            <w:div w:id="120156561">
              <w:marLeft w:val="0"/>
              <w:marRight w:val="0"/>
              <w:marTop w:val="0"/>
              <w:marBottom w:val="0"/>
              <w:divBdr>
                <w:top w:val="none" w:sz="0" w:space="0" w:color="auto"/>
                <w:left w:val="none" w:sz="0" w:space="0" w:color="auto"/>
                <w:bottom w:val="none" w:sz="0" w:space="0" w:color="auto"/>
                <w:right w:val="none" w:sz="0" w:space="0" w:color="auto"/>
              </w:divBdr>
              <w:divsChild>
                <w:div w:id="316306841">
                  <w:marLeft w:val="0"/>
                  <w:marRight w:val="-6084"/>
                  <w:marTop w:val="0"/>
                  <w:marBottom w:val="0"/>
                  <w:divBdr>
                    <w:top w:val="none" w:sz="0" w:space="0" w:color="auto"/>
                    <w:left w:val="none" w:sz="0" w:space="0" w:color="auto"/>
                    <w:bottom w:val="none" w:sz="0" w:space="0" w:color="auto"/>
                    <w:right w:val="none" w:sz="0" w:space="0" w:color="auto"/>
                  </w:divBdr>
                  <w:divsChild>
                    <w:div w:id="720832299">
                      <w:marLeft w:val="0"/>
                      <w:marRight w:val="5604"/>
                      <w:marTop w:val="0"/>
                      <w:marBottom w:val="0"/>
                      <w:divBdr>
                        <w:top w:val="none" w:sz="0" w:space="0" w:color="auto"/>
                        <w:left w:val="none" w:sz="0" w:space="0" w:color="auto"/>
                        <w:bottom w:val="none" w:sz="0" w:space="0" w:color="auto"/>
                        <w:right w:val="none" w:sz="0" w:space="0" w:color="auto"/>
                      </w:divBdr>
                      <w:divsChild>
                        <w:div w:id="1686135182">
                          <w:marLeft w:val="0"/>
                          <w:marRight w:val="0"/>
                          <w:marTop w:val="0"/>
                          <w:marBottom w:val="0"/>
                          <w:divBdr>
                            <w:top w:val="none" w:sz="0" w:space="0" w:color="auto"/>
                            <w:left w:val="none" w:sz="0" w:space="0" w:color="auto"/>
                            <w:bottom w:val="none" w:sz="0" w:space="0" w:color="auto"/>
                            <w:right w:val="none" w:sz="0" w:space="0" w:color="auto"/>
                          </w:divBdr>
                          <w:divsChild>
                            <w:div w:id="686440655">
                              <w:marLeft w:val="0"/>
                              <w:marRight w:val="0"/>
                              <w:marTop w:val="120"/>
                              <w:marBottom w:val="360"/>
                              <w:divBdr>
                                <w:top w:val="none" w:sz="0" w:space="0" w:color="auto"/>
                                <w:left w:val="none" w:sz="0" w:space="0" w:color="auto"/>
                                <w:bottom w:val="none" w:sz="0" w:space="0" w:color="auto"/>
                                <w:right w:val="none" w:sz="0" w:space="0" w:color="auto"/>
                              </w:divBdr>
                              <w:divsChild>
                                <w:div w:id="157065210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979462">
      <w:bodyDiv w:val="1"/>
      <w:marLeft w:val="0"/>
      <w:marRight w:val="0"/>
      <w:marTop w:val="0"/>
      <w:marBottom w:val="0"/>
      <w:divBdr>
        <w:top w:val="none" w:sz="0" w:space="0" w:color="auto"/>
        <w:left w:val="none" w:sz="0" w:space="0" w:color="auto"/>
        <w:bottom w:val="none" w:sz="0" w:space="0" w:color="auto"/>
        <w:right w:val="none" w:sz="0" w:space="0" w:color="auto"/>
      </w:divBdr>
      <w:divsChild>
        <w:div w:id="1104231297">
          <w:marLeft w:val="0"/>
          <w:marRight w:val="0"/>
          <w:marTop w:val="0"/>
          <w:marBottom w:val="0"/>
          <w:divBdr>
            <w:top w:val="none" w:sz="0" w:space="0" w:color="auto"/>
            <w:left w:val="none" w:sz="0" w:space="0" w:color="auto"/>
            <w:bottom w:val="none" w:sz="0" w:space="0" w:color="auto"/>
            <w:right w:val="none" w:sz="0" w:space="0" w:color="auto"/>
          </w:divBdr>
          <w:divsChild>
            <w:div w:id="299844277">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1729182733">
                      <w:marLeft w:val="0"/>
                      <w:marRight w:val="0"/>
                      <w:marTop w:val="0"/>
                      <w:marBottom w:val="0"/>
                      <w:divBdr>
                        <w:top w:val="none" w:sz="0" w:space="0" w:color="auto"/>
                        <w:left w:val="none" w:sz="0" w:space="0" w:color="auto"/>
                        <w:bottom w:val="none" w:sz="0" w:space="0" w:color="auto"/>
                        <w:right w:val="none" w:sz="0" w:space="0" w:color="auto"/>
                      </w:divBdr>
                      <w:divsChild>
                        <w:div w:id="1901481245">
                          <w:marLeft w:val="0"/>
                          <w:marRight w:val="0"/>
                          <w:marTop w:val="0"/>
                          <w:marBottom w:val="0"/>
                          <w:divBdr>
                            <w:top w:val="none" w:sz="0" w:space="0" w:color="auto"/>
                            <w:left w:val="none" w:sz="0" w:space="0" w:color="auto"/>
                            <w:bottom w:val="none" w:sz="0" w:space="0" w:color="auto"/>
                            <w:right w:val="none" w:sz="0" w:space="0" w:color="auto"/>
                          </w:divBdr>
                          <w:divsChild>
                            <w:div w:id="224947734">
                              <w:marLeft w:val="0"/>
                              <w:marRight w:val="0"/>
                              <w:marTop w:val="0"/>
                              <w:marBottom w:val="0"/>
                              <w:divBdr>
                                <w:top w:val="none" w:sz="0" w:space="0" w:color="auto"/>
                                <w:left w:val="none" w:sz="0" w:space="0" w:color="auto"/>
                                <w:bottom w:val="none" w:sz="0" w:space="0" w:color="auto"/>
                                <w:right w:val="none" w:sz="0" w:space="0" w:color="auto"/>
                              </w:divBdr>
                              <w:divsChild>
                                <w:div w:id="1015694344">
                                  <w:marLeft w:val="0"/>
                                  <w:marRight w:val="0"/>
                                  <w:marTop w:val="0"/>
                                  <w:marBottom w:val="0"/>
                                  <w:divBdr>
                                    <w:top w:val="none" w:sz="0" w:space="0" w:color="auto"/>
                                    <w:left w:val="none" w:sz="0" w:space="0" w:color="auto"/>
                                    <w:bottom w:val="none" w:sz="0" w:space="0" w:color="auto"/>
                                    <w:right w:val="none" w:sz="0" w:space="0" w:color="auto"/>
                                  </w:divBdr>
                                  <w:divsChild>
                                    <w:div w:id="684986938">
                                      <w:marLeft w:val="0"/>
                                      <w:marRight w:val="0"/>
                                      <w:marTop w:val="0"/>
                                      <w:marBottom w:val="0"/>
                                      <w:divBdr>
                                        <w:top w:val="none" w:sz="0" w:space="0" w:color="auto"/>
                                        <w:left w:val="none" w:sz="0" w:space="0" w:color="auto"/>
                                        <w:bottom w:val="none" w:sz="0" w:space="0" w:color="auto"/>
                                        <w:right w:val="none" w:sz="0" w:space="0" w:color="auto"/>
                                      </w:divBdr>
                                    </w:div>
                                    <w:div w:id="16026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9004">
      <w:bodyDiv w:val="1"/>
      <w:marLeft w:val="0"/>
      <w:marRight w:val="0"/>
      <w:marTop w:val="0"/>
      <w:marBottom w:val="0"/>
      <w:divBdr>
        <w:top w:val="none" w:sz="0" w:space="0" w:color="auto"/>
        <w:left w:val="none" w:sz="0" w:space="0" w:color="auto"/>
        <w:bottom w:val="none" w:sz="0" w:space="0" w:color="auto"/>
        <w:right w:val="none" w:sz="0" w:space="0" w:color="auto"/>
      </w:divBdr>
    </w:div>
    <w:div w:id="1664622566">
      <w:bodyDiv w:val="1"/>
      <w:marLeft w:val="0"/>
      <w:marRight w:val="0"/>
      <w:marTop w:val="0"/>
      <w:marBottom w:val="0"/>
      <w:divBdr>
        <w:top w:val="none" w:sz="0" w:space="0" w:color="auto"/>
        <w:left w:val="none" w:sz="0" w:space="0" w:color="auto"/>
        <w:bottom w:val="none" w:sz="0" w:space="0" w:color="auto"/>
        <w:right w:val="none" w:sz="0" w:space="0" w:color="auto"/>
      </w:divBdr>
      <w:divsChild>
        <w:div w:id="1162042310">
          <w:marLeft w:val="0"/>
          <w:marRight w:val="0"/>
          <w:marTop w:val="0"/>
          <w:marBottom w:val="0"/>
          <w:divBdr>
            <w:top w:val="none" w:sz="0" w:space="0" w:color="auto"/>
            <w:left w:val="none" w:sz="0" w:space="0" w:color="auto"/>
            <w:bottom w:val="none" w:sz="0" w:space="0" w:color="auto"/>
            <w:right w:val="none" w:sz="0" w:space="0" w:color="auto"/>
          </w:divBdr>
          <w:divsChild>
            <w:div w:id="265355749">
              <w:marLeft w:val="0"/>
              <w:marRight w:val="0"/>
              <w:marTop w:val="0"/>
              <w:marBottom w:val="0"/>
              <w:divBdr>
                <w:top w:val="none" w:sz="0" w:space="0" w:color="auto"/>
                <w:left w:val="none" w:sz="0" w:space="0" w:color="auto"/>
                <w:bottom w:val="none" w:sz="0" w:space="0" w:color="auto"/>
                <w:right w:val="none" w:sz="0" w:space="0" w:color="auto"/>
              </w:divBdr>
              <w:divsChild>
                <w:div w:id="1785877974">
                  <w:marLeft w:val="0"/>
                  <w:marRight w:val="0"/>
                  <w:marTop w:val="0"/>
                  <w:marBottom w:val="0"/>
                  <w:divBdr>
                    <w:top w:val="none" w:sz="0" w:space="0" w:color="auto"/>
                    <w:left w:val="none" w:sz="0" w:space="0" w:color="auto"/>
                    <w:bottom w:val="none" w:sz="0" w:space="0" w:color="auto"/>
                    <w:right w:val="none" w:sz="0" w:space="0" w:color="auto"/>
                  </w:divBdr>
                  <w:divsChild>
                    <w:div w:id="971443127">
                      <w:marLeft w:val="0"/>
                      <w:marRight w:val="0"/>
                      <w:marTop w:val="0"/>
                      <w:marBottom w:val="0"/>
                      <w:divBdr>
                        <w:top w:val="none" w:sz="0" w:space="0" w:color="auto"/>
                        <w:left w:val="none" w:sz="0" w:space="0" w:color="auto"/>
                        <w:bottom w:val="none" w:sz="0" w:space="0" w:color="auto"/>
                        <w:right w:val="none" w:sz="0" w:space="0" w:color="auto"/>
                      </w:divBdr>
                      <w:divsChild>
                        <w:div w:id="173111706">
                          <w:marLeft w:val="0"/>
                          <w:marRight w:val="0"/>
                          <w:marTop w:val="0"/>
                          <w:marBottom w:val="0"/>
                          <w:divBdr>
                            <w:top w:val="none" w:sz="0" w:space="0" w:color="auto"/>
                            <w:left w:val="none" w:sz="0" w:space="0" w:color="auto"/>
                            <w:bottom w:val="none" w:sz="0" w:space="0" w:color="auto"/>
                            <w:right w:val="none" w:sz="0" w:space="0" w:color="auto"/>
                          </w:divBdr>
                          <w:divsChild>
                            <w:div w:id="1421099927">
                              <w:marLeft w:val="0"/>
                              <w:marRight w:val="0"/>
                              <w:marTop w:val="0"/>
                              <w:marBottom w:val="0"/>
                              <w:divBdr>
                                <w:top w:val="none" w:sz="0" w:space="0" w:color="auto"/>
                                <w:left w:val="none" w:sz="0" w:space="0" w:color="auto"/>
                                <w:bottom w:val="none" w:sz="0" w:space="0" w:color="auto"/>
                                <w:right w:val="none" w:sz="0" w:space="0" w:color="auto"/>
                              </w:divBdr>
                              <w:divsChild>
                                <w:div w:id="1380671824">
                                  <w:marLeft w:val="0"/>
                                  <w:marRight w:val="0"/>
                                  <w:marTop w:val="0"/>
                                  <w:marBottom w:val="0"/>
                                  <w:divBdr>
                                    <w:top w:val="none" w:sz="0" w:space="0" w:color="auto"/>
                                    <w:left w:val="none" w:sz="0" w:space="0" w:color="auto"/>
                                    <w:bottom w:val="none" w:sz="0" w:space="0" w:color="auto"/>
                                    <w:right w:val="none" w:sz="0" w:space="0" w:color="auto"/>
                                  </w:divBdr>
                                  <w:divsChild>
                                    <w:div w:id="1138913083">
                                      <w:marLeft w:val="0"/>
                                      <w:marRight w:val="0"/>
                                      <w:marTop w:val="0"/>
                                      <w:marBottom w:val="0"/>
                                      <w:divBdr>
                                        <w:top w:val="none" w:sz="0" w:space="0" w:color="auto"/>
                                        <w:left w:val="none" w:sz="0" w:space="0" w:color="auto"/>
                                        <w:bottom w:val="none" w:sz="0" w:space="0" w:color="auto"/>
                                        <w:right w:val="none" w:sz="0" w:space="0" w:color="auto"/>
                                      </w:divBdr>
                                    </w:div>
                                    <w:div w:id="1610695289">
                                      <w:marLeft w:val="0"/>
                                      <w:marRight w:val="0"/>
                                      <w:marTop w:val="0"/>
                                      <w:marBottom w:val="0"/>
                                      <w:divBdr>
                                        <w:top w:val="none" w:sz="0" w:space="0" w:color="auto"/>
                                        <w:left w:val="none" w:sz="0" w:space="0" w:color="auto"/>
                                        <w:bottom w:val="none" w:sz="0" w:space="0" w:color="auto"/>
                                        <w:right w:val="none" w:sz="0" w:space="0" w:color="auto"/>
                                      </w:divBdr>
                                    </w:div>
                                    <w:div w:id="16852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2684">
                              <w:marLeft w:val="0"/>
                              <w:marRight w:val="0"/>
                              <w:marTop w:val="0"/>
                              <w:marBottom w:val="0"/>
                              <w:divBdr>
                                <w:top w:val="none" w:sz="0" w:space="0" w:color="auto"/>
                                <w:left w:val="none" w:sz="0" w:space="0" w:color="auto"/>
                                <w:bottom w:val="none" w:sz="0" w:space="0" w:color="auto"/>
                                <w:right w:val="none" w:sz="0" w:space="0" w:color="auto"/>
                              </w:divBdr>
                              <w:divsChild>
                                <w:div w:id="460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988271">
      <w:bodyDiv w:val="1"/>
      <w:marLeft w:val="0"/>
      <w:marRight w:val="0"/>
      <w:marTop w:val="0"/>
      <w:marBottom w:val="0"/>
      <w:divBdr>
        <w:top w:val="none" w:sz="0" w:space="0" w:color="auto"/>
        <w:left w:val="none" w:sz="0" w:space="0" w:color="auto"/>
        <w:bottom w:val="none" w:sz="0" w:space="0" w:color="auto"/>
        <w:right w:val="none" w:sz="0" w:space="0" w:color="auto"/>
      </w:divBdr>
      <w:divsChild>
        <w:div w:id="1218249824">
          <w:marLeft w:val="0"/>
          <w:marRight w:val="0"/>
          <w:marTop w:val="0"/>
          <w:marBottom w:val="0"/>
          <w:divBdr>
            <w:top w:val="none" w:sz="0" w:space="0" w:color="auto"/>
            <w:left w:val="none" w:sz="0" w:space="0" w:color="auto"/>
            <w:bottom w:val="none" w:sz="0" w:space="0" w:color="auto"/>
            <w:right w:val="none" w:sz="0" w:space="0" w:color="auto"/>
          </w:divBdr>
          <w:divsChild>
            <w:div w:id="1357198405">
              <w:marLeft w:val="0"/>
              <w:marRight w:val="0"/>
              <w:marTop w:val="0"/>
              <w:marBottom w:val="0"/>
              <w:divBdr>
                <w:top w:val="none" w:sz="0" w:space="0" w:color="auto"/>
                <w:left w:val="none" w:sz="0" w:space="0" w:color="auto"/>
                <w:bottom w:val="none" w:sz="0" w:space="0" w:color="auto"/>
                <w:right w:val="none" w:sz="0" w:space="0" w:color="auto"/>
              </w:divBdr>
              <w:divsChild>
                <w:div w:id="660697572">
                  <w:marLeft w:val="0"/>
                  <w:marRight w:val="-6084"/>
                  <w:marTop w:val="0"/>
                  <w:marBottom w:val="0"/>
                  <w:divBdr>
                    <w:top w:val="none" w:sz="0" w:space="0" w:color="auto"/>
                    <w:left w:val="none" w:sz="0" w:space="0" w:color="auto"/>
                    <w:bottom w:val="none" w:sz="0" w:space="0" w:color="auto"/>
                    <w:right w:val="none" w:sz="0" w:space="0" w:color="auto"/>
                  </w:divBdr>
                  <w:divsChild>
                    <w:div w:id="2000428325">
                      <w:marLeft w:val="0"/>
                      <w:marRight w:val="5604"/>
                      <w:marTop w:val="0"/>
                      <w:marBottom w:val="0"/>
                      <w:divBdr>
                        <w:top w:val="none" w:sz="0" w:space="0" w:color="auto"/>
                        <w:left w:val="none" w:sz="0" w:space="0" w:color="auto"/>
                        <w:bottom w:val="none" w:sz="0" w:space="0" w:color="auto"/>
                        <w:right w:val="none" w:sz="0" w:space="0" w:color="auto"/>
                      </w:divBdr>
                      <w:divsChild>
                        <w:div w:id="1397584647">
                          <w:marLeft w:val="0"/>
                          <w:marRight w:val="0"/>
                          <w:marTop w:val="0"/>
                          <w:marBottom w:val="0"/>
                          <w:divBdr>
                            <w:top w:val="none" w:sz="0" w:space="0" w:color="auto"/>
                            <w:left w:val="none" w:sz="0" w:space="0" w:color="auto"/>
                            <w:bottom w:val="none" w:sz="0" w:space="0" w:color="auto"/>
                            <w:right w:val="none" w:sz="0" w:space="0" w:color="auto"/>
                          </w:divBdr>
                          <w:divsChild>
                            <w:div w:id="1683050727">
                              <w:marLeft w:val="0"/>
                              <w:marRight w:val="0"/>
                              <w:marTop w:val="120"/>
                              <w:marBottom w:val="360"/>
                              <w:divBdr>
                                <w:top w:val="none" w:sz="0" w:space="0" w:color="auto"/>
                                <w:left w:val="none" w:sz="0" w:space="0" w:color="auto"/>
                                <w:bottom w:val="none" w:sz="0" w:space="0" w:color="auto"/>
                                <w:right w:val="none" w:sz="0" w:space="0" w:color="auto"/>
                              </w:divBdr>
                              <w:divsChild>
                                <w:div w:id="48235329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11013">
      <w:bodyDiv w:val="1"/>
      <w:marLeft w:val="0"/>
      <w:marRight w:val="0"/>
      <w:marTop w:val="0"/>
      <w:marBottom w:val="0"/>
      <w:divBdr>
        <w:top w:val="none" w:sz="0" w:space="0" w:color="auto"/>
        <w:left w:val="none" w:sz="0" w:space="0" w:color="auto"/>
        <w:bottom w:val="none" w:sz="0" w:space="0" w:color="auto"/>
        <w:right w:val="none" w:sz="0" w:space="0" w:color="auto"/>
      </w:divBdr>
      <w:divsChild>
        <w:div w:id="74017809">
          <w:marLeft w:val="0"/>
          <w:marRight w:val="0"/>
          <w:marTop w:val="0"/>
          <w:marBottom w:val="0"/>
          <w:divBdr>
            <w:top w:val="none" w:sz="0" w:space="0" w:color="auto"/>
            <w:left w:val="none" w:sz="0" w:space="0" w:color="auto"/>
            <w:bottom w:val="none" w:sz="0" w:space="0" w:color="auto"/>
            <w:right w:val="none" w:sz="0" w:space="0" w:color="auto"/>
          </w:divBdr>
          <w:divsChild>
            <w:div w:id="747848739">
              <w:marLeft w:val="0"/>
              <w:marRight w:val="0"/>
              <w:marTop w:val="0"/>
              <w:marBottom w:val="0"/>
              <w:divBdr>
                <w:top w:val="none" w:sz="0" w:space="0" w:color="auto"/>
                <w:left w:val="none" w:sz="0" w:space="0" w:color="auto"/>
                <w:bottom w:val="none" w:sz="0" w:space="0" w:color="auto"/>
                <w:right w:val="none" w:sz="0" w:space="0" w:color="auto"/>
              </w:divBdr>
              <w:divsChild>
                <w:div w:id="249659242">
                  <w:marLeft w:val="0"/>
                  <w:marRight w:val="-6084"/>
                  <w:marTop w:val="0"/>
                  <w:marBottom w:val="0"/>
                  <w:divBdr>
                    <w:top w:val="none" w:sz="0" w:space="0" w:color="auto"/>
                    <w:left w:val="none" w:sz="0" w:space="0" w:color="auto"/>
                    <w:bottom w:val="none" w:sz="0" w:space="0" w:color="auto"/>
                    <w:right w:val="none" w:sz="0" w:space="0" w:color="auto"/>
                  </w:divBdr>
                  <w:divsChild>
                    <w:div w:id="901909955">
                      <w:marLeft w:val="0"/>
                      <w:marRight w:val="5604"/>
                      <w:marTop w:val="0"/>
                      <w:marBottom w:val="0"/>
                      <w:divBdr>
                        <w:top w:val="none" w:sz="0" w:space="0" w:color="auto"/>
                        <w:left w:val="none" w:sz="0" w:space="0" w:color="auto"/>
                        <w:bottom w:val="none" w:sz="0" w:space="0" w:color="auto"/>
                        <w:right w:val="none" w:sz="0" w:space="0" w:color="auto"/>
                      </w:divBdr>
                      <w:divsChild>
                        <w:div w:id="1865560559">
                          <w:marLeft w:val="0"/>
                          <w:marRight w:val="0"/>
                          <w:marTop w:val="0"/>
                          <w:marBottom w:val="0"/>
                          <w:divBdr>
                            <w:top w:val="none" w:sz="0" w:space="0" w:color="auto"/>
                            <w:left w:val="none" w:sz="0" w:space="0" w:color="auto"/>
                            <w:bottom w:val="none" w:sz="0" w:space="0" w:color="auto"/>
                            <w:right w:val="none" w:sz="0" w:space="0" w:color="auto"/>
                          </w:divBdr>
                          <w:divsChild>
                            <w:div w:id="451940830">
                              <w:marLeft w:val="0"/>
                              <w:marRight w:val="0"/>
                              <w:marTop w:val="120"/>
                              <w:marBottom w:val="360"/>
                              <w:divBdr>
                                <w:top w:val="none" w:sz="0" w:space="0" w:color="auto"/>
                                <w:left w:val="none" w:sz="0" w:space="0" w:color="auto"/>
                                <w:bottom w:val="none" w:sz="0" w:space="0" w:color="auto"/>
                                <w:right w:val="none" w:sz="0" w:space="0" w:color="auto"/>
                              </w:divBdr>
                              <w:divsChild>
                                <w:div w:id="28639946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69199">
      <w:bodyDiv w:val="1"/>
      <w:marLeft w:val="0"/>
      <w:marRight w:val="0"/>
      <w:marTop w:val="0"/>
      <w:marBottom w:val="0"/>
      <w:divBdr>
        <w:top w:val="none" w:sz="0" w:space="0" w:color="auto"/>
        <w:left w:val="none" w:sz="0" w:space="0" w:color="auto"/>
        <w:bottom w:val="none" w:sz="0" w:space="0" w:color="auto"/>
        <w:right w:val="none" w:sz="0" w:space="0" w:color="auto"/>
      </w:divBdr>
      <w:divsChild>
        <w:div w:id="803695436">
          <w:marLeft w:val="0"/>
          <w:marRight w:val="0"/>
          <w:marTop w:val="0"/>
          <w:marBottom w:val="0"/>
          <w:divBdr>
            <w:top w:val="none" w:sz="0" w:space="0" w:color="auto"/>
            <w:left w:val="none" w:sz="0" w:space="0" w:color="auto"/>
            <w:bottom w:val="none" w:sz="0" w:space="0" w:color="auto"/>
            <w:right w:val="none" w:sz="0" w:space="0" w:color="auto"/>
          </w:divBdr>
          <w:divsChild>
            <w:div w:id="298804412">
              <w:marLeft w:val="0"/>
              <w:marRight w:val="0"/>
              <w:marTop w:val="0"/>
              <w:marBottom w:val="0"/>
              <w:divBdr>
                <w:top w:val="none" w:sz="0" w:space="0" w:color="auto"/>
                <w:left w:val="none" w:sz="0" w:space="0" w:color="auto"/>
                <w:bottom w:val="none" w:sz="0" w:space="0" w:color="auto"/>
                <w:right w:val="none" w:sz="0" w:space="0" w:color="auto"/>
              </w:divBdr>
              <w:divsChild>
                <w:div w:id="11609878">
                  <w:marLeft w:val="0"/>
                  <w:marRight w:val="0"/>
                  <w:marTop w:val="0"/>
                  <w:marBottom w:val="0"/>
                  <w:divBdr>
                    <w:top w:val="none" w:sz="0" w:space="0" w:color="auto"/>
                    <w:left w:val="none" w:sz="0" w:space="0" w:color="auto"/>
                    <w:bottom w:val="none" w:sz="0" w:space="0" w:color="auto"/>
                    <w:right w:val="none" w:sz="0" w:space="0" w:color="auto"/>
                  </w:divBdr>
                  <w:divsChild>
                    <w:div w:id="1759516870">
                      <w:marLeft w:val="0"/>
                      <w:marRight w:val="0"/>
                      <w:marTop w:val="0"/>
                      <w:marBottom w:val="0"/>
                      <w:divBdr>
                        <w:top w:val="none" w:sz="0" w:space="0" w:color="auto"/>
                        <w:left w:val="none" w:sz="0" w:space="0" w:color="auto"/>
                        <w:bottom w:val="none" w:sz="0" w:space="0" w:color="auto"/>
                        <w:right w:val="none" w:sz="0" w:space="0" w:color="auto"/>
                      </w:divBdr>
                      <w:divsChild>
                        <w:div w:id="807893210">
                          <w:marLeft w:val="0"/>
                          <w:marRight w:val="0"/>
                          <w:marTop w:val="0"/>
                          <w:marBottom w:val="0"/>
                          <w:divBdr>
                            <w:top w:val="none" w:sz="0" w:space="0" w:color="auto"/>
                            <w:left w:val="none" w:sz="0" w:space="0" w:color="auto"/>
                            <w:bottom w:val="none" w:sz="0" w:space="0" w:color="auto"/>
                            <w:right w:val="none" w:sz="0" w:space="0" w:color="auto"/>
                          </w:divBdr>
                          <w:divsChild>
                            <w:div w:id="632369890">
                              <w:marLeft w:val="0"/>
                              <w:marRight w:val="0"/>
                              <w:marTop w:val="0"/>
                              <w:marBottom w:val="0"/>
                              <w:divBdr>
                                <w:top w:val="none" w:sz="0" w:space="0" w:color="auto"/>
                                <w:left w:val="none" w:sz="0" w:space="0" w:color="auto"/>
                                <w:bottom w:val="none" w:sz="0" w:space="0" w:color="auto"/>
                                <w:right w:val="none" w:sz="0" w:space="0" w:color="auto"/>
                              </w:divBdr>
                              <w:divsChild>
                                <w:div w:id="583296642">
                                  <w:marLeft w:val="0"/>
                                  <w:marRight w:val="0"/>
                                  <w:marTop w:val="0"/>
                                  <w:marBottom w:val="0"/>
                                  <w:divBdr>
                                    <w:top w:val="none" w:sz="0" w:space="0" w:color="auto"/>
                                    <w:left w:val="none" w:sz="0" w:space="0" w:color="auto"/>
                                    <w:bottom w:val="none" w:sz="0" w:space="0" w:color="auto"/>
                                    <w:right w:val="none" w:sz="0" w:space="0" w:color="auto"/>
                                  </w:divBdr>
                                  <w:divsChild>
                                    <w:div w:id="379867513">
                                      <w:marLeft w:val="0"/>
                                      <w:marRight w:val="0"/>
                                      <w:marTop w:val="0"/>
                                      <w:marBottom w:val="0"/>
                                      <w:divBdr>
                                        <w:top w:val="none" w:sz="0" w:space="0" w:color="auto"/>
                                        <w:left w:val="none" w:sz="0" w:space="0" w:color="auto"/>
                                        <w:bottom w:val="none" w:sz="0" w:space="0" w:color="auto"/>
                                        <w:right w:val="none" w:sz="0" w:space="0" w:color="auto"/>
                                      </w:divBdr>
                                    </w:div>
                                    <w:div w:id="7585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356242">
      <w:bodyDiv w:val="1"/>
      <w:marLeft w:val="0"/>
      <w:marRight w:val="0"/>
      <w:marTop w:val="0"/>
      <w:marBottom w:val="0"/>
      <w:divBdr>
        <w:top w:val="none" w:sz="0" w:space="0" w:color="auto"/>
        <w:left w:val="none" w:sz="0" w:space="0" w:color="auto"/>
        <w:bottom w:val="none" w:sz="0" w:space="0" w:color="auto"/>
        <w:right w:val="none" w:sz="0" w:space="0" w:color="auto"/>
      </w:divBdr>
      <w:divsChild>
        <w:div w:id="1515681626">
          <w:marLeft w:val="0"/>
          <w:marRight w:val="0"/>
          <w:marTop w:val="0"/>
          <w:marBottom w:val="0"/>
          <w:divBdr>
            <w:top w:val="none" w:sz="0" w:space="0" w:color="auto"/>
            <w:left w:val="none" w:sz="0" w:space="0" w:color="auto"/>
            <w:bottom w:val="none" w:sz="0" w:space="0" w:color="auto"/>
            <w:right w:val="none" w:sz="0" w:space="0" w:color="auto"/>
          </w:divBdr>
          <w:divsChild>
            <w:div w:id="257253975">
              <w:marLeft w:val="0"/>
              <w:marRight w:val="0"/>
              <w:marTop w:val="0"/>
              <w:marBottom w:val="0"/>
              <w:divBdr>
                <w:top w:val="none" w:sz="0" w:space="0" w:color="auto"/>
                <w:left w:val="none" w:sz="0" w:space="0" w:color="auto"/>
                <w:bottom w:val="none" w:sz="0" w:space="0" w:color="auto"/>
                <w:right w:val="none" w:sz="0" w:space="0" w:color="auto"/>
              </w:divBdr>
              <w:divsChild>
                <w:div w:id="192810812">
                  <w:marLeft w:val="0"/>
                  <w:marRight w:val="0"/>
                  <w:marTop w:val="0"/>
                  <w:marBottom w:val="0"/>
                  <w:divBdr>
                    <w:top w:val="none" w:sz="0" w:space="0" w:color="auto"/>
                    <w:left w:val="none" w:sz="0" w:space="0" w:color="auto"/>
                    <w:bottom w:val="none" w:sz="0" w:space="0" w:color="auto"/>
                    <w:right w:val="none" w:sz="0" w:space="0" w:color="auto"/>
                  </w:divBdr>
                  <w:divsChild>
                    <w:div w:id="598945749">
                      <w:marLeft w:val="0"/>
                      <w:marRight w:val="0"/>
                      <w:marTop w:val="0"/>
                      <w:marBottom w:val="0"/>
                      <w:divBdr>
                        <w:top w:val="none" w:sz="0" w:space="0" w:color="auto"/>
                        <w:left w:val="none" w:sz="0" w:space="0" w:color="auto"/>
                        <w:bottom w:val="none" w:sz="0" w:space="0" w:color="auto"/>
                        <w:right w:val="none" w:sz="0" w:space="0" w:color="auto"/>
                      </w:divBdr>
                      <w:divsChild>
                        <w:div w:id="1046872108">
                          <w:marLeft w:val="0"/>
                          <w:marRight w:val="0"/>
                          <w:marTop w:val="0"/>
                          <w:marBottom w:val="0"/>
                          <w:divBdr>
                            <w:top w:val="none" w:sz="0" w:space="0" w:color="auto"/>
                            <w:left w:val="none" w:sz="0" w:space="0" w:color="auto"/>
                            <w:bottom w:val="none" w:sz="0" w:space="0" w:color="auto"/>
                            <w:right w:val="none" w:sz="0" w:space="0" w:color="auto"/>
                          </w:divBdr>
                          <w:divsChild>
                            <w:div w:id="1923635098">
                              <w:marLeft w:val="0"/>
                              <w:marRight w:val="0"/>
                              <w:marTop w:val="0"/>
                              <w:marBottom w:val="0"/>
                              <w:divBdr>
                                <w:top w:val="none" w:sz="0" w:space="0" w:color="auto"/>
                                <w:left w:val="none" w:sz="0" w:space="0" w:color="auto"/>
                                <w:bottom w:val="none" w:sz="0" w:space="0" w:color="auto"/>
                                <w:right w:val="none" w:sz="0" w:space="0" w:color="auto"/>
                              </w:divBdr>
                              <w:divsChild>
                                <w:div w:id="2086489196">
                                  <w:marLeft w:val="0"/>
                                  <w:marRight w:val="0"/>
                                  <w:marTop w:val="0"/>
                                  <w:marBottom w:val="0"/>
                                  <w:divBdr>
                                    <w:top w:val="none" w:sz="0" w:space="0" w:color="auto"/>
                                    <w:left w:val="none" w:sz="0" w:space="0" w:color="auto"/>
                                    <w:bottom w:val="none" w:sz="0" w:space="0" w:color="auto"/>
                                    <w:right w:val="none" w:sz="0" w:space="0" w:color="auto"/>
                                  </w:divBdr>
                                  <w:divsChild>
                                    <w:div w:id="2118868818">
                                      <w:marLeft w:val="0"/>
                                      <w:marRight w:val="0"/>
                                      <w:marTop w:val="0"/>
                                      <w:marBottom w:val="0"/>
                                      <w:divBdr>
                                        <w:top w:val="none" w:sz="0" w:space="0" w:color="auto"/>
                                        <w:left w:val="none" w:sz="0" w:space="0" w:color="auto"/>
                                        <w:bottom w:val="none" w:sz="0" w:space="0" w:color="auto"/>
                                        <w:right w:val="none" w:sz="0" w:space="0" w:color="auto"/>
                                      </w:divBdr>
                                      <w:divsChild>
                                        <w:div w:id="15665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416969">
      <w:bodyDiv w:val="1"/>
      <w:marLeft w:val="0"/>
      <w:marRight w:val="0"/>
      <w:marTop w:val="0"/>
      <w:marBottom w:val="0"/>
      <w:divBdr>
        <w:top w:val="none" w:sz="0" w:space="0" w:color="auto"/>
        <w:left w:val="none" w:sz="0" w:space="0" w:color="auto"/>
        <w:bottom w:val="none" w:sz="0" w:space="0" w:color="auto"/>
        <w:right w:val="none" w:sz="0" w:space="0" w:color="auto"/>
      </w:divBdr>
      <w:divsChild>
        <w:div w:id="415057594">
          <w:marLeft w:val="0"/>
          <w:marRight w:val="0"/>
          <w:marTop w:val="0"/>
          <w:marBottom w:val="0"/>
          <w:divBdr>
            <w:top w:val="none" w:sz="0" w:space="0" w:color="auto"/>
            <w:left w:val="none" w:sz="0" w:space="0" w:color="auto"/>
            <w:bottom w:val="none" w:sz="0" w:space="0" w:color="auto"/>
            <w:right w:val="none" w:sz="0" w:space="0" w:color="auto"/>
          </w:divBdr>
          <w:divsChild>
            <w:div w:id="1157303134">
              <w:marLeft w:val="0"/>
              <w:marRight w:val="0"/>
              <w:marTop w:val="0"/>
              <w:marBottom w:val="0"/>
              <w:divBdr>
                <w:top w:val="none" w:sz="0" w:space="0" w:color="auto"/>
                <w:left w:val="none" w:sz="0" w:space="0" w:color="auto"/>
                <w:bottom w:val="none" w:sz="0" w:space="0" w:color="auto"/>
                <w:right w:val="none" w:sz="0" w:space="0" w:color="auto"/>
              </w:divBdr>
              <w:divsChild>
                <w:div w:id="562519465">
                  <w:marLeft w:val="0"/>
                  <w:marRight w:val="0"/>
                  <w:marTop w:val="0"/>
                  <w:marBottom w:val="0"/>
                  <w:divBdr>
                    <w:top w:val="none" w:sz="0" w:space="0" w:color="auto"/>
                    <w:left w:val="none" w:sz="0" w:space="0" w:color="auto"/>
                    <w:bottom w:val="none" w:sz="0" w:space="0" w:color="auto"/>
                    <w:right w:val="none" w:sz="0" w:space="0" w:color="auto"/>
                  </w:divBdr>
                  <w:divsChild>
                    <w:div w:id="1886986984">
                      <w:marLeft w:val="0"/>
                      <w:marRight w:val="0"/>
                      <w:marTop w:val="0"/>
                      <w:marBottom w:val="0"/>
                      <w:divBdr>
                        <w:top w:val="none" w:sz="0" w:space="0" w:color="auto"/>
                        <w:left w:val="none" w:sz="0" w:space="0" w:color="auto"/>
                        <w:bottom w:val="none" w:sz="0" w:space="0" w:color="auto"/>
                        <w:right w:val="none" w:sz="0" w:space="0" w:color="auto"/>
                      </w:divBdr>
                      <w:divsChild>
                        <w:div w:id="871502922">
                          <w:marLeft w:val="0"/>
                          <w:marRight w:val="0"/>
                          <w:marTop w:val="0"/>
                          <w:marBottom w:val="0"/>
                          <w:divBdr>
                            <w:top w:val="none" w:sz="0" w:space="0" w:color="auto"/>
                            <w:left w:val="none" w:sz="0" w:space="0" w:color="auto"/>
                            <w:bottom w:val="none" w:sz="0" w:space="0" w:color="auto"/>
                            <w:right w:val="none" w:sz="0" w:space="0" w:color="auto"/>
                          </w:divBdr>
                          <w:divsChild>
                            <w:div w:id="115871863">
                              <w:marLeft w:val="0"/>
                              <w:marRight w:val="0"/>
                              <w:marTop w:val="0"/>
                              <w:marBottom w:val="0"/>
                              <w:divBdr>
                                <w:top w:val="none" w:sz="0" w:space="0" w:color="auto"/>
                                <w:left w:val="none" w:sz="0" w:space="0" w:color="auto"/>
                                <w:bottom w:val="none" w:sz="0" w:space="0" w:color="auto"/>
                                <w:right w:val="none" w:sz="0" w:space="0" w:color="auto"/>
                              </w:divBdr>
                            </w:div>
                            <w:div w:id="167454087">
                              <w:marLeft w:val="0"/>
                              <w:marRight w:val="0"/>
                              <w:marTop w:val="0"/>
                              <w:marBottom w:val="0"/>
                              <w:divBdr>
                                <w:top w:val="none" w:sz="0" w:space="0" w:color="auto"/>
                                <w:left w:val="none" w:sz="0" w:space="0" w:color="auto"/>
                                <w:bottom w:val="none" w:sz="0" w:space="0" w:color="auto"/>
                                <w:right w:val="none" w:sz="0" w:space="0" w:color="auto"/>
                              </w:divBdr>
                              <w:divsChild>
                                <w:div w:id="481121433">
                                  <w:marLeft w:val="0"/>
                                  <w:marRight w:val="0"/>
                                  <w:marTop w:val="0"/>
                                  <w:marBottom w:val="0"/>
                                  <w:divBdr>
                                    <w:top w:val="none" w:sz="0" w:space="0" w:color="auto"/>
                                    <w:left w:val="none" w:sz="0" w:space="0" w:color="auto"/>
                                    <w:bottom w:val="none" w:sz="0" w:space="0" w:color="auto"/>
                                    <w:right w:val="none" w:sz="0" w:space="0" w:color="auto"/>
                                  </w:divBdr>
                                  <w:divsChild>
                                    <w:div w:id="887835042">
                                      <w:marLeft w:val="0"/>
                                      <w:marRight w:val="0"/>
                                      <w:marTop w:val="0"/>
                                      <w:marBottom w:val="0"/>
                                      <w:divBdr>
                                        <w:top w:val="none" w:sz="0" w:space="0" w:color="auto"/>
                                        <w:left w:val="none" w:sz="0" w:space="0" w:color="auto"/>
                                        <w:bottom w:val="none" w:sz="0" w:space="0" w:color="auto"/>
                                        <w:right w:val="none" w:sz="0" w:space="0" w:color="auto"/>
                                      </w:divBdr>
                                    </w:div>
                                    <w:div w:id="19959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641399">
      <w:bodyDiv w:val="1"/>
      <w:marLeft w:val="0"/>
      <w:marRight w:val="0"/>
      <w:marTop w:val="0"/>
      <w:marBottom w:val="0"/>
      <w:divBdr>
        <w:top w:val="none" w:sz="0" w:space="0" w:color="auto"/>
        <w:left w:val="none" w:sz="0" w:space="0" w:color="auto"/>
        <w:bottom w:val="none" w:sz="0" w:space="0" w:color="auto"/>
        <w:right w:val="none" w:sz="0" w:space="0" w:color="auto"/>
      </w:divBdr>
      <w:divsChild>
        <w:div w:id="52969913">
          <w:marLeft w:val="0"/>
          <w:marRight w:val="0"/>
          <w:marTop w:val="0"/>
          <w:marBottom w:val="0"/>
          <w:divBdr>
            <w:top w:val="none" w:sz="0" w:space="0" w:color="auto"/>
            <w:left w:val="none" w:sz="0" w:space="0" w:color="auto"/>
            <w:bottom w:val="none" w:sz="0" w:space="0" w:color="auto"/>
            <w:right w:val="none" w:sz="0" w:space="0" w:color="auto"/>
          </w:divBdr>
          <w:divsChild>
            <w:div w:id="685908674">
              <w:marLeft w:val="0"/>
              <w:marRight w:val="0"/>
              <w:marTop w:val="0"/>
              <w:marBottom w:val="0"/>
              <w:divBdr>
                <w:top w:val="none" w:sz="0" w:space="0" w:color="auto"/>
                <w:left w:val="none" w:sz="0" w:space="0" w:color="auto"/>
                <w:bottom w:val="none" w:sz="0" w:space="0" w:color="auto"/>
                <w:right w:val="none" w:sz="0" w:space="0" w:color="auto"/>
              </w:divBdr>
              <w:divsChild>
                <w:div w:id="1724986709">
                  <w:marLeft w:val="0"/>
                  <w:marRight w:val="0"/>
                  <w:marTop w:val="0"/>
                  <w:marBottom w:val="0"/>
                  <w:divBdr>
                    <w:top w:val="none" w:sz="0" w:space="0" w:color="auto"/>
                    <w:left w:val="none" w:sz="0" w:space="0" w:color="auto"/>
                    <w:bottom w:val="none" w:sz="0" w:space="0" w:color="auto"/>
                    <w:right w:val="none" w:sz="0" w:space="0" w:color="auto"/>
                  </w:divBdr>
                  <w:divsChild>
                    <w:div w:id="1557353470">
                      <w:marLeft w:val="0"/>
                      <w:marRight w:val="0"/>
                      <w:marTop w:val="0"/>
                      <w:marBottom w:val="0"/>
                      <w:divBdr>
                        <w:top w:val="none" w:sz="0" w:space="0" w:color="auto"/>
                        <w:left w:val="none" w:sz="0" w:space="0" w:color="auto"/>
                        <w:bottom w:val="none" w:sz="0" w:space="0" w:color="auto"/>
                        <w:right w:val="none" w:sz="0" w:space="0" w:color="auto"/>
                      </w:divBdr>
                      <w:divsChild>
                        <w:div w:id="91245769">
                          <w:marLeft w:val="0"/>
                          <w:marRight w:val="0"/>
                          <w:marTop w:val="0"/>
                          <w:marBottom w:val="0"/>
                          <w:divBdr>
                            <w:top w:val="none" w:sz="0" w:space="0" w:color="auto"/>
                            <w:left w:val="none" w:sz="0" w:space="0" w:color="auto"/>
                            <w:bottom w:val="none" w:sz="0" w:space="0" w:color="auto"/>
                            <w:right w:val="none" w:sz="0" w:space="0" w:color="auto"/>
                          </w:divBdr>
                          <w:divsChild>
                            <w:div w:id="976252966">
                              <w:marLeft w:val="0"/>
                              <w:marRight w:val="0"/>
                              <w:marTop w:val="0"/>
                              <w:marBottom w:val="0"/>
                              <w:divBdr>
                                <w:top w:val="none" w:sz="0" w:space="0" w:color="auto"/>
                                <w:left w:val="none" w:sz="0" w:space="0" w:color="auto"/>
                                <w:bottom w:val="none" w:sz="0" w:space="0" w:color="auto"/>
                                <w:right w:val="none" w:sz="0" w:space="0" w:color="auto"/>
                              </w:divBdr>
                            </w:div>
                            <w:div w:id="1917862413">
                              <w:marLeft w:val="0"/>
                              <w:marRight w:val="0"/>
                              <w:marTop w:val="0"/>
                              <w:marBottom w:val="0"/>
                              <w:divBdr>
                                <w:top w:val="none" w:sz="0" w:space="0" w:color="auto"/>
                                <w:left w:val="none" w:sz="0" w:space="0" w:color="auto"/>
                                <w:bottom w:val="none" w:sz="0" w:space="0" w:color="auto"/>
                                <w:right w:val="none" w:sz="0" w:space="0" w:color="auto"/>
                              </w:divBdr>
                              <w:divsChild>
                                <w:div w:id="1585526574">
                                  <w:marLeft w:val="0"/>
                                  <w:marRight w:val="0"/>
                                  <w:marTop w:val="0"/>
                                  <w:marBottom w:val="0"/>
                                  <w:divBdr>
                                    <w:top w:val="none" w:sz="0" w:space="0" w:color="auto"/>
                                    <w:left w:val="none" w:sz="0" w:space="0" w:color="auto"/>
                                    <w:bottom w:val="none" w:sz="0" w:space="0" w:color="auto"/>
                                    <w:right w:val="none" w:sz="0" w:space="0" w:color="auto"/>
                                  </w:divBdr>
                                  <w:divsChild>
                                    <w:div w:id="3753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787877">
      <w:bodyDiv w:val="1"/>
      <w:marLeft w:val="0"/>
      <w:marRight w:val="0"/>
      <w:marTop w:val="0"/>
      <w:marBottom w:val="0"/>
      <w:divBdr>
        <w:top w:val="none" w:sz="0" w:space="0" w:color="auto"/>
        <w:left w:val="none" w:sz="0" w:space="0" w:color="auto"/>
        <w:bottom w:val="none" w:sz="0" w:space="0" w:color="auto"/>
        <w:right w:val="none" w:sz="0" w:space="0" w:color="auto"/>
      </w:divBdr>
      <w:divsChild>
        <w:div w:id="1503160924">
          <w:marLeft w:val="0"/>
          <w:marRight w:val="1"/>
          <w:marTop w:val="0"/>
          <w:marBottom w:val="0"/>
          <w:divBdr>
            <w:top w:val="none" w:sz="0" w:space="0" w:color="auto"/>
            <w:left w:val="none" w:sz="0" w:space="0" w:color="auto"/>
            <w:bottom w:val="none" w:sz="0" w:space="0" w:color="auto"/>
            <w:right w:val="none" w:sz="0" w:space="0" w:color="auto"/>
          </w:divBdr>
          <w:divsChild>
            <w:div w:id="264117406">
              <w:marLeft w:val="0"/>
              <w:marRight w:val="0"/>
              <w:marTop w:val="0"/>
              <w:marBottom w:val="0"/>
              <w:divBdr>
                <w:top w:val="none" w:sz="0" w:space="0" w:color="auto"/>
                <w:left w:val="none" w:sz="0" w:space="0" w:color="auto"/>
                <w:bottom w:val="none" w:sz="0" w:space="0" w:color="auto"/>
                <w:right w:val="none" w:sz="0" w:space="0" w:color="auto"/>
              </w:divBdr>
              <w:divsChild>
                <w:div w:id="1947343931">
                  <w:marLeft w:val="0"/>
                  <w:marRight w:val="1"/>
                  <w:marTop w:val="0"/>
                  <w:marBottom w:val="0"/>
                  <w:divBdr>
                    <w:top w:val="none" w:sz="0" w:space="0" w:color="auto"/>
                    <w:left w:val="none" w:sz="0" w:space="0" w:color="auto"/>
                    <w:bottom w:val="none" w:sz="0" w:space="0" w:color="auto"/>
                    <w:right w:val="none" w:sz="0" w:space="0" w:color="auto"/>
                  </w:divBdr>
                  <w:divsChild>
                    <w:div w:id="363482350">
                      <w:marLeft w:val="0"/>
                      <w:marRight w:val="0"/>
                      <w:marTop w:val="0"/>
                      <w:marBottom w:val="0"/>
                      <w:divBdr>
                        <w:top w:val="none" w:sz="0" w:space="0" w:color="auto"/>
                        <w:left w:val="none" w:sz="0" w:space="0" w:color="auto"/>
                        <w:bottom w:val="none" w:sz="0" w:space="0" w:color="auto"/>
                        <w:right w:val="none" w:sz="0" w:space="0" w:color="auto"/>
                      </w:divBdr>
                      <w:divsChild>
                        <w:div w:id="1114714603">
                          <w:marLeft w:val="0"/>
                          <w:marRight w:val="0"/>
                          <w:marTop w:val="0"/>
                          <w:marBottom w:val="0"/>
                          <w:divBdr>
                            <w:top w:val="none" w:sz="0" w:space="0" w:color="auto"/>
                            <w:left w:val="none" w:sz="0" w:space="0" w:color="auto"/>
                            <w:bottom w:val="none" w:sz="0" w:space="0" w:color="auto"/>
                            <w:right w:val="none" w:sz="0" w:space="0" w:color="auto"/>
                          </w:divBdr>
                          <w:divsChild>
                            <w:div w:id="1605922712">
                              <w:marLeft w:val="0"/>
                              <w:marRight w:val="0"/>
                              <w:marTop w:val="120"/>
                              <w:marBottom w:val="360"/>
                              <w:divBdr>
                                <w:top w:val="none" w:sz="0" w:space="0" w:color="auto"/>
                                <w:left w:val="none" w:sz="0" w:space="0" w:color="auto"/>
                                <w:bottom w:val="none" w:sz="0" w:space="0" w:color="auto"/>
                                <w:right w:val="none" w:sz="0" w:space="0" w:color="auto"/>
                              </w:divBdr>
                              <w:divsChild>
                                <w:div w:id="998072856">
                                  <w:marLeft w:val="420"/>
                                  <w:marRight w:val="0"/>
                                  <w:marTop w:val="0"/>
                                  <w:marBottom w:val="0"/>
                                  <w:divBdr>
                                    <w:top w:val="none" w:sz="0" w:space="0" w:color="auto"/>
                                    <w:left w:val="none" w:sz="0" w:space="0" w:color="auto"/>
                                    <w:bottom w:val="none" w:sz="0" w:space="0" w:color="auto"/>
                                    <w:right w:val="none" w:sz="0" w:space="0" w:color="auto"/>
                                  </w:divBdr>
                                  <w:divsChild>
                                    <w:div w:id="10526530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515523">
      <w:bodyDiv w:val="1"/>
      <w:marLeft w:val="0"/>
      <w:marRight w:val="0"/>
      <w:marTop w:val="0"/>
      <w:marBottom w:val="0"/>
      <w:divBdr>
        <w:top w:val="none" w:sz="0" w:space="0" w:color="auto"/>
        <w:left w:val="none" w:sz="0" w:space="0" w:color="auto"/>
        <w:bottom w:val="none" w:sz="0" w:space="0" w:color="auto"/>
        <w:right w:val="none" w:sz="0" w:space="0" w:color="auto"/>
      </w:divBdr>
      <w:divsChild>
        <w:div w:id="1638991992">
          <w:marLeft w:val="0"/>
          <w:marRight w:val="0"/>
          <w:marTop w:val="0"/>
          <w:marBottom w:val="0"/>
          <w:divBdr>
            <w:top w:val="none" w:sz="0" w:space="0" w:color="auto"/>
            <w:left w:val="none" w:sz="0" w:space="0" w:color="auto"/>
            <w:bottom w:val="none" w:sz="0" w:space="0" w:color="auto"/>
            <w:right w:val="none" w:sz="0" w:space="0" w:color="auto"/>
          </w:divBdr>
          <w:divsChild>
            <w:div w:id="39670579">
              <w:marLeft w:val="0"/>
              <w:marRight w:val="0"/>
              <w:marTop w:val="0"/>
              <w:marBottom w:val="0"/>
              <w:divBdr>
                <w:top w:val="none" w:sz="0" w:space="0" w:color="auto"/>
                <w:left w:val="none" w:sz="0" w:space="0" w:color="auto"/>
                <w:bottom w:val="none" w:sz="0" w:space="0" w:color="auto"/>
                <w:right w:val="none" w:sz="0" w:space="0" w:color="auto"/>
              </w:divBdr>
              <w:divsChild>
                <w:div w:id="336538483">
                  <w:marLeft w:val="0"/>
                  <w:marRight w:val="-6084"/>
                  <w:marTop w:val="0"/>
                  <w:marBottom w:val="0"/>
                  <w:divBdr>
                    <w:top w:val="none" w:sz="0" w:space="0" w:color="auto"/>
                    <w:left w:val="none" w:sz="0" w:space="0" w:color="auto"/>
                    <w:bottom w:val="none" w:sz="0" w:space="0" w:color="auto"/>
                    <w:right w:val="none" w:sz="0" w:space="0" w:color="auto"/>
                  </w:divBdr>
                  <w:divsChild>
                    <w:div w:id="761876292">
                      <w:marLeft w:val="0"/>
                      <w:marRight w:val="5604"/>
                      <w:marTop w:val="0"/>
                      <w:marBottom w:val="0"/>
                      <w:divBdr>
                        <w:top w:val="none" w:sz="0" w:space="0" w:color="auto"/>
                        <w:left w:val="none" w:sz="0" w:space="0" w:color="auto"/>
                        <w:bottom w:val="none" w:sz="0" w:space="0" w:color="auto"/>
                        <w:right w:val="none" w:sz="0" w:space="0" w:color="auto"/>
                      </w:divBdr>
                      <w:divsChild>
                        <w:div w:id="691498470">
                          <w:marLeft w:val="0"/>
                          <w:marRight w:val="0"/>
                          <w:marTop w:val="0"/>
                          <w:marBottom w:val="0"/>
                          <w:divBdr>
                            <w:top w:val="none" w:sz="0" w:space="0" w:color="auto"/>
                            <w:left w:val="none" w:sz="0" w:space="0" w:color="auto"/>
                            <w:bottom w:val="none" w:sz="0" w:space="0" w:color="auto"/>
                            <w:right w:val="none" w:sz="0" w:space="0" w:color="auto"/>
                          </w:divBdr>
                          <w:divsChild>
                            <w:div w:id="99426227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577063">
      <w:bodyDiv w:val="1"/>
      <w:marLeft w:val="0"/>
      <w:marRight w:val="0"/>
      <w:marTop w:val="0"/>
      <w:marBottom w:val="0"/>
      <w:divBdr>
        <w:top w:val="none" w:sz="0" w:space="0" w:color="auto"/>
        <w:left w:val="none" w:sz="0" w:space="0" w:color="auto"/>
        <w:bottom w:val="none" w:sz="0" w:space="0" w:color="auto"/>
        <w:right w:val="none" w:sz="0" w:space="0" w:color="auto"/>
      </w:divBdr>
      <w:divsChild>
        <w:div w:id="109671885">
          <w:marLeft w:val="0"/>
          <w:marRight w:val="1"/>
          <w:marTop w:val="0"/>
          <w:marBottom w:val="0"/>
          <w:divBdr>
            <w:top w:val="none" w:sz="0" w:space="0" w:color="auto"/>
            <w:left w:val="none" w:sz="0" w:space="0" w:color="auto"/>
            <w:bottom w:val="none" w:sz="0" w:space="0" w:color="auto"/>
            <w:right w:val="none" w:sz="0" w:space="0" w:color="auto"/>
          </w:divBdr>
          <w:divsChild>
            <w:div w:id="707997743">
              <w:marLeft w:val="0"/>
              <w:marRight w:val="0"/>
              <w:marTop w:val="0"/>
              <w:marBottom w:val="0"/>
              <w:divBdr>
                <w:top w:val="none" w:sz="0" w:space="0" w:color="auto"/>
                <w:left w:val="none" w:sz="0" w:space="0" w:color="auto"/>
                <w:bottom w:val="none" w:sz="0" w:space="0" w:color="auto"/>
                <w:right w:val="none" w:sz="0" w:space="0" w:color="auto"/>
              </w:divBdr>
              <w:divsChild>
                <w:div w:id="567154677">
                  <w:marLeft w:val="0"/>
                  <w:marRight w:val="1"/>
                  <w:marTop w:val="0"/>
                  <w:marBottom w:val="0"/>
                  <w:divBdr>
                    <w:top w:val="none" w:sz="0" w:space="0" w:color="auto"/>
                    <w:left w:val="none" w:sz="0" w:space="0" w:color="auto"/>
                    <w:bottom w:val="none" w:sz="0" w:space="0" w:color="auto"/>
                    <w:right w:val="none" w:sz="0" w:space="0" w:color="auto"/>
                  </w:divBdr>
                  <w:divsChild>
                    <w:div w:id="59058823">
                      <w:marLeft w:val="0"/>
                      <w:marRight w:val="0"/>
                      <w:marTop w:val="0"/>
                      <w:marBottom w:val="0"/>
                      <w:divBdr>
                        <w:top w:val="none" w:sz="0" w:space="0" w:color="auto"/>
                        <w:left w:val="none" w:sz="0" w:space="0" w:color="auto"/>
                        <w:bottom w:val="none" w:sz="0" w:space="0" w:color="auto"/>
                        <w:right w:val="none" w:sz="0" w:space="0" w:color="auto"/>
                      </w:divBdr>
                      <w:divsChild>
                        <w:div w:id="1521891876">
                          <w:marLeft w:val="0"/>
                          <w:marRight w:val="0"/>
                          <w:marTop w:val="0"/>
                          <w:marBottom w:val="0"/>
                          <w:divBdr>
                            <w:top w:val="none" w:sz="0" w:space="0" w:color="auto"/>
                            <w:left w:val="none" w:sz="0" w:space="0" w:color="auto"/>
                            <w:bottom w:val="none" w:sz="0" w:space="0" w:color="auto"/>
                            <w:right w:val="none" w:sz="0" w:space="0" w:color="auto"/>
                          </w:divBdr>
                          <w:divsChild>
                            <w:div w:id="1717970959">
                              <w:marLeft w:val="0"/>
                              <w:marRight w:val="0"/>
                              <w:marTop w:val="120"/>
                              <w:marBottom w:val="360"/>
                              <w:divBdr>
                                <w:top w:val="none" w:sz="0" w:space="0" w:color="auto"/>
                                <w:left w:val="none" w:sz="0" w:space="0" w:color="auto"/>
                                <w:bottom w:val="none" w:sz="0" w:space="0" w:color="auto"/>
                                <w:right w:val="none" w:sz="0" w:space="0" w:color="auto"/>
                              </w:divBdr>
                              <w:divsChild>
                                <w:div w:id="1219244118">
                                  <w:marLeft w:val="420"/>
                                  <w:marRight w:val="0"/>
                                  <w:marTop w:val="0"/>
                                  <w:marBottom w:val="0"/>
                                  <w:divBdr>
                                    <w:top w:val="none" w:sz="0" w:space="0" w:color="auto"/>
                                    <w:left w:val="none" w:sz="0" w:space="0" w:color="auto"/>
                                    <w:bottom w:val="none" w:sz="0" w:space="0" w:color="auto"/>
                                    <w:right w:val="none" w:sz="0" w:space="0" w:color="auto"/>
                                  </w:divBdr>
                                  <w:divsChild>
                                    <w:div w:id="1059288454">
                                      <w:marLeft w:val="0"/>
                                      <w:marRight w:val="0"/>
                                      <w:marTop w:val="34"/>
                                      <w:marBottom w:val="34"/>
                                      <w:divBdr>
                                        <w:top w:val="none" w:sz="0" w:space="0" w:color="auto"/>
                                        <w:left w:val="none" w:sz="0" w:space="0" w:color="auto"/>
                                        <w:bottom w:val="none" w:sz="0" w:space="0" w:color="auto"/>
                                        <w:right w:val="none" w:sz="0" w:space="0" w:color="auto"/>
                                      </w:divBdr>
                                    </w:div>
                                    <w:div w:id="1414349697">
                                      <w:marLeft w:val="0"/>
                                      <w:marRight w:val="0"/>
                                      <w:marTop w:val="0"/>
                                      <w:marBottom w:val="0"/>
                                      <w:divBdr>
                                        <w:top w:val="none" w:sz="0" w:space="0" w:color="auto"/>
                                        <w:left w:val="none" w:sz="0" w:space="0" w:color="auto"/>
                                        <w:bottom w:val="none" w:sz="0" w:space="0" w:color="auto"/>
                                        <w:right w:val="none" w:sz="0" w:space="0" w:color="auto"/>
                                      </w:divBdr>
                                      <w:divsChild>
                                        <w:div w:id="801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251018">
      <w:bodyDiv w:val="1"/>
      <w:marLeft w:val="0"/>
      <w:marRight w:val="0"/>
      <w:marTop w:val="0"/>
      <w:marBottom w:val="0"/>
      <w:divBdr>
        <w:top w:val="none" w:sz="0" w:space="0" w:color="auto"/>
        <w:left w:val="none" w:sz="0" w:space="0" w:color="auto"/>
        <w:bottom w:val="none" w:sz="0" w:space="0" w:color="auto"/>
        <w:right w:val="none" w:sz="0" w:space="0" w:color="auto"/>
      </w:divBdr>
      <w:divsChild>
        <w:div w:id="1569728571">
          <w:marLeft w:val="0"/>
          <w:marRight w:val="0"/>
          <w:marTop w:val="0"/>
          <w:marBottom w:val="0"/>
          <w:divBdr>
            <w:top w:val="none" w:sz="0" w:space="0" w:color="auto"/>
            <w:left w:val="none" w:sz="0" w:space="0" w:color="auto"/>
            <w:bottom w:val="none" w:sz="0" w:space="0" w:color="auto"/>
            <w:right w:val="none" w:sz="0" w:space="0" w:color="auto"/>
          </w:divBdr>
          <w:divsChild>
            <w:div w:id="780417424">
              <w:marLeft w:val="0"/>
              <w:marRight w:val="0"/>
              <w:marTop w:val="0"/>
              <w:marBottom w:val="0"/>
              <w:divBdr>
                <w:top w:val="none" w:sz="0" w:space="0" w:color="auto"/>
                <w:left w:val="none" w:sz="0" w:space="0" w:color="auto"/>
                <w:bottom w:val="none" w:sz="0" w:space="0" w:color="auto"/>
                <w:right w:val="none" w:sz="0" w:space="0" w:color="auto"/>
              </w:divBdr>
              <w:divsChild>
                <w:div w:id="1363896275">
                  <w:marLeft w:val="0"/>
                  <w:marRight w:val="0"/>
                  <w:marTop w:val="0"/>
                  <w:marBottom w:val="0"/>
                  <w:divBdr>
                    <w:top w:val="none" w:sz="0" w:space="0" w:color="auto"/>
                    <w:left w:val="none" w:sz="0" w:space="0" w:color="auto"/>
                    <w:bottom w:val="none" w:sz="0" w:space="0" w:color="auto"/>
                    <w:right w:val="none" w:sz="0" w:space="0" w:color="auto"/>
                  </w:divBdr>
                  <w:divsChild>
                    <w:div w:id="1180389867">
                      <w:marLeft w:val="0"/>
                      <w:marRight w:val="0"/>
                      <w:marTop w:val="0"/>
                      <w:marBottom w:val="0"/>
                      <w:divBdr>
                        <w:top w:val="none" w:sz="0" w:space="0" w:color="auto"/>
                        <w:left w:val="none" w:sz="0" w:space="0" w:color="auto"/>
                        <w:bottom w:val="none" w:sz="0" w:space="0" w:color="auto"/>
                        <w:right w:val="none" w:sz="0" w:space="0" w:color="auto"/>
                      </w:divBdr>
                      <w:divsChild>
                        <w:div w:id="439033923">
                          <w:marLeft w:val="0"/>
                          <w:marRight w:val="0"/>
                          <w:marTop w:val="0"/>
                          <w:marBottom w:val="0"/>
                          <w:divBdr>
                            <w:top w:val="none" w:sz="0" w:space="0" w:color="auto"/>
                            <w:left w:val="none" w:sz="0" w:space="0" w:color="auto"/>
                            <w:bottom w:val="none" w:sz="0" w:space="0" w:color="auto"/>
                            <w:right w:val="none" w:sz="0" w:space="0" w:color="auto"/>
                          </w:divBdr>
                          <w:divsChild>
                            <w:div w:id="212156181">
                              <w:marLeft w:val="0"/>
                              <w:marRight w:val="0"/>
                              <w:marTop w:val="0"/>
                              <w:marBottom w:val="0"/>
                              <w:divBdr>
                                <w:top w:val="none" w:sz="0" w:space="0" w:color="auto"/>
                                <w:left w:val="none" w:sz="0" w:space="0" w:color="auto"/>
                                <w:bottom w:val="none" w:sz="0" w:space="0" w:color="auto"/>
                                <w:right w:val="none" w:sz="0" w:space="0" w:color="auto"/>
                              </w:divBdr>
                              <w:divsChild>
                                <w:div w:id="1395856979">
                                  <w:marLeft w:val="0"/>
                                  <w:marRight w:val="0"/>
                                  <w:marTop w:val="0"/>
                                  <w:marBottom w:val="0"/>
                                  <w:divBdr>
                                    <w:top w:val="none" w:sz="0" w:space="0" w:color="auto"/>
                                    <w:left w:val="none" w:sz="0" w:space="0" w:color="auto"/>
                                    <w:bottom w:val="none" w:sz="0" w:space="0" w:color="auto"/>
                                    <w:right w:val="none" w:sz="0" w:space="0" w:color="auto"/>
                                  </w:divBdr>
                                </w:div>
                                <w:div w:id="16140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747272">
      <w:bodyDiv w:val="1"/>
      <w:marLeft w:val="0"/>
      <w:marRight w:val="0"/>
      <w:marTop w:val="0"/>
      <w:marBottom w:val="0"/>
      <w:divBdr>
        <w:top w:val="none" w:sz="0" w:space="0" w:color="auto"/>
        <w:left w:val="none" w:sz="0" w:space="0" w:color="auto"/>
        <w:bottom w:val="none" w:sz="0" w:space="0" w:color="auto"/>
        <w:right w:val="none" w:sz="0" w:space="0" w:color="auto"/>
      </w:divBdr>
    </w:div>
    <w:div w:id="1774738127">
      <w:bodyDiv w:val="1"/>
      <w:marLeft w:val="0"/>
      <w:marRight w:val="0"/>
      <w:marTop w:val="0"/>
      <w:marBottom w:val="0"/>
      <w:divBdr>
        <w:top w:val="none" w:sz="0" w:space="0" w:color="auto"/>
        <w:left w:val="none" w:sz="0" w:space="0" w:color="auto"/>
        <w:bottom w:val="none" w:sz="0" w:space="0" w:color="auto"/>
        <w:right w:val="none" w:sz="0" w:space="0" w:color="auto"/>
      </w:divBdr>
    </w:div>
    <w:div w:id="1782917489">
      <w:bodyDiv w:val="1"/>
      <w:marLeft w:val="0"/>
      <w:marRight w:val="0"/>
      <w:marTop w:val="0"/>
      <w:marBottom w:val="0"/>
      <w:divBdr>
        <w:top w:val="none" w:sz="0" w:space="0" w:color="auto"/>
        <w:left w:val="none" w:sz="0" w:space="0" w:color="auto"/>
        <w:bottom w:val="none" w:sz="0" w:space="0" w:color="auto"/>
        <w:right w:val="none" w:sz="0" w:space="0" w:color="auto"/>
      </w:divBdr>
      <w:divsChild>
        <w:div w:id="1512798930">
          <w:marLeft w:val="0"/>
          <w:marRight w:val="0"/>
          <w:marTop w:val="0"/>
          <w:marBottom w:val="0"/>
          <w:divBdr>
            <w:top w:val="none" w:sz="0" w:space="0" w:color="auto"/>
            <w:left w:val="none" w:sz="0" w:space="0" w:color="auto"/>
            <w:bottom w:val="none" w:sz="0" w:space="0" w:color="auto"/>
            <w:right w:val="none" w:sz="0" w:space="0" w:color="auto"/>
          </w:divBdr>
          <w:divsChild>
            <w:div w:id="564148687">
              <w:marLeft w:val="0"/>
              <w:marRight w:val="0"/>
              <w:marTop w:val="0"/>
              <w:marBottom w:val="0"/>
              <w:divBdr>
                <w:top w:val="none" w:sz="0" w:space="0" w:color="auto"/>
                <w:left w:val="none" w:sz="0" w:space="0" w:color="auto"/>
                <w:bottom w:val="none" w:sz="0" w:space="0" w:color="auto"/>
                <w:right w:val="none" w:sz="0" w:space="0" w:color="auto"/>
              </w:divBdr>
              <w:divsChild>
                <w:div w:id="995567062">
                  <w:marLeft w:val="0"/>
                  <w:marRight w:val="-6084"/>
                  <w:marTop w:val="0"/>
                  <w:marBottom w:val="0"/>
                  <w:divBdr>
                    <w:top w:val="none" w:sz="0" w:space="0" w:color="auto"/>
                    <w:left w:val="none" w:sz="0" w:space="0" w:color="auto"/>
                    <w:bottom w:val="none" w:sz="0" w:space="0" w:color="auto"/>
                    <w:right w:val="none" w:sz="0" w:space="0" w:color="auto"/>
                  </w:divBdr>
                  <w:divsChild>
                    <w:div w:id="1338188080">
                      <w:marLeft w:val="0"/>
                      <w:marRight w:val="5604"/>
                      <w:marTop w:val="0"/>
                      <w:marBottom w:val="0"/>
                      <w:divBdr>
                        <w:top w:val="none" w:sz="0" w:space="0" w:color="auto"/>
                        <w:left w:val="none" w:sz="0" w:space="0" w:color="auto"/>
                        <w:bottom w:val="none" w:sz="0" w:space="0" w:color="auto"/>
                        <w:right w:val="none" w:sz="0" w:space="0" w:color="auto"/>
                      </w:divBdr>
                      <w:divsChild>
                        <w:div w:id="911738309">
                          <w:marLeft w:val="0"/>
                          <w:marRight w:val="0"/>
                          <w:marTop w:val="0"/>
                          <w:marBottom w:val="0"/>
                          <w:divBdr>
                            <w:top w:val="none" w:sz="0" w:space="0" w:color="auto"/>
                            <w:left w:val="none" w:sz="0" w:space="0" w:color="auto"/>
                            <w:bottom w:val="none" w:sz="0" w:space="0" w:color="auto"/>
                            <w:right w:val="none" w:sz="0" w:space="0" w:color="auto"/>
                          </w:divBdr>
                          <w:divsChild>
                            <w:div w:id="85856555">
                              <w:marLeft w:val="0"/>
                              <w:marRight w:val="0"/>
                              <w:marTop w:val="120"/>
                              <w:marBottom w:val="360"/>
                              <w:divBdr>
                                <w:top w:val="none" w:sz="0" w:space="0" w:color="auto"/>
                                <w:left w:val="none" w:sz="0" w:space="0" w:color="auto"/>
                                <w:bottom w:val="none" w:sz="0" w:space="0" w:color="auto"/>
                                <w:right w:val="none" w:sz="0" w:space="0" w:color="auto"/>
                              </w:divBdr>
                              <w:divsChild>
                                <w:div w:id="2127506782">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89803">
      <w:bodyDiv w:val="1"/>
      <w:marLeft w:val="0"/>
      <w:marRight w:val="0"/>
      <w:marTop w:val="0"/>
      <w:marBottom w:val="0"/>
      <w:divBdr>
        <w:top w:val="none" w:sz="0" w:space="0" w:color="auto"/>
        <w:left w:val="none" w:sz="0" w:space="0" w:color="auto"/>
        <w:bottom w:val="none" w:sz="0" w:space="0" w:color="auto"/>
        <w:right w:val="none" w:sz="0" w:space="0" w:color="auto"/>
      </w:divBdr>
    </w:div>
    <w:div w:id="1820801811">
      <w:bodyDiv w:val="1"/>
      <w:marLeft w:val="0"/>
      <w:marRight w:val="0"/>
      <w:marTop w:val="0"/>
      <w:marBottom w:val="0"/>
      <w:divBdr>
        <w:top w:val="none" w:sz="0" w:space="0" w:color="auto"/>
        <w:left w:val="none" w:sz="0" w:space="0" w:color="auto"/>
        <w:bottom w:val="none" w:sz="0" w:space="0" w:color="auto"/>
        <w:right w:val="none" w:sz="0" w:space="0" w:color="auto"/>
      </w:divBdr>
      <w:divsChild>
        <w:div w:id="1762601433">
          <w:marLeft w:val="0"/>
          <w:marRight w:val="0"/>
          <w:marTop w:val="0"/>
          <w:marBottom w:val="0"/>
          <w:divBdr>
            <w:top w:val="none" w:sz="0" w:space="0" w:color="auto"/>
            <w:left w:val="none" w:sz="0" w:space="0" w:color="auto"/>
            <w:bottom w:val="none" w:sz="0" w:space="0" w:color="auto"/>
            <w:right w:val="none" w:sz="0" w:space="0" w:color="auto"/>
          </w:divBdr>
          <w:divsChild>
            <w:div w:id="1484856201">
              <w:marLeft w:val="0"/>
              <w:marRight w:val="0"/>
              <w:marTop w:val="0"/>
              <w:marBottom w:val="0"/>
              <w:divBdr>
                <w:top w:val="none" w:sz="0" w:space="0" w:color="auto"/>
                <w:left w:val="none" w:sz="0" w:space="0" w:color="auto"/>
                <w:bottom w:val="none" w:sz="0" w:space="0" w:color="auto"/>
                <w:right w:val="none" w:sz="0" w:space="0" w:color="auto"/>
              </w:divBdr>
              <w:divsChild>
                <w:div w:id="20399835">
                  <w:marLeft w:val="0"/>
                  <w:marRight w:val="0"/>
                  <w:marTop w:val="0"/>
                  <w:marBottom w:val="0"/>
                  <w:divBdr>
                    <w:top w:val="none" w:sz="0" w:space="0" w:color="auto"/>
                    <w:left w:val="none" w:sz="0" w:space="0" w:color="auto"/>
                    <w:bottom w:val="none" w:sz="0" w:space="0" w:color="auto"/>
                    <w:right w:val="none" w:sz="0" w:space="0" w:color="auto"/>
                  </w:divBdr>
                  <w:divsChild>
                    <w:div w:id="315191087">
                      <w:marLeft w:val="0"/>
                      <w:marRight w:val="0"/>
                      <w:marTop w:val="0"/>
                      <w:marBottom w:val="0"/>
                      <w:divBdr>
                        <w:top w:val="none" w:sz="0" w:space="0" w:color="auto"/>
                        <w:left w:val="none" w:sz="0" w:space="0" w:color="auto"/>
                        <w:bottom w:val="none" w:sz="0" w:space="0" w:color="auto"/>
                        <w:right w:val="none" w:sz="0" w:space="0" w:color="auto"/>
                      </w:divBdr>
                      <w:divsChild>
                        <w:div w:id="303972867">
                          <w:marLeft w:val="0"/>
                          <w:marRight w:val="0"/>
                          <w:marTop w:val="0"/>
                          <w:marBottom w:val="0"/>
                          <w:divBdr>
                            <w:top w:val="none" w:sz="0" w:space="0" w:color="auto"/>
                            <w:left w:val="none" w:sz="0" w:space="0" w:color="auto"/>
                            <w:bottom w:val="none" w:sz="0" w:space="0" w:color="auto"/>
                            <w:right w:val="none" w:sz="0" w:space="0" w:color="auto"/>
                          </w:divBdr>
                          <w:divsChild>
                            <w:div w:id="33770715">
                              <w:marLeft w:val="0"/>
                              <w:marRight w:val="0"/>
                              <w:marTop w:val="0"/>
                              <w:marBottom w:val="0"/>
                              <w:divBdr>
                                <w:top w:val="none" w:sz="0" w:space="0" w:color="auto"/>
                                <w:left w:val="none" w:sz="0" w:space="0" w:color="auto"/>
                                <w:bottom w:val="none" w:sz="0" w:space="0" w:color="auto"/>
                                <w:right w:val="none" w:sz="0" w:space="0" w:color="auto"/>
                              </w:divBdr>
                              <w:divsChild>
                                <w:div w:id="1131942533">
                                  <w:marLeft w:val="0"/>
                                  <w:marRight w:val="0"/>
                                  <w:marTop w:val="0"/>
                                  <w:marBottom w:val="0"/>
                                  <w:divBdr>
                                    <w:top w:val="none" w:sz="0" w:space="0" w:color="auto"/>
                                    <w:left w:val="none" w:sz="0" w:space="0" w:color="auto"/>
                                    <w:bottom w:val="none" w:sz="0" w:space="0" w:color="auto"/>
                                    <w:right w:val="none" w:sz="0" w:space="0" w:color="auto"/>
                                  </w:divBdr>
                                  <w:divsChild>
                                    <w:div w:id="1307975041">
                                      <w:marLeft w:val="0"/>
                                      <w:marRight w:val="0"/>
                                      <w:marTop w:val="0"/>
                                      <w:marBottom w:val="0"/>
                                      <w:divBdr>
                                        <w:top w:val="none" w:sz="0" w:space="0" w:color="auto"/>
                                        <w:left w:val="none" w:sz="0" w:space="0" w:color="auto"/>
                                        <w:bottom w:val="none" w:sz="0" w:space="0" w:color="auto"/>
                                        <w:right w:val="none" w:sz="0" w:space="0" w:color="auto"/>
                                      </w:divBdr>
                                    </w:div>
                                    <w:div w:id="19497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06061">
      <w:bodyDiv w:val="1"/>
      <w:marLeft w:val="0"/>
      <w:marRight w:val="0"/>
      <w:marTop w:val="0"/>
      <w:marBottom w:val="0"/>
      <w:divBdr>
        <w:top w:val="none" w:sz="0" w:space="0" w:color="auto"/>
        <w:left w:val="none" w:sz="0" w:space="0" w:color="auto"/>
        <w:bottom w:val="none" w:sz="0" w:space="0" w:color="auto"/>
        <w:right w:val="none" w:sz="0" w:space="0" w:color="auto"/>
      </w:divBdr>
    </w:div>
    <w:div w:id="1833401840">
      <w:bodyDiv w:val="1"/>
      <w:marLeft w:val="0"/>
      <w:marRight w:val="0"/>
      <w:marTop w:val="0"/>
      <w:marBottom w:val="0"/>
      <w:divBdr>
        <w:top w:val="none" w:sz="0" w:space="0" w:color="auto"/>
        <w:left w:val="none" w:sz="0" w:space="0" w:color="auto"/>
        <w:bottom w:val="none" w:sz="0" w:space="0" w:color="auto"/>
        <w:right w:val="none" w:sz="0" w:space="0" w:color="auto"/>
      </w:divBdr>
      <w:divsChild>
        <w:div w:id="800734812">
          <w:marLeft w:val="0"/>
          <w:marRight w:val="1"/>
          <w:marTop w:val="0"/>
          <w:marBottom w:val="0"/>
          <w:divBdr>
            <w:top w:val="none" w:sz="0" w:space="0" w:color="auto"/>
            <w:left w:val="none" w:sz="0" w:space="0" w:color="auto"/>
            <w:bottom w:val="none" w:sz="0" w:space="0" w:color="auto"/>
            <w:right w:val="none" w:sz="0" w:space="0" w:color="auto"/>
          </w:divBdr>
          <w:divsChild>
            <w:div w:id="1009527639">
              <w:marLeft w:val="0"/>
              <w:marRight w:val="0"/>
              <w:marTop w:val="0"/>
              <w:marBottom w:val="0"/>
              <w:divBdr>
                <w:top w:val="none" w:sz="0" w:space="0" w:color="auto"/>
                <w:left w:val="none" w:sz="0" w:space="0" w:color="auto"/>
                <w:bottom w:val="none" w:sz="0" w:space="0" w:color="auto"/>
                <w:right w:val="none" w:sz="0" w:space="0" w:color="auto"/>
              </w:divBdr>
              <w:divsChild>
                <w:div w:id="1978100922">
                  <w:marLeft w:val="0"/>
                  <w:marRight w:val="1"/>
                  <w:marTop w:val="0"/>
                  <w:marBottom w:val="0"/>
                  <w:divBdr>
                    <w:top w:val="none" w:sz="0" w:space="0" w:color="auto"/>
                    <w:left w:val="none" w:sz="0" w:space="0" w:color="auto"/>
                    <w:bottom w:val="none" w:sz="0" w:space="0" w:color="auto"/>
                    <w:right w:val="none" w:sz="0" w:space="0" w:color="auto"/>
                  </w:divBdr>
                  <w:divsChild>
                    <w:div w:id="1150176641">
                      <w:marLeft w:val="0"/>
                      <w:marRight w:val="0"/>
                      <w:marTop w:val="0"/>
                      <w:marBottom w:val="0"/>
                      <w:divBdr>
                        <w:top w:val="none" w:sz="0" w:space="0" w:color="auto"/>
                        <w:left w:val="none" w:sz="0" w:space="0" w:color="auto"/>
                        <w:bottom w:val="none" w:sz="0" w:space="0" w:color="auto"/>
                        <w:right w:val="none" w:sz="0" w:space="0" w:color="auto"/>
                      </w:divBdr>
                      <w:divsChild>
                        <w:div w:id="1936010859">
                          <w:marLeft w:val="0"/>
                          <w:marRight w:val="0"/>
                          <w:marTop w:val="0"/>
                          <w:marBottom w:val="0"/>
                          <w:divBdr>
                            <w:top w:val="none" w:sz="0" w:space="0" w:color="auto"/>
                            <w:left w:val="none" w:sz="0" w:space="0" w:color="auto"/>
                            <w:bottom w:val="none" w:sz="0" w:space="0" w:color="auto"/>
                            <w:right w:val="none" w:sz="0" w:space="0" w:color="auto"/>
                          </w:divBdr>
                          <w:divsChild>
                            <w:div w:id="82459999">
                              <w:marLeft w:val="0"/>
                              <w:marRight w:val="0"/>
                              <w:marTop w:val="120"/>
                              <w:marBottom w:val="360"/>
                              <w:divBdr>
                                <w:top w:val="none" w:sz="0" w:space="0" w:color="auto"/>
                                <w:left w:val="none" w:sz="0" w:space="0" w:color="auto"/>
                                <w:bottom w:val="none" w:sz="0" w:space="0" w:color="auto"/>
                                <w:right w:val="none" w:sz="0" w:space="0" w:color="auto"/>
                              </w:divBdr>
                              <w:divsChild>
                                <w:div w:id="674066093">
                                  <w:marLeft w:val="0"/>
                                  <w:marRight w:val="0"/>
                                  <w:marTop w:val="0"/>
                                  <w:marBottom w:val="0"/>
                                  <w:divBdr>
                                    <w:top w:val="none" w:sz="0" w:space="0" w:color="auto"/>
                                    <w:left w:val="none" w:sz="0" w:space="0" w:color="auto"/>
                                    <w:bottom w:val="none" w:sz="0" w:space="0" w:color="auto"/>
                                    <w:right w:val="none" w:sz="0" w:space="0" w:color="auto"/>
                                  </w:divBdr>
                                </w:div>
                                <w:div w:id="9076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148731">
      <w:bodyDiv w:val="1"/>
      <w:marLeft w:val="0"/>
      <w:marRight w:val="0"/>
      <w:marTop w:val="0"/>
      <w:marBottom w:val="0"/>
      <w:divBdr>
        <w:top w:val="none" w:sz="0" w:space="0" w:color="auto"/>
        <w:left w:val="none" w:sz="0" w:space="0" w:color="auto"/>
        <w:bottom w:val="none" w:sz="0" w:space="0" w:color="auto"/>
        <w:right w:val="none" w:sz="0" w:space="0" w:color="auto"/>
      </w:divBdr>
      <w:divsChild>
        <w:div w:id="521360713">
          <w:marLeft w:val="0"/>
          <w:marRight w:val="0"/>
          <w:marTop w:val="0"/>
          <w:marBottom w:val="0"/>
          <w:divBdr>
            <w:top w:val="none" w:sz="0" w:space="0" w:color="auto"/>
            <w:left w:val="none" w:sz="0" w:space="0" w:color="auto"/>
            <w:bottom w:val="none" w:sz="0" w:space="0" w:color="auto"/>
            <w:right w:val="none" w:sz="0" w:space="0" w:color="auto"/>
          </w:divBdr>
          <w:divsChild>
            <w:div w:id="21908716">
              <w:marLeft w:val="0"/>
              <w:marRight w:val="0"/>
              <w:marTop w:val="0"/>
              <w:marBottom w:val="0"/>
              <w:divBdr>
                <w:top w:val="none" w:sz="0" w:space="0" w:color="auto"/>
                <w:left w:val="none" w:sz="0" w:space="0" w:color="auto"/>
                <w:bottom w:val="none" w:sz="0" w:space="0" w:color="auto"/>
                <w:right w:val="none" w:sz="0" w:space="0" w:color="auto"/>
              </w:divBdr>
              <w:divsChild>
                <w:div w:id="1549225859">
                  <w:marLeft w:val="0"/>
                  <w:marRight w:val="-6084"/>
                  <w:marTop w:val="0"/>
                  <w:marBottom w:val="0"/>
                  <w:divBdr>
                    <w:top w:val="none" w:sz="0" w:space="0" w:color="auto"/>
                    <w:left w:val="none" w:sz="0" w:space="0" w:color="auto"/>
                    <w:bottom w:val="none" w:sz="0" w:space="0" w:color="auto"/>
                    <w:right w:val="none" w:sz="0" w:space="0" w:color="auto"/>
                  </w:divBdr>
                  <w:divsChild>
                    <w:div w:id="733436113">
                      <w:marLeft w:val="0"/>
                      <w:marRight w:val="5604"/>
                      <w:marTop w:val="0"/>
                      <w:marBottom w:val="0"/>
                      <w:divBdr>
                        <w:top w:val="none" w:sz="0" w:space="0" w:color="auto"/>
                        <w:left w:val="none" w:sz="0" w:space="0" w:color="auto"/>
                        <w:bottom w:val="none" w:sz="0" w:space="0" w:color="auto"/>
                        <w:right w:val="none" w:sz="0" w:space="0" w:color="auto"/>
                      </w:divBdr>
                      <w:divsChild>
                        <w:div w:id="190385351">
                          <w:marLeft w:val="0"/>
                          <w:marRight w:val="0"/>
                          <w:marTop w:val="0"/>
                          <w:marBottom w:val="0"/>
                          <w:divBdr>
                            <w:top w:val="none" w:sz="0" w:space="0" w:color="auto"/>
                            <w:left w:val="none" w:sz="0" w:space="0" w:color="auto"/>
                            <w:bottom w:val="none" w:sz="0" w:space="0" w:color="auto"/>
                            <w:right w:val="none" w:sz="0" w:space="0" w:color="auto"/>
                          </w:divBdr>
                          <w:divsChild>
                            <w:div w:id="1459108488">
                              <w:marLeft w:val="0"/>
                              <w:marRight w:val="0"/>
                              <w:marTop w:val="120"/>
                              <w:marBottom w:val="360"/>
                              <w:divBdr>
                                <w:top w:val="none" w:sz="0" w:space="0" w:color="auto"/>
                                <w:left w:val="none" w:sz="0" w:space="0" w:color="auto"/>
                                <w:bottom w:val="none" w:sz="0" w:space="0" w:color="auto"/>
                                <w:right w:val="none" w:sz="0" w:space="0" w:color="auto"/>
                              </w:divBdr>
                              <w:divsChild>
                                <w:div w:id="177774534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860362">
      <w:bodyDiv w:val="1"/>
      <w:marLeft w:val="0"/>
      <w:marRight w:val="0"/>
      <w:marTop w:val="0"/>
      <w:marBottom w:val="0"/>
      <w:divBdr>
        <w:top w:val="none" w:sz="0" w:space="0" w:color="auto"/>
        <w:left w:val="none" w:sz="0" w:space="0" w:color="auto"/>
        <w:bottom w:val="none" w:sz="0" w:space="0" w:color="auto"/>
        <w:right w:val="none" w:sz="0" w:space="0" w:color="auto"/>
      </w:divBdr>
      <w:divsChild>
        <w:div w:id="1267034199">
          <w:marLeft w:val="0"/>
          <w:marRight w:val="0"/>
          <w:marTop w:val="0"/>
          <w:marBottom w:val="0"/>
          <w:divBdr>
            <w:top w:val="none" w:sz="0" w:space="0" w:color="auto"/>
            <w:left w:val="none" w:sz="0" w:space="0" w:color="auto"/>
            <w:bottom w:val="none" w:sz="0" w:space="0" w:color="auto"/>
            <w:right w:val="none" w:sz="0" w:space="0" w:color="auto"/>
          </w:divBdr>
          <w:divsChild>
            <w:div w:id="453669931">
              <w:marLeft w:val="0"/>
              <w:marRight w:val="0"/>
              <w:marTop w:val="0"/>
              <w:marBottom w:val="0"/>
              <w:divBdr>
                <w:top w:val="none" w:sz="0" w:space="0" w:color="auto"/>
                <w:left w:val="none" w:sz="0" w:space="0" w:color="auto"/>
                <w:bottom w:val="none" w:sz="0" w:space="0" w:color="auto"/>
                <w:right w:val="none" w:sz="0" w:space="0" w:color="auto"/>
              </w:divBdr>
              <w:divsChild>
                <w:div w:id="722145986">
                  <w:marLeft w:val="0"/>
                  <w:marRight w:val="-6084"/>
                  <w:marTop w:val="0"/>
                  <w:marBottom w:val="0"/>
                  <w:divBdr>
                    <w:top w:val="none" w:sz="0" w:space="0" w:color="auto"/>
                    <w:left w:val="none" w:sz="0" w:space="0" w:color="auto"/>
                    <w:bottom w:val="none" w:sz="0" w:space="0" w:color="auto"/>
                    <w:right w:val="none" w:sz="0" w:space="0" w:color="auto"/>
                  </w:divBdr>
                  <w:divsChild>
                    <w:div w:id="1206530623">
                      <w:marLeft w:val="0"/>
                      <w:marRight w:val="5604"/>
                      <w:marTop w:val="0"/>
                      <w:marBottom w:val="0"/>
                      <w:divBdr>
                        <w:top w:val="none" w:sz="0" w:space="0" w:color="auto"/>
                        <w:left w:val="none" w:sz="0" w:space="0" w:color="auto"/>
                        <w:bottom w:val="none" w:sz="0" w:space="0" w:color="auto"/>
                        <w:right w:val="none" w:sz="0" w:space="0" w:color="auto"/>
                      </w:divBdr>
                      <w:divsChild>
                        <w:div w:id="1003899924">
                          <w:marLeft w:val="0"/>
                          <w:marRight w:val="0"/>
                          <w:marTop w:val="0"/>
                          <w:marBottom w:val="0"/>
                          <w:divBdr>
                            <w:top w:val="none" w:sz="0" w:space="0" w:color="auto"/>
                            <w:left w:val="none" w:sz="0" w:space="0" w:color="auto"/>
                            <w:bottom w:val="none" w:sz="0" w:space="0" w:color="auto"/>
                            <w:right w:val="none" w:sz="0" w:space="0" w:color="auto"/>
                          </w:divBdr>
                          <w:divsChild>
                            <w:div w:id="59359226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12231">
      <w:bodyDiv w:val="1"/>
      <w:marLeft w:val="0"/>
      <w:marRight w:val="0"/>
      <w:marTop w:val="0"/>
      <w:marBottom w:val="0"/>
      <w:divBdr>
        <w:top w:val="none" w:sz="0" w:space="0" w:color="auto"/>
        <w:left w:val="none" w:sz="0" w:space="0" w:color="auto"/>
        <w:bottom w:val="none" w:sz="0" w:space="0" w:color="auto"/>
        <w:right w:val="none" w:sz="0" w:space="0" w:color="auto"/>
      </w:divBdr>
      <w:divsChild>
        <w:div w:id="492962339">
          <w:marLeft w:val="0"/>
          <w:marRight w:val="0"/>
          <w:marTop w:val="0"/>
          <w:marBottom w:val="0"/>
          <w:divBdr>
            <w:top w:val="none" w:sz="0" w:space="0" w:color="auto"/>
            <w:left w:val="none" w:sz="0" w:space="0" w:color="auto"/>
            <w:bottom w:val="none" w:sz="0" w:space="0" w:color="auto"/>
            <w:right w:val="none" w:sz="0" w:space="0" w:color="auto"/>
          </w:divBdr>
          <w:divsChild>
            <w:div w:id="1602103880">
              <w:marLeft w:val="0"/>
              <w:marRight w:val="0"/>
              <w:marTop w:val="0"/>
              <w:marBottom w:val="0"/>
              <w:divBdr>
                <w:top w:val="none" w:sz="0" w:space="0" w:color="auto"/>
                <w:left w:val="none" w:sz="0" w:space="0" w:color="auto"/>
                <w:bottom w:val="none" w:sz="0" w:space="0" w:color="auto"/>
                <w:right w:val="none" w:sz="0" w:space="0" w:color="auto"/>
              </w:divBdr>
              <w:divsChild>
                <w:div w:id="1478455503">
                  <w:marLeft w:val="0"/>
                  <w:marRight w:val="-6084"/>
                  <w:marTop w:val="0"/>
                  <w:marBottom w:val="0"/>
                  <w:divBdr>
                    <w:top w:val="none" w:sz="0" w:space="0" w:color="auto"/>
                    <w:left w:val="none" w:sz="0" w:space="0" w:color="auto"/>
                    <w:bottom w:val="none" w:sz="0" w:space="0" w:color="auto"/>
                    <w:right w:val="none" w:sz="0" w:space="0" w:color="auto"/>
                  </w:divBdr>
                  <w:divsChild>
                    <w:div w:id="306786056">
                      <w:marLeft w:val="0"/>
                      <w:marRight w:val="5604"/>
                      <w:marTop w:val="0"/>
                      <w:marBottom w:val="0"/>
                      <w:divBdr>
                        <w:top w:val="none" w:sz="0" w:space="0" w:color="auto"/>
                        <w:left w:val="none" w:sz="0" w:space="0" w:color="auto"/>
                        <w:bottom w:val="none" w:sz="0" w:space="0" w:color="auto"/>
                        <w:right w:val="none" w:sz="0" w:space="0" w:color="auto"/>
                      </w:divBdr>
                      <w:divsChild>
                        <w:div w:id="1718580643">
                          <w:marLeft w:val="0"/>
                          <w:marRight w:val="0"/>
                          <w:marTop w:val="0"/>
                          <w:marBottom w:val="0"/>
                          <w:divBdr>
                            <w:top w:val="none" w:sz="0" w:space="0" w:color="auto"/>
                            <w:left w:val="none" w:sz="0" w:space="0" w:color="auto"/>
                            <w:bottom w:val="none" w:sz="0" w:space="0" w:color="auto"/>
                            <w:right w:val="none" w:sz="0" w:space="0" w:color="auto"/>
                          </w:divBdr>
                          <w:divsChild>
                            <w:div w:id="2045935277">
                              <w:marLeft w:val="0"/>
                              <w:marRight w:val="0"/>
                              <w:marTop w:val="120"/>
                              <w:marBottom w:val="360"/>
                              <w:divBdr>
                                <w:top w:val="none" w:sz="0" w:space="0" w:color="auto"/>
                                <w:left w:val="none" w:sz="0" w:space="0" w:color="auto"/>
                                <w:bottom w:val="none" w:sz="0" w:space="0" w:color="auto"/>
                                <w:right w:val="none" w:sz="0" w:space="0" w:color="auto"/>
                              </w:divBdr>
                              <w:divsChild>
                                <w:div w:id="1832596463">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716603">
      <w:bodyDiv w:val="1"/>
      <w:marLeft w:val="0"/>
      <w:marRight w:val="0"/>
      <w:marTop w:val="0"/>
      <w:marBottom w:val="0"/>
      <w:divBdr>
        <w:top w:val="none" w:sz="0" w:space="0" w:color="auto"/>
        <w:left w:val="none" w:sz="0" w:space="0" w:color="auto"/>
        <w:bottom w:val="none" w:sz="0" w:space="0" w:color="auto"/>
        <w:right w:val="none" w:sz="0" w:space="0" w:color="auto"/>
      </w:divBdr>
      <w:divsChild>
        <w:div w:id="1677461684">
          <w:marLeft w:val="0"/>
          <w:marRight w:val="0"/>
          <w:marTop w:val="0"/>
          <w:marBottom w:val="0"/>
          <w:divBdr>
            <w:top w:val="none" w:sz="0" w:space="0" w:color="auto"/>
            <w:left w:val="none" w:sz="0" w:space="0" w:color="auto"/>
            <w:bottom w:val="none" w:sz="0" w:space="0" w:color="auto"/>
            <w:right w:val="none" w:sz="0" w:space="0" w:color="auto"/>
          </w:divBdr>
          <w:divsChild>
            <w:div w:id="1516993504">
              <w:marLeft w:val="0"/>
              <w:marRight w:val="0"/>
              <w:marTop w:val="0"/>
              <w:marBottom w:val="0"/>
              <w:divBdr>
                <w:top w:val="none" w:sz="0" w:space="0" w:color="auto"/>
                <w:left w:val="none" w:sz="0" w:space="0" w:color="auto"/>
                <w:bottom w:val="none" w:sz="0" w:space="0" w:color="auto"/>
                <w:right w:val="none" w:sz="0" w:space="0" w:color="auto"/>
              </w:divBdr>
              <w:divsChild>
                <w:div w:id="853693822">
                  <w:marLeft w:val="0"/>
                  <w:marRight w:val="-6084"/>
                  <w:marTop w:val="0"/>
                  <w:marBottom w:val="0"/>
                  <w:divBdr>
                    <w:top w:val="none" w:sz="0" w:space="0" w:color="auto"/>
                    <w:left w:val="none" w:sz="0" w:space="0" w:color="auto"/>
                    <w:bottom w:val="none" w:sz="0" w:space="0" w:color="auto"/>
                    <w:right w:val="none" w:sz="0" w:space="0" w:color="auto"/>
                  </w:divBdr>
                  <w:divsChild>
                    <w:div w:id="1621765815">
                      <w:marLeft w:val="0"/>
                      <w:marRight w:val="5604"/>
                      <w:marTop w:val="0"/>
                      <w:marBottom w:val="0"/>
                      <w:divBdr>
                        <w:top w:val="none" w:sz="0" w:space="0" w:color="auto"/>
                        <w:left w:val="none" w:sz="0" w:space="0" w:color="auto"/>
                        <w:bottom w:val="none" w:sz="0" w:space="0" w:color="auto"/>
                        <w:right w:val="none" w:sz="0" w:space="0" w:color="auto"/>
                      </w:divBdr>
                      <w:divsChild>
                        <w:div w:id="1036084287">
                          <w:marLeft w:val="0"/>
                          <w:marRight w:val="0"/>
                          <w:marTop w:val="0"/>
                          <w:marBottom w:val="0"/>
                          <w:divBdr>
                            <w:top w:val="none" w:sz="0" w:space="0" w:color="auto"/>
                            <w:left w:val="none" w:sz="0" w:space="0" w:color="auto"/>
                            <w:bottom w:val="none" w:sz="0" w:space="0" w:color="auto"/>
                            <w:right w:val="none" w:sz="0" w:space="0" w:color="auto"/>
                          </w:divBdr>
                          <w:divsChild>
                            <w:div w:id="6615301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370144">
      <w:bodyDiv w:val="1"/>
      <w:marLeft w:val="0"/>
      <w:marRight w:val="0"/>
      <w:marTop w:val="0"/>
      <w:marBottom w:val="0"/>
      <w:divBdr>
        <w:top w:val="none" w:sz="0" w:space="0" w:color="auto"/>
        <w:left w:val="none" w:sz="0" w:space="0" w:color="auto"/>
        <w:bottom w:val="none" w:sz="0" w:space="0" w:color="auto"/>
        <w:right w:val="none" w:sz="0" w:space="0" w:color="auto"/>
      </w:divBdr>
    </w:div>
    <w:div w:id="1919823065">
      <w:bodyDiv w:val="1"/>
      <w:marLeft w:val="0"/>
      <w:marRight w:val="0"/>
      <w:marTop w:val="0"/>
      <w:marBottom w:val="0"/>
      <w:divBdr>
        <w:top w:val="none" w:sz="0" w:space="0" w:color="auto"/>
        <w:left w:val="none" w:sz="0" w:space="0" w:color="auto"/>
        <w:bottom w:val="none" w:sz="0" w:space="0" w:color="auto"/>
        <w:right w:val="none" w:sz="0" w:space="0" w:color="auto"/>
      </w:divBdr>
    </w:div>
    <w:div w:id="1925527091">
      <w:bodyDiv w:val="1"/>
      <w:marLeft w:val="0"/>
      <w:marRight w:val="0"/>
      <w:marTop w:val="0"/>
      <w:marBottom w:val="0"/>
      <w:divBdr>
        <w:top w:val="none" w:sz="0" w:space="0" w:color="auto"/>
        <w:left w:val="none" w:sz="0" w:space="0" w:color="auto"/>
        <w:bottom w:val="none" w:sz="0" w:space="0" w:color="auto"/>
        <w:right w:val="none" w:sz="0" w:space="0" w:color="auto"/>
      </w:divBdr>
      <w:divsChild>
        <w:div w:id="1640767046">
          <w:marLeft w:val="0"/>
          <w:marRight w:val="1"/>
          <w:marTop w:val="0"/>
          <w:marBottom w:val="0"/>
          <w:divBdr>
            <w:top w:val="none" w:sz="0" w:space="0" w:color="auto"/>
            <w:left w:val="none" w:sz="0" w:space="0" w:color="auto"/>
            <w:bottom w:val="none" w:sz="0" w:space="0" w:color="auto"/>
            <w:right w:val="none" w:sz="0" w:space="0" w:color="auto"/>
          </w:divBdr>
          <w:divsChild>
            <w:div w:id="527573821">
              <w:marLeft w:val="0"/>
              <w:marRight w:val="0"/>
              <w:marTop w:val="0"/>
              <w:marBottom w:val="0"/>
              <w:divBdr>
                <w:top w:val="none" w:sz="0" w:space="0" w:color="auto"/>
                <w:left w:val="none" w:sz="0" w:space="0" w:color="auto"/>
                <w:bottom w:val="none" w:sz="0" w:space="0" w:color="auto"/>
                <w:right w:val="none" w:sz="0" w:space="0" w:color="auto"/>
              </w:divBdr>
              <w:divsChild>
                <w:div w:id="409426250">
                  <w:marLeft w:val="0"/>
                  <w:marRight w:val="1"/>
                  <w:marTop w:val="0"/>
                  <w:marBottom w:val="0"/>
                  <w:divBdr>
                    <w:top w:val="none" w:sz="0" w:space="0" w:color="auto"/>
                    <w:left w:val="none" w:sz="0" w:space="0" w:color="auto"/>
                    <w:bottom w:val="none" w:sz="0" w:space="0" w:color="auto"/>
                    <w:right w:val="none" w:sz="0" w:space="0" w:color="auto"/>
                  </w:divBdr>
                  <w:divsChild>
                    <w:div w:id="1712025995">
                      <w:marLeft w:val="0"/>
                      <w:marRight w:val="0"/>
                      <w:marTop w:val="0"/>
                      <w:marBottom w:val="0"/>
                      <w:divBdr>
                        <w:top w:val="none" w:sz="0" w:space="0" w:color="auto"/>
                        <w:left w:val="none" w:sz="0" w:space="0" w:color="auto"/>
                        <w:bottom w:val="none" w:sz="0" w:space="0" w:color="auto"/>
                        <w:right w:val="none" w:sz="0" w:space="0" w:color="auto"/>
                      </w:divBdr>
                      <w:divsChild>
                        <w:div w:id="819543274">
                          <w:marLeft w:val="0"/>
                          <w:marRight w:val="0"/>
                          <w:marTop w:val="0"/>
                          <w:marBottom w:val="0"/>
                          <w:divBdr>
                            <w:top w:val="none" w:sz="0" w:space="0" w:color="auto"/>
                            <w:left w:val="none" w:sz="0" w:space="0" w:color="auto"/>
                            <w:bottom w:val="none" w:sz="0" w:space="0" w:color="auto"/>
                            <w:right w:val="none" w:sz="0" w:space="0" w:color="auto"/>
                          </w:divBdr>
                          <w:divsChild>
                            <w:div w:id="230309366">
                              <w:marLeft w:val="0"/>
                              <w:marRight w:val="0"/>
                              <w:marTop w:val="120"/>
                              <w:marBottom w:val="360"/>
                              <w:divBdr>
                                <w:top w:val="none" w:sz="0" w:space="0" w:color="auto"/>
                                <w:left w:val="none" w:sz="0" w:space="0" w:color="auto"/>
                                <w:bottom w:val="none" w:sz="0" w:space="0" w:color="auto"/>
                                <w:right w:val="none" w:sz="0" w:space="0" w:color="auto"/>
                              </w:divBdr>
                              <w:divsChild>
                                <w:div w:id="1698038487">
                                  <w:marLeft w:val="420"/>
                                  <w:marRight w:val="0"/>
                                  <w:marTop w:val="0"/>
                                  <w:marBottom w:val="0"/>
                                  <w:divBdr>
                                    <w:top w:val="none" w:sz="0" w:space="0" w:color="auto"/>
                                    <w:left w:val="none" w:sz="0" w:space="0" w:color="auto"/>
                                    <w:bottom w:val="none" w:sz="0" w:space="0" w:color="auto"/>
                                    <w:right w:val="none" w:sz="0" w:space="0" w:color="auto"/>
                                  </w:divBdr>
                                  <w:divsChild>
                                    <w:div w:id="402528060">
                                      <w:marLeft w:val="0"/>
                                      <w:marRight w:val="0"/>
                                      <w:marTop w:val="0"/>
                                      <w:marBottom w:val="0"/>
                                      <w:divBdr>
                                        <w:top w:val="none" w:sz="0" w:space="0" w:color="auto"/>
                                        <w:left w:val="none" w:sz="0" w:space="0" w:color="auto"/>
                                        <w:bottom w:val="none" w:sz="0" w:space="0" w:color="auto"/>
                                        <w:right w:val="none" w:sz="0" w:space="0" w:color="auto"/>
                                      </w:divBdr>
                                      <w:divsChild>
                                        <w:div w:id="2616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1771430">
      <w:bodyDiv w:val="1"/>
      <w:marLeft w:val="0"/>
      <w:marRight w:val="0"/>
      <w:marTop w:val="0"/>
      <w:marBottom w:val="0"/>
      <w:divBdr>
        <w:top w:val="none" w:sz="0" w:space="0" w:color="auto"/>
        <w:left w:val="none" w:sz="0" w:space="0" w:color="auto"/>
        <w:bottom w:val="none" w:sz="0" w:space="0" w:color="auto"/>
        <w:right w:val="none" w:sz="0" w:space="0" w:color="auto"/>
      </w:divBdr>
      <w:divsChild>
        <w:div w:id="526794592">
          <w:marLeft w:val="0"/>
          <w:marRight w:val="0"/>
          <w:marTop w:val="0"/>
          <w:marBottom w:val="0"/>
          <w:divBdr>
            <w:top w:val="none" w:sz="0" w:space="0" w:color="auto"/>
            <w:left w:val="none" w:sz="0" w:space="0" w:color="auto"/>
            <w:bottom w:val="none" w:sz="0" w:space="0" w:color="auto"/>
            <w:right w:val="none" w:sz="0" w:space="0" w:color="auto"/>
          </w:divBdr>
          <w:divsChild>
            <w:div w:id="739788415">
              <w:marLeft w:val="0"/>
              <w:marRight w:val="0"/>
              <w:marTop w:val="0"/>
              <w:marBottom w:val="0"/>
              <w:divBdr>
                <w:top w:val="none" w:sz="0" w:space="0" w:color="auto"/>
                <w:left w:val="none" w:sz="0" w:space="0" w:color="auto"/>
                <w:bottom w:val="none" w:sz="0" w:space="0" w:color="auto"/>
                <w:right w:val="none" w:sz="0" w:space="0" w:color="auto"/>
              </w:divBdr>
              <w:divsChild>
                <w:div w:id="1028989165">
                  <w:marLeft w:val="0"/>
                  <w:marRight w:val="0"/>
                  <w:marTop w:val="0"/>
                  <w:marBottom w:val="0"/>
                  <w:divBdr>
                    <w:top w:val="none" w:sz="0" w:space="0" w:color="auto"/>
                    <w:left w:val="none" w:sz="0" w:space="0" w:color="auto"/>
                    <w:bottom w:val="none" w:sz="0" w:space="0" w:color="auto"/>
                    <w:right w:val="none" w:sz="0" w:space="0" w:color="auto"/>
                  </w:divBdr>
                  <w:divsChild>
                    <w:div w:id="162555376">
                      <w:marLeft w:val="0"/>
                      <w:marRight w:val="0"/>
                      <w:marTop w:val="0"/>
                      <w:marBottom w:val="0"/>
                      <w:divBdr>
                        <w:top w:val="none" w:sz="0" w:space="0" w:color="auto"/>
                        <w:left w:val="none" w:sz="0" w:space="0" w:color="auto"/>
                        <w:bottom w:val="none" w:sz="0" w:space="0" w:color="auto"/>
                        <w:right w:val="none" w:sz="0" w:space="0" w:color="auto"/>
                      </w:divBdr>
                      <w:divsChild>
                        <w:div w:id="1758748082">
                          <w:marLeft w:val="0"/>
                          <w:marRight w:val="0"/>
                          <w:marTop w:val="0"/>
                          <w:marBottom w:val="0"/>
                          <w:divBdr>
                            <w:top w:val="none" w:sz="0" w:space="0" w:color="auto"/>
                            <w:left w:val="none" w:sz="0" w:space="0" w:color="auto"/>
                            <w:bottom w:val="none" w:sz="0" w:space="0" w:color="auto"/>
                            <w:right w:val="none" w:sz="0" w:space="0" w:color="auto"/>
                          </w:divBdr>
                          <w:divsChild>
                            <w:div w:id="470902637">
                              <w:marLeft w:val="0"/>
                              <w:marRight w:val="0"/>
                              <w:marTop w:val="0"/>
                              <w:marBottom w:val="0"/>
                              <w:divBdr>
                                <w:top w:val="none" w:sz="0" w:space="0" w:color="auto"/>
                                <w:left w:val="none" w:sz="0" w:space="0" w:color="auto"/>
                                <w:bottom w:val="none" w:sz="0" w:space="0" w:color="auto"/>
                                <w:right w:val="none" w:sz="0" w:space="0" w:color="auto"/>
                              </w:divBdr>
                              <w:divsChild>
                                <w:div w:id="1702046113">
                                  <w:marLeft w:val="0"/>
                                  <w:marRight w:val="0"/>
                                  <w:marTop w:val="0"/>
                                  <w:marBottom w:val="0"/>
                                  <w:divBdr>
                                    <w:top w:val="none" w:sz="0" w:space="0" w:color="auto"/>
                                    <w:left w:val="none" w:sz="0" w:space="0" w:color="auto"/>
                                    <w:bottom w:val="none" w:sz="0" w:space="0" w:color="auto"/>
                                    <w:right w:val="none" w:sz="0" w:space="0" w:color="auto"/>
                                  </w:divBdr>
                                  <w:divsChild>
                                    <w:div w:id="667097639">
                                      <w:marLeft w:val="0"/>
                                      <w:marRight w:val="0"/>
                                      <w:marTop w:val="0"/>
                                      <w:marBottom w:val="0"/>
                                      <w:divBdr>
                                        <w:top w:val="none" w:sz="0" w:space="0" w:color="auto"/>
                                        <w:left w:val="none" w:sz="0" w:space="0" w:color="auto"/>
                                        <w:bottom w:val="none" w:sz="0" w:space="0" w:color="auto"/>
                                        <w:right w:val="none" w:sz="0" w:space="0" w:color="auto"/>
                                      </w:divBdr>
                                    </w:div>
                                    <w:div w:id="8935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028414">
      <w:bodyDiv w:val="1"/>
      <w:marLeft w:val="0"/>
      <w:marRight w:val="0"/>
      <w:marTop w:val="0"/>
      <w:marBottom w:val="0"/>
      <w:divBdr>
        <w:top w:val="none" w:sz="0" w:space="0" w:color="auto"/>
        <w:left w:val="none" w:sz="0" w:space="0" w:color="auto"/>
        <w:bottom w:val="none" w:sz="0" w:space="0" w:color="auto"/>
        <w:right w:val="none" w:sz="0" w:space="0" w:color="auto"/>
      </w:divBdr>
    </w:div>
    <w:div w:id="1957641216">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9">
          <w:marLeft w:val="0"/>
          <w:marRight w:val="1"/>
          <w:marTop w:val="0"/>
          <w:marBottom w:val="0"/>
          <w:divBdr>
            <w:top w:val="none" w:sz="0" w:space="0" w:color="auto"/>
            <w:left w:val="none" w:sz="0" w:space="0" w:color="auto"/>
            <w:bottom w:val="none" w:sz="0" w:space="0" w:color="auto"/>
            <w:right w:val="none" w:sz="0" w:space="0" w:color="auto"/>
          </w:divBdr>
          <w:divsChild>
            <w:div w:id="1381006798">
              <w:marLeft w:val="0"/>
              <w:marRight w:val="0"/>
              <w:marTop w:val="0"/>
              <w:marBottom w:val="0"/>
              <w:divBdr>
                <w:top w:val="none" w:sz="0" w:space="0" w:color="auto"/>
                <w:left w:val="none" w:sz="0" w:space="0" w:color="auto"/>
                <w:bottom w:val="none" w:sz="0" w:space="0" w:color="auto"/>
                <w:right w:val="none" w:sz="0" w:space="0" w:color="auto"/>
              </w:divBdr>
              <w:divsChild>
                <w:div w:id="1271932439">
                  <w:marLeft w:val="0"/>
                  <w:marRight w:val="1"/>
                  <w:marTop w:val="0"/>
                  <w:marBottom w:val="0"/>
                  <w:divBdr>
                    <w:top w:val="none" w:sz="0" w:space="0" w:color="auto"/>
                    <w:left w:val="none" w:sz="0" w:space="0" w:color="auto"/>
                    <w:bottom w:val="none" w:sz="0" w:space="0" w:color="auto"/>
                    <w:right w:val="none" w:sz="0" w:space="0" w:color="auto"/>
                  </w:divBdr>
                  <w:divsChild>
                    <w:div w:id="1431580240">
                      <w:marLeft w:val="0"/>
                      <w:marRight w:val="0"/>
                      <w:marTop w:val="0"/>
                      <w:marBottom w:val="0"/>
                      <w:divBdr>
                        <w:top w:val="none" w:sz="0" w:space="0" w:color="auto"/>
                        <w:left w:val="none" w:sz="0" w:space="0" w:color="auto"/>
                        <w:bottom w:val="none" w:sz="0" w:space="0" w:color="auto"/>
                        <w:right w:val="none" w:sz="0" w:space="0" w:color="auto"/>
                      </w:divBdr>
                      <w:divsChild>
                        <w:div w:id="722221279">
                          <w:marLeft w:val="0"/>
                          <w:marRight w:val="0"/>
                          <w:marTop w:val="0"/>
                          <w:marBottom w:val="0"/>
                          <w:divBdr>
                            <w:top w:val="none" w:sz="0" w:space="0" w:color="auto"/>
                            <w:left w:val="none" w:sz="0" w:space="0" w:color="auto"/>
                            <w:bottom w:val="none" w:sz="0" w:space="0" w:color="auto"/>
                            <w:right w:val="none" w:sz="0" w:space="0" w:color="auto"/>
                          </w:divBdr>
                          <w:divsChild>
                            <w:div w:id="264047468">
                              <w:marLeft w:val="0"/>
                              <w:marRight w:val="0"/>
                              <w:marTop w:val="120"/>
                              <w:marBottom w:val="360"/>
                              <w:divBdr>
                                <w:top w:val="none" w:sz="0" w:space="0" w:color="auto"/>
                                <w:left w:val="none" w:sz="0" w:space="0" w:color="auto"/>
                                <w:bottom w:val="none" w:sz="0" w:space="0" w:color="auto"/>
                                <w:right w:val="none" w:sz="0" w:space="0" w:color="auto"/>
                              </w:divBdr>
                              <w:divsChild>
                                <w:div w:id="1214661897">
                                  <w:marLeft w:val="420"/>
                                  <w:marRight w:val="0"/>
                                  <w:marTop w:val="0"/>
                                  <w:marBottom w:val="0"/>
                                  <w:divBdr>
                                    <w:top w:val="none" w:sz="0" w:space="0" w:color="auto"/>
                                    <w:left w:val="none" w:sz="0" w:space="0" w:color="auto"/>
                                    <w:bottom w:val="none" w:sz="0" w:space="0" w:color="auto"/>
                                    <w:right w:val="none" w:sz="0" w:space="0" w:color="auto"/>
                                  </w:divBdr>
                                  <w:divsChild>
                                    <w:div w:id="2034840294">
                                      <w:marLeft w:val="0"/>
                                      <w:marRight w:val="0"/>
                                      <w:marTop w:val="0"/>
                                      <w:marBottom w:val="0"/>
                                      <w:divBdr>
                                        <w:top w:val="none" w:sz="0" w:space="0" w:color="auto"/>
                                        <w:left w:val="none" w:sz="0" w:space="0" w:color="auto"/>
                                        <w:bottom w:val="none" w:sz="0" w:space="0" w:color="auto"/>
                                        <w:right w:val="none" w:sz="0" w:space="0" w:color="auto"/>
                                      </w:divBdr>
                                      <w:divsChild>
                                        <w:div w:id="19584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430076">
      <w:bodyDiv w:val="1"/>
      <w:marLeft w:val="0"/>
      <w:marRight w:val="0"/>
      <w:marTop w:val="0"/>
      <w:marBottom w:val="0"/>
      <w:divBdr>
        <w:top w:val="none" w:sz="0" w:space="0" w:color="auto"/>
        <w:left w:val="none" w:sz="0" w:space="0" w:color="auto"/>
        <w:bottom w:val="none" w:sz="0" w:space="0" w:color="auto"/>
        <w:right w:val="none" w:sz="0" w:space="0" w:color="auto"/>
      </w:divBdr>
    </w:div>
    <w:div w:id="1975408081">
      <w:bodyDiv w:val="1"/>
      <w:marLeft w:val="0"/>
      <w:marRight w:val="0"/>
      <w:marTop w:val="0"/>
      <w:marBottom w:val="0"/>
      <w:divBdr>
        <w:top w:val="none" w:sz="0" w:space="0" w:color="auto"/>
        <w:left w:val="none" w:sz="0" w:space="0" w:color="auto"/>
        <w:bottom w:val="none" w:sz="0" w:space="0" w:color="auto"/>
        <w:right w:val="none" w:sz="0" w:space="0" w:color="auto"/>
      </w:divBdr>
      <w:divsChild>
        <w:div w:id="2047363580">
          <w:marLeft w:val="0"/>
          <w:marRight w:val="0"/>
          <w:marTop w:val="0"/>
          <w:marBottom w:val="0"/>
          <w:divBdr>
            <w:top w:val="none" w:sz="0" w:space="0" w:color="auto"/>
            <w:left w:val="none" w:sz="0" w:space="0" w:color="auto"/>
            <w:bottom w:val="none" w:sz="0" w:space="0" w:color="auto"/>
            <w:right w:val="none" w:sz="0" w:space="0" w:color="auto"/>
          </w:divBdr>
          <w:divsChild>
            <w:div w:id="1372071792">
              <w:marLeft w:val="0"/>
              <w:marRight w:val="0"/>
              <w:marTop w:val="0"/>
              <w:marBottom w:val="0"/>
              <w:divBdr>
                <w:top w:val="none" w:sz="0" w:space="0" w:color="auto"/>
                <w:left w:val="none" w:sz="0" w:space="0" w:color="auto"/>
                <w:bottom w:val="none" w:sz="0" w:space="0" w:color="auto"/>
                <w:right w:val="none" w:sz="0" w:space="0" w:color="auto"/>
              </w:divBdr>
              <w:divsChild>
                <w:div w:id="1262682324">
                  <w:marLeft w:val="0"/>
                  <w:marRight w:val="0"/>
                  <w:marTop w:val="0"/>
                  <w:marBottom w:val="0"/>
                  <w:divBdr>
                    <w:top w:val="none" w:sz="0" w:space="0" w:color="auto"/>
                    <w:left w:val="none" w:sz="0" w:space="0" w:color="auto"/>
                    <w:bottom w:val="none" w:sz="0" w:space="0" w:color="auto"/>
                    <w:right w:val="none" w:sz="0" w:space="0" w:color="auto"/>
                  </w:divBdr>
                  <w:divsChild>
                    <w:div w:id="1727292311">
                      <w:marLeft w:val="0"/>
                      <w:marRight w:val="0"/>
                      <w:marTop w:val="0"/>
                      <w:marBottom w:val="0"/>
                      <w:divBdr>
                        <w:top w:val="none" w:sz="0" w:space="0" w:color="auto"/>
                        <w:left w:val="none" w:sz="0" w:space="0" w:color="auto"/>
                        <w:bottom w:val="none" w:sz="0" w:space="0" w:color="auto"/>
                        <w:right w:val="none" w:sz="0" w:space="0" w:color="auto"/>
                      </w:divBdr>
                      <w:divsChild>
                        <w:div w:id="726608665">
                          <w:marLeft w:val="0"/>
                          <w:marRight w:val="0"/>
                          <w:marTop w:val="0"/>
                          <w:marBottom w:val="0"/>
                          <w:divBdr>
                            <w:top w:val="none" w:sz="0" w:space="0" w:color="auto"/>
                            <w:left w:val="none" w:sz="0" w:space="0" w:color="auto"/>
                            <w:bottom w:val="none" w:sz="0" w:space="0" w:color="auto"/>
                            <w:right w:val="none" w:sz="0" w:space="0" w:color="auto"/>
                          </w:divBdr>
                          <w:divsChild>
                            <w:div w:id="937785487">
                              <w:marLeft w:val="0"/>
                              <w:marRight w:val="0"/>
                              <w:marTop w:val="0"/>
                              <w:marBottom w:val="0"/>
                              <w:divBdr>
                                <w:top w:val="none" w:sz="0" w:space="0" w:color="auto"/>
                                <w:left w:val="none" w:sz="0" w:space="0" w:color="auto"/>
                                <w:bottom w:val="none" w:sz="0" w:space="0" w:color="auto"/>
                                <w:right w:val="none" w:sz="0" w:space="0" w:color="auto"/>
                              </w:divBdr>
                              <w:divsChild>
                                <w:div w:id="1511218354">
                                  <w:marLeft w:val="0"/>
                                  <w:marRight w:val="0"/>
                                  <w:marTop w:val="0"/>
                                  <w:marBottom w:val="0"/>
                                  <w:divBdr>
                                    <w:top w:val="none" w:sz="0" w:space="0" w:color="auto"/>
                                    <w:left w:val="none" w:sz="0" w:space="0" w:color="auto"/>
                                    <w:bottom w:val="none" w:sz="0" w:space="0" w:color="auto"/>
                                    <w:right w:val="none" w:sz="0" w:space="0" w:color="auto"/>
                                  </w:divBdr>
                                  <w:divsChild>
                                    <w:div w:id="953168668">
                                      <w:marLeft w:val="0"/>
                                      <w:marRight w:val="0"/>
                                      <w:marTop w:val="0"/>
                                      <w:marBottom w:val="0"/>
                                      <w:divBdr>
                                        <w:top w:val="none" w:sz="0" w:space="0" w:color="auto"/>
                                        <w:left w:val="none" w:sz="0" w:space="0" w:color="auto"/>
                                        <w:bottom w:val="none" w:sz="0" w:space="0" w:color="auto"/>
                                        <w:right w:val="none" w:sz="0" w:space="0" w:color="auto"/>
                                      </w:divBdr>
                                    </w:div>
                                    <w:div w:id="20011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999390">
      <w:bodyDiv w:val="1"/>
      <w:marLeft w:val="0"/>
      <w:marRight w:val="0"/>
      <w:marTop w:val="0"/>
      <w:marBottom w:val="0"/>
      <w:divBdr>
        <w:top w:val="none" w:sz="0" w:space="0" w:color="auto"/>
        <w:left w:val="none" w:sz="0" w:space="0" w:color="auto"/>
        <w:bottom w:val="none" w:sz="0" w:space="0" w:color="auto"/>
        <w:right w:val="none" w:sz="0" w:space="0" w:color="auto"/>
      </w:divBdr>
      <w:divsChild>
        <w:div w:id="678779797">
          <w:marLeft w:val="0"/>
          <w:marRight w:val="0"/>
          <w:marTop w:val="0"/>
          <w:marBottom w:val="0"/>
          <w:divBdr>
            <w:top w:val="none" w:sz="0" w:space="0" w:color="auto"/>
            <w:left w:val="none" w:sz="0" w:space="0" w:color="auto"/>
            <w:bottom w:val="none" w:sz="0" w:space="0" w:color="auto"/>
            <w:right w:val="none" w:sz="0" w:space="0" w:color="auto"/>
          </w:divBdr>
          <w:divsChild>
            <w:div w:id="1046837284">
              <w:marLeft w:val="0"/>
              <w:marRight w:val="0"/>
              <w:marTop w:val="0"/>
              <w:marBottom w:val="0"/>
              <w:divBdr>
                <w:top w:val="none" w:sz="0" w:space="0" w:color="auto"/>
                <w:left w:val="none" w:sz="0" w:space="0" w:color="auto"/>
                <w:bottom w:val="none" w:sz="0" w:space="0" w:color="auto"/>
                <w:right w:val="none" w:sz="0" w:space="0" w:color="auto"/>
              </w:divBdr>
              <w:divsChild>
                <w:div w:id="1850293394">
                  <w:marLeft w:val="0"/>
                  <w:marRight w:val="0"/>
                  <w:marTop w:val="0"/>
                  <w:marBottom w:val="0"/>
                  <w:divBdr>
                    <w:top w:val="none" w:sz="0" w:space="0" w:color="auto"/>
                    <w:left w:val="none" w:sz="0" w:space="0" w:color="auto"/>
                    <w:bottom w:val="none" w:sz="0" w:space="0" w:color="auto"/>
                    <w:right w:val="none" w:sz="0" w:space="0" w:color="auto"/>
                  </w:divBdr>
                  <w:divsChild>
                    <w:div w:id="1302613881">
                      <w:marLeft w:val="0"/>
                      <w:marRight w:val="0"/>
                      <w:marTop w:val="0"/>
                      <w:marBottom w:val="0"/>
                      <w:divBdr>
                        <w:top w:val="none" w:sz="0" w:space="0" w:color="auto"/>
                        <w:left w:val="none" w:sz="0" w:space="0" w:color="auto"/>
                        <w:bottom w:val="none" w:sz="0" w:space="0" w:color="auto"/>
                        <w:right w:val="none" w:sz="0" w:space="0" w:color="auto"/>
                      </w:divBdr>
                      <w:divsChild>
                        <w:div w:id="766848589">
                          <w:marLeft w:val="0"/>
                          <w:marRight w:val="0"/>
                          <w:marTop w:val="0"/>
                          <w:marBottom w:val="0"/>
                          <w:divBdr>
                            <w:top w:val="none" w:sz="0" w:space="0" w:color="auto"/>
                            <w:left w:val="none" w:sz="0" w:space="0" w:color="auto"/>
                            <w:bottom w:val="none" w:sz="0" w:space="0" w:color="auto"/>
                            <w:right w:val="none" w:sz="0" w:space="0" w:color="auto"/>
                          </w:divBdr>
                          <w:divsChild>
                            <w:div w:id="148834266">
                              <w:marLeft w:val="0"/>
                              <w:marRight w:val="0"/>
                              <w:marTop w:val="0"/>
                              <w:marBottom w:val="0"/>
                              <w:divBdr>
                                <w:top w:val="none" w:sz="0" w:space="0" w:color="auto"/>
                                <w:left w:val="none" w:sz="0" w:space="0" w:color="auto"/>
                                <w:bottom w:val="none" w:sz="0" w:space="0" w:color="auto"/>
                                <w:right w:val="none" w:sz="0" w:space="0" w:color="auto"/>
                              </w:divBdr>
                              <w:divsChild>
                                <w:div w:id="1202748513">
                                  <w:marLeft w:val="0"/>
                                  <w:marRight w:val="0"/>
                                  <w:marTop w:val="0"/>
                                  <w:marBottom w:val="0"/>
                                  <w:divBdr>
                                    <w:top w:val="none" w:sz="0" w:space="0" w:color="auto"/>
                                    <w:left w:val="none" w:sz="0" w:space="0" w:color="auto"/>
                                    <w:bottom w:val="none" w:sz="0" w:space="0" w:color="auto"/>
                                    <w:right w:val="none" w:sz="0" w:space="0" w:color="auto"/>
                                  </w:divBdr>
                                </w:div>
                                <w:div w:id="14098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561573">
      <w:bodyDiv w:val="1"/>
      <w:marLeft w:val="0"/>
      <w:marRight w:val="0"/>
      <w:marTop w:val="0"/>
      <w:marBottom w:val="0"/>
      <w:divBdr>
        <w:top w:val="none" w:sz="0" w:space="0" w:color="auto"/>
        <w:left w:val="none" w:sz="0" w:space="0" w:color="auto"/>
        <w:bottom w:val="none" w:sz="0" w:space="0" w:color="auto"/>
        <w:right w:val="none" w:sz="0" w:space="0" w:color="auto"/>
      </w:divBdr>
    </w:div>
    <w:div w:id="1999264768">
      <w:bodyDiv w:val="1"/>
      <w:marLeft w:val="0"/>
      <w:marRight w:val="0"/>
      <w:marTop w:val="0"/>
      <w:marBottom w:val="0"/>
      <w:divBdr>
        <w:top w:val="none" w:sz="0" w:space="0" w:color="auto"/>
        <w:left w:val="none" w:sz="0" w:space="0" w:color="auto"/>
        <w:bottom w:val="none" w:sz="0" w:space="0" w:color="auto"/>
        <w:right w:val="none" w:sz="0" w:space="0" w:color="auto"/>
      </w:divBdr>
      <w:divsChild>
        <w:div w:id="1880047130">
          <w:marLeft w:val="0"/>
          <w:marRight w:val="0"/>
          <w:marTop w:val="0"/>
          <w:marBottom w:val="0"/>
          <w:divBdr>
            <w:top w:val="none" w:sz="0" w:space="0" w:color="auto"/>
            <w:left w:val="none" w:sz="0" w:space="0" w:color="auto"/>
            <w:bottom w:val="none" w:sz="0" w:space="0" w:color="auto"/>
            <w:right w:val="none" w:sz="0" w:space="0" w:color="auto"/>
          </w:divBdr>
          <w:divsChild>
            <w:div w:id="1747259706">
              <w:marLeft w:val="0"/>
              <w:marRight w:val="0"/>
              <w:marTop w:val="0"/>
              <w:marBottom w:val="0"/>
              <w:divBdr>
                <w:top w:val="none" w:sz="0" w:space="0" w:color="auto"/>
                <w:left w:val="none" w:sz="0" w:space="0" w:color="auto"/>
                <w:bottom w:val="none" w:sz="0" w:space="0" w:color="auto"/>
                <w:right w:val="none" w:sz="0" w:space="0" w:color="auto"/>
              </w:divBdr>
              <w:divsChild>
                <w:div w:id="932669173">
                  <w:marLeft w:val="0"/>
                  <w:marRight w:val="0"/>
                  <w:marTop w:val="0"/>
                  <w:marBottom w:val="0"/>
                  <w:divBdr>
                    <w:top w:val="none" w:sz="0" w:space="0" w:color="auto"/>
                    <w:left w:val="none" w:sz="0" w:space="0" w:color="auto"/>
                    <w:bottom w:val="none" w:sz="0" w:space="0" w:color="auto"/>
                    <w:right w:val="none" w:sz="0" w:space="0" w:color="auto"/>
                  </w:divBdr>
                  <w:divsChild>
                    <w:div w:id="777214683">
                      <w:marLeft w:val="0"/>
                      <w:marRight w:val="0"/>
                      <w:marTop w:val="0"/>
                      <w:marBottom w:val="0"/>
                      <w:divBdr>
                        <w:top w:val="none" w:sz="0" w:space="0" w:color="auto"/>
                        <w:left w:val="none" w:sz="0" w:space="0" w:color="auto"/>
                        <w:bottom w:val="none" w:sz="0" w:space="0" w:color="auto"/>
                        <w:right w:val="none" w:sz="0" w:space="0" w:color="auto"/>
                      </w:divBdr>
                      <w:divsChild>
                        <w:div w:id="1247350709">
                          <w:marLeft w:val="0"/>
                          <w:marRight w:val="0"/>
                          <w:marTop w:val="0"/>
                          <w:marBottom w:val="0"/>
                          <w:divBdr>
                            <w:top w:val="none" w:sz="0" w:space="0" w:color="auto"/>
                            <w:left w:val="none" w:sz="0" w:space="0" w:color="auto"/>
                            <w:bottom w:val="none" w:sz="0" w:space="0" w:color="auto"/>
                            <w:right w:val="none" w:sz="0" w:space="0" w:color="auto"/>
                          </w:divBdr>
                          <w:divsChild>
                            <w:div w:id="1632245562">
                              <w:marLeft w:val="0"/>
                              <w:marRight w:val="0"/>
                              <w:marTop w:val="0"/>
                              <w:marBottom w:val="0"/>
                              <w:divBdr>
                                <w:top w:val="none" w:sz="0" w:space="0" w:color="auto"/>
                                <w:left w:val="none" w:sz="0" w:space="0" w:color="auto"/>
                                <w:bottom w:val="none" w:sz="0" w:space="0" w:color="auto"/>
                                <w:right w:val="none" w:sz="0" w:space="0" w:color="auto"/>
                              </w:divBdr>
                            </w:div>
                            <w:div w:id="1933659704">
                              <w:marLeft w:val="0"/>
                              <w:marRight w:val="0"/>
                              <w:marTop w:val="0"/>
                              <w:marBottom w:val="0"/>
                              <w:divBdr>
                                <w:top w:val="none" w:sz="0" w:space="0" w:color="auto"/>
                                <w:left w:val="none" w:sz="0" w:space="0" w:color="auto"/>
                                <w:bottom w:val="none" w:sz="0" w:space="0" w:color="auto"/>
                                <w:right w:val="none" w:sz="0" w:space="0" w:color="auto"/>
                              </w:divBdr>
                              <w:divsChild>
                                <w:div w:id="780881131">
                                  <w:marLeft w:val="0"/>
                                  <w:marRight w:val="0"/>
                                  <w:marTop w:val="0"/>
                                  <w:marBottom w:val="0"/>
                                  <w:divBdr>
                                    <w:top w:val="none" w:sz="0" w:space="0" w:color="auto"/>
                                    <w:left w:val="none" w:sz="0" w:space="0" w:color="auto"/>
                                    <w:bottom w:val="none" w:sz="0" w:space="0" w:color="auto"/>
                                    <w:right w:val="none" w:sz="0" w:space="0" w:color="auto"/>
                                  </w:divBdr>
                                  <w:divsChild>
                                    <w:div w:id="507839247">
                                      <w:marLeft w:val="0"/>
                                      <w:marRight w:val="0"/>
                                      <w:marTop w:val="0"/>
                                      <w:marBottom w:val="0"/>
                                      <w:divBdr>
                                        <w:top w:val="none" w:sz="0" w:space="0" w:color="auto"/>
                                        <w:left w:val="none" w:sz="0" w:space="0" w:color="auto"/>
                                        <w:bottom w:val="none" w:sz="0" w:space="0" w:color="auto"/>
                                        <w:right w:val="none" w:sz="0" w:space="0" w:color="auto"/>
                                      </w:divBdr>
                                    </w:div>
                                    <w:div w:id="13644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7508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893">
          <w:marLeft w:val="0"/>
          <w:marRight w:val="0"/>
          <w:marTop w:val="0"/>
          <w:marBottom w:val="0"/>
          <w:divBdr>
            <w:top w:val="none" w:sz="0" w:space="0" w:color="auto"/>
            <w:left w:val="none" w:sz="0" w:space="0" w:color="auto"/>
            <w:bottom w:val="none" w:sz="0" w:space="0" w:color="auto"/>
            <w:right w:val="none" w:sz="0" w:space="0" w:color="auto"/>
          </w:divBdr>
          <w:divsChild>
            <w:div w:id="1135296859">
              <w:marLeft w:val="0"/>
              <w:marRight w:val="0"/>
              <w:marTop w:val="0"/>
              <w:marBottom w:val="0"/>
              <w:divBdr>
                <w:top w:val="none" w:sz="0" w:space="0" w:color="auto"/>
                <w:left w:val="none" w:sz="0" w:space="0" w:color="auto"/>
                <w:bottom w:val="none" w:sz="0" w:space="0" w:color="auto"/>
                <w:right w:val="none" w:sz="0" w:space="0" w:color="auto"/>
              </w:divBdr>
              <w:divsChild>
                <w:div w:id="1372194158">
                  <w:marLeft w:val="0"/>
                  <w:marRight w:val="0"/>
                  <w:marTop w:val="0"/>
                  <w:marBottom w:val="0"/>
                  <w:divBdr>
                    <w:top w:val="none" w:sz="0" w:space="0" w:color="auto"/>
                    <w:left w:val="none" w:sz="0" w:space="0" w:color="auto"/>
                    <w:bottom w:val="none" w:sz="0" w:space="0" w:color="auto"/>
                    <w:right w:val="none" w:sz="0" w:space="0" w:color="auto"/>
                  </w:divBdr>
                  <w:divsChild>
                    <w:div w:id="64573681">
                      <w:marLeft w:val="0"/>
                      <w:marRight w:val="0"/>
                      <w:marTop w:val="0"/>
                      <w:marBottom w:val="0"/>
                      <w:divBdr>
                        <w:top w:val="none" w:sz="0" w:space="0" w:color="auto"/>
                        <w:left w:val="none" w:sz="0" w:space="0" w:color="auto"/>
                        <w:bottom w:val="none" w:sz="0" w:space="0" w:color="auto"/>
                        <w:right w:val="none" w:sz="0" w:space="0" w:color="auto"/>
                      </w:divBdr>
                      <w:divsChild>
                        <w:div w:id="1852184214">
                          <w:marLeft w:val="0"/>
                          <w:marRight w:val="0"/>
                          <w:marTop w:val="0"/>
                          <w:marBottom w:val="0"/>
                          <w:divBdr>
                            <w:top w:val="none" w:sz="0" w:space="0" w:color="auto"/>
                            <w:left w:val="none" w:sz="0" w:space="0" w:color="auto"/>
                            <w:bottom w:val="none" w:sz="0" w:space="0" w:color="auto"/>
                            <w:right w:val="none" w:sz="0" w:space="0" w:color="auto"/>
                          </w:divBdr>
                          <w:divsChild>
                            <w:div w:id="33620431">
                              <w:marLeft w:val="0"/>
                              <w:marRight w:val="0"/>
                              <w:marTop w:val="0"/>
                              <w:marBottom w:val="0"/>
                              <w:divBdr>
                                <w:top w:val="none" w:sz="0" w:space="0" w:color="auto"/>
                                <w:left w:val="none" w:sz="0" w:space="0" w:color="auto"/>
                                <w:bottom w:val="none" w:sz="0" w:space="0" w:color="auto"/>
                                <w:right w:val="none" w:sz="0" w:space="0" w:color="auto"/>
                              </w:divBdr>
                              <w:divsChild>
                                <w:div w:id="695423732">
                                  <w:marLeft w:val="0"/>
                                  <w:marRight w:val="0"/>
                                  <w:marTop w:val="0"/>
                                  <w:marBottom w:val="0"/>
                                  <w:divBdr>
                                    <w:top w:val="none" w:sz="0" w:space="0" w:color="auto"/>
                                    <w:left w:val="none" w:sz="0" w:space="0" w:color="auto"/>
                                    <w:bottom w:val="none" w:sz="0" w:space="0" w:color="auto"/>
                                    <w:right w:val="none" w:sz="0" w:space="0" w:color="auto"/>
                                  </w:divBdr>
                                </w:div>
                                <w:div w:id="16212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137460">
      <w:bodyDiv w:val="1"/>
      <w:marLeft w:val="0"/>
      <w:marRight w:val="0"/>
      <w:marTop w:val="0"/>
      <w:marBottom w:val="0"/>
      <w:divBdr>
        <w:top w:val="none" w:sz="0" w:space="0" w:color="auto"/>
        <w:left w:val="none" w:sz="0" w:space="0" w:color="auto"/>
        <w:bottom w:val="none" w:sz="0" w:space="0" w:color="auto"/>
        <w:right w:val="none" w:sz="0" w:space="0" w:color="auto"/>
      </w:divBdr>
      <w:divsChild>
        <w:div w:id="753892404">
          <w:marLeft w:val="0"/>
          <w:marRight w:val="0"/>
          <w:marTop w:val="0"/>
          <w:marBottom w:val="0"/>
          <w:divBdr>
            <w:top w:val="none" w:sz="0" w:space="0" w:color="auto"/>
            <w:left w:val="none" w:sz="0" w:space="0" w:color="auto"/>
            <w:bottom w:val="none" w:sz="0" w:space="0" w:color="auto"/>
            <w:right w:val="none" w:sz="0" w:space="0" w:color="auto"/>
          </w:divBdr>
          <w:divsChild>
            <w:div w:id="1651791532">
              <w:marLeft w:val="0"/>
              <w:marRight w:val="0"/>
              <w:marTop w:val="0"/>
              <w:marBottom w:val="0"/>
              <w:divBdr>
                <w:top w:val="none" w:sz="0" w:space="0" w:color="auto"/>
                <w:left w:val="none" w:sz="0" w:space="0" w:color="auto"/>
                <w:bottom w:val="none" w:sz="0" w:space="0" w:color="auto"/>
                <w:right w:val="none" w:sz="0" w:space="0" w:color="auto"/>
              </w:divBdr>
              <w:divsChild>
                <w:div w:id="2109735268">
                  <w:marLeft w:val="0"/>
                  <w:marRight w:val="0"/>
                  <w:marTop w:val="0"/>
                  <w:marBottom w:val="0"/>
                  <w:divBdr>
                    <w:top w:val="none" w:sz="0" w:space="0" w:color="auto"/>
                    <w:left w:val="none" w:sz="0" w:space="0" w:color="auto"/>
                    <w:bottom w:val="none" w:sz="0" w:space="0" w:color="auto"/>
                    <w:right w:val="none" w:sz="0" w:space="0" w:color="auto"/>
                  </w:divBdr>
                  <w:divsChild>
                    <w:div w:id="325019155">
                      <w:marLeft w:val="0"/>
                      <w:marRight w:val="0"/>
                      <w:marTop w:val="0"/>
                      <w:marBottom w:val="0"/>
                      <w:divBdr>
                        <w:top w:val="none" w:sz="0" w:space="0" w:color="auto"/>
                        <w:left w:val="none" w:sz="0" w:space="0" w:color="auto"/>
                        <w:bottom w:val="none" w:sz="0" w:space="0" w:color="auto"/>
                        <w:right w:val="none" w:sz="0" w:space="0" w:color="auto"/>
                      </w:divBdr>
                      <w:divsChild>
                        <w:div w:id="1256784453">
                          <w:marLeft w:val="0"/>
                          <w:marRight w:val="0"/>
                          <w:marTop w:val="0"/>
                          <w:marBottom w:val="0"/>
                          <w:divBdr>
                            <w:top w:val="none" w:sz="0" w:space="0" w:color="auto"/>
                            <w:left w:val="none" w:sz="0" w:space="0" w:color="auto"/>
                            <w:bottom w:val="none" w:sz="0" w:space="0" w:color="auto"/>
                            <w:right w:val="none" w:sz="0" w:space="0" w:color="auto"/>
                          </w:divBdr>
                          <w:divsChild>
                            <w:div w:id="305207237">
                              <w:marLeft w:val="0"/>
                              <w:marRight w:val="0"/>
                              <w:marTop w:val="0"/>
                              <w:marBottom w:val="0"/>
                              <w:divBdr>
                                <w:top w:val="none" w:sz="0" w:space="0" w:color="auto"/>
                                <w:left w:val="none" w:sz="0" w:space="0" w:color="auto"/>
                                <w:bottom w:val="none" w:sz="0" w:space="0" w:color="auto"/>
                                <w:right w:val="none" w:sz="0" w:space="0" w:color="auto"/>
                              </w:divBdr>
                              <w:divsChild>
                                <w:div w:id="1807966048">
                                  <w:marLeft w:val="0"/>
                                  <w:marRight w:val="0"/>
                                  <w:marTop w:val="0"/>
                                  <w:marBottom w:val="0"/>
                                  <w:divBdr>
                                    <w:top w:val="none" w:sz="0" w:space="0" w:color="auto"/>
                                    <w:left w:val="none" w:sz="0" w:space="0" w:color="auto"/>
                                    <w:bottom w:val="none" w:sz="0" w:space="0" w:color="auto"/>
                                    <w:right w:val="none" w:sz="0" w:space="0" w:color="auto"/>
                                  </w:divBdr>
                                </w:div>
                              </w:divsChild>
                            </w:div>
                            <w:div w:id="1235966931">
                              <w:marLeft w:val="0"/>
                              <w:marRight w:val="0"/>
                              <w:marTop w:val="0"/>
                              <w:marBottom w:val="0"/>
                              <w:divBdr>
                                <w:top w:val="none" w:sz="0" w:space="0" w:color="auto"/>
                                <w:left w:val="none" w:sz="0" w:space="0" w:color="auto"/>
                                <w:bottom w:val="none" w:sz="0" w:space="0" w:color="auto"/>
                                <w:right w:val="none" w:sz="0" w:space="0" w:color="auto"/>
                              </w:divBdr>
                              <w:divsChild>
                                <w:div w:id="821238754">
                                  <w:marLeft w:val="0"/>
                                  <w:marRight w:val="0"/>
                                  <w:marTop w:val="0"/>
                                  <w:marBottom w:val="0"/>
                                  <w:divBdr>
                                    <w:top w:val="none" w:sz="0" w:space="0" w:color="auto"/>
                                    <w:left w:val="none" w:sz="0" w:space="0" w:color="auto"/>
                                    <w:bottom w:val="none" w:sz="0" w:space="0" w:color="auto"/>
                                    <w:right w:val="none" w:sz="0" w:space="0" w:color="auto"/>
                                  </w:divBdr>
                                  <w:divsChild>
                                    <w:div w:id="527764335">
                                      <w:marLeft w:val="0"/>
                                      <w:marRight w:val="0"/>
                                      <w:marTop w:val="0"/>
                                      <w:marBottom w:val="0"/>
                                      <w:divBdr>
                                        <w:top w:val="none" w:sz="0" w:space="0" w:color="auto"/>
                                        <w:left w:val="none" w:sz="0" w:space="0" w:color="auto"/>
                                        <w:bottom w:val="none" w:sz="0" w:space="0" w:color="auto"/>
                                        <w:right w:val="none" w:sz="0" w:space="0" w:color="auto"/>
                                      </w:divBdr>
                                    </w:div>
                                    <w:div w:id="17537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342185">
      <w:bodyDiv w:val="1"/>
      <w:marLeft w:val="0"/>
      <w:marRight w:val="0"/>
      <w:marTop w:val="0"/>
      <w:marBottom w:val="0"/>
      <w:divBdr>
        <w:top w:val="none" w:sz="0" w:space="0" w:color="auto"/>
        <w:left w:val="none" w:sz="0" w:space="0" w:color="auto"/>
        <w:bottom w:val="none" w:sz="0" w:space="0" w:color="auto"/>
        <w:right w:val="none" w:sz="0" w:space="0" w:color="auto"/>
      </w:divBdr>
      <w:divsChild>
        <w:div w:id="1800415598">
          <w:marLeft w:val="0"/>
          <w:marRight w:val="0"/>
          <w:marTop w:val="0"/>
          <w:marBottom w:val="0"/>
          <w:divBdr>
            <w:top w:val="none" w:sz="0" w:space="0" w:color="auto"/>
            <w:left w:val="none" w:sz="0" w:space="0" w:color="auto"/>
            <w:bottom w:val="none" w:sz="0" w:space="0" w:color="auto"/>
            <w:right w:val="none" w:sz="0" w:space="0" w:color="auto"/>
          </w:divBdr>
          <w:divsChild>
            <w:div w:id="56124232">
              <w:marLeft w:val="0"/>
              <w:marRight w:val="0"/>
              <w:marTop w:val="0"/>
              <w:marBottom w:val="0"/>
              <w:divBdr>
                <w:top w:val="none" w:sz="0" w:space="0" w:color="auto"/>
                <w:left w:val="none" w:sz="0" w:space="0" w:color="auto"/>
                <w:bottom w:val="none" w:sz="0" w:space="0" w:color="auto"/>
                <w:right w:val="none" w:sz="0" w:space="0" w:color="auto"/>
              </w:divBdr>
              <w:divsChild>
                <w:div w:id="240723994">
                  <w:marLeft w:val="0"/>
                  <w:marRight w:val="0"/>
                  <w:marTop w:val="0"/>
                  <w:marBottom w:val="0"/>
                  <w:divBdr>
                    <w:top w:val="none" w:sz="0" w:space="0" w:color="auto"/>
                    <w:left w:val="none" w:sz="0" w:space="0" w:color="auto"/>
                    <w:bottom w:val="none" w:sz="0" w:space="0" w:color="auto"/>
                    <w:right w:val="none" w:sz="0" w:space="0" w:color="auto"/>
                  </w:divBdr>
                  <w:divsChild>
                    <w:div w:id="1141925485">
                      <w:marLeft w:val="0"/>
                      <w:marRight w:val="0"/>
                      <w:marTop w:val="0"/>
                      <w:marBottom w:val="0"/>
                      <w:divBdr>
                        <w:top w:val="none" w:sz="0" w:space="0" w:color="auto"/>
                        <w:left w:val="none" w:sz="0" w:space="0" w:color="auto"/>
                        <w:bottom w:val="none" w:sz="0" w:space="0" w:color="auto"/>
                        <w:right w:val="none" w:sz="0" w:space="0" w:color="auto"/>
                      </w:divBdr>
                      <w:divsChild>
                        <w:div w:id="15618664">
                          <w:marLeft w:val="0"/>
                          <w:marRight w:val="0"/>
                          <w:marTop w:val="0"/>
                          <w:marBottom w:val="0"/>
                          <w:divBdr>
                            <w:top w:val="none" w:sz="0" w:space="0" w:color="auto"/>
                            <w:left w:val="none" w:sz="0" w:space="0" w:color="auto"/>
                            <w:bottom w:val="none" w:sz="0" w:space="0" w:color="auto"/>
                            <w:right w:val="none" w:sz="0" w:space="0" w:color="auto"/>
                          </w:divBdr>
                        </w:div>
                        <w:div w:id="664623706">
                          <w:marLeft w:val="0"/>
                          <w:marRight w:val="0"/>
                          <w:marTop w:val="0"/>
                          <w:marBottom w:val="0"/>
                          <w:divBdr>
                            <w:top w:val="none" w:sz="0" w:space="0" w:color="auto"/>
                            <w:left w:val="none" w:sz="0" w:space="0" w:color="auto"/>
                            <w:bottom w:val="none" w:sz="0" w:space="0" w:color="auto"/>
                            <w:right w:val="none" w:sz="0" w:space="0" w:color="auto"/>
                          </w:divBdr>
                        </w:div>
                        <w:div w:id="873225216">
                          <w:marLeft w:val="0"/>
                          <w:marRight w:val="0"/>
                          <w:marTop w:val="0"/>
                          <w:marBottom w:val="0"/>
                          <w:divBdr>
                            <w:top w:val="none" w:sz="0" w:space="0" w:color="auto"/>
                            <w:left w:val="none" w:sz="0" w:space="0" w:color="auto"/>
                            <w:bottom w:val="none" w:sz="0" w:space="0" w:color="auto"/>
                            <w:right w:val="none" w:sz="0" w:space="0" w:color="auto"/>
                          </w:divBdr>
                        </w:div>
                        <w:div w:id="1041129507">
                          <w:marLeft w:val="0"/>
                          <w:marRight w:val="0"/>
                          <w:marTop w:val="0"/>
                          <w:marBottom w:val="0"/>
                          <w:divBdr>
                            <w:top w:val="none" w:sz="0" w:space="0" w:color="auto"/>
                            <w:left w:val="none" w:sz="0" w:space="0" w:color="auto"/>
                            <w:bottom w:val="none" w:sz="0" w:space="0" w:color="auto"/>
                            <w:right w:val="none" w:sz="0" w:space="0" w:color="auto"/>
                          </w:divBdr>
                        </w:div>
                        <w:div w:id="1153176238">
                          <w:marLeft w:val="0"/>
                          <w:marRight w:val="0"/>
                          <w:marTop w:val="0"/>
                          <w:marBottom w:val="0"/>
                          <w:divBdr>
                            <w:top w:val="none" w:sz="0" w:space="0" w:color="auto"/>
                            <w:left w:val="none" w:sz="0" w:space="0" w:color="auto"/>
                            <w:bottom w:val="none" w:sz="0" w:space="0" w:color="auto"/>
                            <w:right w:val="none" w:sz="0" w:space="0" w:color="auto"/>
                          </w:divBdr>
                        </w:div>
                        <w:div w:id="20879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1771">
      <w:bodyDiv w:val="1"/>
      <w:marLeft w:val="0"/>
      <w:marRight w:val="0"/>
      <w:marTop w:val="0"/>
      <w:marBottom w:val="0"/>
      <w:divBdr>
        <w:top w:val="none" w:sz="0" w:space="0" w:color="auto"/>
        <w:left w:val="none" w:sz="0" w:space="0" w:color="auto"/>
        <w:bottom w:val="none" w:sz="0" w:space="0" w:color="auto"/>
        <w:right w:val="none" w:sz="0" w:space="0" w:color="auto"/>
      </w:divBdr>
    </w:div>
    <w:div w:id="2082287064">
      <w:bodyDiv w:val="1"/>
      <w:marLeft w:val="0"/>
      <w:marRight w:val="0"/>
      <w:marTop w:val="0"/>
      <w:marBottom w:val="0"/>
      <w:divBdr>
        <w:top w:val="none" w:sz="0" w:space="0" w:color="auto"/>
        <w:left w:val="none" w:sz="0" w:space="0" w:color="auto"/>
        <w:bottom w:val="none" w:sz="0" w:space="0" w:color="auto"/>
        <w:right w:val="none" w:sz="0" w:space="0" w:color="auto"/>
      </w:divBdr>
      <w:divsChild>
        <w:div w:id="585771474">
          <w:marLeft w:val="0"/>
          <w:marRight w:val="0"/>
          <w:marTop w:val="0"/>
          <w:marBottom w:val="0"/>
          <w:divBdr>
            <w:top w:val="none" w:sz="0" w:space="0" w:color="auto"/>
            <w:left w:val="none" w:sz="0" w:space="0" w:color="auto"/>
            <w:bottom w:val="none" w:sz="0" w:space="0" w:color="auto"/>
            <w:right w:val="none" w:sz="0" w:space="0" w:color="auto"/>
          </w:divBdr>
          <w:divsChild>
            <w:div w:id="119150378">
              <w:marLeft w:val="0"/>
              <w:marRight w:val="0"/>
              <w:marTop w:val="0"/>
              <w:marBottom w:val="0"/>
              <w:divBdr>
                <w:top w:val="none" w:sz="0" w:space="0" w:color="auto"/>
                <w:left w:val="none" w:sz="0" w:space="0" w:color="auto"/>
                <w:bottom w:val="none" w:sz="0" w:space="0" w:color="auto"/>
                <w:right w:val="none" w:sz="0" w:space="0" w:color="auto"/>
              </w:divBdr>
              <w:divsChild>
                <w:div w:id="831220550">
                  <w:marLeft w:val="0"/>
                  <w:marRight w:val="0"/>
                  <w:marTop w:val="0"/>
                  <w:marBottom w:val="0"/>
                  <w:divBdr>
                    <w:top w:val="none" w:sz="0" w:space="0" w:color="auto"/>
                    <w:left w:val="none" w:sz="0" w:space="0" w:color="auto"/>
                    <w:bottom w:val="none" w:sz="0" w:space="0" w:color="auto"/>
                    <w:right w:val="none" w:sz="0" w:space="0" w:color="auto"/>
                  </w:divBdr>
                  <w:divsChild>
                    <w:div w:id="1728456908">
                      <w:marLeft w:val="0"/>
                      <w:marRight w:val="0"/>
                      <w:marTop w:val="0"/>
                      <w:marBottom w:val="0"/>
                      <w:divBdr>
                        <w:top w:val="none" w:sz="0" w:space="0" w:color="auto"/>
                        <w:left w:val="none" w:sz="0" w:space="0" w:color="auto"/>
                        <w:bottom w:val="none" w:sz="0" w:space="0" w:color="auto"/>
                        <w:right w:val="none" w:sz="0" w:space="0" w:color="auto"/>
                      </w:divBdr>
                      <w:divsChild>
                        <w:div w:id="25523394">
                          <w:marLeft w:val="0"/>
                          <w:marRight w:val="0"/>
                          <w:marTop w:val="0"/>
                          <w:marBottom w:val="0"/>
                          <w:divBdr>
                            <w:top w:val="none" w:sz="0" w:space="0" w:color="auto"/>
                            <w:left w:val="none" w:sz="0" w:space="0" w:color="auto"/>
                            <w:bottom w:val="none" w:sz="0" w:space="0" w:color="auto"/>
                            <w:right w:val="none" w:sz="0" w:space="0" w:color="auto"/>
                          </w:divBdr>
                          <w:divsChild>
                            <w:div w:id="1681277429">
                              <w:marLeft w:val="0"/>
                              <w:marRight w:val="0"/>
                              <w:marTop w:val="0"/>
                              <w:marBottom w:val="0"/>
                              <w:divBdr>
                                <w:top w:val="none" w:sz="0" w:space="0" w:color="auto"/>
                                <w:left w:val="none" w:sz="0" w:space="0" w:color="auto"/>
                                <w:bottom w:val="none" w:sz="0" w:space="0" w:color="auto"/>
                                <w:right w:val="none" w:sz="0" w:space="0" w:color="auto"/>
                              </w:divBdr>
                              <w:divsChild>
                                <w:div w:id="621307046">
                                  <w:marLeft w:val="0"/>
                                  <w:marRight w:val="0"/>
                                  <w:marTop w:val="0"/>
                                  <w:marBottom w:val="0"/>
                                  <w:divBdr>
                                    <w:top w:val="none" w:sz="0" w:space="0" w:color="auto"/>
                                    <w:left w:val="none" w:sz="0" w:space="0" w:color="auto"/>
                                    <w:bottom w:val="none" w:sz="0" w:space="0" w:color="auto"/>
                                    <w:right w:val="none" w:sz="0" w:space="0" w:color="auto"/>
                                  </w:divBdr>
                                </w:div>
                                <w:div w:id="11772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34125">
      <w:bodyDiv w:val="1"/>
      <w:marLeft w:val="134"/>
      <w:marRight w:val="134"/>
      <w:marTop w:val="134"/>
      <w:marBottom w:val="134"/>
      <w:divBdr>
        <w:top w:val="none" w:sz="0" w:space="0" w:color="auto"/>
        <w:left w:val="none" w:sz="0" w:space="0" w:color="auto"/>
        <w:bottom w:val="none" w:sz="0" w:space="0" w:color="auto"/>
        <w:right w:val="none" w:sz="0" w:space="0" w:color="auto"/>
      </w:divBdr>
    </w:div>
    <w:div w:id="2129622777">
      <w:bodyDiv w:val="1"/>
      <w:marLeft w:val="0"/>
      <w:marRight w:val="0"/>
      <w:marTop w:val="0"/>
      <w:marBottom w:val="0"/>
      <w:divBdr>
        <w:top w:val="none" w:sz="0" w:space="0" w:color="auto"/>
        <w:left w:val="none" w:sz="0" w:space="0" w:color="auto"/>
        <w:bottom w:val="none" w:sz="0" w:space="0" w:color="auto"/>
        <w:right w:val="none" w:sz="0" w:space="0" w:color="auto"/>
      </w:divBdr>
      <w:divsChild>
        <w:div w:id="1692411243">
          <w:marLeft w:val="0"/>
          <w:marRight w:val="0"/>
          <w:marTop w:val="0"/>
          <w:marBottom w:val="0"/>
          <w:divBdr>
            <w:top w:val="none" w:sz="0" w:space="0" w:color="auto"/>
            <w:left w:val="none" w:sz="0" w:space="0" w:color="auto"/>
            <w:bottom w:val="none" w:sz="0" w:space="0" w:color="auto"/>
            <w:right w:val="none" w:sz="0" w:space="0" w:color="auto"/>
          </w:divBdr>
          <w:divsChild>
            <w:div w:id="32194780">
              <w:marLeft w:val="0"/>
              <w:marRight w:val="0"/>
              <w:marTop w:val="0"/>
              <w:marBottom w:val="0"/>
              <w:divBdr>
                <w:top w:val="none" w:sz="0" w:space="0" w:color="auto"/>
                <w:left w:val="none" w:sz="0" w:space="0" w:color="auto"/>
                <w:bottom w:val="none" w:sz="0" w:space="0" w:color="auto"/>
                <w:right w:val="none" w:sz="0" w:space="0" w:color="auto"/>
              </w:divBdr>
              <w:divsChild>
                <w:div w:id="834344581">
                  <w:marLeft w:val="0"/>
                  <w:marRight w:val="-6084"/>
                  <w:marTop w:val="0"/>
                  <w:marBottom w:val="0"/>
                  <w:divBdr>
                    <w:top w:val="none" w:sz="0" w:space="0" w:color="auto"/>
                    <w:left w:val="none" w:sz="0" w:space="0" w:color="auto"/>
                    <w:bottom w:val="none" w:sz="0" w:space="0" w:color="auto"/>
                    <w:right w:val="none" w:sz="0" w:space="0" w:color="auto"/>
                  </w:divBdr>
                  <w:divsChild>
                    <w:div w:id="1616331448">
                      <w:marLeft w:val="0"/>
                      <w:marRight w:val="5604"/>
                      <w:marTop w:val="0"/>
                      <w:marBottom w:val="0"/>
                      <w:divBdr>
                        <w:top w:val="none" w:sz="0" w:space="0" w:color="auto"/>
                        <w:left w:val="none" w:sz="0" w:space="0" w:color="auto"/>
                        <w:bottom w:val="none" w:sz="0" w:space="0" w:color="auto"/>
                        <w:right w:val="none" w:sz="0" w:space="0" w:color="auto"/>
                      </w:divBdr>
                      <w:divsChild>
                        <w:div w:id="1728842815">
                          <w:marLeft w:val="0"/>
                          <w:marRight w:val="0"/>
                          <w:marTop w:val="0"/>
                          <w:marBottom w:val="0"/>
                          <w:divBdr>
                            <w:top w:val="none" w:sz="0" w:space="0" w:color="auto"/>
                            <w:left w:val="none" w:sz="0" w:space="0" w:color="auto"/>
                            <w:bottom w:val="none" w:sz="0" w:space="0" w:color="auto"/>
                            <w:right w:val="none" w:sz="0" w:space="0" w:color="auto"/>
                          </w:divBdr>
                          <w:divsChild>
                            <w:div w:id="27328769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hyperlink" Target="mailto:"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C252F-7728-4829-B72D-622E3BD14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6687</Words>
  <Characters>38122</Characters>
  <Application>Microsoft Office Word</Application>
  <DocSecurity>0</DocSecurity>
  <Lines>317</Lines>
  <Paragraphs>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44720</CharactersWithSpaces>
  <SharedDoc>false</SharedDoc>
  <HLinks>
    <vt:vector size="12" baseType="variant">
      <vt:variant>
        <vt:i4>7733268</vt:i4>
      </vt:variant>
      <vt:variant>
        <vt:i4>3</vt:i4>
      </vt:variant>
      <vt:variant>
        <vt:i4>0</vt:i4>
      </vt:variant>
      <vt:variant>
        <vt:i4>5</vt:i4>
      </vt:variant>
      <vt:variant>
        <vt:lpwstr>mailto:kaikeit@cc.saga-u.ac.jp</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2019-02-26T05:02:00Z</dcterms:created>
  <dcterms:modified xsi:type="dcterms:W3CDTF">2019-02-26T05:02:00Z</dcterms:modified>
</cp:coreProperties>
</file>