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CB" w:rsidRPr="008C1CA6" w:rsidRDefault="00D324CB" w:rsidP="00D324CB">
      <w:pPr>
        <w:snapToGrid w:val="0"/>
        <w:spacing w:line="360" w:lineRule="auto"/>
        <w:jc w:val="both"/>
        <w:rPr>
          <w:rFonts w:ascii="Book Antiqua" w:hAnsi="Book Antiqua" w:cs="宋体"/>
          <w:b/>
          <w:i/>
        </w:rPr>
      </w:pPr>
      <w:bookmarkStart w:id="0" w:name="_GoBack"/>
      <w:bookmarkEnd w:id="0"/>
      <w:r w:rsidRPr="008C1CA6">
        <w:rPr>
          <w:rFonts w:ascii="Book Antiqua" w:hAnsi="Book Antiqua" w:cs="宋体"/>
          <w:b/>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8C1CA6">
        <w:rPr>
          <w:rFonts w:ascii="Book Antiqua" w:hAnsi="Book Antiqua" w:cs="宋体"/>
          <w:b/>
          <w:i/>
        </w:rPr>
        <w:t xml:space="preserve">World Journal of </w:t>
      </w:r>
      <w:bookmarkStart w:id="8" w:name="OLE_LINK1222"/>
      <w:bookmarkStart w:id="9" w:name="OLE_LINK1223"/>
      <w:r w:rsidRPr="008C1CA6">
        <w:rPr>
          <w:rFonts w:ascii="Book Antiqua" w:hAnsi="Book Antiqua" w:cs="宋体"/>
          <w:b/>
          <w:i/>
        </w:rPr>
        <w:t>Gastroenterology</w:t>
      </w:r>
      <w:bookmarkEnd w:id="1"/>
      <w:bookmarkEnd w:id="2"/>
      <w:bookmarkEnd w:id="3"/>
      <w:bookmarkEnd w:id="4"/>
      <w:bookmarkEnd w:id="5"/>
      <w:bookmarkEnd w:id="6"/>
      <w:bookmarkEnd w:id="7"/>
      <w:bookmarkEnd w:id="8"/>
      <w:bookmarkEnd w:id="9"/>
    </w:p>
    <w:p w:rsidR="00D324CB" w:rsidRPr="008C1CA6" w:rsidRDefault="00D324CB" w:rsidP="00D324CB">
      <w:pPr>
        <w:snapToGrid w:val="0"/>
        <w:spacing w:line="360" w:lineRule="auto"/>
        <w:jc w:val="both"/>
        <w:rPr>
          <w:rFonts w:ascii="Book Antiqua" w:hAnsi="Book Antiqua" w:cs="Arial"/>
          <w:b/>
          <w:lang w:val="en"/>
        </w:rPr>
      </w:pPr>
      <w:r w:rsidRPr="008C1CA6">
        <w:rPr>
          <w:rFonts w:ascii="Book Antiqua" w:hAnsi="Book Antiqua"/>
          <w:b/>
          <w:bCs/>
        </w:rPr>
        <w:t>Manuscript NO</w:t>
      </w:r>
      <w:r w:rsidRPr="008C1CA6">
        <w:rPr>
          <w:rFonts w:ascii="Book Antiqua" w:hAnsi="Book Antiqua" w:cs="Arial"/>
          <w:b/>
          <w:lang w:val="en"/>
        </w:rPr>
        <w:t>: 44829</w:t>
      </w:r>
    </w:p>
    <w:p w:rsidR="0093448C" w:rsidRPr="008C1CA6" w:rsidRDefault="00D324CB" w:rsidP="00D324CB">
      <w:pPr>
        <w:snapToGrid w:val="0"/>
        <w:spacing w:line="360" w:lineRule="auto"/>
        <w:jc w:val="both"/>
        <w:rPr>
          <w:rFonts w:ascii="Book Antiqua" w:hAnsi="Book Antiqua"/>
          <w:b/>
          <w:i/>
        </w:rPr>
      </w:pPr>
      <w:bookmarkStart w:id="10" w:name="OLE_LINK3"/>
      <w:r w:rsidRPr="008C1CA6">
        <w:rPr>
          <w:rFonts w:ascii="Book Antiqua" w:hAnsi="Book Antiqua"/>
          <w:b/>
          <w:shd w:val="clear" w:color="auto" w:fill="FFFFFF"/>
        </w:rPr>
        <w:t>Manuscript Type</w:t>
      </w:r>
      <w:r w:rsidRPr="008C1CA6">
        <w:rPr>
          <w:rFonts w:ascii="Book Antiqua" w:hAnsi="Book Antiqua"/>
          <w:b/>
        </w:rPr>
        <w:t xml:space="preserve">: </w:t>
      </w:r>
      <w:bookmarkEnd w:id="10"/>
      <w:r w:rsidRPr="008C1CA6">
        <w:rPr>
          <w:rFonts w:ascii="Book Antiqua" w:eastAsia="华文细黑" w:hAnsi="Book Antiqua" w:cs="Tahoma"/>
          <w:b/>
        </w:rPr>
        <w:t>ORIGINAL ARTICLE</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D324CB" w:rsidP="00D324CB">
      <w:pPr>
        <w:kinsoku w:val="0"/>
        <w:overflowPunct w:val="0"/>
        <w:spacing w:line="360" w:lineRule="auto"/>
        <w:jc w:val="both"/>
        <w:rPr>
          <w:rFonts w:ascii="Book Antiqua" w:hAnsi="Book Antiqua" w:cs="Book Antiqua"/>
          <w:b/>
          <w:i/>
        </w:rPr>
      </w:pPr>
      <w:r w:rsidRPr="008C1CA6">
        <w:rPr>
          <w:rFonts w:ascii="Book Antiqua" w:hAnsi="Book Antiqua" w:cs="Book Antiqua"/>
          <w:b/>
          <w:i/>
        </w:rPr>
        <w:t>Ba</w:t>
      </w:r>
      <w:r w:rsidRPr="008C1CA6">
        <w:rPr>
          <w:rFonts w:ascii="Book Antiqua" w:hAnsi="Book Antiqua" w:cs="Book Antiqua"/>
          <w:b/>
          <w:i/>
          <w:spacing w:val="-1"/>
        </w:rPr>
        <w:t>s</w:t>
      </w:r>
      <w:r w:rsidRPr="008C1CA6">
        <w:rPr>
          <w:rFonts w:ascii="Book Antiqua" w:hAnsi="Book Antiqua" w:cs="Book Antiqua"/>
          <w:b/>
          <w:i/>
        </w:rPr>
        <w:t>ic</w:t>
      </w:r>
      <w:r w:rsidRPr="008C1CA6">
        <w:rPr>
          <w:rFonts w:ascii="Book Antiqua" w:hAnsi="Book Antiqua" w:cs="Book Antiqua"/>
          <w:b/>
          <w:i/>
          <w:spacing w:val="-10"/>
        </w:rPr>
        <w:t xml:space="preserve"> </w:t>
      </w:r>
      <w:r w:rsidRPr="008C1CA6">
        <w:rPr>
          <w:rFonts w:ascii="Book Antiqua" w:hAnsi="Book Antiqua" w:cs="Book Antiqua"/>
          <w:b/>
          <w:i/>
          <w:spacing w:val="-2"/>
        </w:rPr>
        <w:t>S</w:t>
      </w:r>
      <w:r w:rsidRPr="008C1CA6">
        <w:rPr>
          <w:rFonts w:ascii="Book Antiqua" w:hAnsi="Book Antiqua" w:cs="Book Antiqua"/>
          <w:b/>
          <w:i/>
        </w:rPr>
        <w:t>tu</w:t>
      </w:r>
      <w:r w:rsidRPr="008C1CA6">
        <w:rPr>
          <w:rFonts w:ascii="Book Antiqua" w:hAnsi="Book Antiqua" w:cs="Book Antiqua"/>
          <w:b/>
          <w:i/>
          <w:spacing w:val="-2"/>
        </w:rPr>
        <w:t>d</w:t>
      </w:r>
      <w:r w:rsidRPr="008C1CA6">
        <w:rPr>
          <w:rFonts w:ascii="Book Antiqua" w:hAnsi="Book Antiqua" w:cs="Book Antiqua"/>
          <w:b/>
          <w:i/>
        </w:rPr>
        <w:t>y</w:t>
      </w:r>
    </w:p>
    <w:p w:rsidR="0093448C" w:rsidRPr="008C1CA6" w:rsidRDefault="00B12E1F" w:rsidP="00D324CB">
      <w:pPr>
        <w:pStyle w:val="1"/>
        <w:kinsoku w:val="0"/>
        <w:overflowPunct w:val="0"/>
        <w:spacing w:line="360" w:lineRule="auto"/>
        <w:ind w:left="0"/>
        <w:jc w:val="both"/>
        <w:rPr>
          <w:b w:val="0"/>
          <w:bCs w:val="0"/>
        </w:rPr>
      </w:pPr>
      <w:bookmarkStart w:id="11" w:name="OLE_LINK50"/>
      <w:bookmarkStart w:id="12" w:name="OLE_LINK277"/>
      <w:bookmarkStart w:id="13" w:name="OLE_LINK278"/>
      <w:bookmarkStart w:id="14" w:name="OLE_LINK279"/>
      <w:bookmarkStart w:id="15" w:name="OLE_LINK280"/>
      <w:bookmarkStart w:id="16" w:name="OLE_LINK289"/>
      <w:bookmarkStart w:id="17" w:name="OLE_LINK32"/>
      <w:bookmarkStart w:id="18" w:name="OLE_LINK265"/>
      <w:bookmarkStart w:id="19" w:name="OLE_LINK266"/>
      <w:r w:rsidRPr="008C1CA6">
        <w:t>Integrated network analysis of transcriptomic and protein–protein interaction data in taurine-treated hepatic stellate cells</w:t>
      </w:r>
      <w:bookmarkEnd w:id="11"/>
      <w:bookmarkEnd w:id="12"/>
      <w:bookmarkEnd w:id="13"/>
      <w:bookmarkEnd w:id="14"/>
      <w:bookmarkEnd w:id="15"/>
      <w:bookmarkEnd w:id="16"/>
      <w:bookmarkEnd w:id="17"/>
    </w:p>
    <w:bookmarkEnd w:id="18"/>
    <w:bookmarkEnd w:id="19"/>
    <w:p w:rsidR="0093448C" w:rsidRPr="008C1CA6" w:rsidRDefault="0093448C" w:rsidP="00D324CB">
      <w:pPr>
        <w:kinsoku w:val="0"/>
        <w:overflowPunct w:val="0"/>
        <w:spacing w:line="360" w:lineRule="auto"/>
        <w:jc w:val="both"/>
        <w:rPr>
          <w:rFonts w:ascii="Book Antiqua" w:hAnsi="Book Antiqua"/>
        </w:rPr>
      </w:pPr>
    </w:p>
    <w:p w:rsidR="0093448C" w:rsidRPr="008C1CA6" w:rsidRDefault="00267E98" w:rsidP="00D324CB">
      <w:pPr>
        <w:pStyle w:val="a3"/>
        <w:kinsoku w:val="0"/>
        <w:overflowPunct w:val="0"/>
        <w:spacing w:line="360" w:lineRule="auto"/>
        <w:ind w:left="0"/>
        <w:jc w:val="both"/>
      </w:pPr>
      <w:r w:rsidRPr="008C1CA6">
        <w:t>Liang</w:t>
      </w:r>
      <w:r w:rsidRPr="008C1CA6">
        <w:rPr>
          <w:iCs/>
        </w:rPr>
        <w:t xml:space="preserve"> XQ </w:t>
      </w:r>
      <w:r w:rsidR="0093448C" w:rsidRPr="008C1CA6">
        <w:rPr>
          <w:i/>
          <w:iCs/>
        </w:rPr>
        <w:t>et</w:t>
      </w:r>
      <w:r w:rsidR="0093448C" w:rsidRPr="008C1CA6">
        <w:rPr>
          <w:i/>
          <w:iCs/>
          <w:spacing w:val="-1"/>
        </w:rPr>
        <w:t xml:space="preserve"> </w:t>
      </w:r>
      <w:r w:rsidR="0093448C" w:rsidRPr="008C1CA6">
        <w:rPr>
          <w:i/>
          <w:iCs/>
          <w:spacing w:val="-2"/>
        </w:rPr>
        <w:t>a</w:t>
      </w:r>
      <w:r w:rsidR="0093448C" w:rsidRPr="008C1CA6">
        <w:rPr>
          <w:i/>
          <w:iCs/>
        </w:rPr>
        <w:t>l</w:t>
      </w:r>
      <w:r w:rsidR="0093448C" w:rsidRPr="008C1CA6">
        <w:t>.</w:t>
      </w:r>
      <w:r w:rsidR="0093448C" w:rsidRPr="008C1CA6">
        <w:rPr>
          <w:spacing w:val="-1"/>
        </w:rPr>
        <w:t xml:space="preserve"> </w:t>
      </w:r>
      <w:bookmarkStart w:id="20" w:name="OLE_LINK270"/>
      <w:bookmarkStart w:id="21" w:name="OLE_LINK271"/>
      <w:r w:rsidR="00D324CB" w:rsidRPr="008C1CA6">
        <w:t xml:space="preserve">Network analysis </w:t>
      </w:r>
      <w:r w:rsidR="00C31EAF" w:rsidRPr="008C1CA6">
        <w:t xml:space="preserve">shows </w:t>
      </w:r>
      <w:r w:rsidR="00D324CB" w:rsidRPr="008C1CA6">
        <w:t>mechanism of taurine</w:t>
      </w:r>
      <w:bookmarkEnd w:id="20"/>
      <w:bookmarkEnd w:id="21"/>
    </w:p>
    <w:p w:rsidR="0093448C" w:rsidRPr="008C1CA6" w:rsidRDefault="0093448C" w:rsidP="00D324CB">
      <w:pPr>
        <w:kinsoku w:val="0"/>
        <w:overflowPunct w:val="0"/>
        <w:spacing w:line="360" w:lineRule="auto"/>
        <w:jc w:val="both"/>
        <w:rPr>
          <w:rFonts w:ascii="Book Antiqua" w:hAnsi="Book Antiqua"/>
        </w:rPr>
      </w:pPr>
    </w:p>
    <w:p w:rsidR="00310B36" w:rsidRPr="008C1CA6" w:rsidRDefault="00310B36" w:rsidP="00D324CB">
      <w:pPr>
        <w:pStyle w:val="1"/>
        <w:kinsoku w:val="0"/>
        <w:overflowPunct w:val="0"/>
        <w:spacing w:line="360" w:lineRule="auto"/>
        <w:ind w:left="0"/>
        <w:jc w:val="both"/>
        <w:rPr>
          <w:b w:val="0"/>
          <w:bCs w:val="0"/>
        </w:rPr>
      </w:pPr>
      <w:r w:rsidRPr="008C1CA6">
        <w:rPr>
          <w:b w:val="0"/>
        </w:rPr>
        <w:t>Xing-</w:t>
      </w:r>
      <w:r w:rsidR="00D324CB" w:rsidRPr="008C1CA6">
        <w:rPr>
          <w:b w:val="0"/>
        </w:rPr>
        <w:t>Qiu Liang</w:t>
      </w:r>
      <w:r w:rsidR="00267E98" w:rsidRPr="008C1CA6">
        <w:rPr>
          <w:b w:val="0"/>
        </w:rPr>
        <w:t>, Jian Liang</w:t>
      </w:r>
      <w:r w:rsidRPr="008C1CA6">
        <w:rPr>
          <w:b w:val="0"/>
        </w:rPr>
        <w:t>, Xiao-</w:t>
      </w:r>
      <w:r w:rsidR="00D324CB" w:rsidRPr="008C1CA6">
        <w:rPr>
          <w:b w:val="0"/>
        </w:rPr>
        <w:t>F</w:t>
      </w:r>
      <w:r w:rsidRPr="008C1CA6">
        <w:rPr>
          <w:b w:val="0"/>
        </w:rPr>
        <w:t>ang Zhao, Xin-</w:t>
      </w:r>
      <w:r w:rsidR="00D324CB" w:rsidRPr="008C1CA6">
        <w:rPr>
          <w:b w:val="0"/>
        </w:rPr>
        <w:t>Y</w:t>
      </w:r>
      <w:r w:rsidRPr="008C1CA6">
        <w:rPr>
          <w:b w:val="0"/>
        </w:rPr>
        <w:t>uan Wang, Xin Deng</w:t>
      </w:r>
      <w:r w:rsidR="00D324CB" w:rsidRPr="008C1CA6">
        <w:rPr>
          <w:b w:val="0"/>
          <w:vertAlign w:val="superscript"/>
        </w:rPr>
        <w:t xml:space="preserve"> </w:t>
      </w:r>
    </w:p>
    <w:p w:rsidR="0093448C" w:rsidRPr="008C1CA6" w:rsidRDefault="0093448C" w:rsidP="00D324CB">
      <w:pPr>
        <w:kinsoku w:val="0"/>
        <w:overflowPunct w:val="0"/>
        <w:spacing w:line="360" w:lineRule="auto"/>
        <w:jc w:val="both"/>
        <w:rPr>
          <w:rFonts w:ascii="Book Antiqua" w:hAnsi="Book Antiqua"/>
        </w:rPr>
      </w:pPr>
    </w:p>
    <w:p w:rsidR="00310B36" w:rsidRPr="008C1CA6" w:rsidRDefault="00D324CB" w:rsidP="00D324CB">
      <w:pPr>
        <w:kinsoku w:val="0"/>
        <w:overflowPunct w:val="0"/>
        <w:spacing w:line="360" w:lineRule="auto"/>
        <w:jc w:val="both"/>
        <w:rPr>
          <w:rFonts w:ascii="Book Antiqua" w:hAnsi="Book Antiqua" w:cs="Book Antiqua"/>
          <w:spacing w:val="-1"/>
        </w:rPr>
      </w:pPr>
      <w:bookmarkStart w:id="22" w:name="OLE_LINK118"/>
      <w:bookmarkStart w:id="23" w:name="OLE_LINK119"/>
      <w:r w:rsidRPr="008C1CA6">
        <w:rPr>
          <w:rFonts w:ascii="Book Antiqua" w:hAnsi="Book Antiqua"/>
          <w:b/>
        </w:rPr>
        <w:t>Xing-</w:t>
      </w:r>
      <w:r w:rsidR="00626422" w:rsidRPr="008C1CA6">
        <w:rPr>
          <w:rFonts w:ascii="Book Antiqua" w:hAnsi="Book Antiqua"/>
          <w:b/>
        </w:rPr>
        <w:t>Q</w:t>
      </w:r>
      <w:r w:rsidRPr="008C1CA6">
        <w:rPr>
          <w:rFonts w:ascii="Book Antiqua" w:hAnsi="Book Antiqua"/>
          <w:b/>
        </w:rPr>
        <w:t>iu Liang,</w:t>
      </w:r>
      <w:r w:rsidRPr="008C1CA6">
        <w:rPr>
          <w:rFonts w:ascii="Book Antiqua" w:hAnsi="Book Antiqua" w:cs="Book Antiqua"/>
          <w:b/>
          <w:bCs/>
        </w:rPr>
        <w:t xml:space="preserve"> </w:t>
      </w:r>
      <w:r w:rsidRPr="008C1CA6">
        <w:rPr>
          <w:rFonts w:ascii="Book Antiqua" w:hAnsi="Book Antiqua"/>
          <w:b/>
        </w:rPr>
        <w:t>Xiao-</w:t>
      </w:r>
      <w:r w:rsidR="00626422" w:rsidRPr="008C1CA6">
        <w:rPr>
          <w:rFonts w:ascii="Book Antiqua" w:hAnsi="Book Antiqua"/>
          <w:b/>
        </w:rPr>
        <w:t>F</w:t>
      </w:r>
      <w:r w:rsidRPr="008C1CA6">
        <w:rPr>
          <w:rFonts w:ascii="Book Antiqua" w:hAnsi="Book Antiqua"/>
          <w:b/>
        </w:rPr>
        <w:t>ang Zhao</w:t>
      </w:r>
      <w:r w:rsidRPr="008C1CA6">
        <w:rPr>
          <w:rFonts w:ascii="Book Antiqua" w:hAnsi="Book Antiqua" w:cs="Book Antiqua"/>
          <w:b/>
          <w:bCs/>
        </w:rPr>
        <w:t>,</w:t>
      </w:r>
      <w:r w:rsidRPr="008C1CA6">
        <w:rPr>
          <w:rFonts w:ascii="Book Antiqua" w:hAnsi="Book Antiqua" w:cs="Book Antiqua"/>
          <w:bCs/>
        </w:rPr>
        <w:t xml:space="preserve"> </w:t>
      </w:r>
      <w:r w:rsidR="00310B36" w:rsidRPr="008C1CA6">
        <w:rPr>
          <w:rFonts w:ascii="Book Antiqua" w:hAnsi="Book Antiqua" w:cs="Book Antiqua"/>
          <w:bCs/>
        </w:rPr>
        <w:t xml:space="preserve">Department of </w:t>
      </w:r>
      <w:r w:rsidR="00310B36" w:rsidRPr="008C1CA6">
        <w:rPr>
          <w:rFonts w:ascii="Book Antiqua" w:hAnsi="Book Antiqua" w:cs="Book Antiqua"/>
          <w:bCs/>
          <w:caps/>
        </w:rPr>
        <w:t>s</w:t>
      </w:r>
      <w:r w:rsidR="00310B36" w:rsidRPr="008C1CA6">
        <w:rPr>
          <w:rFonts w:ascii="Book Antiqua" w:hAnsi="Book Antiqua" w:cs="Book Antiqua"/>
          <w:bCs/>
        </w:rPr>
        <w:t xml:space="preserve">cience and </w:t>
      </w:r>
      <w:r w:rsidR="00310B36" w:rsidRPr="008C1CA6">
        <w:rPr>
          <w:rFonts w:ascii="Book Antiqua" w:hAnsi="Book Antiqua" w:cs="Book Antiqua"/>
          <w:bCs/>
          <w:caps/>
        </w:rPr>
        <w:t>t</w:t>
      </w:r>
      <w:r w:rsidR="00310B36" w:rsidRPr="008C1CA6">
        <w:rPr>
          <w:rFonts w:ascii="Book Antiqua" w:hAnsi="Book Antiqua" w:cs="Book Antiqua"/>
          <w:bCs/>
        </w:rPr>
        <w:t xml:space="preserve">echnology, </w:t>
      </w:r>
      <w:r w:rsidR="00310B36" w:rsidRPr="008C1CA6">
        <w:rPr>
          <w:rFonts w:ascii="Book Antiqua" w:hAnsi="Book Antiqua" w:cs="Book Antiqua"/>
          <w:spacing w:val="-1"/>
        </w:rPr>
        <w:t>Ruikang Hospital Affiliated to Guangxi University of Chinese Medicine, Nanning 5</w:t>
      </w:r>
      <w:r w:rsidR="00F66B15" w:rsidRPr="008C1CA6">
        <w:rPr>
          <w:rFonts w:ascii="Book Antiqua" w:hAnsi="Book Antiqua" w:cs="Book Antiqua"/>
          <w:spacing w:val="-1"/>
        </w:rPr>
        <w:t>3</w:t>
      </w:r>
      <w:r w:rsidR="00310B36" w:rsidRPr="008C1CA6">
        <w:rPr>
          <w:rFonts w:ascii="Book Antiqua" w:hAnsi="Book Antiqua" w:cs="Book Antiqua"/>
          <w:spacing w:val="-1"/>
        </w:rPr>
        <w:t xml:space="preserve">0011, </w:t>
      </w:r>
      <w:r w:rsidR="00626422" w:rsidRPr="008C1CA6">
        <w:rPr>
          <w:rFonts w:ascii="Book Antiqua" w:hAnsi="Book Antiqua" w:cs="Book Antiqua"/>
          <w:spacing w:val="-1"/>
        </w:rPr>
        <w:t xml:space="preserve">Guangxi Zhuang Autonomous Region, </w:t>
      </w:r>
      <w:r w:rsidR="00310B36" w:rsidRPr="008C1CA6">
        <w:rPr>
          <w:rFonts w:ascii="Book Antiqua" w:hAnsi="Book Antiqua" w:cs="Book Antiqua"/>
          <w:spacing w:val="-1"/>
        </w:rPr>
        <w:t>China</w:t>
      </w:r>
      <w:bookmarkEnd w:id="22"/>
      <w:bookmarkEnd w:id="23"/>
    </w:p>
    <w:p w:rsidR="00626422" w:rsidRPr="008C1CA6" w:rsidRDefault="00626422" w:rsidP="00D324CB">
      <w:pPr>
        <w:kinsoku w:val="0"/>
        <w:overflowPunct w:val="0"/>
        <w:spacing w:line="360" w:lineRule="auto"/>
        <w:jc w:val="both"/>
        <w:rPr>
          <w:rFonts w:ascii="Book Antiqua" w:hAnsi="Book Antiqua" w:cs="Book Antiqua"/>
          <w:b/>
          <w:bCs/>
        </w:rPr>
      </w:pPr>
    </w:p>
    <w:p w:rsidR="00310B36" w:rsidRPr="008C1CA6" w:rsidRDefault="00D324CB" w:rsidP="00D324CB">
      <w:pPr>
        <w:kinsoku w:val="0"/>
        <w:overflowPunct w:val="0"/>
        <w:spacing w:line="360" w:lineRule="auto"/>
        <w:jc w:val="both"/>
        <w:rPr>
          <w:rFonts w:ascii="Book Antiqua" w:hAnsi="Book Antiqua" w:cs="Book Antiqua"/>
          <w:bCs/>
          <w:lang w:val="x-none"/>
        </w:rPr>
      </w:pPr>
      <w:r w:rsidRPr="008C1CA6">
        <w:rPr>
          <w:rFonts w:ascii="Book Antiqua" w:hAnsi="Book Antiqua"/>
          <w:b/>
        </w:rPr>
        <w:t>Jian Liang</w:t>
      </w:r>
      <w:r w:rsidRPr="008C1CA6">
        <w:rPr>
          <w:rFonts w:ascii="Book Antiqua" w:hAnsi="Book Antiqua" w:cs="Book Antiqua"/>
          <w:b/>
          <w:bCs/>
          <w:spacing w:val="3"/>
        </w:rPr>
        <w:t xml:space="preserve">, </w:t>
      </w:r>
      <w:r w:rsidR="00310B36" w:rsidRPr="008C1CA6">
        <w:rPr>
          <w:rFonts w:ascii="Book Antiqua" w:hAnsi="Book Antiqua" w:cs="Book Antiqua"/>
          <w:bCs/>
          <w:spacing w:val="3"/>
        </w:rPr>
        <w:t xml:space="preserve">College of </w:t>
      </w:r>
      <w:r w:rsidR="00310B36" w:rsidRPr="008C1CA6">
        <w:rPr>
          <w:rFonts w:ascii="Book Antiqua" w:hAnsi="Book Antiqua" w:cs="Book Antiqua"/>
          <w:bCs/>
          <w:caps/>
          <w:spacing w:val="3"/>
        </w:rPr>
        <w:t>m</w:t>
      </w:r>
      <w:r w:rsidR="00310B36" w:rsidRPr="008C1CA6">
        <w:rPr>
          <w:rFonts w:ascii="Book Antiqua" w:hAnsi="Book Antiqua" w:cs="Book Antiqua"/>
          <w:bCs/>
          <w:spacing w:val="3"/>
        </w:rPr>
        <w:t xml:space="preserve">edical, </w:t>
      </w:r>
      <w:r w:rsidR="00310B36" w:rsidRPr="008C1CA6">
        <w:rPr>
          <w:rFonts w:ascii="Book Antiqua" w:hAnsi="Book Antiqua" w:cs="Book Antiqua"/>
          <w:bCs/>
          <w:lang w:val="x-none"/>
        </w:rPr>
        <w:t>Guangxi University, Nanning 5300</w:t>
      </w:r>
      <w:r w:rsidR="00A04F11" w:rsidRPr="008C1CA6">
        <w:rPr>
          <w:rFonts w:ascii="Book Antiqua" w:hAnsi="Book Antiqua" w:cs="Book Antiqua"/>
          <w:bCs/>
          <w:lang w:val="x-none"/>
        </w:rPr>
        <w:t>04</w:t>
      </w:r>
      <w:r w:rsidR="00310B36" w:rsidRPr="008C1CA6">
        <w:rPr>
          <w:rFonts w:ascii="Book Antiqua" w:hAnsi="Book Antiqua" w:cs="Book Antiqua"/>
          <w:bCs/>
          <w:lang w:val="x-none"/>
        </w:rPr>
        <w:t xml:space="preserve">, </w:t>
      </w:r>
      <w:bookmarkStart w:id="24" w:name="OLE_LINK240"/>
      <w:bookmarkStart w:id="25" w:name="OLE_LINK241"/>
      <w:r w:rsidR="00626422" w:rsidRPr="008C1CA6">
        <w:rPr>
          <w:rFonts w:ascii="Book Antiqua" w:hAnsi="Book Antiqua" w:cs="Book Antiqua"/>
          <w:bCs/>
        </w:rPr>
        <w:t>Guangxi Zhuang Autonomous Region</w:t>
      </w:r>
      <w:r w:rsidR="00626422" w:rsidRPr="008C1CA6">
        <w:rPr>
          <w:rFonts w:ascii="Book Antiqua" w:hAnsi="Book Antiqua" w:cs="Book Antiqua"/>
          <w:spacing w:val="-1"/>
        </w:rPr>
        <w:t xml:space="preserve">, </w:t>
      </w:r>
      <w:bookmarkEnd w:id="24"/>
      <w:bookmarkEnd w:id="25"/>
      <w:r w:rsidR="00310B36" w:rsidRPr="008C1CA6">
        <w:rPr>
          <w:rFonts w:ascii="Book Antiqua" w:hAnsi="Book Antiqua" w:cs="Book Antiqua"/>
          <w:bCs/>
          <w:lang w:val="x-none"/>
        </w:rPr>
        <w:t>China</w:t>
      </w:r>
    </w:p>
    <w:p w:rsidR="00626422" w:rsidRPr="008C1CA6" w:rsidRDefault="00626422" w:rsidP="00D324CB">
      <w:pPr>
        <w:kinsoku w:val="0"/>
        <w:overflowPunct w:val="0"/>
        <w:spacing w:line="360" w:lineRule="auto"/>
        <w:jc w:val="both"/>
        <w:rPr>
          <w:rFonts w:ascii="Book Antiqua" w:hAnsi="Book Antiqua" w:cs="Book Antiqua"/>
        </w:rPr>
      </w:pPr>
    </w:p>
    <w:p w:rsidR="00310B36" w:rsidRPr="008C1CA6" w:rsidRDefault="00D324CB" w:rsidP="00D324CB">
      <w:pPr>
        <w:kinsoku w:val="0"/>
        <w:overflowPunct w:val="0"/>
        <w:spacing w:line="360" w:lineRule="auto"/>
        <w:jc w:val="both"/>
        <w:rPr>
          <w:rFonts w:ascii="Book Antiqua" w:hAnsi="Book Antiqua" w:cs="Book Antiqua"/>
          <w:b/>
          <w:bCs/>
          <w:lang w:val="x-none"/>
        </w:rPr>
      </w:pPr>
      <w:r w:rsidRPr="008C1CA6">
        <w:rPr>
          <w:rFonts w:ascii="Book Antiqua" w:hAnsi="Book Antiqua"/>
          <w:b/>
        </w:rPr>
        <w:t>Xin-</w:t>
      </w:r>
      <w:r w:rsidR="00626422" w:rsidRPr="008C1CA6">
        <w:rPr>
          <w:rFonts w:ascii="Book Antiqua" w:hAnsi="Book Antiqua"/>
          <w:b/>
        </w:rPr>
        <w:t>Y</w:t>
      </w:r>
      <w:r w:rsidRPr="008C1CA6">
        <w:rPr>
          <w:rFonts w:ascii="Book Antiqua" w:hAnsi="Book Antiqua"/>
          <w:b/>
        </w:rPr>
        <w:t>uan Wang,</w:t>
      </w:r>
      <w:r w:rsidRPr="008C1CA6">
        <w:rPr>
          <w:rFonts w:ascii="Book Antiqua" w:hAnsi="Book Antiqua" w:cs="Book Antiqua"/>
          <w:b/>
          <w:spacing w:val="-1"/>
        </w:rPr>
        <w:t xml:space="preserve"> </w:t>
      </w:r>
      <w:r w:rsidRPr="008C1CA6">
        <w:rPr>
          <w:rFonts w:ascii="Book Antiqua" w:hAnsi="Book Antiqua"/>
          <w:b/>
        </w:rPr>
        <w:t>Xin Deng,</w:t>
      </w:r>
      <w:r w:rsidRPr="008C1CA6">
        <w:rPr>
          <w:rFonts w:ascii="Book Antiqua" w:hAnsi="Book Antiqua"/>
          <w:b/>
          <w:vertAlign w:val="superscript"/>
        </w:rPr>
        <w:t xml:space="preserve"> </w:t>
      </w:r>
      <w:r w:rsidR="00310B36" w:rsidRPr="008C1CA6">
        <w:rPr>
          <w:rFonts w:ascii="Book Antiqua" w:hAnsi="Book Antiqua" w:cs="Book Antiqua"/>
          <w:spacing w:val="-1"/>
        </w:rPr>
        <w:t xml:space="preserve">School of </w:t>
      </w:r>
      <w:r w:rsidR="00310B36" w:rsidRPr="008C1CA6">
        <w:rPr>
          <w:rFonts w:ascii="Book Antiqua" w:hAnsi="Book Antiqua" w:cs="Book Antiqua"/>
          <w:caps/>
          <w:spacing w:val="-1"/>
        </w:rPr>
        <w:t>b</w:t>
      </w:r>
      <w:r w:rsidR="00310B36" w:rsidRPr="008C1CA6">
        <w:rPr>
          <w:rFonts w:ascii="Book Antiqua" w:hAnsi="Book Antiqua" w:cs="Book Antiqua"/>
          <w:spacing w:val="-1"/>
        </w:rPr>
        <w:t xml:space="preserve">asic </w:t>
      </w:r>
      <w:r w:rsidR="00310B36" w:rsidRPr="008C1CA6">
        <w:rPr>
          <w:rFonts w:ascii="Book Antiqua" w:hAnsi="Book Antiqua" w:cs="Book Antiqua"/>
          <w:caps/>
          <w:spacing w:val="-1"/>
        </w:rPr>
        <w:t>s</w:t>
      </w:r>
      <w:r w:rsidR="00310B36" w:rsidRPr="008C1CA6">
        <w:rPr>
          <w:rFonts w:ascii="Book Antiqua" w:hAnsi="Book Antiqua" w:cs="Book Antiqua"/>
          <w:spacing w:val="-1"/>
        </w:rPr>
        <w:t>cience</w:t>
      </w:r>
      <w:r w:rsidR="00C31EAF" w:rsidRPr="008C1CA6">
        <w:rPr>
          <w:rFonts w:ascii="Book Antiqua" w:hAnsi="Book Antiqua" w:cs="Book Antiqua"/>
          <w:spacing w:val="-1"/>
        </w:rPr>
        <w:t>s</w:t>
      </w:r>
      <w:r w:rsidR="00310B36" w:rsidRPr="008C1CA6">
        <w:rPr>
          <w:rFonts w:ascii="Book Antiqua" w:hAnsi="Book Antiqua" w:cs="Book Antiqua"/>
          <w:spacing w:val="-1"/>
        </w:rPr>
        <w:t xml:space="preserve">, Guangxi University of Chinese Medicine, Nanning </w:t>
      </w:r>
      <w:r w:rsidR="00A04F11" w:rsidRPr="008C1CA6">
        <w:rPr>
          <w:rFonts w:ascii="Book Antiqua" w:hAnsi="Book Antiqua" w:cs="Book Antiqua"/>
          <w:spacing w:val="-1"/>
        </w:rPr>
        <w:t>530200</w:t>
      </w:r>
      <w:r w:rsidR="00310B36" w:rsidRPr="008C1CA6">
        <w:rPr>
          <w:rFonts w:ascii="Book Antiqua" w:hAnsi="Book Antiqua" w:cs="Book Antiqua"/>
          <w:spacing w:val="-1"/>
        </w:rPr>
        <w:t xml:space="preserve">, </w:t>
      </w:r>
      <w:r w:rsidR="00626422" w:rsidRPr="008C1CA6">
        <w:rPr>
          <w:rFonts w:ascii="Book Antiqua" w:hAnsi="Book Antiqua" w:cs="Book Antiqua"/>
          <w:spacing w:val="-1"/>
        </w:rPr>
        <w:t xml:space="preserve">Guangxi Zhuang Autonomous Region, </w:t>
      </w:r>
      <w:r w:rsidR="00310B36" w:rsidRPr="008C1CA6">
        <w:rPr>
          <w:rFonts w:ascii="Book Antiqua" w:hAnsi="Book Antiqua" w:cs="Book Antiqua"/>
          <w:spacing w:val="-1"/>
        </w:rPr>
        <w:t>China</w:t>
      </w:r>
    </w:p>
    <w:p w:rsidR="0093448C" w:rsidRPr="008C1CA6" w:rsidRDefault="0093448C" w:rsidP="00D324CB">
      <w:pPr>
        <w:kinsoku w:val="0"/>
        <w:overflowPunct w:val="0"/>
        <w:spacing w:line="360" w:lineRule="auto"/>
        <w:jc w:val="both"/>
        <w:rPr>
          <w:rFonts w:ascii="Book Antiqua" w:hAnsi="Book Antiqua"/>
          <w:lang w:val="x-none"/>
        </w:rPr>
      </w:pPr>
    </w:p>
    <w:p w:rsidR="0093448C" w:rsidRPr="008C1CA6" w:rsidRDefault="00626422" w:rsidP="00D324CB">
      <w:pPr>
        <w:pStyle w:val="a3"/>
        <w:kinsoku w:val="0"/>
        <w:overflowPunct w:val="0"/>
        <w:spacing w:line="360" w:lineRule="auto"/>
        <w:ind w:left="0"/>
        <w:jc w:val="both"/>
      </w:pPr>
      <w:r w:rsidRPr="008C1CA6">
        <w:rPr>
          <w:b/>
          <w:bCs/>
          <w:color w:val="333333"/>
          <w:shd w:val="clear" w:color="auto" w:fill="FFFFFF"/>
        </w:rPr>
        <w:t>ORCID number</w:t>
      </w:r>
      <w:r w:rsidRPr="008C1CA6">
        <w:rPr>
          <w:b/>
          <w:color w:val="000000"/>
          <w:lang w:val="en-GB"/>
        </w:rPr>
        <w:t>:</w:t>
      </w:r>
      <w:r w:rsidR="0093448C" w:rsidRPr="008C1CA6">
        <w:rPr>
          <w:b/>
          <w:bCs/>
          <w:spacing w:val="25"/>
        </w:rPr>
        <w:t xml:space="preserve"> </w:t>
      </w:r>
      <w:r w:rsidR="006E04FC" w:rsidRPr="008C1CA6">
        <w:t>Xing-</w:t>
      </w:r>
      <w:r w:rsidRPr="008C1CA6">
        <w:t>Q</w:t>
      </w:r>
      <w:r w:rsidR="006E04FC" w:rsidRPr="008C1CA6">
        <w:t>iu Liang</w:t>
      </w:r>
      <w:r w:rsidR="0093448C" w:rsidRPr="008C1CA6">
        <w:rPr>
          <w:spacing w:val="26"/>
        </w:rPr>
        <w:t xml:space="preserve"> </w:t>
      </w:r>
      <w:r w:rsidR="0093448C" w:rsidRPr="008C1CA6">
        <w:t>(</w:t>
      </w:r>
      <w:r w:rsidR="000810DB" w:rsidRPr="008C1CA6">
        <w:t>0000-0003-3378-1336</w:t>
      </w:r>
      <w:r w:rsidR="0093448C" w:rsidRPr="008C1CA6">
        <w:t>);</w:t>
      </w:r>
      <w:r w:rsidR="005D6789" w:rsidRPr="008C1CA6">
        <w:rPr>
          <w:spacing w:val="22"/>
        </w:rPr>
        <w:t xml:space="preserve"> </w:t>
      </w:r>
      <w:r w:rsidRPr="008C1CA6">
        <w:t>Jian Liang</w:t>
      </w:r>
      <w:r w:rsidRPr="008C1CA6">
        <w:rPr>
          <w:spacing w:val="24"/>
        </w:rPr>
        <w:t xml:space="preserve"> </w:t>
      </w:r>
      <w:r w:rsidRPr="008C1CA6">
        <w:t xml:space="preserve">(0000-0002-6084-3849); </w:t>
      </w:r>
      <w:r w:rsidR="005D6789" w:rsidRPr="008C1CA6">
        <w:rPr>
          <w:spacing w:val="22"/>
        </w:rPr>
        <w:t>Xiao-Fang</w:t>
      </w:r>
      <w:r w:rsidR="0093448C" w:rsidRPr="008C1CA6">
        <w:rPr>
          <w:spacing w:val="22"/>
        </w:rPr>
        <w:t xml:space="preserve"> </w:t>
      </w:r>
      <w:r w:rsidRPr="008C1CA6">
        <w:rPr>
          <w:spacing w:val="22"/>
        </w:rPr>
        <w:t xml:space="preserve">Zhao </w:t>
      </w:r>
      <w:r w:rsidR="005D6789" w:rsidRPr="008C1CA6">
        <w:rPr>
          <w:spacing w:val="22"/>
        </w:rPr>
        <w:t xml:space="preserve">(0000-0003-4697-9157); </w:t>
      </w:r>
      <w:r w:rsidR="006B78C0" w:rsidRPr="008C1CA6">
        <w:t>Xin-</w:t>
      </w:r>
      <w:r w:rsidRPr="008C1CA6">
        <w:t>Y</w:t>
      </w:r>
      <w:r w:rsidR="006B78C0" w:rsidRPr="008C1CA6">
        <w:t>uan Wang</w:t>
      </w:r>
      <w:r w:rsidRPr="008C1CA6">
        <w:t xml:space="preserve"> </w:t>
      </w:r>
      <w:r w:rsidR="006B78C0" w:rsidRPr="008C1CA6">
        <w:t>(</w:t>
      </w:r>
      <w:r w:rsidR="00B26AB7" w:rsidRPr="008C1CA6">
        <w:t>0000-0003-4697-1157</w:t>
      </w:r>
      <w:r w:rsidR="006B78C0" w:rsidRPr="008C1CA6">
        <w:t>)</w:t>
      </w:r>
      <w:r w:rsidRPr="008C1CA6">
        <w:t>;</w:t>
      </w:r>
      <w:r w:rsidRPr="008C1CA6">
        <w:rPr>
          <w:bCs/>
          <w:spacing w:val="-1"/>
        </w:rPr>
        <w:t xml:space="preserve"> Xin Deng</w:t>
      </w:r>
      <w:r w:rsidRPr="008C1CA6">
        <w:rPr>
          <w:spacing w:val="23"/>
        </w:rPr>
        <w:t xml:space="preserve"> </w:t>
      </w:r>
      <w:r w:rsidRPr="008C1CA6">
        <w:t>(0000-0002-3924-7225).</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626422" w:rsidP="00D324CB">
      <w:pPr>
        <w:pStyle w:val="a3"/>
        <w:kinsoku w:val="0"/>
        <w:overflowPunct w:val="0"/>
        <w:spacing w:line="360" w:lineRule="auto"/>
        <w:ind w:left="0"/>
        <w:jc w:val="both"/>
      </w:pPr>
      <w:r w:rsidRPr="008C1CA6">
        <w:rPr>
          <w:b/>
          <w:color w:val="000000"/>
          <w:lang w:val="en-GB"/>
        </w:rPr>
        <w:t>Author contributions:</w:t>
      </w:r>
      <w:r w:rsidRPr="008C1CA6">
        <w:rPr>
          <w:color w:val="000000"/>
        </w:rPr>
        <w:t xml:space="preserve"> </w:t>
      </w:r>
      <w:r w:rsidR="0093448C" w:rsidRPr="008C1CA6">
        <w:rPr>
          <w:b/>
          <w:bCs/>
          <w:spacing w:val="26"/>
        </w:rPr>
        <w:t xml:space="preserve"> </w:t>
      </w:r>
      <w:r w:rsidR="007F5BC3" w:rsidRPr="008C1CA6">
        <w:t>Deng X and Liang XQ</w:t>
      </w:r>
      <w:r w:rsidR="0093448C" w:rsidRPr="008C1CA6">
        <w:rPr>
          <w:spacing w:val="21"/>
        </w:rPr>
        <w:t xml:space="preserve"> </w:t>
      </w:r>
      <w:r w:rsidR="007F5BC3" w:rsidRPr="008C1CA6">
        <w:rPr>
          <w:spacing w:val="21"/>
        </w:rPr>
        <w:t>contributed equally</w:t>
      </w:r>
      <w:r w:rsidR="00C31EAF" w:rsidRPr="008C1CA6">
        <w:rPr>
          <w:spacing w:val="21"/>
        </w:rPr>
        <w:t xml:space="preserve"> to the study</w:t>
      </w:r>
      <w:r w:rsidR="007D30DE" w:rsidRPr="008C1CA6">
        <w:rPr>
          <w:spacing w:val="21"/>
        </w:rPr>
        <w:t>,</w:t>
      </w:r>
      <w:r w:rsidR="007F5BC3" w:rsidRPr="008C1CA6">
        <w:rPr>
          <w:spacing w:val="21"/>
        </w:rPr>
        <w:t xml:space="preserve"> </w:t>
      </w:r>
      <w:r w:rsidR="0093448C" w:rsidRPr="008C1CA6">
        <w:t>perfo</w:t>
      </w:r>
      <w:r w:rsidR="0093448C" w:rsidRPr="008C1CA6">
        <w:rPr>
          <w:spacing w:val="1"/>
        </w:rPr>
        <w:t>r</w:t>
      </w:r>
      <w:r w:rsidR="0093448C" w:rsidRPr="008C1CA6">
        <w:t>med</w:t>
      </w:r>
      <w:r w:rsidR="0093448C" w:rsidRPr="008C1CA6">
        <w:rPr>
          <w:spacing w:val="21"/>
        </w:rPr>
        <w:t xml:space="preserve"> </w:t>
      </w:r>
      <w:r w:rsidR="0093448C" w:rsidRPr="008C1CA6">
        <w:t>the</w:t>
      </w:r>
      <w:r w:rsidR="0093448C" w:rsidRPr="008C1CA6">
        <w:rPr>
          <w:spacing w:val="20"/>
        </w:rPr>
        <w:t xml:space="preserve"> </w:t>
      </w:r>
      <w:r w:rsidR="0093448C" w:rsidRPr="008C1CA6">
        <w:t>ma</w:t>
      </w:r>
      <w:r w:rsidR="0093448C" w:rsidRPr="008C1CA6">
        <w:rPr>
          <w:spacing w:val="-2"/>
        </w:rPr>
        <w:t>j</w:t>
      </w:r>
      <w:r w:rsidR="0093448C" w:rsidRPr="008C1CA6">
        <w:t>ority</w:t>
      </w:r>
      <w:r w:rsidR="0093448C" w:rsidRPr="008C1CA6">
        <w:rPr>
          <w:spacing w:val="22"/>
        </w:rPr>
        <w:t xml:space="preserve"> </w:t>
      </w:r>
      <w:r w:rsidR="0093448C" w:rsidRPr="008C1CA6">
        <w:t>of</w:t>
      </w:r>
      <w:r w:rsidR="0093448C" w:rsidRPr="008C1CA6">
        <w:rPr>
          <w:spacing w:val="21"/>
        </w:rPr>
        <w:t xml:space="preserve"> </w:t>
      </w:r>
      <w:r w:rsidR="0093448C" w:rsidRPr="008C1CA6">
        <w:rPr>
          <w:spacing w:val="4"/>
        </w:rPr>
        <w:t>e</w:t>
      </w:r>
      <w:r w:rsidR="0093448C" w:rsidRPr="008C1CA6">
        <w:t>xp</w:t>
      </w:r>
      <w:r w:rsidR="0093448C" w:rsidRPr="008C1CA6">
        <w:rPr>
          <w:spacing w:val="-3"/>
        </w:rPr>
        <w:t>e</w:t>
      </w:r>
      <w:r w:rsidR="0093448C" w:rsidRPr="008C1CA6">
        <w:t>r</w:t>
      </w:r>
      <w:r w:rsidR="0093448C" w:rsidRPr="008C1CA6">
        <w:rPr>
          <w:spacing w:val="-3"/>
        </w:rPr>
        <w:t>i</w:t>
      </w:r>
      <w:r w:rsidR="0093448C" w:rsidRPr="008C1CA6">
        <w:t>me</w:t>
      </w:r>
      <w:r w:rsidR="0093448C" w:rsidRPr="008C1CA6">
        <w:rPr>
          <w:spacing w:val="-1"/>
        </w:rPr>
        <w:t>n</w:t>
      </w:r>
      <w:r w:rsidR="0093448C" w:rsidRPr="008C1CA6">
        <w:t>ts</w:t>
      </w:r>
      <w:r w:rsidR="007D30DE" w:rsidRPr="008C1CA6">
        <w:t>,</w:t>
      </w:r>
      <w:r w:rsidR="0093448C" w:rsidRPr="008C1CA6">
        <w:rPr>
          <w:spacing w:val="20"/>
        </w:rPr>
        <w:t xml:space="preserve"> </w:t>
      </w:r>
      <w:r w:rsidR="0093448C" w:rsidRPr="008C1CA6">
        <w:t>and</w:t>
      </w:r>
      <w:r w:rsidR="0093448C" w:rsidRPr="008C1CA6">
        <w:rPr>
          <w:spacing w:val="21"/>
        </w:rPr>
        <w:t xml:space="preserve"> </w:t>
      </w:r>
      <w:r w:rsidR="0093448C" w:rsidRPr="008C1CA6">
        <w:t>ana</w:t>
      </w:r>
      <w:r w:rsidR="0093448C" w:rsidRPr="008C1CA6">
        <w:rPr>
          <w:spacing w:val="-1"/>
        </w:rPr>
        <w:t>l</w:t>
      </w:r>
      <w:r w:rsidR="0093448C" w:rsidRPr="008C1CA6">
        <w:t>yzed</w:t>
      </w:r>
      <w:r w:rsidR="0093448C" w:rsidRPr="008C1CA6">
        <w:rPr>
          <w:w w:val="99"/>
        </w:rPr>
        <w:t xml:space="preserve"> </w:t>
      </w:r>
      <w:r w:rsidR="0093448C" w:rsidRPr="008C1CA6">
        <w:t>the</w:t>
      </w:r>
      <w:r w:rsidR="0093448C" w:rsidRPr="008C1CA6">
        <w:rPr>
          <w:spacing w:val="3"/>
        </w:rPr>
        <w:t xml:space="preserve"> </w:t>
      </w:r>
      <w:r w:rsidR="0093448C" w:rsidRPr="008C1CA6">
        <w:t>data;</w:t>
      </w:r>
      <w:r w:rsidR="0093448C" w:rsidRPr="008C1CA6">
        <w:rPr>
          <w:spacing w:val="3"/>
        </w:rPr>
        <w:t xml:space="preserve"> </w:t>
      </w:r>
      <w:r w:rsidR="00CE15C0" w:rsidRPr="008C1CA6">
        <w:t>Liang XQ</w:t>
      </w:r>
      <w:r w:rsidR="00CE15C0" w:rsidRPr="008C1CA6">
        <w:rPr>
          <w:spacing w:val="-2"/>
        </w:rPr>
        <w:t xml:space="preserve"> w</w:t>
      </w:r>
      <w:r w:rsidR="00CE15C0" w:rsidRPr="008C1CA6">
        <w:t>rote</w:t>
      </w:r>
      <w:r w:rsidR="00CE15C0" w:rsidRPr="008C1CA6">
        <w:rPr>
          <w:spacing w:val="-2"/>
        </w:rPr>
        <w:t xml:space="preserve"> </w:t>
      </w:r>
      <w:r w:rsidR="00CE15C0" w:rsidRPr="008C1CA6">
        <w:t>the</w:t>
      </w:r>
      <w:r w:rsidR="00CE15C0" w:rsidRPr="008C1CA6">
        <w:rPr>
          <w:spacing w:val="-2"/>
        </w:rPr>
        <w:t xml:space="preserve"> </w:t>
      </w:r>
      <w:r w:rsidR="00CE15C0" w:rsidRPr="008C1CA6">
        <w:t>pa</w:t>
      </w:r>
      <w:r w:rsidR="00CE15C0" w:rsidRPr="008C1CA6">
        <w:rPr>
          <w:spacing w:val="-1"/>
        </w:rPr>
        <w:t>p</w:t>
      </w:r>
      <w:r w:rsidR="00CE15C0" w:rsidRPr="008C1CA6">
        <w:rPr>
          <w:spacing w:val="-3"/>
        </w:rPr>
        <w:t>e</w:t>
      </w:r>
      <w:r w:rsidR="00CE15C0" w:rsidRPr="008C1CA6">
        <w:t xml:space="preserve">r; </w:t>
      </w:r>
      <w:r w:rsidR="007A746A" w:rsidRPr="008C1CA6">
        <w:t>Zhao XF</w:t>
      </w:r>
      <w:r w:rsidR="009137B2" w:rsidRPr="008C1CA6">
        <w:t xml:space="preserve"> </w:t>
      </w:r>
      <w:r w:rsidR="006B78C0" w:rsidRPr="008C1CA6">
        <w:t xml:space="preserve">and Wang XY </w:t>
      </w:r>
      <w:r w:rsidR="0093448C" w:rsidRPr="008C1CA6">
        <w:t>perf</w:t>
      </w:r>
      <w:r w:rsidR="0093448C" w:rsidRPr="008C1CA6">
        <w:rPr>
          <w:spacing w:val="-3"/>
        </w:rPr>
        <w:t>o</w:t>
      </w:r>
      <w:r w:rsidR="0093448C" w:rsidRPr="008C1CA6">
        <w:t>rmed</w:t>
      </w:r>
      <w:r w:rsidR="0093448C" w:rsidRPr="008C1CA6">
        <w:rPr>
          <w:spacing w:val="3"/>
        </w:rPr>
        <w:t xml:space="preserve"> </w:t>
      </w:r>
      <w:r w:rsidR="0093448C" w:rsidRPr="008C1CA6">
        <w:t>the</w:t>
      </w:r>
      <w:r w:rsidR="0093448C" w:rsidRPr="008C1CA6">
        <w:rPr>
          <w:spacing w:val="3"/>
        </w:rPr>
        <w:t xml:space="preserve"> </w:t>
      </w:r>
      <w:r w:rsidR="009137B2" w:rsidRPr="008C1CA6">
        <w:t>treatment of HSCs</w:t>
      </w:r>
      <w:r w:rsidR="0093448C" w:rsidRPr="008C1CA6">
        <w:t>;</w:t>
      </w:r>
      <w:r w:rsidR="0093448C" w:rsidRPr="008C1CA6">
        <w:rPr>
          <w:spacing w:val="4"/>
        </w:rPr>
        <w:t xml:space="preserve"> </w:t>
      </w:r>
      <w:r w:rsidR="00CE15C0" w:rsidRPr="008C1CA6">
        <w:t>Liang J</w:t>
      </w:r>
      <w:r w:rsidR="0093448C" w:rsidRPr="008C1CA6">
        <w:rPr>
          <w:spacing w:val="25"/>
        </w:rPr>
        <w:t xml:space="preserve"> </w:t>
      </w:r>
      <w:r w:rsidR="0093448C" w:rsidRPr="008C1CA6">
        <w:t>de</w:t>
      </w:r>
      <w:r w:rsidR="0093448C" w:rsidRPr="008C1CA6">
        <w:rPr>
          <w:spacing w:val="-1"/>
        </w:rPr>
        <w:t>s</w:t>
      </w:r>
      <w:r w:rsidR="0093448C" w:rsidRPr="008C1CA6">
        <w:t>igned</w:t>
      </w:r>
      <w:r w:rsidR="0093448C" w:rsidRPr="008C1CA6">
        <w:rPr>
          <w:spacing w:val="28"/>
        </w:rPr>
        <w:t xml:space="preserve"> </w:t>
      </w:r>
      <w:r w:rsidR="0093448C" w:rsidRPr="008C1CA6">
        <w:t>and</w:t>
      </w:r>
      <w:r w:rsidR="0093448C" w:rsidRPr="008C1CA6">
        <w:rPr>
          <w:spacing w:val="27"/>
        </w:rPr>
        <w:t xml:space="preserve"> </w:t>
      </w:r>
      <w:r w:rsidR="0093448C" w:rsidRPr="008C1CA6">
        <w:rPr>
          <w:spacing w:val="-1"/>
        </w:rPr>
        <w:t>c</w:t>
      </w:r>
      <w:r w:rsidR="0093448C" w:rsidRPr="008C1CA6">
        <w:t>oordi</w:t>
      </w:r>
      <w:r w:rsidR="0093448C" w:rsidRPr="008C1CA6">
        <w:rPr>
          <w:spacing w:val="-1"/>
        </w:rPr>
        <w:t>n</w:t>
      </w:r>
      <w:r w:rsidR="0093448C" w:rsidRPr="008C1CA6">
        <w:t>ated</w:t>
      </w:r>
      <w:r w:rsidR="0093448C" w:rsidRPr="008C1CA6">
        <w:rPr>
          <w:spacing w:val="28"/>
        </w:rPr>
        <w:t xml:space="preserve"> </w:t>
      </w:r>
      <w:r w:rsidR="0093448C" w:rsidRPr="008C1CA6">
        <w:t>the</w:t>
      </w:r>
      <w:r w:rsidR="0093448C" w:rsidRPr="008C1CA6">
        <w:rPr>
          <w:spacing w:val="28"/>
        </w:rPr>
        <w:t xml:space="preserve"> </w:t>
      </w:r>
      <w:r w:rsidR="0093448C" w:rsidRPr="008C1CA6">
        <w:t>rese</w:t>
      </w:r>
      <w:r w:rsidR="0093448C" w:rsidRPr="008C1CA6">
        <w:rPr>
          <w:spacing w:val="-3"/>
        </w:rPr>
        <w:t>a</w:t>
      </w:r>
      <w:r w:rsidR="0093448C" w:rsidRPr="008C1CA6">
        <w:t>r</w:t>
      </w:r>
      <w:r w:rsidR="0093448C" w:rsidRPr="008C1CA6">
        <w:rPr>
          <w:spacing w:val="-1"/>
        </w:rPr>
        <w:t>c</w:t>
      </w:r>
      <w:r w:rsidR="009137B2" w:rsidRPr="008C1CA6">
        <w:t>h</w:t>
      </w:r>
      <w:r w:rsidR="0093448C" w:rsidRPr="008C1CA6">
        <w:t>.</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D324CB">
      <w:pPr>
        <w:pStyle w:val="a3"/>
        <w:kinsoku w:val="0"/>
        <w:overflowPunct w:val="0"/>
        <w:spacing w:line="360" w:lineRule="auto"/>
        <w:ind w:left="0"/>
        <w:jc w:val="both"/>
      </w:pPr>
      <w:r w:rsidRPr="008C1CA6">
        <w:rPr>
          <w:b/>
          <w:bCs/>
        </w:rPr>
        <w:t>Sup</w:t>
      </w:r>
      <w:r w:rsidRPr="008C1CA6">
        <w:rPr>
          <w:b/>
          <w:bCs/>
          <w:spacing w:val="-1"/>
        </w:rPr>
        <w:t>p</w:t>
      </w:r>
      <w:r w:rsidRPr="008C1CA6">
        <w:rPr>
          <w:b/>
          <w:bCs/>
        </w:rPr>
        <w:t>orted</w:t>
      </w:r>
      <w:r w:rsidRPr="008C1CA6">
        <w:rPr>
          <w:b/>
          <w:bCs/>
          <w:spacing w:val="33"/>
        </w:rPr>
        <w:t xml:space="preserve"> </w:t>
      </w:r>
      <w:r w:rsidRPr="008C1CA6">
        <w:rPr>
          <w:b/>
          <w:bCs/>
        </w:rPr>
        <w:t>by</w:t>
      </w:r>
      <w:r w:rsidRPr="008C1CA6">
        <w:rPr>
          <w:b/>
          <w:bCs/>
          <w:spacing w:val="36"/>
        </w:rPr>
        <w:t xml:space="preserve"> </w:t>
      </w:r>
      <w:r w:rsidR="00DC75B2" w:rsidRPr="008C1CA6">
        <w:t>the National Natural Science Foundation</w:t>
      </w:r>
      <w:r w:rsidR="00C31EAF" w:rsidRPr="008C1CA6">
        <w:t xml:space="preserve"> </w:t>
      </w:r>
      <w:r w:rsidR="00DC75B2" w:rsidRPr="008C1CA6">
        <w:t>of China</w:t>
      </w:r>
      <w:r w:rsidR="00C31EAF" w:rsidRPr="008C1CA6">
        <w:t xml:space="preserve">, </w:t>
      </w:r>
      <w:r w:rsidR="00DC75B2" w:rsidRPr="008C1CA6">
        <w:t>N</w:t>
      </w:r>
      <w:r w:rsidR="00EB1400" w:rsidRPr="008C1CA6">
        <w:t>o</w:t>
      </w:r>
      <w:r w:rsidR="00DC75B2" w:rsidRPr="008C1CA6">
        <w:t>. 81360595 and N</w:t>
      </w:r>
      <w:r w:rsidR="00EB1400" w:rsidRPr="008C1CA6">
        <w:t>o</w:t>
      </w:r>
      <w:r w:rsidR="00DC75B2" w:rsidRPr="008C1CA6">
        <w:t xml:space="preserve">. </w:t>
      </w:r>
      <w:r w:rsidR="00582B49" w:rsidRPr="008C1CA6">
        <w:lastRenderedPageBreak/>
        <w:t>81860790</w:t>
      </w:r>
      <w:r w:rsidR="00C31EAF" w:rsidRPr="008C1CA6">
        <w:t xml:space="preserve">; </w:t>
      </w:r>
      <w:r w:rsidR="00DC75B2" w:rsidRPr="008C1CA6">
        <w:t>Guangxi Natural Science Foundation Program</w:t>
      </w:r>
      <w:r w:rsidR="00C31EAF" w:rsidRPr="008C1CA6">
        <w:t xml:space="preserve">, </w:t>
      </w:r>
      <w:r w:rsidR="00DC75B2" w:rsidRPr="008C1CA6">
        <w:t>N</w:t>
      </w:r>
      <w:r w:rsidR="00EB1400" w:rsidRPr="008C1CA6">
        <w:t>o</w:t>
      </w:r>
      <w:r w:rsidR="00DC75B2" w:rsidRPr="008C1CA6">
        <w:t>. KJT13066</w:t>
      </w:r>
      <w:r w:rsidR="00C31EAF" w:rsidRPr="008C1CA6">
        <w:t xml:space="preserve">; </w:t>
      </w:r>
      <w:r w:rsidR="00DC75B2" w:rsidRPr="008C1CA6">
        <w:t>the Bagui Scholars Foundation Program of Guangxi</w:t>
      </w:r>
      <w:r w:rsidR="00C31EAF" w:rsidRPr="008C1CA6">
        <w:t xml:space="preserve">; </w:t>
      </w:r>
      <w:r w:rsidR="00DC75B2" w:rsidRPr="008C1CA6">
        <w:t>the Special-term Expert</w:t>
      </w:r>
      <w:r w:rsidR="00AC5C0E" w:rsidRPr="008C1CA6">
        <w:t>s Foundation Program of Guangxi</w:t>
      </w:r>
      <w:r w:rsidR="00C31EAF" w:rsidRPr="008C1CA6">
        <w:t xml:space="preserve">; </w:t>
      </w:r>
      <w:r w:rsidR="00AC5C0E" w:rsidRPr="008C1CA6">
        <w:t xml:space="preserve">and the </w:t>
      </w:r>
      <w:r w:rsidR="00C31EAF" w:rsidRPr="008C1CA6">
        <w:t xml:space="preserve">Project </w:t>
      </w:r>
      <w:r w:rsidR="00AC5C0E" w:rsidRPr="008C1CA6">
        <w:t xml:space="preserve">of Guangxi </w:t>
      </w:r>
      <w:r w:rsidR="00C31EAF" w:rsidRPr="008C1CA6">
        <w:t xml:space="preserve">Young Teacher Fundamental Ability Promotion, </w:t>
      </w:r>
      <w:r w:rsidR="00AC5C0E" w:rsidRPr="008C1CA6">
        <w:t>N</w:t>
      </w:r>
      <w:r w:rsidR="00EB1400" w:rsidRPr="008C1CA6">
        <w:t>o</w:t>
      </w:r>
      <w:r w:rsidR="00AC5C0E" w:rsidRPr="008C1CA6">
        <w:t>. 2017</w:t>
      </w:r>
      <w:r w:rsidR="00D15117" w:rsidRPr="008C1CA6">
        <w:t>KY0298</w:t>
      </w:r>
      <w:r w:rsidR="00AC5C0E" w:rsidRPr="008C1CA6">
        <w:t>.</w:t>
      </w:r>
      <w:r w:rsidR="00DC75B2" w:rsidRPr="008C1CA6">
        <w:t xml:space="preserve"> </w:t>
      </w:r>
    </w:p>
    <w:p w:rsidR="0075164D" w:rsidRPr="008C1CA6" w:rsidRDefault="0075164D" w:rsidP="00D324CB">
      <w:pPr>
        <w:pStyle w:val="a3"/>
        <w:kinsoku w:val="0"/>
        <w:overflowPunct w:val="0"/>
        <w:spacing w:line="360" w:lineRule="auto"/>
        <w:ind w:left="0"/>
        <w:jc w:val="both"/>
      </w:pPr>
    </w:p>
    <w:p w:rsidR="0093448C" w:rsidRPr="008C1CA6" w:rsidRDefault="00626422" w:rsidP="00D324CB">
      <w:pPr>
        <w:spacing w:line="360" w:lineRule="auto"/>
        <w:jc w:val="both"/>
        <w:rPr>
          <w:rFonts w:ascii="Book Antiqua" w:hAnsi="Book Antiqua" w:cs="Book Antiqua"/>
        </w:rPr>
      </w:pPr>
      <w:r w:rsidRPr="008C1CA6">
        <w:rPr>
          <w:rFonts w:ascii="Book Antiqua" w:hAnsi="Book Antiqua"/>
          <w:b/>
          <w:color w:val="000000"/>
        </w:rPr>
        <w:t>Institutional review board statement:</w:t>
      </w:r>
      <w:r w:rsidR="001537D5" w:rsidRPr="008C1CA6">
        <w:rPr>
          <w:rFonts w:ascii="Book Antiqua" w:hAnsi="Book Antiqua" w:cs="Book Antiqua"/>
          <w:b/>
          <w:bCs/>
        </w:rPr>
        <w:t xml:space="preserve"> </w:t>
      </w:r>
      <w:r w:rsidR="0075164D" w:rsidRPr="008C1CA6">
        <w:rPr>
          <w:rFonts w:ascii="Book Antiqua" w:hAnsi="Book Antiqua" w:cs="Book Antiqua"/>
        </w:rPr>
        <w:t>The study was approved</w:t>
      </w:r>
      <w:r w:rsidR="001537D5" w:rsidRPr="008C1CA6">
        <w:rPr>
          <w:rFonts w:ascii="Book Antiqua" w:hAnsi="Book Antiqua" w:cs="Book Antiqua"/>
        </w:rPr>
        <w:t xml:space="preserve"> </w:t>
      </w:r>
      <w:r w:rsidR="0075164D" w:rsidRPr="008C1CA6">
        <w:rPr>
          <w:rFonts w:ascii="Book Antiqua" w:hAnsi="Book Antiqua" w:cs="Book Antiqua"/>
        </w:rPr>
        <w:t>by the institutional review board of our hospital.</w:t>
      </w:r>
    </w:p>
    <w:p w:rsidR="00582B49" w:rsidRPr="008C1CA6" w:rsidRDefault="00582B49" w:rsidP="00D324CB">
      <w:pPr>
        <w:spacing w:line="360" w:lineRule="auto"/>
        <w:jc w:val="both"/>
        <w:rPr>
          <w:rFonts w:ascii="Book Antiqua" w:hAnsi="Book Antiqua" w:cs="Book Antiqua"/>
        </w:rPr>
      </w:pPr>
    </w:p>
    <w:p w:rsidR="00CA3A30" w:rsidRPr="008C1CA6" w:rsidRDefault="00626422" w:rsidP="00626422">
      <w:pPr>
        <w:snapToGrid w:val="0"/>
        <w:spacing w:line="360" w:lineRule="auto"/>
        <w:jc w:val="both"/>
        <w:rPr>
          <w:rFonts w:ascii="Book Antiqua" w:hAnsi="Book Antiqua"/>
          <w:b/>
          <w:color w:val="000000"/>
        </w:rPr>
      </w:pPr>
      <w:r w:rsidRPr="008C1CA6">
        <w:rPr>
          <w:rFonts w:ascii="Book Antiqua" w:hAnsi="Book Antiqua"/>
          <w:b/>
          <w:color w:val="000000"/>
        </w:rPr>
        <w:t xml:space="preserve">Institutional animal care and use committee statement: </w:t>
      </w:r>
      <w:r w:rsidRPr="008C1CA6">
        <w:rPr>
          <w:rFonts w:ascii="Book Antiqua" w:hAnsi="Book Antiqua"/>
        </w:rPr>
        <w:t>W</w:t>
      </w:r>
      <w:r w:rsidR="00543773" w:rsidRPr="008C1CA6">
        <w:rPr>
          <w:rFonts w:ascii="Book Antiqua" w:hAnsi="Book Antiqua"/>
        </w:rPr>
        <w:t>e did</w:t>
      </w:r>
      <w:r w:rsidR="00C31EAF" w:rsidRPr="008C1CA6">
        <w:rPr>
          <w:rFonts w:ascii="Book Antiqua" w:hAnsi="Book Antiqua"/>
        </w:rPr>
        <w:t xml:space="preserve"> </w:t>
      </w:r>
      <w:r w:rsidR="00543773" w:rsidRPr="008C1CA6">
        <w:rPr>
          <w:rFonts w:ascii="Book Antiqua" w:hAnsi="Book Antiqua"/>
        </w:rPr>
        <w:t>n</w:t>
      </w:r>
      <w:r w:rsidR="00C31EAF" w:rsidRPr="008C1CA6">
        <w:rPr>
          <w:rFonts w:ascii="Book Antiqua" w:hAnsi="Book Antiqua"/>
        </w:rPr>
        <w:t>o</w:t>
      </w:r>
      <w:r w:rsidR="00543773" w:rsidRPr="008C1CA6">
        <w:rPr>
          <w:rFonts w:ascii="Book Antiqua" w:hAnsi="Book Antiqua"/>
        </w:rPr>
        <w:t>t use animals in our present study.</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626422" w:rsidP="00D324CB">
      <w:pPr>
        <w:spacing w:line="360" w:lineRule="auto"/>
        <w:jc w:val="both"/>
        <w:rPr>
          <w:rFonts w:ascii="Book Antiqua" w:hAnsi="Book Antiqua" w:cs="Book Antiqua"/>
        </w:rPr>
      </w:pPr>
      <w:r w:rsidRPr="008C1CA6">
        <w:rPr>
          <w:rFonts w:ascii="Book Antiqua" w:hAnsi="Book Antiqua"/>
          <w:b/>
          <w:color w:val="000000"/>
        </w:rPr>
        <w:t xml:space="preserve">Conflict-of-interest statement: </w:t>
      </w:r>
      <w:r w:rsidR="001537D5" w:rsidRPr="008C1CA6">
        <w:rPr>
          <w:rFonts w:ascii="Book Antiqua" w:hAnsi="Book Antiqua" w:cs="Book Antiqua"/>
        </w:rPr>
        <w:t>To the best of our knowledge, no conflict of interest exists.</w:t>
      </w:r>
    </w:p>
    <w:p w:rsidR="00A63F95" w:rsidRPr="008C1CA6" w:rsidRDefault="00A63F95" w:rsidP="00D324CB">
      <w:pPr>
        <w:spacing w:line="360" w:lineRule="auto"/>
        <w:jc w:val="both"/>
        <w:rPr>
          <w:rFonts w:ascii="Book Antiqua" w:hAnsi="Book Antiqua" w:cs="Book Antiqua"/>
        </w:rPr>
      </w:pPr>
    </w:p>
    <w:p w:rsidR="0093448C" w:rsidRPr="008C1CA6" w:rsidRDefault="00626422" w:rsidP="00626422">
      <w:pPr>
        <w:spacing w:line="360" w:lineRule="auto"/>
        <w:rPr>
          <w:rFonts w:ascii="Book Antiqua" w:hAnsi="Book Antiqua"/>
          <w:b/>
          <w:color w:val="000000"/>
        </w:rPr>
      </w:pPr>
      <w:r w:rsidRPr="008C1CA6">
        <w:rPr>
          <w:rFonts w:ascii="Book Antiqua" w:hAnsi="Book Antiqua"/>
          <w:b/>
          <w:color w:val="000000"/>
        </w:rPr>
        <w:t xml:space="preserve">ARRIVE guidelines statement: </w:t>
      </w:r>
      <w:r w:rsidR="00F14CDE" w:rsidRPr="008C1CA6">
        <w:rPr>
          <w:rFonts w:ascii="Book Antiqua" w:hAnsi="Book Antiqua" w:cs="Garamond-Bold"/>
          <w:bCs/>
        </w:rPr>
        <w:t>The authors have read the ARRIVE guidelines, and the manuscript was prepared and revised according to the ARRIVE guidelines</w:t>
      </w:r>
      <w:r w:rsidR="00A63F95" w:rsidRPr="008C1CA6">
        <w:rPr>
          <w:rFonts w:ascii="Book Antiqua" w:hAnsi="Book Antiqua" w:cs="Garamond-Bold"/>
          <w:bCs/>
        </w:rPr>
        <w:t>.</w:t>
      </w:r>
    </w:p>
    <w:p w:rsidR="0093448C" w:rsidRPr="008C1CA6" w:rsidRDefault="0093448C" w:rsidP="00D324CB">
      <w:pPr>
        <w:kinsoku w:val="0"/>
        <w:overflowPunct w:val="0"/>
        <w:spacing w:line="360" w:lineRule="auto"/>
        <w:jc w:val="both"/>
        <w:rPr>
          <w:rFonts w:ascii="Book Antiqua" w:hAnsi="Book Antiqua" w:hint="eastAsia"/>
        </w:rPr>
      </w:pPr>
    </w:p>
    <w:p w:rsidR="00664CFA" w:rsidRPr="008C1CA6" w:rsidRDefault="00664CFA" w:rsidP="00664CFA">
      <w:pPr>
        <w:snapToGrid w:val="0"/>
        <w:spacing w:line="360" w:lineRule="auto"/>
        <w:jc w:val="both"/>
        <w:rPr>
          <w:rFonts w:ascii="Book Antiqua" w:hAnsi="Book Antiqua"/>
          <w:color w:val="000000"/>
        </w:rPr>
      </w:pPr>
      <w:r w:rsidRPr="008C1CA6">
        <w:rPr>
          <w:rFonts w:ascii="Book Antiqua" w:hAnsi="Book Antiqua"/>
          <w:b/>
          <w:color w:val="000000"/>
        </w:rPr>
        <w:t>Open-Access:</w:t>
      </w:r>
      <w:r w:rsidRPr="008C1CA6">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64CFA" w:rsidRPr="008C1CA6" w:rsidRDefault="00664CFA" w:rsidP="00664CFA">
      <w:pPr>
        <w:snapToGrid w:val="0"/>
        <w:spacing w:line="360" w:lineRule="auto"/>
        <w:jc w:val="both"/>
        <w:rPr>
          <w:rFonts w:ascii="Book Antiqua" w:hAnsi="Book Antiqua"/>
          <w:color w:val="000000"/>
        </w:rPr>
      </w:pPr>
    </w:p>
    <w:p w:rsidR="00664CFA" w:rsidRPr="008C1CA6" w:rsidRDefault="00664CFA" w:rsidP="00664CFA">
      <w:pPr>
        <w:pStyle w:val="11"/>
        <w:snapToGrid w:val="0"/>
        <w:spacing w:line="360" w:lineRule="auto"/>
        <w:jc w:val="both"/>
        <w:rPr>
          <w:rFonts w:ascii="Book Antiqua" w:hAnsi="Book Antiqua" w:cs="Times New Roman"/>
          <w:b/>
          <w:bCs/>
          <w:sz w:val="24"/>
          <w:szCs w:val="24"/>
          <w:lang w:val="en-US" w:eastAsia="zh-CN"/>
        </w:rPr>
      </w:pPr>
      <w:r w:rsidRPr="008C1CA6">
        <w:rPr>
          <w:rFonts w:ascii="Book Antiqua" w:hAnsi="Book Antiqua" w:cs="Times New Roman"/>
          <w:b/>
          <w:bCs/>
          <w:sz w:val="24"/>
          <w:szCs w:val="24"/>
          <w:lang w:val="en-US"/>
        </w:rPr>
        <w:t>Manuscript source:</w:t>
      </w:r>
      <w:r w:rsidRPr="008C1CA6">
        <w:rPr>
          <w:rFonts w:ascii="Book Antiqua" w:hAnsi="Book Antiqua" w:cs="Times New Roman"/>
          <w:b/>
          <w:bCs/>
          <w:sz w:val="24"/>
          <w:szCs w:val="24"/>
          <w:lang w:val="en-US" w:eastAsia="zh-CN"/>
        </w:rPr>
        <w:t xml:space="preserve"> </w:t>
      </w:r>
      <w:r w:rsidRPr="008C1CA6">
        <w:rPr>
          <w:rFonts w:ascii="Book Antiqua" w:hAnsi="Book Antiqua" w:cs="Times New Roman"/>
          <w:bCs/>
          <w:sz w:val="24"/>
          <w:szCs w:val="24"/>
          <w:lang w:val="en-US"/>
        </w:rPr>
        <w:t>Unsolicited manuscript</w:t>
      </w:r>
    </w:p>
    <w:p w:rsidR="00664CFA" w:rsidRPr="008C1CA6" w:rsidRDefault="00664CFA" w:rsidP="00D324CB">
      <w:pPr>
        <w:kinsoku w:val="0"/>
        <w:overflowPunct w:val="0"/>
        <w:spacing w:line="360" w:lineRule="auto"/>
        <w:jc w:val="both"/>
        <w:rPr>
          <w:rFonts w:ascii="Book Antiqua" w:hAnsi="Book Antiqua"/>
        </w:rPr>
      </w:pPr>
    </w:p>
    <w:p w:rsidR="00F00FBB" w:rsidRPr="008C1CA6" w:rsidRDefault="0093448C" w:rsidP="00D324CB">
      <w:pPr>
        <w:kinsoku w:val="0"/>
        <w:overflowPunct w:val="0"/>
        <w:spacing w:line="360" w:lineRule="auto"/>
        <w:jc w:val="both"/>
        <w:rPr>
          <w:rFonts w:ascii="Book Antiqua" w:hAnsi="Book Antiqua" w:cs="Book Antiqua"/>
        </w:rPr>
      </w:pPr>
      <w:r w:rsidRPr="008C1CA6">
        <w:rPr>
          <w:rFonts w:ascii="Book Antiqua" w:hAnsi="Book Antiqua" w:cs="Book Antiqua"/>
          <w:b/>
          <w:bCs/>
        </w:rPr>
        <w:t>Corre</w:t>
      </w:r>
      <w:r w:rsidRPr="008C1CA6">
        <w:rPr>
          <w:rFonts w:ascii="Book Antiqua" w:hAnsi="Book Antiqua" w:cs="Book Antiqua"/>
          <w:b/>
          <w:bCs/>
          <w:spacing w:val="-1"/>
        </w:rPr>
        <w:t>s</w:t>
      </w:r>
      <w:r w:rsidR="00626422" w:rsidRPr="008C1CA6">
        <w:rPr>
          <w:rFonts w:ascii="Book Antiqua" w:hAnsi="Book Antiqua" w:cs="Book Antiqua"/>
          <w:b/>
          <w:bCs/>
        </w:rPr>
        <w:t>ponding author</w:t>
      </w:r>
      <w:r w:rsidRPr="008C1CA6">
        <w:rPr>
          <w:rFonts w:ascii="Book Antiqua" w:hAnsi="Book Antiqua" w:cs="Book Antiqua"/>
        </w:rPr>
        <w:t>:</w:t>
      </w:r>
      <w:r w:rsidRPr="008C1CA6">
        <w:rPr>
          <w:rFonts w:ascii="Book Antiqua" w:hAnsi="Book Antiqua" w:cs="Book Antiqua"/>
          <w:spacing w:val="36"/>
        </w:rPr>
        <w:t xml:space="preserve"> </w:t>
      </w:r>
      <w:r w:rsidR="00310B36" w:rsidRPr="008C1CA6">
        <w:rPr>
          <w:rFonts w:ascii="Book Antiqua" w:hAnsi="Book Antiqua" w:cs="Book Antiqua"/>
          <w:b/>
          <w:bCs/>
        </w:rPr>
        <w:t>Xin Deng</w:t>
      </w:r>
      <w:r w:rsidRPr="008C1CA6">
        <w:rPr>
          <w:rFonts w:ascii="Book Antiqua" w:hAnsi="Book Antiqua" w:cs="Book Antiqua"/>
          <w:b/>
          <w:bCs/>
        </w:rPr>
        <w:t xml:space="preserve">, </w:t>
      </w:r>
      <w:r w:rsidR="00626422" w:rsidRPr="008C1CA6">
        <w:rPr>
          <w:rFonts w:ascii="Book Antiqua" w:hAnsi="Book Antiqua" w:cs="Book Antiqua"/>
          <w:b/>
          <w:bCs/>
        </w:rPr>
        <w:t>MD, PhD, Professor,</w:t>
      </w:r>
      <w:r w:rsidRPr="008C1CA6">
        <w:rPr>
          <w:rFonts w:ascii="Book Antiqua" w:hAnsi="Book Antiqua" w:cs="Book Antiqua"/>
          <w:b/>
          <w:bCs/>
        </w:rPr>
        <w:t xml:space="preserve"> </w:t>
      </w:r>
      <w:bookmarkStart w:id="26" w:name="OLE_LINK284"/>
      <w:bookmarkStart w:id="27" w:name="OLE_LINK285"/>
      <w:r w:rsidR="005D5C2A" w:rsidRPr="008C1CA6">
        <w:rPr>
          <w:rFonts w:ascii="Book Antiqua" w:hAnsi="Book Antiqua" w:cs="Book Antiqua"/>
          <w:spacing w:val="-1"/>
        </w:rPr>
        <w:t xml:space="preserve">School of </w:t>
      </w:r>
      <w:r w:rsidR="00F40A9E" w:rsidRPr="008C1CA6">
        <w:rPr>
          <w:rFonts w:ascii="Book Antiqua" w:hAnsi="Book Antiqua" w:cs="Book Antiqua"/>
          <w:spacing w:val="-1"/>
        </w:rPr>
        <w:t>B</w:t>
      </w:r>
      <w:r w:rsidR="005D5C2A" w:rsidRPr="008C1CA6">
        <w:rPr>
          <w:rFonts w:ascii="Book Antiqua" w:hAnsi="Book Antiqua" w:cs="Book Antiqua"/>
          <w:spacing w:val="-1"/>
        </w:rPr>
        <w:t xml:space="preserve">asic </w:t>
      </w:r>
      <w:r w:rsidR="00F40A9E" w:rsidRPr="008C1CA6">
        <w:rPr>
          <w:rFonts w:ascii="Book Antiqua" w:hAnsi="Book Antiqua" w:cs="Book Antiqua"/>
          <w:spacing w:val="-1"/>
        </w:rPr>
        <w:t>S</w:t>
      </w:r>
      <w:r w:rsidR="005D5C2A" w:rsidRPr="008C1CA6">
        <w:rPr>
          <w:rFonts w:ascii="Book Antiqua" w:hAnsi="Book Antiqua" w:cs="Book Antiqua"/>
          <w:spacing w:val="-1"/>
        </w:rPr>
        <w:t>cience</w:t>
      </w:r>
      <w:bookmarkEnd w:id="26"/>
      <w:bookmarkEnd w:id="27"/>
      <w:r w:rsidR="005D5C2A" w:rsidRPr="008C1CA6">
        <w:rPr>
          <w:rFonts w:ascii="Book Antiqua" w:hAnsi="Book Antiqua" w:cs="Book Antiqua"/>
          <w:spacing w:val="-1"/>
        </w:rPr>
        <w:t xml:space="preserve">, </w:t>
      </w:r>
      <w:bookmarkStart w:id="28" w:name="OLE_LINK286"/>
      <w:bookmarkStart w:id="29" w:name="OLE_LINK290"/>
      <w:r w:rsidR="00310B36" w:rsidRPr="008C1CA6">
        <w:rPr>
          <w:rFonts w:ascii="Book Antiqua" w:hAnsi="Book Antiqua" w:cs="Book Antiqua"/>
          <w:spacing w:val="-1"/>
        </w:rPr>
        <w:t>Guangxi University of Chinese Medicine</w:t>
      </w:r>
      <w:bookmarkEnd w:id="28"/>
      <w:bookmarkEnd w:id="29"/>
      <w:r w:rsidR="00310B36" w:rsidRPr="008C1CA6">
        <w:rPr>
          <w:rFonts w:ascii="Book Antiqua" w:hAnsi="Book Antiqua" w:cs="Book Antiqua"/>
          <w:spacing w:val="-1"/>
        </w:rPr>
        <w:t xml:space="preserve">, </w:t>
      </w:r>
      <w:bookmarkStart w:id="30" w:name="OLE_LINK291"/>
      <w:bookmarkStart w:id="31" w:name="OLE_LINK292"/>
      <w:r w:rsidR="00C31EAF" w:rsidRPr="008C1CA6">
        <w:rPr>
          <w:rFonts w:ascii="Book Antiqua" w:hAnsi="Book Antiqua" w:cs="Book Antiqua"/>
          <w:spacing w:val="-1"/>
        </w:rPr>
        <w:t xml:space="preserve">13 </w:t>
      </w:r>
      <w:r w:rsidR="008F67BB" w:rsidRPr="008C1CA6">
        <w:rPr>
          <w:rFonts w:ascii="Book Antiqua" w:hAnsi="Book Antiqua" w:cs="Book Antiqua"/>
          <w:spacing w:val="-1"/>
        </w:rPr>
        <w:t xml:space="preserve">Xianhu </w:t>
      </w:r>
      <w:r w:rsidR="00C31EAF" w:rsidRPr="008C1CA6">
        <w:rPr>
          <w:rFonts w:ascii="Book Antiqua" w:hAnsi="Book Antiqua" w:cs="Book Antiqua"/>
          <w:spacing w:val="-1"/>
        </w:rPr>
        <w:t>Avenue</w:t>
      </w:r>
      <w:r w:rsidR="008F67BB" w:rsidRPr="008C1CA6">
        <w:rPr>
          <w:rFonts w:ascii="Book Antiqua" w:hAnsi="Book Antiqua" w:cs="Book Antiqua"/>
          <w:spacing w:val="-1"/>
        </w:rPr>
        <w:t>,</w:t>
      </w:r>
      <w:bookmarkEnd w:id="30"/>
      <w:bookmarkEnd w:id="31"/>
      <w:r w:rsidR="008F67BB" w:rsidRPr="008C1CA6">
        <w:rPr>
          <w:rFonts w:ascii="Book Antiqua" w:hAnsi="Book Antiqua" w:cs="Book Antiqua"/>
          <w:spacing w:val="-1"/>
        </w:rPr>
        <w:t xml:space="preserve"> </w:t>
      </w:r>
      <w:r w:rsidR="00310B36" w:rsidRPr="008C1CA6">
        <w:rPr>
          <w:rFonts w:ascii="Book Antiqua" w:hAnsi="Book Antiqua" w:cs="Book Antiqua"/>
          <w:spacing w:val="-1"/>
        </w:rPr>
        <w:t xml:space="preserve">Nanning </w:t>
      </w:r>
      <w:bookmarkStart w:id="32" w:name="OLE_LINK293"/>
      <w:bookmarkStart w:id="33" w:name="OLE_LINK294"/>
      <w:r w:rsidR="00310B36" w:rsidRPr="008C1CA6">
        <w:rPr>
          <w:rFonts w:ascii="Book Antiqua" w:hAnsi="Book Antiqua" w:cs="Book Antiqua"/>
          <w:spacing w:val="-1"/>
        </w:rPr>
        <w:t>5</w:t>
      </w:r>
      <w:r w:rsidR="00A04F11" w:rsidRPr="008C1CA6">
        <w:rPr>
          <w:rFonts w:ascii="Book Antiqua" w:hAnsi="Book Antiqua" w:cs="Book Antiqua"/>
          <w:spacing w:val="-1"/>
        </w:rPr>
        <w:t>30200</w:t>
      </w:r>
      <w:bookmarkEnd w:id="32"/>
      <w:bookmarkEnd w:id="33"/>
      <w:r w:rsidR="00310B36" w:rsidRPr="008C1CA6">
        <w:rPr>
          <w:rFonts w:ascii="Book Antiqua" w:hAnsi="Book Antiqua" w:cs="Book Antiqua"/>
          <w:spacing w:val="-1"/>
        </w:rPr>
        <w:t xml:space="preserve">, </w:t>
      </w:r>
      <w:r w:rsidR="00626422" w:rsidRPr="008C1CA6">
        <w:rPr>
          <w:rFonts w:ascii="Book Antiqua" w:hAnsi="Book Antiqua" w:cs="Book Antiqua"/>
          <w:spacing w:val="-1"/>
        </w:rPr>
        <w:t xml:space="preserve">Guangxi Zhuang Autonomous Region, </w:t>
      </w:r>
      <w:r w:rsidR="00310B36" w:rsidRPr="008C1CA6">
        <w:rPr>
          <w:rFonts w:ascii="Book Antiqua" w:hAnsi="Book Antiqua" w:cs="Book Antiqua"/>
          <w:spacing w:val="-1"/>
        </w:rPr>
        <w:t>China</w:t>
      </w:r>
      <w:r w:rsidR="004D2DB3" w:rsidRPr="008C1CA6">
        <w:rPr>
          <w:rFonts w:ascii="Book Antiqua" w:hAnsi="Book Antiqua" w:cs="Book Antiqua"/>
        </w:rPr>
        <w:t>.</w:t>
      </w:r>
      <w:r w:rsidR="004D2DB3" w:rsidRPr="008C1CA6">
        <w:rPr>
          <w:rFonts w:ascii="Book Antiqua" w:hAnsi="Book Antiqua" w:cs="TimesNewRomanPSMT"/>
        </w:rPr>
        <w:t xml:space="preserve"> </w:t>
      </w:r>
      <w:r w:rsidR="00310B36" w:rsidRPr="008C1CA6">
        <w:rPr>
          <w:rFonts w:ascii="Book Antiqua" w:hAnsi="Book Antiqua" w:cs="Book Antiqua"/>
        </w:rPr>
        <w:t>260446391@qq.com</w:t>
      </w:r>
    </w:p>
    <w:p w:rsidR="00F00FBB" w:rsidRPr="008C1CA6" w:rsidRDefault="00F00FBB" w:rsidP="00D324CB">
      <w:pPr>
        <w:kinsoku w:val="0"/>
        <w:overflowPunct w:val="0"/>
        <w:spacing w:line="360" w:lineRule="auto"/>
        <w:jc w:val="both"/>
        <w:rPr>
          <w:rFonts w:ascii="Book Antiqua" w:hAnsi="Book Antiqua" w:cs="Book Antiqua"/>
          <w:b/>
          <w:bCs/>
        </w:rPr>
      </w:pPr>
      <w:r w:rsidRPr="008C1CA6">
        <w:rPr>
          <w:rFonts w:ascii="Book Antiqua" w:hAnsi="Book Antiqua" w:cs="Book Antiqua"/>
          <w:b/>
          <w:bCs/>
        </w:rPr>
        <w:t>Te</w:t>
      </w:r>
      <w:r w:rsidRPr="008C1CA6">
        <w:rPr>
          <w:rFonts w:ascii="Book Antiqua" w:hAnsi="Book Antiqua" w:cs="Book Antiqua"/>
          <w:b/>
          <w:bCs/>
          <w:spacing w:val="-1"/>
        </w:rPr>
        <w:t>l</w:t>
      </w:r>
      <w:r w:rsidRPr="008C1CA6">
        <w:rPr>
          <w:rFonts w:ascii="Book Antiqua" w:hAnsi="Book Antiqua" w:cs="Book Antiqua"/>
          <w:b/>
          <w:bCs/>
        </w:rPr>
        <w:t xml:space="preserve">ephone: </w:t>
      </w:r>
      <w:r w:rsidR="00920618" w:rsidRPr="008C1CA6">
        <w:rPr>
          <w:rFonts w:ascii="Book Antiqua" w:hAnsi="Book Antiqua" w:cs="Book Antiqua"/>
          <w:bCs/>
        </w:rPr>
        <w:t>+86-</w:t>
      </w:r>
      <w:r w:rsidRPr="008C1CA6">
        <w:rPr>
          <w:rFonts w:ascii="Book Antiqua" w:hAnsi="Book Antiqua" w:cs="Book Antiqua"/>
          <w:bCs/>
        </w:rPr>
        <w:t>771-2239080</w:t>
      </w:r>
    </w:p>
    <w:p w:rsidR="00C27C07" w:rsidRPr="008C1CA6" w:rsidRDefault="00C27C07" w:rsidP="00D324CB">
      <w:pPr>
        <w:kinsoku w:val="0"/>
        <w:overflowPunct w:val="0"/>
        <w:spacing w:line="360" w:lineRule="auto"/>
        <w:jc w:val="both"/>
        <w:rPr>
          <w:rFonts w:ascii="Book Antiqua" w:hAnsi="Book Antiqua" w:cs="Book Antiqua"/>
          <w:bCs/>
        </w:rPr>
      </w:pPr>
      <w:r w:rsidRPr="008C1CA6">
        <w:rPr>
          <w:rFonts w:ascii="Book Antiqua" w:hAnsi="Book Antiqua" w:cs="Book Antiqua"/>
          <w:b/>
          <w:bCs/>
        </w:rPr>
        <w:t xml:space="preserve">Fax: </w:t>
      </w:r>
      <w:r w:rsidR="00920618" w:rsidRPr="008C1CA6">
        <w:rPr>
          <w:rFonts w:ascii="Book Antiqua" w:hAnsi="Book Antiqua" w:cs="Book Antiqua"/>
          <w:bCs/>
        </w:rPr>
        <w:t>+86-</w:t>
      </w:r>
      <w:r w:rsidRPr="008C1CA6">
        <w:rPr>
          <w:rFonts w:ascii="Book Antiqua" w:hAnsi="Book Antiqua" w:cs="Book Antiqua"/>
          <w:bCs/>
        </w:rPr>
        <w:t>771-2239080</w:t>
      </w:r>
    </w:p>
    <w:p w:rsidR="00000385" w:rsidRPr="008C1CA6" w:rsidRDefault="00000385" w:rsidP="00D324CB">
      <w:pPr>
        <w:kinsoku w:val="0"/>
        <w:overflowPunct w:val="0"/>
        <w:spacing w:line="360" w:lineRule="auto"/>
        <w:jc w:val="both"/>
        <w:rPr>
          <w:rFonts w:ascii="Book Antiqua" w:hAnsi="Book Antiqua" w:cs="Book Antiqua"/>
          <w:bCs/>
        </w:rPr>
      </w:pPr>
    </w:p>
    <w:p w:rsidR="005D5C2A" w:rsidRPr="008C1CA6" w:rsidRDefault="005D5C2A" w:rsidP="005D5C2A">
      <w:pPr>
        <w:spacing w:line="360" w:lineRule="auto"/>
        <w:rPr>
          <w:rFonts w:ascii="Book Antiqua" w:hAnsi="Book Antiqua"/>
          <w:b/>
        </w:rPr>
      </w:pPr>
      <w:bookmarkStart w:id="34" w:name="OLE_LINK269"/>
      <w:r w:rsidRPr="008C1CA6">
        <w:rPr>
          <w:rFonts w:ascii="Book Antiqua" w:hAnsi="Book Antiqua"/>
          <w:b/>
        </w:rPr>
        <w:lastRenderedPageBreak/>
        <w:t xml:space="preserve">Received: </w:t>
      </w:r>
      <w:r w:rsidRPr="008C1CA6">
        <w:rPr>
          <w:rFonts w:ascii="Book Antiqua" w:hAnsi="Book Antiqua"/>
        </w:rPr>
        <w:t>December 5, 2018</w:t>
      </w:r>
    </w:p>
    <w:p w:rsidR="005D5C2A" w:rsidRPr="008C1CA6" w:rsidRDefault="005D5C2A" w:rsidP="005D5C2A">
      <w:pPr>
        <w:spacing w:line="360" w:lineRule="auto"/>
        <w:rPr>
          <w:rFonts w:ascii="Book Antiqua" w:hAnsi="Book Antiqua"/>
          <w:b/>
        </w:rPr>
      </w:pPr>
      <w:r w:rsidRPr="008C1CA6">
        <w:rPr>
          <w:rFonts w:ascii="Book Antiqua" w:hAnsi="Book Antiqua"/>
          <w:b/>
        </w:rPr>
        <w:t xml:space="preserve">Peer-review started: </w:t>
      </w:r>
      <w:r w:rsidRPr="008C1CA6">
        <w:rPr>
          <w:rFonts w:ascii="Book Antiqua" w:hAnsi="Book Antiqua"/>
        </w:rPr>
        <w:t>December 6, 2018</w:t>
      </w:r>
    </w:p>
    <w:p w:rsidR="005D5C2A" w:rsidRPr="008C1CA6" w:rsidRDefault="005D5C2A" w:rsidP="005D5C2A">
      <w:pPr>
        <w:spacing w:line="360" w:lineRule="auto"/>
        <w:rPr>
          <w:rFonts w:ascii="Book Antiqua" w:hAnsi="Book Antiqua"/>
          <w:b/>
        </w:rPr>
      </w:pPr>
      <w:r w:rsidRPr="008C1CA6">
        <w:rPr>
          <w:rFonts w:ascii="Book Antiqua" w:hAnsi="Book Antiqua"/>
          <w:b/>
        </w:rPr>
        <w:t xml:space="preserve">First decision: </w:t>
      </w:r>
      <w:r w:rsidRPr="008C1CA6">
        <w:rPr>
          <w:rFonts w:ascii="Book Antiqua" w:hAnsi="Book Antiqua"/>
        </w:rPr>
        <w:t>January 11, 2019</w:t>
      </w:r>
    </w:p>
    <w:p w:rsidR="005D5C2A" w:rsidRPr="008C1CA6" w:rsidRDefault="005D5C2A" w:rsidP="005D5C2A">
      <w:pPr>
        <w:spacing w:line="360" w:lineRule="auto"/>
        <w:rPr>
          <w:rFonts w:ascii="Book Antiqua" w:hAnsi="Book Antiqua"/>
          <w:b/>
        </w:rPr>
      </w:pPr>
      <w:r w:rsidRPr="008C1CA6">
        <w:rPr>
          <w:rFonts w:ascii="Book Antiqua" w:hAnsi="Book Antiqua"/>
          <w:b/>
        </w:rPr>
        <w:t xml:space="preserve">Revised: </w:t>
      </w:r>
      <w:r w:rsidRPr="008C1CA6">
        <w:rPr>
          <w:rFonts w:ascii="Book Antiqua" w:hAnsi="Book Antiqua"/>
        </w:rPr>
        <w:t>January 24, 2019</w:t>
      </w:r>
    </w:p>
    <w:p w:rsidR="005D5C2A" w:rsidRPr="008C1CA6" w:rsidRDefault="005D5C2A" w:rsidP="005D5C2A">
      <w:pPr>
        <w:spacing w:line="360" w:lineRule="auto"/>
        <w:rPr>
          <w:rFonts w:ascii="Book Antiqua" w:hAnsi="Book Antiqua"/>
          <w:color w:val="000000"/>
        </w:rPr>
      </w:pPr>
      <w:r w:rsidRPr="008C1CA6">
        <w:rPr>
          <w:rFonts w:ascii="Book Antiqua" w:hAnsi="Book Antiqua"/>
          <w:b/>
        </w:rPr>
        <w:t xml:space="preserve">Accepted: </w:t>
      </w:r>
      <w:r w:rsidR="00964EEA" w:rsidRPr="008C1CA6">
        <w:rPr>
          <w:rFonts w:ascii="Book Antiqua" w:hAnsi="Book Antiqua"/>
        </w:rPr>
        <w:t>January 26, 2019</w:t>
      </w:r>
    </w:p>
    <w:p w:rsidR="005D5C2A" w:rsidRPr="008C1CA6" w:rsidRDefault="005D5C2A" w:rsidP="005D5C2A">
      <w:pPr>
        <w:spacing w:line="360" w:lineRule="auto"/>
        <w:rPr>
          <w:rFonts w:ascii="Book Antiqua" w:hAnsi="Book Antiqua"/>
          <w:b/>
        </w:rPr>
      </w:pPr>
      <w:r w:rsidRPr="008C1CA6">
        <w:rPr>
          <w:rFonts w:ascii="Book Antiqua" w:hAnsi="Book Antiqua"/>
          <w:b/>
        </w:rPr>
        <w:t>Article in press:</w:t>
      </w:r>
      <w:r w:rsidR="00A74EAF">
        <w:rPr>
          <w:rFonts w:ascii="Book Antiqua" w:hAnsi="Book Antiqua" w:hint="eastAsia"/>
          <w:b/>
        </w:rPr>
        <w:t xml:space="preserve"> </w:t>
      </w:r>
      <w:r w:rsidR="00A74EAF" w:rsidRPr="008C1CA6">
        <w:rPr>
          <w:rFonts w:ascii="Book Antiqua" w:hAnsi="Book Antiqua"/>
        </w:rPr>
        <w:t>January 26, 2019</w:t>
      </w:r>
    </w:p>
    <w:p w:rsidR="005D5C2A" w:rsidRPr="008C1CA6" w:rsidRDefault="005D5C2A" w:rsidP="005D5C2A">
      <w:pPr>
        <w:spacing w:line="360" w:lineRule="auto"/>
        <w:rPr>
          <w:rFonts w:ascii="Book Antiqua" w:hAnsi="Book Antiqua"/>
          <w:b/>
        </w:rPr>
      </w:pPr>
      <w:r w:rsidRPr="008C1CA6">
        <w:rPr>
          <w:rFonts w:ascii="Book Antiqua" w:hAnsi="Book Antiqua"/>
          <w:b/>
        </w:rPr>
        <w:t>Published online:</w:t>
      </w:r>
      <w:r w:rsidR="00A74EAF">
        <w:rPr>
          <w:rFonts w:ascii="Book Antiqua" w:hAnsi="Book Antiqua" w:hint="eastAsia"/>
          <w:b/>
        </w:rPr>
        <w:t xml:space="preserve"> </w:t>
      </w:r>
      <w:r w:rsidR="00A74EAF" w:rsidRPr="00146348">
        <w:rPr>
          <w:rFonts w:ascii="Book Antiqua" w:hAnsi="Book Antiqua"/>
          <w:bCs/>
          <w:lang w:val="pl-PL"/>
        </w:rPr>
        <w:t>March</w:t>
      </w:r>
      <w:r w:rsidR="00A74EAF" w:rsidRPr="00D4596E">
        <w:rPr>
          <w:rFonts w:ascii="Book Antiqua" w:hAnsi="Book Antiqua"/>
          <w:bCs/>
          <w:lang w:val="pl-PL"/>
        </w:rPr>
        <w:t xml:space="preserve"> </w:t>
      </w:r>
      <w:r w:rsidR="00A74EAF">
        <w:rPr>
          <w:rFonts w:ascii="Book Antiqua" w:hAnsi="Book Antiqua" w:hint="eastAsia"/>
          <w:bCs/>
          <w:lang w:val="pl-PL"/>
        </w:rPr>
        <w:t>7</w:t>
      </w:r>
      <w:r w:rsidR="00A74EAF" w:rsidRPr="00D4596E">
        <w:rPr>
          <w:rFonts w:ascii="Book Antiqua" w:hAnsi="Book Antiqua"/>
          <w:bCs/>
          <w:lang w:val="pl-PL"/>
        </w:rPr>
        <w:t>, 2019</w:t>
      </w:r>
    </w:p>
    <w:bookmarkEnd w:id="34"/>
    <w:p w:rsidR="00000385" w:rsidRPr="008C1CA6" w:rsidRDefault="00000385" w:rsidP="00D324CB">
      <w:pPr>
        <w:kinsoku w:val="0"/>
        <w:overflowPunct w:val="0"/>
        <w:spacing w:line="360" w:lineRule="auto"/>
        <w:jc w:val="both"/>
        <w:rPr>
          <w:rFonts w:ascii="Book Antiqua" w:hAnsi="Book Antiqua" w:cs="Book Antiqua"/>
        </w:rPr>
      </w:pPr>
    </w:p>
    <w:p w:rsidR="00BD4782" w:rsidRPr="008C1CA6" w:rsidRDefault="00C27C07" w:rsidP="00D324CB">
      <w:pPr>
        <w:pStyle w:val="1"/>
        <w:kinsoku w:val="0"/>
        <w:overflowPunct w:val="0"/>
        <w:spacing w:line="360" w:lineRule="auto"/>
        <w:ind w:left="0"/>
        <w:jc w:val="both"/>
        <w:rPr>
          <w:w w:val="95"/>
        </w:rPr>
      </w:pPr>
      <w:r w:rsidRPr="008C1CA6">
        <w:rPr>
          <w:w w:val="95"/>
        </w:rPr>
        <w:br w:type="page"/>
      </w:r>
      <w:r w:rsidR="0093448C" w:rsidRPr="008C1CA6">
        <w:rPr>
          <w:w w:val="95"/>
        </w:rPr>
        <w:lastRenderedPageBreak/>
        <w:t>Abs</w:t>
      </w:r>
      <w:r w:rsidR="0093448C" w:rsidRPr="008C1CA6">
        <w:rPr>
          <w:spacing w:val="-2"/>
          <w:w w:val="95"/>
        </w:rPr>
        <w:t>t</w:t>
      </w:r>
      <w:r w:rsidR="0093448C" w:rsidRPr="008C1CA6">
        <w:rPr>
          <w:w w:val="95"/>
        </w:rPr>
        <w:t>ract</w:t>
      </w:r>
    </w:p>
    <w:p w:rsidR="006B78C0" w:rsidRPr="008C1CA6" w:rsidRDefault="00BD4782" w:rsidP="00D324CB">
      <w:pPr>
        <w:spacing w:line="360" w:lineRule="auto"/>
        <w:jc w:val="both"/>
        <w:rPr>
          <w:rFonts w:ascii="Book Antiqua" w:hAnsi="Book Antiqua"/>
          <w:b/>
          <w:i/>
        </w:rPr>
      </w:pPr>
      <w:r w:rsidRPr="008C1CA6">
        <w:rPr>
          <w:rFonts w:ascii="Book Antiqua" w:hAnsi="Book Antiqua"/>
          <w:b/>
          <w:i/>
        </w:rPr>
        <w:t xml:space="preserve">BACKGROUND </w:t>
      </w:r>
    </w:p>
    <w:p w:rsidR="0093448C" w:rsidRPr="008C1CA6" w:rsidRDefault="00DB0908" w:rsidP="00D324CB">
      <w:pPr>
        <w:pStyle w:val="a3"/>
        <w:kinsoku w:val="0"/>
        <w:overflowPunct w:val="0"/>
        <w:spacing w:line="360" w:lineRule="auto"/>
        <w:ind w:left="0"/>
        <w:jc w:val="both"/>
      </w:pPr>
      <w:r w:rsidRPr="008C1CA6">
        <w:t>Studies</w:t>
      </w:r>
      <w:r w:rsidR="001068E4" w:rsidRPr="008C1CA6">
        <w:t xml:space="preserve"> show </w:t>
      </w:r>
      <w:r w:rsidR="00597846" w:rsidRPr="008C1CA6">
        <w:t xml:space="preserve">that </w:t>
      </w:r>
      <w:r w:rsidR="00C64129" w:rsidRPr="008C1CA6">
        <w:t>the</w:t>
      </w:r>
      <w:r w:rsidR="00CD6B52" w:rsidRPr="008C1CA6">
        <w:t xml:space="preserve"> antifibrotic mechanism of taurine may involve its inhibition of the activation and proliferation of </w:t>
      </w:r>
      <w:r w:rsidR="00D324CB" w:rsidRPr="008C1CA6">
        <w:t>hepatic stellate cells (</w:t>
      </w:r>
      <w:r w:rsidR="00CD6B52" w:rsidRPr="008C1CA6">
        <w:t>HSCs</w:t>
      </w:r>
      <w:r w:rsidR="00D324CB" w:rsidRPr="008C1CA6">
        <w:t>)</w:t>
      </w:r>
      <w:r w:rsidR="005D1689" w:rsidRPr="008C1CA6">
        <w:t xml:space="preserve">. </w:t>
      </w:r>
      <w:r w:rsidR="001068E4" w:rsidRPr="008C1CA6">
        <w:t>Since</w:t>
      </w:r>
      <w:r w:rsidR="00B1085F" w:rsidRPr="008C1CA6">
        <w:t xml:space="preserve"> the molecular mechanism of taurine-mediated antifibrotic activity has not been fully unveiled and is little studied, it is imperative to use “omics” methods to systematically investigate the molecular mechanism by which </w:t>
      </w:r>
      <w:bookmarkStart w:id="35" w:name="OLE_LINK2"/>
      <w:bookmarkStart w:id="36" w:name="OLE_LINK5"/>
      <w:r w:rsidR="00B1085F" w:rsidRPr="008C1CA6">
        <w:t xml:space="preserve">taurine inhibits </w:t>
      </w:r>
      <w:bookmarkEnd w:id="35"/>
      <w:bookmarkEnd w:id="36"/>
      <w:r w:rsidR="001068E4" w:rsidRPr="008C1CA6">
        <w:t>liver fibrosis</w:t>
      </w:r>
      <w:r w:rsidR="00B1085F" w:rsidRPr="008C1CA6">
        <w:t>.</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D324CB">
      <w:pPr>
        <w:kinsoku w:val="0"/>
        <w:overflowPunct w:val="0"/>
        <w:spacing w:line="360" w:lineRule="auto"/>
        <w:jc w:val="both"/>
        <w:rPr>
          <w:rFonts w:ascii="Book Antiqua" w:hAnsi="Book Antiqua" w:cs="Book Antiqua"/>
        </w:rPr>
      </w:pPr>
      <w:r w:rsidRPr="008C1CA6">
        <w:rPr>
          <w:rFonts w:ascii="Book Antiqua" w:hAnsi="Book Antiqua" w:cs="Book Antiqua"/>
          <w:b/>
          <w:bCs/>
          <w:i/>
          <w:iCs/>
        </w:rPr>
        <w:t>AIM</w:t>
      </w:r>
    </w:p>
    <w:p w:rsidR="001478CD" w:rsidRPr="008C1CA6" w:rsidRDefault="00E2552F" w:rsidP="00D324CB">
      <w:pPr>
        <w:pStyle w:val="a3"/>
        <w:kinsoku w:val="0"/>
        <w:overflowPunct w:val="0"/>
        <w:spacing w:line="360" w:lineRule="auto"/>
        <w:ind w:left="0"/>
        <w:jc w:val="both"/>
      </w:pPr>
      <w:r w:rsidRPr="008C1CA6">
        <w:t xml:space="preserve">To </w:t>
      </w:r>
      <w:r w:rsidR="00DB0908" w:rsidRPr="008C1CA6">
        <w:t xml:space="preserve">establish </w:t>
      </w:r>
      <w:r w:rsidR="00E61D25" w:rsidRPr="008C1CA6">
        <w:t xml:space="preserve">a </w:t>
      </w:r>
      <w:r w:rsidR="001478CD" w:rsidRPr="008C1CA6">
        <w:t xml:space="preserve">network </w:t>
      </w:r>
      <w:r w:rsidR="00DB0908" w:rsidRPr="008C1CA6">
        <w:t xml:space="preserve">including </w:t>
      </w:r>
      <w:r w:rsidR="001478CD" w:rsidRPr="008C1CA6">
        <w:t xml:space="preserve">transcriptomic and protein–protein interaction data </w:t>
      </w:r>
      <w:r w:rsidR="00E61D25" w:rsidRPr="008C1CA6">
        <w:t xml:space="preserve">to elucidate the molecular mechanism </w:t>
      </w:r>
      <w:r w:rsidR="003A6609" w:rsidRPr="008C1CA6">
        <w:t xml:space="preserve">of </w:t>
      </w:r>
      <w:r w:rsidR="004A21B7" w:rsidRPr="008C1CA6">
        <w:t>taurine-induced HSC apoptosis</w:t>
      </w:r>
      <w:r w:rsidR="00644EEC" w:rsidRPr="008C1CA6">
        <w:t>.</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D324CB">
      <w:pPr>
        <w:pStyle w:val="2"/>
        <w:kinsoku w:val="0"/>
        <w:overflowPunct w:val="0"/>
        <w:spacing w:line="360" w:lineRule="auto"/>
        <w:ind w:left="0"/>
        <w:jc w:val="both"/>
        <w:rPr>
          <w:b w:val="0"/>
          <w:bCs w:val="0"/>
          <w:i w:val="0"/>
          <w:iCs w:val="0"/>
        </w:rPr>
      </w:pPr>
      <w:r w:rsidRPr="008C1CA6">
        <w:rPr>
          <w:spacing w:val="-1"/>
          <w:w w:val="95"/>
        </w:rPr>
        <w:t>M</w:t>
      </w:r>
      <w:r w:rsidRPr="008C1CA6">
        <w:rPr>
          <w:w w:val="95"/>
        </w:rPr>
        <w:t>ETH</w:t>
      </w:r>
      <w:r w:rsidRPr="008C1CA6">
        <w:rPr>
          <w:spacing w:val="-1"/>
          <w:w w:val="95"/>
        </w:rPr>
        <w:t>O</w:t>
      </w:r>
      <w:r w:rsidRPr="008C1CA6">
        <w:rPr>
          <w:w w:val="95"/>
        </w:rPr>
        <w:t>DS</w:t>
      </w:r>
    </w:p>
    <w:p w:rsidR="00644EEC" w:rsidRPr="008C1CA6" w:rsidRDefault="00644EEC" w:rsidP="00D324CB">
      <w:pPr>
        <w:pStyle w:val="a3"/>
        <w:kinsoku w:val="0"/>
        <w:overflowPunct w:val="0"/>
        <w:spacing w:line="360" w:lineRule="auto"/>
        <w:ind w:left="0"/>
        <w:jc w:val="both"/>
      </w:pPr>
      <w:r w:rsidRPr="008C1CA6">
        <w:t>We used microarrays, bioinformatics, protein-protein interaction</w:t>
      </w:r>
      <w:r w:rsidR="00D324CB" w:rsidRPr="008C1CA6">
        <w:t xml:space="preserve"> </w:t>
      </w:r>
      <w:r w:rsidRPr="008C1CA6">
        <w:t xml:space="preserve">(PPI) network, and sub-modules to investigate taurine-induced changes in gene expression </w:t>
      </w:r>
      <w:r w:rsidR="00DB0908" w:rsidRPr="008C1CA6">
        <w:t xml:space="preserve">in </w:t>
      </w:r>
      <w:r w:rsidRPr="008C1CA6">
        <w:t>human HSCs</w:t>
      </w:r>
      <w:r w:rsidR="00D324CB" w:rsidRPr="008C1CA6">
        <w:t xml:space="preserve"> </w:t>
      </w:r>
      <w:r w:rsidRPr="008C1CA6">
        <w:t>(</w:t>
      </w:r>
      <w:r w:rsidRPr="008C1CA6">
        <w:rPr>
          <w:i/>
        </w:rPr>
        <w:t>LX-2</w:t>
      </w:r>
      <w:r w:rsidRPr="008C1CA6">
        <w:t xml:space="preserve">). </w:t>
      </w:r>
      <w:r w:rsidR="00706A9D" w:rsidRPr="008C1CA6">
        <w:t>Subsequently,</w:t>
      </w:r>
      <w:r w:rsidR="00DB0908" w:rsidRPr="008C1CA6">
        <w:t xml:space="preserve"> </w:t>
      </w:r>
      <w:r w:rsidR="00706A9D" w:rsidRPr="008C1CA6">
        <w:t xml:space="preserve">all of the </w:t>
      </w:r>
      <w:r w:rsidR="00D324CB" w:rsidRPr="008C1CA6">
        <w:t>differentially expressed genes (</w:t>
      </w:r>
      <w:r w:rsidR="00706A9D" w:rsidRPr="008C1CA6">
        <w:t>DEGs</w:t>
      </w:r>
      <w:r w:rsidR="00D324CB" w:rsidRPr="008C1CA6">
        <w:t>)</w:t>
      </w:r>
      <w:r w:rsidR="00DB0908" w:rsidRPr="008C1CA6">
        <w:t xml:space="preserve"> were subjected</w:t>
      </w:r>
      <w:r w:rsidR="00D324CB" w:rsidRPr="008C1CA6">
        <w:t xml:space="preserve"> to gene ontology</w:t>
      </w:r>
      <w:r w:rsidR="00706A9D" w:rsidRPr="008C1CA6">
        <w:t xml:space="preserve"> function and </w:t>
      </w:r>
      <w:r w:rsidR="00D324CB" w:rsidRPr="008C1CA6">
        <w:t xml:space="preserve">Kyoto </w:t>
      </w:r>
      <w:r w:rsidR="00664CFA" w:rsidRPr="008C1CA6">
        <w:t xml:space="preserve">encyclopedia of genes and genomes </w:t>
      </w:r>
      <w:r w:rsidR="00706A9D" w:rsidRPr="008C1CA6">
        <w:t xml:space="preserve">pathway enrichment analysis. </w:t>
      </w:r>
      <w:r w:rsidR="00C913D9" w:rsidRPr="008C1CA6">
        <w:t xml:space="preserve">Furthermore, the interactions of DEGs were explored in a human PPI network, and sub-modules of the DEGs interaction network were analyzed using Cytoscape software. </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D324CB">
      <w:pPr>
        <w:pStyle w:val="2"/>
        <w:kinsoku w:val="0"/>
        <w:overflowPunct w:val="0"/>
        <w:spacing w:line="360" w:lineRule="auto"/>
        <w:ind w:left="0"/>
        <w:jc w:val="both"/>
        <w:rPr>
          <w:b w:val="0"/>
          <w:bCs w:val="0"/>
          <w:i w:val="0"/>
          <w:iCs w:val="0"/>
        </w:rPr>
      </w:pPr>
      <w:r w:rsidRPr="008C1CA6">
        <w:rPr>
          <w:w w:val="95"/>
        </w:rPr>
        <w:t>RESULTS</w:t>
      </w:r>
    </w:p>
    <w:p w:rsidR="00F56BF0" w:rsidRPr="008C1CA6" w:rsidRDefault="00F56BF0" w:rsidP="00D324CB">
      <w:pPr>
        <w:pStyle w:val="a3"/>
        <w:kinsoku w:val="0"/>
        <w:overflowPunct w:val="0"/>
        <w:spacing w:line="360" w:lineRule="auto"/>
        <w:ind w:left="0"/>
        <w:jc w:val="both"/>
        <w:rPr>
          <w:b/>
          <w:bCs/>
        </w:rPr>
      </w:pPr>
      <w:r w:rsidRPr="008C1CA6">
        <w:t>A total of 635</w:t>
      </w:r>
      <w:r w:rsidR="00D324CB" w:rsidRPr="008C1CA6">
        <w:t xml:space="preserve"> DEGs</w:t>
      </w:r>
      <w:r w:rsidRPr="008C1CA6">
        <w:t xml:space="preserve"> were identified in taurine-treated HSCs when compared with the controls. Of these, </w:t>
      </w:r>
      <w:r w:rsidRPr="008C1CA6">
        <w:rPr>
          <w:bCs/>
          <w:iCs/>
        </w:rPr>
        <w:t xml:space="preserve">304 genes </w:t>
      </w:r>
      <w:r w:rsidRPr="008C1CA6">
        <w:t>were statistically significantly up</w:t>
      </w:r>
      <w:r w:rsidR="00CD738E" w:rsidRPr="008C1CA6">
        <w:t>-</w:t>
      </w:r>
      <w:r w:rsidRPr="008C1CA6">
        <w:t xml:space="preserve">regulated, </w:t>
      </w:r>
      <w:r w:rsidR="00DB0908" w:rsidRPr="008C1CA6">
        <w:t xml:space="preserve">and </w:t>
      </w:r>
      <w:r w:rsidRPr="008C1CA6">
        <w:rPr>
          <w:bCs/>
          <w:iCs/>
        </w:rPr>
        <w:t>331</w:t>
      </w:r>
      <w:r w:rsidR="00DB0908" w:rsidRPr="008C1CA6">
        <w:rPr>
          <w:bCs/>
          <w:iCs/>
        </w:rPr>
        <w:t xml:space="preserve"> </w:t>
      </w:r>
      <w:r w:rsidRPr="008C1CA6">
        <w:t>down</w:t>
      </w:r>
      <w:r w:rsidR="00CD738E" w:rsidRPr="008C1CA6">
        <w:t>-</w:t>
      </w:r>
      <w:r w:rsidRPr="008C1CA6">
        <w:t xml:space="preserve">regulated. </w:t>
      </w:r>
      <w:r w:rsidRPr="008C1CA6">
        <w:rPr>
          <w:iCs/>
        </w:rPr>
        <w:t>Most of these DEGs were mainly located on the membrane</w:t>
      </w:r>
      <w:r w:rsidR="00B7389E" w:rsidRPr="008C1CA6">
        <w:rPr>
          <w:iCs/>
        </w:rPr>
        <w:t xml:space="preserve"> and extracellular region</w:t>
      </w:r>
      <w:r w:rsidRPr="008C1CA6">
        <w:rPr>
          <w:iCs/>
        </w:rPr>
        <w:t xml:space="preserve">, </w:t>
      </w:r>
      <w:r w:rsidR="00E9489C" w:rsidRPr="008C1CA6">
        <w:rPr>
          <w:iCs/>
        </w:rPr>
        <w:t xml:space="preserve">and </w:t>
      </w:r>
      <w:r w:rsidR="00DB0908" w:rsidRPr="008C1CA6">
        <w:rPr>
          <w:iCs/>
        </w:rPr>
        <w:t xml:space="preserve">are </w:t>
      </w:r>
      <w:r w:rsidRPr="008C1CA6">
        <w:rPr>
          <w:iCs/>
        </w:rPr>
        <w:t xml:space="preserve">involved in </w:t>
      </w:r>
      <w:r w:rsidR="00F51D24" w:rsidRPr="008C1CA6">
        <w:rPr>
          <w:iCs/>
        </w:rPr>
        <w:t xml:space="preserve">the biological processes of signal transduction, </w:t>
      </w:r>
      <w:r w:rsidR="00F86448" w:rsidRPr="008C1CA6">
        <w:rPr>
          <w:iCs/>
        </w:rPr>
        <w:t>cell proliferation</w:t>
      </w:r>
      <w:r w:rsidRPr="008C1CA6">
        <w:rPr>
          <w:iCs/>
        </w:rPr>
        <w:t xml:space="preserve">, positive regulation of </w:t>
      </w:r>
      <w:r w:rsidR="00D324CB" w:rsidRPr="008C1CA6">
        <w:rPr>
          <w:iCs/>
        </w:rPr>
        <w:t>extracellular regulated protein kinases 1 (</w:t>
      </w:r>
      <w:r w:rsidRPr="008C1CA6">
        <w:rPr>
          <w:iCs/>
        </w:rPr>
        <w:t>ERK1</w:t>
      </w:r>
      <w:r w:rsidR="00D324CB" w:rsidRPr="008C1CA6">
        <w:rPr>
          <w:iCs/>
        </w:rPr>
        <w:t>)</w:t>
      </w:r>
      <w:r w:rsidRPr="008C1CA6">
        <w:rPr>
          <w:iCs/>
        </w:rPr>
        <w:t xml:space="preserve"> and ERK2 cascade, </w:t>
      </w:r>
      <w:r w:rsidR="00106C8A" w:rsidRPr="008C1CA6">
        <w:rPr>
          <w:iCs/>
        </w:rPr>
        <w:t>extrinsic apoptotic signaling pathway</w:t>
      </w:r>
      <w:r w:rsidR="00DB0908" w:rsidRPr="008C1CA6">
        <w:rPr>
          <w:iCs/>
        </w:rPr>
        <w:t xml:space="preserve"> </w:t>
      </w:r>
      <w:r w:rsidR="00106C8A" w:rsidRPr="008C1CA6">
        <w:rPr>
          <w:iCs/>
        </w:rPr>
        <w:t>and so on</w:t>
      </w:r>
      <w:r w:rsidRPr="008C1CA6">
        <w:rPr>
          <w:iCs/>
        </w:rPr>
        <w:t xml:space="preserve">. Fifteen significantly enriched pathways with DEGs were identified, including </w:t>
      </w:r>
      <w:r w:rsidR="00D324CB" w:rsidRPr="008C1CA6">
        <w:rPr>
          <w:iCs/>
        </w:rPr>
        <w:t>mitogen-activated protein kinase</w:t>
      </w:r>
      <w:r w:rsidR="00D324CB" w:rsidRPr="008C1CA6">
        <w:rPr>
          <w:bCs/>
          <w:iCs/>
        </w:rPr>
        <w:t xml:space="preserve"> </w:t>
      </w:r>
      <w:r w:rsidR="009F2A00" w:rsidRPr="008C1CA6">
        <w:rPr>
          <w:bCs/>
          <w:iCs/>
        </w:rPr>
        <w:t>(</w:t>
      </w:r>
      <w:r w:rsidRPr="008C1CA6">
        <w:rPr>
          <w:bCs/>
          <w:iCs/>
        </w:rPr>
        <w:t>MAPK</w:t>
      </w:r>
      <w:r w:rsidR="009F2A00" w:rsidRPr="008C1CA6">
        <w:rPr>
          <w:bCs/>
          <w:iCs/>
        </w:rPr>
        <w:t>)</w:t>
      </w:r>
      <w:r w:rsidRPr="008C1CA6">
        <w:rPr>
          <w:bCs/>
          <w:iCs/>
        </w:rPr>
        <w:t xml:space="preserve"> signaling pathway, </w:t>
      </w:r>
      <w:r w:rsidR="009F2A00" w:rsidRPr="008C1CA6">
        <w:rPr>
          <w:bCs/>
          <w:iCs/>
        </w:rPr>
        <w:t>peroxisome proliferators-activated receptor</w:t>
      </w:r>
      <w:r w:rsidRPr="008C1CA6">
        <w:rPr>
          <w:bCs/>
          <w:iCs/>
        </w:rPr>
        <w:t xml:space="preserve"> signaling pathway, </w:t>
      </w:r>
      <w:r w:rsidR="009F2A00" w:rsidRPr="008C1CA6">
        <w:rPr>
          <w:bCs/>
          <w:iCs/>
        </w:rPr>
        <w:t>e</w:t>
      </w:r>
      <w:r w:rsidRPr="008C1CA6">
        <w:rPr>
          <w:bCs/>
          <w:iCs/>
        </w:rPr>
        <w:t xml:space="preserve">strogen signaling pathway, </w:t>
      </w:r>
      <w:r w:rsidR="006A3C47" w:rsidRPr="008C1CA6">
        <w:rPr>
          <w:bCs/>
          <w:iCs/>
        </w:rPr>
        <w:t xml:space="preserve">Th1 and Th2 cell </w:t>
      </w:r>
      <w:r w:rsidR="00D50DF9" w:rsidRPr="008C1CA6">
        <w:rPr>
          <w:bCs/>
          <w:iCs/>
        </w:rPr>
        <w:t>differentiation</w:t>
      </w:r>
      <w:r w:rsidRPr="008C1CA6">
        <w:rPr>
          <w:bCs/>
          <w:iCs/>
        </w:rPr>
        <w:t xml:space="preserve">, </w:t>
      </w:r>
      <w:r w:rsidR="009F2A00" w:rsidRPr="008C1CA6">
        <w:rPr>
          <w:bCs/>
          <w:iCs/>
        </w:rPr>
        <w:t xml:space="preserve">cyclic adenosine monophosphate </w:t>
      </w:r>
      <w:r w:rsidR="004E26D3" w:rsidRPr="008C1CA6">
        <w:rPr>
          <w:bCs/>
          <w:iCs/>
        </w:rPr>
        <w:t>signaling pathway</w:t>
      </w:r>
      <w:r w:rsidR="00DB0908" w:rsidRPr="008C1CA6">
        <w:rPr>
          <w:bCs/>
          <w:iCs/>
        </w:rPr>
        <w:t xml:space="preserve"> </w:t>
      </w:r>
      <w:r w:rsidR="004E26D3" w:rsidRPr="008C1CA6">
        <w:rPr>
          <w:bCs/>
          <w:iCs/>
        </w:rPr>
        <w:t>and so on</w:t>
      </w:r>
      <w:r w:rsidRPr="008C1CA6">
        <w:rPr>
          <w:bCs/>
          <w:iCs/>
        </w:rPr>
        <w:t>.</w:t>
      </w:r>
      <w:r w:rsidR="003064B2" w:rsidRPr="008C1CA6">
        <w:rPr>
          <w:bCs/>
          <w:iCs/>
        </w:rPr>
        <w:t xml:space="preserve"> </w:t>
      </w:r>
      <w:r w:rsidR="00DB0908" w:rsidRPr="008C1CA6">
        <w:rPr>
          <w:bCs/>
          <w:iCs/>
        </w:rPr>
        <w:t xml:space="preserve">By integrating </w:t>
      </w:r>
      <w:r w:rsidR="003064B2" w:rsidRPr="008C1CA6">
        <w:rPr>
          <w:bCs/>
          <w:iCs/>
        </w:rPr>
        <w:t xml:space="preserve">the </w:t>
      </w:r>
      <w:r w:rsidR="00AD69C4" w:rsidRPr="008C1CA6">
        <w:rPr>
          <w:bCs/>
          <w:iCs/>
        </w:rPr>
        <w:t>transcriptomics</w:t>
      </w:r>
      <w:r w:rsidR="003064B2" w:rsidRPr="008C1CA6">
        <w:rPr>
          <w:bCs/>
          <w:iCs/>
        </w:rPr>
        <w:t xml:space="preserve"> and </w:t>
      </w:r>
      <w:r w:rsidR="009B2652" w:rsidRPr="008C1CA6">
        <w:rPr>
          <w:bCs/>
          <w:iCs/>
        </w:rPr>
        <w:lastRenderedPageBreak/>
        <w:t>human PPI data,</w:t>
      </w:r>
      <w:r w:rsidR="003064B2" w:rsidRPr="008C1CA6">
        <w:rPr>
          <w:bCs/>
          <w:iCs/>
        </w:rPr>
        <w:t xml:space="preserve"> </w:t>
      </w:r>
      <w:r w:rsidR="00CD738E" w:rsidRPr="008C1CA6">
        <w:rPr>
          <w:bCs/>
          <w:iCs/>
        </w:rPr>
        <w:t xml:space="preserve">nine </w:t>
      </w:r>
      <w:r w:rsidR="003064B2" w:rsidRPr="008C1CA6">
        <w:rPr>
          <w:bCs/>
          <w:iCs/>
        </w:rPr>
        <w:t xml:space="preserve">critical genes, including </w:t>
      </w:r>
      <w:bookmarkStart w:id="37" w:name="OLE_LINK356"/>
      <w:bookmarkStart w:id="38" w:name="OLE_LINK357"/>
      <w:r w:rsidR="003064B2" w:rsidRPr="008C1CA6">
        <w:rPr>
          <w:bCs/>
          <w:i/>
          <w:iCs/>
        </w:rPr>
        <w:t>MMP2</w:t>
      </w:r>
      <w:bookmarkEnd w:id="37"/>
      <w:bookmarkEnd w:id="38"/>
      <w:r w:rsidR="003064B2" w:rsidRPr="008C1CA6">
        <w:rPr>
          <w:bCs/>
          <w:iCs/>
        </w:rPr>
        <w:t xml:space="preserve">, </w:t>
      </w:r>
      <w:r w:rsidR="003064B2" w:rsidRPr="008C1CA6">
        <w:rPr>
          <w:bCs/>
          <w:i/>
          <w:iCs/>
        </w:rPr>
        <w:t>MMP9</w:t>
      </w:r>
      <w:r w:rsidR="003064B2" w:rsidRPr="008C1CA6">
        <w:rPr>
          <w:bCs/>
          <w:iCs/>
        </w:rPr>
        <w:t xml:space="preserve">, </w:t>
      </w:r>
      <w:r w:rsidR="003064B2" w:rsidRPr="008C1CA6">
        <w:rPr>
          <w:bCs/>
          <w:i/>
          <w:iCs/>
        </w:rPr>
        <w:t>MMP21</w:t>
      </w:r>
      <w:r w:rsidR="003064B2" w:rsidRPr="008C1CA6">
        <w:rPr>
          <w:bCs/>
          <w:iCs/>
        </w:rPr>
        <w:t>,</w:t>
      </w:r>
      <w:r w:rsidR="003064B2" w:rsidRPr="008C1CA6">
        <w:rPr>
          <w:bCs/>
          <w:i/>
          <w:iCs/>
        </w:rPr>
        <w:t xml:space="preserve"> TIMP3</w:t>
      </w:r>
      <w:r w:rsidR="003064B2" w:rsidRPr="008C1CA6">
        <w:rPr>
          <w:bCs/>
          <w:iCs/>
        </w:rPr>
        <w:t xml:space="preserve">, </w:t>
      </w:r>
      <w:r w:rsidR="003064B2" w:rsidRPr="008C1CA6">
        <w:rPr>
          <w:bCs/>
          <w:i/>
          <w:iCs/>
        </w:rPr>
        <w:t>KLF10</w:t>
      </w:r>
      <w:r w:rsidR="003064B2" w:rsidRPr="008C1CA6">
        <w:rPr>
          <w:bCs/>
          <w:iCs/>
        </w:rPr>
        <w:t xml:space="preserve">, </w:t>
      </w:r>
      <w:r w:rsidR="003064B2" w:rsidRPr="008C1CA6">
        <w:rPr>
          <w:bCs/>
          <w:i/>
          <w:iCs/>
        </w:rPr>
        <w:t>CX3CR1</w:t>
      </w:r>
      <w:r w:rsidR="003064B2" w:rsidRPr="008C1CA6">
        <w:rPr>
          <w:bCs/>
          <w:iCs/>
        </w:rPr>
        <w:t xml:space="preserve">, </w:t>
      </w:r>
      <w:r w:rsidR="003064B2" w:rsidRPr="008C1CA6">
        <w:rPr>
          <w:bCs/>
          <w:i/>
          <w:iCs/>
        </w:rPr>
        <w:t>TGFB1</w:t>
      </w:r>
      <w:r w:rsidR="003064B2" w:rsidRPr="008C1CA6">
        <w:rPr>
          <w:bCs/>
          <w:iCs/>
        </w:rPr>
        <w:t xml:space="preserve">, </w:t>
      </w:r>
      <w:r w:rsidR="003064B2" w:rsidRPr="008C1CA6">
        <w:rPr>
          <w:bCs/>
          <w:i/>
          <w:iCs/>
        </w:rPr>
        <w:t>VEGFB</w:t>
      </w:r>
      <w:r w:rsidR="003064B2" w:rsidRPr="008C1CA6">
        <w:rPr>
          <w:bCs/>
          <w:iCs/>
        </w:rPr>
        <w:t xml:space="preserve">, and </w:t>
      </w:r>
      <w:r w:rsidR="00DB0908" w:rsidRPr="008C1CA6">
        <w:rPr>
          <w:bCs/>
          <w:i/>
          <w:iCs/>
        </w:rPr>
        <w:t xml:space="preserve">EGF, </w:t>
      </w:r>
      <w:r w:rsidR="003064B2" w:rsidRPr="008C1CA6">
        <w:rPr>
          <w:bCs/>
          <w:iCs/>
        </w:rPr>
        <w:t xml:space="preserve">were </w:t>
      </w:r>
      <w:r w:rsidR="007D30DE" w:rsidRPr="008C1CA6">
        <w:rPr>
          <w:bCs/>
          <w:iCs/>
        </w:rPr>
        <w:t>identified</w:t>
      </w:r>
      <w:r w:rsidR="003064B2" w:rsidRPr="008C1CA6">
        <w:rPr>
          <w:bCs/>
          <w:iCs/>
        </w:rPr>
        <w:t xml:space="preserve"> in the PPI network analysis.</w:t>
      </w:r>
      <w:r w:rsidR="009B2652" w:rsidRPr="008C1CA6">
        <w:rPr>
          <w:bCs/>
          <w:iCs/>
        </w:rPr>
        <w:t xml:space="preserve"> </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D324CB">
      <w:pPr>
        <w:pStyle w:val="2"/>
        <w:kinsoku w:val="0"/>
        <w:overflowPunct w:val="0"/>
        <w:spacing w:line="360" w:lineRule="auto"/>
        <w:ind w:left="0"/>
        <w:jc w:val="both"/>
      </w:pPr>
      <w:r w:rsidRPr="008C1CA6">
        <w:t>C</w:t>
      </w:r>
      <w:r w:rsidRPr="008C1CA6">
        <w:rPr>
          <w:spacing w:val="-1"/>
        </w:rPr>
        <w:t>O</w:t>
      </w:r>
      <w:r w:rsidRPr="008C1CA6">
        <w:t>NCLU</w:t>
      </w:r>
      <w:r w:rsidRPr="008C1CA6">
        <w:rPr>
          <w:spacing w:val="1"/>
        </w:rPr>
        <w:t>S</w:t>
      </w:r>
      <w:r w:rsidRPr="008C1CA6">
        <w:t>ION</w:t>
      </w:r>
    </w:p>
    <w:p w:rsidR="00866B4C" w:rsidRPr="008C1CA6" w:rsidRDefault="00DB0908" w:rsidP="00D324CB">
      <w:pPr>
        <w:spacing w:line="360" w:lineRule="auto"/>
        <w:jc w:val="both"/>
        <w:rPr>
          <w:rFonts w:ascii="Book Antiqua" w:hAnsi="Book Antiqua" w:cs="Book Antiqua"/>
          <w:iCs/>
        </w:rPr>
      </w:pPr>
      <w:r w:rsidRPr="008C1CA6">
        <w:rPr>
          <w:rFonts w:ascii="Book Antiqua" w:hAnsi="Book Antiqua" w:cs="Book Antiqua"/>
          <w:iCs/>
        </w:rPr>
        <w:t>T</w:t>
      </w:r>
      <w:r w:rsidR="00C036C3" w:rsidRPr="008C1CA6">
        <w:rPr>
          <w:rFonts w:ascii="Book Antiqua" w:hAnsi="Book Antiqua" w:cs="Book Antiqua"/>
          <w:iCs/>
        </w:rPr>
        <w:t xml:space="preserve">aurine promotes the apoptosis of HSCs </w:t>
      </w:r>
      <w:r w:rsidR="00C036C3" w:rsidRPr="008C1CA6">
        <w:rPr>
          <w:rFonts w:ascii="Book Antiqua" w:hAnsi="Book Antiqua" w:cs="Book Antiqua"/>
          <w:i/>
          <w:iCs/>
        </w:rPr>
        <w:t>via</w:t>
      </w:r>
      <w:r w:rsidR="00C036C3" w:rsidRPr="008C1CA6">
        <w:rPr>
          <w:rFonts w:ascii="Book Antiqua" w:hAnsi="Book Antiqua" w:cs="Book Antiqua"/>
          <w:iCs/>
        </w:rPr>
        <w:t xml:space="preserve"> up</w:t>
      </w:r>
      <w:r w:rsidR="00CD738E" w:rsidRPr="008C1CA6">
        <w:rPr>
          <w:rFonts w:ascii="Book Antiqua" w:hAnsi="Book Antiqua" w:cs="Book Antiqua"/>
          <w:iCs/>
        </w:rPr>
        <w:t>-</w:t>
      </w:r>
      <w:r w:rsidR="00C036C3" w:rsidRPr="008C1CA6">
        <w:rPr>
          <w:rFonts w:ascii="Book Antiqua" w:hAnsi="Book Antiqua" w:cs="Book Antiqua"/>
          <w:iCs/>
        </w:rPr>
        <w:t xml:space="preserve">regulating </w:t>
      </w:r>
      <w:r w:rsidR="00C036C3" w:rsidRPr="008C1CA6">
        <w:rPr>
          <w:rFonts w:ascii="Book Antiqua" w:hAnsi="Book Antiqua" w:cs="Book Antiqua"/>
          <w:i/>
          <w:iCs/>
        </w:rPr>
        <w:t>TGFB1</w:t>
      </w:r>
      <w:r w:rsidR="00C036C3" w:rsidRPr="008C1CA6">
        <w:rPr>
          <w:rFonts w:ascii="Book Antiqua" w:hAnsi="Book Antiqua" w:cs="Book Antiqua"/>
          <w:iCs/>
        </w:rPr>
        <w:t xml:space="preserve"> and then </w:t>
      </w:r>
      <w:r w:rsidR="00D347F9" w:rsidRPr="008C1CA6">
        <w:rPr>
          <w:rFonts w:ascii="Book Antiqua" w:hAnsi="Book Antiqua" w:cs="Book Antiqua"/>
          <w:iCs/>
        </w:rPr>
        <w:t xml:space="preserve">activating the </w:t>
      </w:r>
      <w:r w:rsidR="00C036C3" w:rsidRPr="008C1CA6">
        <w:rPr>
          <w:rFonts w:ascii="Book Antiqua" w:hAnsi="Book Antiqua" w:cs="Book Antiqua"/>
          <w:iCs/>
        </w:rPr>
        <w:t>p38 MAPK-JNK-Caspase9/8/3 pathway.</w:t>
      </w:r>
      <w:r w:rsidR="005B4FCA" w:rsidRPr="008C1CA6">
        <w:rPr>
          <w:rFonts w:ascii="Book Antiqua" w:hAnsi="Book Antiqua" w:cs="Book Antiqua"/>
          <w:iCs/>
        </w:rPr>
        <w:t xml:space="preserve"> </w:t>
      </w:r>
      <w:r w:rsidR="00866B4C" w:rsidRPr="008C1CA6">
        <w:rPr>
          <w:rFonts w:ascii="Book Antiqua" w:hAnsi="Book Antiqua" w:cs="Book Antiqua"/>
          <w:iCs/>
        </w:rPr>
        <w:t xml:space="preserve">These findings enhance </w:t>
      </w:r>
      <w:r w:rsidR="00D347F9" w:rsidRPr="008C1CA6">
        <w:rPr>
          <w:rFonts w:ascii="Book Antiqua" w:hAnsi="Book Antiqua" w:cs="Book Antiqua"/>
          <w:iCs/>
        </w:rPr>
        <w:t xml:space="preserve">the </w:t>
      </w:r>
      <w:r w:rsidR="00866B4C" w:rsidRPr="008C1CA6">
        <w:rPr>
          <w:rFonts w:ascii="Book Antiqua" w:hAnsi="Book Antiqua" w:cs="Book Antiqua"/>
          <w:iCs/>
        </w:rPr>
        <w:t xml:space="preserve">understanding of the molecular mechanism </w:t>
      </w:r>
      <w:r w:rsidR="00E05DD6" w:rsidRPr="008C1CA6">
        <w:rPr>
          <w:rFonts w:ascii="Book Antiqua" w:hAnsi="Book Antiqua" w:cs="Book Antiqua"/>
          <w:iCs/>
        </w:rPr>
        <w:t>of</w:t>
      </w:r>
      <w:r w:rsidR="00866B4C" w:rsidRPr="008C1CA6">
        <w:rPr>
          <w:rFonts w:ascii="Book Antiqua" w:hAnsi="Book Antiqua" w:cs="Book Antiqua"/>
          <w:iCs/>
        </w:rPr>
        <w:t xml:space="preserve"> taurine-induced </w:t>
      </w:r>
      <w:r w:rsidR="00E05DD6" w:rsidRPr="008C1CA6">
        <w:rPr>
          <w:rFonts w:ascii="Book Antiqua" w:hAnsi="Book Antiqua" w:cs="Book Antiqua"/>
          <w:iCs/>
        </w:rPr>
        <w:t xml:space="preserve">HSC </w:t>
      </w:r>
      <w:r w:rsidR="00866B4C" w:rsidRPr="008C1CA6">
        <w:rPr>
          <w:rFonts w:ascii="Book Antiqua" w:hAnsi="Book Antiqua" w:cs="Book Antiqua"/>
          <w:iCs/>
        </w:rPr>
        <w:t>apoptosis and provide references for liver disorder therapy.</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D324CB">
      <w:pPr>
        <w:pStyle w:val="a3"/>
        <w:kinsoku w:val="0"/>
        <w:overflowPunct w:val="0"/>
        <w:spacing w:line="360" w:lineRule="auto"/>
        <w:ind w:left="0"/>
        <w:jc w:val="both"/>
      </w:pPr>
      <w:r w:rsidRPr="008C1CA6">
        <w:rPr>
          <w:b/>
          <w:bCs/>
        </w:rPr>
        <w:t>Key</w:t>
      </w:r>
      <w:r w:rsidRPr="008C1CA6">
        <w:rPr>
          <w:b/>
          <w:bCs/>
          <w:spacing w:val="52"/>
        </w:rPr>
        <w:t xml:space="preserve"> </w:t>
      </w:r>
      <w:r w:rsidRPr="008C1CA6">
        <w:rPr>
          <w:b/>
          <w:bCs/>
          <w:spacing w:val="-1"/>
        </w:rPr>
        <w:t>w</w:t>
      </w:r>
      <w:r w:rsidRPr="008C1CA6">
        <w:rPr>
          <w:b/>
          <w:bCs/>
        </w:rPr>
        <w:t>ord</w:t>
      </w:r>
      <w:r w:rsidRPr="008C1CA6">
        <w:rPr>
          <w:b/>
          <w:bCs/>
          <w:spacing w:val="-1"/>
        </w:rPr>
        <w:t>s</w:t>
      </w:r>
      <w:r w:rsidRPr="008C1CA6">
        <w:rPr>
          <w:b/>
          <w:bCs/>
        </w:rPr>
        <w:t>:</w:t>
      </w:r>
      <w:r w:rsidRPr="008C1CA6">
        <w:rPr>
          <w:b/>
          <w:bCs/>
          <w:spacing w:val="51"/>
        </w:rPr>
        <w:t xml:space="preserve"> </w:t>
      </w:r>
      <w:bookmarkStart w:id="39" w:name="OLE_LINK272"/>
      <w:bookmarkStart w:id="40" w:name="OLE_LINK273"/>
      <w:r w:rsidR="009F2A00" w:rsidRPr="008C1CA6">
        <w:t>T</w:t>
      </w:r>
      <w:r w:rsidR="0077256F" w:rsidRPr="008C1CA6">
        <w:t>aurine</w:t>
      </w:r>
      <w:r w:rsidRPr="008C1CA6">
        <w:t>;</w:t>
      </w:r>
      <w:r w:rsidRPr="008C1CA6">
        <w:rPr>
          <w:spacing w:val="51"/>
        </w:rPr>
        <w:t xml:space="preserve"> </w:t>
      </w:r>
      <w:r w:rsidR="00D347F9" w:rsidRPr="008C1CA6">
        <w:t xml:space="preserve">Hepatic </w:t>
      </w:r>
      <w:r w:rsidR="0077256F" w:rsidRPr="008C1CA6">
        <w:t>stellate cells</w:t>
      </w:r>
      <w:r w:rsidRPr="008C1CA6">
        <w:t>;</w:t>
      </w:r>
      <w:r w:rsidR="008D01B5" w:rsidRPr="008C1CA6">
        <w:rPr>
          <w:spacing w:val="52"/>
        </w:rPr>
        <w:t xml:space="preserve"> </w:t>
      </w:r>
      <w:r w:rsidR="009F2A00" w:rsidRPr="008C1CA6">
        <w:rPr>
          <w:spacing w:val="-1"/>
        </w:rPr>
        <w:t>D</w:t>
      </w:r>
      <w:r w:rsidR="008D01B5" w:rsidRPr="008C1CA6">
        <w:rPr>
          <w:spacing w:val="-1"/>
        </w:rPr>
        <w:t>ifferentially expressed genes</w:t>
      </w:r>
      <w:r w:rsidRPr="008C1CA6">
        <w:t>;</w:t>
      </w:r>
      <w:r w:rsidRPr="008C1CA6">
        <w:rPr>
          <w:spacing w:val="52"/>
        </w:rPr>
        <w:t xml:space="preserve"> </w:t>
      </w:r>
      <w:r w:rsidR="009F2A00" w:rsidRPr="008C1CA6">
        <w:t>L</w:t>
      </w:r>
      <w:r w:rsidR="008D01B5" w:rsidRPr="008C1CA6">
        <w:t>iver fibrogenesis</w:t>
      </w:r>
      <w:r w:rsidR="005E5261" w:rsidRPr="008C1CA6">
        <w:t xml:space="preserve">; </w:t>
      </w:r>
      <w:r w:rsidR="009F2A00" w:rsidRPr="008C1CA6">
        <w:t>T</w:t>
      </w:r>
      <w:r w:rsidR="001A45DD" w:rsidRPr="008C1CA6">
        <w:t xml:space="preserve">ranscriptomic; </w:t>
      </w:r>
      <w:r w:rsidR="009F2A00" w:rsidRPr="008C1CA6">
        <w:t>P</w:t>
      </w:r>
      <w:r w:rsidR="001A45DD" w:rsidRPr="008C1CA6">
        <w:t>rotein–protein interaction network</w:t>
      </w:r>
      <w:bookmarkEnd w:id="39"/>
      <w:bookmarkEnd w:id="40"/>
    </w:p>
    <w:p w:rsidR="00FF29A2" w:rsidRPr="008C1CA6" w:rsidRDefault="00FF29A2" w:rsidP="00D324CB">
      <w:pPr>
        <w:pStyle w:val="a3"/>
        <w:kinsoku w:val="0"/>
        <w:overflowPunct w:val="0"/>
        <w:spacing w:line="360" w:lineRule="auto"/>
        <w:ind w:left="0"/>
        <w:jc w:val="both"/>
      </w:pPr>
    </w:p>
    <w:p w:rsidR="00FF29A2" w:rsidRPr="008C1CA6" w:rsidRDefault="00FF29A2" w:rsidP="00FF29A2">
      <w:pPr>
        <w:spacing w:line="360" w:lineRule="auto"/>
        <w:rPr>
          <w:rFonts w:ascii="Book Antiqua" w:hAnsi="Book Antiqua"/>
          <w:i/>
          <w:iCs/>
        </w:rPr>
      </w:pPr>
      <w:bookmarkStart w:id="41" w:name="OLE_LINK163"/>
      <w:bookmarkStart w:id="42" w:name="OLE_LINK168"/>
      <w:bookmarkStart w:id="43" w:name="OLE_LINK267"/>
      <w:bookmarkStart w:id="44" w:name="OLE_LINK274"/>
      <w:bookmarkStart w:id="45" w:name="OLE_LINK275"/>
      <w:r w:rsidRPr="008C1CA6">
        <w:rPr>
          <w:rFonts w:ascii="Book Antiqua" w:hAnsi="Book Antiqua" w:cs="Tahoma"/>
          <w:b/>
          <w:color w:val="000000"/>
          <w:lang w:val="en-GB" w:eastAsia="ja-JP"/>
        </w:rPr>
        <w:t xml:space="preserve">© </w:t>
      </w:r>
      <w:r w:rsidRPr="008C1CA6">
        <w:rPr>
          <w:rFonts w:ascii="Book Antiqua" w:eastAsia="AdvTimes" w:hAnsi="Book Antiqua" w:cs="AdvTimes"/>
          <w:b/>
          <w:color w:val="000000"/>
          <w:lang w:val="fr-FR" w:eastAsia="ja-JP"/>
        </w:rPr>
        <w:t xml:space="preserve">The Author(s) </w:t>
      </w:r>
      <w:r w:rsidRPr="008C1CA6">
        <w:rPr>
          <w:rFonts w:ascii="Book Antiqua" w:hAnsi="Book Antiqua" w:cs="AdvTimes"/>
          <w:b/>
          <w:color w:val="000000"/>
          <w:lang w:val="fr-FR"/>
        </w:rPr>
        <w:t>2019</w:t>
      </w:r>
      <w:r w:rsidRPr="008C1CA6">
        <w:rPr>
          <w:rFonts w:ascii="Book Antiqua" w:eastAsia="AdvTimes" w:hAnsi="Book Antiqua" w:cs="AdvTimes"/>
          <w:b/>
          <w:color w:val="000000"/>
          <w:lang w:val="fr-FR" w:eastAsia="ja-JP"/>
        </w:rPr>
        <w:t>.</w:t>
      </w:r>
      <w:r w:rsidRPr="008C1CA6">
        <w:rPr>
          <w:rFonts w:ascii="Book Antiqua" w:eastAsia="AdvTimes" w:hAnsi="Book Antiqua" w:cs="AdvTimes"/>
          <w:color w:val="000000"/>
          <w:lang w:val="fr-FR" w:eastAsia="ja-JP"/>
        </w:rPr>
        <w:t xml:space="preserve"> Published by </w:t>
      </w:r>
      <w:r w:rsidRPr="008C1CA6">
        <w:rPr>
          <w:rFonts w:ascii="Book Antiqua" w:hAnsi="Book Antiqua" w:cs="Arial Unicode MS"/>
          <w:color w:val="000000"/>
          <w:lang w:val="en-GB" w:eastAsia="ja-JP"/>
        </w:rPr>
        <w:t>Baishideng Publishing Group Inc.</w:t>
      </w:r>
      <w:r w:rsidRPr="008C1CA6">
        <w:rPr>
          <w:rFonts w:ascii="Book Antiqua" w:hAnsi="Book Antiqua" w:cs="Arial Unicode MS"/>
          <w:lang w:val="en-GB" w:eastAsia="ja-JP"/>
        </w:rPr>
        <w:t xml:space="preserve"> </w:t>
      </w:r>
      <w:r w:rsidRPr="008C1CA6">
        <w:rPr>
          <w:rFonts w:ascii="Book Antiqua" w:hAnsi="Book Antiqua" w:cs="Arial Unicode MS"/>
          <w:lang w:val="fr-FR" w:eastAsia="ja-JP"/>
        </w:rPr>
        <w:t>All rights reserved</w:t>
      </w:r>
      <w:r w:rsidRPr="008C1CA6">
        <w:rPr>
          <w:rFonts w:ascii="Book Antiqua" w:hAnsi="Book Antiqua" w:cs="Arial Unicode MS"/>
          <w:lang w:val="fr-FR"/>
        </w:rPr>
        <w:t>.</w:t>
      </w:r>
      <w:bookmarkEnd w:id="41"/>
      <w:bookmarkEnd w:id="42"/>
      <w:bookmarkEnd w:id="43"/>
    </w:p>
    <w:bookmarkEnd w:id="44"/>
    <w:bookmarkEnd w:id="45"/>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9F2A00">
      <w:pPr>
        <w:pStyle w:val="a3"/>
        <w:kinsoku w:val="0"/>
        <w:overflowPunct w:val="0"/>
        <w:spacing w:line="360" w:lineRule="auto"/>
        <w:ind w:left="0"/>
        <w:jc w:val="both"/>
        <w:rPr>
          <w:spacing w:val="-1"/>
        </w:rPr>
      </w:pPr>
      <w:r w:rsidRPr="008C1CA6">
        <w:rPr>
          <w:b/>
          <w:bCs/>
        </w:rPr>
        <w:t>Core</w:t>
      </w:r>
      <w:r w:rsidRPr="008C1CA6">
        <w:rPr>
          <w:b/>
          <w:bCs/>
          <w:spacing w:val="32"/>
        </w:rPr>
        <w:t xml:space="preserve"> </w:t>
      </w:r>
      <w:r w:rsidRPr="008C1CA6">
        <w:rPr>
          <w:b/>
          <w:bCs/>
        </w:rPr>
        <w:t>t</w:t>
      </w:r>
      <w:r w:rsidRPr="008C1CA6">
        <w:rPr>
          <w:b/>
          <w:bCs/>
          <w:spacing w:val="-2"/>
        </w:rPr>
        <w:t>i</w:t>
      </w:r>
      <w:r w:rsidRPr="008C1CA6">
        <w:rPr>
          <w:b/>
          <w:bCs/>
        </w:rPr>
        <w:t>p:</w:t>
      </w:r>
      <w:r w:rsidRPr="008C1CA6">
        <w:rPr>
          <w:b/>
          <w:bCs/>
          <w:spacing w:val="33"/>
        </w:rPr>
        <w:t xml:space="preserve"> </w:t>
      </w:r>
      <w:r w:rsidRPr="008C1CA6">
        <w:t>We</w:t>
      </w:r>
      <w:r w:rsidRPr="008C1CA6">
        <w:rPr>
          <w:spacing w:val="33"/>
        </w:rPr>
        <w:t xml:space="preserve"> </w:t>
      </w:r>
      <w:r w:rsidRPr="008C1CA6">
        <w:t>report</w:t>
      </w:r>
      <w:r w:rsidRPr="008C1CA6">
        <w:rPr>
          <w:spacing w:val="33"/>
        </w:rPr>
        <w:t xml:space="preserve"> </w:t>
      </w:r>
      <w:r w:rsidRPr="008C1CA6">
        <w:rPr>
          <w:spacing w:val="-2"/>
        </w:rPr>
        <w:t>o</w:t>
      </w:r>
      <w:r w:rsidRPr="008C1CA6">
        <w:rPr>
          <w:spacing w:val="-1"/>
        </w:rPr>
        <w:t>u</w:t>
      </w:r>
      <w:r w:rsidRPr="008C1CA6">
        <w:t>r</w:t>
      </w:r>
      <w:r w:rsidR="00D347F9" w:rsidRPr="008C1CA6">
        <w:t xml:space="preserve"> </w:t>
      </w:r>
      <w:r w:rsidRPr="008C1CA6">
        <w:t>res</w:t>
      </w:r>
      <w:r w:rsidRPr="008C1CA6">
        <w:rPr>
          <w:spacing w:val="-2"/>
        </w:rPr>
        <w:t>u</w:t>
      </w:r>
      <w:r w:rsidRPr="008C1CA6">
        <w:t>lts</w:t>
      </w:r>
      <w:r w:rsidRPr="008C1CA6">
        <w:rPr>
          <w:spacing w:val="31"/>
        </w:rPr>
        <w:t xml:space="preserve"> </w:t>
      </w:r>
      <w:r w:rsidRPr="008C1CA6">
        <w:t>de</w:t>
      </w:r>
      <w:r w:rsidRPr="008C1CA6">
        <w:rPr>
          <w:spacing w:val="1"/>
        </w:rPr>
        <w:t>r</w:t>
      </w:r>
      <w:r w:rsidRPr="008C1CA6">
        <w:t>ived</w:t>
      </w:r>
      <w:r w:rsidRPr="008C1CA6">
        <w:rPr>
          <w:spacing w:val="32"/>
        </w:rPr>
        <w:t xml:space="preserve"> </w:t>
      </w:r>
      <w:r w:rsidRPr="008C1CA6">
        <w:t>fr</w:t>
      </w:r>
      <w:r w:rsidRPr="008C1CA6">
        <w:rPr>
          <w:spacing w:val="1"/>
        </w:rPr>
        <w:t>o</w:t>
      </w:r>
      <w:r w:rsidRPr="008C1CA6">
        <w:t>m</w:t>
      </w:r>
      <w:r w:rsidRPr="008C1CA6">
        <w:rPr>
          <w:spacing w:val="32"/>
        </w:rPr>
        <w:t xml:space="preserve"> </w:t>
      </w:r>
      <w:r w:rsidR="00F651FB" w:rsidRPr="008C1CA6">
        <w:t>integrating</w:t>
      </w:r>
      <w:r w:rsidR="001B3727" w:rsidRPr="008C1CA6">
        <w:t xml:space="preserve"> transcriptomic and protein–protein interaction data</w:t>
      </w:r>
      <w:r w:rsidR="00F651FB" w:rsidRPr="008C1CA6">
        <w:t xml:space="preserve"> by </w:t>
      </w:r>
      <w:r w:rsidR="00B81606" w:rsidRPr="008C1CA6">
        <w:t xml:space="preserve">methods of </w:t>
      </w:r>
      <w:r w:rsidR="00F651FB" w:rsidRPr="008C1CA6">
        <w:t>microarrays, bioinformatics, protein-protein interaction network, and sub-modules</w:t>
      </w:r>
      <w:r w:rsidR="00B81606" w:rsidRPr="008C1CA6">
        <w:t>,</w:t>
      </w:r>
      <w:r w:rsidR="00F651FB" w:rsidRPr="008C1CA6">
        <w:t xml:space="preserve"> </w:t>
      </w:r>
      <w:r w:rsidR="004135BE" w:rsidRPr="008C1CA6">
        <w:t xml:space="preserve">which allowed us to identify the </w:t>
      </w:r>
      <w:r w:rsidR="00A7505A" w:rsidRPr="008C1CA6">
        <w:t xml:space="preserve">key </w:t>
      </w:r>
      <w:r w:rsidR="00CA15F3" w:rsidRPr="008C1CA6">
        <w:t xml:space="preserve">targets </w:t>
      </w:r>
      <w:r w:rsidR="000C2B01" w:rsidRPr="008C1CA6">
        <w:t>genes involved in</w:t>
      </w:r>
      <w:r w:rsidR="004135BE" w:rsidRPr="008C1CA6">
        <w:t xml:space="preserve"> </w:t>
      </w:r>
      <w:r w:rsidR="00D347F9" w:rsidRPr="008C1CA6">
        <w:t xml:space="preserve">taurine-promoted </w:t>
      </w:r>
      <w:r w:rsidR="009F2A00" w:rsidRPr="008C1CA6">
        <w:t>hepatic stellate cell (HSC)</w:t>
      </w:r>
      <w:r w:rsidR="00A7505A" w:rsidRPr="008C1CA6">
        <w:t xml:space="preserve"> </w:t>
      </w:r>
      <w:r w:rsidR="001777BB" w:rsidRPr="008C1CA6">
        <w:t xml:space="preserve">apoptosis. </w:t>
      </w:r>
      <w:r w:rsidRPr="008C1CA6">
        <w:t>T</w:t>
      </w:r>
      <w:r w:rsidRPr="008C1CA6">
        <w:rPr>
          <w:spacing w:val="1"/>
        </w:rPr>
        <w:t>h</w:t>
      </w:r>
      <w:r w:rsidRPr="008C1CA6">
        <w:t>is</w:t>
      </w:r>
      <w:r w:rsidRPr="008C1CA6">
        <w:rPr>
          <w:spacing w:val="32"/>
        </w:rPr>
        <w:t xml:space="preserve"> </w:t>
      </w:r>
      <w:r w:rsidRPr="008C1CA6">
        <w:rPr>
          <w:spacing w:val="-1"/>
        </w:rPr>
        <w:t>s</w:t>
      </w:r>
      <w:r w:rsidRPr="008C1CA6">
        <w:t>t</w:t>
      </w:r>
      <w:r w:rsidRPr="008C1CA6">
        <w:rPr>
          <w:spacing w:val="-1"/>
        </w:rPr>
        <w:t>u</w:t>
      </w:r>
      <w:r w:rsidRPr="008C1CA6">
        <w:t>dy</w:t>
      </w:r>
      <w:r w:rsidRPr="008C1CA6">
        <w:rPr>
          <w:spacing w:val="31"/>
        </w:rPr>
        <w:t xml:space="preserve"> </w:t>
      </w:r>
      <w:r w:rsidRPr="008C1CA6">
        <w:t>de</w:t>
      </w:r>
      <w:r w:rsidRPr="008C1CA6">
        <w:rPr>
          <w:spacing w:val="1"/>
        </w:rPr>
        <w:t>m</w:t>
      </w:r>
      <w:r w:rsidRPr="008C1CA6">
        <w:t>on</w:t>
      </w:r>
      <w:r w:rsidRPr="008C1CA6">
        <w:rPr>
          <w:spacing w:val="-2"/>
        </w:rPr>
        <w:t>s</w:t>
      </w:r>
      <w:r w:rsidRPr="008C1CA6">
        <w:t>trates</w:t>
      </w:r>
      <w:r w:rsidRPr="008C1CA6">
        <w:rPr>
          <w:spacing w:val="31"/>
        </w:rPr>
        <w:t xml:space="preserve"> </w:t>
      </w:r>
      <w:r w:rsidRPr="008C1CA6">
        <w:t>for</w:t>
      </w:r>
      <w:r w:rsidRPr="008C1CA6">
        <w:rPr>
          <w:spacing w:val="31"/>
        </w:rPr>
        <w:t xml:space="preserve"> </w:t>
      </w:r>
      <w:r w:rsidRPr="008C1CA6">
        <w:t>the</w:t>
      </w:r>
      <w:r w:rsidRPr="008C1CA6">
        <w:rPr>
          <w:spacing w:val="31"/>
        </w:rPr>
        <w:t xml:space="preserve"> </w:t>
      </w:r>
      <w:r w:rsidRPr="008C1CA6">
        <w:t>f</w:t>
      </w:r>
      <w:r w:rsidRPr="008C1CA6">
        <w:rPr>
          <w:spacing w:val="-1"/>
        </w:rPr>
        <w:t>i</w:t>
      </w:r>
      <w:r w:rsidRPr="008C1CA6">
        <w:t>r</w:t>
      </w:r>
      <w:r w:rsidRPr="008C1CA6">
        <w:rPr>
          <w:spacing w:val="-1"/>
        </w:rPr>
        <w:t>s</w:t>
      </w:r>
      <w:r w:rsidRPr="008C1CA6">
        <w:t>t ti</w:t>
      </w:r>
      <w:r w:rsidRPr="008C1CA6">
        <w:rPr>
          <w:spacing w:val="-1"/>
        </w:rPr>
        <w:t>m</w:t>
      </w:r>
      <w:r w:rsidRPr="008C1CA6">
        <w:t>e</w:t>
      </w:r>
      <w:r w:rsidRPr="008C1CA6">
        <w:rPr>
          <w:spacing w:val="22"/>
        </w:rPr>
        <w:t xml:space="preserve"> </w:t>
      </w:r>
      <w:r w:rsidRPr="008C1CA6">
        <w:t>that</w:t>
      </w:r>
      <w:r w:rsidRPr="008C1CA6">
        <w:rPr>
          <w:spacing w:val="22"/>
        </w:rPr>
        <w:t xml:space="preserve"> </w:t>
      </w:r>
      <w:r w:rsidR="007560F9" w:rsidRPr="008C1CA6">
        <w:t xml:space="preserve">taurine promotes the apoptosis of HSCs </w:t>
      </w:r>
      <w:r w:rsidR="007560F9" w:rsidRPr="008C1CA6">
        <w:rPr>
          <w:i/>
        </w:rPr>
        <w:t>via</w:t>
      </w:r>
      <w:r w:rsidR="007560F9" w:rsidRPr="008C1CA6">
        <w:t xml:space="preserve"> up</w:t>
      </w:r>
      <w:r w:rsidR="00CD738E" w:rsidRPr="008C1CA6">
        <w:t>-</w:t>
      </w:r>
      <w:r w:rsidR="007560F9" w:rsidRPr="008C1CA6">
        <w:t xml:space="preserve">regulating </w:t>
      </w:r>
      <w:r w:rsidR="007560F9" w:rsidRPr="008C1CA6">
        <w:rPr>
          <w:i/>
        </w:rPr>
        <w:t>TGFB1</w:t>
      </w:r>
      <w:r w:rsidR="007560F9" w:rsidRPr="008C1CA6">
        <w:t xml:space="preserve"> and then activating </w:t>
      </w:r>
      <w:r w:rsidR="00D347F9" w:rsidRPr="008C1CA6">
        <w:t xml:space="preserve">the </w:t>
      </w:r>
      <w:r w:rsidR="007560F9" w:rsidRPr="008C1CA6">
        <w:t>p38 MAPK-JNK-Caspase9/8/3 pathway</w:t>
      </w:r>
      <w:r w:rsidRPr="008C1CA6">
        <w:t>.</w:t>
      </w:r>
      <w:r w:rsidRPr="008C1CA6">
        <w:rPr>
          <w:spacing w:val="59"/>
        </w:rPr>
        <w:t xml:space="preserve"> </w:t>
      </w:r>
      <w:r w:rsidR="001A3806" w:rsidRPr="008C1CA6">
        <w:rPr>
          <w:i/>
        </w:rPr>
        <w:t>MMP2, MMP9, MMP21, TIMP3, KLF10, CX3CR1, TGFB1, VEGFB</w:t>
      </w:r>
      <w:r w:rsidR="001A3806" w:rsidRPr="008C1CA6">
        <w:t xml:space="preserve">, and </w:t>
      </w:r>
      <w:r w:rsidR="001A3806" w:rsidRPr="008C1CA6">
        <w:rPr>
          <w:i/>
        </w:rPr>
        <w:t>EG</w:t>
      </w:r>
      <w:r w:rsidR="001A3806" w:rsidRPr="008C1CA6">
        <w:t>F</w:t>
      </w:r>
      <w:r w:rsidR="001A3806" w:rsidRPr="008C1CA6">
        <w:rPr>
          <w:spacing w:val="-1"/>
        </w:rPr>
        <w:t xml:space="preserve"> may be the important targets of taurine in HSCs.</w:t>
      </w:r>
    </w:p>
    <w:p w:rsidR="0093448C" w:rsidRPr="008C1CA6" w:rsidRDefault="0093448C" w:rsidP="00D324CB">
      <w:pPr>
        <w:kinsoku w:val="0"/>
        <w:overflowPunct w:val="0"/>
        <w:spacing w:line="360" w:lineRule="auto"/>
        <w:jc w:val="both"/>
        <w:rPr>
          <w:rFonts w:ascii="Book Antiqua" w:hAnsi="Book Antiqua"/>
        </w:rPr>
      </w:pPr>
    </w:p>
    <w:p w:rsidR="00A74EAF" w:rsidRDefault="00A74EAF" w:rsidP="00A74EAF">
      <w:pPr>
        <w:snapToGrid w:val="0"/>
        <w:spacing w:line="360" w:lineRule="auto"/>
        <w:jc w:val="both"/>
        <w:outlineLvl w:val="0"/>
        <w:rPr>
          <w:rFonts w:ascii="Book Antiqua" w:hAnsi="Book Antiqua" w:hint="eastAsia"/>
          <w:color w:val="000000"/>
        </w:rPr>
      </w:pPr>
      <w:r w:rsidRPr="00A74EAF">
        <w:rPr>
          <w:rFonts w:ascii="Book Antiqua" w:hAnsi="Book Antiqua" w:cs="Helvetica"/>
          <w:b/>
          <w:lang w:eastAsia="en-US"/>
        </w:rPr>
        <w:t>Citation:</w:t>
      </w:r>
      <w:r w:rsidRPr="00A74EAF">
        <w:rPr>
          <w:rFonts w:ascii="Book Antiqua" w:hAnsi="Book Antiqua" w:cs="Helvetica" w:hint="eastAsia"/>
          <w:b/>
        </w:rPr>
        <w:t xml:space="preserve"> </w:t>
      </w:r>
      <w:r w:rsidRPr="00E37C91">
        <w:rPr>
          <w:rFonts w:ascii="Book Antiqua" w:hAnsi="Book Antiqua"/>
        </w:rPr>
        <w:t>Liang XQ, Liang J, Zhao XF, Wang XY, Deng X.</w:t>
      </w:r>
      <w:r w:rsidRPr="00E37C91">
        <w:rPr>
          <w:rFonts w:ascii="Book Antiqua" w:hAnsi="Book Antiqua"/>
          <w:spacing w:val="-1"/>
        </w:rPr>
        <w:t xml:space="preserve"> </w:t>
      </w:r>
      <w:r w:rsidRPr="00E37C91">
        <w:rPr>
          <w:rFonts w:ascii="Book Antiqua" w:hAnsi="Book Antiqua"/>
        </w:rPr>
        <w:t xml:space="preserve">Integrated network analysis of transcriptomic and protein-protein interaction data in taurine-treated hepatic stellate cells. </w:t>
      </w:r>
      <w:r w:rsidRPr="00E37C91">
        <w:rPr>
          <w:rFonts w:ascii="Book Antiqua" w:hAnsi="Book Antiqua"/>
          <w:i/>
          <w:color w:val="000000"/>
        </w:rPr>
        <w:t>World J Gastroenterol</w:t>
      </w:r>
      <w:r w:rsidRPr="00E37C91">
        <w:rPr>
          <w:rFonts w:ascii="Book Antiqua" w:hAnsi="Book Antiqua"/>
          <w:color w:val="000000"/>
        </w:rPr>
        <w:t xml:space="preserve"> 2019; 25(9): 1067-1079  </w:t>
      </w:r>
    </w:p>
    <w:p w:rsidR="00A74EAF" w:rsidRDefault="00A74EAF" w:rsidP="00A74EAF">
      <w:pPr>
        <w:snapToGrid w:val="0"/>
        <w:spacing w:line="360" w:lineRule="auto"/>
        <w:jc w:val="both"/>
        <w:outlineLvl w:val="0"/>
        <w:rPr>
          <w:rFonts w:ascii="Book Antiqua" w:hAnsi="Book Antiqua" w:hint="eastAsia"/>
          <w:color w:val="000000"/>
        </w:rPr>
      </w:pPr>
      <w:r w:rsidRPr="00A74EAF">
        <w:rPr>
          <w:rFonts w:ascii="Book Antiqua" w:hAnsi="Book Antiqua"/>
          <w:b/>
          <w:color w:val="000000"/>
        </w:rPr>
        <w:t xml:space="preserve">URL: </w:t>
      </w:r>
      <w:r w:rsidRPr="00E37C91">
        <w:rPr>
          <w:rFonts w:ascii="Book Antiqua" w:hAnsi="Book Antiqua"/>
          <w:color w:val="000000"/>
        </w:rPr>
        <w:t xml:space="preserve">https://www.wjgnet.com/1007-9327/full/v25/i9/1067.htm  </w:t>
      </w:r>
    </w:p>
    <w:p w:rsidR="00A74EAF" w:rsidRPr="00E37C91" w:rsidRDefault="00A74EAF" w:rsidP="00A74EAF">
      <w:pPr>
        <w:snapToGrid w:val="0"/>
        <w:spacing w:line="360" w:lineRule="auto"/>
        <w:jc w:val="both"/>
        <w:outlineLvl w:val="0"/>
        <w:rPr>
          <w:rFonts w:ascii="Book Antiqua" w:hAnsi="Book Antiqua"/>
        </w:rPr>
      </w:pPr>
      <w:r w:rsidRPr="00A74EAF">
        <w:rPr>
          <w:rFonts w:ascii="Book Antiqua" w:hAnsi="Book Antiqua"/>
          <w:b/>
          <w:color w:val="000000"/>
        </w:rPr>
        <w:t>DOI:</w:t>
      </w:r>
      <w:r w:rsidRPr="00E37C91">
        <w:rPr>
          <w:rFonts w:ascii="Book Antiqua" w:hAnsi="Book Antiqua"/>
          <w:color w:val="000000"/>
        </w:rPr>
        <w:t xml:space="preserve"> https://dx.doi.org/10.3748/wjg.v25.i9.1067</w:t>
      </w:r>
    </w:p>
    <w:p w:rsidR="009F2A00" w:rsidRPr="00A74EAF" w:rsidRDefault="009F2A00" w:rsidP="00D324CB">
      <w:pPr>
        <w:pStyle w:val="a3"/>
        <w:kinsoku w:val="0"/>
        <w:overflowPunct w:val="0"/>
        <w:spacing w:line="360" w:lineRule="auto"/>
        <w:ind w:left="0"/>
        <w:jc w:val="both"/>
      </w:pPr>
    </w:p>
    <w:p w:rsidR="009F2A00" w:rsidRPr="008C1CA6" w:rsidRDefault="009F2A00" w:rsidP="00D324CB">
      <w:pPr>
        <w:pStyle w:val="a3"/>
        <w:kinsoku w:val="0"/>
        <w:overflowPunct w:val="0"/>
        <w:spacing w:line="360" w:lineRule="auto"/>
        <w:ind w:left="0"/>
        <w:jc w:val="both"/>
        <w:sectPr w:rsidR="009F2A00" w:rsidRPr="008C1CA6" w:rsidSect="00BE7B80">
          <w:footerReference w:type="default" r:id="rId7"/>
          <w:pgSz w:w="11907" w:h="16840" w:code="9"/>
          <w:pgMar w:top="1360" w:right="1120" w:bottom="1160" w:left="1120" w:header="0" w:footer="977" w:gutter="0"/>
          <w:cols w:space="720"/>
          <w:noEndnote/>
          <w:docGrid w:linePitch="326"/>
        </w:sectPr>
      </w:pPr>
    </w:p>
    <w:p w:rsidR="0093448C" w:rsidRPr="008C1CA6" w:rsidRDefault="0093448C" w:rsidP="005D5C2A">
      <w:pPr>
        <w:pStyle w:val="1"/>
        <w:kinsoku w:val="0"/>
        <w:overflowPunct w:val="0"/>
        <w:spacing w:line="360" w:lineRule="auto"/>
        <w:ind w:left="0"/>
        <w:jc w:val="both"/>
        <w:rPr>
          <w:b w:val="0"/>
          <w:bCs w:val="0"/>
        </w:rPr>
      </w:pPr>
      <w:r w:rsidRPr="008C1CA6">
        <w:lastRenderedPageBreak/>
        <w:t>INTR</w:t>
      </w:r>
      <w:r w:rsidRPr="008C1CA6">
        <w:rPr>
          <w:spacing w:val="-2"/>
        </w:rPr>
        <w:t>O</w:t>
      </w:r>
      <w:r w:rsidRPr="008C1CA6">
        <w:rPr>
          <w:spacing w:val="-1"/>
        </w:rPr>
        <w:t>D</w:t>
      </w:r>
      <w:r w:rsidRPr="008C1CA6">
        <w:t>UCTION</w:t>
      </w:r>
    </w:p>
    <w:p w:rsidR="00503D8E" w:rsidRPr="008C1CA6" w:rsidRDefault="00503D8E" w:rsidP="00D324CB">
      <w:pPr>
        <w:autoSpaceDE/>
        <w:autoSpaceDN/>
        <w:snapToGrid w:val="0"/>
        <w:spacing w:line="360" w:lineRule="auto"/>
        <w:jc w:val="both"/>
        <w:rPr>
          <w:rFonts w:ascii="Book Antiqua" w:hAnsi="Book Antiqua" w:cs="Book Antiqua"/>
          <w:spacing w:val="-1"/>
        </w:rPr>
      </w:pPr>
      <w:bookmarkStart w:id="46" w:name="OLE_LINK66"/>
      <w:bookmarkStart w:id="47" w:name="OLE_LINK67"/>
      <w:bookmarkStart w:id="48" w:name="OLE_LINK73"/>
      <w:bookmarkStart w:id="49" w:name="OLE_LINK74"/>
      <w:bookmarkStart w:id="50" w:name="OLE_LINK1"/>
      <w:bookmarkStart w:id="51" w:name="OLE_LINK38"/>
      <w:bookmarkStart w:id="52" w:name="OLE_LINK39"/>
      <w:r w:rsidRPr="008C1CA6">
        <w:rPr>
          <w:rFonts w:ascii="Book Antiqua" w:hAnsi="Book Antiqua" w:cs="Book Antiqua"/>
          <w:spacing w:val="-1"/>
        </w:rPr>
        <w:t>Hepatic fibrosis</w:t>
      </w:r>
      <w:bookmarkEnd w:id="46"/>
      <w:bookmarkEnd w:id="47"/>
      <w:r w:rsidRPr="008C1CA6">
        <w:rPr>
          <w:rFonts w:ascii="Book Antiqua" w:hAnsi="Book Antiqua" w:cs="Book Antiqua"/>
          <w:spacing w:val="-1"/>
        </w:rPr>
        <w:t xml:space="preserve"> </w:t>
      </w:r>
      <w:bookmarkStart w:id="53" w:name="OLE_LINK68"/>
      <w:bookmarkStart w:id="54" w:name="OLE_LINK69"/>
      <w:bookmarkEnd w:id="48"/>
      <w:bookmarkEnd w:id="49"/>
      <w:r w:rsidRPr="008C1CA6">
        <w:rPr>
          <w:rFonts w:ascii="Book Antiqua" w:hAnsi="Book Antiqua" w:cs="Book Antiqua"/>
          <w:spacing w:val="-1"/>
        </w:rPr>
        <w:t xml:space="preserve">is a pathological condition that may </w:t>
      </w:r>
      <w:r w:rsidR="00792D7D" w:rsidRPr="008C1CA6">
        <w:rPr>
          <w:rFonts w:ascii="Book Antiqua" w:hAnsi="Book Antiqua" w:cs="Book Antiqua"/>
          <w:spacing w:val="-1"/>
        </w:rPr>
        <w:t>gradually develop into</w:t>
      </w:r>
      <w:r w:rsidRPr="008C1CA6">
        <w:rPr>
          <w:rFonts w:ascii="Book Antiqua" w:hAnsi="Book Antiqua" w:cs="Book Antiqua"/>
          <w:spacing w:val="-1"/>
        </w:rPr>
        <w:t xml:space="preserve"> </w:t>
      </w:r>
      <w:bookmarkStart w:id="55" w:name="OLE_LINK194"/>
      <w:bookmarkStart w:id="56" w:name="OLE_LINK195"/>
      <w:r w:rsidRPr="008C1CA6">
        <w:rPr>
          <w:rFonts w:ascii="Book Antiqua" w:hAnsi="Book Antiqua" w:cs="Book Antiqua"/>
          <w:spacing w:val="-1"/>
        </w:rPr>
        <w:t xml:space="preserve">liver cirrhosis </w:t>
      </w:r>
      <w:bookmarkStart w:id="57" w:name="OLE_LINK4"/>
      <w:bookmarkStart w:id="58" w:name="OLE_LINK7"/>
      <w:r w:rsidRPr="008C1CA6">
        <w:rPr>
          <w:rFonts w:ascii="Book Antiqua" w:hAnsi="Book Antiqua" w:cs="Book Antiqua"/>
          <w:spacing w:val="-1"/>
        </w:rPr>
        <w:t xml:space="preserve">or even </w:t>
      </w:r>
      <w:bookmarkEnd w:id="57"/>
      <w:bookmarkEnd w:id="58"/>
      <w:r w:rsidRPr="008C1CA6">
        <w:rPr>
          <w:rFonts w:ascii="Book Antiqua" w:hAnsi="Book Antiqua" w:cs="Book Antiqua"/>
          <w:spacing w:val="-1"/>
        </w:rPr>
        <w:t xml:space="preserve">hepatocellular carcinoma </w:t>
      </w:r>
      <w:bookmarkEnd w:id="55"/>
      <w:bookmarkEnd w:id="56"/>
      <w:r w:rsidRPr="008C1CA6">
        <w:rPr>
          <w:rFonts w:ascii="Book Antiqua" w:hAnsi="Book Antiqua" w:cs="Book Antiqua"/>
          <w:spacing w:val="-1"/>
        </w:rPr>
        <w:t xml:space="preserve">(HCC) if </w:t>
      </w:r>
      <w:r w:rsidR="00CA4721" w:rsidRPr="008C1CA6">
        <w:rPr>
          <w:rFonts w:ascii="Book Antiqua" w:hAnsi="Book Antiqua" w:cs="Book Antiqua"/>
          <w:spacing w:val="-1"/>
        </w:rPr>
        <w:t xml:space="preserve">left </w:t>
      </w:r>
      <w:r w:rsidRPr="008C1CA6">
        <w:rPr>
          <w:rFonts w:ascii="Book Antiqua" w:hAnsi="Book Antiqua" w:cs="Book Antiqua"/>
          <w:spacing w:val="-1"/>
        </w:rPr>
        <w:t>without effective treatment</w:t>
      </w:r>
      <w:r w:rsidR="006E37DD" w:rsidRPr="008C1CA6">
        <w:rPr>
          <w:rFonts w:ascii="Book Antiqua" w:hAnsi="Book Antiqua" w:cs="Book Antiqua"/>
          <w:noProof/>
          <w:spacing w:val="-1"/>
          <w:vertAlign w:val="superscript"/>
        </w:rPr>
        <w:t>[1,</w:t>
      </w:r>
      <w:r w:rsidR="00392B98" w:rsidRPr="008C1CA6">
        <w:rPr>
          <w:rFonts w:ascii="Book Antiqua" w:hAnsi="Book Antiqua" w:cs="Book Antiqua"/>
          <w:noProof/>
          <w:spacing w:val="-1"/>
          <w:vertAlign w:val="superscript"/>
        </w:rPr>
        <w:t>2]</w:t>
      </w:r>
      <w:r w:rsidRPr="008C1CA6">
        <w:rPr>
          <w:rFonts w:ascii="Book Antiqua" w:hAnsi="Book Antiqua" w:cs="Book Antiqua"/>
          <w:spacing w:val="-1"/>
        </w:rPr>
        <w:t>.</w:t>
      </w:r>
      <w:bookmarkEnd w:id="53"/>
      <w:bookmarkEnd w:id="54"/>
      <w:r w:rsidRPr="008C1CA6">
        <w:rPr>
          <w:rFonts w:ascii="Book Antiqua" w:hAnsi="Book Antiqua" w:cs="Book Antiqua"/>
          <w:spacing w:val="-1"/>
        </w:rPr>
        <w:t xml:space="preserve"> Unfortunately, effective clinical therapies to </w:t>
      </w:r>
      <w:bookmarkStart w:id="59" w:name="OLE_LINK213"/>
      <w:bookmarkStart w:id="60" w:name="OLE_LINK214"/>
      <w:r w:rsidRPr="008C1CA6">
        <w:rPr>
          <w:rFonts w:ascii="Book Antiqua" w:hAnsi="Book Antiqua" w:cs="Book Antiqua"/>
          <w:spacing w:val="-1"/>
        </w:rPr>
        <w:t xml:space="preserve">halt disease progression are still lacking. </w:t>
      </w:r>
      <w:r w:rsidR="00CA4721" w:rsidRPr="008C1CA6">
        <w:rPr>
          <w:rFonts w:ascii="Book Antiqua" w:hAnsi="Book Antiqua" w:cs="Book Antiqua"/>
          <w:spacing w:val="-1"/>
        </w:rPr>
        <w:t xml:space="preserve">In the development of liver ﬁbrosis, the central event is that quiescent </w:t>
      </w:r>
      <w:r w:rsidR="006E37DD" w:rsidRPr="008C1CA6">
        <w:rPr>
          <w:rFonts w:ascii="Book Antiqua" w:hAnsi="Book Antiqua"/>
        </w:rPr>
        <w:t>hepatic stellate cells</w:t>
      </w:r>
      <w:r w:rsidR="006E37DD" w:rsidRPr="008C1CA6">
        <w:rPr>
          <w:rFonts w:ascii="Book Antiqua" w:hAnsi="Book Antiqua" w:cs="Book Antiqua"/>
          <w:spacing w:val="-1"/>
        </w:rPr>
        <w:t xml:space="preserve"> </w:t>
      </w:r>
      <w:r w:rsidR="006E37DD" w:rsidRPr="008C1CA6">
        <w:rPr>
          <w:rFonts w:ascii="Book Antiqua" w:hAnsi="Book Antiqua" w:cs="Book Antiqua" w:hint="eastAsia"/>
          <w:spacing w:val="-1"/>
        </w:rPr>
        <w:t>(</w:t>
      </w:r>
      <w:r w:rsidRPr="008C1CA6">
        <w:rPr>
          <w:rFonts w:ascii="Book Antiqua" w:hAnsi="Book Antiqua" w:cs="Book Antiqua"/>
          <w:spacing w:val="-1"/>
        </w:rPr>
        <w:t>HSCs</w:t>
      </w:r>
      <w:r w:rsidR="006E37DD" w:rsidRPr="008C1CA6">
        <w:rPr>
          <w:rFonts w:ascii="Book Antiqua" w:hAnsi="Book Antiqua" w:cs="Book Antiqua" w:hint="eastAsia"/>
          <w:spacing w:val="-1"/>
        </w:rPr>
        <w:t>)</w:t>
      </w:r>
      <w:r w:rsidRPr="008C1CA6">
        <w:rPr>
          <w:rFonts w:ascii="Book Antiqua" w:hAnsi="Book Antiqua" w:cs="Book Antiqua"/>
          <w:spacing w:val="-1"/>
        </w:rPr>
        <w:t xml:space="preserve"> become activated and then transdifferentiate into myofibroblast-like cells. The process of HSC activation may be the important target to halt the development of hepatic fibrosis, but it occurs quickly. Accordingly, researchers </w:t>
      </w:r>
      <w:r w:rsidR="00CA4721" w:rsidRPr="008C1CA6">
        <w:rPr>
          <w:rFonts w:ascii="Book Antiqua" w:hAnsi="Book Antiqua" w:cs="Book Antiqua"/>
          <w:spacing w:val="-1"/>
        </w:rPr>
        <w:t xml:space="preserve">have </w:t>
      </w:r>
      <w:r w:rsidRPr="008C1CA6">
        <w:rPr>
          <w:rFonts w:ascii="Book Antiqua" w:hAnsi="Book Antiqua" w:cs="Book Antiqua"/>
          <w:spacing w:val="-1"/>
        </w:rPr>
        <w:t>focused on the regulatory pathways of HSC activation upon injurious stimuli by activating or repressing gene transcription, epigenetic regulation</w:t>
      </w:r>
      <w:r w:rsidR="00CA4721" w:rsidRPr="008C1CA6">
        <w:rPr>
          <w:rFonts w:ascii="Book Antiqua" w:hAnsi="Book Antiqua" w:cs="Book Antiqua"/>
          <w:spacing w:val="-1"/>
        </w:rPr>
        <w:t>,</w:t>
      </w:r>
      <w:r w:rsidRPr="008C1CA6">
        <w:rPr>
          <w:rFonts w:ascii="Book Antiqua" w:hAnsi="Book Antiqua" w:cs="Book Antiqua"/>
          <w:spacing w:val="-1"/>
        </w:rPr>
        <w:t xml:space="preserve"> and post-transcriptional control. To date, they have identified many target genes implicated in HSC activation, including </w:t>
      </w:r>
      <w:r w:rsidRPr="008C1CA6">
        <w:rPr>
          <w:rFonts w:ascii="Book Antiqua" w:hAnsi="Book Antiqua" w:cs="Book Antiqua"/>
          <w:i/>
          <w:spacing w:val="-1"/>
        </w:rPr>
        <w:t>TGF</w:t>
      </w:r>
      <w:r w:rsidR="000C5950" w:rsidRPr="008C1CA6">
        <w:rPr>
          <w:rFonts w:ascii="Book Antiqua" w:hAnsi="Book Antiqua" w:cs="Book Antiqua"/>
          <w:i/>
          <w:spacing w:val="-1"/>
        </w:rPr>
        <w:t>B</w:t>
      </w:r>
      <w:r w:rsidRPr="008C1CA6">
        <w:rPr>
          <w:rFonts w:ascii="Book Antiqua" w:hAnsi="Book Antiqua" w:cs="Book Antiqua"/>
          <w:i/>
          <w:spacing w:val="-1"/>
        </w:rPr>
        <w:t>1, Foxf1, JunD</w:t>
      </w:r>
      <w:r w:rsidRPr="008C1CA6">
        <w:rPr>
          <w:rFonts w:ascii="Book Antiqua" w:hAnsi="Book Antiqua" w:cs="Book Antiqua"/>
          <w:spacing w:val="-1"/>
        </w:rPr>
        <w:t>,</w:t>
      </w:r>
      <w:r w:rsidRPr="008C1CA6">
        <w:rPr>
          <w:rFonts w:ascii="Book Antiqua" w:hAnsi="Book Antiqua" w:cs="Book Antiqua"/>
          <w:i/>
          <w:spacing w:val="-1"/>
        </w:rPr>
        <w:t xml:space="preserve"> </w:t>
      </w:r>
      <w:r w:rsidRPr="008C1CA6">
        <w:rPr>
          <w:rFonts w:ascii="Book Antiqua" w:hAnsi="Book Antiqua" w:cs="Book Antiqua"/>
          <w:spacing w:val="-1"/>
        </w:rPr>
        <w:t>and</w:t>
      </w:r>
      <w:r w:rsidRPr="008C1CA6">
        <w:rPr>
          <w:rFonts w:ascii="Book Antiqua" w:hAnsi="Book Antiqua" w:cs="Book Antiqua"/>
          <w:i/>
          <w:spacing w:val="-1"/>
        </w:rPr>
        <w:t xml:space="preserve"> C/EBP</w:t>
      </w:r>
      <w:r w:rsidR="006E37DD" w:rsidRPr="008C1CA6">
        <w:rPr>
          <w:rFonts w:ascii="Book Antiqua" w:hAnsi="Book Antiqua" w:cs="Book Antiqua"/>
          <w:noProof/>
          <w:spacing w:val="-1"/>
          <w:vertAlign w:val="superscript"/>
        </w:rPr>
        <w:t>[3,</w:t>
      </w:r>
      <w:r w:rsidR="00392B98" w:rsidRPr="008C1CA6">
        <w:rPr>
          <w:rFonts w:ascii="Book Antiqua" w:hAnsi="Book Antiqua" w:cs="Book Antiqua"/>
          <w:noProof/>
          <w:spacing w:val="-1"/>
          <w:vertAlign w:val="superscript"/>
        </w:rPr>
        <w:t>4]</w:t>
      </w:r>
      <w:r w:rsidRPr="008C1CA6">
        <w:rPr>
          <w:rFonts w:ascii="Book Antiqua" w:hAnsi="Book Antiqua" w:cs="Book Antiqua"/>
          <w:spacing w:val="-1"/>
        </w:rPr>
        <w:t xml:space="preserve">. It is reported that deletion of one </w:t>
      </w:r>
      <w:r w:rsidR="00CA4721" w:rsidRPr="008C1CA6">
        <w:rPr>
          <w:rFonts w:ascii="Book Antiqua" w:hAnsi="Book Antiqua" w:cs="Book Antiqua"/>
          <w:i/>
          <w:spacing w:val="-1"/>
        </w:rPr>
        <w:t>Foxf1</w:t>
      </w:r>
      <w:r w:rsidR="00CA4721" w:rsidRPr="008C1CA6">
        <w:rPr>
          <w:rFonts w:ascii="Book Antiqua" w:hAnsi="Book Antiqua" w:cs="Book Antiqua"/>
          <w:spacing w:val="-1"/>
        </w:rPr>
        <w:t xml:space="preserve"> </w:t>
      </w:r>
      <w:r w:rsidRPr="008C1CA6">
        <w:rPr>
          <w:rFonts w:ascii="Book Antiqua" w:hAnsi="Book Antiqua" w:cs="Book Antiqua"/>
          <w:spacing w:val="-1"/>
        </w:rPr>
        <w:t>allele can slow down or inhibit HSC activation</w:t>
      </w:r>
      <w:r w:rsidR="00392B98" w:rsidRPr="008C1CA6">
        <w:rPr>
          <w:rFonts w:ascii="Book Antiqua" w:hAnsi="Book Antiqua" w:cs="Book Antiqua"/>
          <w:noProof/>
          <w:spacing w:val="-1"/>
          <w:vertAlign w:val="superscript"/>
        </w:rPr>
        <w:t>[5]</w:t>
      </w:r>
      <w:r w:rsidRPr="008C1CA6">
        <w:rPr>
          <w:rFonts w:ascii="Book Antiqua" w:hAnsi="Book Antiqua" w:cs="Book Antiqua"/>
          <w:spacing w:val="-1"/>
        </w:rPr>
        <w:t xml:space="preserve">. Similarly, knockout of </w:t>
      </w:r>
      <w:r w:rsidRPr="008C1CA6">
        <w:rPr>
          <w:rFonts w:ascii="Book Antiqua" w:hAnsi="Book Antiqua" w:cs="Book Antiqua"/>
          <w:i/>
          <w:spacing w:val="-1"/>
        </w:rPr>
        <w:t>JunD</w:t>
      </w:r>
      <w:r w:rsidRPr="008C1CA6">
        <w:rPr>
          <w:rFonts w:ascii="Book Antiqua" w:hAnsi="Book Antiqua" w:cs="Book Antiqua"/>
          <w:spacing w:val="-1"/>
        </w:rPr>
        <w:t xml:space="preserve">, </w:t>
      </w:r>
      <w:r w:rsidR="00CA4721" w:rsidRPr="008C1CA6">
        <w:rPr>
          <w:rFonts w:ascii="Book Antiqua" w:hAnsi="Book Antiqua" w:cs="Book Antiqua"/>
          <w:spacing w:val="-1"/>
        </w:rPr>
        <w:t xml:space="preserve">which encodes </w:t>
      </w:r>
      <w:r w:rsidRPr="008C1CA6">
        <w:rPr>
          <w:rFonts w:ascii="Book Antiqua" w:hAnsi="Book Antiqua" w:cs="Book Antiqua"/>
          <w:spacing w:val="-1"/>
        </w:rPr>
        <w:t>a functional component of the AP1 transcription factor complex</w:t>
      </w:r>
      <w:r w:rsidR="00392B98" w:rsidRPr="008C1CA6">
        <w:rPr>
          <w:rFonts w:ascii="Book Antiqua" w:hAnsi="Book Antiqua" w:cs="Book Antiqua"/>
          <w:noProof/>
          <w:spacing w:val="-1"/>
          <w:vertAlign w:val="superscript"/>
        </w:rPr>
        <w:t>[6]</w:t>
      </w:r>
      <w:r w:rsidRPr="008C1CA6">
        <w:rPr>
          <w:rFonts w:ascii="Book Antiqua" w:hAnsi="Book Antiqua" w:cs="Book Antiqua"/>
          <w:spacing w:val="-1"/>
        </w:rPr>
        <w:t xml:space="preserve">, </w:t>
      </w:r>
      <w:r w:rsidR="00CA4721" w:rsidRPr="008C1CA6">
        <w:rPr>
          <w:rFonts w:ascii="Book Antiqua" w:hAnsi="Book Antiqua" w:cs="Book Antiqua"/>
          <w:spacing w:val="-1"/>
        </w:rPr>
        <w:t xml:space="preserve">alleviated </w:t>
      </w:r>
      <w:r w:rsidRPr="008C1CA6">
        <w:rPr>
          <w:rFonts w:ascii="Book Antiqua" w:hAnsi="Book Antiqua" w:cs="Book Antiqua"/>
          <w:spacing w:val="-1"/>
        </w:rPr>
        <w:t>CCl4-induced hepatic fibrosis</w:t>
      </w:r>
      <w:r w:rsidR="00CA4721" w:rsidRPr="008C1CA6">
        <w:rPr>
          <w:rFonts w:ascii="Book Antiqua" w:hAnsi="Book Antiqua" w:cs="Book Antiqua"/>
          <w:spacing w:val="-1"/>
        </w:rPr>
        <w:t xml:space="preserve"> </w:t>
      </w:r>
      <w:r w:rsidRPr="008C1CA6">
        <w:rPr>
          <w:rFonts w:ascii="Book Antiqua" w:hAnsi="Book Antiqua" w:cs="Book Antiqua"/>
          <w:i/>
          <w:spacing w:val="-1"/>
        </w:rPr>
        <w:t>via</w:t>
      </w:r>
      <w:r w:rsidRPr="008C1CA6">
        <w:rPr>
          <w:rFonts w:ascii="Book Antiqua" w:hAnsi="Book Antiqua" w:cs="Book Antiqua"/>
          <w:spacing w:val="-1"/>
        </w:rPr>
        <w:t xml:space="preserve"> the reduction of activated HSCs and </w:t>
      </w:r>
      <w:r w:rsidR="00CA4721" w:rsidRPr="008C1CA6">
        <w:rPr>
          <w:rFonts w:ascii="Book Antiqua" w:hAnsi="Book Antiqua" w:cs="Book Antiqua"/>
          <w:spacing w:val="-1"/>
        </w:rPr>
        <w:t xml:space="preserve">down-regulation </w:t>
      </w:r>
      <w:r w:rsidR="006E37DD" w:rsidRPr="008C1CA6">
        <w:rPr>
          <w:rFonts w:ascii="Book Antiqua" w:hAnsi="Book Antiqua" w:cs="Book Antiqua"/>
          <w:spacing w:val="-1"/>
        </w:rPr>
        <w:t>of hepatic TIMP-1 expression</w:t>
      </w:r>
      <w:r w:rsidR="00392B98" w:rsidRPr="008C1CA6">
        <w:rPr>
          <w:rFonts w:ascii="Book Antiqua" w:hAnsi="Book Antiqua" w:cs="Book Antiqua"/>
          <w:noProof/>
          <w:spacing w:val="-1"/>
          <w:vertAlign w:val="superscript"/>
        </w:rPr>
        <w:t>[7]</w:t>
      </w:r>
      <w:r w:rsidRPr="008C1CA6">
        <w:rPr>
          <w:rFonts w:ascii="Book Antiqua" w:hAnsi="Book Antiqua" w:cs="Book Antiqua"/>
          <w:spacing w:val="-1"/>
        </w:rPr>
        <w:t>. Furthermore, phosphorylation of the transcription factor C/EBP by RSK kinase promoted the survival of quiescent HSC</w:t>
      </w:r>
      <w:r w:rsidR="00392B98" w:rsidRPr="008C1CA6">
        <w:rPr>
          <w:rFonts w:ascii="Book Antiqua" w:hAnsi="Book Antiqua" w:cs="Book Antiqua"/>
          <w:noProof/>
          <w:spacing w:val="-1"/>
          <w:vertAlign w:val="superscript"/>
        </w:rPr>
        <w:t>[8]</w:t>
      </w:r>
      <w:r w:rsidRPr="008C1CA6">
        <w:rPr>
          <w:rFonts w:ascii="Book Antiqua" w:hAnsi="Book Antiqua" w:cs="Book Antiqua"/>
          <w:spacing w:val="-1"/>
        </w:rPr>
        <w:t xml:space="preserve">. There could be no doubt that the regulatory pathways and key genes included in the process of HSC activation would be essential to develop therapeutic strategies against fibrogenic diseases. </w:t>
      </w:r>
      <w:bookmarkStart w:id="61" w:name="OLE_LINK31"/>
      <w:bookmarkStart w:id="62" w:name="OLE_LINK75"/>
      <w:bookmarkStart w:id="63" w:name="OLE_LINK231"/>
      <w:bookmarkStart w:id="64" w:name="OLE_LINK232"/>
      <w:bookmarkEnd w:id="59"/>
      <w:bookmarkEnd w:id="60"/>
    </w:p>
    <w:p w:rsidR="00503D8E" w:rsidRPr="008C1CA6" w:rsidRDefault="00503D8E" w:rsidP="006E37DD">
      <w:pPr>
        <w:autoSpaceDE/>
        <w:autoSpaceDN/>
        <w:snapToGrid w:val="0"/>
        <w:spacing w:line="360" w:lineRule="auto"/>
        <w:ind w:firstLineChars="100" w:firstLine="239"/>
        <w:jc w:val="both"/>
        <w:rPr>
          <w:rFonts w:ascii="Book Antiqua" w:hAnsi="Book Antiqua"/>
        </w:rPr>
      </w:pPr>
      <w:r w:rsidRPr="008C1CA6">
        <w:rPr>
          <w:rFonts w:ascii="Book Antiqua" w:hAnsi="Book Antiqua" w:cs="Book Antiqua"/>
          <w:spacing w:val="-1"/>
        </w:rPr>
        <w:t>Taurine</w:t>
      </w:r>
      <w:bookmarkEnd w:id="61"/>
      <w:bookmarkEnd w:id="62"/>
      <w:r w:rsidRPr="008C1CA6">
        <w:rPr>
          <w:rFonts w:ascii="Book Antiqua" w:hAnsi="Book Antiqua" w:cs="Book Antiqua"/>
          <w:spacing w:val="-1"/>
        </w:rPr>
        <w:t xml:space="preserve">, </w:t>
      </w:r>
      <w:r w:rsidR="00CA4721" w:rsidRPr="008C1CA6">
        <w:rPr>
          <w:rFonts w:ascii="Book Antiqua" w:hAnsi="Book Antiqua" w:cs="Book Antiqua"/>
          <w:spacing w:val="-1"/>
        </w:rPr>
        <w:t xml:space="preserve">also known as </w:t>
      </w:r>
      <w:r w:rsidRPr="008C1CA6">
        <w:rPr>
          <w:rFonts w:ascii="Book Antiqua" w:hAnsi="Book Antiqua" w:cs="Book Antiqua"/>
          <w:spacing w:val="-1"/>
        </w:rPr>
        <w:t>2-aminoethanesulfonic acid (C</w:t>
      </w:r>
      <w:r w:rsidRPr="008C1CA6">
        <w:rPr>
          <w:rFonts w:ascii="Book Antiqua" w:hAnsi="Book Antiqua" w:cs="Book Antiqua"/>
          <w:spacing w:val="-1"/>
          <w:vertAlign w:val="subscript"/>
        </w:rPr>
        <w:t>2</w:t>
      </w:r>
      <w:r w:rsidRPr="008C1CA6">
        <w:rPr>
          <w:rFonts w:ascii="Book Antiqua" w:hAnsi="Book Antiqua" w:cs="Book Antiqua"/>
          <w:spacing w:val="-1"/>
        </w:rPr>
        <w:t>H</w:t>
      </w:r>
      <w:r w:rsidRPr="008C1CA6">
        <w:rPr>
          <w:rFonts w:ascii="Book Antiqua" w:hAnsi="Book Antiqua" w:cs="Book Antiqua"/>
          <w:spacing w:val="-1"/>
          <w:vertAlign w:val="subscript"/>
        </w:rPr>
        <w:t>7</w:t>
      </w:r>
      <w:r w:rsidRPr="008C1CA6">
        <w:rPr>
          <w:rFonts w:ascii="Book Antiqua" w:hAnsi="Book Antiqua" w:cs="Book Antiqua"/>
          <w:spacing w:val="-1"/>
        </w:rPr>
        <w:t>NO</w:t>
      </w:r>
      <w:r w:rsidRPr="008C1CA6">
        <w:rPr>
          <w:rFonts w:ascii="Book Antiqua" w:hAnsi="Book Antiqua" w:cs="Book Antiqua"/>
          <w:spacing w:val="-1"/>
          <w:vertAlign w:val="subscript"/>
        </w:rPr>
        <w:t>3</w:t>
      </w:r>
      <w:r w:rsidRPr="008C1CA6">
        <w:rPr>
          <w:rFonts w:ascii="Book Antiqua" w:hAnsi="Book Antiqua" w:cs="Book Antiqua"/>
          <w:spacing w:val="-1"/>
        </w:rPr>
        <w:t>S), is a beta amino acid with a simple structure and mostly appears in the free state in organism</w:t>
      </w:r>
      <w:r w:rsidR="00CA4721" w:rsidRPr="008C1CA6">
        <w:rPr>
          <w:rFonts w:ascii="Book Antiqua" w:hAnsi="Book Antiqua" w:cs="Book Antiqua"/>
          <w:spacing w:val="-1"/>
        </w:rPr>
        <w:t>. It</w:t>
      </w:r>
      <w:r w:rsidRPr="008C1CA6">
        <w:rPr>
          <w:rFonts w:ascii="Book Antiqua" w:hAnsi="Book Antiqua" w:cs="Book Antiqua"/>
          <w:spacing w:val="-1"/>
        </w:rPr>
        <w:t xml:space="preserve"> plays </w:t>
      </w:r>
      <w:r w:rsidR="00CA4721" w:rsidRPr="008C1CA6">
        <w:rPr>
          <w:rFonts w:ascii="Book Antiqua" w:hAnsi="Book Antiqua" w:cs="Book Antiqua"/>
          <w:spacing w:val="-1"/>
        </w:rPr>
        <w:t xml:space="preserve">a protective </w:t>
      </w:r>
      <w:r w:rsidRPr="008C1CA6">
        <w:rPr>
          <w:rFonts w:ascii="Book Antiqua" w:hAnsi="Book Antiqua" w:cs="Book Antiqua"/>
          <w:spacing w:val="-1"/>
        </w:rPr>
        <w:t xml:space="preserve">role </w:t>
      </w:r>
      <w:r w:rsidR="006E37DD" w:rsidRPr="008C1CA6">
        <w:rPr>
          <w:rFonts w:ascii="Book Antiqua" w:hAnsi="Book Antiqua" w:cs="Book Antiqua"/>
          <w:spacing w:val="-1"/>
        </w:rPr>
        <w:t>in various cells and tissues</w:t>
      </w:r>
      <w:r w:rsidR="00392B98" w:rsidRPr="008C1CA6">
        <w:rPr>
          <w:rFonts w:ascii="Book Antiqua" w:hAnsi="Book Antiqua" w:cs="Book Antiqua"/>
          <w:noProof/>
          <w:spacing w:val="-1"/>
          <w:vertAlign w:val="superscript"/>
        </w:rPr>
        <w:t>[9]</w:t>
      </w:r>
      <w:bookmarkEnd w:id="63"/>
      <w:bookmarkEnd w:id="64"/>
      <w:r w:rsidRPr="008C1CA6">
        <w:rPr>
          <w:rFonts w:ascii="Book Antiqua" w:hAnsi="Book Antiqua" w:cs="Book Antiqua"/>
          <w:spacing w:val="-1"/>
        </w:rPr>
        <w:t xml:space="preserve">. It is reported that taurine can protect the liver against several </w:t>
      </w:r>
      <w:r w:rsidR="00CA4721" w:rsidRPr="008C1CA6">
        <w:rPr>
          <w:rFonts w:ascii="Book Antiqua" w:hAnsi="Book Antiqua" w:cs="Book Antiqua"/>
          <w:spacing w:val="-1"/>
        </w:rPr>
        <w:t xml:space="preserve">forms </w:t>
      </w:r>
      <w:r w:rsidRPr="008C1CA6">
        <w:rPr>
          <w:rFonts w:ascii="Book Antiqua" w:hAnsi="Book Antiqua" w:cs="Book Antiqua"/>
          <w:spacing w:val="-1"/>
        </w:rPr>
        <w:t xml:space="preserve">of hepatic damage, </w:t>
      </w:r>
      <w:r w:rsidR="00CA4721" w:rsidRPr="008C1CA6">
        <w:rPr>
          <w:rFonts w:ascii="Book Antiqua" w:hAnsi="Book Antiqua" w:cs="Book Antiqua"/>
          <w:spacing w:val="-1"/>
        </w:rPr>
        <w:t xml:space="preserve">including </w:t>
      </w:r>
      <w:r w:rsidRPr="008C1CA6">
        <w:rPr>
          <w:rFonts w:ascii="Book Antiqua" w:hAnsi="Book Antiqua" w:cs="Book Antiqua"/>
          <w:spacing w:val="-1"/>
        </w:rPr>
        <w:t>ischemia-reperfusion injury, hepatic carcinoma, and hepatic abnormality, which were demonstrated by animal experiments</w:t>
      </w:r>
      <w:r w:rsidR="006E37DD" w:rsidRPr="008C1CA6">
        <w:rPr>
          <w:rFonts w:ascii="Book Antiqua" w:hAnsi="Book Antiqua" w:cs="Book Antiqua"/>
          <w:noProof/>
          <w:spacing w:val="-1"/>
          <w:vertAlign w:val="superscript"/>
        </w:rPr>
        <w:t>[10-1</w:t>
      </w:r>
      <w:r w:rsidR="006E37DD" w:rsidRPr="008C1CA6">
        <w:rPr>
          <w:rFonts w:ascii="Book Antiqua" w:hAnsi="Book Antiqua" w:cs="Book Antiqua" w:hint="eastAsia"/>
          <w:noProof/>
          <w:spacing w:val="-1"/>
          <w:vertAlign w:val="superscript"/>
        </w:rPr>
        <w:t>5</w:t>
      </w:r>
      <w:r w:rsidR="00392B98" w:rsidRPr="008C1CA6">
        <w:rPr>
          <w:rFonts w:ascii="Book Antiqua" w:hAnsi="Book Antiqua" w:cs="Book Antiqua"/>
          <w:noProof/>
          <w:spacing w:val="-1"/>
          <w:vertAlign w:val="superscript"/>
        </w:rPr>
        <w:t>]</w:t>
      </w:r>
      <w:r w:rsidR="006E37DD" w:rsidRPr="008C1CA6">
        <w:rPr>
          <w:rFonts w:ascii="Book Antiqua" w:hAnsi="Book Antiqua" w:cs="Book Antiqua"/>
          <w:spacing w:val="-1"/>
        </w:rPr>
        <w:t xml:space="preserve">. Furthermore, Miyazaki </w:t>
      </w:r>
      <w:r w:rsidR="006E37DD" w:rsidRPr="008C1CA6">
        <w:rPr>
          <w:rFonts w:ascii="Book Antiqua" w:hAnsi="Book Antiqua" w:cs="Book Antiqua"/>
          <w:i/>
          <w:spacing w:val="-1"/>
        </w:rPr>
        <w:t>et</w:t>
      </w:r>
      <w:r w:rsidRPr="008C1CA6">
        <w:rPr>
          <w:rFonts w:ascii="Book Antiqua" w:hAnsi="Book Antiqua" w:cs="Book Antiqua"/>
          <w:i/>
          <w:spacing w:val="-1"/>
        </w:rPr>
        <w:t xml:space="preserve"> al</w:t>
      </w:r>
      <w:r w:rsidR="006E37DD" w:rsidRPr="008C1CA6">
        <w:rPr>
          <w:rFonts w:ascii="Book Antiqua" w:hAnsi="Book Antiqua" w:cs="Book Antiqua" w:hint="eastAsia"/>
          <w:spacing w:val="-1"/>
          <w:vertAlign w:val="superscript"/>
        </w:rPr>
        <w:t>[13]</w:t>
      </w:r>
      <w:r w:rsidRPr="008C1CA6">
        <w:rPr>
          <w:rFonts w:ascii="Book Antiqua" w:hAnsi="Book Antiqua" w:cs="Book Antiqua"/>
          <w:spacing w:val="-1"/>
        </w:rPr>
        <w:t xml:space="preserve"> investigated </w:t>
      </w:r>
      <w:r w:rsidR="00EE19F0" w:rsidRPr="008C1CA6">
        <w:rPr>
          <w:rFonts w:ascii="Book Antiqua" w:hAnsi="Book Antiqua" w:cs="Book Antiqua"/>
          <w:spacing w:val="-1"/>
        </w:rPr>
        <w:t>how taurine influences</w:t>
      </w:r>
      <w:r w:rsidRPr="008C1CA6">
        <w:rPr>
          <w:rFonts w:ascii="Book Antiqua" w:hAnsi="Book Antiqua" w:cs="Book Antiqua"/>
          <w:spacing w:val="-1"/>
        </w:rPr>
        <w:t xml:space="preserve"> the hepatic fibrogenesis in rats </w:t>
      </w:r>
      <w:r w:rsidR="00EE19F0" w:rsidRPr="008C1CA6">
        <w:rPr>
          <w:rFonts w:ascii="Book Antiqua" w:hAnsi="Book Antiqua" w:cs="Book Antiqua"/>
          <w:spacing w:val="-1"/>
        </w:rPr>
        <w:t>or</w:t>
      </w:r>
      <w:r w:rsidRPr="008C1CA6">
        <w:rPr>
          <w:rFonts w:ascii="Book Antiqua" w:hAnsi="Book Antiqua" w:cs="Book Antiqua"/>
          <w:spacing w:val="-1"/>
        </w:rPr>
        <w:t xml:space="preserve"> HSC</w:t>
      </w:r>
      <w:r w:rsidR="00EE19F0" w:rsidRPr="008C1CA6">
        <w:rPr>
          <w:rFonts w:ascii="Book Antiqua" w:hAnsi="Book Antiqua" w:cs="Book Antiqua"/>
          <w:spacing w:val="-1"/>
        </w:rPr>
        <w:t>s</w:t>
      </w:r>
      <w:r w:rsidRPr="008C1CA6">
        <w:rPr>
          <w:rFonts w:ascii="Book Antiqua" w:hAnsi="Book Antiqua" w:cs="Book Antiqua"/>
          <w:spacing w:val="-1"/>
        </w:rPr>
        <w:t xml:space="preserve">, and finally </w:t>
      </w:r>
      <w:r w:rsidR="00F37958" w:rsidRPr="008C1CA6">
        <w:rPr>
          <w:rFonts w:ascii="Book Antiqua" w:hAnsi="Book Antiqua" w:cs="Book Antiqua"/>
          <w:spacing w:val="-1"/>
        </w:rPr>
        <w:t>discovered</w:t>
      </w:r>
      <w:r w:rsidRPr="008C1CA6">
        <w:rPr>
          <w:rFonts w:ascii="Book Antiqua" w:hAnsi="Book Antiqua" w:cs="Book Antiqua"/>
          <w:spacing w:val="-1"/>
        </w:rPr>
        <w:t xml:space="preserve"> </w:t>
      </w:r>
      <w:r w:rsidR="00CA4721" w:rsidRPr="008C1CA6">
        <w:rPr>
          <w:rFonts w:ascii="Book Antiqua" w:hAnsi="Book Antiqua" w:cs="Book Antiqua"/>
          <w:spacing w:val="-1"/>
        </w:rPr>
        <w:t xml:space="preserve">that </w:t>
      </w:r>
      <w:r w:rsidRPr="008C1CA6">
        <w:rPr>
          <w:rFonts w:ascii="Book Antiqua" w:hAnsi="Book Antiqua" w:cs="Book Antiqua"/>
          <w:spacing w:val="-1"/>
        </w:rPr>
        <w:t xml:space="preserve">taurine </w:t>
      </w:r>
      <w:r w:rsidR="002015E7" w:rsidRPr="008C1CA6">
        <w:rPr>
          <w:rFonts w:ascii="Book Antiqua" w:hAnsi="Book Antiqua" w:cs="Book Antiqua"/>
          <w:spacing w:val="-1"/>
        </w:rPr>
        <w:t xml:space="preserve">could </w:t>
      </w:r>
      <w:r w:rsidRPr="008C1CA6">
        <w:rPr>
          <w:rFonts w:ascii="Book Antiqua" w:hAnsi="Book Antiqua" w:cs="Book Antiqua"/>
          <w:spacing w:val="-1"/>
        </w:rPr>
        <w:t>inhibit the proliferation</w:t>
      </w:r>
      <w:r w:rsidR="002015E7" w:rsidRPr="008C1CA6">
        <w:rPr>
          <w:rFonts w:ascii="Book Antiqua" w:hAnsi="Book Antiqua" w:cs="Book Antiqua"/>
          <w:spacing w:val="-1"/>
        </w:rPr>
        <w:t xml:space="preserve"> of activated HSCs</w:t>
      </w:r>
      <w:r w:rsidRPr="008C1CA6">
        <w:rPr>
          <w:rFonts w:ascii="Book Antiqua" w:hAnsi="Book Antiqua" w:cs="Book Antiqua"/>
          <w:spacing w:val="-1"/>
        </w:rPr>
        <w:t>. In our previous studies, the meth</w:t>
      </w:r>
      <w:r w:rsidR="006E37DD" w:rsidRPr="008C1CA6">
        <w:rPr>
          <w:rFonts w:ascii="Book Antiqua" w:hAnsi="Book Antiqua" w:cs="Book Antiqua"/>
          <w:spacing w:val="-1"/>
        </w:rPr>
        <w:t>ods of microculture tetrazolium</w:t>
      </w:r>
      <w:r w:rsidRPr="008C1CA6">
        <w:rPr>
          <w:rFonts w:ascii="Book Antiqua" w:hAnsi="Book Antiqua" w:cs="Book Antiqua"/>
          <w:spacing w:val="-1"/>
        </w:rPr>
        <w:t xml:space="preserve"> and flow cytometry were performed to</w:t>
      </w:r>
      <w:r w:rsidR="001F4214" w:rsidRPr="008C1CA6">
        <w:rPr>
          <w:rFonts w:ascii="Book Antiqua" w:hAnsi="Book Antiqua" w:cs="Book Antiqua"/>
          <w:spacing w:val="-1"/>
        </w:rPr>
        <w:t xml:space="preserve"> </w:t>
      </w:r>
      <w:r w:rsidRPr="008C1CA6">
        <w:rPr>
          <w:rFonts w:ascii="Book Antiqua" w:hAnsi="Book Antiqua" w:cs="Book Antiqua"/>
          <w:spacing w:val="-1"/>
        </w:rPr>
        <w:t xml:space="preserve">compare the apoptosis rate between taurine-treated and non-treated HSCs, and </w:t>
      </w:r>
      <w:r w:rsidR="00CA4721" w:rsidRPr="008C1CA6">
        <w:rPr>
          <w:rFonts w:ascii="Book Antiqua" w:hAnsi="Book Antiqua" w:cs="Book Antiqua"/>
          <w:spacing w:val="-1"/>
        </w:rPr>
        <w:t xml:space="preserve">the </w:t>
      </w:r>
      <w:r w:rsidRPr="008C1CA6">
        <w:rPr>
          <w:rFonts w:ascii="Book Antiqua" w:hAnsi="Book Antiqua" w:cs="Book Antiqua"/>
          <w:spacing w:val="-1"/>
        </w:rPr>
        <w:t>results showed that taurine can inhibit cell proliferation and promote cell apoptosis significantly</w:t>
      </w:r>
      <w:r w:rsidR="006E37DD" w:rsidRPr="008C1CA6">
        <w:rPr>
          <w:rFonts w:ascii="Book Antiqua" w:hAnsi="Book Antiqua" w:cs="Book Antiqua"/>
          <w:noProof/>
          <w:spacing w:val="-1"/>
          <w:vertAlign w:val="superscript"/>
        </w:rPr>
        <w:t>[16,</w:t>
      </w:r>
      <w:r w:rsidR="00392B98" w:rsidRPr="008C1CA6">
        <w:rPr>
          <w:rFonts w:ascii="Book Antiqua" w:hAnsi="Book Antiqua" w:cs="Book Antiqua"/>
          <w:noProof/>
          <w:spacing w:val="-1"/>
          <w:vertAlign w:val="superscript"/>
        </w:rPr>
        <w:t>17]</w:t>
      </w:r>
      <w:r w:rsidRPr="008C1CA6">
        <w:rPr>
          <w:rFonts w:ascii="Book Antiqua" w:hAnsi="Book Antiqua" w:cs="Book Antiqua"/>
          <w:spacing w:val="-1"/>
        </w:rPr>
        <w:t>. Thus</w:t>
      </w:r>
      <w:r w:rsidR="00CA4721" w:rsidRPr="008C1CA6">
        <w:rPr>
          <w:rFonts w:ascii="Book Antiqua" w:hAnsi="Book Antiqua" w:cs="Book Antiqua"/>
          <w:spacing w:val="-1"/>
        </w:rPr>
        <w:t>,</w:t>
      </w:r>
      <w:r w:rsidRPr="008C1CA6">
        <w:rPr>
          <w:rFonts w:ascii="Book Antiqua" w:hAnsi="Book Antiqua" w:cs="Book Antiqua"/>
          <w:spacing w:val="-1"/>
        </w:rPr>
        <w:t xml:space="preserve"> supplementation with taurine should be considered a therapeutic approach to lessen the severity of liver injury and hepatic fibrosis. However, life is so complex that the therapeutic mechanism of any drug may involve a variety of genes and </w:t>
      </w:r>
      <w:r w:rsidRPr="008C1CA6">
        <w:rPr>
          <w:rFonts w:ascii="Book Antiqua" w:hAnsi="Book Antiqua" w:cs="Book Antiqua"/>
          <w:spacing w:val="-1"/>
        </w:rPr>
        <w:lastRenderedPageBreak/>
        <w:t>pathways in regulating biological networks. The molecular mechanism of taurine remain</w:t>
      </w:r>
      <w:r w:rsidR="00CA4721" w:rsidRPr="008C1CA6">
        <w:rPr>
          <w:rFonts w:ascii="Book Antiqua" w:hAnsi="Book Antiqua" w:cs="Book Antiqua"/>
          <w:spacing w:val="-1"/>
        </w:rPr>
        <w:t>s</w:t>
      </w:r>
      <w:r w:rsidRPr="008C1CA6">
        <w:rPr>
          <w:rFonts w:ascii="Book Antiqua" w:hAnsi="Book Antiqua" w:cs="Book Antiqua"/>
          <w:spacing w:val="-1"/>
        </w:rPr>
        <w:t xml:space="preserve"> unclear, and therefore, it is difficult to use taurine for precision therapies </w:t>
      </w:r>
      <w:r w:rsidR="00CA4721" w:rsidRPr="008C1CA6">
        <w:rPr>
          <w:rFonts w:ascii="Book Antiqua" w:hAnsi="Book Antiqua" w:cs="Book Antiqua"/>
          <w:spacing w:val="-1"/>
        </w:rPr>
        <w:t xml:space="preserve">in </w:t>
      </w:r>
      <w:r w:rsidRPr="008C1CA6">
        <w:rPr>
          <w:rFonts w:ascii="Book Antiqua" w:hAnsi="Book Antiqua" w:cs="Book Antiqua"/>
          <w:spacing w:val="-1"/>
        </w:rPr>
        <w:t xml:space="preserve">liver diseases. With the discovery and development of high-throughput research methods, </w:t>
      </w:r>
      <w:r w:rsidR="008C2329" w:rsidRPr="008C1CA6">
        <w:rPr>
          <w:rFonts w:ascii="Book Antiqua" w:hAnsi="Book Antiqua" w:cs="Book Antiqua"/>
          <w:spacing w:val="-1"/>
        </w:rPr>
        <w:t xml:space="preserve">the technology of </w:t>
      </w:r>
      <w:r w:rsidRPr="008C1CA6">
        <w:rPr>
          <w:rFonts w:ascii="Book Antiqua" w:hAnsi="Book Antiqua" w:cs="Book Antiqua"/>
          <w:spacing w:val="-1"/>
        </w:rPr>
        <w:t>microarray and bioinformatic</w:t>
      </w:r>
      <w:r w:rsidR="00F527B9" w:rsidRPr="008C1CA6">
        <w:rPr>
          <w:rFonts w:ascii="Book Antiqua" w:hAnsi="Book Antiqua" w:cs="Book Antiqua"/>
          <w:spacing w:val="-1"/>
        </w:rPr>
        <w:t>s</w:t>
      </w:r>
      <w:r w:rsidRPr="008C1CA6">
        <w:rPr>
          <w:rFonts w:ascii="Book Antiqua" w:hAnsi="Book Antiqua" w:cs="Book Antiqua"/>
          <w:spacing w:val="-1"/>
        </w:rPr>
        <w:t xml:space="preserve"> </w:t>
      </w:r>
      <w:r w:rsidR="002461C3" w:rsidRPr="008C1CA6">
        <w:rPr>
          <w:rFonts w:ascii="Book Antiqua" w:hAnsi="Book Antiqua" w:cs="Book Antiqua"/>
          <w:spacing w:val="-1"/>
        </w:rPr>
        <w:t xml:space="preserve">give us </w:t>
      </w:r>
      <w:r w:rsidRPr="008C1CA6">
        <w:rPr>
          <w:rFonts w:ascii="Book Antiqua" w:hAnsi="Book Antiqua" w:cs="Book Antiqua"/>
          <w:spacing w:val="-1"/>
        </w:rPr>
        <w:t xml:space="preserve">an opportunity </w:t>
      </w:r>
      <w:r w:rsidR="002461C3" w:rsidRPr="008C1CA6">
        <w:rPr>
          <w:rFonts w:ascii="Book Antiqua" w:hAnsi="Book Antiqua" w:cs="Book Antiqua"/>
          <w:spacing w:val="-1"/>
        </w:rPr>
        <w:t>to</w:t>
      </w:r>
      <w:r w:rsidRPr="008C1CA6">
        <w:rPr>
          <w:rFonts w:ascii="Book Antiqua" w:hAnsi="Book Antiqua" w:cs="Book Antiqua"/>
          <w:spacing w:val="-1"/>
        </w:rPr>
        <w:t xml:space="preserve"> analyz</w:t>
      </w:r>
      <w:r w:rsidR="002461C3" w:rsidRPr="008C1CA6">
        <w:rPr>
          <w:rFonts w:ascii="Book Antiqua" w:hAnsi="Book Antiqua" w:cs="Book Antiqua"/>
          <w:spacing w:val="-1"/>
        </w:rPr>
        <w:t>e</w:t>
      </w:r>
      <w:r w:rsidRPr="008C1CA6">
        <w:rPr>
          <w:rFonts w:ascii="Book Antiqua" w:hAnsi="Book Antiqua" w:cs="Book Antiqua"/>
          <w:spacing w:val="-1"/>
        </w:rPr>
        <w:t xml:space="preserve"> </w:t>
      </w:r>
      <w:r w:rsidR="00F527B9" w:rsidRPr="008C1CA6">
        <w:rPr>
          <w:rFonts w:ascii="Book Antiqua" w:hAnsi="Book Antiqua" w:cs="Book Antiqua"/>
          <w:spacing w:val="-1"/>
        </w:rPr>
        <w:t xml:space="preserve">a </w:t>
      </w:r>
      <w:r w:rsidR="002461C3" w:rsidRPr="008C1CA6">
        <w:rPr>
          <w:rFonts w:ascii="Book Antiqua" w:hAnsi="Book Antiqua" w:cs="Book Antiqua"/>
          <w:spacing w:val="-1"/>
        </w:rPr>
        <w:t>number</w:t>
      </w:r>
      <w:r w:rsidRPr="008C1CA6">
        <w:rPr>
          <w:rFonts w:ascii="Book Antiqua" w:hAnsi="Book Antiqua" w:cs="Book Antiqua"/>
          <w:spacing w:val="-1"/>
        </w:rPr>
        <w:t xml:space="preserve"> of genes </w:t>
      </w:r>
      <w:r w:rsidR="00BA687E" w:rsidRPr="008C1CA6">
        <w:rPr>
          <w:rFonts w:ascii="Book Antiqua" w:hAnsi="Book Antiqua" w:cs="Book Antiqua"/>
          <w:spacing w:val="-1"/>
        </w:rPr>
        <w:t>related to</w:t>
      </w:r>
      <w:r w:rsidRPr="008C1CA6">
        <w:rPr>
          <w:rFonts w:ascii="Book Antiqua" w:hAnsi="Book Antiqua" w:cs="Book Antiqua"/>
          <w:spacing w:val="-1"/>
        </w:rPr>
        <w:t xml:space="preserve"> complex </w:t>
      </w:r>
      <w:r w:rsidR="002E0190" w:rsidRPr="008C1CA6">
        <w:rPr>
          <w:rFonts w:ascii="Book Antiqua" w:hAnsi="Book Antiqua" w:cs="Book Antiqua"/>
          <w:spacing w:val="-1"/>
        </w:rPr>
        <w:t>refractory</w:t>
      </w:r>
      <w:r w:rsidRPr="008C1CA6">
        <w:rPr>
          <w:rFonts w:ascii="Book Antiqua" w:hAnsi="Book Antiqua" w:cs="Book Antiqua"/>
          <w:spacing w:val="-1"/>
        </w:rPr>
        <w:t xml:space="preserve"> effects of traditional Chinese medicine. It is well known that the </w:t>
      </w:r>
      <w:bookmarkStart w:id="65" w:name="OLE_LINK242"/>
      <w:r w:rsidR="006E37DD" w:rsidRPr="008C1CA6">
        <w:rPr>
          <w:rFonts w:ascii="Book Antiqua" w:hAnsi="Book Antiqua" w:cs="Book Antiqua"/>
          <w:spacing w:val="-1"/>
        </w:rPr>
        <w:t>p</w:t>
      </w:r>
      <w:r w:rsidRPr="008C1CA6">
        <w:rPr>
          <w:rFonts w:ascii="Book Antiqua" w:hAnsi="Book Antiqua" w:cs="Book Antiqua"/>
          <w:spacing w:val="-1"/>
        </w:rPr>
        <w:t>henotype</w:t>
      </w:r>
      <w:bookmarkEnd w:id="65"/>
      <w:r w:rsidRPr="008C1CA6">
        <w:rPr>
          <w:rFonts w:ascii="Book Antiqua" w:hAnsi="Book Antiqua" w:cs="Book Antiqua"/>
          <w:spacing w:val="-1"/>
        </w:rPr>
        <w:t xml:space="preserve"> of a cell, </w:t>
      </w:r>
      <w:r w:rsidR="00C05D6E" w:rsidRPr="008C1CA6">
        <w:rPr>
          <w:rFonts w:ascii="Book Antiqua" w:hAnsi="Book Antiqua" w:cs="Book Antiqua"/>
          <w:spacing w:val="-1"/>
        </w:rPr>
        <w:t>ranging</w:t>
      </w:r>
      <w:r w:rsidRPr="008C1CA6">
        <w:rPr>
          <w:rFonts w:ascii="Book Antiqua" w:hAnsi="Book Antiqua" w:cs="Book Antiqua"/>
          <w:spacing w:val="-1"/>
        </w:rPr>
        <w:t xml:space="preserve"> </w:t>
      </w:r>
      <w:r w:rsidR="00C05D6E" w:rsidRPr="008C1CA6">
        <w:rPr>
          <w:rFonts w:ascii="Book Antiqua" w:hAnsi="Book Antiqua" w:cs="Book Antiqua"/>
          <w:spacing w:val="-1"/>
        </w:rPr>
        <w:t xml:space="preserve">from </w:t>
      </w:r>
      <w:r w:rsidRPr="008C1CA6">
        <w:rPr>
          <w:rFonts w:ascii="Book Antiqua" w:hAnsi="Book Antiqua" w:cs="Book Antiqua"/>
          <w:spacing w:val="-1"/>
        </w:rPr>
        <w:t xml:space="preserve">the </w:t>
      </w:r>
      <w:r w:rsidR="00C05D6E" w:rsidRPr="008C1CA6">
        <w:rPr>
          <w:rFonts w:ascii="Book Antiqua" w:hAnsi="Book Antiqua" w:cs="Book Antiqua"/>
          <w:spacing w:val="-1"/>
        </w:rPr>
        <w:t>component</w:t>
      </w:r>
      <w:r w:rsidR="008E3AA7" w:rsidRPr="008C1CA6">
        <w:rPr>
          <w:rFonts w:ascii="Book Antiqua" w:hAnsi="Book Antiqua" w:cs="Book Antiqua"/>
          <w:spacing w:val="-1"/>
        </w:rPr>
        <w:t>s</w:t>
      </w:r>
      <w:r w:rsidR="00C05D6E" w:rsidRPr="008C1CA6">
        <w:rPr>
          <w:rFonts w:ascii="Book Antiqua" w:hAnsi="Book Antiqua" w:cs="Book Antiqua"/>
          <w:spacing w:val="-1"/>
        </w:rPr>
        <w:t xml:space="preserve"> </w:t>
      </w:r>
      <w:r w:rsidRPr="008C1CA6">
        <w:rPr>
          <w:rFonts w:ascii="Book Antiqua" w:hAnsi="Book Antiqua" w:cs="Book Antiqua"/>
          <w:spacing w:val="-1"/>
        </w:rPr>
        <w:t xml:space="preserve">to the </w:t>
      </w:r>
      <w:r w:rsidR="00C05D6E" w:rsidRPr="008C1CA6">
        <w:rPr>
          <w:rFonts w:ascii="Book Antiqua" w:hAnsi="Book Antiqua" w:cs="Book Antiqua"/>
          <w:spacing w:val="-1"/>
        </w:rPr>
        <w:t>function</w:t>
      </w:r>
      <w:r w:rsidR="008E3AA7" w:rsidRPr="008C1CA6">
        <w:rPr>
          <w:rFonts w:ascii="Book Antiqua" w:hAnsi="Book Antiqua" w:cs="Book Antiqua"/>
          <w:spacing w:val="-1"/>
        </w:rPr>
        <w:t>s</w:t>
      </w:r>
      <w:r w:rsidRPr="008C1CA6">
        <w:rPr>
          <w:rFonts w:ascii="Book Antiqua" w:hAnsi="Book Antiqua" w:cs="Book Antiqua"/>
          <w:spacing w:val="-1"/>
        </w:rPr>
        <w:t xml:space="preserve">, is ultimately </w:t>
      </w:r>
      <w:r w:rsidR="00A9243A" w:rsidRPr="008C1CA6">
        <w:rPr>
          <w:rFonts w:ascii="Book Antiqua" w:hAnsi="Book Antiqua" w:cs="Book Antiqua"/>
          <w:spacing w:val="-1"/>
        </w:rPr>
        <w:t>up to</w:t>
      </w:r>
      <w:r w:rsidRPr="008C1CA6">
        <w:rPr>
          <w:rFonts w:ascii="Book Antiqua" w:hAnsi="Book Antiqua" w:cs="Book Antiqua"/>
          <w:spacing w:val="-1"/>
        </w:rPr>
        <w:t xml:space="preserve"> its gene expression profiles. Analyzing the changes of gene expression profiles after treatment by medicine may help reveal their action mechanisms. </w:t>
      </w:r>
    </w:p>
    <w:bookmarkEnd w:id="50"/>
    <w:p w:rsidR="00503D8E" w:rsidRPr="008C1CA6" w:rsidRDefault="00503D8E" w:rsidP="006E37DD">
      <w:pPr>
        <w:widowControl/>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In the current study, we performed gene microarray and bioinformatics method</w:t>
      </w:r>
      <w:r w:rsidR="00F527B9" w:rsidRPr="008C1CA6">
        <w:rPr>
          <w:rFonts w:ascii="Book Antiqua" w:hAnsi="Book Antiqua" w:cs="Book Antiqua"/>
          <w:spacing w:val="-1"/>
        </w:rPr>
        <w:t>s</w:t>
      </w:r>
      <w:r w:rsidRPr="008C1CA6">
        <w:rPr>
          <w:rFonts w:ascii="Book Antiqua" w:hAnsi="Book Antiqua" w:cs="Book Antiqua"/>
          <w:spacing w:val="-1"/>
        </w:rPr>
        <w:t xml:space="preserve"> on taurine-treated human HSCs</w:t>
      </w:r>
      <w:r w:rsidRPr="008C1CA6" w:rsidDel="00EA77A3">
        <w:rPr>
          <w:rFonts w:ascii="Book Antiqua" w:hAnsi="Book Antiqua" w:cs="Book Antiqua"/>
          <w:spacing w:val="-1"/>
        </w:rPr>
        <w:t xml:space="preserve"> </w:t>
      </w:r>
      <w:r w:rsidRPr="008C1CA6">
        <w:rPr>
          <w:rFonts w:ascii="Book Antiqua" w:hAnsi="Book Antiqua" w:cs="Book Antiqua"/>
          <w:spacing w:val="-1"/>
        </w:rPr>
        <w:t>and control HSCs, which reveal</w:t>
      </w:r>
      <w:r w:rsidR="00F527B9" w:rsidRPr="008C1CA6">
        <w:rPr>
          <w:rFonts w:ascii="Book Antiqua" w:hAnsi="Book Antiqua" w:cs="Book Antiqua"/>
          <w:spacing w:val="-1"/>
        </w:rPr>
        <w:t>ed</w:t>
      </w:r>
      <w:r w:rsidRPr="008C1CA6">
        <w:rPr>
          <w:rFonts w:ascii="Book Antiqua" w:hAnsi="Book Antiqua" w:cs="Book Antiqua"/>
          <w:spacing w:val="-1"/>
        </w:rPr>
        <w:t xml:space="preserve"> differentially expressed genes (DEGs) between taurine-treated HSCs and control</w:t>
      </w:r>
      <w:r w:rsidR="00F527B9" w:rsidRPr="008C1CA6">
        <w:rPr>
          <w:rFonts w:ascii="Book Antiqua" w:hAnsi="Book Antiqua" w:cs="Book Antiqua"/>
          <w:spacing w:val="-1"/>
        </w:rPr>
        <w:t xml:space="preserve"> cells</w:t>
      </w:r>
      <w:r w:rsidRPr="008C1CA6">
        <w:rPr>
          <w:rFonts w:ascii="Book Antiqua" w:hAnsi="Book Antiqua" w:cs="Book Antiqua"/>
          <w:spacing w:val="-1"/>
        </w:rPr>
        <w:t xml:space="preserve">. Subsequently, the DEGs were </w:t>
      </w:r>
      <w:r w:rsidR="00F527B9" w:rsidRPr="008C1CA6">
        <w:rPr>
          <w:rFonts w:ascii="Book Antiqua" w:hAnsi="Book Antiqua" w:cs="Book Antiqua"/>
          <w:spacing w:val="-1"/>
        </w:rPr>
        <w:t xml:space="preserve">subjected </w:t>
      </w:r>
      <w:r w:rsidR="001E62F4" w:rsidRPr="008C1CA6">
        <w:rPr>
          <w:rFonts w:ascii="Book Antiqua" w:hAnsi="Book Antiqua" w:cs="Book Antiqua"/>
          <w:spacing w:val="-1"/>
        </w:rPr>
        <w:t>to</w:t>
      </w:r>
      <w:r w:rsidR="00E218D6" w:rsidRPr="008C1CA6">
        <w:rPr>
          <w:rFonts w:ascii="Book Antiqua" w:hAnsi="Book Antiqua" w:cs="Book Antiqua"/>
          <w:spacing w:val="-1"/>
        </w:rPr>
        <w:t xml:space="preserve"> </w:t>
      </w:r>
      <w:r w:rsidR="00BD0B0B" w:rsidRPr="008C1CA6">
        <w:rPr>
          <w:rFonts w:ascii="Book Antiqua" w:hAnsi="Book Antiqua" w:cs="Book Antiqua"/>
          <w:spacing w:val="-1"/>
        </w:rPr>
        <w:t xml:space="preserve">the analysis of </w:t>
      </w:r>
      <w:r w:rsidR="006E37DD" w:rsidRPr="008C1CA6">
        <w:rPr>
          <w:rFonts w:ascii="Book Antiqua" w:hAnsi="Book Antiqua"/>
        </w:rPr>
        <w:t>gene ontology</w:t>
      </w:r>
      <w:r w:rsidR="006E37DD" w:rsidRPr="008C1CA6">
        <w:rPr>
          <w:rFonts w:ascii="Book Antiqua" w:hAnsi="Book Antiqua" w:cs="Book Antiqua"/>
          <w:spacing w:val="-1"/>
        </w:rPr>
        <w:t xml:space="preserve"> </w:t>
      </w:r>
      <w:r w:rsidR="006E37DD" w:rsidRPr="008C1CA6">
        <w:rPr>
          <w:rFonts w:ascii="Book Antiqua" w:hAnsi="Book Antiqua" w:cs="Book Antiqua" w:hint="eastAsia"/>
          <w:spacing w:val="-1"/>
        </w:rPr>
        <w:t>(</w:t>
      </w:r>
      <w:r w:rsidR="001E62F4" w:rsidRPr="008C1CA6">
        <w:rPr>
          <w:rFonts w:ascii="Book Antiqua" w:hAnsi="Book Antiqua" w:cs="Book Antiqua"/>
          <w:spacing w:val="-1"/>
        </w:rPr>
        <w:t>GO</w:t>
      </w:r>
      <w:r w:rsidR="006E37DD" w:rsidRPr="008C1CA6">
        <w:rPr>
          <w:rFonts w:ascii="Book Antiqua" w:hAnsi="Book Antiqua" w:cs="Book Antiqua" w:hint="eastAsia"/>
          <w:spacing w:val="-1"/>
        </w:rPr>
        <w:t>)</w:t>
      </w:r>
      <w:r w:rsidRPr="008C1CA6">
        <w:rPr>
          <w:rFonts w:ascii="Book Antiqua" w:hAnsi="Book Antiqua" w:cs="Book Antiqua"/>
          <w:spacing w:val="-1"/>
        </w:rPr>
        <w:t xml:space="preserve"> function and </w:t>
      </w:r>
      <w:r w:rsidR="006E37DD" w:rsidRPr="008C1CA6">
        <w:rPr>
          <w:rFonts w:ascii="Book Antiqua" w:hAnsi="Book Antiqua"/>
        </w:rPr>
        <w:t xml:space="preserve">Kyoto </w:t>
      </w:r>
      <w:r w:rsidR="00664CFA" w:rsidRPr="008C1CA6">
        <w:rPr>
          <w:rFonts w:ascii="Book Antiqua" w:hAnsi="Book Antiqua"/>
        </w:rPr>
        <w:t>encyclopedia of genes and genomes</w:t>
      </w:r>
      <w:r w:rsidR="006E37DD" w:rsidRPr="008C1CA6">
        <w:rPr>
          <w:rFonts w:ascii="Book Antiqua" w:hAnsi="Book Antiqua" w:cs="Book Antiqua"/>
          <w:spacing w:val="-1"/>
        </w:rPr>
        <w:t xml:space="preserve"> </w:t>
      </w:r>
      <w:r w:rsidR="00A1533E" w:rsidRPr="008C1CA6">
        <w:rPr>
          <w:rFonts w:ascii="Book Antiqua" w:hAnsi="Book Antiqua" w:cs="Book Antiqua" w:hint="eastAsia"/>
          <w:spacing w:val="-1"/>
        </w:rPr>
        <w:t>(</w:t>
      </w:r>
      <w:r w:rsidRPr="008C1CA6">
        <w:rPr>
          <w:rFonts w:ascii="Book Antiqua" w:hAnsi="Book Antiqua" w:cs="Book Antiqua"/>
          <w:spacing w:val="-1"/>
        </w:rPr>
        <w:t>KEGG</w:t>
      </w:r>
      <w:r w:rsidR="00A1533E" w:rsidRPr="008C1CA6">
        <w:rPr>
          <w:rFonts w:ascii="Book Antiqua" w:hAnsi="Book Antiqua" w:cs="Book Antiqua" w:hint="eastAsia"/>
          <w:spacing w:val="-1"/>
        </w:rPr>
        <w:t>)</w:t>
      </w:r>
      <w:r w:rsidRPr="008C1CA6">
        <w:rPr>
          <w:rFonts w:ascii="Book Antiqua" w:hAnsi="Book Antiqua" w:cs="Book Antiqua"/>
          <w:spacing w:val="-1"/>
        </w:rPr>
        <w:t xml:space="preserve"> pathway. </w:t>
      </w:r>
      <w:r w:rsidR="00BD0B0B" w:rsidRPr="008C1CA6">
        <w:rPr>
          <w:rFonts w:ascii="Book Antiqua" w:hAnsi="Book Antiqua" w:cs="Book Antiqua"/>
          <w:spacing w:val="-1"/>
        </w:rPr>
        <w:t>And then,</w:t>
      </w:r>
      <w:r w:rsidRPr="008C1CA6">
        <w:rPr>
          <w:rFonts w:ascii="Book Antiqua" w:hAnsi="Book Antiqua" w:cs="Book Antiqua"/>
          <w:spacing w:val="-1"/>
        </w:rPr>
        <w:t xml:space="preserve"> </w:t>
      </w:r>
      <w:r w:rsidR="00291D71" w:rsidRPr="008C1CA6">
        <w:rPr>
          <w:rFonts w:ascii="Book Antiqua" w:hAnsi="Book Antiqua" w:cs="Book Antiqua"/>
          <w:spacing w:val="-1"/>
        </w:rPr>
        <w:t xml:space="preserve">we further </w:t>
      </w:r>
      <w:r w:rsidR="00574353" w:rsidRPr="008C1CA6">
        <w:rPr>
          <w:rFonts w:ascii="Book Antiqua" w:hAnsi="Book Antiqua" w:cs="Book Antiqua"/>
          <w:spacing w:val="-1"/>
        </w:rPr>
        <w:t xml:space="preserve">explored the </w:t>
      </w:r>
      <w:r w:rsidRPr="008C1CA6">
        <w:rPr>
          <w:rFonts w:ascii="Book Antiqua" w:hAnsi="Book Antiqua" w:cs="Book Antiqua"/>
          <w:spacing w:val="-1"/>
        </w:rPr>
        <w:t>interactions of DEGs in a human protein-protein interaction (PPI) netw</w:t>
      </w:r>
      <w:r w:rsidR="003621CF" w:rsidRPr="008C1CA6">
        <w:rPr>
          <w:rFonts w:ascii="Book Antiqua" w:hAnsi="Book Antiqua" w:cs="Book Antiqua"/>
          <w:spacing w:val="-1"/>
        </w:rPr>
        <w:t>ork</w:t>
      </w:r>
      <w:r w:rsidRPr="008C1CA6">
        <w:rPr>
          <w:rFonts w:ascii="Book Antiqua" w:hAnsi="Book Antiqua" w:cs="Book Antiqua"/>
          <w:spacing w:val="-1"/>
        </w:rPr>
        <w:t xml:space="preserve"> and sub-modules </w:t>
      </w:r>
      <w:r w:rsidR="003621CF" w:rsidRPr="008C1CA6">
        <w:rPr>
          <w:rFonts w:ascii="Book Antiqua" w:hAnsi="Book Antiqua" w:cs="Book Antiqua"/>
          <w:i/>
          <w:spacing w:val="-1"/>
        </w:rPr>
        <w:t>via</w:t>
      </w:r>
      <w:r w:rsidRPr="008C1CA6">
        <w:rPr>
          <w:rFonts w:ascii="Book Antiqua" w:hAnsi="Book Antiqua" w:cs="Book Antiqua"/>
          <w:spacing w:val="-1"/>
        </w:rPr>
        <w:t xml:space="preserve"> Cytoscape software. </w:t>
      </w:r>
      <w:bookmarkEnd w:id="51"/>
      <w:bookmarkEnd w:id="52"/>
      <w:r w:rsidRPr="008C1CA6">
        <w:rPr>
          <w:rFonts w:ascii="Book Antiqua" w:hAnsi="Book Antiqua" w:cs="Book Antiqua"/>
          <w:spacing w:val="-1"/>
        </w:rPr>
        <w:t xml:space="preserve">The overall goals </w:t>
      </w:r>
      <w:r w:rsidR="00F527B9" w:rsidRPr="008C1CA6">
        <w:rPr>
          <w:rFonts w:ascii="Book Antiqua" w:hAnsi="Book Antiqua" w:cs="Book Antiqua"/>
          <w:spacing w:val="-1"/>
        </w:rPr>
        <w:t xml:space="preserve">were </w:t>
      </w:r>
      <w:r w:rsidRPr="008C1CA6">
        <w:rPr>
          <w:rFonts w:ascii="Book Antiqua" w:hAnsi="Book Antiqua" w:cs="Book Antiqua"/>
          <w:spacing w:val="-1"/>
        </w:rPr>
        <w:t xml:space="preserve">to provide therapeutic targets of taurine and to have an in-depth insight into the molecular mechanisms </w:t>
      </w:r>
      <w:r w:rsidR="00F527B9" w:rsidRPr="008C1CA6">
        <w:rPr>
          <w:rFonts w:ascii="Book Antiqua" w:hAnsi="Book Antiqua" w:cs="Book Antiqua"/>
          <w:spacing w:val="-1"/>
        </w:rPr>
        <w:t xml:space="preserve">by which </w:t>
      </w:r>
      <w:r w:rsidRPr="008C1CA6">
        <w:rPr>
          <w:rFonts w:ascii="Book Antiqua" w:hAnsi="Book Antiqua" w:cs="Book Antiqua"/>
          <w:spacing w:val="-1"/>
        </w:rPr>
        <w:t xml:space="preserve">taurine </w:t>
      </w:r>
      <w:r w:rsidR="00F527B9" w:rsidRPr="008C1CA6">
        <w:rPr>
          <w:rFonts w:ascii="Book Antiqua" w:hAnsi="Book Antiqua" w:cs="Book Antiqua"/>
          <w:spacing w:val="-1"/>
        </w:rPr>
        <w:t xml:space="preserve">protects the </w:t>
      </w:r>
      <w:r w:rsidRPr="008C1CA6">
        <w:rPr>
          <w:rFonts w:ascii="Book Antiqua" w:hAnsi="Book Antiqua" w:cs="Book Antiqua"/>
          <w:spacing w:val="-1"/>
        </w:rPr>
        <w:t>liver.</w:t>
      </w:r>
      <w:r w:rsidRPr="008C1CA6" w:rsidDel="003F0CCF">
        <w:rPr>
          <w:rFonts w:ascii="Book Antiqua" w:hAnsi="Book Antiqua" w:cs="Book Antiqua"/>
          <w:spacing w:val="-1"/>
        </w:rPr>
        <w:t xml:space="preserve"> </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93448C" w:rsidP="00A1533E">
      <w:pPr>
        <w:pStyle w:val="1"/>
        <w:kinsoku w:val="0"/>
        <w:overflowPunct w:val="0"/>
        <w:spacing w:line="360" w:lineRule="auto"/>
        <w:ind w:left="0"/>
        <w:jc w:val="both"/>
        <w:rPr>
          <w:b w:val="0"/>
          <w:bCs w:val="0"/>
        </w:rPr>
      </w:pPr>
      <w:r w:rsidRPr="008C1CA6">
        <w:t>MA</w:t>
      </w:r>
      <w:r w:rsidRPr="008C1CA6">
        <w:rPr>
          <w:spacing w:val="1"/>
        </w:rPr>
        <w:t>T</w:t>
      </w:r>
      <w:r w:rsidRPr="008C1CA6">
        <w:t>ERIALS</w:t>
      </w:r>
      <w:r w:rsidRPr="008C1CA6">
        <w:rPr>
          <w:spacing w:val="-15"/>
        </w:rPr>
        <w:t xml:space="preserve"> </w:t>
      </w:r>
      <w:r w:rsidRPr="008C1CA6">
        <w:t>A</w:t>
      </w:r>
      <w:r w:rsidRPr="008C1CA6">
        <w:rPr>
          <w:spacing w:val="-1"/>
        </w:rPr>
        <w:t>N</w:t>
      </w:r>
      <w:r w:rsidRPr="008C1CA6">
        <w:t>D</w:t>
      </w:r>
      <w:r w:rsidRPr="008C1CA6">
        <w:rPr>
          <w:spacing w:val="-16"/>
        </w:rPr>
        <w:t xml:space="preserve"> </w:t>
      </w:r>
      <w:r w:rsidRPr="008C1CA6">
        <w:t>METH</w:t>
      </w:r>
      <w:r w:rsidRPr="008C1CA6">
        <w:rPr>
          <w:spacing w:val="-1"/>
        </w:rPr>
        <w:t>OD</w:t>
      </w:r>
      <w:r w:rsidRPr="008C1CA6">
        <w:t>S</w:t>
      </w:r>
    </w:p>
    <w:p w:rsidR="008534DB" w:rsidRPr="008C1CA6" w:rsidRDefault="008534DB"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Materials</w:t>
      </w:r>
    </w:p>
    <w:p w:rsidR="008534DB" w:rsidRPr="008C1CA6" w:rsidRDefault="008534DB"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Human HSCs (</w:t>
      </w:r>
      <w:r w:rsidRPr="008C1CA6">
        <w:rPr>
          <w:rFonts w:ascii="Book Antiqua" w:hAnsi="Book Antiqua" w:cs="Book Antiqua"/>
          <w:i/>
          <w:spacing w:val="-1"/>
        </w:rPr>
        <w:t>LX-2</w:t>
      </w:r>
      <w:r w:rsidRPr="008C1CA6">
        <w:rPr>
          <w:rFonts w:ascii="Book Antiqua" w:hAnsi="Book Antiqua" w:cs="Book Antiqua"/>
          <w:spacing w:val="-1"/>
        </w:rPr>
        <w:t>) were purchased from XiangYa Central Experiment Laboratory, Central South Univer</w:t>
      </w:r>
      <w:r w:rsidR="00A1533E" w:rsidRPr="008C1CA6">
        <w:rPr>
          <w:rFonts w:ascii="Book Antiqua" w:hAnsi="Book Antiqua" w:cs="Book Antiqua"/>
          <w:spacing w:val="-1"/>
        </w:rPr>
        <w:t>sity, Changsha, Hunan Province,</w:t>
      </w:r>
      <w:r w:rsidR="00A1533E" w:rsidRPr="008C1CA6">
        <w:rPr>
          <w:rFonts w:ascii="Book Antiqua" w:hAnsi="Book Antiqua" w:cs="Book Antiqua" w:hint="eastAsia"/>
          <w:spacing w:val="-1"/>
        </w:rPr>
        <w:t xml:space="preserve"> </w:t>
      </w:r>
      <w:r w:rsidRPr="008C1CA6">
        <w:rPr>
          <w:rFonts w:ascii="Book Antiqua" w:hAnsi="Book Antiqua" w:cs="Book Antiqua"/>
          <w:spacing w:val="-1"/>
        </w:rPr>
        <w:t xml:space="preserve">China. </w:t>
      </w:r>
      <w:r w:rsidR="004F171B" w:rsidRPr="008C1CA6">
        <w:rPr>
          <w:rFonts w:ascii="Book Antiqua" w:hAnsi="Book Antiqua" w:cs="Book Antiqua"/>
          <w:spacing w:val="-1"/>
        </w:rPr>
        <w:t>T</w:t>
      </w:r>
      <w:r w:rsidR="00A40E2D" w:rsidRPr="008C1CA6">
        <w:rPr>
          <w:rFonts w:ascii="Book Antiqua" w:hAnsi="Book Antiqua" w:cs="Book Antiqua"/>
          <w:spacing w:val="-1"/>
        </w:rPr>
        <w:t>aurine</w:t>
      </w:r>
      <w:r w:rsidRPr="008C1CA6">
        <w:rPr>
          <w:rFonts w:ascii="Book Antiqua" w:hAnsi="Book Antiqua" w:cs="Book Antiqua"/>
          <w:spacing w:val="-1"/>
        </w:rPr>
        <w:t xml:space="preserve"> was provided by Yuanlong Pearl Co. Ltd., Beihai, Guangxi Zhuang Aut</w:t>
      </w:r>
      <w:r w:rsidR="00A1533E" w:rsidRPr="008C1CA6">
        <w:rPr>
          <w:rFonts w:ascii="Book Antiqua" w:hAnsi="Book Antiqua" w:cs="Book Antiqua"/>
          <w:spacing w:val="-1"/>
        </w:rPr>
        <w:t>onomous Region, China. Dulbecco’</w:t>
      </w:r>
      <w:r w:rsidRPr="008C1CA6">
        <w:rPr>
          <w:rFonts w:ascii="Book Antiqua" w:hAnsi="Book Antiqua" w:cs="Book Antiqua"/>
          <w:spacing w:val="-1"/>
        </w:rPr>
        <w:t>s minimum essential medium (DMEM) was obtained from Hyclone (Logan, UT, U</w:t>
      </w:r>
      <w:r w:rsidR="00A1533E" w:rsidRPr="008C1CA6">
        <w:rPr>
          <w:rFonts w:ascii="Book Antiqua" w:hAnsi="Book Antiqua" w:cs="Book Antiqua" w:hint="eastAsia"/>
          <w:spacing w:val="-1"/>
        </w:rPr>
        <w:t>nited States</w:t>
      </w:r>
      <w:r w:rsidRPr="008C1CA6">
        <w:rPr>
          <w:rFonts w:ascii="Book Antiqua" w:hAnsi="Book Antiqua" w:cs="Book Antiqua"/>
          <w:spacing w:val="-1"/>
        </w:rPr>
        <w:t>). Fetal bovine serum (FBS) was purchased from Biochrom AG (Berlin, German</w:t>
      </w:r>
      <w:r w:rsidR="00A1533E" w:rsidRPr="008C1CA6">
        <w:rPr>
          <w:rFonts w:ascii="Book Antiqua" w:hAnsi="Book Antiqua" w:cs="Book Antiqua" w:hint="eastAsia"/>
          <w:spacing w:val="-1"/>
        </w:rPr>
        <w:t>y</w:t>
      </w:r>
      <w:r w:rsidRPr="008C1CA6">
        <w:rPr>
          <w:rFonts w:ascii="Book Antiqua" w:hAnsi="Book Antiqua" w:cs="Book Antiqua"/>
          <w:spacing w:val="-1"/>
        </w:rPr>
        <w:t xml:space="preserve">). Streptomycin sulfate and penicillin were supplied by North China Pharmaceutical, China. </w:t>
      </w:r>
      <w:bookmarkStart w:id="66" w:name="OLE_LINK42"/>
      <w:bookmarkStart w:id="67" w:name="OLE_LINK43"/>
      <w:r w:rsidRPr="008C1CA6">
        <w:rPr>
          <w:rFonts w:ascii="Book Antiqua" w:hAnsi="Book Antiqua" w:cs="Book Antiqua"/>
          <w:spacing w:val="-1"/>
        </w:rPr>
        <w:t>Distilled water was ﬁltered through a Milli-Q system</w:t>
      </w:r>
      <w:bookmarkEnd w:id="66"/>
      <w:bookmarkEnd w:id="67"/>
      <w:r w:rsidRPr="008C1CA6">
        <w:rPr>
          <w:rFonts w:ascii="Book Antiqua" w:hAnsi="Book Antiqua" w:cs="Book Antiqua"/>
          <w:spacing w:val="-1"/>
        </w:rPr>
        <w:t xml:space="preserve"> (Millipore, Bedford, MA, </w:t>
      </w:r>
      <w:r w:rsidR="00A1533E" w:rsidRPr="008C1CA6">
        <w:rPr>
          <w:rFonts w:ascii="Book Antiqua" w:hAnsi="Book Antiqua" w:cs="Book Antiqua"/>
          <w:spacing w:val="-1"/>
        </w:rPr>
        <w:t>U</w:t>
      </w:r>
      <w:r w:rsidR="00A1533E" w:rsidRPr="008C1CA6">
        <w:rPr>
          <w:rFonts w:ascii="Book Antiqua" w:hAnsi="Book Antiqua" w:cs="Book Antiqua" w:hint="eastAsia"/>
          <w:spacing w:val="-1"/>
        </w:rPr>
        <w:t>nited States</w:t>
      </w:r>
      <w:r w:rsidRPr="008C1CA6">
        <w:rPr>
          <w:rFonts w:ascii="Book Antiqua" w:hAnsi="Book Antiqua" w:cs="Book Antiqua"/>
          <w:spacing w:val="-1"/>
        </w:rPr>
        <w:t>).</w:t>
      </w:r>
    </w:p>
    <w:p w:rsidR="00282A20" w:rsidRPr="008C1CA6" w:rsidRDefault="00282A20" w:rsidP="00D324CB">
      <w:pPr>
        <w:autoSpaceDE/>
        <w:autoSpaceDN/>
        <w:snapToGrid w:val="0"/>
        <w:spacing w:line="360" w:lineRule="auto"/>
        <w:jc w:val="both"/>
        <w:rPr>
          <w:rFonts w:ascii="Book Antiqua" w:hAnsi="Book Antiqua"/>
          <w:kern w:val="2"/>
        </w:rPr>
      </w:pPr>
    </w:p>
    <w:p w:rsidR="008534DB" w:rsidRPr="008C1CA6" w:rsidRDefault="008534DB"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 xml:space="preserve">Culture and treatment of </w:t>
      </w:r>
      <w:r w:rsidR="00513FD5" w:rsidRPr="008C1CA6">
        <w:rPr>
          <w:rFonts w:ascii="Book Antiqua" w:hAnsi="Book Antiqua"/>
          <w:b/>
          <w:i/>
        </w:rPr>
        <w:t>HSCs</w:t>
      </w:r>
    </w:p>
    <w:p w:rsidR="008534DB" w:rsidRPr="008C1CA6" w:rsidRDefault="008534DB"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HSCs were cultured in DMEM supplemented with 10% FBS, 100</w:t>
      </w:r>
      <w:r w:rsidR="00A1533E" w:rsidRPr="008C1CA6">
        <w:rPr>
          <w:rFonts w:ascii="Book Antiqua" w:hAnsi="Book Antiqua" w:cs="Book Antiqua" w:hint="eastAsia"/>
          <w:spacing w:val="-1"/>
        </w:rPr>
        <w:t xml:space="preserve"> </w:t>
      </w:r>
      <w:r w:rsidRPr="008C1CA6">
        <w:rPr>
          <w:rFonts w:ascii="Book Antiqua" w:hAnsi="Book Antiqua" w:cs="Book Antiqua"/>
          <w:spacing w:val="-1"/>
        </w:rPr>
        <w:t>U/mL penicillin</w:t>
      </w:r>
      <w:r w:rsidR="00513FD5" w:rsidRPr="008C1CA6">
        <w:rPr>
          <w:rFonts w:ascii="Book Antiqua" w:hAnsi="Book Antiqua" w:cs="Book Antiqua"/>
          <w:spacing w:val="-1"/>
        </w:rPr>
        <w:t>,</w:t>
      </w:r>
      <w:r w:rsidRPr="008C1CA6">
        <w:rPr>
          <w:rFonts w:ascii="Book Antiqua" w:hAnsi="Book Antiqua" w:cs="Book Antiqua"/>
          <w:spacing w:val="-1"/>
        </w:rPr>
        <w:t xml:space="preserve"> and 100</w:t>
      </w:r>
      <w:r w:rsidR="00A1533E" w:rsidRPr="008C1CA6">
        <w:rPr>
          <w:rFonts w:ascii="Book Antiqua" w:hAnsi="Book Antiqua" w:cs="Book Antiqua" w:hint="eastAsia"/>
          <w:spacing w:val="-1"/>
        </w:rPr>
        <w:t xml:space="preserve"> </w:t>
      </w:r>
      <w:r w:rsidRPr="008C1CA6">
        <w:rPr>
          <w:rFonts w:ascii="Book Antiqua" w:hAnsi="Book Antiqua" w:cs="Book Antiqua"/>
          <w:spacing w:val="-1"/>
        </w:rPr>
        <w:t>U/mL streptomycin in an incubator at 37 °C and 5% CO</w:t>
      </w:r>
      <w:r w:rsidRPr="008C1CA6">
        <w:rPr>
          <w:rFonts w:ascii="Book Antiqua" w:hAnsi="Book Antiqua" w:cs="Book Antiqua"/>
          <w:spacing w:val="-1"/>
          <w:vertAlign w:val="subscript"/>
        </w:rPr>
        <w:t>2</w:t>
      </w:r>
      <w:r w:rsidRPr="008C1CA6">
        <w:rPr>
          <w:rFonts w:ascii="Book Antiqua" w:hAnsi="Book Antiqua" w:cs="Book Antiqua"/>
          <w:spacing w:val="-1"/>
        </w:rPr>
        <w:t xml:space="preserve">. The fresh culture </w:t>
      </w:r>
      <w:r w:rsidR="00513FD5" w:rsidRPr="008C1CA6">
        <w:rPr>
          <w:rFonts w:ascii="Book Antiqua" w:hAnsi="Book Antiqua" w:cs="Book Antiqua"/>
          <w:spacing w:val="-1"/>
        </w:rPr>
        <w:t xml:space="preserve">medium was </w:t>
      </w:r>
      <w:r w:rsidRPr="008C1CA6">
        <w:rPr>
          <w:rFonts w:ascii="Book Antiqua" w:hAnsi="Book Antiqua" w:cs="Book Antiqua"/>
          <w:spacing w:val="-1"/>
        </w:rPr>
        <w:t xml:space="preserve">replaced every other day. When the cell density achieved approximately 80% confluence, cells were trypsinized and resuspended in DMEM at a </w:t>
      </w:r>
      <w:r w:rsidR="00513FD5" w:rsidRPr="008C1CA6">
        <w:rPr>
          <w:rFonts w:ascii="Book Antiqua" w:hAnsi="Book Antiqua" w:cs="Book Antiqua"/>
          <w:spacing w:val="-1"/>
        </w:rPr>
        <w:t xml:space="preserve">density </w:t>
      </w:r>
      <w:r w:rsidR="00A40E2D" w:rsidRPr="008C1CA6">
        <w:rPr>
          <w:rFonts w:ascii="Book Antiqua" w:hAnsi="Book Antiqua" w:cs="Book Antiqua"/>
          <w:spacing w:val="-1"/>
        </w:rPr>
        <w:t>of 1</w:t>
      </w:r>
      <w:r w:rsidR="00A1533E" w:rsidRPr="008C1CA6">
        <w:rPr>
          <w:rFonts w:ascii="Book Antiqua" w:hAnsi="Book Antiqua" w:cs="Book Antiqua" w:hint="eastAsia"/>
          <w:spacing w:val="-1"/>
        </w:rPr>
        <w:t xml:space="preserve"> </w:t>
      </w:r>
      <w:r w:rsidR="00A40E2D" w:rsidRPr="008C1CA6">
        <w:rPr>
          <w:rFonts w:ascii="Book Antiqua" w:hAnsi="Book Antiqua" w:cs="Book Antiqua"/>
          <w:spacing w:val="-1"/>
        </w:rPr>
        <w:t>×</w:t>
      </w:r>
      <w:r w:rsidR="00A1533E" w:rsidRPr="008C1CA6">
        <w:rPr>
          <w:rFonts w:ascii="Book Antiqua" w:hAnsi="Book Antiqua" w:cs="Book Antiqua" w:hint="eastAsia"/>
          <w:spacing w:val="-1"/>
        </w:rPr>
        <w:t xml:space="preserve"> </w:t>
      </w:r>
      <w:r w:rsidR="00A40E2D" w:rsidRPr="008C1CA6">
        <w:rPr>
          <w:rFonts w:ascii="Book Antiqua" w:hAnsi="Book Antiqua" w:cs="Book Antiqua"/>
          <w:spacing w:val="-1"/>
        </w:rPr>
        <w:t>10</w:t>
      </w:r>
      <w:r w:rsidR="00A40E2D" w:rsidRPr="008C1CA6">
        <w:rPr>
          <w:rFonts w:ascii="Book Antiqua" w:hAnsi="Book Antiqua" w:cs="Book Antiqua"/>
          <w:spacing w:val="-1"/>
          <w:vertAlign w:val="superscript"/>
        </w:rPr>
        <w:t>5</w:t>
      </w:r>
      <w:r w:rsidR="00A40E2D" w:rsidRPr="008C1CA6">
        <w:rPr>
          <w:rFonts w:ascii="Book Antiqua" w:hAnsi="Book Antiqua" w:cs="Book Antiqua"/>
          <w:spacing w:val="-1"/>
        </w:rPr>
        <w:t>/mL. For taurine</w:t>
      </w:r>
      <w:r w:rsidRPr="008C1CA6">
        <w:rPr>
          <w:rFonts w:ascii="Book Antiqua" w:hAnsi="Book Antiqua" w:cs="Book Antiqua"/>
          <w:spacing w:val="-1"/>
        </w:rPr>
        <w:t>-</w:t>
      </w:r>
      <w:r w:rsidRPr="008C1CA6">
        <w:rPr>
          <w:rFonts w:ascii="Book Antiqua" w:hAnsi="Book Antiqua" w:cs="Book Antiqua"/>
          <w:spacing w:val="-1"/>
        </w:rPr>
        <w:lastRenderedPageBreak/>
        <w:t xml:space="preserve">treated cells, the supernatant was discarded after centrifugation, and the cells were incubated for 48 h in DMEM containing 40 mmol/L </w:t>
      </w:r>
      <w:r w:rsidR="00A40E2D" w:rsidRPr="008C1CA6">
        <w:rPr>
          <w:rFonts w:ascii="Book Antiqua" w:hAnsi="Book Antiqua" w:cs="Book Antiqua"/>
          <w:spacing w:val="-1"/>
        </w:rPr>
        <w:t>taurine</w:t>
      </w:r>
      <w:r w:rsidRPr="008C1CA6">
        <w:rPr>
          <w:rFonts w:ascii="Book Antiqua" w:hAnsi="Book Antiqua" w:cs="Book Antiqua"/>
          <w:spacing w:val="-1"/>
        </w:rPr>
        <w:t xml:space="preserve">, while the control group </w:t>
      </w:r>
      <w:r w:rsidR="00513FD5" w:rsidRPr="008C1CA6">
        <w:rPr>
          <w:rFonts w:ascii="Book Antiqua" w:hAnsi="Book Antiqua" w:cs="Book Antiqua"/>
          <w:spacing w:val="-1"/>
        </w:rPr>
        <w:t xml:space="preserve">was </w:t>
      </w:r>
      <w:r w:rsidRPr="008C1CA6">
        <w:rPr>
          <w:rFonts w:ascii="Book Antiqua" w:hAnsi="Book Antiqua" w:cs="Book Antiqua"/>
          <w:spacing w:val="-1"/>
        </w:rPr>
        <w:t xml:space="preserve">incubated in DMEM containing the same concentration of HSCs without </w:t>
      </w:r>
      <w:r w:rsidR="00A40E2D" w:rsidRPr="008C1CA6">
        <w:rPr>
          <w:rFonts w:ascii="Book Antiqua" w:hAnsi="Book Antiqua" w:cs="Book Antiqua"/>
          <w:spacing w:val="-1"/>
        </w:rPr>
        <w:t>taurine</w:t>
      </w:r>
      <w:r w:rsidRPr="008C1CA6">
        <w:rPr>
          <w:rFonts w:ascii="Book Antiqua" w:hAnsi="Book Antiqua" w:cs="Book Antiqua"/>
          <w:spacing w:val="-1"/>
        </w:rPr>
        <w:t xml:space="preserve">. </w:t>
      </w:r>
    </w:p>
    <w:p w:rsidR="00282A20" w:rsidRPr="008C1CA6" w:rsidRDefault="00282A20" w:rsidP="00D324CB">
      <w:pPr>
        <w:autoSpaceDE/>
        <w:autoSpaceDN/>
        <w:snapToGrid w:val="0"/>
        <w:spacing w:line="360" w:lineRule="auto"/>
        <w:jc w:val="both"/>
        <w:rPr>
          <w:rFonts w:ascii="Book Antiqua" w:hAnsi="Book Antiqua"/>
        </w:rPr>
      </w:pPr>
    </w:p>
    <w:p w:rsidR="008534DB" w:rsidRPr="008C1CA6" w:rsidRDefault="008534DB"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 xml:space="preserve">Illumina microarray chip analysis </w:t>
      </w:r>
    </w:p>
    <w:p w:rsidR="008534DB" w:rsidRPr="008C1CA6" w:rsidRDefault="008534DB" w:rsidP="00D324CB">
      <w:pPr>
        <w:autoSpaceDE/>
        <w:autoSpaceDN/>
        <w:snapToGrid w:val="0"/>
        <w:spacing w:line="360" w:lineRule="auto"/>
        <w:jc w:val="both"/>
        <w:rPr>
          <w:rFonts w:ascii="Book Antiqua" w:hAnsi="Book Antiqua" w:cs="Book Antiqua"/>
          <w:spacing w:val="-1"/>
        </w:rPr>
      </w:pPr>
      <w:bookmarkStart w:id="68" w:name="OLE_LINK21"/>
      <w:bookmarkStart w:id="69" w:name="OLE_LINK22"/>
      <w:r w:rsidRPr="008C1CA6">
        <w:rPr>
          <w:rFonts w:ascii="Book Antiqua" w:hAnsi="Book Antiqua" w:cs="Book Antiqua"/>
          <w:spacing w:val="-1"/>
        </w:rPr>
        <w:t>Illumina Bead Chip</w:t>
      </w:r>
      <w:bookmarkEnd w:id="68"/>
      <w:bookmarkEnd w:id="69"/>
      <w:r w:rsidRPr="008C1CA6">
        <w:rPr>
          <w:rFonts w:ascii="Book Antiqua" w:hAnsi="Book Antiqua" w:cs="Book Antiqua"/>
          <w:spacing w:val="-1"/>
        </w:rPr>
        <w:t xml:space="preserve"> (</w:t>
      </w:r>
      <w:bookmarkStart w:id="70" w:name="OLE_LINK18"/>
      <w:bookmarkStart w:id="71" w:name="OLE_LINK17"/>
      <w:bookmarkStart w:id="72" w:name="OLE_LINK9"/>
      <w:r w:rsidRPr="008C1CA6">
        <w:rPr>
          <w:rFonts w:ascii="Book Antiqua" w:hAnsi="Book Antiqua" w:cs="Book Antiqua"/>
          <w:spacing w:val="-1"/>
        </w:rPr>
        <w:t xml:space="preserve">San Diego, CA, </w:t>
      </w:r>
      <w:bookmarkEnd w:id="70"/>
      <w:bookmarkEnd w:id="71"/>
      <w:bookmarkEnd w:id="72"/>
      <w:r w:rsidR="00A1533E" w:rsidRPr="008C1CA6">
        <w:rPr>
          <w:rFonts w:ascii="Book Antiqua" w:hAnsi="Book Antiqua" w:cs="Book Antiqua"/>
          <w:spacing w:val="-1"/>
        </w:rPr>
        <w:t>U</w:t>
      </w:r>
      <w:r w:rsidR="00A1533E" w:rsidRPr="008C1CA6">
        <w:rPr>
          <w:rFonts w:ascii="Book Antiqua" w:hAnsi="Book Antiqua" w:cs="Book Antiqua" w:hint="eastAsia"/>
          <w:spacing w:val="-1"/>
        </w:rPr>
        <w:t>nited States</w:t>
      </w:r>
      <w:r w:rsidRPr="008C1CA6">
        <w:rPr>
          <w:rFonts w:ascii="Book Antiqua" w:hAnsi="Book Antiqua" w:cs="Book Antiqua"/>
          <w:spacing w:val="-1"/>
        </w:rPr>
        <w:t xml:space="preserve">) was constructed as </w:t>
      </w:r>
      <w:r w:rsidR="00513FD5" w:rsidRPr="008C1CA6">
        <w:rPr>
          <w:rFonts w:ascii="Book Antiqua" w:hAnsi="Book Antiqua" w:cs="Book Antiqua"/>
          <w:spacing w:val="-1"/>
        </w:rPr>
        <w:t xml:space="preserve">a </w:t>
      </w:r>
      <w:r w:rsidRPr="008C1CA6">
        <w:rPr>
          <w:rFonts w:ascii="Book Antiqua" w:hAnsi="Book Antiqua" w:cs="Book Antiqua"/>
          <w:spacing w:val="-1"/>
        </w:rPr>
        <w:t>gene expression microarray chip. Each slide (</w:t>
      </w:r>
      <w:bookmarkStart w:id="73" w:name="OLE_LINK58"/>
      <w:bookmarkStart w:id="74" w:name="OLE_LINK59"/>
      <w:r w:rsidRPr="008C1CA6">
        <w:rPr>
          <w:rFonts w:ascii="Book Antiqua" w:hAnsi="Book Antiqua" w:cs="Book Antiqua"/>
          <w:spacing w:val="-1"/>
        </w:rPr>
        <w:t>HumanHT-12_V4</w:t>
      </w:r>
      <w:bookmarkEnd w:id="73"/>
      <w:bookmarkEnd w:id="74"/>
      <w:r w:rsidRPr="008C1CA6">
        <w:rPr>
          <w:rFonts w:ascii="Book Antiqua" w:hAnsi="Book Antiqua" w:cs="Book Antiqua"/>
          <w:spacing w:val="-1"/>
        </w:rPr>
        <w:t>) contained 47323 DNA probe</w:t>
      </w:r>
      <w:bookmarkStart w:id="75" w:name="OLE_LINK46"/>
      <w:bookmarkStart w:id="76" w:name="OLE_LINK48"/>
      <w:bookmarkStart w:id="77" w:name="OLE_LINK51"/>
      <w:r w:rsidR="00A1533E" w:rsidRPr="008C1CA6">
        <w:rPr>
          <w:rFonts w:ascii="Book Antiqua" w:hAnsi="Book Antiqua" w:cs="Book Antiqua"/>
          <w:spacing w:val="-1"/>
        </w:rPr>
        <w:t xml:space="preserve">s (887 controls, 46436 tests). </w:t>
      </w:r>
      <w:r w:rsidRPr="008C1CA6">
        <w:rPr>
          <w:rFonts w:ascii="Book Antiqua" w:hAnsi="Book Antiqua" w:cs="Book Antiqua"/>
          <w:spacing w:val="-1"/>
        </w:rPr>
        <w:t xml:space="preserve">Total RNA from HSCs was extracted </w:t>
      </w:r>
      <w:r w:rsidR="00513FD5" w:rsidRPr="008C1CA6">
        <w:rPr>
          <w:rFonts w:ascii="Book Antiqua" w:hAnsi="Book Antiqua" w:cs="Book Antiqua"/>
          <w:spacing w:val="-1"/>
        </w:rPr>
        <w:t xml:space="preserve">with </w:t>
      </w:r>
      <w:r w:rsidRPr="008C1CA6">
        <w:rPr>
          <w:rFonts w:ascii="Book Antiqua" w:hAnsi="Book Antiqua" w:cs="Book Antiqua"/>
          <w:spacing w:val="-1"/>
        </w:rPr>
        <w:t>Trizol (Invitrogen, Carlsbad, CA, USA) according to the manufacturer's instructions. RNA samples, with a</w:t>
      </w:r>
      <w:r w:rsidR="00513FD5" w:rsidRPr="008C1CA6">
        <w:rPr>
          <w:rFonts w:ascii="Book Antiqua" w:hAnsi="Book Antiqua" w:cs="Book Antiqua"/>
          <w:spacing w:val="-1"/>
        </w:rPr>
        <w:t>n</w:t>
      </w:r>
      <w:r w:rsidRPr="008C1CA6">
        <w:rPr>
          <w:rFonts w:ascii="Book Antiqua" w:hAnsi="Book Antiqua" w:cs="Book Antiqua"/>
          <w:spacing w:val="-1"/>
        </w:rPr>
        <w:t xml:space="preserve"> A260/A280</w:t>
      </w:r>
      <w:r w:rsidR="00513FD5" w:rsidRPr="008C1CA6">
        <w:rPr>
          <w:rFonts w:ascii="Book Antiqua" w:hAnsi="Book Antiqua" w:cs="Book Antiqua"/>
          <w:spacing w:val="-1"/>
        </w:rPr>
        <w:t xml:space="preserve"> ratio</w:t>
      </w:r>
      <w:r w:rsidRPr="008C1CA6">
        <w:rPr>
          <w:rFonts w:ascii="Book Antiqua" w:hAnsi="Book Antiqua" w:cs="Book Antiqua"/>
          <w:spacing w:val="-1"/>
        </w:rPr>
        <w:t xml:space="preserve"> </w:t>
      </w:r>
      <w:r w:rsidR="00513FD5" w:rsidRPr="008C1CA6">
        <w:rPr>
          <w:rFonts w:ascii="Book Antiqua" w:hAnsi="Book Antiqua" w:cs="Book Antiqua"/>
          <w:spacing w:val="-1"/>
        </w:rPr>
        <w:t xml:space="preserve">ranging </w:t>
      </w:r>
      <w:r w:rsidRPr="008C1CA6">
        <w:rPr>
          <w:rFonts w:ascii="Book Antiqua" w:hAnsi="Book Antiqua" w:cs="Book Antiqua"/>
          <w:spacing w:val="-1"/>
        </w:rPr>
        <w:t>between 1.7 and 2.1</w:t>
      </w:r>
      <w:bookmarkEnd w:id="75"/>
      <w:bookmarkEnd w:id="76"/>
      <w:bookmarkEnd w:id="77"/>
      <w:r w:rsidR="00513FD5" w:rsidRPr="008C1CA6">
        <w:rPr>
          <w:rFonts w:ascii="Book Antiqua" w:hAnsi="Book Antiqua" w:cs="Book Antiqua"/>
          <w:spacing w:val="-1"/>
        </w:rPr>
        <w:t>,</w:t>
      </w:r>
      <w:r w:rsidRPr="008C1CA6">
        <w:rPr>
          <w:rFonts w:ascii="Book Antiqua" w:hAnsi="Book Antiqua" w:cs="Book Antiqua"/>
          <w:spacing w:val="-1"/>
        </w:rPr>
        <w:t xml:space="preserve"> were subjected to denature</w:t>
      </w:r>
      <w:r w:rsidR="00513FD5" w:rsidRPr="008C1CA6">
        <w:rPr>
          <w:rFonts w:ascii="Book Antiqua" w:hAnsi="Book Antiqua" w:cs="Book Antiqua"/>
          <w:spacing w:val="-1"/>
        </w:rPr>
        <w:t>d</w:t>
      </w:r>
      <w:r w:rsidRPr="008C1CA6">
        <w:rPr>
          <w:rFonts w:ascii="Book Antiqua" w:hAnsi="Book Antiqua" w:cs="Book Antiqua"/>
          <w:spacing w:val="-1"/>
        </w:rPr>
        <w:t xml:space="preserve"> agarose gel </w:t>
      </w:r>
      <w:bookmarkStart w:id="78" w:name="OLE_LINK52"/>
      <w:bookmarkStart w:id="79" w:name="OLE_LINK53"/>
      <w:r w:rsidRPr="008C1CA6">
        <w:rPr>
          <w:rFonts w:ascii="Book Antiqua" w:hAnsi="Book Antiqua" w:cs="Book Antiqua"/>
          <w:spacing w:val="-1"/>
        </w:rPr>
        <w:t>electrophoresis for testing RNA integrity, followed by</w:t>
      </w:r>
      <w:bookmarkEnd w:id="78"/>
      <w:bookmarkEnd w:id="79"/>
      <w:r w:rsidRPr="008C1CA6">
        <w:rPr>
          <w:rFonts w:ascii="Book Antiqua" w:hAnsi="Book Antiqua" w:cs="Book Antiqua"/>
          <w:spacing w:val="-1"/>
        </w:rPr>
        <w:t xml:space="preserve"> labeling through an </w:t>
      </w:r>
      <w:bookmarkStart w:id="80" w:name="OLE_LINK60"/>
      <w:bookmarkStart w:id="81" w:name="OLE_LINK61"/>
      <w:bookmarkStart w:id="82" w:name="OLE_LINK62"/>
      <w:bookmarkStart w:id="83" w:name="OLE_LINK63"/>
      <w:bookmarkStart w:id="84" w:name="OLE_LINK64"/>
      <w:bookmarkStart w:id="85" w:name="OLE_LINK65"/>
      <w:r w:rsidRPr="008C1CA6">
        <w:rPr>
          <w:rFonts w:ascii="Book Antiqua" w:hAnsi="Book Antiqua" w:cs="Book Antiqua"/>
          <w:spacing w:val="-1"/>
        </w:rPr>
        <w:t>Illumina</w:t>
      </w:r>
      <w:r w:rsidRPr="008C1CA6">
        <w:rPr>
          <w:rFonts w:ascii="Book Antiqua" w:hAnsi="Book Antiqua" w:cs="Book Antiqua"/>
          <w:spacing w:val="-1"/>
          <w:vertAlign w:val="superscript"/>
        </w:rPr>
        <w:t>®</w:t>
      </w:r>
      <w:r w:rsidRPr="008C1CA6">
        <w:rPr>
          <w:rFonts w:ascii="Book Antiqua" w:hAnsi="Book Antiqua" w:cs="Book Antiqua"/>
          <w:spacing w:val="-1"/>
        </w:rPr>
        <w:t xml:space="preserve"> RNA Amplification kit (Ambion, Austin, TX</w:t>
      </w:r>
      <w:r w:rsidR="00A1533E" w:rsidRPr="008C1CA6">
        <w:rPr>
          <w:rFonts w:ascii="Book Antiqua" w:hAnsi="Book Antiqua" w:cs="Book Antiqua" w:hint="eastAsia"/>
          <w:spacing w:val="-1"/>
        </w:rPr>
        <w:t xml:space="preserve">, </w:t>
      </w:r>
      <w:r w:rsidR="00A1533E" w:rsidRPr="008C1CA6">
        <w:rPr>
          <w:rFonts w:ascii="Book Antiqua" w:hAnsi="Book Antiqua" w:cs="Book Antiqua"/>
          <w:spacing w:val="-1"/>
        </w:rPr>
        <w:t>U</w:t>
      </w:r>
      <w:r w:rsidR="00A1533E" w:rsidRPr="008C1CA6">
        <w:rPr>
          <w:rFonts w:ascii="Book Antiqua" w:hAnsi="Book Antiqua" w:cs="Book Antiqua" w:hint="eastAsia"/>
          <w:spacing w:val="-1"/>
        </w:rPr>
        <w:t>nited States</w:t>
      </w:r>
      <w:r w:rsidRPr="008C1CA6">
        <w:rPr>
          <w:rFonts w:ascii="Book Antiqua" w:hAnsi="Book Antiqua" w:cs="Book Antiqua"/>
          <w:spacing w:val="-1"/>
        </w:rPr>
        <w:t>) according to the instructions of the manufacturers. RNA was converted to labeled cRNA and quantified as previously described</w:t>
      </w:r>
      <w:r w:rsidR="00392B98" w:rsidRPr="008C1CA6">
        <w:rPr>
          <w:rFonts w:ascii="Book Antiqua" w:hAnsi="Book Antiqua" w:cs="Book Antiqua"/>
          <w:noProof/>
          <w:spacing w:val="-1"/>
          <w:vertAlign w:val="superscript"/>
        </w:rPr>
        <w:t>[18]</w:t>
      </w:r>
      <w:r w:rsidRPr="008C1CA6">
        <w:rPr>
          <w:rFonts w:ascii="Book Antiqua" w:hAnsi="Book Antiqua" w:cs="Book Antiqua"/>
          <w:spacing w:val="-1"/>
        </w:rPr>
        <w:t xml:space="preserve">. </w:t>
      </w:r>
    </w:p>
    <w:p w:rsidR="008534DB" w:rsidRPr="008C1CA6" w:rsidRDefault="008534DB" w:rsidP="00A1533E">
      <w:pPr>
        <w:autoSpaceDE/>
        <w:autoSpaceDN/>
        <w:snapToGrid w:val="0"/>
        <w:spacing w:line="360" w:lineRule="auto"/>
        <w:ind w:firstLineChars="100" w:firstLine="239"/>
        <w:jc w:val="both"/>
        <w:rPr>
          <w:rFonts w:ascii="Book Antiqua" w:hAnsi="Book Antiqua"/>
        </w:rPr>
      </w:pPr>
      <w:r w:rsidRPr="008C1CA6">
        <w:rPr>
          <w:rFonts w:ascii="Book Antiqua" w:hAnsi="Book Antiqua" w:cs="Book Antiqua"/>
          <w:spacing w:val="-1"/>
        </w:rPr>
        <w:t>Hybridization, washing</w:t>
      </w:r>
      <w:r w:rsidR="00513FD5" w:rsidRPr="008C1CA6">
        <w:rPr>
          <w:rFonts w:ascii="Book Antiqua" w:hAnsi="Book Antiqua" w:cs="Book Antiqua" w:hint="eastAsia"/>
          <w:spacing w:val="-1"/>
        </w:rPr>
        <w:t>,</w:t>
      </w:r>
      <w:r w:rsidR="00513FD5" w:rsidRPr="008C1CA6">
        <w:rPr>
          <w:rFonts w:ascii="Book Antiqua" w:hAnsi="Book Antiqua" w:cs="Book Antiqua"/>
          <w:spacing w:val="-1"/>
        </w:rPr>
        <w:t xml:space="preserve"> </w:t>
      </w:r>
      <w:r w:rsidRPr="008C1CA6">
        <w:rPr>
          <w:rFonts w:ascii="Book Antiqua" w:hAnsi="Book Antiqua" w:cs="Book Antiqua"/>
          <w:spacing w:val="-1"/>
        </w:rPr>
        <w:t xml:space="preserve">and detection were performed using </w:t>
      </w:r>
      <w:bookmarkStart w:id="86" w:name="OLE_LINK88"/>
      <w:bookmarkStart w:id="87" w:name="OLE_LINK89"/>
      <w:bookmarkEnd w:id="80"/>
      <w:bookmarkEnd w:id="81"/>
      <w:bookmarkEnd w:id="82"/>
      <w:bookmarkEnd w:id="83"/>
      <w:bookmarkEnd w:id="84"/>
      <w:bookmarkEnd w:id="85"/>
      <w:r w:rsidRPr="008C1CA6">
        <w:rPr>
          <w:rFonts w:ascii="Book Antiqua" w:hAnsi="Book Antiqua" w:cs="Book Antiqua"/>
          <w:spacing w:val="-1"/>
        </w:rPr>
        <w:t xml:space="preserve">the Illumina Gene Expression System Buffer Kit for HumanHT-12_V4 Bead-Chips (Illumina, San Diego, CA, </w:t>
      </w:r>
      <w:r w:rsidR="00A1533E" w:rsidRPr="008C1CA6">
        <w:rPr>
          <w:rFonts w:ascii="Book Antiqua" w:hAnsi="Book Antiqua" w:cs="Book Antiqua"/>
          <w:spacing w:val="-1"/>
        </w:rPr>
        <w:t>U</w:t>
      </w:r>
      <w:r w:rsidR="00A1533E" w:rsidRPr="008C1CA6">
        <w:rPr>
          <w:rFonts w:ascii="Book Antiqua" w:hAnsi="Book Antiqua" w:cs="Book Antiqua" w:hint="eastAsia"/>
          <w:spacing w:val="-1"/>
        </w:rPr>
        <w:t>nited States</w:t>
      </w:r>
      <w:r w:rsidR="00A1533E" w:rsidRPr="008C1CA6">
        <w:rPr>
          <w:rFonts w:ascii="Book Antiqua" w:hAnsi="Book Antiqua" w:cs="Book Antiqua"/>
          <w:spacing w:val="-1"/>
        </w:rPr>
        <w:t>) according to the manufacturer’</w:t>
      </w:r>
      <w:r w:rsidRPr="008C1CA6">
        <w:rPr>
          <w:rFonts w:ascii="Book Antiqua" w:hAnsi="Book Antiqua" w:cs="Book Antiqua"/>
          <w:spacing w:val="-1"/>
        </w:rPr>
        <w:t>s protocol. Briefly, an aliquot (11.3 μL) containing 850 ng cRNA was mixed with Hybridization Mix (22.7 μL), followed by incubating at 65 °C for 5 min</w:t>
      </w:r>
      <w:bookmarkStart w:id="88" w:name="OLE_LINK92"/>
      <w:bookmarkStart w:id="89" w:name="OLE_LINK93"/>
      <w:r w:rsidRPr="008C1CA6">
        <w:rPr>
          <w:rFonts w:ascii="Book Antiqua" w:hAnsi="Book Antiqua" w:cs="Book Antiqua"/>
          <w:spacing w:val="-1"/>
        </w:rPr>
        <w:t xml:space="preserve">. And then 34 μL reaction solution was transferred to Human HT-12_V4 Bead-Chip array, and incubated for 16 h at 55 °C with rotation. After hybridization, Bead-Chips were fully washed in supplied wash solutions 5-10 times on a shaker. </w:t>
      </w:r>
      <w:bookmarkEnd w:id="86"/>
      <w:bookmarkEnd w:id="87"/>
      <w:r w:rsidRPr="008C1CA6">
        <w:rPr>
          <w:rFonts w:ascii="Book Antiqua" w:hAnsi="Book Antiqua" w:cs="Book Antiqua"/>
          <w:spacing w:val="-1"/>
        </w:rPr>
        <w:t>For detection, Bead-Chips were transferred to a fresh wash tray containing streptavidin-Cy3 (1 μg/mL; Amersham Biosciences, Piscataway, NJ</w:t>
      </w:r>
      <w:r w:rsidR="00A1533E" w:rsidRPr="008C1CA6">
        <w:rPr>
          <w:rFonts w:ascii="Book Antiqua" w:hAnsi="Book Antiqua" w:cs="Book Antiqua" w:hint="eastAsia"/>
          <w:spacing w:val="-1"/>
        </w:rPr>
        <w:t xml:space="preserve">, </w:t>
      </w:r>
      <w:r w:rsidR="00A1533E" w:rsidRPr="008C1CA6">
        <w:rPr>
          <w:rFonts w:ascii="Book Antiqua" w:hAnsi="Book Antiqua" w:cs="Book Antiqua"/>
          <w:spacing w:val="-1"/>
        </w:rPr>
        <w:t>U</w:t>
      </w:r>
      <w:r w:rsidR="00A1533E" w:rsidRPr="008C1CA6">
        <w:rPr>
          <w:rFonts w:ascii="Book Antiqua" w:hAnsi="Book Antiqua" w:cs="Book Antiqua" w:hint="eastAsia"/>
          <w:spacing w:val="-1"/>
        </w:rPr>
        <w:t>nited States</w:t>
      </w:r>
      <w:r w:rsidRPr="008C1CA6">
        <w:rPr>
          <w:rFonts w:ascii="Book Antiqua" w:hAnsi="Book Antiqua" w:cs="Book Antiqua"/>
          <w:spacing w:val="-1"/>
        </w:rPr>
        <w:t>) and rocked for 10 min, and then dried by centrifugation at 275</w:t>
      </w:r>
      <w:r w:rsidR="00513FD5" w:rsidRPr="008C1CA6">
        <w:rPr>
          <w:rFonts w:ascii="Book Antiqua" w:hAnsi="Book Antiqua" w:cs="Book Antiqua"/>
          <w:spacing w:val="-1"/>
        </w:rPr>
        <w:t xml:space="preserve"> </w:t>
      </w:r>
      <w:r w:rsidRPr="008C1CA6">
        <w:rPr>
          <w:rFonts w:ascii="Book Antiqua" w:hAnsi="Book Antiqua" w:cs="Book Antiqua"/>
          <w:i/>
          <w:spacing w:val="-1"/>
        </w:rPr>
        <w:t>g</w:t>
      </w:r>
      <w:r w:rsidRPr="008C1CA6">
        <w:rPr>
          <w:rFonts w:ascii="Book Antiqua" w:hAnsi="Book Antiqua" w:cs="Book Antiqua"/>
          <w:spacing w:val="-1"/>
        </w:rPr>
        <w:t xml:space="preserve"> for 4 min at 20 °C after washing. Arrays were scanned </w:t>
      </w:r>
      <w:r w:rsidR="00513FD5" w:rsidRPr="008C1CA6">
        <w:rPr>
          <w:rFonts w:ascii="Book Antiqua" w:hAnsi="Book Antiqua" w:cs="Book Antiqua"/>
          <w:spacing w:val="-1"/>
        </w:rPr>
        <w:t>using</w:t>
      </w:r>
      <w:r w:rsidRPr="008C1CA6">
        <w:rPr>
          <w:rFonts w:ascii="Book Antiqua" w:hAnsi="Book Antiqua" w:cs="Book Antiqua"/>
          <w:spacing w:val="-1"/>
        </w:rPr>
        <w:t xml:space="preserve"> Illumina Bead Array Reader and Bead Scan software, and subsequently</w:t>
      </w:r>
      <w:r w:rsidR="00513FD5" w:rsidRPr="008C1CA6">
        <w:rPr>
          <w:rFonts w:ascii="Book Antiqua" w:hAnsi="Book Antiqua" w:cs="Book Antiqua"/>
          <w:spacing w:val="-1"/>
        </w:rPr>
        <w:t xml:space="preserve"> </w:t>
      </w:r>
      <w:r w:rsidRPr="008C1CA6">
        <w:rPr>
          <w:rFonts w:ascii="Book Antiqua" w:hAnsi="Book Antiqua" w:cs="Book Antiqua"/>
          <w:spacing w:val="-1"/>
        </w:rPr>
        <w:t xml:space="preserve">analyzed </w:t>
      </w:r>
      <w:r w:rsidR="00513FD5" w:rsidRPr="008C1CA6">
        <w:rPr>
          <w:rFonts w:ascii="Book Antiqua" w:hAnsi="Book Antiqua" w:cs="Book Antiqua"/>
          <w:spacing w:val="-1"/>
        </w:rPr>
        <w:t xml:space="preserve">using </w:t>
      </w:r>
      <w:r w:rsidRPr="008C1CA6">
        <w:rPr>
          <w:rFonts w:ascii="Book Antiqua" w:hAnsi="Book Antiqua" w:cs="Book Antiqua"/>
          <w:spacing w:val="-1"/>
        </w:rPr>
        <w:t xml:space="preserve">the software of Illumina Bead Studio Application (San Diego, CA, </w:t>
      </w:r>
      <w:r w:rsidR="00A1533E" w:rsidRPr="008C1CA6">
        <w:rPr>
          <w:rFonts w:ascii="Book Antiqua" w:hAnsi="Book Antiqua" w:cs="Book Antiqua"/>
          <w:spacing w:val="-1"/>
        </w:rPr>
        <w:t>U</w:t>
      </w:r>
      <w:r w:rsidR="00A1533E" w:rsidRPr="008C1CA6">
        <w:rPr>
          <w:rFonts w:ascii="Book Antiqua" w:hAnsi="Book Antiqua" w:cs="Book Antiqua" w:hint="eastAsia"/>
          <w:spacing w:val="-1"/>
        </w:rPr>
        <w:t>nited States</w:t>
      </w:r>
      <w:r w:rsidRPr="008C1CA6">
        <w:rPr>
          <w:rFonts w:ascii="Book Antiqua" w:hAnsi="Book Antiqua" w:cs="Book Antiqua"/>
          <w:spacing w:val="-1"/>
        </w:rPr>
        <w:t>)</w:t>
      </w:r>
      <w:bookmarkStart w:id="90" w:name="OLE_LINK10"/>
      <w:r w:rsidRPr="008C1CA6">
        <w:rPr>
          <w:rFonts w:ascii="Book Antiqua" w:hAnsi="Book Antiqua" w:cs="Book Antiqua"/>
          <w:spacing w:val="-1"/>
        </w:rPr>
        <w:t>.</w:t>
      </w:r>
      <w:bookmarkStart w:id="91" w:name="OLE_LINK97"/>
      <w:bookmarkStart w:id="92" w:name="OLE_LINK98"/>
      <w:bookmarkEnd w:id="88"/>
      <w:bookmarkEnd w:id="89"/>
    </w:p>
    <w:p w:rsidR="0093448C" w:rsidRPr="008C1CA6" w:rsidRDefault="0093448C" w:rsidP="00D324CB">
      <w:pPr>
        <w:autoSpaceDE/>
        <w:autoSpaceDN/>
        <w:snapToGrid w:val="0"/>
        <w:spacing w:line="360" w:lineRule="auto"/>
        <w:jc w:val="both"/>
        <w:rPr>
          <w:rFonts w:ascii="Book Antiqua" w:hAnsi="Book Antiqua"/>
        </w:rPr>
      </w:pPr>
    </w:p>
    <w:p w:rsidR="008534DB" w:rsidRPr="008C1CA6" w:rsidRDefault="008534DB"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Microarray data acquisition and preprocessi</w:t>
      </w:r>
      <w:bookmarkEnd w:id="90"/>
      <w:r w:rsidRPr="008C1CA6">
        <w:rPr>
          <w:rFonts w:ascii="Book Antiqua" w:hAnsi="Book Antiqua"/>
          <w:b/>
          <w:i/>
          <w:kern w:val="2"/>
        </w:rPr>
        <w:t>ng</w:t>
      </w:r>
      <w:bookmarkEnd w:id="91"/>
      <w:bookmarkEnd w:id="92"/>
    </w:p>
    <w:p w:rsidR="008534DB" w:rsidRPr="008C1CA6" w:rsidRDefault="008534DB" w:rsidP="00D324CB">
      <w:pPr>
        <w:autoSpaceDE/>
        <w:autoSpaceDN/>
        <w:snapToGrid w:val="0"/>
        <w:spacing w:line="360" w:lineRule="auto"/>
        <w:jc w:val="both"/>
        <w:rPr>
          <w:rFonts w:ascii="Book Antiqua" w:eastAsia="楷体_GB2312" w:hAnsi="Book Antiqua"/>
          <w:kern w:val="2"/>
        </w:rPr>
      </w:pPr>
      <w:r w:rsidRPr="008C1CA6">
        <w:rPr>
          <w:rFonts w:ascii="Book Antiqua" w:hAnsi="Book Antiqua" w:cs="Book Antiqua"/>
          <w:spacing w:val="-1"/>
        </w:rPr>
        <w:t xml:space="preserve">Raw data was obtained as </w:t>
      </w:r>
      <w:r w:rsidR="0050149C" w:rsidRPr="008C1CA6">
        <w:rPr>
          <w:rFonts w:ascii="Book Antiqua" w:hAnsi="Book Antiqua" w:cs="Book Antiqua"/>
          <w:spacing w:val="-1"/>
        </w:rPr>
        <w:t>“</w:t>
      </w:r>
      <w:r w:rsidRPr="008C1CA6">
        <w:rPr>
          <w:rFonts w:ascii="Book Antiqua" w:hAnsi="Book Antiqua" w:cs="Book Antiqua"/>
          <w:spacing w:val="-1"/>
        </w:rPr>
        <w:t>.IDAT</w:t>
      </w:r>
      <w:r w:rsidR="0050149C" w:rsidRPr="008C1CA6">
        <w:rPr>
          <w:rFonts w:ascii="Book Antiqua" w:hAnsi="Book Antiqua" w:cs="Book Antiqua"/>
          <w:spacing w:val="-1"/>
        </w:rPr>
        <w:t>”</w:t>
      </w:r>
      <w:r w:rsidRPr="008C1CA6">
        <w:rPr>
          <w:rFonts w:ascii="Book Antiqua" w:hAnsi="Book Antiqua" w:cs="Book Antiqua"/>
          <w:spacing w:val="-1"/>
        </w:rPr>
        <w:t xml:space="preserve"> and </w:t>
      </w:r>
      <w:r w:rsidR="0050149C" w:rsidRPr="008C1CA6">
        <w:rPr>
          <w:rFonts w:ascii="Book Antiqua" w:hAnsi="Book Antiqua" w:cs="Book Antiqua"/>
          <w:spacing w:val="-1"/>
        </w:rPr>
        <w:t>“</w:t>
      </w:r>
      <w:r w:rsidRPr="008C1CA6">
        <w:rPr>
          <w:rFonts w:ascii="Book Antiqua" w:hAnsi="Book Antiqua" w:cs="Book Antiqua"/>
          <w:spacing w:val="-1"/>
        </w:rPr>
        <w:t>.SDF</w:t>
      </w:r>
      <w:r w:rsidR="0050149C" w:rsidRPr="008C1CA6">
        <w:rPr>
          <w:rFonts w:ascii="Book Antiqua" w:hAnsi="Book Antiqua" w:cs="Book Antiqua"/>
          <w:spacing w:val="-1"/>
        </w:rPr>
        <w:t>”</w:t>
      </w:r>
      <w:r w:rsidRPr="008C1CA6">
        <w:rPr>
          <w:rFonts w:ascii="Book Antiqua" w:hAnsi="Book Antiqua" w:cs="Book Antiqua"/>
          <w:spacing w:val="-1"/>
        </w:rPr>
        <w:t xml:space="preserve"> format using </w:t>
      </w:r>
      <w:bookmarkStart w:id="93" w:name="OLE_LINK102"/>
      <w:bookmarkStart w:id="94" w:name="OLE_LINK103"/>
      <w:bookmarkStart w:id="95" w:name="OLE_LINK104"/>
      <w:bookmarkStart w:id="96" w:name="OLE_LINK105"/>
      <w:r w:rsidRPr="008C1CA6">
        <w:rPr>
          <w:rFonts w:ascii="Book Antiqua" w:hAnsi="Book Antiqua" w:cs="Book Antiqua"/>
          <w:spacing w:val="-1"/>
        </w:rPr>
        <w:t>Genome Studio software</w:t>
      </w:r>
      <w:bookmarkEnd w:id="93"/>
      <w:bookmarkEnd w:id="94"/>
      <w:bookmarkEnd w:id="95"/>
      <w:bookmarkEnd w:id="96"/>
      <w:r w:rsidRPr="008C1CA6">
        <w:rPr>
          <w:rFonts w:ascii="Book Antiqua" w:hAnsi="Book Antiqua" w:cs="Book Antiqua"/>
          <w:spacing w:val="-1"/>
        </w:rPr>
        <w:t xml:space="preserve"> (Illumina, San Diego, CA, </w:t>
      </w:r>
      <w:r w:rsidR="0050149C" w:rsidRPr="008C1CA6">
        <w:rPr>
          <w:rFonts w:ascii="Book Antiqua" w:hAnsi="Book Antiqua" w:cs="Book Antiqua"/>
          <w:spacing w:val="-1"/>
        </w:rPr>
        <w:t>U</w:t>
      </w:r>
      <w:r w:rsidR="0050149C" w:rsidRPr="008C1CA6">
        <w:rPr>
          <w:rFonts w:ascii="Book Antiqua" w:hAnsi="Book Antiqua" w:cs="Book Antiqua" w:hint="eastAsia"/>
          <w:spacing w:val="-1"/>
        </w:rPr>
        <w:t>nited States</w:t>
      </w:r>
      <w:r w:rsidRPr="008C1CA6">
        <w:rPr>
          <w:rFonts w:ascii="Book Antiqua" w:hAnsi="Book Antiqua" w:cs="Book Antiqua"/>
          <w:spacing w:val="-1"/>
        </w:rPr>
        <w:t>)</w:t>
      </w:r>
      <w:bookmarkStart w:id="97" w:name="OLE_LINK99"/>
      <w:bookmarkStart w:id="98" w:name="OLE_LINK100"/>
      <w:bookmarkStart w:id="99" w:name="OLE_LINK101"/>
      <w:r w:rsidRPr="008C1CA6">
        <w:rPr>
          <w:rFonts w:ascii="Book Antiqua" w:hAnsi="Book Antiqua" w:cs="Book Antiqua"/>
          <w:spacing w:val="-1"/>
        </w:rPr>
        <w:t>, and then imported into the R environment for further processing</w:t>
      </w:r>
      <w:bookmarkEnd w:id="97"/>
      <w:bookmarkEnd w:id="98"/>
      <w:bookmarkEnd w:id="99"/>
      <w:r w:rsidRPr="008C1CA6">
        <w:rPr>
          <w:rFonts w:ascii="Book Antiqua" w:hAnsi="Book Antiqua" w:cs="Book Antiqua"/>
          <w:spacing w:val="-1"/>
        </w:rPr>
        <w:t xml:space="preserve">. </w:t>
      </w:r>
      <w:bookmarkStart w:id="100" w:name="OLE_LINK106"/>
      <w:bookmarkStart w:id="101" w:name="OLE_LINK107"/>
      <w:bookmarkStart w:id="102" w:name="OLE_LINK108"/>
      <w:r w:rsidRPr="008C1CA6">
        <w:rPr>
          <w:rFonts w:ascii="Book Antiqua" w:hAnsi="Book Antiqua" w:cs="Book Antiqua"/>
          <w:spacing w:val="-1"/>
        </w:rPr>
        <w:t>Subsequently, quantile normalization was carried out in R using the lumi package</w:t>
      </w:r>
      <w:bookmarkEnd w:id="100"/>
      <w:bookmarkEnd w:id="101"/>
      <w:bookmarkEnd w:id="102"/>
      <w:r w:rsidRPr="008C1CA6">
        <w:rPr>
          <w:rFonts w:ascii="Book Antiqua" w:hAnsi="Book Antiqua" w:cs="Book Antiqua"/>
          <w:spacing w:val="-1"/>
        </w:rPr>
        <w:t xml:space="preserve"> with the Bioconductor open source software (</w:t>
      </w:r>
      <w:r w:rsidR="0093448C" w:rsidRPr="008C1CA6">
        <w:rPr>
          <w:rFonts w:ascii="Book Antiqua" w:hAnsi="Book Antiqua" w:cs="Book Antiqua"/>
          <w:spacing w:val="-1"/>
        </w:rPr>
        <w:t>http://www.bioconductor.org/</w:t>
      </w:r>
      <w:r w:rsidRPr="008C1CA6">
        <w:rPr>
          <w:rFonts w:ascii="Book Antiqua" w:hAnsi="Book Antiqua" w:cs="Book Antiqua"/>
          <w:spacing w:val="-1"/>
        </w:rPr>
        <w:t>).</w:t>
      </w:r>
      <w:r w:rsidRPr="008C1CA6">
        <w:rPr>
          <w:rFonts w:ascii="Book Antiqua" w:eastAsia="楷体_GB2312" w:hAnsi="Book Antiqua"/>
          <w:kern w:val="2"/>
        </w:rPr>
        <w:t xml:space="preserve"> </w:t>
      </w:r>
    </w:p>
    <w:p w:rsidR="0093448C" w:rsidRPr="008C1CA6" w:rsidRDefault="0093448C" w:rsidP="00D324CB">
      <w:pPr>
        <w:autoSpaceDE/>
        <w:autoSpaceDN/>
        <w:snapToGrid w:val="0"/>
        <w:spacing w:line="360" w:lineRule="auto"/>
        <w:jc w:val="both"/>
        <w:rPr>
          <w:rFonts w:ascii="Book Antiqua" w:hAnsi="Book Antiqua"/>
          <w:b/>
          <w:i/>
          <w:kern w:val="2"/>
        </w:rPr>
      </w:pPr>
    </w:p>
    <w:p w:rsidR="008534DB" w:rsidRPr="008C1CA6" w:rsidRDefault="008534DB"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Microarray data quality control and analysis</w:t>
      </w:r>
    </w:p>
    <w:p w:rsidR="008534DB" w:rsidRPr="008C1CA6" w:rsidRDefault="008534DB" w:rsidP="00D324CB">
      <w:pPr>
        <w:autoSpaceDE/>
        <w:autoSpaceDN/>
        <w:snapToGrid w:val="0"/>
        <w:spacing w:line="360" w:lineRule="auto"/>
        <w:jc w:val="both"/>
        <w:rPr>
          <w:rFonts w:ascii="Book Antiqua" w:hAnsi="Book Antiqua" w:cs="Book Antiqua"/>
          <w:spacing w:val="-1"/>
        </w:rPr>
      </w:pPr>
      <w:bookmarkStart w:id="103" w:name="OLE_LINK109"/>
      <w:bookmarkStart w:id="104" w:name="OLE_LINK110"/>
      <w:bookmarkStart w:id="105" w:name="OLE_LINK111"/>
      <w:bookmarkStart w:id="106" w:name="OLE_LINK112"/>
      <w:bookmarkStart w:id="107" w:name="OLE_LINK113"/>
      <w:r w:rsidRPr="008C1CA6">
        <w:rPr>
          <w:rFonts w:ascii="Book Antiqua" w:hAnsi="Book Antiqua" w:cs="Book Antiqua"/>
          <w:spacing w:val="-1"/>
        </w:rPr>
        <w:t>Text or excel files for each RNA hybridization were created by the Illumina</w:t>
      </w:r>
      <w:r w:rsidRPr="008C1CA6">
        <w:rPr>
          <w:rFonts w:ascii="Book Antiqua" w:hAnsi="Book Antiqua" w:cs="Book Antiqua"/>
          <w:spacing w:val="-1"/>
          <w:vertAlign w:val="superscript"/>
        </w:rPr>
        <w:t>®</w:t>
      </w:r>
      <w:r w:rsidRPr="008C1CA6">
        <w:rPr>
          <w:rFonts w:ascii="Book Antiqua" w:hAnsi="Book Antiqua" w:cs="Book Antiqua"/>
          <w:spacing w:val="-1"/>
        </w:rPr>
        <w:t xml:space="preserve"> GenomeStudio Gene Expression Module (Version 1.0), and then</w:t>
      </w:r>
      <w:bookmarkEnd w:id="103"/>
      <w:bookmarkEnd w:id="104"/>
      <w:bookmarkEnd w:id="105"/>
      <w:bookmarkEnd w:id="106"/>
      <w:bookmarkEnd w:id="107"/>
      <w:r w:rsidR="00513FD5" w:rsidRPr="008C1CA6">
        <w:rPr>
          <w:rFonts w:ascii="Book Antiqua" w:hAnsi="Book Antiqua" w:cs="Book Antiqua"/>
          <w:spacing w:val="-1"/>
        </w:rPr>
        <w:t xml:space="preserve"> </w:t>
      </w:r>
      <w:r w:rsidRPr="008C1CA6">
        <w:rPr>
          <w:rFonts w:ascii="Book Antiqua" w:hAnsi="Book Antiqua" w:cs="Book Antiqua"/>
          <w:spacing w:val="-1"/>
        </w:rPr>
        <w:t>analyzed in R3.2.5 (http://www.R-p</w:t>
      </w:r>
      <w:r w:rsidR="0050149C" w:rsidRPr="008C1CA6">
        <w:rPr>
          <w:rFonts w:ascii="Book Antiqua" w:hAnsi="Book Antiqua" w:cs="Book Antiqua"/>
          <w:spacing w:val="-1"/>
        </w:rPr>
        <w:t>roject.org/). The Limma package</w:t>
      </w:r>
      <w:r w:rsidR="00392B98" w:rsidRPr="008C1CA6">
        <w:rPr>
          <w:rFonts w:ascii="Book Antiqua" w:hAnsi="Book Antiqua" w:cs="Book Antiqua"/>
          <w:noProof/>
          <w:spacing w:val="-1"/>
          <w:vertAlign w:val="superscript"/>
        </w:rPr>
        <w:t>[19]</w:t>
      </w:r>
      <w:r w:rsidRPr="008C1CA6">
        <w:rPr>
          <w:rFonts w:ascii="Book Antiqua" w:hAnsi="Book Antiqua" w:cs="Book Antiqua"/>
          <w:spacing w:val="-1"/>
        </w:rPr>
        <w:t xml:space="preserve"> (http://www.ncbi.nlm.nih.gov/pubmed/16646809) was used to perform background adjustment, summarization</w:t>
      </w:r>
      <w:r w:rsidR="00513FD5" w:rsidRPr="008C1CA6">
        <w:rPr>
          <w:rFonts w:ascii="Book Antiqua" w:hAnsi="Book Antiqua" w:cs="Book Antiqua"/>
          <w:spacing w:val="-1"/>
        </w:rPr>
        <w:t>,</w:t>
      </w:r>
      <w:r w:rsidRPr="008C1CA6">
        <w:rPr>
          <w:rFonts w:ascii="Book Antiqua" w:hAnsi="Book Antiqua" w:cs="Book Antiqua"/>
          <w:spacing w:val="-1"/>
        </w:rPr>
        <w:t xml:space="preserve"> and quantile normalization. </w:t>
      </w:r>
      <w:bookmarkStart w:id="108" w:name="OLE_LINK114"/>
      <w:bookmarkStart w:id="109" w:name="OLE_LINK115"/>
      <w:r w:rsidRPr="008C1CA6">
        <w:rPr>
          <w:rFonts w:ascii="Book Antiqua" w:hAnsi="Book Antiqua" w:cs="Book Antiqua"/>
          <w:spacing w:val="-1"/>
        </w:rPr>
        <w:t xml:space="preserve">Normalization was made using the </w:t>
      </w:r>
      <w:bookmarkStart w:id="110" w:name="OLE_LINK243"/>
      <w:bookmarkStart w:id="111" w:name="OLE_LINK244"/>
      <w:r w:rsidR="0050149C" w:rsidRPr="008C1CA6">
        <w:rPr>
          <w:rFonts w:ascii="Book Antiqua" w:hAnsi="Book Antiqua" w:cs="Book Antiqua"/>
          <w:spacing w:val="-1"/>
        </w:rPr>
        <w:t>robust multichip average</w:t>
      </w:r>
      <w:bookmarkEnd w:id="110"/>
      <w:bookmarkEnd w:id="111"/>
      <w:r w:rsidRPr="008C1CA6">
        <w:rPr>
          <w:rFonts w:ascii="Book Antiqua" w:hAnsi="Book Antiqua" w:cs="Book Antiqua"/>
          <w:spacing w:val="-1"/>
        </w:rPr>
        <w:t xml:space="preserve"> (RMA) pre-normalization algorithm</w:t>
      </w:r>
      <w:bookmarkEnd w:id="108"/>
      <w:bookmarkEnd w:id="109"/>
      <w:r w:rsidR="00392B98" w:rsidRPr="008C1CA6">
        <w:rPr>
          <w:rFonts w:ascii="Book Antiqua" w:hAnsi="Book Antiqua" w:cs="Book Antiqua"/>
          <w:noProof/>
          <w:spacing w:val="-1"/>
          <w:vertAlign w:val="superscript"/>
        </w:rPr>
        <w:t>[20]</w:t>
      </w:r>
      <w:r w:rsidRPr="008C1CA6">
        <w:rPr>
          <w:rFonts w:ascii="Book Antiqua" w:hAnsi="Book Antiqua" w:cs="Book Antiqua"/>
          <w:spacing w:val="-1"/>
        </w:rPr>
        <w:t xml:space="preserve">. Data quality assessment was accomplished by using various quality control measures. Specifically, box plots are utilized to compare probe intensity levels among the arrays of the dataset. The median lines were not significantly different from each other after normalization. For each replicate array, gene expression ratios were generated by comparing each probe-set signal value from </w:t>
      </w:r>
      <w:r w:rsidR="004A1D88" w:rsidRPr="008C1CA6">
        <w:rPr>
          <w:rFonts w:ascii="Book Antiqua" w:hAnsi="Book Antiqua" w:cs="Book Antiqua"/>
          <w:spacing w:val="-1"/>
        </w:rPr>
        <w:t>taurine</w:t>
      </w:r>
      <w:r w:rsidR="00A40E2D" w:rsidRPr="008C1CA6">
        <w:rPr>
          <w:rFonts w:ascii="Book Antiqua" w:hAnsi="Book Antiqua" w:cs="Book Antiqua"/>
          <w:spacing w:val="-1"/>
        </w:rPr>
        <w:t>-</w:t>
      </w:r>
      <w:r w:rsidRPr="008C1CA6">
        <w:rPr>
          <w:rFonts w:ascii="Book Antiqua" w:hAnsi="Book Antiqua" w:cs="Book Antiqua"/>
          <w:spacing w:val="-1"/>
        </w:rPr>
        <w:t xml:space="preserve">treated samples to that from control samples. DEGs were then identified </w:t>
      </w:r>
      <w:bookmarkStart w:id="112" w:name="OLE_LINK126"/>
      <w:bookmarkStart w:id="113" w:name="OLE_LINK127"/>
      <w:r w:rsidRPr="008C1CA6">
        <w:rPr>
          <w:rFonts w:ascii="Book Antiqua" w:hAnsi="Book Antiqua" w:cs="Book Antiqua"/>
          <w:spacing w:val="-1"/>
        </w:rPr>
        <w:t xml:space="preserve">by the Limma package with multiple testing correction using the Benjamini-Hochberg false discovery rate. </w:t>
      </w:r>
      <w:bookmarkStart w:id="114" w:name="OLE_LINK281"/>
      <w:bookmarkStart w:id="115" w:name="OLE_LINK282"/>
      <w:bookmarkEnd w:id="112"/>
      <w:bookmarkEnd w:id="113"/>
      <w:r w:rsidRPr="008C1CA6">
        <w:rPr>
          <w:rFonts w:ascii="Book Antiqua" w:hAnsi="Book Antiqua" w:cs="Book Antiqua"/>
          <w:spacing w:val="-1"/>
        </w:rPr>
        <w:t xml:space="preserve">The statistically significant </w:t>
      </w:r>
      <w:bookmarkStart w:id="116" w:name="OLE_LINK70"/>
      <w:r w:rsidRPr="008C1CA6">
        <w:rPr>
          <w:rFonts w:ascii="Book Antiqua" w:hAnsi="Book Antiqua" w:cs="Book Antiqua"/>
          <w:spacing w:val="-1"/>
        </w:rPr>
        <w:t>DEGs</w:t>
      </w:r>
      <w:bookmarkEnd w:id="116"/>
      <w:r w:rsidRPr="008C1CA6">
        <w:rPr>
          <w:rFonts w:ascii="Book Antiqua" w:hAnsi="Book Antiqua" w:cs="Book Antiqua"/>
          <w:spacing w:val="-1"/>
        </w:rPr>
        <w:t xml:space="preserve"> were calculated using volcano plot analysis</w:t>
      </w:r>
      <w:bookmarkEnd w:id="114"/>
      <w:bookmarkEnd w:id="115"/>
      <w:r w:rsidRPr="008C1CA6">
        <w:rPr>
          <w:rFonts w:ascii="Book Antiqua" w:hAnsi="Book Antiqua" w:cs="Book Antiqua"/>
          <w:spacing w:val="-1"/>
        </w:rPr>
        <w:t xml:space="preserve"> with the absolute value of</w:t>
      </w:r>
      <w:bookmarkStart w:id="117" w:name="OLE_LINK137"/>
      <w:bookmarkStart w:id="118" w:name="OLE_LINK138"/>
      <w:r w:rsidRPr="008C1CA6">
        <w:rPr>
          <w:rFonts w:ascii="Book Antiqua" w:hAnsi="Book Antiqua" w:cs="Book Antiqua"/>
          <w:spacing w:val="-1"/>
        </w:rPr>
        <w:t xml:space="preserve"> log2 fold change</w:t>
      </w:r>
      <w:bookmarkEnd w:id="117"/>
      <w:bookmarkEnd w:id="118"/>
      <w:r w:rsidR="00C1563C" w:rsidRPr="008C1CA6">
        <w:rPr>
          <w:rFonts w:ascii="Book Antiqua" w:hAnsi="Book Antiqua" w:cs="Book Antiqua" w:hint="eastAsia"/>
          <w:spacing w:val="-1"/>
        </w:rPr>
        <w:t xml:space="preserve"> </w:t>
      </w:r>
      <w:r w:rsidR="006B78C0" w:rsidRPr="008C1CA6">
        <w:rPr>
          <w:rFonts w:ascii="Book Antiqua" w:hAnsi="Book Antiqua" w:cs="Book Antiqua"/>
          <w:spacing w:val="-1"/>
        </w:rPr>
        <w:t>(FC)</w:t>
      </w:r>
      <w:r w:rsidRPr="008C1CA6">
        <w:rPr>
          <w:rFonts w:ascii="Book Antiqua" w:hAnsi="Book Antiqua" w:cs="Book Antiqua"/>
          <w:spacing w:val="-1"/>
        </w:rPr>
        <w:t xml:space="preserve"> (|log2FC|</w:t>
      </w:r>
      <w:r w:rsidR="00C1563C" w:rsidRPr="008C1CA6">
        <w:rPr>
          <w:rFonts w:ascii="Book Antiqua" w:hAnsi="Book Antiqua" w:cs="Book Antiqua" w:hint="eastAsia"/>
          <w:spacing w:val="-1"/>
        </w:rPr>
        <w:t xml:space="preserve"> </w:t>
      </w:r>
      <w:r w:rsidRPr="008C1CA6">
        <w:rPr>
          <w:rFonts w:ascii="Book Antiqua" w:hAnsi="Book Antiqua" w:cs="Book Antiqua"/>
          <w:spacing w:val="-1"/>
        </w:rPr>
        <w:t>≥</w:t>
      </w:r>
      <w:r w:rsidR="00C1563C" w:rsidRPr="008C1CA6">
        <w:rPr>
          <w:rFonts w:ascii="Book Antiqua" w:hAnsi="Book Antiqua" w:cs="Book Antiqua" w:hint="eastAsia"/>
          <w:spacing w:val="-1"/>
        </w:rPr>
        <w:t xml:space="preserve"> </w:t>
      </w:r>
      <w:r w:rsidRPr="008C1CA6">
        <w:rPr>
          <w:rFonts w:ascii="Book Antiqua" w:hAnsi="Book Antiqua" w:cs="Book Antiqua"/>
          <w:spacing w:val="-1"/>
        </w:rPr>
        <w:t xml:space="preserve">1.5) and a </w:t>
      </w:r>
      <w:r w:rsidR="00513FD5" w:rsidRPr="008C1CA6">
        <w:rPr>
          <w:rFonts w:ascii="Book Antiqua" w:hAnsi="Book Antiqua" w:cs="Book Antiqua"/>
          <w:i/>
          <w:spacing w:val="-1"/>
        </w:rPr>
        <w:t>P</w:t>
      </w:r>
      <w:r w:rsidR="00513FD5" w:rsidRPr="008C1CA6">
        <w:rPr>
          <w:rFonts w:ascii="Book Antiqua" w:hAnsi="Book Antiqua" w:cs="Book Antiqua"/>
          <w:spacing w:val="-1"/>
        </w:rPr>
        <w:t>-</w:t>
      </w:r>
      <w:r w:rsidRPr="008C1CA6">
        <w:rPr>
          <w:rFonts w:ascii="Book Antiqua" w:hAnsi="Book Antiqua" w:cs="Book Antiqua"/>
          <w:spacing w:val="-1"/>
        </w:rPr>
        <w:t>value</w:t>
      </w:r>
      <w:r w:rsidR="00513FD5" w:rsidRPr="008C1CA6">
        <w:rPr>
          <w:rFonts w:ascii="Book Antiqua" w:hAnsi="Book Antiqua" w:cs="Book Antiqua"/>
          <w:spacing w:val="-1"/>
        </w:rPr>
        <w:t xml:space="preserve"> </w:t>
      </w:r>
      <w:r w:rsidRPr="008C1CA6">
        <w:rPr>
          <w:rFonts w:ascii="Book Antiqua" w:hAnsi="Book Antiqua" w:cs="Book Antiqua"/>
          <w:spacing w:val="-1"/>
        </w:rPr>
        <w:t>&lt;</w:t>
      </w:r>
      <w:r w:rsidR="00C1563C" w:rsidRPr="008C1CA6">
        <w:rPr>
          <w:rFonts w:ascii="Book Antiqua" w:hAnsi="Book Antiqua" w:cs="Book Antiqua" w:hint="eastAsia"/>
          <w:spacing w:val="-1"/>
        </w:rPr>
        <w:t xml:space="preserve"> </w:t>
      </w:r>
      <w:r w:rsidRPr="008C1CA6">
        <w:rPr>
          <w:rFonts w:ascii="Book Antiqua" w:hAnsi="Book Antiqua" w:cs="Book Antiqua"/>
          <w:spacing w:val="-1"/>
        </w:rPr>
        <w:t xml:space="preserve">0.05. Moreover, </w:t>
      </w:r>
      <w:bookmarkStart w:id="119" w:name="OLE_LINK132"/>
      <w:bookmarkStart w:id="120" w:name="OLE_LINK133"/>
      <w:bookmarkStart w:id="121" w:name="OLE_LINK134"/>
      <w:r w:rsidRPr="008C1CA6">
        <w:rPr>
          <w:rFonts w:ascii="Book Antiqua" w:hAnsi="Book Antiqua" w:cs="Book Antiqua"/>
          <w:spacing w:val="-1"/>
        </w:rPr>
        <w:t xml:space="preserve">DEGs were visualized by hierarchical clustering analysis. </w:t>
      </w:r>
      <w:bookmarkStart w:id="122" w:name="OLE_LINK139"/>
      <w:bookmarkStart w:id="123" w:name="OLE_LINK140"/>
      <w:bookmarkEnd w:id="119"/>
      <w:bookmarkEnd w:id="120"/>
      <w:bookmarkEnd w:id="121"/>
    </w:p>
    <w:p w:rsidR="008534DB" w:rsidRPr="008C1CA6" w:rsidRDefault="008534DB" w:rsidP="00D324CB">
      <w:pPr>
        <w:autoSpaceDE/>
        <w:autoSpaceDN/>
        <w:snapToGrid w:val="0"/>
        <w:spacing w:line="360" w:lineRule="auto"/>
        <w:jc w:val="both"/>
        <w:rPr>
          <w:rFonts w:ascii="Book Antiqua" w:eastAsia="楷体_GB2312" w:hAnsi="Book Antiqua"/>
          <w:kern w:val="2"/>
        </w:rPr>
      </w:pPr>
    </w:p>
    <w:p w:rsidR="008534DB" w:rsidRPr="008C1CA6" w:rsidRDefault="00C1563C" w:rsidP="00D324CB">
      <w:pPr>
        <w:autoSpaceDE/>
        <w:autoSpaceDN/>
        <w:snapToGrid w:val="0"/>
        <w:spacing w:line="360" w:lineRule="auto"/>
        <w:jc w:val="both"/>
        <w:rPr>
          <w:rFonts w:ascii="Book Antiqua" w:hAnsi="Book Antiqua"/>
          <w:b/>
          <w:i/>
          <w:kern w:val="2"/>
        </w:rPr>
      </w:pPr>
      <w:r w:rsidRPr="008C1CA6">
        <w:rPr>
          <w:rFonts w:ascii="Book Antiqua" w:hAnsi="Book Antiqua" w:cs="Book Antiqua"/>
          <w:b/>
          <w:i/>
          <w:spacing w:val="-1"/>
        </w:rPr>
        <w:t>Gene ontology</w:t>
      </w:r>
      <w:r w:rsidR="008534DB" w:rsidRPr="008C1CA6">
        <w:rPr>
          <w:rFonts w:ascii="Book Antiqua" w:hAnsi="Book Antiqua"/>
          <w:b/>
          <w:i/>
          <w:kern w:val="2"/>
        </w:rPr>
        <w:t xml:space="preserve"> function and </w:t>
      </w:r>
      <w:r w:rsidR="00A1533E" w:rsidRPr="008C1CA6">
        <w:rPr>
          <w:rFonts w:ascii="Book Antiqua" w:hAnsi="Book Antiqua" w:cs="Book Antiqua"/>
          <w:b/>
          <w:i/>
          <w:spacing w:val="-1"/>
        </w:rPr>
        <w:t xml:space="preserve">Kyoto </w:t>
      </w:r>
      <w:r w:rsidR="00664CFA" w:rsidRPr="008C1CA6">
        <w:rPr>
          <w:rFonts w:ascii="Book Antiqua" w:hAnsi="Book Antiqua" w:cs="Book Antiqua"/>
          <w:b/>
          <w:i/>
          <w:spacing w:val="-1"/>
        </w:rPr>
        <w:t>encyclopedia of genes and genomes</w:t>
      </w:r>
      <w:r w:rsidR="00A1533E" w:rsidRPr="008C1CA6">
        <w:rPr>
          <w:rFonts w:ascii="Book Antiqua" w:hAnsi="Book Antiqua" w:cs="Book Antiqua" w:hint="eastAsia"/>
          <w:b/>
          <w:i/>
          <w:spacing w:val="-1"/>
        </w:rPr>
        <w:t xml:space="preserve"> </w:t>
      </w:r>
      <w:r w:rsidR="008534DB" w:rsidRPr="008C1CA6">
        <w:rPr>
          <w:rFonts w:ascii="Book Antiqua" w:hAnsi="Book Antiqua"/>
          <w:b/>
          <w:i/>
          <w:kern w:val="2"/>
        </w:rPr>
        <w:t>pathway enrichment analysis</w:t>
      </w:r>
    </w:p>
    <w:p w:rsidR="008534DB" w:rsidRPr="008C1CA6" w:rsidRDefault="008534DB" w:rsidP="00D324CB">
      <w:pPr>
        <w:autoSpaceDE/>
        <w:autoSpaceDN/>
        <w:snapToGrid w:val="0"/>
        <w:spacing w:line="360" w:lineRule="auto"/>
        <w:jc w:val="both"/>
        <w:rPr>
          <w:rFonts w:ascii="Book Antiqua" w:hAnsi="Book Antiqua" w:cs="Book Antiqua"/>
          <w:spacing w:val="-1"/>
        </w:rPr>
      </w:pPr>
      <w:bookmarkStart w:id="124" w:name="OLE_LINK141"/>
      <w:bookmarkStart w:id="125" w:name="OLE_LINK142"/>
      <w:bookmarkEnd w:id="122"/>
      <w:bookmarkEnd w:id="123"/>
      <w:r w:rsidRPr="008C1CA6">
        <w:rPr>
          <w:rFonts w:ascii="Book Antiqua" w:hAnsi="Book Antiqua" w:cs="Book Antiqua"/>
          <w:spacing w:val="-1"/>
        </w:rPr>
        <w:t xml:space="preserve">In order to explore their function, the DEGs with known identities or homologous sequences and known functional definitions were categorized using the Database for Annotation, Visualization and Integrated Discovery (https://david-d.ncifcrf.gov, ver. 6.8) </w:t>
      </w:r>
      <w:r w:rsidR="00513FD5" w:rsidRPr="008C1CA6">
        <w:rPr>
          <w:rFonts w:ascii="Book Antiqua" w:hAnsi="Book Antiqua" w:cs="Book Antiqua"/>
          <w:spacing w:val="-1"/>
        </w:rPr>
        <w:t xml:space="preserve">that </w:t>
      </w:r>
      <w:r w:rsidRPr="008C1CA6">
        <w:rPr>
          <w:rFonts w:ascii="Book Antiqua" w:hAnsi="Book Antiqua" w:cs="Book Antiqua"/>
          <w:spacing w:val="-1"/>
        </w:rPr>
        <w:t xml:space="preserve">is applied </w:t>
      </w:r>
      <w:bookmarkEnd w:id="124"/>
      <w:bookmarkEnd w:id="125"/>
      <w:r w:rsidRPr="008C1CA6">
        <w:rPr>
          <w:rFonts w:ascii="Book Antiqua" w:hAnsi="Book Antiqua" w:cs="Book Antiqua"/>
          <w:spacing w:val="-1"/>
        </w:rPr>
        <w:t>based on three categories of GO, namely</w:t>
      </w:r>
      <w:r w:rsidR="00513FD5" w:rsidRPr="008C1CA6">
        <w:rPr>
          <w:rFonts w:ascii="Book Antiqua" w:hAnsi="Book Antiqua" w:cs="Book Antiqua"/>
          <w:spacing w:val="-1"/>
        </w:rPr>
        <w:t>,</w:t>
      </w:r>
      <w:r w:rsidRPr="008C1CA6">
        <w:rPr>
          <w:rFonts w:ascii="Book Antiqua" w:hAnsi="Book Antiqua" w:cs="Book Antiqua"/>
          <w:spacing w:val="-1"/>
        </w:rPr>
        <w:t xml:space="preserve"> biological process (BP), molecular function (MF)</w:t>
      </w:r>
      <w:r w:rsidR="00513FD5" w:rsidRPr="008C1CA6">
        <w:rPr>
          <w:rFonts w:ascii="Book Antiqua" w:hAnsi="Book Antiqua" w:cs="Book Antiqua"/>
          <w:spacing w:val="-1"/>
        </w:rPr>
        <w:t>,</w:t>
      </w:r>
      <w:r w:rsidRPr="008C1CA6">
        <w:rPr>
          <w:rFonts w:ascii="Book Antiqua" w:hAnsi="Book Antiqua" w:cs="Book Antiqua"/>
          <w:spacing w:val="-1"/>
        </w:rPr>
        <w:t xml:space="preserve"> and cell component (CC). </w:t>
      </w:r>
      <w:bookmarkStart w:id="126" w:name="OLE_LINK143"/>
      <w:bookmarkStart w:id="127" w:name="OLE_LINK144"/>
      <w:r w:rsidRPr="008C1CA6">
        <w:rPr>
          <w:rFonts w:ascii="Book Antiqua" w:hAnsi="Book Antiqua" w:cs="Book Antiqua"/>
          <w:spacing w:val="-1"/>
        </w:rPr>
        <w:t xml:space="preserve">Genes were excluded if </w:t>
      </w:r>
      <w:bookmarkStart w:id="128" w:name="OLE_LINK147"/>
      <w:bookmarkStart w:id="129" w:name="OLE_LINK148"/>
      <w:bookmarkStart w:id="130" w:name="OLE_LINK149"/>
      <w:r w:rsidRPr="008C1CA6">
        <w:rPr>
          <w:rFonts w:ascii="Book Antiqua" w:hAnsi="Book Antiqua" w:cs="Book Antiqua"/>
          <w:spacing w:val="-1"/>
        </w:rPr>
        <w:t xml:space="preserve">they were only with </w:t>
      </w:r>
      <w:bookmarkStart w:id="131" w:name="OLE_LINK145"/>
      <w:bookmarkStart w:id="132" w:name="OLE_LINK146"/>
      <w:r w:rsidRPr="008C1CA6">
        <w:rPr>
          <w:rFonts w:ascii="Book Antiqua" w:hAnsi="Book Antiqua" w:cs="Book Antiqua"/>
          <w:spacing w:val="-1"/>
        </w:rPr>
        <w:t>expressed sequence tag</w:t>
      </w:r>
      <w:bookmarkEnd w:id="131"/>
      <w:bookmarkEnd w:id="132"/>
      <w:r w:rsidRPr="008C1CA6">
        <w:rPr>
          <w:rFonts w:ascii="Book Antiqua" w:hAnsi="Book Antiqua" w:cs="Book Antiqua"/>
          <w:spacing w:val="-1"/>
        </w:rPr>
        <w:t xml:space="preserve"> identification or genomic coordinates that could not be annotated. </w:t>
      </w:r>
      <w:bookmarkStart w:id="133" w:name="OLE_LINK154"/>
      <w:bookmarkStart w:id="134" w:name="OLE_LINK155"/>
      <w:bookmarkStart w:id="135" w:name="OLE_LINK156"/>
      <w:bookmarkEnd w:id="126"/>
      <w:bookmarkEnd w:id="127"/>
      <w:bookmarkEnd w:id="128"/>
      <w:bookmarkEnd w:id="129"/>
      <w:bookmarkEnd w:id="130"/>
      <w:r w:rsidRPr="008C1CA6">
        <w:rPr>
          <w:rFonts w:ascii="Book Antiqua" w:hAnsi="Book Antiqua" w:cs="Book Antiqua"/>
          <w:spacing w:val="-1"/>
        </w:rPr>
        <w:t xml:space="preserve">Pathway enrichment analysis was performed </w:t>
      </w:r>
      <w:r w:rsidRPr="008C1CA6">
        <w:rPr>
          <w:rFonts w:ascii="Book Antiqua" w:hAnsi="Book Antiqua" w:cs="Book Antiqua"/>
          <w:i/>
          <w:spacing w:val="-1"/>
        </w:rPr>
        <w:t>via</w:t>
      </w:r>
      <w:r w:rsidRPr="008C1CA6">
        <w:rPr>
          <w:rFonts w:ascii="Book Antiqua" w:hAnsi="Book Antiqua" w:cs="Book Antiqua"/>
          <w:spacing w:val="-1"/>
        </w:rPr>
        <w:t xml:space="preserve"> the </w:t>
      </w:r>
      <w:r w:rsidR="00A1533E" w:rsidRPr="008C1CA6">
        <w:rPr>
          <w:rFonts w:ascii="Book Antiqua" w:hAnsi="Book Antiqua" w:cs="Book Antiqua"/>
          <w:spacing w:val="-1"/>
        </w:rPr>
        <w:t>KEGG</w:t>
      </w:r>
      <w:r w:rsidRPr="008C1CA6">
        <w:rPr>
          <w:rFonts w:ascii="Book Antiqua" w:hAnsi="Book Antiqua" w:cs="Book Antiqua"/>
          <w:spacing w:val="-1"/>
        </w:rPr>
        <w:t xml:space="preserve"> database to identify functional categories of statistically significant genes, which </w:t>
      </w:r>
      <w:r w:rsidR="00C055FC" w:rsidRPr="008C1CA6">
        <w:rPr>
          <w:rFonts w:ascii="Book Antiqua" w:hAnsi="Book Antiqua" w:cs="Book Antiqua"/>
          <w:spacing w:val="-1"/>
        </w:rPr>
        <w:t xml:space="preserve">were </w:t>
      </w:r>
      <w:r w:rsidRPr="008C1CA6">
        <w:rPr>
          <w:rFonts w:ascii="Book Antiqua" w:hAnsi="Book Antiqua" w:cs="Book Antiqua"/>
          <w:spacing w:val="-1"/>
        </w:rPr>
        <w:t xml:space="preserve">defined as pathways exhibiting significant </w:t>
      </w:r>
      <w:r w:rsidR="00C1563C" w:rsidRPr="008C1CA6">
        <w:rPr>
          <w:rFonts w:ascii="Book Antiqua" w:hAnsi="Book Antiqua" w:cs="Book Antiqua"/>
          <w:i/>
          <w:spacing w:val="-1"/>
        </w:rPr>
        <w:t>P</w:t>
      </w:r>
      <w:r w:rsidR="00C055FC" w:rsidRPr="008C1CA6">
        <w:rPr>
          <w:rFonts w:ascii="Book Antiqua" w:hAnsi="Book Antiqua" w:cs="Book Antiqua"/>
          <w:spacing w:val="-1"/>
        </w:rPr>
        <w:t>-</w:t>
      </w:r>
      <w:r w:rsidRPr="008C1CA6">
        <w:rPr>
          <w:rFonts w:ascii="Book Antiqua" w:hAnsi="Book Antiqua" w:cs="Book Antiqua"/>
          <w:spacing w:val="-1"/>
        </w:rPr>
        <w:t>values (</w:t>
      </w:r>
      <w:r w:rsidRPr="008C1CA6">
        <w:rPr>
          <w:rFonts w:ascii="Book Antiqua" w:hAnsi="Book Antiqua" w:cs="Book Antiqua"/>
          <w:i/>
          <w:spacing w:val="-1"/>
        </w:rPr>
        <w:t xml:space="preserve">P </w:t>
      </w:r>
      <w:r w:rsidRPr="008C1CA6">
        <w:rPr>
          <w:rFonts w:ascii="Book Antiqua" w:hAnsi="Book Antiqua" w:cs="Book Antiqua"/>
          <w:spacing w:val="-1"/>
        </w:rPr>
        <w:t>&lt;</w:t>
      </w:r>
      <w:r w:rsidR="00C1563C" w:rsidRPr="008C1CA6">
        <w:rPr>
          <w:rFonts w:ascii="Book Antiqua" w:hAnsi="Book Antiqua" w:cs="Book Antiqua" w:hint="eastAsia"/>
          <w:spacing w:val="-1"/>
        </w:rPr>
        <w:t xml:space="preserve"> </w:t>
      </w:r>
      <w:r w:rsidRPr="008C1CA6">
        <w:rPr>
          <w:rFonts w:ascii="Book Antiqua" w:hAnsi="Book Antiqua" w:cs="Book Antiqua"/>
          <w:spacing w:val="-1"/>
        </w:rPr>
        <w:t xml:space="preserve">0.05) with at least </w:t>
      </w:r>
      <w:r w:rsidR="00C055FC" w:rsidRPr="008C1CA6">
        <w:rPr>
          <w:rFonts w:ascii="Book Antiqua" w:hAnsi="Book Antiqua" w:cs="Book Antiqua"/>
          <w:spacing w:val="-1"/>
        </w:rPr>
        <w:t xml:space="preserve">three </w:t>
      </w:r>
      <w:r w:rsidRPr="008C1CA6">
        <w:rPr>
          <w:rFonts w:ascii="Book Antiqua" w:hAnsi="Book Antiqua" w:cs="Book Antiqua"/>
          <w:spacing w:val="-1"/>
        </w:rPr>
        <w:t>overlapping genes.</w:t>
      </w:r>
      <w:bookmarkEnd w:id="133"/>
      <w:bookmarkEnd w:id="134"/>
      <w:bookmarkEnd w:id="135"/>
      <w:r w:rsidRPr="008C1CA6">
        <w:rPr>
          <w:rFonts w:ascii="Book Antiqua" w:hAnsi="Book Antiqua" w:cs="Book Antiqua"/>
          <w:spacing w:val="-1"/>
        </w:rPr>
        <w:t xml:space="preserve"> </w:t>
      </w:r>
      <w:bookmarkStart w:id="136" w:name="OLE_LINK157"/>
      <w:bookmarkStart w:id="137" w:name="OLE_LINK158"/>
      <w:r w:rsidRPr="008C1CA6">
        <w:rPr>
          <w:rFonts w:ascii="Book Antiqua" w:hAnsi="Book Antiqua" w:cs="Book Antiqua"/>
          <w:spacing w:val="-1"/>
        </w:rPr>
        <w:t>The biological networks were generated by comparing the input list of DEGs to a reference list from human databases.</w:t>
      </w:r>
      <w:bookmarkEnd w:id="136"/>
      <w:bookmarkEnd w:id="137"/>
    </w:p>
    <w:p w:rsidR="0093448C" w:rsidRPr="008C1CA6" w:rsidRDefault="0093448C" w:rsidP="00D324CB">
      <w:pPr>
        <w:autoSpaceDE/>
        <w:autoSpaceDN/>
        <w:snapToGrid w:val="0"/>
        <w:spacing w:line="360" w:lineRule="auto"/>
        <w:jc w:val="both"/>
        <w:rPr>
          <w:rFonts w:ascii="Book Antiqua" w:eastAsia="楷体_GB2312" w:hAnsi="Book Antiqua"/>
          <w:kern w:val="2"/>
        </w:rPr>
      </w:pPr>
    </w:p>
    <w:p w:rsidR="008534DB" w:rsidRPr="008C1CA6" w:rsidRDefault="00C055FC"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PPI</w:t>
      </w:r>
      <w:r w:rsidR="008534DB" w:rsidRPr="008C1CA6">
        <w:rPr>
          <w:rFonts w:ascii="Book Antiqua" w:hAnsi="Book Antiqua"/>
          <w:b/>
          <w:i/>
          <w:kern w:val="2"/>
        </w:rPr>
        <w:t xml:space="preserve"> network</w:t>
      </w:r>
    </w:p>
    <w:p w:rsidR="008534DB" w:rsidRPr="008C1CA6" w:rsidRDefault="008534DB"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Human PPI networks were downloaded from the H</w:t>
      </w:r>
      <w:r w:rsidR="00C1563C" w:rsidRPr="008C1CA6">
        <w:rPr>
          <w:rFonts w:ascii="Book Antiqua" w:hAnsi="Book Antiqua" w:cs="Book Antiqua"/>
          <w:spacing w:val="-1"/>
        </w:rPr>
        <w:t>uman Protein Reference Database</w:t>
      </w:r>
      <w:r w:rsidR="00392B98" w:rsidRPr="008C1CA6">
        <w:rPr>
          <w:rFonts w:ascii="Book Antiqua" w:hAnsi="Book Antiqua" w:cs="Book Antiqua"/>
          <w:noProof/>
          <w:spacing w:val="-1"/>
          <w:vertAlign w:val="superscript"/>
        </w:rPr>
        <w:t>[21]</w:t>
      </w:r>
      <w:r w:rsidRPr="008C1CA6">
        <w:rPr>
          <w:rFonts w:ascii="Book Antiqua" w:hAnsi="Book Antiqua" w:cs="Book Antiqua"/>
          <w:spacing w:val="-1"/>
        </w:rPr>
        <w:t xml:space="preserve">. </w:t>
      </w:r>
      <w:r w:rsidRPr="008C1CA6">
        <w:rPr>
          <w:rFonts w:ascii="Book Antiqua" w:hAnsi="Book Antiqua" w:cs="Book Antiqua"/>
          <w:spacing w:val="-1"/>
        </w:rPr>
        <w:lastRenderedPageBreak/>
        <w:t>The human PPI network was then used to construct an interaction network of DEGs, and Cytoscape (htt</w:t>
      </w:r>
      <w:r w:rsidR="00C1563C" w:rsidRPr="008C1CA6">
        <w:rPr>
          <w:rFonts w:ascii="Book Antiqua" w:hAnsi="Book Antiqua" w:cs="Book Antiqua"/>
          <w:spacing w:val="-1"/>
        </w:rPr>
        <w:t>p://cytoscape.org/, ver. 3.4.0)</w:t>
      </w:r>
      <w:r w:rsidRPr="008C1CA6">
        <w:rPr>
          <w:rFonts w:ascii="Book Antiqua" w:hAnsi="Book Antiqua" w:cs="Book Antiqua"/>
          <w:spacing w:val="-1"/>
        </w:rPr>
        <w:t xml:space="preserve"> was used to mine the function modules. The sub-module in the interaction network was further explored using the MCODE plug-in in Cytoscape (the cut-off was set at 3).</w:t>
      </w:r>
    </w:p>
    <w:p w:rsidR="0093448C" w:rsidRPr="008C1CA6" w:rsidRDefault="0093448C" w:rsidP="00D324CB">
      <w:pPr>
        <w:kinsoku w:val="0"/>
        <w:overflowPunct w:val="0"/>
        <w:spacing w:line="360" w:lineRule="auto"/>
        <w:jc w:val="both"/>
        <w:rPr>
          <w:rFonts w:ascii="Book Antiqua" w:hAnsi="Book Antiqua"/>
        </w:rPr>
      </w:pPr>
    </w:p>
    <w:p w:rsidR="0093448C" w:rsidRPr="008C1CA6" w:rsidRDefault="00EB776D"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Statistical analysis</w:t>
      </w:r>
    </w:p>
    <w:p w:rsidR="00BE64EB" w:rsidRPr="008C1CA6" w:rsidRDefault="00224450"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Microarray d</w:t>
      </w:r>
      <w:r w:rsidR="0033647D" w:rsidRPr="008C1CA6">
        <w:rPr>
          <w:rFonts w:ascii="Book Antiqua" w:hAnsi="Book Antiqua" w:cs="Book Antiqua"/>
          <w:spacing w:val="-1"/>
        </w:rPr>
        <w:t xml:space="preserve">ata processing and normalization were </w:t>
      </w:r>
      <w:r w:rsidR="00F46C99" w:rsidRPr="008C1CA6">
        <w:rPr>
          <w:rFonts w:ascii="Book Antiqua" w:hAnsi="Book Antiqua" w:cs="Book Antiqua"/>
          <w:spacing w:val="-1"/>
        </w:rPr>
        <w:t>analyzed in R3.2.5 (http://www.R-project.org/</w:t>
      </w:r>
      <w:r w:rsidR="0050149C" w:rsidRPr="008C1CA6">
        <w:rPr>
          <w:rFonts w:ascii="Book Antiqua" w:hAnsi="Book Antiqua" w:cs="Book Antiqua"/>
          <w:spacing w:val="-1"/>
        </w:rPr>
        <w:t>), applying an RMA</w:t>
      </w:r>
      <w:r w:rsidR="00937410" w:rsidRPr="008C1CA6">
        <w:rPr>
          <w:rFonts w:ascii="Book Antiqua" w:hAnsi="Book Antiqua" w:cs="Book Antiqua"/>
          <w:spacing w:val="-1"/>
        </w:rPr>
        <w:t xml:space="preserve"> algorithm. </w:t>
      </w:r>
      <w:r w:rsidR="00841B6E" w:rsidRPr="008C1CA6">
        <w:rPr>
          <w:rFonts w:ascii="Book Antiqua" w:hAnsi="Book Antiqua" w:cs="Book Antiqua"/>
          <w:spacing w:val="-1"/>
        </w:rPr>
        <w:t xml:space="preserve">Significance was calculated using a </w:t>
      </w:r>
      <w:r w:rsidR="00841B6E" w:rsidRPr="008C1CA6">
        <w:rPr>
          <w:rFonts w:ascii="Book Antiqua" w:hAnsi="Book Antiqua" w:cs="Book Antiqua"/>
          <w:i/>
          <w:spacing w:val="-1"/>
        </w:rPr>
        <w:t>t</w:t>
      </w:r>
      <w:r w:rsidR="00841B6E" w:rsidRPr="008C1CA6">
        <w:rPr>
          <w:rFonts w:ascii="Book Antiqua" w:hAnsi="Book Antiqua" w:cs="Book Antiqua"/>
          <w:spacing w:val="-1"/>
        </w:rPr>
        <w:t xml:space="preserve">-test without multiple testing correction, selecting all transcripts with a minimum change in expression </w:t>
      </w:r>
      <w:r w:rsidRPr="008C1CA6">
        <w:rPr>
          <w:rFonts w:ascii="Book Antiqua" w:hAnsi="Book Antiqua" w:cs="Book Antiqua"/>
          <w:spacing w:val="-1"/>
        </w:rPr>
        <w:t>level of 1.5-fold together with a</w:t>
      </w:r>
      <w:r w:rsidRPr="008C1CA6">
        <w:rPr>
          <w:rFonts w:ascii="Book Antiqua" w:hAnsi="Book Antiqua" w:cs="Book Antiqua"/>
          <w:i/>
          <w:spacing w:val="-1"/>
        </w:rPr>
        <w:t xml:space="preserve"> </w:t>
      </w:r>
      <w:r w:rsidR="00C055FC" w:rsidRPr="008C1CA6">
        <w:rPr>
          <w:rFonts w:ascii="Book Antiqua" w:hAnsi="Book Antiqua" w:cs="Book Antiqua"/>
          <w:i/>
          <w:spacing w:val="-1"/>
        </w:rPr>
        <w:t>P-</w:t>
      </w:r>
      <w:r w:rsidRPr="008C1CA6">
        <w:rPr>
          <w:rFonts w:ascii="Book Antiqua" w:hAnsi="Book Antiqua" w:cs="Book Antiqua"/>
          <w:spacing w:val="-1"/>
        </w:rPr>
        <w:t>value less than 0.05.</w:t>
      </w:r>
      <w:r w:rsidR="00BE64EB" w:rsidRPr="008C1CA6">
        <w:rPr>
          <w:rFonts w:ascii="Book Antiqua" w:hAnsi="Book Antiqua" w:cs="Book Antiqua"/>
          <w:spacing w:val="-1"/>
        </w:rPr>
        <w:t xml:space="preserve"> </w:t>
      </w:r>
      <w:r w:rsidR="006E7549" w:rsidRPr="008C1CA6">
        <w:rPr>
          <w:rFonts w:ascii="Book Antiqua" w:hAnsi="Book Antiqua" w:cs="Book Antiqua"/>
          <w:spacing w:val="-1"/>
        </w:rPr>
        <w:t xml:space="preserve">PPI network </w:t>
      </w:r>
      <w:r w:rsidR="00C055FC" w:rsidRPr="008C1CA6">
        <w:rPr>
          <w:rFonts w:ascii="Book Antiqua" w:hAnsi="Book Antiqua" w:cs="Book Antiqua"/>
          <w:spacing w:val="-1"/>
        </w:rPr>
        <w:t xml:space="preserve">was </w:t>
      </w:r>
      <w:r w:rsidR="006E7549" w:rsidRPr="008C1CA6">
        <w:rPr>
          <w:rFonts w:ascii="Book Antiqua" w:hAnsi="Book Antiqua" w:cs="Book Antiqua"/>
          <w:spacing w:val="-1"/>
        </w:rPr>
        <w:t xml:space="preserve">analyzed </w:t>
      </w:r>
      <w:r w:rsidR="00A76AA3" w:rsidRPr="008C1CA6">
        <w:rPr>
          <w:rFonts w:ascii="Book Antiqua" w:hAnsi="Book Antiqua" w:cs="Book Antiqua"/>
          <w:spacing w:val="-1"/>
        </w:rPr>
        <w:t xml:space="preserve">using CytoNCA, which is a plugin of Cytoscape for </w:t>
      </w:r>
      <w:r w:rsidR="009E32FD" w:rsidRPr="008C1CA6">
        <w:rPr>
          <w:rFonts w:ascii="Book Antiqua" w:hAnsi="Book Antiqua" w:cs="Book Antiqua"/>
          <w:spacing w:val="-1"/>
        </w:rPr>
        <w:t xml:space="preserve">network evaluation and topological analysis, including degree </w:t>
      </w:r>
      <w:r w:rsidR="009C3686" w:rsidRPr="008C1CA6">
        <w:rPr>
          <w:rFonts w:ascii="Book Antiqua" w:hAnsi="Book Antiqua" w:cs="Book Antiqua"/>
          <w:spacing w:val="-1"/>
        </w:rPr>
        <w:t>centrality, betweenness centrality</w:t>
      </w:r>
      <w:r w:rsidR="00C055FC" w:rsidRPr="008C1CA6">
        <w:rPr>
          <w:rFonts w:ascii="Book Antiqua" w:hAnsi="Book Antiqua" w:cs="Book Antiqua"/>
          <w:spacing w:val="-1"/>
        </w:rPr>
        <w:t>,</w:t>
      </w:r>
      <w:r w:rsidR="009C3686" w:rsidRPr="008C1CA6">
        <w:rPr>
          <w:rFonts w:ascii="Book Antiqua" w:hAnsi="Book Antiqua" w:cs="Book Antiqua"/>
          <w:spacing w:val="-1"/>
        </w:rPr>
        <w:t xml:space="preserve"> and closeness centrality, for hub gene screening.</w:t>
      </w:r>
      <w:r w:rsidR="00233B6F" w:rsidRPr="008C1CA6">
        <w:rPr>
          <w:rFonts w:ascii="Book Antiqua" w:hAnsi="Book Antiqua" w:cs="Book Antiqua"/>
          <w:spacing w:val="-1"/>
        </w:rPr>
        <w:t xml:space="preserve"> Proteins were defined as nodes, and PPI associations were defined as edges in the PPI network.</w:t>
      </w:r>
    </w:p>
    <w:p w:rsidR="00FA2C30" w:rsidRPr="008C1CA6" w:rsidRDefault="00FA2C30" w:rsidP="00D324CB">
      <w:pPr>
        <w:autoSpaceDE/>
        <w:autoSpaceDN/>
        <w:snapToGrid w:val="0"/>
        <w:spacing w:line="360" w:lineRule="auto"/>
        <w:jc w:val="both"/>
        <w:rPr>
          <w:rFonts w:ascii="Book Antiqua" w:hAnsi="Book Antiqua"/>
          <w:b/>
          <w:i/>
          <w:kern w:val="2"/>
        </w:rPr>
      </w:pPr>
    </w:p>
    <w:p w:rsidR="0093448C" w:rsidRPr="008C1CA6" w:rsidRDefault="0093448C" w:rsidP="00C1563C">
      <w:pPr>
        <w:pStyle w:val="1"/>
        <w:kinsoku w:val="0"/>
        <w:overflowPunct w:val="0"/>
        <w:spacing w:line="360" w:lineRule="auto"/>
        <w:ind w:left="0"/>
        <w:jc w:val="both"/>
        <w:rPr>
          <w:b w:val="0"/>
          <w:bCs w:val="0"/>
        </w:rPr>
      </w:pPr>
      <w:r w:rsidRPr="008C1CA6">
        <w:rPr>
          <w:w w:val="95"/>
        </w:rPr>
        <w:t>RE</w:t>
      </w:r>
      <w:r w:rsidRPr="008C1CA6">
        <w:rPr>
          <w:spacing w:val="-1"/>
          <w:w w:val="95"/>
        </w:rPr>
        <w:t>S</w:t>
      </w:r>
      <w:r w:rsidRPr="008C1CA6">
        <w:rPr>
          <w:w w:val="95"/>
        </w:rPr>
        <w:t>ULTS</w:t>
      </w:r>
    </w:p>
    <w:p w:rsidR="00934376" w:rsidRPr="008C1CA6" w:rsidRDefault="00934376"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 xml:space="preserve">Effects of </w:t>
      </w:r>
      <w:r w:rsidR="00A40E2D" w:rsidRPr="008C1CA6">
        <w:rPr>
          <w:rFonts w:ascii="Book Antiqua" w:hAnsi="Book Antiqua"/>
          <w:b/>
          <w:i/>
          <w:kern w:val="2"/>
        </w:rPr>
        <w:t>taurine</w:t>
      </w:r>
      <w:r w:rsidRPr="008C1CA6">
        <w:rPr>
          <w:rFonts w:ascii="Book Antiqua" w:hAnsi="Book Antiqua"/>
          <w:b/>
          <w:i/>
          <w:kern w:val="2"/>
        </w:rPr>
        <w:t xml:space="preserve"> on </w:t>
      </w:r>
      <w:bookmarkStart w:id="138" w:name="OLE_LINK14"/>
      <w:bookmarkStart w:id="139" w:name="OLE_LINK13"/>
      <w:r w:rsidRPr="008C1CA6">
        <w:rPr>
          <w:rFonts w:ascii="Book Antiqua" w:hAnsi="Book Antiqua"/>
          <w:b/>
          <w:i/>
          <w:kern w:val="2"/>
        </w:rPr>
        <w:t xml:space="preserve">gene expression </w:t>
      </w:r>
      <w:bookmarkEnd w:id="138"/>
      <w:bookmarkEnd w:id="139"/>
      <w:r w:rsidR="00C055FC" w:rsidRPr="008C1CA6">
        <w:rPr>
          <w:rFonts w:ascii="Book Antiqua" w:hAnsi="Book Antiqua"/>
          <w:b/>
          <w:i/>
          <w:kern w:val="2"/>
        </w:rPr>
        <w:t xml:space="preserve">in </w:t>
      </w:r>
      <w:r w:rsidR="00C055FC" w:rsidRPr="008C1CA6">
        <w:rPr>
          <w:rFonts w:ascii="Book Antiqua" w:hAnsi="Book Antiqua"/>
          <w:b/>
          <w:i/>
        </w:rPr>
        <w:t>HSCs</w:t>
      </w:r>
    </w:p>
    <w:p w:rsidR="00934376" w:rsidRPr="008C1CA6" w:rsidRDefault="00C055FC"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 xml:space="preserve">The </w:t>
      </w:r>
      <w:r w:rsidR="00934376" w:rsidRPr="008C1CA6">
        <w:rPr>
          <w:rFonts w:ascii="Book Antiqua" w:hAnsi="Book Antiqua" w:cs="Book Antiqua"/>
          <w:spacing w:val="-1"/>
        </w:rPr>
        <w:t xml:space="preserve">results were consistent with our previous findings which demonstrated that </w:t>
      </w:r>
      <w:r w:rsidR="00A40E2D" w:rsidRPr="008C1CA6">
        <w:rPr>
          <w:rFonts w:ascii="Book Antiqua" w:hAnsi="Book Antiqua" w:cs="Book Antiqua"/>
          <w:spacing w:val="-1"/>
        </w:rPr>
        <w:t>taurine</w:t>
      </w:r>
      <w:r w:rsidR="00934376" w:rsidRPr="008C1CA6">
        <w:rPr>
          <w:rFonts w:ascii="Book Antiqua" w:hAnsi="Book Antiqua" w:cs="Book Antiqua"/>
          <w:spacing w:val="-1"/>
        </w:rPr>
        <w:t xml:space="preserve"> could up- and down-regulate gene expression </w:t>
      </w:r>
      <w:r w:rsidRPr="008C1CA6">
        <w:rPr>
          <w:rFonts w:ascii="Book Antiqua" w:hAnsi="Book Antiqua" w:cs="Book Antiqua"/>
          <w:spacing w:val="-1"/>
        </w:rPr>
        <w:t xml:space="preserve">in </w:t>
      </w:r>
      <w:r w:rsidR="00934376" w:rsidRPr="008C1CA6">
        <w:rPr>
          <w:rFonts w:ascii="Book Antiqua" w:hAnsi="Book Antiqua" w:cs="Book Antiqua"/>
          <w:spacing w:val="-1"/>
        </w:rPr>
        <w:t>HSCs</w:t>
      </w:r>
      <w:r w:rsidR="00392B98" w:rsidRPr="008C1CA6">
        <w:rPr>
          <w:rFonts w:ascii="Book Antiqua" w:hAnsi="Book Antiqua" w:cs="Book Antiqua"/>
          <w:noProof/>
          <w:spacing w:val="-1"/>
          <w:vertAlign w:val="superscript"/>
        </w:rPr>
        <w:t>[22]</w:t>
      </w:r>
      <w:r w:rsidR="00934376" w:rsidRPr="008C1CA6">
        <w:rPr>
          <w:rFonts w:ascii="Book Antiqua" w:hAnsi="Book Antiqua" w:cs="Book Antiqua"/>
          <w:spacing w:val="-1"/>
        </w:rPr>
        <w:t xml:space="preserve">. In the present study, </w:t>
      </w:r>
      <w:bookmarkStart w:id="140" w:name="OLE_LINK23"/>
      <w:bookmarkStart w:id="141" w:name="OLE_LINK24"/>
      <w:r w:rsidR="00934376" w:rsidRPr="008C1CA6">
        <w:rPr>
          <w:rFonts w:ascii="Book Antiqua" w:hAnsi="Book Antiqua" w:cs="Book Antiqua"/>
          <w:spacing w:val="-1"/>
        </w:rPr>
        <w:t xml:space="preserve">635 </w:t>
      </w:r>
      <w:bookmarkStart w:id="142" w:name="OLE_LINK161"/>
      <w:bookmarkStart w:id="143" w:name="OLE_LINK162"/>
      <w:bookmarkEnd w:id="140"/>
      <w:bookmarkEnd w:id="141"/>
      <w:r w:rsidR="00934376" w:rsidRPr="008C1CA6">
        <w:rPr>
          <w:rFonts w:ascii="Book Antiqua" w:hAnsi="Book Antiqua" w:cs="Book Antiqua"/>
          <w:spacing w:val="-1"/>
        </w:rPr>
        <w:t>genes showed significant</w:t>
      </w:r>
      <w:r w:rsidRPr="008C1CA6">
        <w:rPr>
          <w:rFonts w:ascii="Book Antiqua" w:hAnsi="Book Antiqua" w:cs="Book Antiqua"/>
          <w:spacing w:val="-1"/>
        </w:rPr>
        <w:t>ly</w:t>
      </w:r>
      <w:r w:rsidR="00934376" w:rsidRPr="008C1CA6">
        <w:rPr>
          <w:rFonts w:ascii="Book Antiqua" w:hAnsi="Book Antiqua" w:cs="Book Antiqua"/>
          <w:spacing w:val="-1"/>
        </w:rPr>
        <w:t xml:space="preserve"> </w:t>
      </w:r>
      <w:bookmarkStart w:id="144" w:name="OLE_LINK25"/>
      <w:r w:rsidR="00934376" w:rsidRPr="008C1CA6">
        <w:rPr>
          <w:rFonts w:ascii="Book Antiqua" w:hAnsi="Book Antiqua" w:cs="Book Antiqua"/>
          <w:spacing w:val="-1"/>
        </w:rPr>
        <w:t>differential expression</w:t>
      </w:r>
      <w:bookmarkEnd w:id="142"/>
      <w:bookmarkEnd w:id="143"/>
      <w:bookmarkEnd w:id="144"/>
      <w:r w:rsidR="00934376" w:rsidRPr="008C1CA6">
        <w:rPr>
          <w:rFonts w:ascii="Book Antiqua" w:hAnsi="Book Antiqua" w:cs="Book Antiqua"/>
          <w:spacing w:val="-1"/>
        </w:rPr>
        <w:t xml:space="preserve"> in </w:t>
      </w:r>
      <w:r w:rsidR="005E50FA" w:rsidRPr="008C1CA6">
        <w:rPr>
          <w:rFonts w:ascii="Book Antiqua" w:hAnsi="Book Antiqua" w:cs="Book Antiqua"/>
          <w:spacing w:val="-1"/>
        </w:rPr>
        <w:t>taurine</w:t>
      </w:r>
      <w:r w:rsidR="00A40E2D" w:rsidRPr="008C1CA6">
        <w:rPr>
          <w:rFonts w:ascii="Book Antiqua" w:hAnsi="Book Antiqua" w:cs="Book Antiqua"/>
          <w:spacing w:val="-1"/>
        </w:rPr>
        <w:t>-</w:t>
      </w:r>
      <w:r w:rsidR="00934376" w:rsidRPr="008C1CA6">
        <w:rPr>
          <w:rFonts w:ascii="Book Antiqua" w:hAnsi="Book Antiqua" w:cs="Book Antiqua"/>
          <w:spacing w:val="-1"/>
        </w:rPr>
        <w:t xml:space="preserve">treated HSCs as </w:t>
      </w:r>
      <w:r w:rsidRPr="008C1CA6">
        <w:rPr>
          <w:rFonts w:ascii="Book Antiqua" w:hAnsi="Book Antiqua" w:cs="Book Antiqua"/>
          <w:spacing w:val="-1"/>
        </w:rPr>
        <w:t xml:space="preserve">compared </w:t>
      </w:r>
      <w:r w:rsidR="00934376" w:rsidRPr="008C1CA6">
        <w:rPr>
          <w:rFonts w:ascii="Book Antiqua" w:hAnsi="Book Antiqua" w:cs="Book Antiqua"/>
          <w:spacing w:val="-1"/>
        </w:rPr>
        <w:t xml:space="preserve">with the control </w:t>
      </w:r>
      <w:bookmarkStart w:id="145" w:name="OLE_LINK33"/>
      <w:bookmarkStart w:id="146" w:name="OLE_LINK34"/>
      <w:bookmarkStart w:id="147" w:name="OLE_LINK40"/>
      <w:r w:rsidR="00934376" w:rsidRPr="008C1CA6">
        <w:rPr>
          <w:rFonts w:ascii="Book Antiqua" w:hAnsi="Book Antiqua" w:cs="Book Antiqua"/>
          <w:spacing w:val="-1"/>
        </w:rPr>
        <w:t>under the threshold of |log2FC|</w:t>
      </w:r>
      <w:r w:rsidR="00C1563C" w:rsidRPr="008C1CA6">
        <w:rPr>
          <w:rFonts w:ascii="Book Antiqua" w:hAnsi="Book Antiqua" w:cs="Book Antiqua" w:hint="eastAsia"/>
          <w:spacing w:val="-1"/>
        </w:rPr>
        <w:t xml:space="preserve"> </w:t>
      </w:r>
      <w:r w:rsidR="00C1563C" w:rsidRPr="008C1CA6">
        <w:rPr>
          <w:rFonts w:ascii="Book Antiqua" w:hAnsi="Book Antiqua" w:cs="Book Antiqua"/>
          <w:spacing w:val="-1"/>
        </w:rPr>
        <w:t>≥</w:t>
      </w:r>
      <w:r w:rsidR="00C1563C" w:rsidRPr="008C1CA6">
        <w:rPr>
          <w:rFonts w:ascii="Book Antiqua" w:hAnsi="Book Antiqua" w:cs="Book Antiqua" w:hint="eastAsia"/>
          <w:spacing w:val="-1"/>
        </w:rPr>
        <w:t xml:space="preserve"> </w:t>
      </w:r>
      <w:r w:rsidR="00934376" w:rsidRPr="008C1CA6">
        <w:rPr>
          <w:rFonts w:ascii="Book Antiqua" w:hAnsi="Book Antiqua" w:cs="Book Antiqua"/>
          <w:spacing w:val="-1"/>
        </w:rPr>
        <w:t xml:space="preserve">1.5 and </w:t>
      </w:r>
      <w:r w:rsidR="00934376" w:rsidRPr="008C1CA6">
        <w:rPr>
          <w:rFonts w:ascii="Book Antiqua" w:hAnsi="Book Antiqua" w:cs="Book Antiqua"/>
          <w:i/>
          <w:spacing w:val="-1"/>
        </w:rPr>
        <w:t>P</w:t>
      </w:r>
      <w:r w:rsidR="00C1563C" w:rsidRPr="008C1CA6">
        <w:rPr>
          <w:rFonts w:ascii="Book Antiqua" w:hAnsi="Book Antiqua" w:cs="Book Antiqua" w:hint="eastAsia"/>
          <w:spacing w:val="-1"/>
        </w:rPr>
        <w:t xml:space="preserve"> </w:t>
      </w:r>
      <w:r w:rsidR="00C1563C" w:rsidRPr="008C1CA6">
        <w:rPr>
          <w:rFonts w:ascii="Book Antiqua" w:hAnsi="Book Antiqua" w:cs="Book Antiqua"/>
          <w:spacing w:val="-1"/>
        </w:rPr>
        <w:t>&lt;</w:t>
      </w:r>
      <w:r w:rsidR="00C1563C" w:rsidRPr="008C1CA6">
        <w:rPr>
          <w:rFonts w:ascii="Book Antiqua" w:hAnsi="Book Antiqua" w:cs="Book Antiqua" w:hint="eastAsia"/>
          <w:spacing w:val="-1"/>
        </w:rPr>
        <w:t xml:space="preserve"> </w:t>
      </w:r>
      <w:r w:rsidR="00934376" w:rsidRPr="008C1CA6">
        <w:rPr>
          <w:rFonts w:ascii="Book Antiqua" w:hAnsi="Book Antiqua" w:cs="Book Antiqua"/>
          <w:spacing w:val="-1"/>
        </w:rPr>
        <w:t>0.05</w:t>
      </w:r>
      <w:bookmarkEnd w:id="145"/>
      <w:bookmarkEnd w:id="146"/>
      <w:bookmarkEnd w:id="147"/>
      <w:r w:rsidR="00934376" w:rsidRPr="008C1CA6">
        <w:rPr>
          <w:rFonts w:ascii="Book Antiqua" w:hAnsi="Book Antiqua" w:cs="Book Antiqua"/>
          <w:spacing w:val="-1"/>
        </w:rPr>
        <w:t xml:space="preserve">. Of these, </w:t>
      </w:r>
      <w:bookmarkStart w:id="148" w:name="OLE_LINK35"/>
      <w:bookmarkStart w:id="149" w:name="OLE_LINK36"/>
      <w:r w:rsidR="00934376" w:rsidRPr="008C1CA6">
        <w:rPr>
          <w:rFonts w:ascii="Book Antiqua" w:hAnsi="Book Antiqua" w:cs="Book Antiqua"/>
          <w:spacing w:val="-1"/>
        </w:rPr>
        <w:t>304 (47.87%) were found to be up-regulated, while 331 (52.13%) were down-regulated.</w:t>
      </w:r>
      <w:bookmarkEnd w:id="148"/>
      <w:bookmarkEnd w:id="149"/>
      <w:r w:rsidR="00934376" w:rsidRPr="008C1CA6">
        <w:rPr>
          <w:rFonts w:ascii="Book Antiqua" w:hAnsi="Book Antiqua" w:cs="Book Antiqua"/>
          <w:spacing w:val="-1"/>
        </w:rPr>
        <w:t xml:space="preserve"> </w:t>
      </w:r>
      <w:bookmarkStart w:id="150" w:name="OLE_LINK76"/>
    </w:p>
    <w:p w:rsidR="0093448C" w:rsidRPr="008C1CA6" w:rsidRDefault="0093448C" w:rsidP="00D324CB">
      <w:pPr>
        <w:autoSpaceDE/>
        <w:autoSpaceDN/>
        <w:snapToGrid w:val="0"/>
        <w:spacing w:line="360" w:lineRule="auto"/>
        <w:jc w:val="both"/>
        <w:rPr>
          <w:rFonts w:ascii="Book Antiqua" w:hAnsi="Book Antiqua"/>
          <w:b/>
          <w:i/>
          <w:kern w:val="2"/>
        </w:rPr>
      </w:pPr>
    </w:p>
    <w:p w:rsidR="00934376" w:rsidRPr="008C1CA6" w:rsidRDefault="00C055FC" w:rsidP="00D324CB">
      <w:pPr>
        <w:autoSpaceDE/>
        <w:autoSpaceDN/>
        <w:snapToGrid w:val="0"/>
        <w:spacing w:line="360" w:lineRule="auto"/>
        <w:jc w:val="both"/>
        <w:rPr>
          <w:rFonts w:ascii="Book Antiqua" w:hAnsi="Book Antiqua"/>
          <w:b/>
          <w:i/>
          <w:kern w:val="2"/>
        </w:rPr>
      </w:pPr>
      <w:r w:rsidRPr="008C1CA6">
        <w:rPr>
          <w:rFonts w:ascii="Book Antiqua" w:hAnsi="Book Antiqua" w:cs="Book Antiqua"/>
          <w:b/>
          <w:i/>
          <w:spacing w:val="-1"/>
        </w:rPr>
        <w:t>GO</w:t>
      </w:r>
      <w:r w:rsidR="00934376" w:rsidRPr="008C1CA6">
        <w:rPr>
          <w:rFonts w:ascii="Book Antiqua" w:hAnsi="Book Antiqua"/>
          <w:b/>
          <w:i/>
          <w:kern w:val="2"/>
        </w:rPr>
        <w:t xml:space="preserve"> analysis of differential genes in </w:t>
      </w:r>
      <w:r w:rsidR="00C1563C" w:rsidRPr="008C1CA6">
        <w:rPr>
          <w:rFonts w:ascii="Book Antiqua" w:hAnsi="Book Antiqua"/>
          <w:b/>
          <w:i/>
          <w:kern w:val="2"/>
        </w:rPr>
        <w:t>taurine</w:t>
      </w:r>
      <w:r w:rsidR="00A40E2D" w:rsidRPr="008C1CA6">
        <w:rPr>
          <w:rFonts w:ascii="Book Antiqua" w:hAnsi="Book Antiqua"/>
          <w:b/>
          <w:i/>
          <w:kern w:val="2"/>
        </w:rPr>
        <w:t>-</w:t>
      </w:r>
      <w:r w:rsidR="00934376" w:rsidRPr="008C1CA6">
        <w:rPr>
          <w:rFonts w:ascii="Book Antiqua" w:hAnsi="Book Antiqua"/>
          <w:b/>
          <w:i/>
          <w:kern w:val="2"/>
        </w:rPr>
        <w:t xml:space="preserve">treated </w:t>
      </w:r>
      <w:r w:rsidRPr="008C1CA6">
        <w:rPr>
          <w:rFonts w:ascii="Book Antiqua" w:hAnsi="Book Antiqua"/>
          <w:b/>
          <w:i/>
        </w:rPr>
        <w:t>HSCs</w:t>
      </w:r>
      <w:r w:rsidR="00934376" w:rsidRPr="008C1CA6">
        <w:rPr>
          <w:rFonts w:ascii="Book Antiqua" w:hAnsi="Book Antiqua"/>
          <w:b/>
          <w:i/>
          <w:kern w:val="2"/>
        </w:rPr>
        <w:t xml:space="preserve"> </w:t>
      </w:r>
      <w:bookmarkStart w:id="151" w:name="OLE_LINK176"/>
      <w:bookmarkStart w:id="152" w:name="OLE_LINK177"/>
      <w:bookmarkStart w:id="153" w:name="OLE_LINK178"/>
      <w:bookmarkStart w:id="154" w:name="OLE_LINK174"/>
      <w:bookmarkStart w:id="155" w:name="OLE_LINK175"/>
      <w:bookmarkEnd w:id="150"/>
    </w:p>
    <w:p w:rsidR="00934376" w:rsidRPr="008C1CA6" w:rsidRDefault="00A1533E" w:rsidP="00D324CB">
      <w:pPr>
        <w:autoSpaceDE/>
        <w:autoSpaceDN/>
        <w:snapToGrid w:val="0"/>
        <w:spacing w:line="360" w:lineRule="auto"/>
        <w:jc w:val="both"/>
        <w:rPr>
          <w:rFonts w:ascii="Book Antiqua" w:hAnsi="Book Antiqua"/>
          <w:iCs/>
          <w:kern w:val="2"/>
        </w:rPr>
      </w:pPr>
      <w:r w:rsidRPr="008C1CA6">
        <w:rPr>
          <w:rFonts w:ascii="Book Antiqua" w:hAnsi="Book Antiqua" w:cs="Book Antiqua" w:hint="eastAsia"/>
          <w:spacing w:val="-1"/>
        </w:rPr>
        <w:t>GO</w:t>
      </w:r>
      <w:r w:rsidR="00934376" w:rsidRPr="008C1CA6">
        <w:rPr>
          <w:rFonts w:ascii="Book Antiqua" w:hAnsi="Book Antiqua" w:cs="Book Antiqua"/>
          <w:spacing w:val="-1"/>
        </w:rPr>
        <w:t xml:space="preserve"> enrichment analyses were conducted on 304 differentially up-regulated and 331 down-regulated transcribed genes</w:t>
      </w:r>
      <w:bookmarkEnd w:id="151"/>
      <w:bookmarkEnd w:id="152"/>
      <w:bookmarkEnd w:id="153"/>
      <w:r w:rsidR="00934376" w:rsidRPr="008C1CA6">
        <w:rPr>
          <w:rFonts w:ascii="Book Antiqua" w:hAnsi="Book Antiqua" w:cs="Book Antiqua"/>
          <w:spacing w:val="-1"/>
        </w:rPr>
        <w:t xml:space="preserve">, </w:t>
      </w:r>
      <w:bookmarkStart w:id="156" w:name="OLE_LINK181"/>
      <w:bookmarkStart w:id="157" w:name="OLE_LINK182"/>
      <w:r w:rsidR="00C055FC" w:rsidRPr="008C1CA6">
        <w:rPr>
          <w:rFonts w:ascii="Book Antiqua" w:hAnsi="Book Antiqua" w:cs="Book Antiqua"/>
          <w:spacing w:val="-1"/>
        </w:rPr>
        <w:t xml:space="preserve">which were </w:t>
      </w:r>
      <w:r w:rsidR="00934376" w:rsidRPr="008C1CA6">
        <w:rPr>
          <w:rFonts w:ascii="Book Antiqua" w:hAnsi="Book Antiqua" w:cs="Book Antiqua"/>
          <w:spacing w:val="-1"/>
        </w:rPr>
        <w:t xml:space="preserve">classified into three main GO categories, including </w:t>
      </w:r>
      <w:bookmarkStart w:id="158" w:name="OLE_LINK179"/>
      <w:bookmarkStart w:id="159" w:name="OLE_LINK180"/>
      <w:r w:rsidR="00934376" w:rsidRPr="008C1CA6">
        <w:rPr>
          <w:rFonts w:ascii="Book Antiqua" w:hAnsi="Book Antiqua" w:cs="Book Antiqua"/>
          <w:spacing w:val="-1"/>
        </w:rPr>
        <w:t>BP, MF</w:t>
      </w:r>
      <w:r w:rsidR="00C055FC" w:rsidRPr="008C1CA6">
        <w:rPr>
          <w:rFonts w:ascii="Book Antiqua" w:hAnsi="Book Antiqua" w:cs="Book Antiqua"/>
          <w:spacing w:val="-1"/>
        </w:rPr>
        <w:t>,</w:t>
      </w:r>
      <w:r w:rsidR="00934376" w:rsidRPr="008C1CA6">
        <w:rPr>
          <w:rFonts w:ascii="Book Antiqua" w:hAnsi="Book Antiqua" w:cs="Book Antiqua"/>
          <w:spacing w:val="-1"/>
        </w:rPr>
        <w:t xml:space="preserve"> and CC.</w:t>
      </w:r>
      <w:bookmarkEnd w:id="156"/>
      <w:bookmarkEnd w:id="157"/>
      <w:bookmarkEnd w:id="158"/>
      <w:bookmarkEnd w:id="159"/>
      <w:r w:rsidR="00934376" w:rsidRPr="008C1CA6">
        <w:rPr>
          <w:rFonts w:ascii="Book Antiqua" w:hAnsi="Book Antiqua" w:cs="Book Antiqua"/>
          <w:spacing w:val="-1"/>
        </w:rPr>
        <w:t xml:space="preserve"> The distribution of</w:t>
      </w:r>
      <w:bookmarkStart w:id="160" w:name="OLE_LINK183"/>
      <w:bookmarkStart w:id="161" w:name="OLE_LINK184"/>
      <w:r w:rsidR="00934376" w:rsidRPr="008C1CA6">
        <w:rPr>
          <w:rFonts w:ascii="Book Antiqua" w:hAnsi="Book Antiqua" w:cs="Book Antiqua"/>
          <w:spacing w:val="-1"/>
        </w:rPr>
        <w:t xml:space="preserve"> annotated genes</w:t>
      </w:r>
      <w:bookmarkEnd w:id="160"/>
      <w:bookmarkEnd w:id="161"/>
      <w:r w:rsidR="00C1563C" w:rsidRPr="008C1CA6">
        <w:rPr>
          <w:rFonts w:ascii="Book Antiqua" w:hAnsi="Book Antiqua" w:cs="Book Antiqua"/>
          <w:spacing w:val="-1"/>
        </w:rPr>
        <w:t xml:space="preserve"> across different GO cate</w:t>
      </w:r>
      <w:r w:rsidR="00934376" w:rsidRPr="008C1CA6">
        <w:rPr>
          <w:rFonts w:ascii="Book Antiqua" w:hAnsi="Book Antiqua" w:cs="Book Antiqua"/>
          <w:spacing w:val="-1"/>
        </w:rPr>
        <w:t>gories is shown in Table 1.</w:t>
      </w:r>
      <w:r w:rsidR="00D759C1" w:rsidRPr="008C1CA6">
        <w:rPr>
          <w:rFonts w:ascii="Book Antiqua" w:hAnsi="Book Antiqua" w:cs="Book Antiqua"/>
          <w:spacing w:val="-1"/>
        </w:rPr>
        <w:t xml:space="preserve"> T</w:t>
      </w:r>
      <w:r w:rsidR="00934376" w:rsidRPr="008C1CA6">
        <w:rPr>
          <w:rFonts w:ascii="Book Antiqua" w:hAnsi="Book Antiqua" w:cs="Book Antiqua"/>
          <w:spacing w:val="-1"/>
        </w:rPr>
        <w:t xml:space="preserve">he </w:t>
      </w:r>
      <w:r w:rsidR="00D759C1" w:rsidRPr="008C1CA6">
        <w:rPr>
          <w:rFonts w:ascii="Book Antiqua" w:hAnsi="Book Antiqua" w:cs="Book Antiqua"/>
          <w:spacing w:val="-1"/>
        </w:rPr>
        <w:t xml:space="preserve">results indicated that </w:t>
      </w:r>
      <w:r w:rsidR="00934376" w:rsidRPr="008C1CA6">
        <w:rPr>
          <w:rFonts w:ascii="Book Antiqua" w:hAnsi="Book Antiqua" w:cs="Book Antiqua"/>
          <w:spacing w:val="-1"/>
        </w:rPr>
        <w:t>DEGs were mainly involved in</w:t>
      </w:r>
      <w:r w:rsidR="00934376" w:rsidRPr="008C1CA6" w:rsidDel="004F0D1E">
        <w:rPr>
          <w:rFonts w:ascii="Book Antiqua" w:hAnsi="Book Antiqua" w:cs="Book Antiqua"/>
          <w:spacing w:val="-1"/>
        </w:rPr>
        <w:t xml:space="preserve"> </w:t>
      </w:r>
      <w:r w:rsidR="00D759C1" w:rsidRPr="008C1CA6">
        <w:rPr>
          <w:rFonts w:ascii="Book Antiqua" w:hAnsi="Book Antiqua" w:cs="Book Antiqua"/>
          <w:spacing w:val="-1"/>
        </w:rPr>
        <w:t xml:space="preserve">the </w:t>
      </w:r>
      <w:r w:rsidR="00C1563C" w:rsidRPr="008C1CA6">
        <w:rPr>
          <w:rFonts w:ascii="Book Antiqua" w:hAnsi="Book Antiqua" w:cs="Book Antiqua" w:hint="eastAsia"/>
          <w:spacing w:val="-1"/>
        </w:rPr>
        <w:t>MF</w:t>
      </w:r>
      <w:r w:rsidR="00D759C1" w:rsidRPr="008C1CA6">
        <w:rPr>
          <w:rFonts w:ascii="Book Antiqua" w:hAnsi="Book Antiqua" w:cs="Book Antiqua"/>
          <w:spacing w:val="-1"/>
        </w:rPr>
        <w:t xml:space="preserve"> of </w:t>
      </w:r>
      <w:r w:rsidR="00934376" w:rsidRPr="008C1CA6">
        <w:rPr>
          <w:rFonts w:ascii="Book Antiqua" w:hAnsi="Book Antiqua" w:cs="Book Antiqua"/>
          <w:spacing w:val="-1"/>
        </w:rPr>
        <w:t>identical protein, calmodulin, protease, hormone, peptidoglycan, beta-amyloid</w:t>
      </w:r>
      <w:r w:rsidR="00C055FC" w:rsidRPr="008C1CA6">
        <w:rPr>
          <w:rFonts w:ascii="Book Antiqua" w:hAnsi="Book Antiqua" w:cs="Book Antiqua"/>
          <w:spacing w:val="-1"/>
        </w:rPr>
        <w:t>,</w:t>
      </w:r>
      <w:r w:rsidR="00934376" w:rsidRPr="008C1CA6">
        <w:rPr>
          <w:rFonts w:ascii="Book Antiqua" w:hAnsi="Book Antiqua" w:cs="Book Antiqua"/>
          <w:spacing w:val="-1"/>
        </w:rPr>
        <w:t xml:space="preserve"> and calcium ion binding activity</w:t>
      </w:r>
      <w:r w:rsidR="00C055FC" w:rsidRPr="008C1CA6">
        <w:rPr>
          <w:rFonts w:ascii="Book Antiqua" w:hAnsi="Book Antiqua" w:cs="Book Antiqua"/>
          <w:spacing w:val="-1"/>
        </w:rPr>
        <w:t xml:space="preserve">; </w:t>
      </w:r>
      <w:r w:rsidR="00934376" w:rsidRPr="008C1CA6">
        <w:rPr>
          <w:rFonts w:ascii="Book Antiqua" w:hAnsi="Book Antiqua" w:cs="Book Antiqua"/>
          <w:spacing w:val="-1"/>
        </w:rPr>
        <w:t>olfactory receptor, steroid hormone receptor, and transmembrane signaling receptor activity</w:t>
      </w:r>
      <w:r w:rsidR="00C055FC" w:rsidRPr="008C1CA6">
        <w:rPr>
          <w:rFonts w:ascii="Book Antiqua" w:hAnsi="Book Antiqua" w:cs="Book Antiqua"/>
          <w:spacing w:val="-1"/>
        </w:rPr>
        <w:t xml:space="preserve">; </w:t>
      </w:r>
      <w:r w:rsidR="00934376" w:rsidRPr="008C1CA6">
        <w:rPr>
          <w:rFonts w:ascii="Book Antiqua" w:hAnsi="Book Antiqua" w:cs="Book Antiqua"/>
          <w:spacing w:val="-1"/>
        </w:rPr>
        <w:t>protein kinase, metalloendopeptidase, protein tyrosine kinase, metallopeptidase, serine-type peptidase, and transferase activity.</w:t>
      </w:r>
      <w:r w:rsidR="00934376" w:rsidRPr="008C1CA6" w:rsidDel="004F0D1E">
        <w:rPr>
          <w:rFonts w:ascii="Book Antiqua" w:hAnsi="Book Antiqua" w:cs="Book Antiqua"/>
          <w:spacing w:val="-1"/>
        </w:rPr>
        <w:t xml:space="preserve"> </w:t>
      </w:r>
      <w:r w:rsidR="00FD5DE1" w:rsidRPr="008C1CA6">
        <w:rPr>
          <w:rFonts w:ascii="Book Antiqua" w:hAnsi="Book Antiqua" w:cs="Book Antiqua"/>
          <w:spacing w:val="-1"/>
        </w:rPr>
        <w:t xml:space="preserve">In the light of </w:t>
      </w:r>
      <w:r w:rsidR="0029699C" w:rsidRPr="008C1CA6">
        <w:rPr>
          <w:rFonts w:ascii="Book Antiqua" w:hAnsi="Book Antiqua" w:cs="Book Antiqua"/>
          <w:spacing w:val="-1"/>
        </w:rPr>
        <w:t xml:space="preserve">the </w:t>
      </w:r>
      <w:r w:rsidR="00C1563C" w:rsidRPr="008C1CA6">
        <w:rPr>
          <w:rFonts w:ascii="Book Antiqua" w:hAnsi="Book Antiqua" w:cs="Book Antiqua" w:hint="eastAsia"/>
          <w:spacing w:val="-1"/>
        </w:rPr>
        <w:t>BP</w:t>
      </w:r>
      <w:r w:rsidR="00934376" w:rsidRPr="008C1CA6">
        <w:rPr>
          <w:rFonts w:ascii="Book Antiqua" w:hAnsi="Book Antiqua" w:cs="Book Antiqua"/>
          <w:spacing w:val="-1"/>
        </w:rPr>
        <w:t xml:space="preserve"> </w:t>
      </w:r>
      <w:r w:rsidR="00934376" w:rsidRPr="008C1CA6">
        <w:rPr>
          <w:rFonts w:ascii="Book Antiqua" w:hAnsi="Book Antiqua" w:cs="Book Antiqua"/>
          <w:spacing w:val="-1"/>
        </w:rPr>
        <w:lastRenderedPageBreak/>
        <w:t xml:space="preserve">analysis, DEGs were </w:t>
      </w:r>
      <w:r w:rsidR="0029699C" w:rsidRPr="008C1CA6">
        <w:rPr>
          <w:rFonts w:ascii="Book Antiqua" w:hAnsi="Book Antiqua" w:cs="Book Antiqua"/>
          <w:spacing w:val="-1"/>
        </w:rPr>
        <w:t>involved in the processes of</w:t>
      </w:r>
      <w:r w:rsidR="00934376" w:rsidRPr="008C1CA6" w:rsidDel="004F0D1E">
        <w:rPr>
          <w:rFonts w:ascii="Book Antiqua" w:hAnsi="Book Antiqua" w:cs="Book Antiqua"/>
          <w:spacing w:val="-1"/>
        </w:rPr>
        <w:t xml:space="preserve"> </w:t>
      </w:r>
      <w:r w:rsidR="00934376" w:rsidRPr="008C1CA6">
        <w:rPr>
          <w:rFonts w:ascii="Book Antiqua" w:hAnsi="Book Antiqua" w:cs="Book Antiqua"/>
          <w:spacing w:val="-1"/>
        </w:rPr>
        <w:t xml:space="preserve">signal transduction, positive regulation of transcription from RNA polymerase II promoter, proteolysis, positive regulation of transcription, DNA-templated, negative regulation of cell proliferation, positive regulation of ERK1 and ERK2 cascade, and regulation of apoptotic process. In addition, DEGs were mainly located </w:t>
      </w:r>
      <w:r w:rsidR="00C055FC" w:rsidRPr="008C1CA6">
        <w:rPr>
          <w:rFonts w:ascii="Book Antiqua" w:hAnsi="Book Antiqua" w:cs="Book Antiqua"/>
          <w:spacing w:val="-1"/>
        </w:rPr>
        <w:t xml:space="preserve">in </w:t>
      </w:r>
      <w:r w:rsidR="00934376" w:rsidRPr="008C1CA6">
        <w:rPr>
          <w:rFonts w:ascii="Book Antiqua" w:hAnsi="Book Antiqua" w:cs="Book Antiqua"/>
          <w:spacing w:val="-1"/>
        </w:rPr>
        <w:t>the</w:t>
      </w:r>
      <w:r w:rsidR="00934376" w:rsidRPr="008C1CA6" w:rsidDel="004F0D1E">
        <w:rPr>
          <w:rFonts w:ascii="Book Antiqua" w:hAnsi="Book Antiqua" w:cs="Book Antiqua"/>
          <w:spacing w:val="-1"/>
        </w:rPr>
        <w:t xml:space="preserve"> </w:t>
      </w:r>
      <w:r w:rsidR="00934376" w:rsidRPr="008C1CA6">
        <w:rPr>
          <w:rFonts w:ascii="Book Antiqua" w:hAnsi="Book Antiqua" w:cs="Book Antiqua"/>
          <w:spacing w:val="-1"/>
        </w:rPr>
        <w:t>plasma membrane, integral component of plasma</w:t>
      </w:r>
      <w:r w:rsidR="00934376" w:rsidRPr="008C1CA6" w:rsidDel="004F0D1E">
        <w:rPr>
          <w:rFonts w:ascii="Book Antiqua" w:hAnsi="Book Antiqua" w:cs="Book Antiqua"/>
          <w:spacing w:val="-1"/>
        </w:rPr>
        <w:t xml:space="preserve"> </w:t>
      </w:r>
      <w:r w:rsidR="00934376" w:rsidRPr="008C1CA6">
        <w:rPr>
          <w:rFonts w:ascii="Book Antiqua" w:hAnsi="Book Antiqua" w:cs="Book Antiqua"/>
          <w:spacing w:val="-1"/>
        </w:rPr>
        <w:t xml:space="preserve">membrane, external side of plasma membrane, basement membrane, apical plasma membrane, integral component of membrane, extracellular region, </w:t>
      </w:r>
      <w:bookmarkStart w:id="162" w:name="OLE_LINK245"/>
      <w:bookmarkStart w:id="163" w:name="OLE_LINK246"/>
      <w:r w:rsidR="00934376" w:rsidRPr="008C1CA6">
        <w:rPr>
          <w:rFonts w:ascii="Book Antiqua" w:hAnsi="Book Antiqua" w:cs="Book Antiqua"/>
          <w:spacing w:val="-1"/>
        </w:rPr>
        <w:t>presynapse</w:t>
      </w:r>
      <w:bookmarkEnd w:id="162"/>
      <w:bookmarkEnd w:id="163"/>
      <w:r w:rsidR="00934376" w:rsidRPr="008C1CA6">
        <w:rPr>
          <w:rFonts w:ascii="Book Antiqua" w:hAnsi="Book Antiqua" w:cs="Book Antiqua"/>
          <w:spacing w:val="-1"/>
        </w:rPr>
        <w:t xml:space="preserve">, cell surface, and proteinaceous extracellular matrix. </w:t>
      </w:r>
      <w:r w:rsidR="00934376" w:rsidRPr="008C1CA6" w:rsidDel="004F0D1E">
        <w:rPr>
          <w:rFonts w:ascii="Book Antiqua" w:hAnsi="Book Antiqua" w:cs="Book Antiqua"/>
          <w:spacing w:val="-1"/>
        </w:rPr>
        <w:t xml:space="preserve"> </w:t>
      </w:r>
      <w:bookmarkEnd w:id="154"/>
      <w:bookmarkEnd w:id="155"/>
    </w:p>
    <w:p w:rsidR="00934376" w:rsidRPr="008C1CA6" w:rsidRDefault="00934376" w:rsidP="00D324CB">
      <w:pPr>
        <w:autoSpaceDE/>
        <w:autoSpaceDN/>
        <w:snapToGrid w:val="0"/>
        <w:spacing w:line="360" w:lineRule="auto"/>
        <w:jc w:val="both"/>
        <w:rPr>
          <w:rFonts w:ascii="Book Antiqua" w:hAnsi="Book Antiqua"/>
          <w:b/>
          <w:i/>
          <w:kern w:val="2"/>
        </w:rPr>
      </w:pPr>
    </w:p>
    <w:p w:rsidR="00934376" w:rsidRPr="008C1CA6" w:rsidRDefault="00934376" w:rsidP="00D324CB">
      <w:pPr>
        <w:autoSpaceDE/>
        <w:autoSpaceDN/>
        <w:snapToGrid w:val="0"/>
        <w:spacing w:line="360" w:lineRule="auto"/>
        <w:jc w:val="both"/>
        <w:rPr>
          <w:rFonts w:ascii="Book Antiqua" w:hAnsi="Book Antiqua"/>
          <w:b/>
          <w:bCs/>
          <w:i/>
          <w:iCs/>
          <w:kern w:val="2"/>
        </w:rPr>
      </w:pPr>
      <w:r w:rsidRPr="008C1CA6">
        <w:rPr>
          <w:rFonts w:ascii="Book Antiqua" w:hAnsi="Book Antiqua"/>
          <w:b/>
          <w:i/>
          <w:kern w:val="2"/>
        </w:rPr>
        <w:t xml:space="preserve">Pathway analysis of </w:t>
      </w:r>
      <w:r w:rsidR="00C055FC" w:rsidRPr="008C1CA6">
        <w:rPr>
          <w:rFonts w:ascii="Book Antiqua" w:hAnsi="Book Antiqua" w:cs="Book Antiqua"/>
          <w:b/>
          <w:i/>
          <w:spacing w:val="-1"/>
        </w:rPr>
        <w:t>DEGs</w:t>
      </w:r>
      <w:r w:rsidRPr="008C1CA6">
        <w:rPr>
          <w:rFonts w:ascii="Book Antiqua" w:hAnsi="Book Antiqua"/>
          <w:b/>
          <w:i/>
          <w:kern w:val="2"/>
        </w:rPr>
        <w:t xml:space="preserve"> in</w:t>
      </w:r>
      <w:r w:rsidR="00E74707" w:rsidRPr="008C1CA6">
        <w:rPr>
          <w:rFonts w:ascii="Book Antiqua" w:hAnsi="Book Antiqua"/>
          <w:b/>
          <w:i/>
          <w:kern w:val="2"/>
        </w:rPr>
        <w:t xml:space="preserve"> taurine</w:t>
      </w:r>
      <w:r w:rsidR="00A40E2D" w:rsidRPr="008C1CA6">
        <w:rPr>
          <w:rFonts w:ascii="Book Antiqua" w:hAnsi="Book Antiqua"/>
          <w:b/>
          <w:i/>
          <w:kern w:val="2"/>
        </w:rPr>
        <w:t>-</w:t>
      </w:r>
      <w:r w:rsidRPr="008C1CA6">
        <w:rPr>
          <w:rFonts w:ascii="Book Antiqua" w:hAnsi="Book Antiqua"/>
          <w:b/>
          <w:i/>
          <w:kern w:val="2"/>
        </w:rPr>
        <w:t xml:space="preserve">treated </w:t>
      </w:r>
      <w:r w:rsidR="00C055FC" w:rsidRPr="008C1CA6">
        <w:rPr>
          <w:rFonts w:ascii="Book Antiqua" w:hAnsi="Book Antiqua"/>
          <w:b/>
          <w:i/>
        </w:rPr>
        <w:t>HSCs</w:t>
      </w:r>
    </w:p>
    <w:p w:rsidR="00934376" w:rsidRPr="008C1CA6" w:rsidRDefault="00934376"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 xml:space="preserve">In order to further identify the specific biological pathways of differential genes associated with </w:t>
      </w:r>
      <w:r w:rsidR="00A40E2D" w:rsidRPr="008C1CA6">
        <w:rPr>
          <w:rFonts w:ascii="Book Antiqua" w:hAnsi="Book Antiqua" w:cs="Book Antiqua"/>
          <w:spacing w:val="-1"/>
        </w:rPr>
        <w:t>taurine</w:t>
      </w:r>
      <w:r w:rsidRPr="008C1CA6">
        <w:rPr>
          <w:rFonts w:ascii="Book Antiqua" w:hAnsi="Book Antiqua" w:cs="Book Antiqua"/>
          <w:spacing w:val="-1"/>
        </w:rPr>
        <w:t xml:space="preserve"> treatment, the KEGG database was applied. </w:t>
      </w:r>
      <w:bookmarkStart w:id="164" w:name="OLE_LINK55"/>
      <w:bookmarkStart w:id="165" w:name="OLE_LINK56"/>
      <w:r w:rsidRPr="008C1CA6">
        <w:rPr>
          <w:rFonts w:ascii="Book Antiqua" w:hAnsi="Book Antiqua" w:cs="Book Antiqua"/>
          <w:spacing w:val="-1"/>
        </w:rPr>
        <w:t xml:space="preserve">As a result, </w:t>
      </w:r>
      <w:r w:rsidR="00C055FC" w:rsidRPr="008C1CA6">
        <w:rPr>
          <w:rFonts w:ascii="Book Antiqua" w:hAnsi="Book Antiqua" w:cs="Book Antiqua"/>
          <w:spacing w:val="-1"/>
        </w:rPr>
        <w:t xml:space="preserve">30 </w:t>
      </w:r>
      <w:r w:rsidRPr="008C1CA6">
        <w:rPr>
          <w:rFonts w:ascii="Book Antiqua" w:hAnsi="Book Antiqua" w:cs="Book Antiqua"/>
          <w:spacing w:val="-1"/>
        </w:rPr>
        <w:t xml:space="preserve">significantly enriched </w:t>
      </w:r>
      <w:bookmarkStart w:id="166" w:name="OLE_LINK203"/>
      <w:bookmarkStart w:id="167" w:name="OLE_LINK201"/>
      <w:bookmarkStart w:id="168" w:name="OLE_LINK202"/>
      <w:r w:rsidRPr="008C1CA6">
        <w:rPr>
          <w:rFonts w:ascii="Book Antiqua" w:hAnsi="Book Antiqua" w:cs="Book Antiqua"/>
          <w:spacing w:val="-1"/>
        </w:rPr>
        <w:t>pathways with DEGs were identified (P</w:t>
      </w:r>
      <w:r w:rsidR="00C1563C" w:rsidRPr="008C1CA6">
        <w:rPr>
          <w:rFonts w:ascii="Book Antiqua" w:hAnsi="Book Antiqua" w:cs="Book Antiqua" w:hint="eastAsia"/>
          <w:spacing w:val="-1"/>
        </w:rPr>
        <w:t xml:space="preserve"> </w:t>
      </w:r>
      <w:r w:rsidR="00C1563C" w:rsidRPr="008C1CA6">
        <w:rPr>
          <w:rFonts w:ascii="Book Antiqua" w:hAnsi="Book Antiqua" w:cs="Book Antiqua"/>
          <w:spacing w:val="-1"/>
        </w:rPr>
        <w:t>&lt;</w:t>
      </w:r>
      <w:r w:rsidR="00C1563C" w:rsidRPr="008C1CA6">
        <w:rPr>
          <w:rFonts w:ascii="Book Antiqua" w:hAnsi="Book Antiqua" w:cs="Book Antiqua" w:hint="eastAsia"/>
          <w:spacing w:val="-1"/>
        </w:rPr>
        <w:t xml:space="preserve"> </w:t>
      </w:r>
      <w:r w:rsidRPr="008C1CA6">
        <w:rPr>
          <w:rFonts w:ascii="Book Antiqua" w:hAnsi="Book Antiqua" w:cs="Book Antiqua"/>
          <w:spacing w:val="-1"/>
        </w:rPr>
        <w:t xml:space="preserve">0.05) </w:t>
      </w:r>
      <w:bookmarkEnd w:id="166"/>
      <w:bookmarkEnd w:id="167"/>
      <w:bookmarkEnd w:id="168"/>
      <w:r w:rsidR="008D77BA" w:rsidRPr="008C1CA6">
        <w:rPr>
          <w:rFonts w:ascii="Book Antiqua" w:hAnsi="Book Antiqua" w:cs="Book Antiqua"/>
          <w:spacing w:val="-1"/>
        </w:rPr>
        <w:t xml:space="preserve">and </w:t>
      </w:r>
      <w:r w:rsidR="00C055FC" w:rsidRPr="008C1CA6">
        <w:rPr>
          <w:rFonts w:ascii="Book Antiqua" w:hAnsi="Book Antiqua" w:cs="Book Antiqua"/>
          <w:spacing w:val="-1"/>
        </w:rPr>
        <w:t xml:space="preserve">are </w:t>
      </w:r>
      <w:r w:rsidR="008D77BA" w:rsidRPr="008C1CA6">
        <w:rPr>
          <w:rFonts w:ascii="Book Antiqua" w:hAnsi="Book Antiqua" w:cs="Book Antiqua"/>
          <w:spacing w:val="-1"/>
        </w:rPr>
        <w:t>listed in the Figure</w:t>
      </w:r>
      <w:r w:rsidR="007C5D85" w:rsidRPr="008C1CA6">
        <w:rPr>
          <w:rFonts w:ascii="Book Antiqua" w:hAnsi="Book Antiqua" w:cs="Book Antiqua" w:hint="eastAsia"/>
          <w:spacing w:val="-1"/>
        </w:rPr>
        <w:t>s</w:t>
      </w:r>
      <w:r w:rsidRPr="008C1CA6">
        <w:rPr>
          <w:rFonts w:ascii="Book Antiqua" w:hAnsi="Book Antiqua" w:cs="Book Antiqua"/>
          <w:spacing w:val="-1"/>
        </w:rPr>
        <w:t xml:space="preserve"> </w:t>
      </w:r>
      <w:bookmarkEnd w:id="164"/>
      <w:bookmarkEnd w:id="165"/>
      <w:r w:rsidR="00F51CCB" w:rsidRPr="008C1CA6">
        <w:rPr>
          <w:rFonts w:ascii="Book Antiqua" w:hAnsi="Book Antiqua" w:cs="Book Antiqua"/>
          <w:spacing w:val="-1"/>
        </w:rPr>
        <w:t>1 and 2</w:t>
      </w:r>
      <w:r w:rsidR="00A3432A" w:rsidRPr="008C1CA6">
        <w:rPr>
          <w:rFonts w:ascii="Book Antiqua" w:hAnsi="Book Antiqua" w:cs="Book Antiqua"/>
          <w:spacing w:val="-1"/>
        </w:rPr>
        <w:t>, which included</w:t>
      </w:r>
      <w:r w:rsidRPr="008C1CA6">
        <w:rPr>
          <w:rFonts w:ascii="Book Antiqua" w:hAnsi="Book Antiqua" w:cs="Book Antiqua"/>
          <w:spacing w:val="-1"/>
        </w:rPr>
        <w:t xml:space="preserve"> </w:t>
      </w:r>
      <w:bookmarkStart w:id="169" w:name="OLE_LINK204"/>
      <w:bookmarkStart w:id="170" w:name="OLE_LINK205"/>
      <w:r w:rsidR="004F7E68" w:rsidRPr="008C1CA6">
        <w:rPr>
          <w:rFonts w:ascii="Book Antiqua" w:hAnsi="Book Antiqua" w:cs="Book Antiqua"/>
          <w:spacing w:val="-1"/>
        </w:rPr>
        <w:t xml:space="preserve">mitogen-activated protein kinase </w:t>
      </w:r>
      <w:r w:rsidR="004F7E68" w:rsidRPr="008C1CA6">
        <w:rPr>
          <w:rFonts w:ascii="Book Antiqua" w:hAnsi="Book Antiqua" w:cs="Book Antiqua" w:hint="eastAsia"/>
          <w:spacing w:val="-1"/>
        </w:rPr>
        <w:t>(</w:t>
      </w:r>
      <w:r w:rsidR="006F1919" w:rsidRPr="008C1CA6">
        <w:rPr>
          <w:rFonts w:ascii="Book Antiqua" w:hAnsi="Book Antiqua" w:cs="Book Antiqua"/>
          <w:spacing w:val="-1"/>
        </w:rPr>
        <w:t>MAPK</w:t>
      </w:r>
      <w:r w:rsidR="004F7E68" w:rsidRPr="008C1CA6">
        <w:rPr>
          <w:rFonts w:ascii="Book Antiqua" w:hAnsi="Book Antiqua" w:cs="Book Antiqua" w:hint="eastAsia"/>
          <w:spacing w:val="-1"/>
        </w:rPr>
        <w:t>)</w:t>
      </w:r>
      <w:r w:rsidR="006F1919" w:rsidRPr="008C1CA6">
        <w:rPr>
          <w:rFonts w:ascii="Book Antiqua" w:hAnsi="Book Antiqua" w:cs="Book Antiqua"/>
          <w:spacing w:val="-1"/>
        </w:rPr>
        <w:t xml:space="preserve"> signaling pathway, </w:t>
      </w:r>
      <w:r w:rsidR="004F7E68" w:rsidRPr="008C1CA6">
        <w:rPr>
          <w:rFonts w:ascii="Book Antiqua" w:hAnsi="Book Antiqua" w:cs="Book Antiqua"/>
          <w:spacing w:val="-1"/>
        </w:rPr>
        <w:t>peroxisome proliferators-activated receptor</w:t>
      </w:r>
      <w:r w:rsidR="006F1919" w:rsidRPr="008C1CA6">
        <w:rPr>
          <w:rFonts w:ascii="Book Antiqua" w:hAnsi="Book Antiqua" w:cs="Book Antiqua"/>
          <w:spacing w:val="-1"/>
        </w:rPr>
        <w:t xml:space="preserve"> signaling pathway, </w:t>
      </w:r>
      <w:r w:rsidR="004F7E68" w:rsidRPr="008C1CA6">
        <w:rPr>
          <w:rFonts w:ascii="Book Antiqua" w:hAnsi="Book Antiqua" w:cs="Book Antiqua"/>
          <w:spacing w:val="-1"/>
        </w:rPr>
        <w:t>e</w:t>
      </w:r>
      <w:r w:rsidR="006F1919" w:rsidRPr="008C1CA6">
        <w:rPr>
          <w:rFonts w:ascii="Book Antiqua" w:hAnsi="Book Antiqua" w:cs="Book Antiqua"/>
          <w:spacing w:val="-1"/>
        </w:rPr>
        <w:t xml:space="preserve">strogen signaling pathway, Th1 and Th2 cell differentiation, </w:t>
      </w:r>
      <w:r w:rsidR="004F7E68" w:rsidRPr="008C1CA6">
        <w:rPr>
          <w:rFonts w:ascii="Book Antiqua" w:hAnsi="Book Antiqua" w:cs="Book Antiqua"/>
          <w:spacing w:val="-1"/>
        </w:rPr>
        <w:t xml:space="preserve">cyclic </w:t>
      </w:r>
      <w:r w:rsidR="00C055FC" w:rsidRPr="008C1CA6">
        <w:rPr>
          <w:rFonts w:ascii="Book Antiqua" w:hAnsi="Book Antiqua" w:cs="Book Antiqua"/>
          <w:spacing w:val="-1"/>
        </w:rPr>
        <w:t xml:space="preserve">adenosine </w:t>
      </w:r>
      <w:r w:rsidR="004F7E68" w:rsidRPr="008C1CA6">
        <w:rPr>
          <w:rFonts w:ascii="Book Antiqua" w:hAnsi="Book Antiqua" w:cs="Book Antiqua"/>
          <w:spacing w:val="-1"/>
        </w:rPr>
        <w:t xml:space="preserve">monophosphate </w:t>
      </w:r>
      <w:r w:rsidR="006F1919" w:rsidRPr="008C1CA6">
        <w:rPr>
          <w:rFonts w:ascii="Book Antiqua" w:hAnsi="Book Antiqua" w:cs="Book Antiqua"/>
          <w:spacing w:val="-1"/>
        </w:rPr>
        <w:t>signaling pathway</w:t>
      </w:r>
      <w:r w:rsidR="002655DA" w:rsidRPr="008C1CA6">
        <w:rPr>
          <w:rFonts w:ascii="Book Antiqua" w:hAnsi="Book Antiqua" w:cs="Book Antiqua"/>
          <w:spacing w:val="-1"/>
        </w:rPr>
        <w:t xml:space="preserve"> and so on</w:t>
      </w:r>
      <w:r w:rsidR="004F7E68" w:rsidRPr="008C1CA6">
        <w:rPr>
          <w:rFonts w:ascii="Book Antiqua" w:hAnsi="Book Antiqua" w:cs="Book Antiqua" w:hint="eastAsia"/>
          <w:spacing w:val="-1"/>
        </w:rPr>
        <w:t xml:space="preserve"> </w:t>
      </w:r>
      <w:r w:rsidR="004F7E68" w:rsidRPr="008C1CA6">
        <w:rPr>
          <w:rFonts w:ascii="Book Antiqua" w:hAnsi="Book Antiqua" w:cs="Book Antiqua"/>
          <w:spacing w:val="-1"/>
        </w:rPr>
        <w:t>(</w:t>
      </w:r>
      <w:r w:rsidR="004F7E68" w:rsidRPr="008C1CA6">
        <w:rPr>
          <w:rFonts w:ascii="Book Antiqua" w:hAnsi="Book Antiqua" w:cs="Book Antiqua"/>
          <w:i/>
          <w:spacing w:val="-1"/>
        </w:rPr>
        <w:t>P</w:t>
      </w:r>
      <w:r w:rsidR="004F7E68" w:rsidRPr="008C1CA6">
        <w:rPr>
          <w:rFonts w:ascii="Book Antiqua" w:hAnsi="Book Antiqua" w:cs="Book Antiqua"/>
          <w:spacing w:val="-1"/>
        </w:rPr>
        <w:t xml:space="preserve"> &lt;</w:t>
      </w:r>
      <w:r w:rsidR="004F7E68" w:rsidRPr="008C1CA6">
        <w:rPr>
          <w:rFonts w:ascii="Book Antiqua" w:hAnsi="Book Antiqua" w:cs="Book Antiqua" w:hint="eastAsia"/>
          <w:spacing w:val="-1"/>
        </w:rPr>
        <w:t xml:space="preserve"> </w:t>
      </w:r>
      <w:r w:rsidR="004F7E68" w:rsidRPr="008C1CA6">
        <w:rPr>
          <w:rFonts w:ascii="Book Antiqua" w:hAnsi="Book Antiqua" w:cs="Book Antiqua"/>
          <w:spacing w:val="-1"/>
        </w:rPr>
        <w:t>0.05)</w:t>
      </w:r>
      <w:r w:rsidR="002655DA" w:rsidRPr="008C1CA6">
        <w:rPr>
          <w:rFonts w:ascii="Book Antiqua" w:hAnsi="Book Antiqua" w:cs="Book Antiqua"/>
          <w:spacing w:val="-1"/>
        </w:rPr>
        <w:t>.</w:t>
      </w:r>
      <w:r w:rsidRPr="008C1CA6">
        <w:rPr>
          <w:rFonts w:ascii="Book Antiqua" w:hAnsi="Book Antiqua" w:cs="Book Antiqua"/>
          <w:spacing w:val="-1"/>
        </w:rPr>
        <w:t xml:space="preserve"> </w:t>
      </w:r>
    </w:p>
    <w:bookmarkEnd w:id="169"/>
    <w:bookmarkEnd w:id="170"/>
    <w:p w:rsidR="00934376" w:rsidRPr="008C1CA6" w:rsidRDefault="00934376" w:rsidP="00D324CB">
      <w:pPr>
        <w:autoSpaceDE/>
        <w:autoSpaceDN/>
        <w:adjustRightInd/>
        <w:spacing w:line="360" w:lineRule="auto"/>
        <w:jc w:val="both"/>
        <w:rPr>
          <w:rFonts w:ascii="Book Antiqua" w:hAnsi="Book Antiqua"/>
          <w:kern w:val="2"/>
        </w:rPr>
      </w:pPr>
    </w:p>
    <w:p w:rsidR="00934376" w:rsidRPr="008C1CA6" w:rsidRDefault="00934376" w:rsidP="00D324CB">
      <w:pPr>
        <w:autoSpaceDE/>
        <w:autoSpaceDN/>
        <w:snapToGrid w:val="0"/>
        <w:spacing w:line="360" w:lineRule="auto"/>
        <w:jc w:val="both"/>
        <w:rPr>
          <w:rFonts w:ascii="Book Antiqua" w:hAnsi="Book Antiqua"/>
          <w:b/>
          <w:i/>
          <w:kern w:val="2"/>
        </w:rPr>
      </w:pPr>
      <w:r w:rsidRPr="008C1CA6">
        <w:rPr>
          <w:rFonts w:ascii="Book Antiqua" w:hAnsi="Book Antiqua"/>
          <w:b/>
          <w:i/>
          <w:kern w:val="2"/>
        </w:rPr>
        <w:t xml:space="preserve">Analysis of the </w:t>
      </w:r>
      <w:r w:rsidR="00C055FC" w:rsidRPr="008C1CA6">
        <w:rPr>
          <w:rFonts w:ascii="Book Antiqua" w:hAnsi="Book Antiqua"/>
          <w:b/>
          <w:i/>
          <w:kern w:val="2"/>
        </w:rPr>
        <w:t>PPI</w:t>
      </w:r>
      <w:r w:rsidRPr="008C1CA6">
        <w:rPr>
          <w:rFonts w:ascii="Book Antiqua" w:hAnsi="Book Antiqua"/>
          <w:b/>
          <w:i/>
          <w:kern w:val="2"/>
        </w:rPr>
        <w:t xml:space="preserve"> network of </w:t>
      </w:r>
      <w:r w:rsidR="00C055FC" w:rsidRPr="008C1CA6">
        <w:rPr>
          <w:rFonts w:ascii="Book Antiqua" w:hAnsi="Book Antiqua" w:cs="Book Antiqua"/>
          <w:b/>
          <w:i/>
          <w:spacing w:val="-1"/>
        </w:rPr>
        <w:t>DEGs</w:t>
      </w:r>
    </w:p>
    <w:p w:rsidR="00934376" w:rsidRPr="008C1CA6" w:rsidRDefault="00C80EB5" w:rsidP="00D324CB">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 xml:space="preserve">The interaction between protein and </w:t>
      </w:r>
      <w:r w:rsidR="00934376" w:rsidRPr="008C1CA6">
        <w:rPr>
          <w:rFonts w:ascii="Book Antiqua" w:hAnsi="Book Antiqua" w:cs="Book Antiqua"/>
          <w:spacing w:val="-1"/>
        </w:rPr>
        <w:t xml:space="preserve">protein </w:t>
      </w:r>
      <w:r w:rsidRPr="008C1CA6">
        <w:rPr>
          <w:rFonts w:ascii="Book Antiqua" w:hAnsi="Book Antiqua" w:cs="Book Antiqua"/>
          <w:spacing w:val="-1"/>
        </w:rPr>
        <w:t>play</w:t>
      </w:r>
      <w:r w:rsidR="000B2112" w:rsidRPr="008C1CA6">
        <w:rPr>
          <w:rFonts w:ascii="Book Antiqua" w:hAnsi="Book Antiqua" w:cs="Book Antiqua"/>
          <w:spacing w:val="-1"/>
        </w:rPr>
        <w:t>s</w:t>
      </w:r>
      <w:r w:rsidRPr="008C1CA6">
        <w:rPr>
          <w:rFonts w:ascii="Book Antiqua" w:hAnsi="Book Antiqua" w:cs="Book Antiqua"/>
          <w:spacing w:val="-1"/>
        </w:rPr>
        <w:t xml:space="preserve"> an</w:t>
      </w:r>
      <w:r w:rsidR="00934376" w:rsidRPr="008C1CA6">
        <w:rPr>
          <w:rFonts w:ascii="Book Antiqua" w:hAnsi="Book Antiqua" w:cs="Book Antiqua"/>
          <w:spacing w:val="-1"/>
        </w:rPr>
        <w:t xml:space="preserve"> important </w:t>
      </w:r>
      <w:r w:rsidRPr="008C1CA6">
        <w:rPr>
          <w:rFonts w:ascii="Book Antiqua" w:hAnsi="Book Antiqua" w:cs="Book Antiqua"/>
          <w:spacing w:val="-1"/>
        </w:rPr>
        <w:t xml:space="preserve">role </w:t>
      </w:r>
      <w:r w:rsidR="00934376" w:rsidRPr="008C1CA6">
        <w:rPr>
          <w:rFonts w:ascii="Book Antiqua" w:hAnsi="Book Antiqua" w:cs="Book Antiqua"/>
          <w:spacing w:val="-1"/>
        </w:rPr>
        <w:t>in</w:t>
      </w:r>
      <w:r w:rsidR="00C055FC" w:rsidRPr="008C1CA6">
        <w:rPr>
          <w:rFonts w:ascii="Book Antiqua" w:hAnsi="Book Antiqua" w:cs="Book Antiqua"/>
          <w:spacing w:val="-1"/>
        </w:rPr>
        <w:t xml:space="preserve"> </w:t>
      </w:r>
      <w:r w:rsidR="000B2112" w:rsidRPr="008C1CA6">
        <w:rPr>
          <w:rFonts w:ascii="Book Antiqua" w:hAnsi="Book Antiqua" w:cs="Book Antiqua"/>
          <w:spacing w:val="-1"/>
        </w:rPr>
        <w:t xml:space="preserve">various </w:t>
      </w:r>
      <w:r w:rsidR="00C1563C" w:rsidRPr="008C1CA6">
        <w:rPr>
          <w:rFonts w:ascii="Book Antiqua" w:hAnsi="Book Antiqua" w:cs="Book Antiqua"/>
          <w:spacing w:val="-1"/>
        </w:rPr>
        <w:t>BP</w:t>
      </w:r>
      <w:r w:rsidR="00934376" w:rsidRPr="008C1CA6">
        <w:rPr>
          <w:rFonts w:ascii="Book Antiqua" w:hAnsi="Book Antiqua" w:cs="Book Antiqua"/>
          <w:spacing w:val="-1"/>
        </w:rPr>
        <w:t>. In the PPI network, the protein</w:t>
      </w:r>
      <w:r w:rsidR="00F07B27" w:rsidRPr="008C1CA6">
        <w:rPr>
          <w:rFonts w:ascii="Book Antiqua" w:hAnsi="Book Antiqua" w:cs="Book Antiqua"/>
          <w:spacing w:val="-1"/>
        </w:rPr>
        <w:t xml:space="preserve"> and the interaction are</w:t>
      </w:r>
      <w:r w:rsidR="00934376" w:rsidRPr="008C1CA6">
        <w:rPr>
          <w:rFonts w:ascii="Book Antiqua" w:hAnsi="Book Antiqua" w:cs="Book Antiqua"/>
          <w:spacing w:val="-1"/>
        </w:rPr>
        <w:t xml:space="preserve"> defined as the node</w:t>
      </w:r>
      <w:r w:rsidR="00F07B27" w:rsidRPr="008C1CA6">
        <w:rPr>
          <w:rFonts w:ascii="Book Antiqua" w:hAnsi="Book Antiqua" w:cs="Book Antiqua"/>
          <w:spacing w:val="-1"/>
        </w:rPr>
        <w:t xml:space="preserve"> and the edge, respectively.</w:t>
      </w:r>
      <w:r w:rsidR="00934376" w:rsidRPr="008C1CA6">
        <w:rPr>
          <w:rFonts w:ascii="Book Antiqua" w:hAnsi="Book Antiqua" w:cs="Book Antiqua"/>
          <w:spacing w:val="-1"/>
        </w:rPr>
        <w:t xml:space="preserve"> </w:t>
      </w:r>
      <w:r w:rsidR="008F1E7B" w:rsidRPr="008C1CA6">
        <w:rPr>
          <w:rFonts w:ascii="Book Antiqua" w:hAnsi="Book Antiqua" w:cs="Book Antiqua"/>
          <w:spacing w:val="-1"/>
        </w:rPr>
        <w:t>The present PPI</w:t>
      </w:r>
      <w:r w:rsidR="00934376" w:rsidRPr="008C1CA6">
        <w:rPr>
          <w:rFonts w:ascii="Book Antiqua" w:hAnsi="Book Antiqua" w:cs="Book Antiqua"/>
          <w:spacing w:val="-1"/>
        </w:rPr>
        <w:t xml:space="preserve"> network </w:t>
      </w:r>
      <w:r w:rsidR="004054B0" w:rsidRPr="008C1CA6">
        <w:rPr>
          <w:rFonts w:ascii="Book Antiqua" w:hAnsi="Book Antiqua" w:cs="Book Antiqua"/>
          <w:spacing w:val="-1"/>
        </w:rPr>
        <w:t>is comprised</w:t>
      </w:r>
      <w:r w:rsidR="00934376" w:rsidRPr="008C1CA6">
        <w:rPr>
          <w:rFonts w:ascii="Book Antiqua" w:hAnsi="Book Antiqua" w:cs="Book Antiqua"/>
          <w:spacing w:val="-1"/>
        </w:rPr>
        <w:t xml:space="preserve"> </w:t>
      </w:r>
      <w:r w:rsidR="004054B0" w:rsidRPr="008C1CA6">
        <w:rPr>
          <w:rFonts w:ascii="Book Antiqua" w:hAnsi="Book Antiqua" w:cs="Book Antiqua"/>
          <w:spacing w:val="-1"/>
        </w:rPr>
        <w:t xml:space="preserve">of </w:t>
      </w:r>
      <w:r w:rsidR="00934376" w:rsidRPr="008C1CA6">
        <w:rPr>
          <w:rFonts w:ascii="Book Antiqua" w:hAnsi="Book Antiqua" w:cs="Book Antiqua"/>
          <w:spacing w:val="-1"/>
        </w:rPr>
        <w:t>371 n</w:t>
      </w:r>
      <w:r w:rsidR="00F51CCB" w:rsidRPr="008C1CA6">
        <w:rPr>
          <w:rFonts w:ascii="Book Antiqua" w:hAnsi="Book Antiqua" w:cs="Book Antiqua"/>
          <w:spacing w:val="-1"/>
        </w:rPr>
        <w:t>odes and 882 edges (Figure 3</w:t>
      </w:r>
      <w:r w:rsidR="00934376" w:rsidRPr="008C1CA6">
        <w:rPr>
          <w:rFonts w:ascii="Book Antiqua" w:hAnsi="Book Antiqua" w:cs="Book Antiqua"/>
          <w:spacing w:val="-1"/>
        </w:rPr>
        <w:t>). In this network, the ellipse nodes have higher degrees, the second is the triangle nodes, and the diamond nodes is the least. The ellipse nodes include 64 genes, such as</w:t>
      </w:r>
      <w:r w:rsidR="00934376" w:rsidRPr="008C1CA6">
        <w:rPr>
          <w:rFonts w:ascii="Book Antiqua" w:hAnsi="Book Antiqua" w:cs="Book Antiqua"/>
          <w:i/>
          <w:spacing w:val="-1"/>
        </w:rPr>
        <w:t xml:space="preserve"> </w:t>
      </w:r>
      <w:r w:rsidR="0089692E" w:rsidRPr="008C1CA6">
        <w:rPr>
          <w:rFonts w:ascii="Book Antiqua" w:hAnsi="Book Antiqua" w:cs="Book Antiqua"/>
          <w:i/>
          <w:spacing w:val="-1"/>
        </w:rPr>
        <w:t>JAK2</w:t>
      </w:r>
      <w:r w:rsidR="00934376" w:rsidRPr="008C1CA6">
        <w:rPr>
          <w:rFonts w:ascii="Book Antiqua" w:hAnsi="Book Antiqua" w:cs="Book Antiqua"/>
          <w:i/>
          <w:spacing w:val="-1"/>
        </w:rPr>
        <w:t xml:space="preserve">, PRKACB, MAPK14, </w:t>
      </w:r>
      <w:r w:rsidR="0089692E" w:rsidRPr="008C1CA6">
        <w:rPr>
          <w:rFonts w:ascii="Book Antiqua" w:hAnsi="Book Antiqua" w:cs="Book Antiqua"/>
          <w:i/>
          <w:spacing w:val="-1"/>
        </w:rPr>
        <w:t xml:space="preserve">CYP19A1, RAP1A, </w:t>
      </w:r>
      <w:r w:rsidR="00D26EE3" w:rsidRPr="008C1CA6">
        <w:rPr>
          <w:rFonts w:ascii="Book Antiqua" w:hAnsi="Book Antiqua" w:cs="Book Antiqua"/>
          <w:i/>
          <w:spacing w:val="-1"/>
        </w:rPr>
        <w:t xml:space="preserve">TGFB1, ESR1, NPS, </w:t>
      </w:r>
      <w:r w:rsidR="004E265A" w:rsidRPr="008C1CA6">
        <w:rPr>
          <w:rFonts w:ascii="Book Antiqua" w:hAnsi="Book Antiqua" w:cs="Book Antiqua"/>
          <w:i/>
          <w:spacing w:val="-1"/>
        </w:rPr>
        <w:t xml:space="preserve">NR3C1, DNAH8, PIKFYVE, </w:t>
      </w:r>
      <w:r w:rsidR="00934376" w:rsidRPr="008C1CA6">
        <w:rPr>
          <w:rFonts w:ascii="Book Antiqua" w:hAnsi="Book Antiqua" w:cs="Book Antiqua"/>
          <w:i/>
          <w:spacing w:val="-1"/>
        </w:rPr>
        <w:t>EGF, EGFR, BDNF</w:t>
      </w:r>
      <w:r w:rsidR="004B0E4A" w:rsidRPr="008C1CA6">
        <w:rPr>
          <w:rFonts w:ascii="Book Antiqua" w:hAnsi="Book Antiqua" w:cs="Book Antiqua"/>
          <w:i/>
          <w:spacing w:val="-1"/>
        </w:rPr>
        <w:t xml:space="preserve">, MMP9, </w:t>
      </w:r>
      <w:r w:rsidR="00C055FC" w:rsidRPr="008C1CA6">
        <w:rPr>
          <w:rFonts w:ascii="Book Antiqua" w:hAnsi="Book Antiqua" w:cs="Book Antiqua"/>
          <w:spacing w:val="-1"/>
        </w:rPr>
        <w:t xml:space="preserve">and </w:t>
      </w:r>
      <w:r w:rsidR="00805C8A" w:rsidRPr="008C1CA6">
        <w:rPr>
          <w:rFonts w:ascii="Book Antiqua" w:hAnsi="Book Antiqua" w:cs="Book Antiqua"/>
          <w:i/>
          <w:spacing w:val="-1"/>
        </w:rPr>
        <w:t>SRC</w:t>
      </w:r>
      <w:r w:rsidR="00934376" w:rsidRPr="008C1CA6">
        <w:rPr>
          <w:rFonts w:ascii="Book Antiqua" w:hAnsi="Book Antiqua" w:cs="Book Antiqua"/>
          <w:spacing w:val="-1"/>
        </w:rPr>
        <w:t>. Of these, 32 were up</w:t>
      </w:r>
      <w:r w:rsidR="00CD738E" w:rsidRPr="008C1CA6">
        <w:rPr>
          <w:rFonts w:ascii="Book Antiqua" w:hAnsi="Book Antiqua" w:cs="Book Antiqua"/>
          <w:spacing w:val="-1"/>
        </w:rPr>
        <w:t>-</w:t>
      </w:r>
      <w:r w:rsidR="00934376" w:rsidRPr="008C1CA6">
        <w:rPr>
          <w:rFonts w:ascii="Book Antiqua" w:hAnsi="Book Antiqua" w:cs="Book Antiqua"/>
          <w:spacing w:val="-1"/>
        </w:rPr>
        <w:t>regulated, and 32</w:t>
      </w:r>
      <w:r w:rsidR="007D30DE" w:rsidRPr="008C1CA6">
        <w:rPr>
          <w:rFonts w:ascii="Book Antiqua" w:hAnsi="Book Antiqua" w:cs="Book Antiqua"/>
          <w:spacing w:val="-1"/>
        </w:rPr>
        <w:t xml:space="preserve"> </w:t>
      </w:r>
      <w:r w:rsidR="00934376" w:rsidRPr="008C1CA6">
        <w:rPr>
          <w:rFonts w:ascii="Book Antiqua" w:hAnsi="Book Antiqua" w:cs="Book Antiqua"/>
          <w:spacing w:val="-1"/>
        </w:rPr>
        <w:t>down</w:t>
      </w:r>
      <w:r w:rsidR="00CD738E" w:rsidRPr="008C1CA6">
        <w:rPr>
          <w:rFonts w:ascii="Book Antiqua" w:hAnsi="Book Antiqua" w:cs="Book Antiqua"/>
          <w:spacing w:val="-1"/>
        </w:rPr>
        <w:t>-</w:t>
      </w:r>
      <w:r w:rsidR="00934376" w:rsidRPr="008C1CA6">
        <w:rPr>
          <w:rFonts w:ascii="Book Antiqua" w:hAnsi="Book Antiqua" w:cs="Book Antiqua"/>
          <w:spacing w:val="-1"/>
        </w:rPr>
        <w:t xml:space="preserve">regulated. The number of edges of each node is quite large (for example, 45 in </w:t>
      </w:r>
      <w:r w:rsidR="00934376" w:rsidRPr="008C1CA6">
        <w:rPr>
          <w:rFonts w:ascii="Book Antiqua" w:hAnsi="Book Antiqua" w:cs="Book Antiqua"/>
          <w:i/>
          <w:spacing w:val="-1"/>
        </w:rPr>
        <w:t>SRC</w:t>
      </w:r>
      <w:r w:rsidR="00934376" w:rsidRPr="008C1CA6">
        <w:rPr>
          <w:rFonts w:ascii="Book Antiqua" w:hAnsi="Book Antiqua" w:cs="Book Antiqua"/>
          <w:spacing w:val="-1"/>
        </w:rPr>
        <w:t xml:space="preserve">, 41 in </w:t>
      </w:r>
      <w:r w:rsidR="00934376" w:rsidRPr="008C1CA6">
        <w:rPr>
          <w:rFonts w:ascii="Book Antiqua" w:hAnsi="Book Antiqua" w:cs="Book Antiqua"/>
          <w:i/>
          <w:spacing w:val="-1"/>
        </w:rPr>
        <w:t>PRKACB</w:t>
      </w:r>
      <w:r w:rsidR="00934376" w:rsidRPr="008C1CA6">
        <w:rPr>
          <w:rFonts w:ascii="Book Antiqua" w:hAnsi="Book Antiqua" w:cs="Book Antiqua"/>
          <w:spacing w:val="-1"/>
        </w:rPr>
        <w:t xml:space="preserve">, </w:t>
      </w:r>
      <w:r w:rsidR="00934376" w:rsidRPr="008C1CA6">
        <w:rPr>
          <w:rFonts w:ascii="Book Antiqua" w:hAnsi="Book Antiqua" w:cs="Book Antiqua"/>
          <w:i/>
          <w:spacing w:val="-1"/>
        </w:rPr>
        <w:t>MAPK14</w:t>
      </w:r>
      <w:r w:rsidR="00934376" w:rsidRPr="008C1CA6">
        <w:rPr>
          <w:rFonts w:ascii="Book Antiqua" w:hAnsi="Book Antiqua" w:cs="Book Antiqua"/>
          <w:spacing w:val="-1"/>
        </w:rPr>
        <w:t xml:space="preserve">, and </w:t>
      </w:r>
      <w:r w:rsidR="00934376" w:rsidRPr="008C1CA6">
        <w:rPr>
          <w:rFonts w:ascii="Book Antiqua" w:hAnsi="Book Antiqua" w:cs="Book Antiqua"/>
          <w:i/>
          <w:spacing w:val="-1"/>
        </w:rPr>
        <w:t>EGF</w:t>
      </w:r>
      <w:r w:rsidR="00934376" w:rsidRPr="008C1CA6">
        <w:rPr>
          <w:rFonts w:ascii="Book Antiqua" w:hAnsi="Book Antiqua" w:cs="Book Antiqua"/>
          <w:spacing w:val="-1"/>
        </w:rPr>
        <w:t xml:space="preserve">, 40 in </w:t>
      </w:r>
      <w:r w:rsidR="00934376" w:rsidRPr="008C1CA6">
        <w:rPr>
          <w:rFonts w:ascii="Book Antiqua" w:hAnsi="Book Antiqua" w:cs="Book Antiqua"/>
          <w:i/>
          <w:spacing w:val="-1"/>
        </w:rPr>
        <w:t>EGFR</w:t>
      </w:r>
      <w:r w:rsidR="00934376" w:rsidRPr="008C1CA6">
        <w:rPr>
          <w:rFonts w:ascii="Book Antiqua" w:hAnsi="Book Antiqua" w:cs="Book Antiqua"/>
          <w:spacing w:val="-1"/>
        </w:rPr>
        <w:t xml:space="preserve">, </w:t>
      </w:r>
      <w:r w:rsidR="00C055FC" w:rsidRPr="008C1CA6">
        <w:rPr>
          <w:rFonts w:ascii="Book Antiqua" w:hAnsi="Book Antiqua" w:cs="Book Antiqua"/>
          <w:spacing w:val="-1"/>
        </w:rPr>
        <w:t xml:space="preserve">and </w:t>
      </w:r>
      <w:r w:rsidR="00934376" w:rsidRPr="008C1CA6">
        <w:rPr>
          <w:rFonts w:ascii="Book Antiqua" w:hAnsi="Book Antiqua" w:cs="Book Antiqua"/>
          <w:spacing w:val="-1"/>
        </w:rPr>
        <w:t xml:space="preserve">33 in </w:t>
      </w:r>
      <w:r w:rsidR="00934376" w:rsidRPr="008C1CA6">
        <w:rPr>
          <w:rFonts w:ascii="Book Antiqua" w:hAnsi="Book Antiqua" w:cs="Book Antiqua"/>
          <w:i/>
          <w:spacing w:val="-1"/>
        </w:rPr>
        <w:t>PIKFYVE</w:t>
      </w:r>
      <w:r w:rsidR="00934376" w:rsidRPr="008C1CA6">
        <w:rPr>
          <w:rFonts w:ascii="Book Antiqua" w:hAnsi="Book Antiqua" w:cs="Book Antiqua"/>
          <w:spacing w:val="-1"/>
        </w:rPr>
        <w:t xml:space="preserve">). </w:t>
      </w:r>
      <w:r w:rsidR="004C7388" w:rsidRPr="008C1CA6">
        <w:rPr>
          <w:rFonts w:ascii="Book Antiqua" w:hAnsi="Book Antiqua" w:cs="Book Antiqua"/>
          <w:spacing w:val="-1"/>
        </w:rPr>
        <w:t xml:space="preserve">Thus, </w:t>
      </w:r>
      <w:r w:rsidR="000F25EC" w:rsidRPr="008C1CA6">
        <w:rPr>
          <w:rFonts w:ascii="Book Antiqua" w:hAnsi="Book Antiqua" w:cs="Book Antiqua"/>
          <w:spacing w:val="-1"/>
        </w:rPr>
        <w:t>it indicated</w:t>
      </w:r>
      <w:r w:rsidR="00934376" w:rsidRPr="008C1CA6">
        <w:rPr>
          <w:rFonts w:ascii="Book Antiqua" w:hAnsi="Book Antiqua" w:cs="Book Antiqua"/>
          <w:spacing w:val="-1"/>
        </w:rPr>
        <w:t xml:space="preserve"> that </w:t>
      </w:r>
      <w:r w:rsidR="000F25EC" w:rsidRPr="008C1CA6">
        <w:rPr>
          <w:rFonts w:ascii="Book Antiqua" w:hAnsi="Book Antiqua" w:cs="Book Antiqua"/>
          <w:spacing w:val="-1"/>
        </w:rPr>
        <w:t>the</w:t>
      </w:r>
      <w:r w:rsidR="00934376" w:rsidRPr="008C1CA6">
        <w:rPr>
          <w:rFonts w:ascii="Book Antiqua" w:hAnsi="Book Antiqua" w:cs="Book Antiqua"/>
          <w:spacing w:val="-1"/>
        </w:rPr>
        <w:t xml:space="preserve"> genes</w:t>
      </w:r>
      <w:r w:rsidR="000F25EC" w:rsidRPr="008C1CA6">
        <w:rPr>
          <w:rFonts w:ascii="Book Antiqua" w:hAnsi="Book Antiqua" w:cs="Book Antiqua"/>
          <w:spacing w:val="-1"/>
        </w:rPr>
        <w:t xml:space="preserve"> with more nodes</w:t>
      </w:r>
      <w:r w:rsidR="00934376" w:rsidRPr="008C1CA6">
        <w:rPr>
          <w:rFonts w:ascii="Book Antiqua" w:hAnsi="Book Antiqua" w:cs="Book Antiqua"/>
          <w:spacing w:val="-1"/>
        </w:rPr>
        <w:t xml:space="preserve"> </w:t>
      </w:r>
      <w:r w:rsidR="00FC5034" w:rsidRPr="008C1CA6">
        <w:rPr>
          <w:rFonts w:ascii="Book Antiqua" w:hAnsi="Book Antiqua" w:cs="Book Antiqua"/>
          <w:spacing w:val="-1"/>
        </w:rPr>
        <w:t>are more important to the</w:t>
      </w:r>
      <w:r w:rsidR="00934376" w:rsidRPr="008C1CA6">
        <w:rPr>
          <w:rFonts w:ascii="Book Antiqua" w:hAnsi="Book Antiqua" w:cs="Book Antiqua"/>
          <w:spacing w:val="-1"/>
        </w:rPr>
        <w:t xml:space="preserve"> </w:t>
      </w:r>
      <w:r w:rsidR="00FC5034" w:rsidRPr="008C1CA6">
        <w:rPr>
          <w:rFonts w:ascii="Book Antiqua" w:hAnsi="Book Antiqua" w:cs="Book Antiqua"/>
          <w:spacing w:val="-1"/>
        </w:rPr>
        <w:t xml:space="preserve">protective mechanism of </w:t>
      </w:r>
      <w:r w:rsidR="0051197C" w:rsidRPr="008C1CA6">
        <w:rPr>
          <w:rFonts w:ascii="Book Antiqua" w:hAnsi="Book Antiqua" w:cs="Book Antiqua"/>
          <w:spacing w:val="-1"/>
        </w:rPr>
        <w:t>taurine.</w:t>
      </w:r>
      <w:r w:rsidR="0051197C" w:rsidRPr="008C1CA6">
        <w:rPr>
          <w:rFonts w:ascii="Book Antiqua" w:hAnsi="Book Antiqua" w:cs="Book Antiqua" w:hint="eastAsia"/>
          <w:spacing w:val="-1"/>
        </w:rPr>
        <w:t xml:space="preserve"> </w:t>
      </w:r>
      <w:r w:rsidR="00FC5034" w:rsidRPr="008C1CA6">
        <w:rPr>
          <w:rFonts w:ascii="Book Antiqua" w:hAnsi="Book Antiqua" w:cs="Book Antiqua"/>
          <w:spacing w:val="-1"/>
        </w:rPr>
        <w:t>Subsequently, we a</w:t>
      </w:r>
      <w:r w:rsidR="00934376" w:rsidRPr="008C1CA6">
        <w:rPr>
          <w:rFonts w:ascii="Book Antiqua" w:hAnsi="Book Antiqua" w:cs="Book Antiqua"/>
          <w:spacing w:val="-1"/>
        </w:rPr>
        <w:t>nalyze</w:t>
      </w:r>
      <w:r w:rsidR="00C055FC" w:rsidRPr="008C1CA6">
        <w:rPr>
          <w:rFonts w:ascii="Book Antiqua" w:hAnsi="Book Antiqua" w:cs="Book Antiqua"/>
          <w:spacing w:val="-1"/>
        </w:rPr>
        <w:t>d</w:t>
      </w:r>
      <w:r w:rsidR="00934376" w:rsidRPr="008C1CA6">
        <w:rPr>
          <w:rFonts w:ascii="Book Antiqua" w:hAnsi="Book Antiqua" w:cs="Book Antiqua"/>
          <w:spacing w:val="-1"/>
        </w:rPr>
        <w:t xml:space="preserve"> the network </w:t>
      </w:r>
      <w:r w:rsidR="00C055FC" w:rsidRPr="008C1CA6">
        <w:rPr>
          <w:rFonts w:ascii="Book Antiqua" w:hAnsi="Book Antiqua" w:cs="Book Antiqua"/>
          <w:spacing w:val="-1"/>
        </w:rPr>
        <w:t xml:space="preserve">with </w:t>
      </w:r>
      <w:r w:rsidR="00BA46DD" w:rsidRPr="008C1CA6">
        <w:rPr>
          <w:rFonts w:ascii="Book Antiqua" w:hAnsi="Book Antiqua" w:cs="Book Antiqua"/>
          <w:spacing w:val="-1"/>
        </w:rPr>
        <w:t xml:space="preserve">a plugin of Cytoscape named </w:t>
      </w:r>
      <w:r w:rsidR="00934376" w:rsidRPr="008C1CA6">
        <w:rPr>
          <w:rFonts w:ascii="Book Antiqua" w:hAnsi="Book Antiqua" w:cs="Book Antiqua"/>
          <w:spacing w:val="-1"/>
        </w:rPr>
        <w:t xml:space="preserve">MCODE, </w:t>
      </w:r>
      <w:r w:rsidR="00BA46DD" w:rsidRPr="008C1CA6">
        <w:rPr>
          <w:rFonts w:ascii="Book Antiqua" w:hAnsi="Book Antiqua" w:cs="Book Antiqua"/>
          <w:spacing w:val="-1"/>
        </w:rPr>
        <w:t xml:space="preserve">and </w:t>
      </w:r>
      <w:r w:rsidR="005B2872" w:rsidRPr="008C1CA6">
        <w:rPr>
          <w:rFonts w:ascii="Book Antiqua" w:hAnsi="Book Antiqua" w:cs="Book Antiqua"/>
          <w:spacing w:val="-1"/>
        </w:rPr>
        <w:t>obtained</w:t>
      </w:r>
      <w:r w:rsidR="00C055FC" w:rsidRPr="008C1CA6">
        <w:rPr>
          <w:rFonts w:ascii="Book Antiqua" w:hAnsi="Book Antiqua" w:cs="Book Antiqua"/>
          <w:spacing w:val="-1"/>
        </w:rPr>
        <w:t xml:space="preserve"> 11 </w:t>
      </w:r>
      <w:r w:rsidR="00934376" w:rsidRPr="008C1CA6">
        <w:rPr>
          <w:rFonts w:ascii="Book Antiqua" w:hAnsi="Book Antiqua" w:cs="Book Antiqua"/>
          <w:spacing w:val="-1"/>
        </w:rPr>
        <w:t>clusters</w:t>
      </w:r>
      <w:r w:rsidR="00BA46DD" w:rsidRPr="008C1CA6">
        <w:rPr>
          <w:rFonts w:ascii="Book Antiqua" w:hAnsi="Book Antiqua" w:cs="Book Antiqua"/>
          <w:spacing w:val="-1"/>
        </w:rPr>
        <w:t xml:space="preserve">, which </w:t>
      </w:r>
      <w:r w:rsidR="00C055FC" w:rsidRPr="008C1CA6">
        <w:rPr>
          <w:rFonts w:ascii="Book Antiqua" w:hAnsi="Book Antiqua" w:cs="Book Antiqua"/>
          <w:spacing w:val="-1"/>
        </w:rPr>
        <w:t xml:space="preserve">are </w:t>
      </w:r>
      <w:r w:rsidR="00686DE3" w:rsidRPr="008C1CA6">
        <w:rPr>
          <w:rFonts w:ascii="Book Antiqua" w:hAnsi="Book Antiqua" w:cs="Book Antiqua"/>
          <w:spacing w:val="-1"/>
        </w:rPr>
        <w:t xml:space="preserve">showed in </w:t>
      </w:r>
      <w:r w:rsidR="005D0EBA" w:rsidRPr="008C1CA6">
        <w:rPr>
          <w:rFonts w:ascii="Book Antiqua" w:hAnsi="Book Antiqua" w:cs="Book Antiqua"/>
          <w:spacing w:val="-1"/>
        </w:rPr>
        <w:t>Table 2</w:t>
      </w:r>
      <w:r w:rsidR="00211B99" w:rsidRPr="008C1CA6">
        <w:rPr>
          <w:rFonts w:ascii="Book Antiqua" w:hAnsi="Book Antiqua" w:cs="Book Antiqua"/>
          <w:spacing w:val="-1"/>
        </w:rPr>
        <w:t xml:space="preserve"> and Figure </w:t>
      </w:r>
      <w:r w:rsidR="00F51CCB" w:rsidRPr="008C1CA6">
        <w:rPr>
          <w:rFonts w:ascii="Book Antiqua" w:hAnsi="Book Antiqua" w:cs="Book Antiqua"/>
          <w:spacing w:val="-1"/>
        </w:rPr>
        <w:t>4</w:t>
      </w:r>
      <w:r w:rsidR="00686DE3" w:rsidRPr="008C1CA6">
        <w:rPr>
          <w:rFonts w:ascii="Book Antiqua" w:hAnsi="Book Antiqua" w:cs="Book Antiqua"/>
          <w:spacing w:val="-1"/>
        </w:rPr>
        <w:t>.</w:t>
      </w:r>
    </w:p>
    <w:p w:rsidR="0093448C" w:rsidRPr="008C1CA6" w:rsidRDefault="0093448C" w:rsidP="00D324CB">
      <w:pPr>
        <w:autoSpaceDE/>
        <w:autoSpaceDN/>
        <w:adjustRightInd/>
        <w:spacing w:line="360" w:lineRule="auto"/>
        <w:jc w:val="both"/>
        <w:rPr>
          <w:rFonts w:ascii="Book Antiqua" w:hAnsi="Book Antiqua"/>
          <w:kern w:val="2"/>
        </w:rPr>
      </w:pPr>
    </w:p>
    <w:p w:rsidR="00934376" w:rsidRPr="008C1CA6" w:rsidRDefault="00934376" w:rsidP="00D324CB">
      <w:pPr>
        <w:autoSpaceDE/>
        <w:autoSpaceDN/>
        <w:snapToGrid w:val="0"/>
        <w:spacing w:line="360" w:lineRule="auto"/>
        <w:jc w:val="both"/>
        <w:outlineLvl w:val="0"/>
        <w:rPr>
          <w:rFonts w:ascii="Book Antiqua" w:hAnsi="Book Antiqua"/>
          <w:b/>
          <w:bCs/>
          <w:kern w:val="2"/>
          <w:lang w:val="x-none" w:eastAsia="x-none"/>
        </w:rPr>
      </w:pPr>
      <w:r w:rsidRPr="008C1CA6">
        <w:rPr>
          <w:rFonts w:ascii="Book Antiqua" w:hAnsi="Book Antiqua"/>
          <w:b/>
          <w:bCs/>
          <w:kern w:val="2"/>
          <w:lang w:val="x-none" w:eastAsia="x-none"/>
        </w:rPr>
        <w:lastRenderedPageBreak/>
        <w:t xml:space="preserve">DISCUSSION </w:t>
      </w:r>
    </w:p>
    <w:p w:rsidR="000231B2" w:rsidRPr="008C1CA6" w:rsidRDefault="000231B2" w:rsidP="00D324CB">
      <w:pPr>
        <w:autoSpaceDE/>
        <w:autoSpaceDN/>
        <w:snapToGrid w:val="0"/>
        <w:spacing w:line="360" w:lineRule="auto"/>
        <w:jc w:val="both"/>
        <w:rPr>
          <w:rFonts w:ascii="Book Antiqua" w:hAnsi="Book Antiqua" w:cs="Book Antiqua"/>
          <w:spacing w:val="-1"/>
        </w:rPr>
      </w:pPr>
      <w:bookmarkStart w:id="171" w:name="OLE_LINK248"/>
      <w:bookmarkStart w:id="172" w:name="OLE_LINK249"/>
      <w:r w:rsidRPr="008C1CA6">
        <w:rPr>
          <w:rFonts w:ascii="Book Antiqua" w:hAnsi="Book Antiqua" w:cs="Book Antiqua"/>
          <w:spacing w:val="-1"/>
        </w:rPr>
        <w:t>In the present study, we explore</w:t>
      </w:r>
      <w:r w:rsidR="00CD0D6C" w:rsidRPr="008C1CA6">
        <w:rPr>
          <w:rFonts w:ascii="Book Antiqua" w:hAnsi="Book Antiqua" w:cs="Book Antiqua"/>
          <w:spacing w:val="-1"/>
        </w:rPr>
        <w:t>d</w:t>
      </w:r>
      <w:r w:rsidRPr="008C1CA6">
        <w:rPr>
          <w:rFonts w:ascii="Book Antiqua" w:hAnsi="Book Antiqua" w:cs="Book Antiqua"/>
          <w:spacing w:val="-1"/>
        </w:rPr>
        <w:t xml:space="preserve"> the mechanism of taurine on human HSCs </w:t>
      </w:r>
      <w:r w:rsidR="00937A04" w:rsidRPr="008C1CA6">
        <w:rPr>
          <w:rFonts w:ascii="Book Antiqua" w:hAnsi="Book Antiqua" w:cs="Book Antiqua"/>
          <w:spacing w:val="-1"/>
        </w:rPr>
        <w:t xml:space="preserve">in more details </w:t>
      </w:r>
      <w:r w:rsidRPr="008C1CA6">
        <w:rPr>
          <w:rFonts w:ascii="Book Antiqua" w:hAnsi="Book Antiqua" w:cs="Book Antiqua"/>
          <w:spacing w:val="-1"/>
        </w:rPr>
        <w:t xml:space="preserve">based on </w:t>
      </w:r>
      <w:r w:rsidR="00937A04" w:rsidRPr="008C1CA6">
        <w:rPr>
          <w:rFonts w:ascii="Book Antiqua" w:hAnsi="Book Antiqua" w:cs="Book Antiqua"/>
          <w:spacing w:val="-1"/>
        </w:rPr>
        <w:t xml:space="preserve">the </w:t>
      </w:r>
      <w:r w:rsidRPr="008C1CA6">
        <w:rPr>
          <w:rFonts w:ascii="Book Antiqua" w:hAnsi="Book Antiqua" w:cs="Book Antiqua"/>
          <w:spacing w:val="-1"/>
        </w:rPr>
        <w:t>gene microarray data</w:t>
      </w:r>
      <w:r w:rsidR="00CD0D6C" w:rsidRPr="008C1CA6">
        <w:rPr>
          <w:rFonts w:ascii="Book Antiqua" w:hAnsi="Book Antiqua" w:cs="Book Antiqua"/>
          <w:spacing w:val="-1"/>
        </w:rPr>
        <w:t>,</w:t>
      </w:r>
      <w:r w:rsidRPr="008C1CA6">
        <w:rPr>
          <w:rFonts w:ascii="Book Antiqua" w:hAnsi="Book Antiqua" w:cs="Book Antiqua"/>
          <w:spacing w:val="-1"/>
        </w:rPr>
        <w:t xml:space="preserve"> </w:t>
      </w:r>
      <w:r w:rsidR="00CD0D6C" w:rsidRPr="008C1CA6">
        <w:rPr>
          <w:rFonts w:ascii="Book Antiqua" w:hAnsi="Book Antiqua" w:cs="Book Antiqua"/>
          <w:spacing w:val="-1"/>
        </w:rPr>
        <w:t>identified t</w:t>
      </w:r>
      <w:r w:rsidRPr="008C1CA6">
        <w:rPr>
          <w:rFonts w:ascii="Book Antiqua" w:hAnsi="Book Antiqua" w:cs="Book Antiqua"/>
          <w:spacing w:val="-1"/>
        </w:rPr>
        <w:t>he DEGs in the taurine-treated samples</w:t>
      </w:r>
      <w:r w:rsidR="00CD0D6C" w:rsidRPr="008C1CA6">
        <w:rPr>
          <w:rFonts w:ascii="Book Antiqua" w:hAnsi="Book Antiqua" w:cs="Book Antiqua"/>
          <w:spacing w:val="-1"/>
        </w:rPr>
        <w:t xml:space="preserve"> by</w:t>
      </w:r>
      <w:r w:rsidRPr="008C1CA6">
        <w:rPr>
          <w:rFonts w:ascii="Book Antiqua" w:hAnsi="Book Antiqua" w:cs="Book Antiqua"/>
          <w:spacing w:val="-1"/>
        </w:rPr>
        <w:t xml:space="preserve"> a SAM-based method</w:t>
      </w:r>
      <w:r w:rsidR="000452D1" w:rsidRPr="008C1CA6">
        <w:rPr>
          <w:rFonts w:ascii="Book Antiqua" w:hAnsi="Book Antiqua" w:cs="Book Antiqua"/>
          <w:spacing w:val="-1"/>
        </w:rPr>
        <w:t xml:space="preserve">, </w:t>
      </w:r>
      <w:r w:rsidR="00D93F70" w:rsidRPr="008C1CA6">
        <w:rPr>
          <w:rFonts w:ascii="Book Antiqua" w:hAnsi="Book Antiqua" w:cs="Book Antiqua"/>
          <w:spacing w:val="-1"/>
        </w:rPr>
        <w:t xml:space="preserve">analyzed </w:t>
      </w:r>
      <w:r w:rsidRPr="008C1CA6">
        <w:rPr>
          <w:rFonts w:ascii="Book Antiqua" w:hAnsi="Book Antiqua" w:cs="Book Antiqua"/>
          <w:spacing w:val="-1"/>
        </w:rPr>
        <w:t>the GO functions and KEGG pathways of DEGs</w:t>
      </w:r>
      <w:r w:rsidR="0092741D" w:rsidRPr="008C1CA6">
        <w:rPr>
          <w:rFonts w:ascii="Book Antiqua" w:hAnsi="Book Antiqua" w:cs="Book Antiqua"/>
          <w:spacing w:val="-1"/>
        </w:rPr>
        <w:t>,</w:t>
      </w:r>
      <w:r w:rsidRPr="008C1CA6">
        <w:rPr>
          <w:rFonts w:ascii="Book Antiqua" w:hAnsi="Book Antiqua" w:cs="Book Antiqua"/>
          <w:spacing w:val="-1"/>
        </w:rPr>
        <w:t xml:space="preserve"> </w:t>
      </w:r>
      <w:r w:rsidR="0092741D" w:rsidRPr="008C1CA6">
        <w:rPr>
          <w:rFonts w:ascii="Book Antiqua" w:hAnsi="Book Antiqua" w:cs="Book Antiqua"/>
          <w:spacing w:val="-1"/>
        </w:rPr>
        <w:t>and f</w:t>
      </w:r>
      <w:r w:rsidRPr="008C1CA6">
        <w:rPr>
          <w:rFonts w:ascii="Book Antiqua" w:hAnsi="Book Antiqua" w:cs="Book Antiqua"/>
          <w:spacing w:val="-1"/>
        </w:rPr>
        <w:t>urther</w:t>
      </w:r>
      <w:r w:rsidR="00364054" w:rsidRPr="008C1CA6">
        <w:rPr>
          <w:rFonts w:ascii="Book Antiqua" w:hAnsi="Book Antiqua" w:cs="Book Antiqua"/>
          <w:spacing w:val="-1"/>
        </w:rPr>
        <w:t xml:space="preserve"> </w:t>
      </w:r>
      <w:r w:rsidR="006B78C0" w:rsidRPr="008C1CA6">
        <w:rPr>
          <w:rFonts w:ascii="Book Antiqua" w:hAnsi="Book Antiqua" w:cs="Book Antiqua"/>
          <w:spacing w:val="-1"/>
        </w:rPr>
        <w:t>investigat</w:t>
      </w:r>
      <w:r w:rsidR="00364054" w:rsidRPr="008C1CA6">
        <w:rPr>
          <w:rFonts w:ascii="Book Antiqua" w:hAnsi="Book Antiqua" w:cs="Book Antiqua"/>
          <w:spacing w:val="-1"/>
        </w:rPr>
        <w:t>ed</w:t>
      </w:r>
      <w:r w:rsidRPr="008C1CA6">
        <w:rPr>
          <w:rFonts w:ascii="Book Antiqua" w:hAnsi="Book Antiqua" w:cs="Book Antiqua"/>
          <w:spacing w:val="-1"/>
        </w:rPr>
        <w:t xml:space="preserve"> the </w:t>
      </w:r>
      <w:r w:rsidR="00364054" w:rsidRPr="008C1CA6">
        <w:rPr>
          <w:rFonts w:ascii="Book Antiqua" w:hAnsi="Book Antiqua" w:cs="Book Antiqua"/>
          <w:spacing w:val="-1"/>
        </w:rPr>
        <w:t xml:space="preserve">DEGs by </w:t>
      </w:r>
      <w:r w:rsidRPr="008C1CA6">
        <w:rPr>
          <w:rFonts w:ascii="Book Antiqua" w:hAnsi="Book Antiqua" w:cs="Book Antiqua"/>
          <w:spacing w:val="-1"/>
        </w:rPr>
        <w:t xml:space="preserve">interaction network </w:t>
      </w:r>
      <w:r w:rsidR="00364054" w:rsidRPr="008C1CA6">
        <w:rPr>
          <w:rFonts w:ascii="Book Antiqua" w:hAnsi="Book Antiqua" w:cs="Book Antiqua"/>
          <w:spacing w:val="-1"/>
        </w:rPr>
        <w:t>and</w:t>
      </w:r>
      <w:r w:rsidRPr="008C1CA6">
        <w:rPr>
          <w:rFonts w:ascii="Book Antiqua" w:hAnsi="Book Antiqua" w:cs="Book Antiqua"/>
          <w:spacing w:val="-1"/>
        </w:rPr>
        <w:t xml:space="preserve"> sub-module</w:t>
      </w:r>
      <w:r w:rsidR="00D347F9" w:rsidRPr="008C1CA6">
        <w:rPr>
          <w:rFonts w:ascii="Book Antiqua" w:hAnsi="Book Antiqua" w:cs="Book Antiqua"/>
          <w:spacing w:val="-1"/>
        </w:rPr>
        <w:t xml:space="preserve"> analysis</w:t>
      </w:r>
      <w:r w:rsidRPr="008C1CA6">
        <w:rPr>
          <w:rFonts w:ascii="Book Antiqua" w:hAnsi="Book Antiqua" w:cs="Book Antiqua"/>
          <w:spacing w:val="-1"/>
        </w:rPr>
        <w:t xml:space="preserve">. </w:t>
      </w:r>
    </w:p>
    <w:p w:rsidR="000231B2" w:rsidRPr="008C1CA6" w:rsidRDefault="000231B2" w:rsidP="0051197C">
      <w:pPr>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The DEGs identified included matrix metalloproteinases</w:t>
      </w:r>
      <w:r w:rsidR="0051197C" w:rsidRPr="008C1CA6">
        <w:rPr>
          <w:rFonts w:ascii="Book Antiqua" w:hAnsi="Book Antiqua" w:cs="Book Antiqua" w:hint="eastAsia"/>
          <w:spacing w:val="-1"/>
        </w:rPr>
        <w:t xml:space="preserve"> </w:t>
      </w:r>
      <w:r w:rsidRPr="008C1CA6">
        <w:rPr>
          <w:rFonts w:ascii="Book Antiqua" w:hAnsi="Book Antiqua" w:cs="Book Antiqua"/>
          <w:spacing w:val="-1"/>
        </w:rPr>
        <w:t>(</w:t>
      </w:r>
      <w:r w:rsidRPr="008C1CA6">
        <w:rPr>
          <w:rFonts w:ascii="Book Antiqua" w:hAnsi="Book Antiqua" w:cs="Book Antiqua"/>
          <w:i/>
          <w:spacing w:val="-1"/>
        </w:rPr>
        <w:t>MMP2, MMP9,</w:t>
      </w:r>
      <w:r w:rsidR="00D347F9" w:rsidRPr="008C1CA6">
        <w:rPr>
          <w:rFonts w:ascii="Book Antiqua" w:hAnsi="Book Antiqua" w:cs="Book Antiqua"/>
          <w:i/>
          <w:spacing w:val="-1"/>
        </w:rPr>
        <w:t xml:space="preserve"> </w:t>
      </w:r>
      <w:r w:rsidR="00D347F9" w:rsidRPr="008C1CA6">
        <w:rPr>
          <w:rFonts w:ascii="Book Antiqua" w:hAnsi="Book Antiqua" w:cs="Book Antiqua"/>
          <w:spacing w:val="-1"/>
        </w:rPr>
        <w:t>and</w:t>
      </w:r>
      <w:r w:rsidRPr="008C1CA6">
        <w:rPr>
          <w:rFonts w:ascii="Book Antiqua" w:hAnsi="Book Antiqua" w:cs="Book Antiqua"/>
          <w:i/>
          <w:spacing w:val="-1"/>
        </w:rPr>
        <w:t xml:space="preserve"> MMP21</w:t>
      </w:r>
      <w:r w:rsidRPr="008C1CA6">
        <w:rPr>
          <w:rFonts w:ascii="Book Antiqua" w:hAnsi="Book Antiqua" w:cs="Book Antiqua"/>
          <w:spacing w:val="-1"/>
        </w:rPr>
        <w:t>)</w:t>
      </w:r>
      <w:r w:rsidR="0051197C" w:rsidRPr="008C1CA6">
        <w:rPr>
          <w:rFonts w:ascii="Book Antiqua" w:hAnsi="Book Antiqua" w:cs="Book Antiqua" w:hint="eastAsia"/>
          <w:spacing w:val="-1"/>
        </w:rPr>
        <w:t xml:space="preserve">, </w:t>
      </w:r>
      <w:r w:rsidRPr="008C1CA6">
        <w:rPr>
          <w:rFonts w:ascii="Book Antiqua" w:hAnsi="Book Antiqua" w:cs="Book Antiqua"/>
          <w:spacing w:val="-1"/>
        </w:rPr>
        <w:t>and their specific tissue inhibitor</w:t>
      </w:r>
      <w:r w:rsidR="0051197C" w:rsidRPr="008C1CA6">
        <w:rPr>
          <w:rFonts w:ascii="Book Antiqua" w:hAnsi="Book Antiqua" w:cs="Book Antiqua" w:hint="eastAsia"/>
          <w:spacing w:val="-1"/>
        </w:rPr>
        <w:t xml:space="preserve"> </w:t>
      </w:r>
      <w:r w:rsidRPr="008C1CA6">
        <w:rPr>
          <w:rFonts w:ascii="Book Antiqua" w:hAnsi="Book Antiqua" w:cs="Book Antiqua"/>
          <w:spacing w:val="-1"/>
        </w:rPr>
        <w:t>(</w:t>
      </w:r>
      <w:r w:rsidRPr="008C1CA6">
        <w:rPr>
          <w:rFonts w:ascii="Book Antiqua" w:hAnsi="Book Antiqua" w:cs="Book Antiqua"/>
          <w:i/>
          <w:spacing w:val="-1"/>
        </w:rPr>
        <w:t>TIMP3</w:t>
      </w:r>
      <w:r w:rsidRPr="008C1CA6">
        <w:rPr>
          <w:rFonts w:ascii="Book Antiqua" w:hAnsi="Book Antiqua" w:cs="Book Antiqua"/>
          <w:spacing w:val="-1"/>
        </w:rPr>
        <w:t xml:space="preserve">). It is generally recognized that metalloproteinases </w:t>
      </w:r>
      <w:r w:rsidR="00BE72CF" w:rsidRPr="008C1CA6">
        <w:rPr>
          <w:rFonts w:ascii="Book Antiqua" w:hAnsi="Book Antiqua" w:cs="Book Antiqua"/>
          <w:spacing w:val="-1"/>
        </w:rPr>
        <w:t xml:space="preserve">enhance </w:t>
      </w:r>
      <w:r w:rsidRPr="008C1CA6">
        <w:rPr>
          <w:rFonts w:ascii="Book Antiqua" w:hAnsi="Book Antiqua" w:cs="Book Antiqua"/>
          <w:spacing w:val="-1"/>
        </w:rPr>
        <w:t xml:space="preserve">cancer </w:t>
      </w:r>
      <w:r w:rsidR="009B0449" w:rsidRPr="008C1CA6">
        <w:rPr>
          <w:rFonts w:ascii="Book Antiqua" w:hAnsi="Book Antiqua" w:cs="Book Antiqua"/>
          <w:spacing w:val="-1"/>
        </w:rPr>
        <w:t>cell growth while</w:t>
      </w:r>
      <w:r w:rsidRPr="008C1CA6">
        <w:rPr>
          <w:rFonts w:ascii="Book Antiqua" w:hAnsi="Book Antiqua" w:cs="Book Antiqua"/>
          <w:spacing w:val="-1"/>
        </w:rPr>
        <w:t xml:space="preserve"> </w:t>
      </w:r>
      <w:r w:rsidR="001F58EA" w:rsidRPr="008C1CA6">
        <w:rPr>
          <w:rFonts w:ascii="Book Antiqua" w:hAnsi="Book Antiqua" w:cs="Book Antiqua"/>
          <w:spacing w:val="-1"/>
        </w:rPr>
        <w:t>their specific tissue inhibitor</w:t>
      </w:r>
      <w:r w:rsidRPr="008C1CA6">
        <w:rPr>
          <w:rFonts w:ascii="Book Antiqua" w:hAnsi="Book Antiqua" w:cs="Book Antiqua"/>
          <w:spacing w:val="-1"/>
        </w:rPr>
        <w:t xml:space="preserve"> </w:t>
      </w:r>
      <w:r w:rsidR="001F58EA" w:rsidRPr="008C1CA6">
        <w:rPr>
          <w:rFonts w:ascii="Book Antiqua" w:hAnsi="Book Antiqua" w:cs="Book Antiqua"/>
          <w:spacing w:val="-1"/>
        </w:rPr>
        <w:t>suppress</w:t>
      </w:r>
      <w:r w:rsidRPr="008C1CA6">
        <w:rPr>
          <w:rFonts w:ascii="Book Antiqua" w:hAnsi="Book Antiqua" w:cs="Book Antiqua"/>
          <w:spacing w:val="-1"/>
        </w:rPr>
        <w:t xml:space="preserve">. </w:t>
      </w:r>
      <w:r w:rsidR="00A77E9D" w:rsidRPr="008C1CA6">
        <w:rPr>
          <w:rFonts w:ascii="Book Antiqua" w:hAnsi="Book Antiqua" w:cs="Book Antiqua"/>
          <w:spacing w:val="-1"/>
        </w:rPr>
        <w:t xml:space="preserve">A collection of </w:t>
      </w:r>
      <w:r w:rsidR="00D347F9" w:rsidRPr="008C1CA6">
        <w:rPr>
          <w:rFonts w:ascii="Book Antiqua" w:hAnsi="Book Antiqua" w:cs="Book Antiqua"/>
          <w:spacing w:val="-1"/>
        </w:rPr>
        <w:t xml:space="preserve">studies </w:t>
      </w:r>
      <w:r w:rsidR="00A77E9D" w:rsidRPr="008C1CA6">
        <w:rPr>
          <w:rFonts w:ascii="Book Antiqua" w:hAnsi="Book Antiqua" w:cs="Book Antiqua"/>
          <w:spacing w:val="-1"/>
        </w:rPr>
        <w:t>has indicated that</w:t>
      </w:r>
      <w:r w:rsidRPr="008C1CA6">
        <w:rPr>
          <w:rFonts w:ascii="Book Antiqua" w:hAnsi="Book Antiqua" w:cs="Book Antiqua"/>
          <w:spacing w:val="-1"/>
        </w:rPr>
        <w:t xml:space="preserve"> </w:t>
      </w:r>
      <w:r w:rsidRPr="008C1CA6">
        <w:rPr>
          <w:rFonts w:ascii="Book Antiqua" w:hAnsi="Book Antiqua" w:cs="Book Antiqua"/>
          <w:i/>
          <w:spacing w:val="-1"/>
        </w:rPr>
        <w:t>TIMP3</w:t>
      </w:r>
      <w:r w:rsidRPr="008C1CA6">
        <w:rPr>
          <w:rFonts w:ascii="Book Antiqua" w:hAnsi="Book Antiqua" w:cs="Book Antiqua"/>
          <w:spacing w:val="-1"/>
        </w:rPr>
        <w:t xml:space="preserve"> </w:t>
      </w:r>
      <w:r w:rsidR="004E5499" w:rsidRPr="008C1CA6">
        <w:rPr>
          <w:rFonts w:ascii="Book Antiqua" w:hAnsi="Book Antiqua" w:cs="Book Antiqua"/>
          <w:spacing w:val="-1"/>
        </w:rPr>
        <w:t>could regulate the bioavailability of</w:t>
      </w:r>
      <w:r w:rsidRPr="008C1CA6">
        <w:rPr>
          <w:rFonts w:ascii="Book Antiqua" w:hAnsi="Book Antiqua" w:cs="Book Antiqua"/>
          <w:spacing w:val="-1"/>
        </w:rPr>
        <w:t xml:space="preserve"> cytokine</w:t>
      </w:r>
      <w:r w:rsidR="00D347F9" w:rsidRPr="008C1CA6">
        <w:rPr>
          <w:rFonts w:ascii="Book Antiqua" w:hAnsi="Book Antiqua" w:cs="Book Antiqua"/>
          <w:spacing w:val="-1"/>
        </w:rPr>
        <w:t>s</w:t>
      </w:r>
      <w:r w:rsidRPr="008C1CA6">
        <w:rPr>
          <w:rFonts w:ascii="Book Antiqua" w:hAnsi="Book Antiqua" w:cs="Book Antiqua"/>
          <w:spacing w:val="-1"/>
        </w:rPr>
        <w:t xml:space="preserve"> and growth factor</w:t>
      </w:r>
      <w:r w:rsidR="00D347F9" w:rsidRPr="008C1CA6">
        <w:rPr>
          <w:rFonts w:ascii="Book Antiqua" w:hAnsi="Book Antiqua" w:cs="Book Antiqua"/>
          <w:spacing w:val="-1"/>
        </w:rPr>
        <w:t>s</w:t>
      </w:r>
      <w:r w:rsidRPr="008C1CA6">
        <w:rPr>
          <w:rFonts w:ascii="Book Antiqua" w:hAnsi="Book Antiqua" w:cs="Book Antiqua"/>
          <w:spacing w:val="-1"/>
        </w:rPr>
        <w:t xml:space="preserve"> to </w:t>
      </w:r>
      <w:r w:rsidR="005A79AD" w:rsidRPr="008C1CA6">
        <w:rPr>
          <w:rFonts w:ascii="Book Antiqua" w:hAnsi="Book Antiqua" w:cs="Book Antiqua"/>
          <w:spacing w:val="-1"/>
        </w:rPr>
        <w:t xml:space="preserve">control </w:t>
      </w:r>
      <w:r w:rsidRPr="008C1CA6">
        <w:rPr>
          <w:rFonts w:ascii="Book Antiqua" w:hAnsi="Book Antiqua" w:cs="Book Antiqua"/>
          <w:spacing w:val="-1"/>
        </w:rPr>
        <w:t xml:space="preserve">inflammation and </w:t>
      </w:r>
      <w:r w:rsidR="00984BAA" w:rsidRPr="008C1CA6">
        <w:rPr>
          <w:rFonts w:ascii="Book Antiqua" w:hAnsi="Book Antiqua" w:cs="Book Antiqua"/>
          <w:spacing w:val="-1"/>
        </w:rPr>
        <w:t>modulate</w:t>
      </w:r>
      <w:r w:rsidRPr="008C1CA6">
        <w:rPr>
          <w:rFonts w:ascii="Book Antiqua" w:hAnsi="Book Antiqua" w:cs="Book Antiqua"/>
          <w:spacing w:val="-1"/>
        </w:rPr>
        <w:t xml:space="preserve"> </w:t>
      </w:r>
      <w:r w:rsidR="00961988" w:rsidRPr="008C1CA6">
        <w:rPr>
          <w:rFonts w:ascii="Book Antiqua" w:hAnsi="Book Antiqua" w:cs="Book Antiqua"/>
          <w:spacing w:val="-1"/>
        </w:rPr>
        <w:t>the survival of cells</w:t>
      </w:r>
      <w:r w:rsidRPr="008C1CA6">
        <w:rPr>
          <w:rFonts w:ascii="Book Antiqua" w:hAnsi="Book Antiqua" w:cs="Book Antiqua"/>
          <w:spacing w:val="-1"/>
        </w:rPr>
        <w:t xml:space="preserve"> in the liver. Studies </w:t>
      </w:r>
      <w:r w:rsidR="00D347F9" w:rsidRPr="008C1CA6">
        <w:rPr>
          <w:rFonts w:ascii="Book Antiqua" w:hAnsi="Book Antiqua" w:cs="Book Antiqua"/>
          <w:spacing w:val="-1"/>
        </w:rPr>
        <w:t xml:space="preserve">targeting </w:t>
      </w:r>
      <w:r w:rsidR="00A16B12" w:rsidRPr="008C1CA6">
        <w:rPr>
          <w:rFonts w:ascii="Book Antiqua" w:hAnsi="Book Antiqua" w:cs="Book Antiqua"/>
          <w:spacing w:val="-1"/>
        </w:rPr>
        <w:t>the</w:t>
      </w:r>
      <w:r w:rsidRPr="008C1CA6">
        <w:rPr>
          <w:rFonts w:ascii="Book Antiqua" w:hAnsi="Book Antiqua" w:cs="Book Antiqua"/>
          <w:spacing w:val="-1"/>
        </w:rPr>
        <w:t xml:space="preserve"> hepatic fate</w:t>
      </w:r>
      <w:r w:rsidR="00155695" w:rsidRPr="008C1CA6">
        <w:rPr>
          <w:rFonts w:ascii="Book Antiqua" w:hAnsi="Book Antiqua" w:cs="Book Antiqua"/>
          <w:spacing w:val="-1"/>
        </w:rPr>
        <w:t xml:space="preserve">, including </w:t>
      </w:r>
      <w:r w:rsidRPr="008C1CA6">
        <w:rPr>
          <w:rFonts w:ascii="Book Antiqua" w:hAnsi="Book Antiqua" w:cs="Book Antiqua"/>
          <w:spacing w:val="-1"/>
        </w:rPr>
        <w:t>liver regeneration</w:t>
      </w:r>
      <w:r w:rsidRPr="008C1CA6">
        <w:rPr>
          <w:rFonts w:ascii="Book Antiqua" w:hAnsi="Book Antiqua" w:cs="Book Antiqua"/>
          <w:noProof/>
          <w:spacing w:val="-1"/>
          <w:vertAlign w:val="superscript"/>
        </w:rPr>
        <w:t>[23]</w:t>
      </w:r>
      <w:r w:rsidRPr="008C1CA6">
        <w:rPr>
          <w:rFonts w:ascii="Book Antiqua" w:hAnsi="Book Antiqua" w:cs="Book Antiqua"/>
          <w:spacing w:val="-1"/>
        </w:rPr>
        <w:t>, systemic inflammation</w:t>
      </w:r>
      <w:r w:rsidRPr="008C1CA6">
        <w:rPr>
          <w:rFonts w:ascii="Book Antiqua" w:hAnsi="Book Antiqua" w:cs="Book Antiqua"/>
          <w:noProof/>
          <w:spacing w:val="-1"/>
          <w:vertAlign w:val="superscript"/>
        </w:rPr>
        <w:t>[24]</w:t>
      </w:r>
      <w:r w:rsidRPr="008C1CA6">
        <w:rPr>
          <w:rFonts w:ascii="Book Antiqua" w:hAnsi="Book Antiqua" w:cs="Book Antiqua"/>
          <w:spacing w:val="-1"/>
        </w:rPr>
        <w:t>, Fas-dependent hepatotoxicity</w:t>
      </w:r>
      <w:r w:rsidR="00D347F9" w:rsidRPr="008C1CA6">
        <w:rPr>
          <w:rFonts w:ascii="Book Antiqua" w:hAnsi="Book Antiqua" w:cs="Book Antiqua"/>
          <w:noProof/>
          <w:spacing w:val="-1"/>
          <w:vertAlign w:val="superscript"/>
        </w:rPr>
        <w:t>[25]</w:t>
      </w:r>
      <w:r w:rsidR="00D347F9" w:rsidRPr="008C1CA6">
        <w:rPr>
          <w:rFonts w:ascii="Book Antiqua" w:hAnsi="Book Antiqua" w:cs="Book Antiqua"/>
          <w:spacing w:val="-1"/>
        </w:rPr>
        <w:t xml:space="preserve">, </w:t>
      </w:r>
      <w:r w:rsidRPr="008C1CA6">
        <w:rPr>
          <w:rFonts w:ascii="Book Antiqua" w:hAnsi="Book Antiqua" w:cs="Book Antiqua"/>
          <w:spacing w:val="-1"/>
        </w:rPr>
        <w:t xml:space="preserve">and high-fat diet-induced </w:t>
      </w:r>
      <w:r w:rsidR="000069F0" w:rsidRPr="008C1CA6">
        <w:rPr>
          <w:rFonts w:ascii="Book Antiqua" w:hAnsi="Book Antiqua" w:cs="Book Antiqua"/>
          <w:spacing w:val="-1"/>
        </w:rPr>
        <w:t>nonalcoholic fatty liver disease</w:t>
      </w:r>
      <w:r w:rsidRPr="008C1CA6">
        <w:rPr>
          <w:rFonts w:ascii="Book Antiqua" w:hAnsi="Book Antiqua" w:cs="Book Antiqua"/>
          <w:noProof/>
          <w:spacing w:val="-1"/>
          <w:vertAlign w:val="superscript"/>
        </w:rPr>
        <w:t>[26]</w:t>
      </w:r>
      <w:r w:rsidRPr="008C1CA6">
        <w:rPr>
          <w:rFonts w:ascii="Book Antiqua" w:hAnsi="Book Antiqua" w:cs="Book Antiqua"/>
          <w:spacing w:val="-1"/>
        </w:rPr>
        <w:t xml:space="preserve"> or steatohepatitis</w:t>
      </w:r>
      <w:r w:rsidRPr="008C1CA6">
        <w:rPr>
          <w:rFonts w:ascii="Book Antiqua" w:hAnsi="Book Antiqua" w:cs="Book Antiqua"/>
          <w:noProof/>
          <w:spacing w:val="-1"/>
          <w:vertAlign w:val="superscript"/>
        </w:rPr>
        <w:t>[24]</w:t>
      </w:r>
      <w:r w:rsidR="007A44EB" w:rsidRPr="008C1CA6">
        <w:rPr>
          <w:rFonts w:ascii="Book Antiqua" w:hAnsi="Book Antiqua" w:cs="Book Antiqua"/>
          <w:spacing w:val="-1"/>
        </w:rPr>
        <w:t xml:space="preserve">, </w:t>
      </w:r>
      <w:r w:rsidRPr="008C1CA6">
        <w:rPr>
          <w:rFonts w:ascii="Book Antiqua" w:hAnsi="Book Antiqua" w:cs="Book Antiqua"/>
          <w:spacing w:val="-1"/>
        </w:rPr>
        <w:t xml:space="preserve">have </w:t>
      </w:r>
      <w:r w:rsidR="009C08DC" w:rsidRPr="008C1CA6">
        <w:rPr>
          <w:rFonts w:ascii="Book Antiqua" w:hAnsi="Book Antiqua" w:cs="Book Antiqua"/>
          <w:spacing w:val="-1"/>
        </w:rPr>
        <w:t>confirmed</w:t>
      </w:r>
      <w:r w:rsidRPr="008C1CA6">
        <w:rPr>
          <w:rFonts w:ascii="Book Antiqua" w:hAnsi="Book Antiqua" w:cs="Book Antiqua"/>
          <w:spacing w:val="-1"/>
        </w:rPr>
        <w:t xml:space="preserve"> </w:t>
      </w:r>
      <w:r w:rsidRPr="008C1CA6">
        <w:rPr>
          <w:rFonts w:ascii="Book Antiqua" w:hAnsi="Book Antiqua" w:cs="Book Antiqua"/>
          <w:i/>
          <w:spacing w:val="-1"/>
        </w:rPr>
        <w:t>TIMP3</w:t>
      </w:r>
      <w:r w:rsidRPr="008C1CA6">
        <w:rPr>
          <w:rFonts w:ascii="Book Antiqua" w:hAnsi="Book Antiqua" w:cs="Book Antiqua"/>
          <w:spacing w:val="-1"/>
        </w:rPr>
        <w:t xml:space="preserve"> </w:t>
      </w:r>
      <w:r w:rsidR="009C08DC" w:rsidRPr="008C1CA6">
        <w:rPr>
          <w:rFonts w:ascii="Book Antiqua" w:hAnsi="Book Antiqua" w:cs="Book Antiqua"/>
          <w:spacing w:val="-1"/>
        </w:rPr>
        <w:t xml:space="preserve">as </w:t>
      </w:r>
      <w:r w:rsidRPr="008C1CA6">
        <w:rPr>
          <w:rFonts w:ascii="Book Antiqua" w:hAnsi="Book Antiqua" w:cs="Book Antiqua"/>
          <w:spacing w:val="-1"/>
        </w:rPr>
        <w:t xml:space="preserve">a </w:t>
      </w:r>
      <w:r w:rsidR="0012147C" w:rsidRPr="008C1CA6">
        <w:rPr>
          <w:rFonts w:ascii="Book Antiqua" w:hAnsi="Book Antiqua" w:cs="Book Antiqua"/>
          <w:spacing w:val="-1"/>
        </w:rPr>
        <w:t>key</w:t>
      </w:r>
      <w:r w:rsidRPr="008C1CA6">
        <w:rPr>
          <w:rFonts w:ascii="Book Antiqua" w:hAnsi="Book Antiqua" w:cs="Book Antiqua"/>
          <w:spacing w:val="-1"/>
        </w:rPr>
        <w:t xml:space="preserve"> </w:t>
      </w:r>
      <w:r w:rsidR="0031699D" w:rsidRPr="008C1CA6">
        <w:rPr>
          <w:rFonts w:ascii="Book Antiqua" w:hAnsi="Book Antiqua" w:cs="Book Antiqua"/>
          <w:spacing w:val="-1"/>
        </w:rPr>
        <w:t>controller</w:t>
      </w:r>
      <w:r w:rsidRPr="008C1CA6">
        <w:rPr>
          <w:rFonts w:ascii="Book Antiqua" w:hAnsi="Book Antiqua" w:cs="Book Antiqua"/>
          <w:spacing w:val="-1"/>
        </w:rPr>
        <w:t xml:space="preserve"> of inflammation, cell death</w:t>
      </w:r>
      <w:r w:rsidR="00D347F9" w:rsidRPr="008C1CA6">
        <w:rPr>
          <w:rFonts w:ascii="Book Antiqua" w:hAnsi="Book Antiqua" w:cs="Book Antiqua"/>
          <w:spacing w:val="-1"/>
        </w:rPr>
        <w:t>,</w:t>
      </w:r>
      <w:r w:rsidRPr="008C1CA6">
        <w:rPr>
          <w:rFonts w:ascii="Book Antiqua" w:hAnsi="Book Antiqua" w:cs="Book Antiqua"/>
          <w:spacing w:val="-1"/>
        </w:rPr>
        <w:t xml:space="preserve"> and </w:t>
      </w:r>
      <w:r w:rsidR="003E7317" w:rsidRPr="008C1CA6">
        <w:rPr>
          <w:rFonts w:ascii="Book Antiqua" w:hAnsi="Book Antiqua" w:cs="Book Antiqua"/>
          <w:spacing w:val="-1"/>
        </w:rPr>
        <w:t xml:space="preserve">cell </w:t>
      </w:r>
      <w:r w:rsidRPr="008C1CA6">
        <w:rPr>
          <w:rFonts w:ascii="Book Antiqua" w:hAnsi="Book Antiqua" w:cs="Book Antiqua"/>
          <w:spacing w:val="-1"/>
        </w:rPr>
        <w:t>survival</w:t>
      </w:r>
      <w:r w:rsidR="009B53AF" w:rsidRPr="008C1CA6">
        <w:rPr>
          <w:rFonts w:ascii="Book Antiqua" w:hAnsi="Book Antiqua" w:cs="Book Antiqua"/>
          <w:spacing w:val="-1"/>
        </w:rPr>
        <w:t xml:space="preserve"> in </w:t>
      </w:r>
      <w:r w:rsidR="00D347F9" w:rsidRPr="008C1CA6">
        <w:rPr>
          <w:rFonts w:ascii="Book Antiqua" w:hAnsi="Book Antiqua" w:cs="Book Antiqua"/>
          <w:spacing w:val="-1"/>
        </w:rPr>
        <w:t xml:space="preserve">the </w:t>
      </w:r>
      <w:r w:rsidR="009B53AF" w:rsidRPr="008C1CA6">
        <w:rPr>
          <w:rFonts w:ascii="Book Antiqua" w:hAnsi="Book Antiqua" w:cs="Book Antiqua"/>
          <w:spacing w:val="-1"/>
        </w:rPr>
        <w:t>liver</w:t>
      </w:r>
      <w:r w:rsidRPr="008C1CA6">
        <w:rPr>
          <w:rFonts w:ascii="Book Antiqua" w:hAnsi="Book Antiqua" w:cs="Book Antiqua"/>
          <w:spacing w:val="-1"/>
        </w:rPr>
        <w:t>, again suggesting it as a tumor suppressor gene. It is noteworthy that</w:t>
      </w:r>
      <w:r w:rsidRPr="008C1CA6">
        <w:rPr>
          <w:rFonts w:ascii="Book Antiqua" w:hAnsi="Book Antiqua" w:cs="Book Antiqua"/>
          <w:i/>
          <w:spacing w:val="-1"/>
        </w:rPr>
        <w:t xml:space="preserve"> TIMP3</w:t>
      </w:r>
      <w:r w:rsidRPr="008C1CA6">
        <w:rPr>
          <w:rFonts w:ascii="Book Antiqua" w:hAnsi="Book Antiqua" w:cs="Book Antiqua"/>
          <w:spacing w:val="-1"/>
        </w:rPr>
        <w:t xml:space="preserve"> is also found silenced in human cancers. Mean</w:t>
      </w:r>
      <w:r w:rsidR="0051197C" w:rsidRPr="008C1CA6">
        <w:rPr>
          <w:rFonts w:ascii="Book Antiqua" w:hAnsi="Book Antiqua" w:cs="Book Antiqua"/>
          <w:spacing w:val="-1"/>
        </w:rPr>
        <w:t>while, convincing evidence show</w:t>
      </w:r>
      <w:r w:rsidR="0051197C" w:rsidRPr="008C1CA6">
        <w:rPr>
          <w:rFonts w:ascii="Book Antiqua" w:hAnsi="Book Antiqua" w:cs="Book Antiqua" w:hint="eastAsia"/>
          <w:spacing w:val="-1"/>
        </w:rPr>
        <w:t>ed</w:t>
      </w:r>
      <w:r w:rsidRPr="008C1CA6">
        <w:rPr>
          <w:rFonts w:ascii="Book Antiqua" w:hAnsi="Book Antiqua" w:cs="Book Antiqua"/>
          <w:spacing w:val="-1"/>
        </w:rPr>
        <w:t xml:space="preserve"> that </w:t>
      </w:r>
      <w:r w:rsidRPr="008C1CA6">
        <w:rPr>
          <w:rFonts w:ascii="Book Antiqua" w:hAnsi="Book Antiqua" w:cs="Book Antiqua"/>
          <w:i/>
          <w:spacing w:val="-1"/>
        </w:rPr>
        <w:t>TIMP3</w:t>
      </w:r>
      <w:r w:rsidRPr="008C1CA6">
        <w:rPr>
          <w:rFonts w:ascii="Book Antiqua" w:hAnsi="Book Antiqua" w:cs="Book Antiqua"/>
          <w:spacing w:val="-1"/>
        </w:rPr>
        <w:t xml:space="preserve"> loss </w:t>
      </w:r>
      <w:r w:rsidR="00D02D63" w:rsidRPr="008C1CA6">
        <w:rPr>
          <w:rFonts w:ascii="Book Antiqua" w:hAnsi="Book Antiqua" w:cs="Book Antiqua"/>
          <w:spacing w:val="-1"/>
        </w:rPr>
        <w:t>slow</w:t>
      </w:r>
      <w:r w:rsidR="00D347F9" w:rsidRPr="008C1CA6">
        <w:rPr>
          <w:rFonts w:ascii="Book Antiqua" w:hAnsi="Book Antiqua" w:cs="Book Antiqua"/>
          <w:spacing w:val="-1"/>
        </w:rPr>
        <w:t>ed</w:t>
      </w:r>
      <w:r w:rsidR="00D02D63" w:rsidRPr="008C1CA6">
        <w:rPr>
          <w:rFonts w:ascii="Book Antiqua" w:hAnsi="Book Antiqua" w:cs="Book Antiqua"/>
          <w:spacing w:val="-1"/>
        </w:rPr>
        <w:t xml:space="preserve"> the progression of</w:t>
      </w:r>
      <w:r w:rsidRPr="008C1CA6">
        <w:rPr>
          <w:rFonts w:ascii="Book Antiqua" w:hAnsi="Book Antiqua" w:cs="Book Antiqua"/>
          <w:spacing w:val="-1"/>
        </w:rPr>
        <w:t xml:space="preserve"> hepatic tumorigenesis </w:t>
      </w:r>
      <w:r w:rsidR="004076D3" w:rsidRPr="008C1CA6">
        <w:rPr>
          <w:rFonts w:ascii="Book Antiqua" w:hAnsi="Book Antiqua" w:cs="Book Antiqua"/>
          <w:spacing w:val="-1"/>
        </w:rPr>
        <w:t xml:space="preserve">and </w:t>
      </w:r>
      <w:r w:rsidR="00C45C03" w:rsidRPr="008C1CA6">
        <w:rPr>
          <w:rFonts w:ascii="Book Antiqua" w:hAnsi="Book Antiqua" w:cs="Book Antiqua"/>
          <w:spacing w:val="-1"/>
        </w:rPr>
        <w:t xml:space="preserve">the </w:t>
      </w:r>
      <w:r w:rsidR="00D347F9" w:rsidRPr="008C1CA6">
        <w:rPr>
          <w:rFonts w:ascii="Book Antiqua" w:hAnsi="Book Antiqua" w:cs="Book Antiqua"/>
          <w:spacing w:val="-1"/>
        </w:rPr>
        <w:t xml:space="preserve">development </w:t>
      </w:r>
      <w:r w:rsidR="00C45C03" w:rsidRPr="008C1CA6">
        <w:rPr>
          <w:rFonts w:ascii="Book Antiqua" w:hAnsi="Book Antiqua" w:cs="Book Antiqua"/>
          <w:spacing w:val="-1"/>
        </w:rPr>
        <w:t xml:space="preserve">of </w:t>
      </w:r>
      <w:r w:rsidRPr="008C1CA6">
        <w:rPr>
          <w:rFonts w:ascii="Book Antiqua" w:hAnsi="Book Antiqua" w:cs="Book Antiqua"/>
          <w:spacing w:val="-1"/>
        </w:rPr>
        <w:t xml:space="preserve">malignancy despite eliciting heightened inflammation in response to carcinogen. </w:t>
      </w:r>
      <w:r w:rsidR="008640FA" w:rsidRPr="008C1CA6">
        <w:rPr>
          <w:rFonts w:ascii="Book Antiqua" w:hAnsi="Book Antiqua" w:cs="Book Antiqua"/>
          <w:spacing w:val="-1"/>
        </w:rPr>
        <w:t>Notably</w:t>
      </w:r>
      <w:r w:rsidRPr="008C1CA6">
        <w:rPr>
          <w:rFonts w:ascii="Book Antiqua" w:hAnsi="Book Antiqua" w:cs="Book Antiqua"/>
          <w:spacing w:val="-1"/>
        </w:rPr>
        <w:t xml:space="preserve">, </w:t>
      </w:r>
      <w:r w:rsidR="001041C6" w:rsidRPr="008C1CA6">
        <w:rPr>
          <w:rFonts w:ascii="Book Antiqua" w:hAnsi="Book Antiqua" w:cs="Book Antiqua"/>
          <w:spacing w:val="-1"/>
        </w:rPr>
        <w:t>gene deletion</w:t>
      </w:r>
      <w:r w:rsidRPr="008C1CA6">
        <w:rPr>
          <w:rFonts w:ascii="Book Antiqua" w:hAnsi="Book Antiqua" w:cs="Book Antiqua"/>
          <w:spacing w:val="-1"/>
        </w:rPr>
        <w:t xml:space="preserve"> of </w:t>
      </w:r>
      <w:r w:rsidRPr="008C1CA6">
        <w:rPr>
          <w:rFonts w:ascii="Book Antiqua" w:hAnsi="Book Antiqua" w:cs="Book Antiqua"/>
          <w:i/>
          <w:spacing w:val="-1"/>
        </w:rPr>
        <w:t>TIMP3</w:t>
      </w:r>
      <w:r w:rsidRPr="008C1CA6">
        <w:rPr>
          <w:rFonts w:ascii="Book Antiqua" w:hAnsi="Book Antiqua" w:cs="Book Antiqua"/>
          <w:spacing w:val="-1"/>
        </w:rPr>
        <w:t xml:space="preserve"> </w:t>
      </w:r>
      <w:r w:rsidR="00BA5040" w:rsidRPr="008C1CA6">
        <w:rPr>
          <w:rFonts w:ascii="Book Antiqua" w:hAnsi="Book Antiqua" w:cs="Book Antiqua"/>
          <w:spacing w:val="-1"/>
        </w:rPr>
        <w:t xml:space="preserve">could be </w:t>
      </w:r>
      <w:bookmarkStart w:id="173" w:name="OLE_LINK247"/>
      <w:bookmarkStart w:id="174" w:name="OLE_LINK250"/>
      <w:r w:rsidR="0051197C" w:rsidRPr="008C1CA6">
        <w:rPr>
          <w:rFonts w:ascii="Book Antiqua" w:hAnsi="Book Antiqua" w:cs="Book Antiqua"/>
          <w:spacing w:val="-1"/>
        </w:rPr>
        <w:t>d</w:t>
      </w:r>
      <w:r w:rsidR="0051197C" w:rsidRPr="008C1CA6">
        <w:rPr>
          <w:rFonts w:ascii="Book Antiqua" w:hAnsi="Book Antiqua" w:cs="Book Antiqua" w:hint="eastAsia"/>
          <w:spacing w:val="-1"/>
        </w:rPr>
        <w:t>i</w:t>
      </w:r>
      <w:r w:rsidR="00BA5040" w:rsidRPr="008C1CA6">
        <w:rPr>
          <w:rFonts w:ascii="Book Antiqua" w:hAnsi="Book Antiqua" w:cs="Book Antiqua"/>
          <w:spacing w:val="-1"/>
        </w:rPr>
        <w:t>spensable</w:t>
      </w:r>
      <w:bookmarkEnd w:id="173"/>
      <w:bookmarkEnd w:id="174"/>
      <w:r w:rsidR="00BA5040" w:rsidRPr="008C1CA6">
        <w:rPr>
          <w:rFonts w:ascii="Book Antiqua" w:hAnsi="Book Antiqua" w:cs="Book Antiqua"/>
          <w:spacing w:val="-1"/>
        </w:rPr>
        <w:t xml:space="preserve"> </w:t>
      </w:r>
      <w:r w:rsidR="00867846" w:rsidRPr="008C1CA6">
        <w:rPr>
          <w:rFonts w:ascii="Book Antiqua" w:hAnsi="Book Antiqua" w:cs="Book Antiqua"/>
          <w:spacing w:val="-1"/>
        </w:rPr>
        <w:t>by the immediate engagement of several tumor suppressor pathways to protect</w:t>
      </w:r>
      <w:r w:rsidRPr="008C1CA6">
        <w:rPr>
          <w:rFonts w:ascii="Book Antiqua" w:hAnsi="Book Antiqua" w:cs="Book Antiqua"/>
          <w:spacing w:val="-1"/>
        </w:rPr>
        <w:t xml:space="preserve"> from carcinogen-induced HCC</w:t>
      </w:r>
      <w:r w:rsidR="004C6A07" w:rsidRPr="008C1CA6">
        <w:rPr>
          <w:rFonts w:ascii="Book Antiqua" w:hAnsi="Book Antiqua" w:cs="Book Antiqua"/>
          <w:spacing w:val="-1"/>
        </w:rPr>
        <w:t>.</w:t>
      </w:r>
      <w:r w:rsidR="00867846" w:rsidRPr="008C1CA6">
        <w:rPr>
          <w:rFonts w:ascii="Book Antiqua" w:hAnsi="Book Antiqua" w:cs="Book Antiqua"/>
          <w:spacing w:val="-1"/>
        </w:rPr>
        <w:t xml:space="preserve"> </w:t>
      </w:r>
      <w:r w:rsidR="004C6A07" w:rsidRPr="008C1CA6">
        <w:rPr>
          <w:rFonts w:ascii="Book Antiqua" w:hAnsi="Book Antiqua" w:cs="Book Antiqua"/>
          <w:spacing w:val="-1"/>
        </w:rPr>
        <w:t>T</w:t>
      </w:r>
      <w:r w:rsidR="00587B20" w:rsidRPr="008C1CA6">
        <w:rPr>
          <w:rFonts w:ascii="Book Antiqua" w:hAnsi="Book Antiqua" w:cs="Book Antiqua"/>
          <w:spacing w:val="-1"/>
        </w:rPr>
        <w:t>he</w:t>
      </w:r>
      <w:r w:rsidR="00D347F9" w:rsidRPr="008C1CA6">
        <w:rPr>
          <w:rFonts w:ascii="Book Antiqua" w:hAnsi="Book Antiqua" w:cs="Book Antiqua"/>
          <w:spacing w:val="-1"/>
        </w:rPr>
        <w:t>se</w:t>
      </w:r>
      <w:r w:rsidR="00587B20" w:rsidRPr="008C1CA6">
        <w:rPr>
          <w:rFonts w:ascii="Book Antiqua" w:hAnsi="Book Antiqua" w:cs="Book Antiqua"/>
          <w:spacing w:val="-1"/>
        </w:rPr>
        <w:t xml:space="preserve"> pathways </w:t>
      </w:r>
      <w:r w:rsidR="00D347F9" w:rsidRPr="008C1CA6">
        <w:rPr>
          <w:rFonts w:ascii="Book Antiqua" w:hAnsi="Book Antiqua" w:cs="Book Antiqua"/>
          <w:spacing w:val="-1"/>
        </w:rPr>
        <w:t>includ</w:t>
      </w:r>
      <w:r w:rsidR="000C5950" w:rsidRPr="008C1CA6">
        <w:rPr>
          <w:rFonts w:ascii="Book Antiqua" w:hAnsi="Book Antiqua" w:cs="Book Antiqua"/>
          <w:spacing w:val="-1"/>
        </w:rPr>
        <w:t>e</w:t>
      </w:r>
      <w:r w:rsidR="00D347F9" w:rsidRPr="008C1CA6">
        <w:rPr>
          <w:rFonts w:ascii="Book Antiqua" w:hAnsi="Book Antiqua" w:cs="Book Antiqua"/>
          <w:spacing w:val="-1"/>
        </w:rPr>
        <w:t xml:space="preserve"> </w:t>
      </w:r>
      <w:r w:rsidR="003268D7" w:rsidRPr="008C1CA6">
        <w:rPr>
          <w:rFonts w:ascii="Book Antiqua" w:hAnsi="Book Antiqua" w:cs="Book Antiqua"/>
          <w:spacing w:val="-1"/>
        </w:rPr>
        <w:t>tumor necrosis factor</w:t>
      </w:r>
      <w:r w:rsidRPr="008C1CA6">
        <w:rPr>
          <w:rFonts w:ascii="Book Antiqua" w:hAnsi="Book Antiqua" w:cs="Book Antiqua"/>
          <w:spacing w:val="-1"/>
        </w:rPr>
        <w:t xml:space="preserve"> signaling</w:t>
      </w:r>
      <w:r w:rsidRPr="008C1CA6">
        <w:rPr>
          <w:rFonts w:ascii="Book Antiqua" w:hAnsi="Book Antiqua" w:cs="Book Antiqua"/>
          <w:noProof/>
          <w:spacing w:val="-1"/>
          <w:vertAlign w:val="superscript"/>
        </w:rPr>
        <w:t>[27]</w:t>
      </w:r>
      <w:r w:rsidRPr="008C1CA6">
        <w:rPr>
          <w:rFonts w:ascii="Book Antiqua" w:hAnsi="Book Antiqua" w:cs="Book Antiqua"/>
          <w:spacing w:val="-1"/>
        </w:rPr>
        <w:t xml:space="preserve">. It will be seen from these that changes of these genes may be directly </w:t>
      </w:r>
      <w:r w:rsidR="00221F4B" w:rsidRPr="008C1CA6">
        <w:rPr>
          <w:rFonts w:ascii="Book Antiqua" w:hAnsi="Book Antiqua" w:cs="Book Antiqua"/>
          <w:spacing w:val="-1"/>
        </w:rPr>
        <w:t>related to</w:t>
      </w:r>
      <w:r w:rsidRPr="008C1CA6">
        <w:rPr>
          <w:rFonts w:ascii="Book Antiqua" w:hAnsi="Book Antiqua" w:cs="Book Antiqua"/>
          <w:spacing w:val="-1"/>
        </w:rPr>
        <w:t xml:space="preserve"> the protective effect of taurine </w:t>
      </w:r>
      <w:r w:rsidR="00D347F9" w:rsidRPr="008C1CA6">
        <w:rPr>
          <w:rFonts w:ascii="Book Antiqua" w:hAnsi="Book Antiqua" w:cs="Book Antiqua"/>
          <w:spacing w:val="-1"/>
        </w:rPr>
        <w:t xml:space="preserve">against </w:t>
      </w:r>
      <w:r w:rsidRPr="008C1CA6">
        <w:rPr>
          <w:rFonts w:ascii="Book Antiqua" w:hAnsi="Book Antiqua" w:cs="Book Antiqua"/>
          <w:spacing w:val="-1"/>
        </w:rPr>
        <w:t>liver disease.</w:t>
      </w:r>
    </w:p>
    <w:p w:rsidR="000231B2" w:rsidRPr="008C1CA6" w:rsidRDefault="000231B2" w:rsidP="003268D7">
      <w:pPr>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 xml:space="preserve">Moreover, </w:t>
      </w:r>
      <w:r w:rsidR="00D347F9" w:rsidRPr="008C1CA6">
        <w:rPr>
          <w:rFonts w:ascii="Book Antiqua" w:hAnsi="Book Antiqua" w:cs="Book Antiqua"/>
          <w:spacing w:val="-1"/>
        </w:rPr>
        <w:t>Kruppel</w:t>
      </w:r>
      <w:r w:rsidRPr="008C1CA6">
        <w:rPr>
          <w:rFonts w:ascii="Book Antiqua" w:hAnsi="Book Antiqua" w:cs="Book Antiqua"/>
          <w:spacing w:val="-1"/>
        </w:rPr>
        <w:t>-like factor 10 (</w:t>
      </w:r>
      <w:r w:rsidRPr="008C1CA6">
        <w:rPr>
          <w:rFonts w:ascii="Book Antiqua" w:hAnsi="Book Antiqua" w:cs="Book Antiqua"/>
          <w:i/>
          <w:spacing w:val="-1"/>
        </w:rPr>
        <w:t>KLF10</w:t>
      </w:r>
      <w:r w:rsidRPr="008C1CA6">
        <w:rPr>
          <w:rFonts w:ascii="Book Antiqua" w:hAnsi="Book Antiqua" w:cs="Book Antiqua"/>
          <w:spacing w:val="-1"/>
        </w:rPr>
        <w:t>) is found to be up</w:t>
      </w:r>
      <w:r w:rsidR="00CD738E" w:rsidRPr="008C1CA6">
        <w:rPr>
          <w:rFonts w:ascii="Book Antiqua" w:hAnsi="Book Antiqua" w:cs="Book Antiqua"/>
          <w:spacing w:val="-1"/>
        </w:rPr>
        <w:t>-</w:t>
      </w:r>
      <w:r w:rsidRPr="008C1CA6">
        <w:rPr>
          <w:rFonts w:ascii="Book Antiqua" w:hAnsi="Book Antiqua" w:cs="Book Antiqua"/>
          <w:spacing w:val="-1"/>
        </w:rPr>
        <w:t>regulated by taurine with a</w:t>
      </w:r>
      <w:r w:rsidR="00D347F9" w:rsidRPr="008C1CA6">
        <w:rPr>
          <w:rFonts w:ascii="Book Antiqua" w:hAnsi="Book Antiqua" w:cs="Book Antiqua"/>
          <w:spacing w:val="-1"/>
        </w:rPr>
        <w:t>n</w:t>
      </w:r>
      <w:r w:rsidRPr="008C1CA6">
        <w:rPr>
          <w:rFonts w:ascii="Book Antiqua" w:hAnsi="Book Antiqua" w:cs="Book Antiqua"/>
          <w:spacing w:val="-1"/>
        </w:rPr>
        <w:t xml:space="preserve"> FC value of 2.83. It is a tumor suppressor, directly </w:t>
      </w:r>
      <w:r w:rsidR="00523DC0" w:rsidRPr="008C1CA6">
        <w:rPr>
          <w:rFonts w:ascii="Book Antiqua" w:hAnsi="Book Antiqua" w:cs="Book Antiqua"/>
          <w:spacing w:val="-1"/>
        </w:rPr>
        <w:t>inhibit</w:t>
      </w:r>
      <w:r w:rsidR="00D347F9" w:rsidRPr="008C1CA6">
        <w:rPr>
          <w:rFonts w:ascii="Book Antiqua" w:hAnsi="Book Antiqua" w:cs="Book Antiqua"/>
          <w:spacing w:val="-1"/>
        </w:rPr>
        <w:t>s</w:t>
      </w:r>
      <w:r w:rsidR="00523DC0" w:rsidRPr="008C1CA6">
        <w:rPr>
          <w:rFonts w:ascii="Book Antiqua" w:hAnsi="Book Antiqua" w:cs="Book Antiqua"/>
          <w:spacing w:val="-1"/>
        </w:rPr>
        <w:t xml:space="preserve"> the expression of</w:t>
      </w:r>
      <w:r w:rsidRPr="008C1CA6">
        <w:rPr>
          <w:rFonts w:ascii="Book Antiqua" w:hAnsi="Book Antiqua" w:cs="Book Antiqua"/>
          <w:spacing w:val="-1"/>
        </w:rPr>
        <w:t xml:space="preserve"> collagen I and </w:t>
      </w:r>
      <w:r w:rsidRPr="008C1CA6">
        <w:rPr>
          <w:rFonts w:ascii="Book Antiqua" w:hAnsi="Book Antiqua" w:cs="Book Antiqua"/>
          <w:i/>
          <w:spacing w:val="-1"/>
        </w:rPr>
        <w:t>PDGFR</w:t>
      </w:r>
      <w:r w:rsidR="00D347F9" w:rsidRPr="008C1CA6">
        <w:rPr>
          <w:rFonts w:ascii="Book Antiqua" w:hAnsi="Book Antiqua" w:cs="Book Antiqua"/>
          <w:i/>
          <w:spacing w:val="-1"/>
        </w:rPr>
        <w:t>β</w:t>
      </w:r>
      <w:r w:rsidR="00D347F9" w:rsidRPr="008C1CA6">
        <w:rPr>
          <w:rFonts w:ascii="Book Antiqua" w:hAnsi="Book Antiqua" w:cs="Book Antiqua"/>
          <w:spacing w:val="-1"/>
        </w:rPr>
        <w:t xml:space="preserve">, </w:t>
      </w:r>
      <w:r w:rsidRPr="008C1CA6">
        <w:rPr>
          <w:rFonts w:ascii="Book Antiqua" w:hAnsi="Book Antiqua" w:cs="Book Antiqua"/>
          <w:spacing w:val="-1"/>
        </w:rPr>
        <w:t xml:space="preserve">and </w:t>
      </w:r>
      <w:r w:rsidR="00E24B12" w:rsidRPr="008C1CA6">
        <w:rPr>
          <w:rFonts w:ascii="Book Antiqua" w:hAnsi="Book Antiqua" w:cs="Book Antiqua"/>
          <w:spacing w:val="-1"/>
        </w:rPr>
        <w:t>promote</w:t>
      </w:r>
      <w:r w:rsidR="00D347F9" w:rsidRPr="008C1CA6">
        <w:rPr>
          <w:rFonts w:ascii="Book Antiqua" w:hAnsi="Book Antiqua" w:cs="Book Antiqua"/>
          <w:spacing w:val="-1"/>
        </w:rPr>
        <w:t>s</w:t>
      </w:r>
      <w:r w:rsidRPr="008C1CA6">
        <w:rPr>
          <w:rFonts w:ascii="Book Antiqua" w:hAnsi="Book Antiqua" w:cs="Book Antiqua"/>
          <w:spacing w:val="-1"/>
        </w:rPr>
        <w:t xml:space="preserve"> </w:t>
      </w:r>
      <w:r w:rsidR="00E24B12" w:rsidRPr="008C1CA6">
        <w:rPr>
          <w:rFonts w:ascii="Book Antiqua" w:hAnsi="Book Antiqua" w:cs="Book Antiqua"/>
          <w:spacing w:val="-1"/>
        </w:rPr>
        <w:t xml:space="preserve">HSCs </w:t>
      </w:r>
      <w:r w:rsidRPr="008C1CA6">
        <w:rPr>
          <w:rFonts w:ascii="Book Antiqua" w:hAnsi="Book Antiqua" w:cs="Book Antiqua"/>
          <w:spacing w:val="-1"/>
        </w:rPr>
        <w:t xml:space="preserve">apoptosis. </w:t>
      </w:r>
      <w:r w:rsidR="000C5950" w:rsidRPr="008C1CA6">
        <w:rPr>
          <w:rFonts w:ascii="Book Antiqua" w:hAnsi="Book Antiqua" w:cs="Book Antiqua"/>
          <w:spacing w:val="-1"/>
        </w:rPr>
        <w:t>E</w:t>
      </w:r>
      <w:r w:rsidRPr="008C1CA6">
        <w:rPr>
          <w:rFonts w:ascii="Book Antiqua" w:hAnsi="Book Antiqua" w:cs="Book Antiqua"/>
          <w:spacing w:val="-1"/>
        </w:rPr>
        <w:t xml:space="preserve">vidence </w:t>
      </w:r>
      <w:r w:rsidR="000C5950" w:rsidRPr="008C1CA6">
        <w:rPr>
          <w:rFonts w:ascii="Book Antiqua" w:hAnsi="Book Antiqua" w:cs="Book Antiqua"/>
          <w:spacing w:val="-1"/>
        </w:rPr>
        <w:t>indicates</w:t>
      </w:r>
      <w:r w:rsidRPr="008C1CA6">
        <w:rPr>
          <w:rFonts w:ascii="Book Antiqua" w:hAnsi="Book Antiqua" w:cs="Book Antiqua"/>
          <w:spacing w:val="-1"/>
        </w:rPr>
        <w:t xml:space="preserve"> that </w:t>
      </w:r>
      <w:r w:rsidR="006067A8" w:rsidRPr="008C1CA6">
        <w:rPr>
          <w:rFonts w:ascii="Book Antiqua" w:hAnsi="Book Antiqua" w:cs="Book Antiqua"/>
          <w:spacing w:val="-1"/>
        </w:rPr>
        <w:t>haploinsufficiency of</w:t>
      </w:r>
      <w:r w:rsidR="006067A8" w:rsidRPr="008C1CA6">
        <w:rPr>
          <w:rFonts w:ascii="Book Antiqua" w:hAnsi="Book Antiqua" w:cs="Book Antiqua"/>
          <w:i/>
          <w:spacing w:val="-1"/>
        </w:rPr>
        <w:t xml:space="preserve"> </w:t>
      </w:r>
      <w:r w:rsidRPr="008C1CA6">
        <w:rPr>
          <w:rFonts w:ascii="Book Antiqua" w:hAnsi="Book Antiqua" w:cs="Book Antiqua"/>
          <w:i/>
          <w:spacing w:val="-1"/>
        </w:rPr>
        <w:t>KLF10</w:t>
      </w:r>
      <w:r w:rsidRPr="008C1CA6">
        <w:rPr>
          <w:rFonts w:ascii="Book Antiqua" w:hAnsi="Book Antiqua" w:cs="Book Antiqua"/>
          <w:spacing w:val="-1"/>
        </w:rPr>
        <w:t xml:space="preserve"> </w:t>
      </w:r>
      <w:r w:rsidR="009D66AD" w:rsidRPr="008C1CA6">
        <w:rPr>
          <w:rFonts w:ascii="Book Antiqua" w:hAnsi="Book Antiqua" w:cs="Book Antiqua"/>
          <w:spacing w:val="-1"/>
        </w:rPr>
        <w:t>led to</w:t>
      </w:r>
      <w:r w:rsidRPr="008C1CA6">
        <w:rPr>
          <w:rFonts w:ascii="Book Antiqua" w:hAnsi="Book Antiqua" w:cs="Book Antiqua"/>
          <w:spacing w:val="-1"/>
        </w:rPr>
        <w:t xml:space="preserve"> fibrosis </w:t>
      </w:r>
      <w:r w:rsidR="009D66AD" w:rsidRPr="008C1CA6">
        <w:rPr>
          <w:rFonts w:ascii="Book Antiqua" w:hAnsi="Book Antiqua" w:cs="Book Antiqua"/>
          <w:spacing w:val="-1"/>
        </w:rPr>
        <w:t>worsen</w:t>
      </w:r>
      <w:r w:rsidR="00D347F9" w:rsidRPr="008C1CA6">
        <w:rPr>
          <w:rFonts w:ascii="Book Antiqua" w:hAnsi="Book Antiqua" w:cs="Book Antiqua"/>
          <w:spacing w:val="-1"/>
        </w:rPr>
        <w:t>ing</w:t>
      </w:r>
      <w:r w:rsidR="009D66AD" w:rsidRPr="008C1CA6">
        <w:rPr>
          <w:rFonts w:ascii="Book Antiqua" w:hAnsi="Book Antiqua" w:cs="Book Antiqua"/>
          <w:spacing w:val="-1"/>
        </w:rPr>
        <w:t xml:space="preserve"> </w:t>
      </w:r>
      <w:r w:rsidRPr="008C1CA6">
        <w:rPr>
          <w:rFonts w:ascii="Book Antiqua" w:hAnsi="Book Antiqua" w:cs="Book Antiqua"/>
          <w:spacing w:val="-1"/>
        </w:rPr>
        <w:t>in rats</w:t>
      </w:r>
      <w:r w:rsidRPr="008C1CA6">
        <w:rPr>
          <w:rFonts w:ascii="Book Antiqua" w:hAnsi="Book Antiqua" w:cs="Book Antiqua"/>
          <w:noProof/>
          <w:spacing w:val="-1"/>
          <w:vertAlign w:val="superscript"/>
        </w:rPr>
        <w:t>[28]</w:t>
      </w:r>
      <w:r w:rsidRPr="008C1CA6">
        <w:rPr>
          <w:rFonts w:ascii="Book Antiqua" w:hAnsi="Book Antiqua" w:cs="Book Antiqua"/>
          <w:spacing w:val="-1"/>
        </w:rPr>
        <w:t xml:space="preserve">. </w:t>
      </w:r>
      <w:r w:rsidR="00C737A4" w:rsidRPr="008C1CA6">
        <w:rPr>
          <w:rFonts w:ascii="Book Antiqua" w:hAnsi="Book Antiqua" w:cs="Book Antiqua"/>
          <w:spacing w:val="-1"/>
        </w:rPr>
        <w:t xml:space="preserve">The up-regulation of </w:t>
      </w:r>
      <w:r w:rsidR="00526279" w:rsidRPr="008C1CA6">
        <w:rPr>
          <w:rFonts w:ascii="Book Antiqua" w:hAnsi="Book Antiqua" w:cs="Book Antiqua"/>
          <w:spacing w:val="-1"/>
        </w:rPr>
        <w:t>KLFs by s</w:t>
      </w:r>
      <w:r w:rsidRPr="008C1CA6">
        <w:rPr>
          <w:rFonts w:ascii="Book Antiqua" w:hAnsi="Book Antiqua" w:cs="Book Antiqua"/>
          <w:spacing w:val="-1"/>
        </w:rPr>
        <w:t>tatins</w:t>
      </w:r>
      <w:r w:rsidR="00D347F9" w:rsidRPr="008C1CA6">
        <w:rPr>
          <w:rFonts w:ascii="Book Antiqua" w:hAnsi="Book Antiqua" w:cs="Book Antiqua"/>
          <w:spacing w:val="-1"/>
        </w:rPr>
        <w:t xml:space="preserve"> </w:t>
      </w:r>
      <w:r w:rsidR="003A39C3" w:rsidRPr="008C1CA6">
        <w:rPr>
          <w:rFonts w:ascii="Book Antiqua" w:hAnsi="Book Antiqua" w:cs="Book Antiqua"/>
          <w:spacing w:val="-1"/>
        </w:rPr>
        <w:t>promote</w:t>
      </w:r>
      <w:r w:rsidR="000C5950" w:rsidRPr="008C1CA6">
        <w:rPr>
          <w:rFonts w:ascii="Book Antiqua" w:hAnsi="Book Antiqua" w:cs="Book Antiqua"/>
          <w:spacing w:val="-1"/>
        </w:rPr>
        <w:t>d</w:t>
      </w:r>
      <w:r w:rsidRPr="008C1CA6">
        <w:rPr>
          <w:rFonts w:ascii="Book Antiqua" w:hAnsi="Book Antiqua" w:cs="Book Antiqua"/>
          <w:spacing w:val="-1"/>
        </w:rPr>
        <w:t xml:space="preserve"> </w:t>
      </w:r>
      <w:r w:rsidR="003A39C3" w:rsidRPr="008C1CA6">
        <w:rPr>
          <w:rFonts w:ascii="Book Antiqua" w:hAnsi="Book Antiqua" w:cs="Book Antiqua"/>
          <w:spacing w:val="-1"/>
        </w:rPr>
        <w:t xml:space="preserve">the expression of </w:t>
      </w:r>
      <w:r w:rsidR="00D347F9" w:rsidRPr="008C1CA6">
        <w:rPr>
          <w:rFonts w:ascii="Book Antiqua" w:hAnsi="Book Antiqua" w:cs="Book Antiqua"/>
          <w:spacing w:val="-1"/>
        </w:rPr>
        <w:t xml:space="preserve">the </w:t>
      </w:r>
      <w:r w:rsidRPr="008C1CA6">
        <w:rPr>
          <w:rFonts w:ascii="Book Antiqua" w:hAnsi="Book Antiqua" w:cs="Book Antiqua"/>
          <w:spacing w:val="-1"/>
        </w:rPr>
        <w:t xml:space="preserve">vasoprotective gene </w:t>
      </w:r>
      <w:r w:rsidR="001477B2" w:rsidRPr="008C1CA6">
        <w:rPr>
          <w:rFonts w:ascii="Book Antiqua" w:hAnsi="Book Antiqua" w:cs="Book Antiqua"/>
          <w:i/>
          <w:spacing w:val="-1"/>
        </w:rPr>
        <w:t>via</w:t>
      </w:r>
      <w:r w:rsidRPr="008C1CA6">
        <w:rPr>
          <w:rFonts w:ascii="Book Antiqua" w:hAnsi="Book Antiqua" w:cs="Book Antiqua"/>
          <w:spacing w:val="-1"/>
        </w:rPr>
        <w:t xml:space="preserve"> </w:t>
      </w:r>
      <w:r w:rsidR="00D347F9" w:rsidRPr="008C1CA6">
        <w:rPr>
          <w:rFonts w:ascii="Book Antiqua" w:hAnsi="Book Antiqua" w:cs="Book Antiqua"/>
          <w:spacing w:val="-1"/>
        </w:rPr>
        <w:t xml:space="preserve">a </w:t>
      </w:r>
      <w:r w:rsidRPr="008C1CA6">
        <w:rPr>
          <w:rFonts w:ascii="Book Antiqua" w:hAnsi="Book Antiqua" w:cs="Book Antiqua"/>
          <w:spacing w:val="-1"/>
        </w:rPr>
        <w:t>KLF2-nitric oxide-guanylate cyclase-mediated paracrine mechanism</w:t>
      </w:r>
      <w:r w:rsidRPr="008C1CA6">
        <w:rPr>
          <w:rFonts w:ascii="Book Antiqua" w:hAnsi="Book Antiqua" w:cs="Book Antiqua"/>
          <w:noProof/>
          <w:spacing w:val="-1"/>
          <w:vertAlign w:val="superscript"/>
        </w:rPr>
        <w:t>[29]</w:t>
      </w:r>
      <w:r w:rsidRPr="008C1CA6">
        <w:rPr>
          <w:rFonts w:ascii="Book Antiqua" w:hAnsi="Book Antiqua" w:cs="Book Antiqua"/>
          <w:spacing w:val="-1"/>
        </w:rPr>
        <w:t xml:space="preserve">. It is suggested that </w:t>
      </w:r>
      <w:r w:rsidR="00D347F9" w:rsidRPr="008C1CA6">
        <w:rPr>
          <w:rFonts w:ascii="Book Antiqua" w:hAnsi="Book Antiqua" w:cs="Book Antiqua"/>
          <w:spacing w:val="-1"/>
        </w:rPr>
        <w:t xml:space="preserve">taurine-increased </w:t>
      </w:r>
      <w:r w:rsidRPr="008C1CA6">
        <w:rPr>
          <w:rFonts w:ascii="Book Antiqua" w:hAnsi="Book Antiqua" w:cs="Book Antiqua"/>
          <w:spacing w:val="-1"/>
        </w:rPr>
        <w:t>apoptosis of HSCs may be associated with the function that up</w:t>
      </w:r>
      <w:r w:rsidR="00CD738E" w:rsidRPr="008C1CA6">
        <w:rPr>
          <w:rFonts w:ascii="Book Antiqua" w:hAnsi="Book Antiqua" w:cs="Book Antiqua"/>
          <w:spacing w:val="-1"/>
        </w:rPr>
        <w:t>-</w:t>
      </w:r>
      <w:r w:rsidRPr="008C1CA6">
        <w:rPr>
          <w:rFonts w:ascii="Book Antiqua" w:hAnsi="Book Antiqua" w:cs="Book Antiqua"/>
          <w:spacing w:val="-1"/>
        </w:rPr>
        <w:t>regulates</w:t>
      </w:r>
      <w:r w:rsidRPr="008C1CA6">
        <w:rPr>
          <w:rFonts w:ascii="Book Antiqua" w:hAnsi="Book Antiqua" w:cs="Book Antiqua"/>
          <w:i/>
          <w:spacing w:val="-1"/>
        </w:rPr>
        <w:t xml:space="preserve"> KLF10</w:t>
      </w:r>
      <w:r w:rsidRPr="008C1CA6">
        <w:rPr>
          <w:rFonts w:ascii="Book Antiqua" w:hAnsi="Book Antiqua" w:cs="Book Antiqua"/>
          <w:spacing w:val="-1"/>
        </w:rPr>
        <w:t xml:space="preserve"> and then directly represses collagen I and </w:t>
      </w:r>
      <w:r w:rsidRPr="008C1CA6">
        <w:rPr>
          <w:rFonts w:ascii="Book Antiqua" w:hAnsi="Book Antiqua" w:cs="Book Antiqua"/>
          <w:i/>
          <w:spacing w:val="-1"/>
        </w:rPr>
        <w:t>PDGFRβ</w:t>
      </w:r>
      <w:r w:rsidRPr="008C1CA6">
        <w:rPr>
          <w:rFonts w:ascii="Book Antiqua" w:hAnsi="Book Antiqua" w:cs="Book Antiqua"/>
          <w:spacing w:val="-1"/>
        </w:rPr>
        <w:t xml:space="preserve"> expression. </w:t>
      </w:r>
    </w:p>
    <w:p w:rsidR="000231B2" w:rsidRPr="008C1CA6" w:rsidRDefault="000231B2" w:rsidP="003268D7">
      <w:pPr>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Immune regulation, one of the cellular events in injured/inflamed hepatic tissue microenvironment, is also well known to directly</w:t>
      </w:r>
      <w:r w:rsidR="00E8537D" w:rsidRPr="008C1CA6">
        <w:rPr>
          <w:rFonts w:ascii="Book Antiqua" w:hAnsi="Book Antiqua" w:cs="Book Antiqua"/>
          <w:spacing w:val="-1"/>
        </w:rPr>
        <w:t xml:space="preserve"> lead to the activation of </w:t>
      </w:r>
      <w:r w:rsidRPr="008C1CA6">
        <w:rPr>
          <w:rFonts w:ascii="Book Antiqua" w:hAnsi="Book Antiqua" w:cs="Book Antiqua"/>
          <w:spacing w:val="-1"/>
        </w:rPr>
        <w:t>HSC</w:t>
      </w:r>
      <w:r w:rsidR="00D347F9" w:rsidRPr="008C1CA6">
        <w:rPr>
          <w:rFonts w:ascii="Book Antiqua" w:hAnsi="Book Antiqua" w:cs="Book Antiqua"/>
          <w:spacing w:val="-1"/>
        </w:rPr>
        <w:t>s</w:t>
      </w:r>
      <w:r w:rsidR="001B4C9E" w:rsidRPr="008C1CA6">
        <w:rPr>
          <w:rFonts w:ascii="Book Antiqua" w:hAnsi="Book Antiqua" w:cs="Book Antiqua"/>
          <w:spacing w:val="-1"/>
        </w:rPr>
        <w:t xml:space="preserve"> </w:t>
      </w:r>
      <w:r w:rsidR="00D347F9" w:rsidRPr="008C1CA6">
        <w:rPr>
          <w:rFonts w:ascii="Book Antiqua" w:hAnsi="Book Antiqua" w:cs="Book Antiqua"/>
          <w:spacing w:val="-1"/>
        </w:rPr>
        <w:t xml:space="preserve">in </w:t>
      </w:r>
      <w:r w:rsidR="001B4C9E" w:rsidRPr="008C1CA6">
        <w:rPr>
          <w:rFonts w:ascii="Book Antiqua" w:hAnsi="Book Antiqua" w:cs="Book Antiqua"/>
          <w:spacing w:val="-1"/>
        </w:rPr>
        <w:t>a</w:t>
      </w:r>
      <w:r w:rsidRPr="008C1CA6">
        <w:rPr>
          <w:rFonts w:ascii="Book Antiqua" w:hAnsi="Book Antiqua" w:cs="Book Antiqua"/>
          <w:spacing w:val="-1"/>
        </w:rPr>
        <w:t xml:space="preserve"> </w:t>
      </w:r>
      <w:r w:rsidRPr="008C1CA6">
        <w:rPr>
          <w:rFonts w:ascii="Book Antiqua" w:hAnsi="Book Antiqua" w:cs="Book Antiqua"/>
          <w:spacing w:val="-1"/>
        </w:rPr>
        <w:lastRenderedPageBreak/>
        <w:t xml:space="preserve">etiology-specific or </w:t>
      </w:r>
      <w:r w:rsidR="00D347F9" w:rsidRPr="008C1CA6">
        <w:rPr>
          <w:rFonts w:ascii="Book Antiqua" w:hAnsi="Book Antiqua" w:cs="Book Antiqua"/>
          <w:spacing w:val="-1"/>
        </w:rPr>
        <w:t>-</w:t>
      </w:r>
      <w:r w:rsidRPr="008C1CA6">
        <w:rPr>
          <w:rFonts w:ascii="Book Antiqua" w:hAnsi="Book Antiqua" w:cs="Book Antiqua"/>
          <w:spacing w:val="-1"/>
        </w:rPr>
        <w:t>independent manner</w:t>
      </w:r>
      <w:r w:rsidRPr="008C1CA6">
        <w:rPr>
          <w:rFonts w:ascii="Book Antiqua" w:hAnsi="Book Antiqua" w:cs="Book Antiqua"/>
          <w:noProof/>
          <w:spacing w:val="-1"/>
          <w:vertAlign w:val="superscript"/>
        </w:rPr>
        <w:t>[30]</w:t>
      </w:r>
      <w:r w:rsidRPr="008C1CA6">
        <w:rPr>
          <w:rFonts w:ascii="Book Antiqua" w:hAnsi="Book Antiqua" w:cs="Book Antiqua"/>
          <w:spacing w:val="-1"/>
        </w:rPr>
        <w:t xml:space="preserve">. Investigation into the divergent immunomodulatory </w:t>
      </w:r>
      <w:r w:rsidR="00D347F9" w:rsidRPr="008C1CA6">
        <w:rPr>
          <w:rFonts w:ascii="Book Antiqua" w:hAnsi="Book Antiqua" w:cs="Book Antiqua"/>
          <w:spacing w:val="-1"/>
        </w:rPr>
        <w:t xml:space="preserve">activities </w:t>
      </w:r>
      <w:r w:rsidRPr="008C1CA6">
        <w:rPr>
          <w:rFonts w:ascii="Book Antiqua" w:hAnsi="Book Antiqua" w:cs="Book Antiqua"/>
          <w:spacing w:val="-1"/>
        </w:rPr>
        <w:t xml:space="preserve">of quiescent and activated HSCs </w:t>
      </w:r>
      <w:r w:rsidRPr="008C1CA6">
        <w:rPr>
          <w:rFonts w:ascii="Book Antiqua" w:hAnsi="Book Antiqua" w:cs="Book Antiqua"/>
          <w:i/>
          <w:spacing w:val="-1"/>
        </w:rPr>
        <w:t>in vitro</w:t>
      </w:r>
      <w:r w:rsidRPr="008C1CA6">
        <w:rPr>
          <w:rFonts w:ascii="Book Antiqua" w:hAnsi="Book Antiqua" w:cs="Book Antiqua"/>
          <w:spacing w:val="-1"/>
        </w:rPr>
        <w:t xml:space="preserve"> has revealed that activated HSCs i</w:t>
      </w:r>
      <w:r w:rsidR="003268D7" w:rsidRPr="008C1CA6">
        <w:rPr>
          <w:rFonts w:ascii="Book Antiqua" w:hAnsi="Book Antiqua" w:cs="Book Antiqua"/>
          <w:spacing w:val="-1"/>
        </w:rPr>
        <w:t>nduce T-cell hyporesponsiveness</w:t>
      </w:r>
      <w:r w:rsidRPr="008C1CA6">
        <w:rPr>
          <w:rFonts w:ascii="Book Antiqua" w:hAnsi="Book Antiqua" w:cs="Book Antiqua"/>
          <w:noProof/>
          <w:spacing w:val="-1"/>
          <w:vertAlign w:val="superscript"/>
        </w:rPr>
        <w:t>[31]</w:t>
      </w:r>
      <w:r w:rsidRPr="008C1CA6">
        <w:rPr>
          <w:rFonts w:ascii="Book Antiqua" w:hAnsi="Book Antiqua" w:cs="Book Antiqua"/>
          <w:spacing w:val="-1"/>
        </w:rPr>
        <w:t xml:space="preserve">. The identified DEGs also include pro-fibrogenic inflammatory chemokines and their receptors such as C-X3-C motif chemokine receptor </w:t>
      </w:r>
      <w:r w:rsidR="00D347F9" w:rsidRPr="008C1CA6">
        <w:rPr>
          <w:rFonts w:ascii="Book Antiqua" w:hAnsi="Book Antiqua" w:cs="Book Antiqua"/>
          <w:spacing w:val="-1"/>
        </w:rPr>
        <w:t xml:space="preserve">1, which </w:t>
      </w:r>
      <w:r w:rsidR="005B0DAF" w:rsidRPr="008C1CA6">
        <w:rPr>
          <w:rFonts w:ascii="Book Antiqua" w:hAnsi="Book Antiqua" w:cs="Book Antiqua"/>
          <w:spacing w:val="-1"/>
        </w:rPr>
        <w:t>could increase activated HSC apoptosis</w:t>
      </w:r>
      <w:r w:rsidRPr="008C1CA6">
        <w:rPr>
          <w:rFonts w:ascii="Book Antiqua" w:hAnsi="Book Antiqua" w:cs="Book Antiqua"/>
          <w:noProof/>
          <w:spacing w:val="-1"/>
          <w:vertAlign w:val="superscript"/>
        </w:rPr>
        <w:t>[32]</w:t>
      </w:r>
      <w:r w:rsidRPr="008C1CA6">
        <w:rPr>
          <w:rFonts w:ascii="Book Antiqua" w:hAnsi="Book Antiqua" w:cs="Book Antiqua"/>
          <w:spacing w:val="-1"/>
        </w:rPr>
        <w:t xml:space="preserve">. These processes are fundamental to promote HSC apoptosis and </w:t>
      </w:r>
      <w:r w:rsidR="008E09F2" w:rsidRPr="008C1CA6">
        <w:rPr>
          <w:rFonts w:ascii="Book Antiqua" w:hAnsi="Book Antiqua" w:cs="Book Antiqua"/>
          <w:spacing w:val="-1"/>
        </w:rPr>
        <w:t xml:space="preserve">the action mechanism of taurine may </w:t>
      </w:r>
      <w:r w:rsidR="00B64826" w:rsidRPr="008C1CA6">
        <w:rPr>
          <w:rFonts w:ascii="Book Antiqua" w:hAnsi="Book Antiqua" w:cs="Book Antiqua"/>
          <w:spacing w:val="-1"/>
        </w:rPr>
        <w:t xml:space="preserve">be </w:t>
      </w:r>
      <w:r w:rsidR="008E09F2" w:rsidRPr="008C1CA6">
        <w:rPr>
          <w:rFonts w:ascii="Book Antiqua" w:hAnsi="Book Antiqua" w:cs="Book Antiqua"/>
          <w:spacing w:val="-1"/>
        </w:rPr>
        <w:t xml:space="preserve">directly </w:t>
      </w:r>
      <w:r w:rsidR="00B64826" w:rsidRPr="008C1CA6">
        <w:rPr>
          <w:rFonts w:ascii="Book Antiqua" w:hAnsi="Book Antiqua" w:cs="Book Antiqua"/>
          <w:spacing w:val="-1"/>
        </w:rPr>
        <w:t>associated with</w:t>
      </w:r>
      <w:r w:rsidRPr="008C1CA6">
        <w:rPr>
          <w:rFonts w:ascii="Book Antiqua" w:hAnsi="Book Antiqua" w:cs="Book Antiqua"/>
          <w:spacing w:val="-1"/>
        </w:rPr>
        <w:t xml:space="preserve"> these regulation process</w:t>
      </w:r>
      <w:r w:rsidR="00D347F9" w:rsidRPr="008C1CA6">
        <w:rPr>
          <w:rFonts w:ascii="Book Antiqua" w:hAnsi="Book Antiqua" w:cs="Book Antiqua"/>
          <w:spacing w:val="-1"/>
        </w:rPr>
        <w:t>es</w:t>
      </w:r>
      <w:r w:rsidRPr="008C1CA6">
        <w:rPr>
          <w:rFonts w:ascii="Book Antiqua" w:hAnsi="Book Antiqua" w:cs="Book Antiqua"/>
          <w:spacing w:val="-1"/>
        </w:rPr>
        <w:t xml:space="preserve">. </w:t>
      </w:r>
    </w:p>
    <w:p w:rsidR="000231B2" w:rsidRPr="008C1CA6" w:rsidRDefault="005255F8" w:rsidP="003268D7">
      <w:pPr>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 xml:space="preserve">Based on the </w:t>
      </w:r>
      <w:r w:rsidR="00C1563C" w:rsidRPr="008C1CA6">
        <w:rPr>
          <w:rFonts w:ascii="Book Antiqua" w:hAnsi="Book Antiqua" w:cs="Book Antiqua"/>
          <w:spacing w:val="-1"/>
        </w:rPr>
        <w:t>BP</w:t>
      </w:r>
      <w:r w:rsidR="00501687" w:rsidRPr="008C1CA6">
        <w:rPr>
          <w:rFonts w:ascii="Book Antiqua" w:hAnsi="Book Antiqua" w:cs="Book Antiqua"/>
          <w:spacing w:val="-1"/>
        </w:rPr>
        <w:t xml:space="preserve"> </w:t>
      </w:r>
      <w:r w:rsidRPr="008C1CA6">
        <w:rPr>
          <w:rFonts w:ascii="Book Antiqua" w:hAnsi="Book Antiqua" w:cs="Book Antiqua"/>
          <w:spacing w:val="-1"/>
        </w:rPr>
        <w:t>analysis of</w:t>
      </w:r>
      <w:r w:rsidR="00572732" w:rsidRPr="008C1CA6">
        <w:rPr>
          <w:rFonts w:ascii="Book Antiqua" w:hAnsi="Book Antiqua" w:cs="Book Antiqua"/>
          <w:spacing w:val="-1"/>
        </w:rPr>
        <w:t xml:space="preserve"> </w:t>
      </w:r>
      <w:r w:rsidR="000231B2" w:rsidRPr="008C1CA6">
        <w:rPr>
          <w:rFonts w:ascii="Book Antiqua" w:hAnsi="Book Antiqua" w:cs="Book Antiqua"/>
          <w:spacing w:val="-1"/>
        </w:rPr>
        <w:t>GO function</w:t>
      </w:r>
      <w:r w:rsidRPr="008C1CA6">
        <w:rPr>
          <w:rFonts w:ascii="Book Antiqua" w:hAnsi="Book Antiqua" w:cs="Book Antiqua"/>
          <w:spacing w:val="-1"/>
        </w:rPr>
        <w:t xml:space="preserve">, it is </w:t>
      </w:r>
      <w:r w:rsidR="000231B2" w:rsidRPr="008C1CA6">
        <w:rPr>
          <w:rFonts w:ascii="Book Antiqua" w:hAnsi="Book Antiqua" w:cs="Book Antiqua"/>
          <w:spacing w:val="-1"/>
        </w:rPr>
        <w:t xml:space="preserve">demonstrated that the DEGs were mainly involved in negative regulation </w:t>
      </w:r>
      <w:r w:rsidR="00D347F9" w:rsidRPr="008C1CA6">
        <w:rPr>
          <w:rFonts w:ascii="Book Antiqua" w:hAnsi="Book Antiqua" w:cs="Book Antiqua"/>
          <w:spacing w:val="-1"/>
        </w:rPr>
        <w:t xml:space="preserve">of </w:t>
      </w:r>
      <w:r w:rsidR="00AE41E0" w:rsidRPr="008C1CA6">
        <w:rPr>
          <w:rFonts w:ascii="Book Antiqua" w:hAnsi="Book Antiqua" w:cs="Book Antiqua"/>
          <w:spacing w:val="-1"/>
        </w:rPr>
        <w:t xml:space="preserve">the </w:t>
      </w:r>
      <w:r w:rsidR="000231B2" w:rsidRPr="008C1CA6">
        <w:rPr>
          <w:rFonts w:ascii="Book Antiqua" w:hAnsi="Book Antiqua" w:cs="Book Antiqua"/>
          <w:spacing w:val="-1"/>
        </w:rPr>
        <w:t xml:space="preserve">cell proliferation, epidermal growth factor receptor signaling pathway, and regulation of apoptotic process. Several important pathways have been identified, including </w:t>
      </w:r>
      <w:r w:rsidR="00D347F9" w:rsidRPr="008C1CA6">
        <w:rPr>
          <w:rFonts w:ascii="Book Antiqua" w:hAnsi="Book Antiqua" w:cs="Book Antiqua"/>
          <w:spacing w:val="-1"/>
        </w:rPr>
        <w:t xml:space="preserve">the </w:t>
      </w:r>
      <w:r w:rsidR="004F7E68" w:rsidRPr="008C1CA6">
        <w:rPr>
          <w:rFonts w:ascii="Book Antiqua" w:hAnsi="Book Antiqua" w:cs="Book Antiqua"/>
          <w:spacing w:val="-1"/>
        </w:rPr>
        <w:t>MAPK</w:t>
      </w:r>
      <w:r w:rsidR="0093065F" w:rsidRPr="008C1CA6">
        <w:rPr>
          <w:rFonts w:ascii="Book Antiqua" w:hAnsi="Book Antiqua" w:cs="Book Antiqua"/>
          <w:spacing w:val="-1"/>
        </w:rPr>
        <w:t xml:space="preserve"> </w:t>
      </w:r>
      <w:r w:rsidR="000231B2" w:rsidRPr="008C1CA6">
        <w:rPr>
          <w:rFonts w:ascii="Book Antiqua" w:hAnsi="Book Antiqua" w:cs="Book Antiqua"/>
          <w:spacing w:val="-1"/>
        </w:rPr>
        <w:t>signaling pathway, calcium signaling pathway, GnRH signaling pathway, and inflammatory mediator regulation of TRP channels.</w:t>
      </w:r>
      <w:r w:rsidR="00B575B4" w:rsidRPr="008C1CA6">
        <w:rPr>
          <w:rFonts w:ascii="Book Antiqua" w:hAnsi="Book Antiqua" w:cs="Book Antiqua"/>
          <w:spacing w:val="-1"/>
        </w:rPr>
        <w:t xml:space="preserve"> </w:t>
      </w:r>
      <w:r w:rsidR="00D347F9" w:rsidRPr="008C1CA6">
        <w:rPr>
          <w:rFonts w:ascii="Book Antiqua" w:hAnsi="Book Antiqua" w:cs="Book Antiqua"/>
          <w:spacing w:val="-1"/>
        </w:rPr>
        <w:t xml:space="preserve">The </w:t>
      </w:r>
      <w:r w:rsidR="00445BFE" w:rsidRPr="008C1CA6">
        <w:rPr>
          <w:rFonts w:ascii="Book Antiqua" w:hAnsi="Book Antiqua" w:cs="Book Antiqua"/>
          <w:spacing w:val="-1"/>
        </w:rPr>
        <w:t>MAPK signaling pathway is a</w:t>
      </w:r>
      <w:r w:rsidR="00D347F9" w:rsidRPr="008C1CA6">
        <w:rPr>
          <w:rFonts w:ascii="Book Antiqua" w:hAnsi="Book Antiqua" w:cs="Book Antiqua"/>
          <w:spacing w:val="-1"/>
        </w:rPr>
        <w:t>n</w:t>
      </w:r>
      <w:r w:rsidR="00445BFE" w:rsidRPr="008C1CA6">
        <w:rPr>
          <w:rFonts w:ascii="Book Antiqua" w:hAnsi="Book Antiqua" w:cs="Book Antiqua"/>
          <w:spacing w:val="-1"/>
        </w:rPr>
        <w:t xml:space="preserve"> intracellular signaling transduction pathway</w:t>
      </w:r>
      <w:r w:rsidR="00445BFE" w:rsidRPr="008C1CA6">
        <w:rPr>
          <w:rFonts w:ascii="Book Antiqua" w:hAnsi="Book Antiqua" w:cs="Book Antiqua"/>
          <w:b/>
          <w:spacing w:val="-1"/>
        </w:rPr>
        <w:t xml:space="preserve">, </w:t>
      </w:r>
      <w:r w:rsidR="00445BFE" w:rsidRPr="008C1CA6">
        <w:rPr>
          <w:rFonts w:ascii="Book Antiqua" w:hAnsi="Book Antiqua" w:cs="Book Antiqua"/>
          <w:spacing w:val="-1"/>
        </w:rPr>
        <w:t>includ</w:t>
      </w:r>
      <w:r w:rsidR="00B575B4" w:rsidRPr="008C1CA6">
        <w:rPr>
          <w:rFonts w:ascii="Book Antiqua" w:hAnsi="Book Antiqua" w:cs="Book Antiqua"/>
          <w:spacing w:val="-1"/>
        </w:rPr>
        <w:t>ing</w:t>
      </w:r>
      <w:r w:rsidR="00445BFE" w:rsidRPr="008C1CA6">
        <w:rPr>
          <w:rFonts w:ascii="Book Antiqua" w:hAnsi="Book Antiqua" w:cs="Book Antiqua"/>
          <w:spacing w:val="-1"/>
        </w:rPr>
        <w:t xml:space="preserve"> extracellular signal regulated kinase (ERK), Jun N-terminal kinase</w:t>
      </w:r>
      <w:r w:rsidR="00B64826" w:rsidRPr="008C1CA6">
        <w:rPr>
          <w:rFonts w:ascii="Book Antiqua" w:hAnsi="Book Antiqua" w:cs="Book Antiqua"/>
          <w:spacing w:val="-1"/>
        </w:rPr>
        <w:t xml:space="preserve"> </w:t>
      </w:r>
      <w:r w:rsidR="00445BFE" w:rsidRPr="008C1CA6">
        <w:rPr>
          <w:rFonts w:ascii="Book Antiqua" w:hAnsi="Book Antiqua" w:cs="Book Antiqua"/>
          <w:spacing w:val="-1"/>
        </w:rPr>
        <w:t>(JNK), p38,</w:t>
      </w:r>
      <w:r w:rsidR="00445BFE" w:rsidRPr="008C1CA6">
        <w:rPr>
          <w:rFonts w:ascii="Book Antiqua" w:hAnsi="Book Antiqua" w:cs="AdvTT5843c571"/>
        </w:rPr>
        <w:t xml:space="preserve"> </w:t>
      </w:r>
      <w:r w:rsidR="00445BFE" w:rsidRPr="008C1CA6">
        <w:rPr>
          <w:rFonts w:ascii="Book Antiqua" w:hAnsi="Book Antiqua" w:cs="Book Antiqua"/>
          <w:spacing w:val="-1"/>
        </w:rPr>
        <w:t xml:space="preserve">and </w:t>
      </w:r>
      <w:r w:rsidR="003268D7" w:rsidRPr="008C1CA6">
        <w:rPr>
          <w:rFonts w:ascii="Book Antiqua" w:hAnsi="Book Antiqua" w:cs="Book Antiqua" w:hint="eastAsia"/>
          <w:spacing w:val="-1"/>
        </w:rPr>
        <w:t>ERK</w:t>
      </w:r>
      <w:r w:rsidR="00445BFE" w:rsidRPr="008C1CA6">
        <w:rPr>
          <w:rFonts w:ascii="Book Antiqua" w:hAnsi="Book Antiqua" w:cs="Book Antiqua"/>
          <w:spacing w:val="-1"/>
        </w:rPr>
        <w:t xml:space="preserve">-5, and its </w:t>
      </w:r>
      <w:r w:rsidR="00B575B4" w:rsidRPr="008C1CA6">
        <w:rPr>
          <w:rFonts w:ascii="Book Antiqua" w:hAnsi="Book Antiqua" w:cs="Book Antiqua"/>
          <w:spacing w:val="-1"/>
        </w:rPr>
        <w:t>major function is to control gene expression in response to cell proliferation, differentiation</w:t>
      </w:r>
      <w:r w:rsidR="00D347F9" w:rsidRPr="008C1CA6">
        <w:rPr>
          <w:rFonts w:ascii="Book Antiqua" w:hAnsi="Book Antiqua" w:cs="Book Antiqua"/>
          <w:spacing w:val="-1"/>
        </w:rPr>
        <w:t>,</w:t>
      </w:r>
      <w:r w:rsidR="00B575B4" w:rsidRPr="008C1CA6">
        <w:rPr>
          <w:rFonts w:ascii="Book Antiqua" w:hAnsi="Book Antiqua" w:cs="Book Antiqua"/>
          <w:spacing w:val="-1"/>
        </w:rPr>
        <w:t xml:space="preserve"> and migration</w:t>
      </w:r>
      <w:r w:rsidR="00445BFE" w:rsidRPr="008C1CA6">
        <w:rPr>
          <w:rFonts w:ascii="Book Antiqua" w:hAnsi="Book Antiqua" w:cs="Book Antiqua"/>
          <w:spacing w:val="-1"/>
        </w:rPr>
        <w:t>.</w:t>
      </w:r>
      <w:r w:rsidR="00650E52" w:rsidRPr="008C1CA6">
        <w:rPr>
          <w:rFonts w:ascii="Book Antiqua" w:hAnsi="Book Antiqua" w:cs="Book Antiqua"/>
          <w:spacing w:val="-1"/>
        </w:rPr>
        <w:t xml:space="preserve"> </w:t>
      </w:r>
      <w:r w:rsidR="009B42CF" w:rsidRPr="008C1CA6">
        <w:rPr>
          <w:rFonts w:ascii="Book Antiqua" w:hAnsi="Book Antiqua" w:cs="Book Antiqua"/>
          <w:spacing w:val="-1"/>
        </w:rPr>
        <w:t xml:space="preserve">In </w:t>
      </w:r>
      <w:r w:rsidR="00BC7361" w:rsidRPr="008C1CA6">
        <w:rPr>
          <w:rFonts w:ascii="Book Antiqua" w:hAnsi="Book Antiqua" w:cs="Book Antiqua"/>
          <w:spacing w:val="-1"/>
        </w:rPr>
        <w:t>th</w:t>
      </w:r>
      <w:r w:rsidR="00155B5E" w:rsidRPr="008C1CA6">
        <w:rPr>
          <w:rFonts w:ascii="Book Antiqua" w:hAnsi="Book Antiqua" w:cs="Book Antiqua"/>
          <w:spacing w:val="-1"/>
        </w:rPr>
        <w:t>is</w:t>
      </w:r>
      <w:r w:rsidR="009B42CF" w:rsidRPr="008C1CA6">
        <w:rPr>
          <w:rFonts w:ascii="Book Antiqua" w:hAnsi="Book Antiqua" w:cs="Book Antiqua"/>
          <w:spacing w:val="-1"/>
        </w:rPr>
        <w:t xml:space="preserve"> </w:t>
      </w:r>
      <w:r w:rsidR="00362CF9" w:rsidRPr="008C1CA6">
        <w:rPr>
          <w:rFonts w:ascii="Book Antiqua" w:hAnsi="Book Antiqua" w:cs="Book Antiqua"/>
          <w:spacing w:val="-1"/>
        </w:rPr>
        <w:t>intracellular signaling transduction pathway</w:t>
      </w:r>
      <w:r w:rsidR="000231B2" w:rsidRPr="008C1CA6">
        <w:rPr>
          <w:rFonts w:ascii="Book Antiqua" w:hAnsi="Book Antiqua" w:cs="Book Antiqua"/>
          <w:spacing w:val="-1"/>
        </w:rPr>
        <w:t xml:space="preserve">, JNK and p38 MAPK family members </w:t>
      </w:r>
      <w:r w:rsidR="00D412AC" w:rsidRPr="008C1CA6">
        <w:rPr>
          <w:rFonts w:ascii="Book Antiqua" w:hAnsi="Book Antiqua" w:cs="Book Antiqua"/>
          <w:spacing w:val="-1"/>
        </w:rPr>
        <w:t>take effects</w:t>
      </w:r>
      <w:r w:rsidR="000231B2" w:rsidRPr="008C1CA6">
        <w:rPr>
          <w:rFonts w:ascii="Book Antiqua" w:hAnsi="Book Antiqua" w:cs="Book Antiqua"/>
          <w:spacing w:val="-1"/>
        </w:rPr>
        <w:t xml:space="preserve"> in a</w:t>
      </w:r>
      <w:r w:rsidR="007B6DF3" w:rsidRPr="008C1CA6">
        <w:rPr>
          <w:rFonts w:ascii="Book Antiqua" w:hAnsi="Book Antiqua" w:cs="Book Antiqua"/>
          <w:spacing w:val="-1"/>
        </w:rPr>
        <w:t xml:space="preserve"> </w:t>
      </w:r>
      <w:r w:rsidR="000231B2" w:rsidRPr="008C1CA6">
        <w:rPr>
          <w:rFonts w:ascii="Book Antiqua" w:hAnsi="Book Antiqua" w:cs="Book Antiqua"/>
          <w:spacing w:val="-1"/>
        </w:rPr>
        <w:t>cell context-</w:t>
      </w:r>
      <w:r w:rsidR="007B6DF3" w:rsidRPr="008C1CA6">
        <w:rPr>
          <w:rFonts w:ascii="Book Antiqua" w:hAnsi="Book Antiqua" w:cs="Book Antiqua"/>
          <w:spacing w:val="-1"/>
        </w:rPr>
        <w:t xml:space="preserve"> </w:t>
      </w:r>
      <w:r w:rsidR="000231B2" w:rsidRPr="008C1CA6">
        <w:rPr>
          <w:rFonts w:ascii="Book Antiqua" w:hAnsi="Book Antiqua" w:cs="Book Antiqua"/>
          <w:spacing w:val="-1"/>
        </w:rPr>
        <w:t>and cell type-specific</w:t>
      </w:r>
      <w:r w:rsidR="007B6DF3" w:rsidRPr="008C1CA6">
        <w:rPr>
          <w:rFonts w:ascii="Book Antiqua" w:hAnsi="Book Antiqua" w:cs="Book Antiqua"/>
          <w:spacing w:val="-1"/>
        </w:rPr>
        <w:t xml:space="preserve"> manner</w:t>
      </w:r>
      <w:r w:rsidR="000231B2" w:rsidRPr="008C1CA6">
        <w:rPr>
          <w:rFonts w:ascii="Book Antiqua" w:hAnsi="Book Antiqua" w:cs="Book Antiqua"/>
          <w:spacing w:val="-1"/>
        </w:rPr>
        <w:t xml:space="preserve"> to integrate signals that affect proliferation, differentiation, survival</w:t>
      </w:r>
      <w:r w:rsidR="007B6DF3" w:rsidRPr="008C1CA6">
        <w:rPr>
          <w:rFonts w:ascii="Book Antiqua" w:hAnsi="Book Antiqua" w:cs="Book Antiqua"/>
          <w:spacing w:val="-1"/>
        </w:rPr>
        <w:t>,</w:t>
      </w:r>
      <w:r w:rsidR="000231B2" w:rsidRPr="008C1CA6">
        <w:rPr>
          <w:rFonts w:ascii="Book Antiqua" w:hAnsi="Book Antiqua" w:cs="Book Antiqua"/>
          <w:spacing w:val="-1"/>
        </w:rPr>
        <w:t xml:space="preserve"> and migration</w:t>
      </w:r>
      <w:r w:rsidR="000231B2" w:rsidRPr="008C1CA6">
        <w:rPr>
          <w:rFonts w:ascii="Book Antiqua" w:hAnsi="Book Antiqua" w:cs="Book Antiqua"/>
          <w:noProof/>
          <w:spacing w:val="-1"/>
          <w:vertAlign w:val="superscript"/>
        </w:rPr>
        <w:t>[33]</w:t>
      </w:r>
      <w:r w:rsidR="000231B2" w:rsidRPr="008C1CA6">
        <w:rPr>
          <w:rFonts w:ascii="Book Antiqua" w:hAnsi="Book Antiqua" w:cs="Book Antiqua"/>
          <w:spacing w:val="-1"/>
        </w:rPr>
        <w:t xml:space="preserve">. Indeed, previous </w:t>
      </w:r>
      <w:r w:rsidR="007B6DF3" w:rsidRPr="008C1CA6">
        <w:rPr>
          <w:rFonts w:ascii="Book Antiqua" w:hAnsi="Book Antiqua" w:cs="Book Antiqua"/>
          <w:spacing w:val="-1"/>
        </w:rPr>
        <w:t xml:space="preserve">studies </w:t>
      </w:r>
      <w:r w:rsidR="000231B2" w:rsidRPr="008C1CA6">
        <w:rPr>
          <w:rFonts w:ascii="Book Antiqua" w:hAnsi="Book Antiqua" w:cs="Book Antiqua"/>
          <w:spacing w:val="-1"/>
        </w:rPr>
        <w:t xml:space="preserve">showed that ERK, JNK, and p38 MAPK </w:t>
      </w:r>
      <w:r w:rsidR="007D3A01" w:rsidRPr="008C1CA6">
        <w:rPr>
          <w:rFonts w:ascii="Book Antiqua" w:hAnsi="Book Antiqua" w:cs="Book Antiqua"/>
          <w:spacing w:val="-1"/>
        </w:rPr>
        <w:t>regulate the activation</w:t>
      </w:r>
      <w:r w:rsidR="000231B2" w:rsidRPr="008C1CA6">
        <w:rPr>
          <w:rFonts w:ascii="Book Antiqua" w:hAnsi="Book Antiqua" w:cs="Book Antiqua"/>
          <w:spacing w:val="-1"/>
        </w:rPr>
        <w:t xml:space="preserve"> </w:t>
      </w:r>
      <w:r w:rsidR="007D3A01" w:rsidRPr="008C1CA6">
        <w:rPr>
          <w:rFonts w:ascii="Book Antiqua" w:hAnsi="Book Antiqua" w:cs="Book Antiqua"/>
          <w:spacing w:val="-1"/>
        </w:rPr>
        <w:t xml:space="preserve">of </w:t>
      </w:r>
      <w:r w:rsidR="000231B2" w:rsidRPr="008C1CA6">
        <w:rPr>
          <w:rFonts w:ascii="Book Antiqua" w:hAnsi="Book Antiqua" w:cs="Book Antiqua"/>
          <w:spacing w:val="-1"/>
        </w:rPr>
        <w:t xml:space="preserve">HSCs </w:t>
      </w:r>
      <w:r w:rsidR="006B319F" w:rsidRPr="008C1CA6">
        <w:rPr>
          <w:rFonts w:ascii="Book Antiqua" w:hAnsi="Book Antiqua" w:cs="Book Antiqua"/>
          <w:spacing w:val="-1"/>
        </w:rPr>
        <w:t>during the development process</w:t>
      </w:r>
      <w:r w:rsidR="000231B2" w:rsidRPr="008C1CA6">
        <w:rPr>
          <w:rFonts w:ascii="Book Antiqua" w:hAnsi="Book Antiqua" w:cs="Book Antiqua"/>
          <w:spacing w:val="-1"/>
        </w:rPr>
        <w:t xml:space="preserve"> of liver fibrosis</w:t>
      </w:r>
      <w:r w:rsidR="000231B2" w:rsidRPr="008C1CA6">
        <w:rPr>
          <w:rFonts w:ascii="Book Antiqua" w:hAnsi="Book Antiqua" w:cs="Book Antiqua"/>
          <w:noProof/>
          <w:spacing w:val="-1"/>
          <w:vertAlign w:val="superscript"/>
        </w:rPr>
        <w:t>[30]</w:t>
      </w:r>
      <w:r w:rsidR="000231B2" w:rsidRPr="008C1CA6">
        <w:rPr>
          <w:rFonts w:ascii="Book Antiqua" w:hAnsi="Book Antiqua" w:cs="Book Antiqua"/>
          <w:spacing w:val="-1"/>
        </w:rPr>
        <w:t xml:space="preserve">. Moreover, it is reported that JNK may </w:t>
      </w:r>
      <w:r w:rsidR="007B6DF3" w:rsidRPr="008C1CA6">
        <w:rPr>
          <w:rFonts w:ascii="Book Antiqua" w:hAnsi="Book Antiqua" w:cs="Book Antiqua"/>
          <w:spacing w:val="-1"/>
        </w:rPr>
        <w:t xml:space="preserve">be </w:t>
      </w:r>
      <w:r w:rsidR="003268D7" w:rsidRPr="008C1CA6">
        <w:rPr>
          <w:rFonts w:ascii="Book Antiqua" w:hAnsi="Book Antiqua" w:cs="Book Antiqua"/>
          <w:spacing w:val="-1"/>
        </w:rPr>
        <w:t>involve</w:t>
      </w:r>
      <w:r w:rsidR="007B6DF3" w:rsidRPr="008C1CA6">
        <w:rPr>
          <w:rFonts w:ascii="Book Antiqua" w:hAnsi="Book Antiqua" w:cs="Book Antiqua"/>
          <w:spacing w:val="-1"/>
        </w:rPr>
        <w:t>d</w:t>
      </w:r>
      <w:r w:rsidR="003268D7" w:rsidRPr="008C1CA6">
        <w:rPr>
          <w:rFonts w:ascii="Book Antiqua" w:hAnsi="Book Antiqua" w:cs="Book Antiqua" w:hint="eastAsia"/>
          <w:spacing w:val="-1"/>
        </w:rPr>
        <w:t xml:space="preserve"> </w:t>
      </w:r>
      <w:r w:rsidR="000231B2" w:rsidRPr="008C1CA6">
        <w:rPr>
          <w:rFonts w:ascii="Book Antiqua" w:hAnsi="Book Antiqua" w:cs="Book Antiqua"/>
          <w:spacing w:val="-1"/>
        </w:rPr>
        <w:t xml:space="preserve">in </w:t>
      </w:r>
      <w:r w:rsidR="006E29CE" w:rsidRPr="008C1CA6">
        <w:rPr>
          <w:rFonts w:ascii="Book Antiqua" w:hAnsi="Book Antiqua" w:cs="Book Antiqua"/>
          <w:spacing w:val="-1"/>
        </w:rPr>
        <w:t>regulating</w:t>
      </w:r>
      <w:r w:rsidR="000231B2" w:rsidRPr="008C1CA6">
        <w:rPr>
          <w:rFonts w:ascii="Book Antiqua" w:hAnsi="Book Antiqua" w:cs="Book Antiqua"/>
          <w:spacing w:val="-1"/>
        </w:rPr>
        <w:t xml:space="preserve"> activated HSC apopt</w:t>
      </w:r>
      <w:r w:rsidR="006E29CE" w:rsidRPr="008C1CA6">
        <w:rPr>
          <w:rFonts w:ascii="Book Antiqua" w:hAnsi="Book Antiqua" w:cs="Book Antiqua"/>
          <w:spacing w:val="-1"/>
        </w:rPr>
        <w:t>osis by</w:t>
      </w:r>
      <w:r w:rsidR="000231B2" w:rsidRPr="008C1CA6">
        <w:rPr>
          <w:rFonts w:ascii="Book Antiqua" w:hAnsi="Book Antiqua" w:cs="Book Antiqua"/>
          <w:spacing w:val="-1"/>
        </w:rPr>
        <w:t xml:space="preserve"> death receptors DR4/DR5 and pro-apoptosis factor CHOP</w:t>
      </w:r>
      <w:r w:rsidR="000231B2" w:rsidRPr="008C1CA6">
        <w:rPr>
          <w:rFonts w:ascii="Book Antiqua" w:hAnsi="Book Antiqua" w:cs="Book Antiqua"/>
          <w:noProof/>
          <w:spacing w:val="-1"/>
          <w:vertAlign w:val="superscript"/>
        </w:rPr>
        <w:t>[34]</w:t>
      </w:r>
      <w:r w:rsidR="0093635F" w:rsidRPr="008C1CA6">
        <w:rPr>
          <w:rFonts w:ascii="Book Antiqua" w:hAnsi="Book Antiqua" w:cs="Book Antiqua"/>
          <w:spacing w:val="-1"/>
        </w:rPr>
        <w:t>.</w:t>
      </w:r>
      <w:r w:rsidR="000231B2" w:rsidRPr="008C1CA6">
        <w:rPr>
          <w:rFonts w:ascii="Book Antiqua" w:hAnsi="Book Antiqua" w:cs="Book Antiqua"/>
          <w:spacing w:val="-1"/>
        </w:rPr>
        <w:t xml:space="preserve"> </w:t>
      </w:r>
      <w:r w:rsidR="00B34B64" w:rsidRPr="008C1CA6">
        <w:rPr>
          <w:rFonts w:ascii="Book Antiqua" w:hAnsi="Book Antiqua" w:cs="Book Antiqua"/>
          <w:spacing w:val="-1"/>
        </w:rPr>
        <w:t xml:space="preserve">JNK activity </w:t>
      </w:r>
      <w:r w:rsidR="00452AF7" w:rsidRPr="008C1CA6">
        <w:rPr>
          <w:rFonts w:ascii="Book Antiqua" w:hAnsi="Book Antiqua" w:cs="Book Antiqua"/>
          <w:spacing w:val="-1"/>
        </w:rPr>
        <w:t xml:space="preserve">is </w:t>
      </w:r>
      <w:r w:rsidR="00B34B64" w:rsidRPr="008C1CA6">
        <w:rPr>
          <w:rFonts w:ascii="Book Antiqua" w:hAnsi="Book Antiqua" w:cs="Book Antiqua"/>
          <w:spacing w:val="-1"/>
        </w:rPr>
        <w:t xml:space="preserve">also </w:t>
      </w:r>
      <w:r w:rsidR="003803C3" w:rsidRPr="008C1CA6">
        <w:rPr>
          <w:rFonts w:ascii="Book Antiqua" w:hAnsi="Book Antiqua" w:cs="Book Antiqua"/>
          <w:spacing w:val="-1"/>
        </w:rPr>
        <w:t>affected by i</w:t>
      </w:r>
      <w:r w:rsidR="000231B2" w:rsidRPr="008C1CA6">
        <w:rPr>
          <w:rFonts w:ascii="Book Antiqua" w:hAnsi="Book Antiqua" w:cs="Book Antiqua"/>
          <w:spacing w:val="-1"/>
        </w:rPr>
        <w:t>nhibition of NF-κB</w:t>
      </w:r>
      <w:r w:rsidR="003803C3" w:rsidRPr="008C1CA6">
        <w:rPr>
          <w:rFonts w:ascii="Book Antiqua" w:hAnsi="Book Antiqua" w:cs="Book Antiqua"/>
          <w:spacing w:val="-1"/>
        </w:rPr>
        <w:t xml:space="preserve">, which may </w:t>
      </w:r>
      <w:r w:rsidR="000231B2" w:rsidRPr="008C1CA6">
        <w:rPr>
          <w:rFonts w:ascii="Book Antiqua" w:hAnsi="Book Antiqua" w:cs="Book Antiqua"/>
          <w:spacing w:val="-1"/>
        </w:rPr>
        <w:t xml:space="preserve">result in </w:t>
      </w:r>
      <w:r w:rsidR="00C008D1" w:rsidRPr="008C1CA6">
        <w:rPr>
          <w:rFonts w:ascii="Book Antiqua" w:hAnsi="Book Antiqua" w:cs="Book Antiqua"/>
          <w:spacing w:val="-1"/>
        </w:rPr>
        <w:t xml:space="preserve">an increase of </w:t>
      </w:r>
      <w:r w:rsidR="000231B2" w:rsidRPr="008C1CA6">
        <w:rPr>
          <w:rFonts w:ascii="Book Antiqua" w:hAnsi="Book Antiqua" w:cs="Book Antiqua"/>
          <w:spacing w:val="-1"/>
        </w:rPr>
        <w:t>cell death and cytokine-driven compensatory proliferation</w:t>
      </w:r>
      <w:r w:rsidR="000231B2" w:rsidRPr="008C1CA6">
        <w:rPr>
          <w:rFonts w:ascii="Book Antiqua" w:hAnsi="Book Antiqua" w:cs="Book Antiqua"/>
          <w:noProof/>
          <w:spacing w:val="-1"/>
          <w:vertAlign w:val="superscript"/>
        </w:rPr>
        <w:t>[35]</w:t>
      </w:r>
      <w:r w:rsidR="000231B2" w:rsidRPr="008C1CA6">
        <w:rPr>
          <w:rFonts w:ascii="Book Antiqua" w:hAnsi="Book Antiqua" w:cs="Book Antiqua"/>
          <w:spacing w:val="-1"/>
        </w:rPr>
        <w:t xml:space="preserve">. Furthermore, </w:t>
      </w:r>
      <w:r w:rsidR="00030E27" w:rsidRPr="008C1CA6">
        <w:rPr>
          <w:rFonts w:ascii="Book Antiqua" w:hAnsi="Book Antiqua"/>
          <w:kern w:val="2"/>
        </w:rPr>
        <w:t>Al-Azayzih</w:t>
      </w:r>
      <w:r w:rsidR="00030E27" w:rsidRPr="008C1CA6">
        <w:rPr>
          <w:rFonts w:ascii="Book Antiqua" w:hAnsi="Book Antiqua" w:cs="Book Antiqua"/>
          <w:spacing w:val="-1"/>
        </w:rPr>
        <w:t xml:space="preserve"> </w:t>
      </w:r>
      <w:r w:rsidR="00030E27" w:rsidRPr="008C1CA6">
        <w:rPr>
          <w:rFonts w:ascii="Book Antiqua" w:hAnsi="Book Antiqua" w:cs="Book Antiqua"/>
          <w:i/>
          <w:spacing w:val="-1"/>
        </w:rPr>
        <w:t>et</w:t>
      </w:r>
      <w:r w:rsidR="00030E27" w:rsidRPr="008C1CA6">
        <w:rPr>
          <w:rFonts w:ascii="Book Antiqua" w:hAnsi="Book Antiqua" w:cs="Book Antiqua" w:hint="eastAsia"/>
          <w:i/>
          <w:spacing w:val="-1"/>
        </w:rPr>
        <w:t xml:space="preserve"> </w:t>
      </w:r>
      <w:r w:rsidR="000231B2" w:rsidRPr="008C1CA6">
        <w:rPr>
          <w:rFonts w:ascii="Book Antiqua" w:hAnsi="Book Antiqua" w:cs="Book Antiqua"/>
          <w:i/>
          <w:spacing w:val="-1"/>
        </w:rPr>
        <w:t>al</w:t>
      </w:r>
      <w:r w:rsidR="000231B2" w:rsidRPr="008C1CA6">
        <w:rPr>
          <w:rFonts w:ascii="Book Antiqua" w:hAnsi="Book Antiqua" w:cs="Book Antiqua"/>
          <w:noProof/>
          <w:spacing w:val="-1"/>
          <w:vertAlign w:val="superscript"/>
        </w:rPr>
        <w:t>[36]</w:t>
      </w:r>
      <w:r w:rsidR="000231B2" w:rsidRPr="008C1CA6">
        <w:rPr>
          <w:rFonts w:ascii="Book Antiqua" w:hAnsi="Book Antiqua" w:cs="Book Antiqua"/>
          <w:spacing w:val="-1"/>
        </w:rPr>
        <w:t xml:space="preserve"> </w:t>
      </w:r>
      <w:r w:rsidR="002379CB" w:rsidRPr="008C1CA6">
        <w:rPr>
          <w:rFonts w:ascii="Book Antiqua" w:hAnsi="Book Antiqua" w:cs="Book Antiqua"/>
          <w:spacing w:val="-1"/>
        </w:rPr>
        <w:t>studied how</w:t>
      </w:r>
      <w:r w:rsidR="000231B2" w:rsidRPr="008C1CA6">
        <w:rPr>
          <w:rFonts w:ascii="Book Antiqua" w:hAnsi="Book Antiqua" w:cs="Book Antiqua"/>
          <w:spacing w:val="-1"/>
        </w:rPr>
        <w:t xml:space="preserve"> </w:t>
      </w:r>
      <w:r w:rsidR="000231B2" w:rsidRPr="008C1CA6">
        <w:rPr>
          <w:rFonts w:ascii="Book Antiqua" w:hAnsi="Book Antiqua" w:cs="Book Antiqua"/>
          <w:i/>
          <w:spacing w:val="-1"/>
        </w:rPr>
        <w:t>TGFB1</w:t>
      </w:r>
      <w:r w:rsidR="000231B2" w:rsidRPr="008C1CA6">
        <w:rPr>
          <w:rFonts w:ascii="Book Antiqua" w:hAnsi="Book Antiqua" w:cs="Book Antiqua"/>
          <w:spacing w:val="-1"/>
        </w:rPr>
        <w:t xml:space="preserve"> </w:t>
      </w:r>
      <w:r w:rsidR="002379CB" w:rsidRPr="008C1CA6">
        <w:rPr>
          <w:rFonts w:ascii="Book Antiqua" w:hAnsi="Book Antiqua" w:cs="Book Antiqua"/>
          <w:spacing w:val="-1"/>
        </w:rPr>
        <w:t xml:space="preserve">affected </w:t>
      </w:r>
      <w:r w:rsidR="000231B2" w:rsidRPr="008C1CA6">
        <w:rPr>
          <w:rFonts w:ascii="Book Antiqua" w:hAnsi="Book Antiqua" w:cs="Book Antiqua"/>
          <w:spacing w:val="-1"/>
        </w:rPr>
        <w:t xml:space="preserve">the </w:t>
      </w:r>
      <w:r w:rsidR="00193934" w:rsidRPr="008C1CA6">
        <w:rPr>
          <w:rFonts w:ascii="Book Antiqua" w:hAnsi="Book Antiqua" w:cs="Book Antiqua"/>
          <w:spacing w:val="-1"/>
        </w:rPr>
        <w:t xml:space="preserve">cancer cell </w:t>
      </w:r>
      <w:r w:rsidR="000231B2" w:rsidRPr="008C1CA6">
        <w:rPr>
          <w:rFonts w:ascii="Book Antiqua" w:hAnsi="Book Antiqua" w:cs="Book Antiqua"/>
          <w:spacing w:val="-1"/>
        </w:rPr>
        <w:t>survival and proliferation</w:t>
      </w:r>
      <w:r w:rsidR="00193934" w:rsidRPr="008C1CA6">
        <w:rPr>
          <w:rFonts w:ascii="Book Antiqua" w:hAnsi="Book Antiqua" w:cs="Book Antiqua"/>
          <w:spacing w:val="-1"/>
        </w:rPr>
        <w:t xml:space="preserve">, </w:t>
      </w:r>
      <w:r w:rsidR="000231B2" w:rsidRPr="008C1CA6">
        <w:rPr>
          <w:rFonts w:ascii="Book Antiqua" w:hAnsi="Book Antiqua" w:cs="Book Antiqua"/>
          <w:spacing w:val="-1"/>
        </w:rPr>
        <w:t xml:space="preserve">and </w:t>
      </w:r>
      <w:r w:rsidR="00193934" w:rsidRPr="008C1CA6">
        <w:rPr>
          <w:rFonts w:ascii="Book Antiqua" w:hAnsi="Book Antiqua" w:cs="Book Antiqua"/>
          <w:spacing w:val="-1"/>
        </w:rPr>
        <w:t>found</w:t>
      </w:r>
      <w:r w:rsidR="000231B2" w:rsidRPr="008C1CA6">
        <w:rPr>
          <w:rFonts w:ascii="Book Antiqua" w:hAnsi="Book Antiqua" w:cs="Book Antiqua"/>
          <w:spacing w:val="-1"/>
        </w:rPr>
        <w:t xml:space="preserve"> that </w:t>
      </w:r>
      <w:r w:rsidR="000231B2" w:rsidRPr="008C1CA6">
        <w:rPr>
          <w:rFonts w:ascii="Book Antiqua" w:hAnsi="Book Antiqua" w:cs="Book Antiqua"/>
          <w:i/>
          <w:spacing w:val="-1"/>
        </w:rPr>
        <w:t>TGFB1</w:t>
      </w:r>
      <w:r w:rsidR="000231B2" w:rsidRPr="008C1CA6">
        <w:rPr>
          <w:rFonts w:ascii="Book Antiqua" w:hAnsi="Book Antiqua" w:cs="Book Antiqua"/>
          <w:spacing w:val="-1"/>
        </w:rPr>
        <w:t xml:space="preserve"> decreased cell viability and induced </w:t>
      </w:r>
      <w:r w:rsidR="00F214FB" w:rsidRPr="008C1CA6">
        <w:rPr>
          <w:rFonts w:ascii="Book Antiqua" w:hAnsi="Book Antiqua" w:cs="Book Antiqua"/>
          <w:spacing w:val="-1"/>
        </w:rPr>
        <w:t xml:space="preserve">cancer cell </w:t>
      </w:r>
      <w:r w:rsidR="000231B2" w:rsidRPr="008C1CA6">
        <w:rPr>
          <w:rFonts w:ascii="Book Antiqua" w:hAnsi="Book Antiqua" w:cs="Book Antiqua"/>
          <w:spacing w:val="-1"/>
        </w:rPr>
        <w:t xml:space="preserve">apoptosis </w:t>
      </w:r>
      <w:r w:rsidR="000231B2" w:rsidRPr="008C1CA6">
        <w:rPr>
          <w:rFonts w:ascii="Book Antiqua" w:hAnsi="Book Antiqua" w:cs="Book Antiqua"/>
          <w:i/>
          <w:spacing w:val="-1"/>
        </w:rPr>
        <w:t>via</w:t>
      </w:r>
      <w:r w:rsidR="000231B2" w:rsidRPr="008C1CA6">
        <w:rPr>
          <w:rFonts w:ascii="Book Antiqua" w:hAnsi="Book Antiqua" w:cs="Book Antiqua"/>
          <w:spacing w:val="-1"/>
        </w:rPr>
        <w:t xml:space="preserve"> activation of </w:t>
      </w:r>
      <w:r w:rsidR="007B6DF3" w:rsidRPr="008C1CA6">
        <w:rPr>
          <w:rFonts w:ascii="Book Antiqua" w:hAnsi="Book Antiqua" w:cs="Book Antiqua"/>
          <w:spacing w:val="-1"/>
        </w:rPr>
        <w:t xml:space="preserve">the </w:t>
      </w:r>
      <w:r w:rsidR="000231B2" w:rsidRPr="008C1CA6">
        <w:rPr>
          <w:rFonts w:ascii="Book Antiqua" w:hAnsi="Book Antiqua" w:cs="Book Antiqua"/>
          <w:spacing w:val="-1"/>
        </w:rPr>
        <w:t xml:space="preserve">p38 MAPK-JNK-Caspase9/8/3 pathway. </w:t>
      </w:r>
      <w:r w:rsidR="00F214FB" w:rsidRPr="008C1CA6">
        <w:rPr>
          <w:rFonts w:ascii="Book Antiqua" w:hAnsi="Book Antiqua" w:cs="Book Antiqua"/>
          <w:spacing w:val="-1"/>
        </w:rPr>
        <w:t>It is well</w:t>
      </w:r>
      <w:r w:rsidR="007B6DF3" w:rsidRPr="008C1CA6">
        <w:rPr>
          <w:rFonts w:ascii="Book Antiqua" w:hAnsi="Book Antiqua" w:cs="Book Antiqua"/>
          <w:spacing w:val="-1"/>
        </w:rPr>
        <w:t xml:space="preserve"> </w:t>
      </w:r>
      <w:r w:rsidR="00F214FB" w:rsidRPr="008C1CA6">
        <w:rPr>
          <w:rFonts w:ascii="Book Antiqua" w:hAnsi="Book Antiqua" w:cs="Book Antiqua"/>
          <w:spacing w:val="-1"/>
        </w:rPr>
        <w:t xml:space="preserve">known </w:t>
      </w:r>
      <w:r w:rsidR="00FC1715" w:rsidRPr="008C1CA6">
        <w:rPr>
          <w:rFonts w:ascii="Book Antiqua" w:hAnsi="Book Antiqua" w:cs="Book Antiqua"/>
          <w:spacing w:val="-1"/>
        </w:rPr>
        <w:t xml:space="preserve">that </w:t>
      </w:r>
      <w:r w:rsidR="000231B2" w:rsidRPr="008C1CA6">
        <w:rPr>
          <w:rFonts w:ascii="Book Antiqua" w:hAnsi="Book Antiqua" w:cs="Book Antiqua"/>
          <w:i/>
          <w:spacing w:val="-1"/>
        </w:rPr>
        <w:t>TGFβ</w:t>
      </w:r>
      <w:r w:rsidR="000231B2" w:rsidRPr="008C1CA6">
        <w:rPr>
          <w:rFonts w:ascii="Book Antiqua" w:hAnsi="Book Antiqua" w:cs="Book Antiqua"/>
          <w:spacing w:val="-1"/>
        </w:rPr>
        <w:t xml:space="preserve"> is </w:t>
      </w:r>
      <w:r w:rsidR="00FC1715" w:rsidRPr="008C1CA6">
        <w:rPr>
          <w:rFonts w:ascii="Book Antiqua" w:hAnsi="Book Antiqua" w:cs="Book Antiqua"/>
          <w:spacing w:val="-1"/>
        </w:rPr>
        <w:t xml:space="preserve">an </w:t>
      </w:r>
      <w:r w:rsidR="000231B2" w:rsidRPr="008C1CA6">
        <w:rPr>
          <w:rFonts w:ascii="Book Antiqua" w:hAnsi="Book Antiqua" w:cs="Book Antiqua"/>
          <w:spacing w:val="-1"/>
        </w:rPr>
        <w:t xml:space="preserve">inhibitor </w:t>
      </w:r>
      <w:r w:rsidR="007B6DF3" w:rsidRPr="008C1CA6">
        <w:rPr>
          <w:rFonts w:ascii="Book Antiqua" w:hAnsi="Book Antiqua" w:cs="Book Antiqua"/>
          <w:spacing w:val="-1"/>
        </w:rPr>
        <w:t xml:space="preserve">of </w:t>
      </w:r>
      <w:r w:rsidR="00FC1715" w:rsidRPr="008C1CA6">
        <w:rPr>
          <w:rFonts w:ascii="Book Antiqua" w:hAnsi="Book Antiqua" w:cs="Book Antiqua"/>
          <w:spacing w:val="-1"/>
        </w:rPr>
        <w:t xml:space="preserve">epithelial and lymphoid cell </w:t>
      </w:r>
      <w:r w:rsidR="000231B2" w:rsidRPr="008C1CA6">
        <w:rPr>
          <w:rFonts w:ascii="Book Antiqua" w:hAnsi="Book Antiqua" w:cs="Book Antiqua"/>
          <w:spacing w:val="-1"/>
        </w:rPr>
        <w:t xml:space="preserve">proliferation, and </w:t>
      </w:r>
      <w:r w:rsidR="0065447D" w:rsidRPr="008C1CA6">
        <w:rPr>
          <w:rFonts w:ascii="Book Antiqua" w:hAnsi="Book Antiqua" w:cs="Book Antiqua"/>
          <w:spacing w:val="-1"/>
        </w:rPr>
        <w:t>therefore</w:t>
      </w:r>
      <w:r w:rsidR="000231B2" w:rsidRPr="008C1CA6">
        <w:rPr>
          <w:rFonts w:ascii="Book Antiqua" w:hAnsi="Book Antiqua" w:cs="Book Antiqua"/>
          <w:spacing w:val="-1"/>
        </w:rPr>
        <w:t xml:space="preserve"> considered to have a</w:t>
      </w:r>
      <w:r w:rsidR="000C5950" w:rsidRPr="008C1CA6">
        <w:rPr>
          <w:rFonts w:ascii="Book Antiqua" w:hAnsi="Book Antiqua" w:cs="Book Antiqua"/>
          <w:spacing w:val="-1"/>
        </w:rPr>
        <w:t>n</w:t>
      </w:r>
      <w:r w:rsidR="007B6DF3" w:rsidRPr="008C1CA6">
        <w:rPr>
          <w:rFonts w:ascii="Book Antiqua" w:hAnsi="Book Antiqua" w:cs="Book Antiqua"/>
          <w:spacing w:val="-1"/>
        </w:rPr>
        <w:t xml:space="preserve"> </w:t>
      </w:r>
      <w:r w:rsidR="00402192" w:rsidRPr="008C1CA6">
        <w:rPr>
          <w:rFonts w:ascii="Book Antiqua" w:hAnsi="Book Antiqua" w:cs="Book Antiqua"/>
          <w:spacing w:val="-1"/>
        </w:rPr>
        <w:t>inhibit</w:t>
      </w:r>
      <w:r w:rsidR="007B6DF3" w:rsidRPr="008C1CA6">
        <w:rPr>
          <w:rFonts w:ascii="Book Antiqua" w:hAnsi="Book Antiqua" w:cs="Book Antiqua"/>
          <w:spacing w:val="-1"/>
        </w:rPr>
        <w:t xml:space="preserve">ory effect on </w:t>
      </w:r>
      <w:r w:rsidR="000231B2" w:rsidRPr="008C1CA6">
        <w:rPr>
          <w:rFonts w:ascii="Book Antiqua" w:hAnsi="Book Antiqua" w:cs="Book Antiqua"/>
          <w:spacing w:val="-1"/>
        </w:rPr>
        <w:t xml:space="preserve">tumor. It is also included in the identified DEGs and was up-regulated by taurine </w:t>
      </w:r>
      <w:r w:rsidR="007B6DF3" w:rsidRPr="008C1CA6">
        <w:rPr>
          <w:rFonts w:ascii="Book Antiqua" w:hAnsi="Book Antiqua" w:cs="Book Antiqua"/>
          <w:spacing w:val="-1"/>
        </w:rPr>
        <w:t xml:space="preserve">with </w:t>
      </w:r>
      <w:r w:rsidR="000231B2" w:rsidRPr="008C1CA6">
        <w:rPr>
          <w:rFonts w:ascii="Book Antiqua" w:hAnsi="Book Antiqua" w:cs="Book Antiqua"/>
          <w:spacing w:val="-1"/>
        </w:rPr>
        <w:t>a</w:t>
      </w:r>
      <w:r w:rsidR="007B6DF3" w:rsidRPr="008C1CA6">
        <w:rPr>
          <w:rFonts w:ascii="Book Antiqua" w:hAnsi="Book Antiqua" w:cs="Book Antiqua"/>
          <w:spacing w:val="-1"/>
        </w:rPr>
        <w:t>n</w:t>
      </w:r>
      <w:r w:rsidR="000231B2" w:rsidRPr="008C1CA6">
        <w:rPr>
          <w:rFonts w:ascii="Book Antiqua" w:hAnsi="Book Antiqua" w:cs="Book Antiqua"/>
          <w:spacing w:val="-1"/>
        </w:rPr>
        <w:t xml:space="preserve"> FC value of 2.33 (</w:t>
      </w:r>
      <w:r w:rsidR="000231B2" w:rsidRPr="008C1CA6">
        <w:rPr>
          <w:rFonts w:ascii="Book Antiqua" w:hAnsi="Book Antiqua" w:cs="Book Antiqua"/>
          <w:i/>
          <w:spacing w:val="-1"/>
        </w:rPr>
        <w:t>P</w:t>
      </w:r>
      <w:r w:rsidR="003268D7" w:rsidRPr="008C1CA6">
        <w:rPr>
          <w:rFonts w:ascii="Book Antiqua" w:hAnsi="Book Antiqua" w:cs="Book Antiqua" w:hint="eastAsia"/>
          <w:spacing w:val="-1"/>
        </w:rPr>
        <w:t xml:space="preserve"> </w:t>
      </w:r>
      <w:r w:rsidR="003268D7" w:rsidRPr="008C1CA6">
        <w:rPr>
          <w:rFonts w:ascii="Book Antiqua" w:hAnsi="Book Antiqua" w:cs="Book Antiqua"/>
          <w:spacing w:val="-1"/>
        </w:rPr>
        <w:t>&lt;</w:t>
      </w:r>
      <w:r w:rsidR="003268D7" w:rsidRPr="008C1CA6">
        <w:rPr>
          <w:rFonts w:ascii="Book Antiqua" w:hAnsi="Book Antiqua" w:cs="Book Antiqua" w:hint="eastAsia"/>
          <w:spacing w:val="-1"/>
        </w:rPr>
        <w:t xml:space="preserve"> </w:t>
      </w:r>
      <w:r w:rsidR="000231B2" w:rsidRPr="008C1CA6">
        <w:rPr>
          <w:rFonts w:ascii="Book Antiqua" w:hAnsi="Book Antiqua" w:cs="Book Antiqua"/>
          <w:spacing w:val="-1"/>
        </w:rPr>
        <w:t xml:space="preserve">0.01). The conclusion was that taurine promotes the apoptosis of HSCs </w:t>
      </w:r>
      <w:r w:rsidR="000231B2" w:rsidRPr="008C1CA6">
        <w:rPr>
          <w:rFonts w:ascii="Book Antiqua" w:hAnsi="Book Antiqua" w:cs="Book Antiqua"/>
          <w:i/>
          <w:spacing w:val="-1"/>
        </w:rPr>
        <w:t>via</w:t>
      </w:r>
      <w:r w:rsidR="000231B2" w:rsidRPr="008C1CA6">
        <w:rPr>
          <w:rFonts w:ascii="Book Antiqua" w:hAnsi="Book Antiqua" w:cs="Book Antiqua"/>
          <w:spacing w:val="-1"/>
        </w:rPr>
        <w:t xml:space="preserve"> up</w:t>
      </w:r>
      <w:r w:rsidR="00CD738E" w:rsidRPr="008C1CA6">
        <w:rPr>
          <w:rFonts w:ascii="Book Antiqua" w:hAnsi="Book Antiqua" w:cs="Book Antiqua"/>
          <w:spacing w:val="-1"/>
        </w:rPr>
        <w:t>-</w:t>
      </w:r>
      <w:r w:rsidR="000231B2" w:rsidRPr="008C1CA6">
        <w:rPr>
          <w:rFonts w:ascii="Book Antiqua" w:hAnsi="Book Antiqua" w:cs="Book Antiqua"/>
          <w:spacing w:val="-1"/>
        </w:rPr>
        <w:t xml:space="preserve">regulating TGFB1 and then activating </w:t>
      </w:r>
      <w:r w:rsidR="007B6DF3" w:rsidRPr="008C1CA6">
        <w:rPr>
          <w:rFonts w:ascii="Book Antiqua" w:hAnsi="Book Antiqua" w:cs="Book Antiqua"/>
          <w:spacing w:val="-1"/>
        </w:rPr>
        <w:t xml:space="preserve">the </w:t>
      </w:r>
      <w:r w:rsidR="000231B2" w:rsidRPr="008C1CA6">
        <w:rPr>
          <w:rFonts w:ascii="Book Antiqua" w:hAnsi="Book Antiqua" w:cs="Book Antiqua"/>
          <w:spacing w:val="-1"/>
        </w:rPr>
        <w:t xml:space="preserve">p38 MAPK-JNK-Caspase9/8/3 pathway. </w:t>
      </w:r>
    </w:p>
    <w:p w:rsidR="000231B2" w:rsidRPr="008C1CA6" w:rsidRDefault="000231B2" w:rsidP="003268D7">
      <w:pPr>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 xml:space="preserve">The PPI sub-network consisted of </w:t>
      </w:r>
      <w:r w:rsidRPr="008C1CA6">
        <w:rPr>
          <w:rFonts w:ascii="Book Antiqua" w:hAnsi="Book Antiqua" w:cs="Book Antiqua"/>
          <w:i/>
          <w:spacing w:val="-1"/>
        </w:rPr>
        <w:t xml:space="preserve">VEGFB, EGF, BDNF, TGFB1, FIGF, TIMP3, FGB, EGFR, </w:t>
      </w:r>
      <w:r w:rsidRPr="008C1CA6">
        <w:rPr>
          <w:rFonts w:ascii="Book Antiqua" w:hAnsi="Book Antiqua" w:cs="Book Antiqua"/>
          <w:i/>
          <w:spacing w:val="-1"/>
        </w:rPr>
        <w:lastRenderedPageBreak/>
        <w:t>F7, MMP9, MMRN1</w:t>
      </w:r>
      <w:r w:rsidR="003268D7" w:rsidRPr="008C1CA6">
        <w:rPr>
          <w:rFonts w:ascii="Book Antiqua" w:hAnsi="Book Antiqua" w:cs="Book Antiqua"/>
          <w:spacing w:val="-1"/>
        </w:rPr>
        <w:t>,</w:t>
      </w:r>
      <w:r w:rsidR="003268D7" w:rsidRPr="008C1CA6">
        <w:rPr>
          <w:rFonts w:ascii="Book Antiqua" w:hAnsi="Book Antiqua" w:cs="Book Antiqua" w:hint="eastAsia"/>
          <w:spacing w:val="-1"/>
        </w:rPr>
        <w:t xml:space="preserve"> </w:t>
      </w:r>
      <w:r w:rsidRPr="008C1CA6">
        <w:rPr>
          <w:rFonts w:ascii="Book Antiqua" w:hAnsi="Book Antiqua" w:cs="Book Antiqua"/>
          <w:spacing w:val="-1"/>
        </w:rPr>
        <w:t xml:space="preserve">and </w:t>
      </w:r>
      <w:r w:rsidRPr="008C1CA6">
        <w:rPr>
          <w:rFonts w:ascii="Book Antiqua" w:hAnsi="Book Antiqua" w:cs="Book Antiqua"/>
          <w:i/>
          <w:spacing w:val="-1"/>
        </w:rPr>
        <w:t>TCOF1</w:t>
      </w:r>
      <w:r w:rsidRPr="008C1CA6">
        <w:rPr>
          <w:rFonts w:ascii="Book Antiqua" w:hAnsi="Book Antiqua" w:cs="Book Antiqua"/>
          <w:spacing w:val="-1"/>
        </w:rPr>
        <w:t xml:space="preserve">. The GO function analysis demonstrated that these DEGs are mainly involved in positive regulation of protein kinase B signaling, ERK1 and ERK2 cascade, MAP kinase activity, MAPK cascade, cell migration, and cell proliferation based on analysis of the </w:t>
      </w:r>
      <w:r w:rsidR="00C1563C" w:rsidRPr="008C1CA6">
        <w:rPr>
          <w:rFonts w:ascii="Book Antiqua" w:hAnsi="Book Antiqua" w:cs="Book Antiqua"/>
          <w:spacing w:val="-1"/>
        </w:rPr>
        <w:t>BP</w:t>
      </w:r>
      <w:r w:rsidRPr="008C1CA6">
        <w:rPr>
          <w:rFonts w:ascii="Book Antiqua" w:hAnsi="Book Antiqua" w:cs="Book Antiqua"/>
          <w:spacing w:val="-1"/>
        </w:rPr>
        <w:t>. Meanwhile, it</w:t>
      </w:r>
      <w:r w:rsidR="007B6DF3" w:rsidRPr="008C1CA6">
        <w:rPr>
          <w:rFonts w:ascii="Book Antiqua" w:hAnsi="Book Antiqua" w:cs="Book Antiqua"/>
          <w:spacing w:val="-1"/>
        </w:rPr>
        <w:t xml:space="preserve"> was</w:t>
      </w:r>
      <w:r w:rsidRPr="008C1CA6">
        <w:rPr>
          <w:rFonts w:ascii="Book Antiqua" w:hAnsi="Book Antiqua" w:cs="Book Antiqua"/>
          <w:spacing w:val="-1"/>
        </w:rPr>
        <w:t xml:space="preserve"> also shown that these genes are mainly located on the plasma membrane. Furth</w:t>
      </w:r>
      <w:r w:rsidR="003268D7" w:rsidRPr="008C1CA6">
        <w:rPr>
          <w:rFonts w:ascii="Book Antiqua" w:hAnsi="Book Antiqua" w:cs="Book Antiqua" w:hint="eastAsia"/>
          <w:spacing w:val="-1"/>
        </w:rPr>
        <w:t>er</w:t>
      </w:r>
      <w:r w:rsidRPr="008C1CA6">
        <w:rPr>
          <w:rFonts w:ascii="Book Antiqua" w:hAnsi="Book Antiqua" w:cs="Book Antiqua"/>
          <w:spacing w:val="-1"/>
        </w:rPr>
        <w:t xml:space="preserve">more, the KEGG pathway analysis indicated that these genes are mainly included in the MAPK signaling pathway, FoxO signaling pathway, Focal adhesion, Rap1 signaling pathway, Ras signaling pathway, and PI3K-Akt signaling pathway. VEGF </w:t>
      </w:r>
      <w:r w:rsidR="00304BE8" w:rsidRPr="008C1CA6">
        <w:rPr>
          <w:rFonts w:ascii="Book Antiqua" w:hAnsi="Book Antiqua" w:cs="Book Antiqua"/>
          <w:spacing w:val="-1"/>
        </w:rPr>
        <w:t>is</w:t>
      </w:r>
      <w:r w:rsidRPr="008C1CA6">
        <w:rPr>
          <w:rFonts w:ascii="Book Antiqua" w:hAnsi="Book Antiqua" w:cs="Book Antiqua"/>
          <w:spacing w:val="-1"/>
        </w:rPr>
        <w:t xml:space="preserve"> a member of </w:t>
      </w:r>
      <w:r w:rsidR="005F156A" w:rsidRPr="008C1CA6">
        <w:rPr>
          <w:rFonts w:ascii="Book Antiqua" w:hAnsi="Book Antiqua" w:cs="Book Antiqua"/>
          <w:spacing w:val="-1"/>
        </w:rPr>
        <w:t>PDGF</w:t>
      </w:r>
      <w:r w:rsidRPr="008C1CA6">
        <w:rPr>
          <w:rFonts w:ascii="Book Antiqua" w:hAnsi="Book Antiqua" w:cs="Book Antiqua"/>
          <w:spacing w:val="-1"/>
        </w:rPr>
        <w:t xml:space="preserve">/VEGF family that </w:t>
      </w:r>
      <w:r w:rsidR="007B6DF3" w:rsidRPr="008C1CA6">
        <w:rPr>
          <w:rFonts w:ascii="Book Antiqua" w:hAnsi="Book Antiqua" w:cs="Book Antiqua"/>
          <w:spacing w:val="-1"/>
        </w:rPr>
        <w:t xml:space="preserve">is </w:t>
      </w:r>
      <w:r w:rsidR="00BA431E" w:rsidRPr="008C1CA6">
        <w:rPr>
          <w:rFonts w:ascii="Book Antiqua" w:hAnsi="Book Antiqua" w:cs="Book Antiqua"/>
          <w:spacing w:val="-1"/>
        </w:rPr>
        <w:t>related to the physiology of endothelial cell</w:t>
      </w:r>
      <w:r w:rsidR="007B6DF3" w:rsidRPr="008C1CA6">
        <w:rPr>
          <w:rFonts w:ascii="Book Antiqua" w:hAnsi="Book Antiqua" w:cs="Book Antiqua"/>
          <w:spacing w:val="-1"/>
        </w:rPr>
        <w:t>s</w:t>
      </w:r>
      <w:r w:rsidR="00BA431E" w:rsidRPr="008C1CA6">
        <w:rPr>
          <w:rFonts w:ascii="Book Antiqua" w:hAnsi="Book Antiqua" w:cs="Book Antiqua"/>
          <w:spacing w:val="-1"/>
        </w:rPr>
        <w:t xml:space="preserve"> and responsible for </w:t>
      </w:r>
      <w:r w:rsidR="008A7D87" w:rsidRPr="008C1CA6">
        <w:rPr>
          <w:rFonts w:ascii="Book Antiqua" w:hAnsi="Book Antiqua" w:cs="Book Antiqua"/>
          <w:spacing w:val="-1"/>
        </w:rPr>
        <w:t>blood vessel formation</w:t>
      </w:r>
      <w:r w:rsidRPr="008C1CA6">
        <w:rPr>
          <w:rFonts w:ascii="Book Antiqua" w:hAnsi="Book Antiqua" w:cs="Book Antiqua"/>
          <w:spacing w:val="-1"/>
        </w:rPr>
        <w:t xml:space="preserve">. </w:t>
      </w:r>
      <w:r w:rsidRPr="008C1CA6">
        <w:rPr>
          <w:rFonts w:ascii="Book Antiqua" w:hAnsi="Book Antiqua" w:cs="Book Antiqua"/>
          <w:i/>
          <w:spacing w:val="-1"/>
        </w:rPr>
        <w:t>VEGF</w:t>
      </w:r>
      <w:r w:rsidRPr="008C1CA6">
        <w:rPr>
          <w:rFonts w:ascii="Book Antiqua" w:hAnsi="Book Antiqua" w:cs="Book Antiqua"/>
          <w:spacing w:val="-1"/>
        </w:rPr>
        <w:t xml:space="preserve"> is differentially spliced to form two</w:t>
      </w:r>
      <w:r w:rsidR="007B6DF3" w:rsidRPr="008C1CA6">
        <w:rPr>
          <w:rFonts w:ascii="Book Antiqua" w:hAnsi="Book Antiqua" w:cs="Book Antiqua"/>
          <w:spacing w:val="-1"/>
        </w:rPr>
        <w:t xml:space="preserve"> </w:t>
      </w:r>
      <w:r w:rsidRPr="008C1CA6">
        <w:rPr>
          <w:rFonts w:ascii="Book Antiqua" w:hAnsi="Book Antiqua" w:cs="Book Antiqua"/>
          <w:spacing w:val="-1"/>
        </w:rPr>
        <w:t xml:space="preserve">isoforms: </w:t>
      </w:r>
      <w:r w:rsidRPr="008C1CA6">
        <w:rPr>
          <w:rFonts w:ascii="Book Antiqua" w:hAnsi="Book Antiqua" w:cs="Book Antiqua"/>
          <w:i/>
          <w:spacing w:val="-1"/>
        </w:rPr>
        <w:t>VEGF</w:t>
      </w:r>
      <w:r w:rsidR="007B6DF3" w:rsidRPr="008C1CA6">
        <w:rPr>
          <w:rFonts w:ascii="Book Antiqua" w:hAnsi="Book Antiqua" w:cs="Book Antiqua"/>
          <w:spacing w:val="-1"/>
        </w:rPr>
        <w:t xml:space="preserve"> </w:t>
      </w:r>
      <w:r w:rsidRPr="008C1CA6">
        <w:rPr>
          <w:rFonts w:ascii="Book Antiqua" w:hAnsi="Book Antiqua" w:cs="Book Antiqua"/>
          <w:spacing w:val="-1"/>
        </w:rPr>
        <w:t xml:space="preserve">and </w:t>
      </w:r>
      <w:r w:rsidRPr="008C1CA6">
        <w:rPr>
          <w:rFonts w:ascii="Book Antiqua" w:hAnsi="Book Antiqua" w:cs="Book Antiqua"/>
          <w:i/>
          <w:spacing w:val="-1"/>
        </w:rPr>
        <w:t>VEGFb</w:t>
      </w:r>
      <w:r w:rsidRPr="008C1CA6">
        <w:rPr>
          <w:rFonts w:ascii="Book Antiqua" w:hAnsi="Book Antiqua" w:cs="Book Antiqua"/>
          <w:spacing w:val="-1"/>
        </w:rPr>
        <w:t xml:space="preserve">. Whereas </w:t>
      </w:r>
      <w:r w:rsidRPr="008C1CA6">
        <w:rPr>
          <w:rFonts w:ascii="Book Antiqua" w:hAnsi="Book Antiqua" w:cs="Book Antiqua"/>
          <w:i/>
          <w:spacing w:val="-1"/>
        </w:rPr>
        <w:t>VEGF</w:t>
      </w:r>
      <w:r w:rsidRPr="008C1CA6">
        <w:rPr>
          <w:rFonts w:ascii="Book Antiqua" w:hAnsi="Book Antiqua" w:cs="Book Antiqua"/>
          <w:spacing w:val="-1"/>
        </w:rPr>
        <w:t xml:space="preserve"> stimulates angiogenesis, </w:t>
      </w:r>
      <w:r w:rsidRPr="008C1CA6">
        <w:rPr>
          <w:rFonts w:ascii="Book Antiqua" w:hAnsi="Book Antiqua" w:cs="Book Antiqua"/>
          <w:i/>
          <w:spacing w:val="-1"/>
        </w:rPr>
        <w:t>VEGFb</w:t>
      </w:r>
      <w:r w:rsidRPr="008C1CA6">
        <w:rPr>
          <w:rFonts w:ascii="Book Antiqua" w:hAnsi="Book Antiqua" w:cs="Book Antiqua"/>
          <w:spacing w:val="-1"/>
        </w:rPr>
        <w:t xml:space="preserve"> is anti-angiogenic</w:t>
      </w:r>
      <w:r w:rsidRPr="008C1CA6">
        <w:rPr>
          <w:rFonts w:ascii="Book Antiqua" w:hAnsi="Book Antiqua" w:cs="Book Antiqua"/>
          <w:noProof/>
          <w:spacing w:val="-1"/>
          <w:vertAlign w:val="superscript"/>
        </w:rPr>
        <w:t>[37]</w:t>
      </w:r>
      <w:r w:rsidRPr="008C1CA6">
        <w:rPr>
          <w:rFonts w:ascii="Book Antiqua" w:hAnsi="Book Antiqua" w:cs="Book Antiqua"/>
          <w:spacing w:val="-1"/>
        </w:rPr>
        <w:t xml:space="preserve">. </w:t>
      </w:r>
      <w:r w:rsidR="0095726C" w:rsidRPr="008C1CA6">
        <w:rPr>
          <w:rFonts w:ascii="Book Antiqua" w:hAnsi="Book Antiqua" w:cs="Book Antiqua"/>
          <w:spacing w:val="-1"/>
        </w:rPr>
        <w:t xml:space="preserve">Multiple factors can lead to </w:t>
      </w:r>
      <w:r w:rsidR="007B6DF3" w:rsidRPr="008C1CA6">
        <w:rPr>
          <w:rFonts w:ascii="Book Antiqua" w:hAnsi="Book Antiqua" w:cs="Book Antiqua"/>
          <w:spacing w:val="-1"/>
        </w:rPr>
        <w:t xml:space="preserve">up-regulation of </w:t>
      </w:r>
      <w:r w:rsidR="0095726C" w:rsidRPr="008C1CA6">
        <w:rPr>
          <w:rFonts w:ascii="Book Antiqua" w:hAnsi="Book Antiqua" w:cs="Book Antiqua"/>
          <w:i/>
          <w:spacing w:val="-1"/>
        </w:rPr>
        <w:t>VEGF</w:t>
      </w:r>
      <w:r w:rsidR="0095726C" w:rsidRPr="008C1CA6">
        <w:rPr>
          <w:rFonts w:ascii="Book Antiqua" w:hAnsi="Book Antiqua" w:cs="Book Antiqua"/>
          <w:spacing w:val="-1"/>
        </w:rPr>
        <w:t xml:space="preserve"> expression, including h</w:t>
      </w:r>
      <w:r w:rsidRPr="008C1CA6">
        <w:rPr>
          <w:rFonts w:ascii="Book Antiqua" w:hAnsi="Book Antiqua" w:cs="Book Antiqua"/>
          <w:spacing w:val="-1"/>
        </w:rPr>
        <w:t>ypoxia, oncogenic stimuli, and growth factors</w:t>
      </w:r>
      <w:r w:rsidR="00925114" w:rsidRPr="008C1CA6">
        <w:rPr>
          <w:rFonts w:ascii="Book Antiqua" w:hAnsi="Book Antiqua" w:cs="Book Antiqua"/>
          <w:spacing w:val="-1"/>
        </w:rPr>
        <w:t>. The increased</w:t>
      </w:r>
      <w:r w:rsidR="007B6DF3" w:rsidRPr="008C1CA6">
        <w:rPr>
          <w:rFonts w:ascii="Book Antiqua" w:hAnsi="Book Antiqua" w:cs="Book Antiqua"/>
          <w:spacing w:val="-1"/>
        </w:rPr>
        <w:t xml:space="preserve"> </w:t>
      </w:r>
      <w:r w:rsidR="00925114" w:rsidRPr="008C1CA6">
        <w:rPr>
          <w:rFonts w:ascii="Book Antiqua" w:hAnsi="Book Antiqua" w:cs="Book Antiqua"/>
          <w:i/>
          <w:spacing w:val="-1"/>
        </w:rPr>
        <w:t>VEGF</w:t>
      </w:r>
      <w:r w:rsidR="00925114" w:rsidRPr="008C1CA6">
        <w:rPr>
          <w:rFonts w:ascii="Book Antiqua" w:hAnsi="Book Antiqua" w:cs="Book Antiqua"/>
          <w:spacing w:val="-1"/>
        </w:rPr>
        <w:t xml:space="preserve"> expression</w:t>
      </w:r>
      <w:r w:rsidRPr="008C1CA6">
        <w:rPr>
          <w:rFonts w:ascii="Book Antiqua" w:hAnsi="Book Antiqua" w:cs="Book Antiqua"/>
          <w:spacing w:val="-1"/>
        </w:rPr>
        <w:t xml:space="preserve"> </w:t>
      </w:r>
      <w:r w:rsidR="007F15A7" w:rsidRPr="008C1CA6">
        <w:rPr>
          <w:rFonts w:ascii="Book Antiqua" w:hAnsi="Book Antiqua" w:cs="Book Antiqua"/>
          <w:spacing w:val="-1"/>
        </w:rPr>
        <w:t>induce</w:t>
      </w:r>
      <w:r w:rsidR="007B6DF3" w:rsidRPr="008C1CA6">
        <w:rPr>
          <w:rFonts w:ascii="Book Antiqua" w:hAnsi="Book Antiqua" w:cs="Book Antiqua"/>
          <w:spacing w:val="-1"/>
        </w:rPr>
        <w:t>s</w:t>
      </w:r>
      <w:r w:rsidRPr="008C1CA6">
        <w:rPr>
          <w:rFonts w:ascii="Book Antiqua" w:hAnsi="Book Antiqua" w:cs="Book Antiqua"/>
          <w:spacing w:val="-1"/>
        </w:rPr>
        <w:t xml:space="preserve"> PI3K- and MAPK-dependent stimulation of </w:t>
      </w:r>
      <w:r w:rsidRPr="008C1CA6">
        <w:rPr>
          <w:rFonts w:ascii="Book Antiqua" w:hAnsi="Book Antiqua" w:cs="Book Antiqua"/>
          <w:i/>
          <w:spacing w:val="-1"/>
        </w:rPr>
        <w:t>HIF-1α</w:t>
      </w:r>
      <w:r w:rsidR="005235B5" w:rsidRPr="008C1CA6">
        <w:rPr>
          <w:rFonts w:ascii="Book Antiqua" w:hAnsi="Book Antiqua" w:cs="Book Antiqua"/>
          <w:spacing w:val="-1"/>
        </w:rPr>
        <w:t>.</w:t>
      </w:r>
      <w:r w:rsidRPr="008C1CA6">
        <w:rPr>
          <w:rFonts w:ascii="Book Antiqua" w:hAnsi="Book Antiqua" w:cs="Book Antiqua"/>
          <w:spacing w:val="-1"/>
        </w:rPr>
        <w:t xml:space="preserve"> </w:t>
      </w:r>
      <w:r w:rsidR="005235B5" w:rsidRPr="008C1CA6">
        <w:rPr>
          <w:rFonts w:ascii="Book Antiqua" w:hAnsi="Book Antiqua" w:cs="Book Antiqua"/>
          <w:spacing w:val="-1"/>
        </w:rPr>
        <w:t>I</w:t>
      </w:r>
      <w:r w:rsidRPr="008C1CA6">
        <w:rPr>
          <w:rFonts w:ascii="Book Antiqua" w:hAnsi="Book Antiqua" w:cs="Book Antiqua"/>
          <w:spacing w:val="-1"/>
        </w:rPr>
        <w:t>n addition to provoking autophagic-mediated HSC activation</w:t>
      </w:r>
      <w:r w:rsidR="005235B5" w:rsidRPr="008C1CA6">
        <w:rPr>
          <w:rFonts w:ascii="Book Antiqua" w:hAnsi="Book Antiqua" w:cs="Book Antiqua"/>
          <w:spacing w:val="-1"/>
        </w:rPr>
        <w:t>,</w:t>
      </w:r>
      <w:r w:rsidRPr="008C1CA6">
        <w:rPr>
          <w:rFonts w:ascii="Book Antiqua" w:hAnsi="Book Antiqua" w:cs="Book Antiqua"/>
          <w:spacing w:val="-1"/>
        </w:rPr>
        <w:t xml:space="preserve"> </w:t>
      </w:r>
      <w:r w:rsidR="005235B5" w:rsidRPr="008C1CA6">
        <w:rPr>
          <w:rFonts w:ascii="Book Antiqua" w:hAnsi="Book Antiqua" w:cs="Book Antiqua"/>
          <w:i/>
          <w:spacing w:val="-1"/>
        </w:rPr>
        <w:t xml:space="preserve">HIF-1α </w:t>
      </w:r>
      <w:r w:rsidRPr="008C1CA6">
        <w:rPr>
          <w:rFonts w:ascii="Book Antiqua" w:hAnsi="Book Antiqua" w:cs="Book Antiqua"/>
          <w:spacing w:val="-1"/>
        </w:rPr>
        <w:t xml:space="preserve">feeds back to further stimulate </w:t>
      </w:r>
      <w:r w:rsidRPr="008C1CA6">
        <w:rPr>
          <w:rFonts w:ascii="Book Antiqua" w:hAnsi="Book Antiqua" w:cs="Book Antiqua"/>
          <w:i/>
          <w:spacing w:val="-1"/>
        </w:rPr>
        <w:t>VEGF</w:t>
      </w:r>
      <w:r w:rsidRPr="008C1CA6">
        <w:rPr>
          <w:rFonts w:ascii="Book Antiqua" w:hAnsi="Book Antiqua" w:cs="Book Antiqua"/>
          <w:spacing w:val="-1"/>
        </w:rPr>
        <w:t xml:space="preserve"> production and continue the cycle</w:t>
      </w:r>
      <w:r w:rsidRPr="008C1CA6">
        <w:rPr>
          <w:rFonts w:ascii="Book Antiqua" w:hAnsi="Book Antiqua" w:cs="Book Antiqua"/>
          <w:noProof/>
          <w:spacing w:val="-1"/>
          <w:vertAlign w:val="superscript"/>
        </w:rPr>
        <w:t>[38]</w:t>
      </w:r>
      <w:r w:rsidRPr="008C1CA6">
        <w:rPr>
          <w:rFonts w:ascii="Book Antiqua" w:hAnsi="Book Antiqua" w:cs="Book Antiqua"/>
          <w:spacing w:val="-1"/>
        </w:rPr>
        <w:t xml:space="preserve">. EGF receptor is </w:t>
      </w:r>
      <w:r w:rsidR="0089621E" w:rsidRPr="008C1CA6">
        <w:rPr>
          <w:rFonts w:ascii="Book Antiqua" w:hAnsi="Book Antiqua" w:cs="Book Antiqua"/>
          <w:spacing w:val="-1"/>
        </w:rPr>
        <w:t>differen</w:t>
      </w:r>
      <w:r w:rsidR="00BE5546" w:rsidRPr="008C1CA6">
        <w:rPr>
          <w:rFonts w:ascii="Book Antiqua" w:hAnsi="Book Antiqua" w:cs="Book Antiqua"/>
          <w:spacing w:val="-1"/>
        </w:rPr>
        <w:t>t</w:t>
      </w:r>
      <w:r w:rsidR="0089621E" w:rsidRPr="008C1CA6">
        <w:rPr>
          <w:rFonts w:ascii="Book Antiqua" w:hAnsi="Book Antiqua" w:cs="Book Antiqua"/>
          <w:spacing w:val="-1"/>
        </w:rPr>
        <w:t xml:space="preserve"> between </w:t>
      </w:r>
      <w:r w:rsidRPr="008C1CA6">
        <w:rPr>
          <w:rFonts w:ascii="Book Antiqua" w:hAnsi="Book Antiqua" w:cs="Book Antiqua"/>
          <w:spacing w:val="-1"/>
        </w:rPr>
        <w:t>activated HSCs</w:t>
      </w:r>
      <w:r w:rsidR="00BE5546" w:rsidRPr="008C1CA6">
        <w:rPr>
          <w:rFonts w:ascii="Book Antiqua" w:hAnsi="Book Antiqua" w:cs="Book Antiqua"/>
          <w:spacing w:val="-1"/>
        </w:rPr>
        <w:t xml:space="preserve"> and quiescent HSCs.</w:t>
      </w:r>
      <w:r w:rsidRPr="008C1CA6">
        <w:rPr>
          <w:rFonts w:ascii="Book Antiqua" w:hAnsi="Book Antiqua" w:cs="Book Antiqua"/>
          <w:spacing w:val="-1"/>
        </w:rPr>
        <w:t xml:space="preserve"> </w:t>
      </w:r>
      <w:r w:rsidR="005534E4" w:rsidRPr="008C1CA6">
        <w:rPr>
          <w:rFonts w:ascii="Book Antiqua" w:hAnsi="Book Antiqua" w:cs="Book Antiqua"/>
          <w:spacing w:val="-1"/>
        </w:rPr>
        <w:t xml:space="preserve">In the </w:t>
      </w:r>
      <w:r w:rsidR="0012500D" w:rsidRPr="008C1CA6">
        <w:rPr>
          <w:rFonts w:ascii="Book Antiqua" w:hAnsi="Book Antiqua" w:cs="Book Antiqua"/>
          <w:spacing w:val="-1"/>
        </w:rPr>
        <w:t xml:space="preserve">process </w:t>
      </w:r>
      <w:r w:rsidR="005534E4" w:rsidRPr="008C1CA6">
        <w:rPr>
          <w:rFonts w:ascii="Book Antiqua" w:hAnsi="Book Antiqua" w:cs="Book Antiqua"/>
          <w:spacing w:val="-1"/>
        </w:rPr>
        <w:t xml:space="preserve">that </w:t>
      </w:r>
      <w:r w:rsidR="0012500D" w:rsidRPr="008C1CA6">
        <w:rPr>
          <w:rFonts w:ascii="Book Antiqua" w:hAnsi="Book Antiqua" w:cs="Book Antiqua"/>
          <w:spacing w:val="-1"/>
        </w:rPr>
        <w:t>q</w:t>
      </w:r>
      <w:r w:rsidR="00F54866" w:rsidRPr="008C1CA6">
        <w:rPr>
          <w:rFonts w:ascii="Book Antiqua" w:hAnsi="Book Antiqua" w:cs="Book Antiqua"/>
          <w:spacing w:val="-1"/>
        </w:rPr>
        <w:t>uiescent HSCs transdifferentiate into activated HSCs</w:t>
      </w:r>
      <w:r w:rsidR="005534E4" w:rsidRPr="008C1CA6">
        <w:rPr>
          <w:rFonts w:ascii="Book Antiqua" w:hAnsi="Book Antiqua" w:cs="Book Antiqua"/>
          <w:spacing w:val="-1"/>
        </w:rPr>
        <w:t xml:space="preserve">, </w:t>
      </w:r>
      <w:r w:rsidR="0012500D" w:rsidRPr="008C1CA6">
        <w:rPr>
          <w:rFonts w:ascii="Book Antiqua" w:hAnsi="Book Antiqua" w:cs="Book Antiqua"/>
          <w:spacing w:val="-1"/>
        </w:rPr>
        <w:t xml:space="preserve">ECM molecules </w:t>
      </w:r>
      <w:r w:rsidR="005534E4" w:rsidRPr="008C1CA6">
        <w:rPr>
          <w:rFonts w:ascii="Book Antiqua" w:hAnsi="Book Antiqua" w:cs="Book Antiqua"/>
          <w:spacing w:val="-1"/>
        </w:rPr>
        <w:t xml:space="preserve">would be secreted </w:t>
      </w:r>
      <w:r w:rsidR="0012500D" w:rsidRPr="008C1CA6">
        <w:rPr>
          <w:rFonts w:ascii="Book Antiqua" w:hAnsi="Book Antiqua" w:cs="Book Antiqua"/>
          <w:spacing w:val="-1"/>
        </w:rPr>
        <w:t>to accumulate and form scar tissue in the space of Disse</w:t>
      </w:r>
      <w:r w:rsidR="005534E4" w:rsidRPr="008C1CA6">
        <w:rPr>
          <w:rFonts w:ascii="Book Antiqua" w:hAnsi="Book Antiqua" w:cs="Book Antiqua"/>
          <w:spacing w:val="-1"/>
        </w:rPr>
        <w:t>,</w:t>
      </w:r>
      <w:r w:rsidR="00B7236A" w:rsidRPr="008C1CA6">
        <w:rPr>
          <w:rFonts w:ascii="Book Antiqua" w:hAnsi="Book Antiqua" w:cs="Book Antiqua"/>
          <w:spacing w:val="-1"/>
        </w:rPr>
        <w:t xml:space="preserve"> therefore EGF receptor is overexpressed and phosphorylated in activated HSCs. </w:t>
      </w:r>
      <w:r w:rsidR="004A48A3" w:rsidRPr="008C1CA6">
        <w:rPr>
          <w:rFonts w:ascii="Book Antiqua" w:hAnsi="Book Antiqua" w:cs="Book Antiqua"/>
          <w:spacing w:val="-1"/>
        </w:rPr>
        <w:t xml:space="preserve">Pharmacological inhibition of </w:t>
      </w:r>
      <w:r w:rsidR="009305C8" w:rsidRPr="008C1CA6">
        <w:rPr>
          <w:rFonts w:ascii="Book Antiqua" w:hAnsi="Book Antiqua" w:cs="Book Antiqua"/>
          <w:spacing w:val="-1"/>
        </w:rPr>
        <w:t xml:space="preserve">EGF receptor could </w:t>
      </w:r>
      <w:r w:rsidR="005534E4" w:rsidRPr="008C1CA6">
        <w:rPr>
          <w:rFonts w:ascii="Book Antiqua" w:hAnsi="Book Antiqua" w:cs="Book Antiqua"/>
          <w:spacing w:val="-1"/>
        </w:rPr>
        <w:t xml:space="preserve">suppress </w:t>
      </w:r>
      <w:r w:rsidR="009305C8" w:rsidRPr="008C1CA6">
        <w:rPr>
          <w:rFonts w:ascii="Book Antiqua" w:hAnsi="Book Antiqua" w:cs="Book Antiqua"/>
          <w:spacing w:val="-1"/>
        </w:rPr>
        <w:t>hepatic fibrosis and HCC nodules</w:t>
      </w:r>
      <w:r w:rsidRPr="008C1CA6">
        <w:rPr>
          <w:rFonts w:ascii="Book Antiqua" w:hAnsi="Book Antiqua" w:cs="Book Antiqua"/>
          <w:noProof/>
          <w:spacing w:val="-1"/>
          <w:vertAlign w:val="superscript"/>
        </w:rPr>
        <w:t>[39]</w:t>
      </w:r>
      <w:r w:rsidRPr="008C1CA6">
        <w:rPr>
          <w:rFonts w:ascii="Book Antiqua" w:hAnsi="Book Antiqua" w:cs="Book Antiqua"/>
          <w:spacing w:val="-1"/>
        </w:rPr>
        <w:t xml:space="preserve">. </w:t>
      </w:r>
      <w:r w:rsidR="00681999" w:rsidRPr="008C1CA6">
        <w:rPr>
          <w:rFonts w:ascii="Book Antiqua" w:hAnsi="Book Antiqua" w:cs="Book Antiqua"/>
          <w:spacing w:val="-1"/>
        </w:rPr>
        <w:t xml:space="preserve">In the present study, EGF is down-regulated. </w:t>
      </w:r>
      <w:r w:rsidRPr="008C1CA6">
        <w:rPr>
          <w:rFonts w:ascii="Book Antiqua" w:hAnsi="Book Antiqua" w:cs="Book Antiqua"/>
          <w:spacing w:val="-1"/>
        </w:rPr>
        <w:t xml:space="preserve">In general, the above findings suggested that </w:t>
      </w:r>
      <w:r w:rsidRPr="008C1CA6">
        <w:rPr>
          <w:rFonts w:ascii="Book Antiqua" w:hAnsi="Book Antiqua" w:cs="Book Antiqua"/>
          <w:i/>
          <w:spacing w:val="-1"/>
        </w:rPr>
        <w:t>VEGFB, EGF, BDNF, TGFB1, FIGF, TIMP3, FGB, EGFR, F7, MMP9, MMRN1</w:t>
      </w:r>
      <w:r w:rsidRPr="008C1CA6">
        <w:rPr>
          <w:rFonts w:ascii="Book Antiqua" w:hAnsi="Book Antiqua" w:cs="Book Antiqua"/>
          <w:spacing w:val="-1"/>
        </w:rPr>
        <w:t xml:space="preserve">, and </w:t>
      </w:r>
      <w:r w:rsidRPr="008C1CA6">
        <w:rPr>
          <w:rFonts w:ascii="Book Antiqua" w:hAnsi="Book Antiqua" w:cs="Book Antiqua"/>
          <w:i/>
          <w:spacing w:val="-1"/>
        </w:rPr>
        <w:t>TCOF1</w:t>
      </w:r>
      <w:r w:rsidRPr="008C1CA6">
        <w:rPr>
          <w:rFonts w:ascii="Book Antiqua" w:hAnsi="Book Antiqua" w:cs="Book Antiqua"/>
          <w:spacing w:val="-1"/>
        </w:rPr>
        <w:t xml:space="preserve"> play key roles in the action mechanism of taurine. </w:t>
      </w:r>
    </w:p>
    <w:p w:rsidR="004442F7" w:rsidRPr="008C1CA6" w:rsidRDefault="000231B2" w:rsidP="003268D7">
      <w:pPr>
        <w:autoSpaceDE/>
        <w:autoSpaceDN/>
        <w:snapToGrid w:val="0"/>
        <w:spacing w:line="360" w:lineRule="auto"/>
        <w:ind w:firstLineChars="100" w:firstLine="239"/>
        <w:jc w:val="both"/>
        <w:rPr>
          <w:rFonts w:ascii="Book Antiqua" w:hAnsi="Book Antiqua" w:cs="Book Antiqua"/>
          <w:spacing w:val="-1"/>
        </w:rPr>
      </w:pPr>
      <w:r w:rsidRPr="008C1CA6">
        <w:rPr>
          <w:rFonts w:ascii="Book Antiqua" w:hAnsi="Book Antiqua" w:cs="Book Antiqua"/>
          <w:spacing w:val="-1"/>
        </w:rPr>
        <w:t xml:space="preserve">The analyses described here provide some basis for </w:t>
      </w:r>
      <w:r w:rsidR="00CD738E" w:rsidRPr="008C1CA6">
        <w:rPr>
          <w:rFonts w:ascii="Book Antiqua" w:hAnsi="Book Antiqua" w:cs="Book Antiqua"/>
          <w:spacing w:val="-1"/>
        </w:rPr>
        <w:t xml:space="preserve">a </w:t>
      </w:r>
      <w:r w:rsidRPr="008C1CA6">
        <w:rPr>
          <w:rFonts w:ascii="Book Antiqua" w:hAnsi="Book Antiqua" w:cs="Book Antiqua"/>
          <w:spacing w:val="-1"/>
        </w:rPr>
        <w:t xml:space="preserve">better understanding of the molecular mechanism of taurine and for the development of treatment strategies </w:t>
      </w:r>
      <w:r w:rsidR="00CD738E" w:rsidRPr="008C1CA6">
        <w:rPr>
          <w:rFonts w:ascii="Book Antiqua" w:hAnsi="Book Antiqua" w:cs="Book Antiqua"/>
          <w:spacing w:val="-1"/>
        </w:rPr>
        <w:t xml:space="preserve">for </w:t>
      </w:r>
      <w:r w:rsidRPr="008C1CA6">
        <w:rPr>
          <w:rFonts w:ascii="Book Antiqua" w:hAnsi="Book Antiqua" w:cs="Book Antiqua"/>
          <w:spacing w:val="-1"/>
        </w:rPr>
        <w:t xml:space="preserve">liver disorders. However, further experiments are required for validation. </w:t>
      </w:r>
      <w:r w:rsidR="001C24BD" w:rsidRPr="008C1CA6">
        <w:rPr>
          <w:rFonts w:ascii="Book Antiqua" w:hAnsi="Book Antiqua" w:cs="Book Antiqua"/>
          <w:spacing w:val="-1"/>
        </w:rPr>
        <w:t>W</w:t>
      </w:r>
      <w:r w:rsidRPr="008C1CA6">
        <w:rPr>
          <w:rFonts w:ascii="Book Antiqua" w:hAnsi="Book Antiqua" w:cs="Book Antiqua"/>
          <w:spacing w:val="-1"/>
        </w:rPr>
        <w:t xml:space="preserve">e would conduct the </w:t>
      </w:r>
      <w:r w:rsidR="00CD738E" w:rsidRPr="008C1CA6">
        <w:rPr>
          <w:rFonts w:ascii="Book Antiqua" w:hAnsi="Book Antiqua" w:cs="Book Antiqua"/>
          <w:spacing w:val="-1"/>
        </w:rPr>
        <w:t xml:space="preserve">validation </w:t>
      </w:r>
      <w:r w:rsidRPr="008C1CA6">
        <w:rPr>
          <w:rFonts w:ascii="Book Antiqua" w:hAnsi="Book Antiqua" w:cs="Book Antiqua"/>
          <w:spacing w:val="-1"/>
        </w:rPr>
        <w:t>experiments in the following studies, including the diff</w:t>
      </w:r>
      <w:r w:rsidR="003268D7" w:rsidRPr="008C1CA6">
        <w:rPr>
          <w:rFonts w:ascii="Book Antiqua" w:hAnsi="Book Antiqua" w:cs="Book Antiqua"/>
          <w:spacing w:val="-1"/>
        </w:rPr>
        <w:t xml:space="preserve">erentially expressed genes and </w:t>
      </w:r>
      <w:r w:rsidRPr="008C1CA6">
        <w:rPr>
          <w:rFonts w:ascii="Book Antiqua" w:hAnsi="Book Antiqua" w:cs="Book Antiqua"/>
          <w:spacing w:val="-1"/>
        </w:rPr>
        <w:t xml:space="preserve">the p38 MAPK-JNK-Caspase9/8/3 pathway by using blockers </w:t>
      </w:r>
      <w:r w:rsidRPr="008C1CA6">
        <w:rPr>
          <w:rFonts w:ascii="Book Antiqua" w:hAnsi="Book Antiqua" w:cs="Book Antiqua"/>
          <w:i/>
          <w:spacing w:val="-1"/>
        </w:rPr>
        <w:t>via</w:t>
      </w:r>
      <w:r w:rsidRPr="008C1CA6">
        <w:rPr>
          <w:rFonts w:ascii="Book Antiqua" w:hAnsi="Book Antiqua" w:cs="Book Antiqua"/>
          <w:spacing w:val="-1"/>
        </w:rPr>
        <w:t xml:space="preserve"> the method of PCR and </w:t>
      </w:r>
      <w:r w:rsidR="00CD738E" w:rsidRPr="008C1CA6">
        <w:rPr>
          <w:rFonts w:ascii="Book Antiqua" w:hAnsi="Book Antiqua" w:cs="Book Antiqua"/>
          <w:spacing w:val="-1"/>
        </w:rPr>
        <w:t xml:space="preserve">Western </w:t>
      </w:r>
      <w:r w:rsidRPr="008C1CA6">
        <w:rPr>
          <w:rFonts w:ascii="Book Antiqua" w:hAnsi="Book Antiqua" w:cs="Book Antiqua"/>
          <w:spacing w:val="-1"/>
        </w:rPr>
        <w:t xml:space="preserve">blot.  </w:t>
      </w:r>
    </w:p>
    <w:p w:rsidR="004442F7" w:rsidRPr="008C1CA6" w:rsidRDefault="004442F7" w:rsidP="00D324CB">
      <w:pPr>
        <w:autoSpaceDE/>
        <w:autoSpaceDN/>
        <w:snapToGrid w:val="0"/>
        <w:spacing w:line="360" w:lineRule="auto"/>
        <w:jc w:val="both"/>
        <w:rPr>
          <w:rFonts w:ascii="Book Antiqua" w:hAnsi="Book Antiqua" w:cs="Book Antiqua"/>
          <w:spacing w:val="-1"/>
        </w:rPr>
      </w:pPr>
    </w:p>
    <w:p w:rsidR="000231B2" w:rsidRPr="008C1CA6" w:rsidRDefault="003268D7" w:rsidP="00D324CB">
      <w:pPr>
        <w:autoSpaceDE/>
        <w:autoSpaceDN/>
        <w:snapToGrid w:val="0"/>
        <w:spacing w:line="360" w:lineRule="auto"/>
        <w:jc w:val="both"/>
        <w:rPr>
          <w:rFonts w:ascii="Book Antiqua" w:hAnsi="Book Antiqua" w:cs="Book Antiqua"/>
          <w:b/>
          <w:spacing w:val="-1"/>
        </w:rPr>
      </w:pPr>
      <w:r w:rsidRPr="008C1CA6">
        <w:rPr>
          <w:rFonts w:ascii="Book Antiqua" w:hAnsi="Book Antiqua" w:cs="Book Antiqua"/>
          <w:b/>
          <w:spacing w:val="-1"/>
        </w:rPr>
        <w:t xml:space="preserve">ARTICLE HIGHLIGHTS </w:t>
      </w:r>
    </w:p>
    <w:bookmarkEnd w:id="171"/>
    <w:bookmarkEnd w:id="172"/>
    <w:p w:rsidR="004442F7" w:rsidRPr="008C1CA6" w:rsidRDefault="004442F7" w:rsidP="00D324CB">
      <w:pPr>
        <w:spacing w:line="360" w:lineRule="auto"/>
        <w:jc w:val="both"/>
        <w:rPr>
          <w:rFonts w:ascii="Book Antiqua" w:hAnsi="Book Antiqua" w:cs="Arial"/>
          <w:b/>
        </w:rPr>
      </w:pPr>
      <w:r w:rsidRPr="008C1CA6">
        <w:rPr>
          <w:rFonts w:ascii="Book Antiqua" w:hAnsi="Book Antiqua" w:cs="Arial"/>
          <w:b/>
          <w:i/>
        </w:rPr>
        <w:t>Research background</w:t>
      </w:r>
    </w:p>
    <w:p w:rsidR="004442F7" w:rsidRPr="008C1CA6" w:rsidRDefault="004442F7" w:rsidP="00D324CB">
      <w:pPr>
        <w:spacing w:line="360" w:lineRule="auto"/>
        <w:jc w:val="both"/>
        <w:rPr>
          <w:rFonts w:ascii="Book Antiqua" w:hAnsi="Book Antiqua" w:cs="Arial"/>
        </w:rPr>
      </w:pPr>
      <w:r w:rsidRPr="008C1CA6">
        <w:rPr>
          <w:rFonts w:ascii="Book Antiqua" w:hAnsi="Book Antiqua" w:cs="Arial"/>
        </w:rPr>
        <w:t xml:space="preserve">Taurine is a beta amino acid with a simple structure and mostly appears in the free state in </w:t>
      </w:r>
      <w:r w:rsidRPr="008C1CA6">
        <w:rPr>
          <w:rFonts w:ascii="Book Antiqua" w:hAnsi="Book Antiqua" w:cs="Arial"/>
        </w:rPr>
        <w:lastRenderedPageBreak/>
        <w:t>organism, and</w:t>
      </w:r>
      <w:r w:rsidR="00CD738E" w:rsidRPr="008C1CA6">
        <w:rPr>
          <w:rFonts w:ascii="Book Antiqua" w:hAnsi="Book Antiqua" w:cs="Arial"/>
        </w:rPr>
        <w:t xml:space="preserve"> it</w:t>
      </w:r>
      <w:r w:rsidRPr="008C1CA6">
        <w:rPr>
          <w:rFonts w:ascii="Book Antiqua" w:hAnsi="Book Antiqua" w:cs="Arial"/>
        </w:rPr>
        <w:t xml:space="preserve"> plays a protective role against several </w:t>
      </w:r>
      <w:r w:rsidR="00CD738E" w:rsidRPr="008C1CA6">
        <w:rPr>
          <w:rFonts w:ascii="Book Antiqua" w:hAnsi="Book Antiqua" w:cs="Arial"/>
        </w:rPr>
        <w:t xml:space="preserve">forms </w:t>
      </w:r>
      <w:r w:rsidRPr="008C1CA6">
        <w:rPr>
          <w:rFonts w:ascii="Book Antiqua" w:hAnsi="Book Antiqua" w:cs="Arial"/>
        </w:rPr>
        <w:t>of hepatic damage, including hepatic fibrosis. However, the molecular mechanism of taurine remain</w:t>
      </w:r>
      <w:r w:rsidR="00CD738E" w:rsidRPr="008C1CA6">
        <w:rPr>
          <w:rFonts w:ascii="Book Antiqua" w:hAnsi="Book Antiqua" w:cs="Arial"/>
        </w:rPr>
        <w:t>s</w:t>
      </w:r>
      <w:r w:rsidRPr="008C1CA6">
        <w:rPr>
          <w:rFonts w:ascii="Book Antiqua" w:hAnsi="Book Antiqua" w:cs="Arial"/>
        </w:rPr>
        <w:t xml:space="preserve"> unclear, and therefore, it is difficult to use taurine for precision therapies </w:t>
      </w:r>
      <w:r w:rsidR="00CD738E" w:rsidRPr="008C1CA6">
        <w:rPr>
          <w:rFonts w:ascii="Book Antiqua" w:hAnsi="Book Antiqua" w:cs="Arial"/>
        </w:rPr>
        <w:t xml:space="preserve">in </w:t>
      </w:r>
      <w:r w:rsidRPr="008C1CA6">
        <w:rPr>
          <w:rFonts w:ascii="Book Antiqua" w:hAnsi="Book Antiqua" w:cs="Arial"/>
        </w:rPr>
        <w:t>liver diseases.</w:t>
      </w:r>
    </w:p>
    <w:p w:rsidR="004442F7" w:rsidRPr="008C1CA6" w:rsidRDefault="004442F7" w:rsidP="00D324CB">
      <w:pPr>
        <w:spacing w:line="360" w:lineRule="auto"/>
        <w:jc w:val="both"/>
        <w:rPr>
          <w:rFonts w:ascii="Book Antiqua" w:hAnsi="Book Antiqua" w:cs="Arial"/>
        </w:rPr>
      </w:pPr>
    </w:p>
    <w:p w:rsidR="004442F7" w:rsidRPr="008C1CA6" w:rsidRDefault="004442F7" w:rsidP="00D324CB">
      <w:pPr>
        <w:spacing w:line="360" w:lineRule="auto"/>
        <w:jc w:val="both"/>
        <w:rPr>
          <w:rFonts w:ascii="Book Antiqua" w:hAnsi="Book Antiqua" w:cs="Arial"/>
          <w:b/>
        </w:rPr>
      </w:pPr>
      <w:r w:rsidRPr="008C1CA6">
        <w:rPr>
          <w:rFonts w:ascii="Book Antiqua" w:hAnsi="Book Antiqua" w:cs="Arial"/>
          <w:b/>
          <w:i/>
        </w:rPr>
        <w:t>Research motivation</w:t>
      </w:r>
    </w:p>
    <w:p w:rsidR="004442F7" w:rsidRPr="008C1CA6" w:rsidRDefault="004442F7" w:rsidP="00D324CB">
      <w:pPr>
        <w:spacing w:line="360" w:lineRule="auto"/>
        <w:jc w:val="both"/>
        <w:rPr>
          <w:rFonts w:ascii="Book Antiqua" w:hAnsi="Book Antiqua" w:cs="Arial"/>
          <w:iCs/>
        </w:rPr>
      </w:pPr>
      <w:r w:rsidRPr="008C1CA6">
        <w:rPr>
          <w:rFonts w:ascii="Book Antiqua" w:hAnsi="Book Antiqua" w:cs="Arial"/>
        </w:rPr>
        <w:t xml:space="preserve">The main topics of this study included investigating taurine-induced changes in gene expression </w:t>
      </w:r>
      <w:r w:rsidR="00CD738E" w:rsidRPr="008C1CA6">
        <w:rPr>
          <w:rFonts w:ascii="Book Antiqua" w:hAnsi="Book Antiqua" w:cs="Arial"/>
        </w:rPr>
        <w:t xml:space="preserve">in </w:t>
      </w:r>
      <w:r w:rsidRPr="008C1CA6">
        <w:rPr>
          <w:rFonts w:ascii="Book Antiqua" w:hAnsi="Book Antiqua" w:cs="Arial"/>
        </w:rPr>
        <w:t xml:space="preserve">human HSCs, </w:t>
      </w:r>
      <w:r w:rsidR="00CD738E" w:rsidRPr="008C1CA6">
        <w:rPr>
          <w:rFonts w:ascii="Book Antiqua" w:hAnsi="Book Antiqua" w:cs="Arial"/>
        </w:rPr>
        <w:t xml:space="preserve">subjecting </w:t>
      </w:r>
      <w:r w:rsidRPr="008C1CA6">
        <w:rPr>
          <w:rFonts w:ascii="Book Antiqua" w:hAnsi="Book Antiqua" w:cs="Arial"/>
        </w:rPr>
        <w:t>all of the differential e</w:t>
      </w:r>
      <w:r w:rsidR="003268D7" w:rsidRPr="008C1CA6">
        <w:rPr>
          <w:rFonts w:ascii="Book Antiqua" w:hAnsi="Book Antiqua" w:cs="Arial"/>
        </w:rPr>
        <w:t>xpressed genes to gene ontology</w:t>
      </w:r>
      <w:r w:rsidRPr="008C1CA6">
        <w:rPr>
          <w:rFonts w:ascii="Book Antiqua" w:hAnsi="Book Antiqua" w:cs="Arial"/>
        </w:rPr>
        <w:t xml:space="preserve"> function and </w:t>
      </w:r>
      <w:r w:rsidR="003268D7" w:rsidRPr="008C1CA6">
        <w:rPr>
          <w:rFonts w:ascii="Book Antiqua" w:hAnsi="Book Antiqua"/>
          <w:spacing w:val="-1"/>
        </w:rPr>
        <w:t xml:space="preserve">Kyoto </w:t>
      </w:r>
      <w:r w:rsidR="00664CFA" w:rsidRPr="008C1CA6">
        <w:rPr>
          <w:rFonts w:ascii="Book Antiqua" w:hAnsi="Book Antiqua"/>
          <w:spacing w:val="-1"/>
        </w:rPr>
        <w:t>encyclopedia of genes and genomes</w:t>
      </w:r>
      <w:r w:rsidRPr="008C1CA6">
        <w:rPr>
          <w:rFonts w:ascii="Book Antiqua" w:hAnsi="Book Antiqua" w:cs="Arial"/>
        </w:rPr>
        <w:t xml:space="preserve"> pathway enrichment analysis, exploring the interactions of </w:t>
      </w:r>
      <w:r w:rsidR="003268D7" w:rsidRPr="008C1CA6">
        <w:rPr>
          <w:rFonts w:ascii="Book Antiqua" w:hAnsi="Book Antiqua"/>
        </w:rPr>
        <w:t>differentially expressed genes</w:t>
      </w:r>
      <w:r w:rsidR="003268D7" w:rsidRPr="008C1CA6">
        <w:rPr>
          <w:rFonts w:ascii="Book Antiqua" w:hAnsi="Book Antiqua" w:cs="Arial"/>
        </w:rPr>
        <w:t xml:space="preserve"> </w:t>
      </w:r>
      <w:r w:rsidR="003268D7" w:rsidRPr="008C1CA6">
        <w:rPr>
          <w:rFonts w:ascii="Book Antiqua" w:hAnsi="Book Antiqua" w:cs="Arial" w:hint="eastAsia"/>
        </w:rPr>
        <w:t>(</w:t>
      </w:r>
      <w:r w:rsidRPr="008C1CA6">
        <w:rPr>
          <w:rFonts w:ascii="Book Antiqua" w:hAnsi="Book Antiqua" w:cs="Arial"/>
        </w:rPr>
        <w:t>DEGs</w:t>
      </w:r>
      <w:r w:rsidR="003268D7" w:rsidRPr="008C1CA6">
        <w:rPr>
          <w:rFonts w:ascii="Book Antiqua" w:hAnsi="Book Antiqua" w:cs="Arial" w:hint="eastAsia"/>
        </w:rPr>
        <w:t>)</w:t>
      </w:r>
      <w:r w:rsidRPr="008C1CA6">
        <w:rPr>
          <w:rFonts w:ascii="Book Antiqua" w:hAnsi="Book Antiqua" w:cs="Arial"/>
        </w:rPr>
        <w:t xml:space="preserve"> in a human </w:t>
      </w:r>
      <w:r w:rsidR="003268D7" w:rsidRPr="008C1CA6">
        <w:rPr>
          <w:rFonts w:ascii="Book Antiqua" w:hAnsi="Book Antiqua"/>
        </w:rPr>
        <w:t>protein-protein interaction</w:t>
      </w:r>
      <w:r w:rsidR="003268D7" w:rsidRPr="008C1CA6">
        <w:rPr>
          <w:rFonts w:ascii="Book Antiqua" w:hAnsi="Book Antiqua" w:cs="Arial"/>
        </w:rPr>
        <w:t xml:space="preserve"> </w:t>
      </w:r>
      <w:r w:rsidR="003268D7" w:rsidRPr="008C1CA6">
        <w:rPr>
          <w:rFonts w:ascii="Book Antiqua" w:hAnsi="Book Antiqua" w:cs="Arial" w:hint="eastAsia"/>
        </w:rPr>
        <w:t>(</w:t>
      </w:r>
      <w:r w:rsidRPr="008C1CA6">
        <w:rPr>
          <w:rFonts w:ascii="Book Antiqua" w:hAnsi="Book Antiqua" w:cs="Arial"/>
        </w:rPr>
        <w:t>PPI</w:t>
      </w:r>
      <w:r w:rsidR="003268D7" w:rsidRPr="008C1CA6">
        <w:rPr>
          <w:rFonts w:ascii="Book Antiqua" w:hAnsi="Book Antiqua" w:cs="Arial" w:hint="eastAsia"/>
        </w:rPr>
        <w:t>)</w:t>
      </w:r>
      <w:r w:rsidRPr="008C1CA6">
        <w:rPr>
          <w:rFonts w:ascii="Book Antiqua" w:hAnsi="Book Antiqua" w:cs="Arial"/>
        </w:rPr>
        <w:t xml:space="preserve"> network, and clarifying the mechanism of taurine on human </w:t>
      </w:r>
      <w:r w:rsidR="003268D7" w:rsidRPr="008C1CA6">
        <w:rPr>
          <w:rFonts w:ascii="Book Antiqua" w:hAnsi="Book Antiqua"/>
        </w:rPr>
        <w:t>hepatic stellate cell</w:t>
      </w:r>
      <w:r w:rsidR="003268D7" w:rsidRPr="008C1CA6">
        <w:rPr>
          <w:rFonts w:ascii="Book Antiqua" w:hAnsi="Book Antiqua" w:hint="eastAsia"/>
        </w:rPr>
        <w:t>s</w:t>
      </w:r>
      <w:r w:rsidR="003268D7" w:rsidRPr="008C1CA6">
        <w:rPr>
          <w:rFonts w:ascii="Book Antiqua" w:hAnsi="Book Antiqua" w:cs="Arial"/>
        </w:rPr>
        <w:t xml:space="preserve"> </w:t>
      </w:r>
      <w:r w:rsidR="003268D7" w:rsidRPr="008C1CA6">
        <w:rPr>
          <w:rFonts w:ascii="Book Antiqua" w:hAnsi="Book Antiqua" w:cs="Arial" w:hint="eastAsia"/>
        </w:rPr>
        <w:t>(</w:t>
      </w:r>
      <w:r w:rsidRPr="008C1CA6">
        <w:rPr>
          <w:rFonts w:ascii="Book Antiqua" w:hAnsi="Book Antiqua" w:cs="Arial"/>
        </w:rPr>
        <w:t>HSCs</w:t>
      </w:r>
      <w:r w:rsidR="003268D7" w:rsidRPr="008C1CA6">
        <w:rPr>
          <w:rFonts w:ascii="Book Antiqua" w:hAnsi="Book Antiqua" w:cs="Arial" w:hint="eastAsia"/>
        </w:rPr>
        <w:t>)</w:t>
      </w:r>
      <w:r w:rsidRPr="008C1CA6">
        <w:rPr>
          <w:rFonts w:ascii="Book Antiqua" w:hAnsi="Book Antiqua" w:cs="Arial"/>
        </w:rPr>
        <w:t xml:space="preserve">. The findings </w:t>
      </w:r>
      <w:r w:rsidRPr="008C1CA6">
        <w:rPr>
          <w:rFonts w:ascii="Book Antiqua" w:hAnsi="Book Antiqua" w:cs="Arial"/>
          <w:iCs/>
        </w:rPr>
        <w:t xml:space="preserve">enhance </w:t>
      </w:r>
      <w:r w:rsidR="00CD738E" w:rsidRPr="008C1CA6">
        <w:rPr>
          <w:rFonts w:ascii="Book Antiqua" w:hAnsi="Book Antiqua" w:cs="Arial"/>
          <w:iCs/>
        </w:rPr>
        <w:t xml:space="preserve">the </w:t>
      </w:r>
      <w:r w:rsidRPr="008C1CA6">
        <w:rPr>
          <w:rFonts w:ascii="Book Antiqua" w:hAnsi="Book Antiqua" w:cs="Arial"/>
          <w:iCs/>
        </w:rPr>
        <w:t xml:space="preserve">understanding of the molecular mechanism of taurine-induced </w:t>
      </w:r>
      <w:r w:rsidR="00CD738E" w:rsidRPr="008C1CA6">
        <w:rPr>
          <w:rFonts w:ascii="Book Antiqua" w:hAnsi="Book Antiqua" w:cs="Arial"/>
          <w:iCs/>
        </w:rPr>
        <w:t xml:space="preserve">HSC </w:t>
      </w:r>
      <w:r w:rsidRPr="008C1CA6">
        <w:rPr>
          <w:rFonts w:ascii="Book Antiqua" w:hAnsi="Book Antiqua" w:cs="Arial"/>
          <w:iCs/>
        </w:rPr>
        <w:t>apoptosis and provide references for liver disorder therapy.</w:t>
      </w:r>
    </w:p>
    <w:p w:rsidR="004442F7" w:rsidRPr="008C1CA6" w:rsidRDefault="004442F7" w:rsidP="00D324CB">
      <w:pPr>
        <w:spacing w:line="360" w:lineRule="auto"/>
        <w:jc w:val="both"/>
        <w:rPr>
          <w:rFonts w:ascii="Book Antiqua" w:hAnsi="Book Antiqua" w:cs="Arial"/>
        </w:rPr>
      </w:pPr>
    </w:p>
    <w:p w:rsidR="004442F7" w:rsidRPr="008C1CA6" w:rsidRDefault="004442F7" w:rsidP="00D324CB">
      <w:pPr>
        <w:spacing w:line="360" w:lineRule="auto"/>
        <w:jc w:val="both"/>
        <w:rPr>
          <w:rFonts w:ascii="Book Antiqua" w:hAnsi="Book Antiqua" w:cs="Arial"/>
          <w:b/>
        </w:rPr>
      </w:pPr>
      <w:r w:rsidRPr="008C1CA6">
        <w:rPr>
          <w:rFonts w:ascii="Book Antiqua" w:hAnsi="Book Antiqua" w:cs="Arial"/>
          <w:b/>
          <w:i/>
        </w:rPr>
        <w:t>Research objectives</w:t>
      </w:r>
      <w:r w:rsidRPr="008C1CA6">
        <w:rPr>
          <w:rFonts w:ascii="Book Antiqua" w:hAnsi="Book Antiqua" w:cs="Arial"/>
          <w:b/>
        </w:rPr>
        <w:t xml:space="preserve"> </w:t>
      </w:r>
    </w:p>
    <w:p w:rsidR="004442F7" w:rsidRPr="008C1CA6" w:rsidRDefault="004442F7" w:rsidP="00D324CB">
      <w:pPr>
        <w:spacing w:line="360" w:lineRule="auto"/>
        <w:jc w:val="both"/>
        <w:rPr>
          <w:rFonts w:ascii="Book Antiqua" w:hAnsi="Book Antiqua" w:cs="Arial"/>
        </w:rPr>
      </w:pPr>
      <w:r w:rsidRPr="008C1CA6">
        <w:rPr>
          <w:rFonts w:ascii="Book Antiqua" w:hAnsi="Book Antiqua" w:cs="Arial"/>
        </w:rPr>
        <w:t>The pres</w:t>
      </w:r>
      <w:r w:rsidR="003268D7" w:rsidRPr="008C1CA6">
        <w:rPr>
          <w:rFonts w:ascii="Book Antiqua" w:hAnsi="Book Antiqua" w:cs="Arial"/>
        </w:rPr>
        <w:t xml:space="preserve">ent study aimed to establish a </w:t>
      </w:r>
      <w:r w:rsidRPr="008C1CA6">
        <w:rPr>
          <w:rFonts w:ascii="Book Antiqua" w:hAnsi="Book Antiqua" w:cs="Arial"/>
        </w:rPr>
        <w:t xml:space="preserve">network </w:t>
      </w:r>
      <w:r w:rsidR="00CD738E" w:rsidRPr="008C1CA6">
        <w:rPr>
          <w:rFonts w:ascii="Book Antiqua" w:hAnsi="Book Antiqua" w:cs="Arial"/>
        </w:rPr>
        <w:t xml:space="preserve">including </w:t>
      </w:r>
      <w:r w:rsidRPr="008C1CA6">
        <w:rPr>
          <w:rFonts w:ascii="Book Antiqua" w:hAnsi="Book Antiqua" w:cs="Arial"/>
        </w:rPr>
        <w:t>transcriptomic and protein–protein interaction data, and to elucidate the molecular mechanism of taurine-induced HSC apoptosis.</w:t>
      </w:r>
    </w:p>
    <w:p w:rsidR="004442F7" w:rsidRPr="008C1CA6" w:rsidRDefault="004442F7" w:rsidP="00D324CB">
      <w:pPr>
        <w:spacing w:line="360" w:lineRule="auto"/>
        <w:jc w:val="both"/>
        <w:rPr>
          <w:rFonts w:ascii="Book Antiqua" w:hAnsi="Book Antiqua" w:cs="Arial"/>
        </w:rPr>
      </w:pPr>
    </w:p>
    <w:p w:rsidR="004442F7" w:rsidRPr="008C1CA6" w:rsidRDefault="004442F7" w:rsidP="00D324CB">
      <w:pPr>
        <w:spacing w:line="360" w:lineRule="auto"/>
        <w:jc w:val="both"/>
        <w:rPr>
          <w:rFonts w:ascii="Book Antiqua" w:hAnsi="Book Antiqua" w:cs="Arial"/>
          <w:b/>
        </w:rPr>
      </w:pPr>
      <w:r w:rsidRPr="008C1CA6">
        <w:rPr>
          <w:rFonts w:ascii="Book Antiqua" w:hAnsi="Book Antiqua" w:cs="Arial"/>
          <w:b/>
          <w:i/>
        </w:rPr>
        <w:t>Research methods</w:t>
      </w:r>
    </w:p>
    <w:p w:rsidR="004442F7" w:rsidRPr="008C1CA6" w:rsidRDefault="00CD738E" w:rsidP="00D324CB">
      <w:pPr>
        <w:spacing w:line="360" w:lineRule="auto"/>
        <w:jc w:val="both"/>
        <w:rPr>
          <w:rFonts w:ascii="Book Antiqua" w:hAnsi="Book Antiqua" w:cs="Arial"/>
        </w:rPr>
      </w:pPr>
      <w:r w:rsidRPr="008C1CA6">
        <w:rPr>
          <w:rFonts w:ascii="Book Antiqua" w:hAnsi="Book Antiqua" w:cs="Arial"/>
        </w:rPr>
        <w:t xml:space="preserve">Raw microarray </w:t>
      </w:r>
      <w:r w:rsidR="004442F7" w:rsidRPr="008C1CA6">
        <w:rPr>
          <w:rFonts w:ascii="Book Antiqua" w:hAnsi="Book Antiqua" w:cs="Arial"/>
        </w:rPr>
        <w:t xml:space="preserve">data </w:t>
      </w:r>
      <w:r w:rsidRPr="008C1CA6">
        <w:rPr>
          <w:rFonts w:ascii="Book Antiqua" w:hAnsi="Book Antiqua" w:cs="Arial"/>
        </w:rPr>
        <w:t xml:space="preserve">were </w:t>
      </w:r>
      <w:r w:rsidR="004442F7" w:rsidRPr="008C1CA6">
        <w:rPr>
          <w:rFonts w:ascii="Book Antiqua" w:hAnsi="Book Antiqua" w:cs="Arial"/>
        </w:rPr>
        <w:t xml:space="preserve">obtained as </w:t>
      </w:r>
      <w:r w:rsidR="003268D7" w:rsidRPr="008C1CA6">
        <w:rPr>
          <w:rFonts w:ascii="Book Antiqua" w:hAnsi="Book Antiqua" w:cs="Arial"/>
        </w:rPr>
        <w:t>“</w:t>
      </w:r>
      <w:r w:rsidR="004442F7" w:rsidRPr="008C1CA6">
        <w:rPr>
          <w:rFonts w:ascii="Book Antiqua" w:hAnsi="Book Antiqua" w:cs="Arial"/>
        </w:rPr>
        <w:t>.IDAT</w:t>
      </w:r>
      <w:r w:rsidR="003268D7" w:rsidRPr="008C1CA6">
        <w:rPr>
          <w:rFonts w:ascii="Book Antiqua" w:hAnsi="Book Antiqua" w:cs="Arial"/>
        </w:rPr>
        <w:t>”</w:t>
      </w:r>
      <w:r w:rsidR="004442F7" w:rsidRPr="008C1CA6">
        <w:rPr>
          <w:rFonts w:ascii="Book Antiqua" w:hAnsi="Book Antiqua" w:cs="Arial"/>
        </w:rPr>
        <w:t xml:space="preserve"> and </w:t>
      </w:r>
      <w:r w:rsidR="003268D7" w:rsidRPr="008C1CA6">
        <w:rPr>
          <w:rFonts w:ascii="Book Antiqua" w:hAnsi="Book Antiqua" w:cs="Arial"/>
        </w:rPr>
        <w:t>“</w:t>
      </w:r>
      <w:r w:rsidR="004442F7" w:rsidRPr="008C1CA6">
        <w:rPr>
          <w:rFonts w:ascii="Book Antiqua" w:hAnsi="Book Antiqua" w:cs="Arial"/>
        </w:rPr>
        <w:t>.SDF</w:t>
      </w:r>
      <w:r w:rsidR="003268D7" w:rsidRPr="008C1CA6">
        <w:rPr>
          <w:rFonts w:ascii="Book Antiqua" w:hAnsi="Book Antiqua" w:cs="Arial"/>
        </w:rPr>
        <w:t>”</w:t>
      </w:r>
      <w:r w:rsidR="004442F7" w:rsidRPr="008C1CA6">
        <w:rPr>
          <w:rFonts w:ascii="Book Antiqua" w:hAnsi="Book Antiqua" w:cs="Arial"/>
        </w:rPr>
        <w:t xml:space="preserve"> format using Genome Studio software (Illumina, San Diego, CA, U</w:t>
      </w:r>
      <w:r w:rsidR="003268D7" w:rsidRPr="008C1CA6">
        <w:rPr>
          <w:rFonts w:ascii="Book Antiqua" w:hAnsi="Book Antiqua" w:cs="Arial" w:hint="eastAsia"/>
        </w:rPr>
        <w:t>nited States</w:t>
      </w:r>
      <w:r w:rsidR="004442F7" w:rsidRPr="008C1CA6">
        <w:rPr>
          <w:rFonts w:ascii="Book Antiqua" w:hAnsi="Book Antiqua" w:cs="Arial"/>
        </w:rPr>
        <w:t xml:space="preserve">), and then imported into the R environment for further processing. Subsequently, quantile normalization was carried out in R using the lumi package with Bioconductor open source software (http://www.bioconductor.org/). Significance was calculated using a </w:t>
      </w:r>
      <w:r w:rsidR="004442F7" w:rsidRPr="008C1CA6">
        <w:rPr>
          <w:rFonts w:ascii="Book Antiqua" w:hAnsi="Book Antiqua" w:cs="Arial"/>
          <w:i/>
        </w:rPr>
        <w:t>t</w:t>
      </w:r>
      <w:r w:rsidR="004442F7" w:rsidRPr="008C1CA6">
        <w:rPr>
          <w:rFonts w:ascii="Book Antiqua" w:hAnsi="Book Antiqua" w:cs="Arial"/>
        </w:rPr>
        <w:t xml:space="preserve">-test without multiple testing correction, selecting all transcripts with a minimum change in expression level of 1.5-fold together with a </w:t>
      </w:r>
      <w:r w:rsidRPr="008C1CA6">
        <w:rPr>
          <w:rFonts w:ascii="Book Antiqua" w:hAnsi="Book Antiqua" w:cs="Arial"/>
          <w:i/>
        </w:rPr>
        <w:t>P</w:t>
      </w:r>
      <w:r w:rsidRPr="008C1CA6">
        <w:rPr>
          <w:rFonts w:ascii="Book Antiqua" w:hAnsi="Book Antiqua" w:cs="Arial"/>
        </w:rPr>
        <w:t>-</w:t>
      </w:r>
      <w:r w:rsidR="004442F7" w:rsidRPr="008C1CA6">
        <w:rPr>
          <w:rFonts w:ascii="Book Antiqua" w:hAnsi="Book Antiqua" w:cs="Arial"/>
        </w:rPr>
        <w:t xml:space="preserve">value less than 0.05. An enrichment analysis was then conducted using the Database for Annotation, Visualization and Integrated Discovery online tool, and the </w:t>
      </w:r>
      <w:r w:rsidR="004442F7" w:rsidRPr="008C1CA6">
        <w:rPr>
          <w:rFonts w:ascii="Book Antiqua" w:hAnsi="Book Antiqua" w:cs="Book Antiqua"/>
        </w:rPr>
        <w:t xml:space="preserve">PPI network was constructed using </w:t>
      </w:r>
      <w:r w:rsidR="004442F7" w:rsidRPr="008C1CA6">
        <w:rPr>
          <w:rFonts w:ascii="Book Antiqua" w:hAnsi="Book Antiqua" w:cs="Arial"/>
        </w:rPr>
        <w:t>Cytoscape software. Furthermore, the MCODE plug</w:t>
      </w:r>
      <w:r w:rsidR="004442F7" w:rsidRPr="008C1CA6">
        <w:rPr>
          <w:rFonts w:ascii="Book Antiqua" w:eastAsia="MS Mincho" w:hAnsi="Book Antiqua" w:cs="MS Mincho"/>
        </w:rPr>
        <w:t>-</w:t>
      </w:r>
      <w:r w:rsidR="004442F7" w:rsidRPr="008C1CA6">
        <w:rPr>
          <w:rFonts w:ascii="Book Antiqua" w:hAnsi="Book Antiqua" w:cs="Book Antiqua"/>
        </w:rPr>
        <w:t>in of Cytoscape was used to conduct a sub</w:t>
      </w:r>
      <w:r w:rsidR="004442F7" w:rsidRPr="008C1CA6">
        <w:rPr>
          <w:rFonts w:ascii="Book Antiqua" w:eastAsia="MS Mincho" w:hAnsi="Book Antiqua" w:cs="MS Mincho"/>
        </w:rPr>
        <w:t>-</w:t>
      </w:r>
      <w:r w:rsidR="004442F7" w:rsidRPr="008C1CA6">
        <w:rPr>
          <w:rFonts w:ascii="Book Antiqua" w:hAnsi="Book Antiqua" w:cs="Book Antiqua"/>
        </w:rPr>
        <w:t>module analysis</w:t>
      </w:r>
      <w:r w:rsidR="004442F7" w:rsidRPr="008C1CA6">
        <w:rPr>
          <w:rFonts w:ascii="Book Antiqua" w:hAnsi="Book Antiqua" w:cs="Arial"/>
        </w:rPr>
        <w:t>.</w:t>
      </w:r>
    </w:p>
    <w:p w:rsidR="004442F7" w:rsidRPr="008C1CA6" w:rsidRDefault="004442F7" w:rsidP="00D324CB">
      <w:pPr>
        <w:spacing w:line="360" w:lineRule="auto"/>
        <w:jc w:val="both"/>
        <w:rPr>
          <w:rFonts w:ascii="Book Antiqua" w:hAnsi="Book Antiqua" w:cs="Arial"/>
        </w:rPr>
      </w:pPr>
    </w:p>
    <w:p w:rsidR="004442F7" w:rsidRPr="008C1CA6" w:rsidRDefault="004442F7" w:rsidP="00D324CB">
      <w:pPr>
        <w:spacing w:line="360" w:lineRule="auto"/>
        <w:jc w:val="both"/>
        <w:rPr>
          <w:rFonts w:ascii="Book Antiqua" w:hAnsi="Book Antiqua" w:cs="Arial"/>
          <w:b/>
        </w:rPr>
      </w:pPr>
      <w:r w:rsidRPr="008C1CA6">
        <w:rPr>
          <w:rFonts w:ascii="Book Antiqua" w:hAnsi="Book Antiqua" w:cs="Arial"/>
          <w:b/>
          <w:i/>
        </w:rPr>
        <w:t>Research results</w:t>
      </w:r>
    </w:p>
    <w:p w:rsidR="004442F7" w:rsidRPr="008C1CA6" w:rsidRDefault="004442F7" w:rsidP="00D324CB">
      <w:pPr>
        <w:pStyle w:val="a3"/>
        <w:kinsoku w:val="0"/>
        <w:overflowPunct w:val="0"/>
        <w:spacing w:line="360" w:lineRule="auto"/>
        <w:ind w:left="0"/>
        <w:jc w:val="both"/>
      </w:pPr>
      <w:r w:rsidRPr="008C1CA6">
        <w:rPr>
          <w:rFonts w:cs="Arial"/>
        </w:rPr>
        <w:lastRenderedPageBreak/>
        <w:t xml:space="preserve">It was found that </w:t>
      </w:r>
      <w:r w:rsidR="00CD738E" w:rsidRPr="008C1CA6">
        <w:rPr>
          <w:bCs/>
          <w:iCs/>
        </w:rPr>
        <w:t xml:space="preserve">nine </w:t>
      </w:r>
      <w:r w:rsidRPr="008C1CA6">
        <w:rPr>
          <w:bCs/>
          <w:iCs/>
        </w:rPr>
        <w:t xml:space="preserve">critical genes, including </w:t>
      </w:r>
      <w:r w:rsidRPr="008C1CA6">
        <w:rPr>
          <w:bCs/>
          <w:i/>
          <w:iCs/>
        </w:rPr>
        <w:t>MMP2</w:t>
      </w:r>
      <w:r w:rsidRPr="008C1CA6">
        <w:rPr>
          <w:bCs/>
          <w:iCs/>
        </w:rPr>
        <w:t xml:space="preserve">, </w:t>
      </w:r>
      <w:r w:rsidRPr="008C1CA6">
        <w:rPr>
          <w:bCs/>
          <w:i/>
          <w:iCs/>
        </w:rPr>
        <w:t>MMP9</w:t>
      </w:r>
      <w:r w:rsidRPr="008C1CA6">
        <w:rPr>
          <w:bCs/>
          <w:iCs/>
        </w:rPr>
        <w:t xml:space="preserve">, </w:t>
      </w:r>
      <w:r w:rsidRPr="008C1CA6">
        <w:rPr>
          <w:bCs/>
          <w:i/>
          <w:iCs/>
        </w:rPr>
        <w:t>MMP21</w:t>
      </w:r>
      <w:r w:rsidRPr="008C1CA6">
        <w:rPr>
          <w:bCs/>
          <w:iCs/>
        </w:rPr>
        <w:t>,</w:t>
      </w:r>
      <w:r w:rsidRPr="008C1CA6">
        <w:rPr>
          <w:bCs/>
          <w:i/>
          <w:iCs/>
        </w:rPr>
        <w:t xml:space="preserve"> TIMP3</w:t>
      </w:r>
      <w:r w:rsidRPr="008C1CA6">
        <w:rPr>
          <w:bCs/>
          <w:iCs/>
        </w:rPr>
        <w:t xml:space="preserve">, </w:t>
      </w:r>
      <w:r w:rsidRPr="008C1CA6">
        <w:rPr>
          <w:bCs/>
          <w:i/>
          <w:iCs/>
        </w:rPr>
        <w:t>KLF10</w:t>
      </w:r>
      <w:r w:rsidRPr="008C1CA6">
        <w:rPr>
          <w:bCs/>
          <w:iCs/>
        </w:rPr>
        <w:t xml:space="preserve">, </w:t>
      </w:r>
      <w:r w:rsidRPr="008C1CA6">
        <w:rPr>
          <w:bCs/>
          <w:i/>
          <w:iCs/>
        </w:rPr>
        <w:t>CX3CR1</w:t>
      </w:r>
      <w:r w:rsidRPr="008C1CA6">
        <w:rPr>
          <w:bCs/>
          <w:iCs/>
        </w:rPr>
        <w:t xml:space="preserve">, </w:t>
      </w:r>
      <w:r w:rsidRPr="008C1CA6">
        <w:rPr>
          <w:bCs/>
          <w:i/>
          <w:iCs/>
        </w:rPr>
        <w:t>TGFB1</w:t>
      </w:r>
      <w:r w:rsidRPr="008C1CA6">
        <w:rPr>
          <w:bCs/>
          <w:iCs/>
        </w:rPr>
        <w:t xml:space="preserve">, </w:t>
      </w:r>
      <w:r w:rsidRPr="008C1CA6">
        <w:rPr>
          <w:bCs/>
          <w:i/>
          <w:iCs/>
        </w:rPr>
        <w:t>VEGFB</w:t>
      </w:r>
      <w:r w:rsidRPr="008C1CA6">
        <w:rPr>
          <w:bCs/>
          <w:iCs/>
        </w:rPr>
        <w:t xml:space="preserve">, and </w:t>
      </w:r>
      <w:r w:rsidR="00CD738E" w:rsidRPr="008C1CA6">
        <w:rPr>
          <w:bCs/>
          <w:i/>
          <w:iCs/>
        </w:rPr>
        <w:t xml:space="preserve">EGF, </w:t>
      </w:r>
      <w:r w:rsidRPr="008C1CA6">
        <w:rPr>
          <w:bCs/>
          <w:iCs/>
        </w:rPr>
        <w:t xml:space="preserve">were screened in the PPI network analysis. </w:t>
      </w:r>
    </w:p>
    <w:p w:rsidR="004442F7" w:rsidRPr="008C1CA6" w:rsidRDefault="004442F7" w:rsidP="00D324CB">
      <w:pPr>
        <w:spacing w:line="360" w:lineRule="auto"/>
        <w:jc w:val="both"/>
        <w:rPr>
          <w:rFonts w:ascii="Book Antiqua" w:hAnsi="Book Antiqua" w:cs="Arial"/>
        </w:rPr>
      </w:pPr>
    </w:p>
    <w:p w:rsidR="004442F7" w:rsidRPr="008C1CA6" w:rsidRDefault="004442F7" w:rsidP="00D324CB">
      <w:pPr>
        <w:spacing w:line="360" w:lineRule="auto"/>
        <w:jc w:val="both"/>
        <w:rPr>
          <w:rFonts w:ascii="Book Antiqua" w:hAnsi="Book Antiqua" w:cs="Arial"/>
        </w:rPr>
      </w:pPr>
      <w:r w:rsidRPr="008C1CA6">
        <w:rPr>
          <w:rFonts w:ascii="Book Antiqua" w:hAnsi="Book Antiqua" w:cs="Arial"/>
          <w:b/>
          <w:i/>
        </w:rPr>
        <w:t>Research conclusions</w:t>
      </w:r>
    </w:p>
    <w:p w:rsidR="004442F7" w:rsidRPr="008C1CA6" w:rsidRDefault="004442F7" w:rsidP="00D324CB">
      <w:pPr>
        <w:spacing w:line="360" w:lineRule="auto"/>
        <w:jc w:val="both"/>
        <w:rPr>
          <w:rFonts w:ascii="Book Antiqua" w:hAnsi="Book Antiqua" w:cs="Book Antiqua"/>
          <w:spacing w:val="-1"/>
        </w:rPr>
      </w:pPr>
      <w:r w:rsidRPr="008C1CA6">
        <w:rPr>
          <w:rFonts w:ascii="Book Antiqua" w:hAnsi="Book Antiqua" w:cs="Arial"/>
        </w:rPr>
        <w:t xml:space="preserve">The present study showed that </w:t>
      </w:r>
      <w:r w:rsidRPr="008C1CA6">
        <w:rPr>
          <w:rFonts w:ascii="Book Antiqua" w:hAnsi="Book Antiqua" w:cs="Book Antiqua"/>
          <w:i/>
          <w:spacing w:val="-1"/>
        </w:rPr>
        <w:t>VEGFB, EGF, BDNF, TGFB1, FIGF, TIMP3, FGB, EGFR, F7, MMP9, MMRN1</w:t>
      </w:r>
      <w:r w:rsidRPr="008C1CA6">
        <w:rPr>
          <w:rFonts w:ascii="Book Antiqua" w:hAnsi="Book Antiqua" w:cs="Book Antiqua"/>
          <w:spacing w:val="-1"/>
        </w:rPr>
        <w:t xml:space="preserve">, and </w:t>
      </w:r>
      <w:r w:rsidRPr="008C1CA6">
        <w:rPr>
          <w:rFonts w:ascii="Book Antiqua" w:hAnsi="Book Antiqua" w:cs="Book Antiqua"/>
          <w:i/>
          <w:spacing w:val="-1"/>
        </w:rPr>
        <w:t>TCOF1</w:t>
      </w:r>
      <w:r w:rsidRPr="008C1CA6">
        <w:rPr>
          <w:rFonts w:ascii="Book Antiqua" w:hAnsi="Book Antiqua" w:cs="Book Antiqua"/>
          <w:spacing w:val="-1"/>
        </w:rPr>
        <w:t xml:space="preserve"> play key roles in the action mechanism of taurine, and these DEGs are mainly involved in positive regulation of protein kinase B signaling, ERK1 and ERK2 cascade, MAP kinase activity, MAPK cascade, cell migration, and cell proliferation. </w:t>
      </w:r>
    </w:p>
    <w:p w:rsidR="004442F7" w:rsidRPr="008C1CA6" w:rsidRDefault="004442F7" w:rsidP="00D324CB">
      <w:pPr>
        <w:spacing w:line="360" w:lineRule="auto"/>
        <w:jc w:val="both"/>
        <w:rPr>
          <w:rFonts w:ascii="Book Antiqua" w:hAnsi="Book Antiqua" w:cs="Arial"/>
        </w:rPr>
      </w:pPr>
    </w:p>
    <w:p w:rsidR="004442F7" w:rsidRPr="008C1CA6" w:rsidRDefault="004442F7" w:rsidP="00D324CB">
      <w:pPr>
        <w:spacing w:line="360" w:lineRule="auto"/>
        <w:jc w:val="both"/>
        <w:rPr>
          <w:rFonts w:ascii="Book Antiqua" w:hAnsi="Book Antiqua" w:cs="Arial"/>
        </w:rPr>
      </w:pPr>
      <w:r w:rsidRPr="008C1CA6">
        <w:rPr>
          <w:rFonts w:ascii="Book Antiqua" w:hAnsi="Book Antiqua" w:cs="Arial"/>
          <w:b/>
          <w:i/>
        </w:rPr>
        <w:t>Research perspectives</w:t>
      </w:r>
    </w:p>
    <w:p w:rsidR="0093448C" w:rsidRPr="008C1CA6" w:rsidRDefault="004442F7" w:rsidP="00D324CB">
      <w:pPr>
        <w:kinsoku w:val="0"/>
        <w:overflowPunct w:val="0"/>
        <w:spacing w:line="360" w:lineRule="auto"/>
        <w:jc w:val="both"/>
        <w:rPr>
          <w:rFonts w:ascii="Book Antiqua" w:hAnsi="Book Antiqua" w:cs="Arial"/>
        </w:rPr>
      </w:pPr>
      <w:r w:rsidRPr="008C1CA6">
        <w:rPr>
          <w:rFonts w:ascii="Book Antiqua" w:hAnsi="Book Antiqua" w:cs="Arial"/>
        </w:rPr>
        <w:t xml:space="preserve">This study preliminarily explored the molecular mechanism of taurine on HSCs. Future studies should focus on the following aspects. First, the present study </w:t>
      </w:r>
      <w:r w:rsidR="00CD738E" w:rsidRPr="008C1CA6">
        <w:rPr>
          <w:rFonts w:ascii="Book Antiqua" w:hAnsi="Book Antiqua" w:cs="Arial"/>
        </w:rPr>
        <w:t xml:space="preserve">had </w:t>
      </w:r>
      <w:r w:rsidRPr="008C1CA6">
        <w:rPr>
          <w:rFonts w:ascii="Book Antiqua" w:hAnsi="Book Antiqua" w:cs="Arial"/>
        </w:rPr>
        <w:t xml:space="preserve">no validation data and the findings could not be generalized to other conditions. As a result, future research should </w:t>
      </w:r>
      <w:r w:rsidRPr="008C1CA6">
        <w:rPr>
          <w:rFonts w:ascii="Book Antiqua" w:hAnsi="Book Antiqua" w:cs="Book Antiqua"/>
          <w:spacing w:val="-1"/>
        </w:rPr>
        <w:t>conduct the validate experiments, including the diff</w:t>
      </w:r>
      <w:r w:rsidR="00C705CF" w:rsidRPr="008C1CA6">
        <w:rPr>
          <w:rFonts w:ascii="Book Antiqua" w:hAnsi="Book Antiqua" w:cs="Book Antiqua"/>
          <w:spacing w:val="-1"/>
        </w:rPr>
        <w:t xml:space="preserve">erentially expressed genes and </w:t>
      </w:r>
      <w:r w:rsidRPr="008C1CA6">
        <w:rPr>
          <w:rFonts w:ascii="Book Antiqua" w:hAnsi="Book Antiqua" w:cs="Book Antiqua"/>
          <w:spacing w:val="-1"/>
        </w:rPr>
        <w:t xml:space="preserve">the p38 MAPK-JNK-Caspase9/8/3 pathway by using blockers </w:t>
      </w:r>
      <w:r w:rsidRPr="008C1CA6">
        <w:rPr>
          <w:rFonts w:ascii="Book Antiqua" w:hAnsi="Book Antiqua" w:cs="Book Antiqua"/>
          <w:i/>
          <w:spacing w:val="-1"/>
        </w:rPr>
        <w:t>via</w:t>
      </w:r>
      <w:r w:rsidRPr="008C1CA6">
        <w:rPr>
          <w:rFonts w:ascii="Book Antiqua" w:hAnsi="Book Antiqua" w:cs="Book Antiqua"/>
          <w:spacing w:val="-1"/>
        </w:rPr>
        <w:t xml:space="preserve"> the method of PCR and Western blot. Second, the character</w:t>
      </w:r>
      <w:r w:rsidR="00C705CF" w:rsidRPr="008C1CA6">
        <w:rPr>
          <w:rFonts w:ascii="Book Antiqua" w:hAnsi="Book Antiqua" w:cs="Book Antiqua" w:hint="eastAsia"/>
          <w:spacing w:val="-1"/>
        </w:rPr>
        <w:t>s</w:t>
      </w:r>
      <w:r w:rsidRPr="008C1CA6">
        <w:rPr>
          <w:rFonts w:ascii="Book Antiqua" w:hAnsi="Book Antiqua" w:cs="Book Antiqua"/>
          <w:spacing w:val="-1"/>
        </w:rPr>
        <w:t xml:space="preserve"> of active and quiescent HSCs are different and the two subtypes should be studied separately in the future. </w:t>
      </w:r>
    </w:p>
    <w:p w:rsidR="0093448C" w:rsidRPr="008C1CA6" w:rsidRDefault="0093448C" w:rsidP="00D324CB">
      <w:pPr>
        <w:kinsoku w:val="0"/>
        <w:overflowPunct w:val="0"/>
        <w:spacing w:line="360" w:lineRule="auto"/>
        <w:jc w:val="both"/>
        <w:rPr>
          <w:rFonts w:ascii="Book Antiqua" w:hAnsi="Book Antiqua" w:cs="Arial"/>
        </w:rPr>
      </w:pPr>
    </w:p>
    <w:p w:rsidR="00505E57" w:rsidRPr="008C1CA6" w:rsidRDefault="00C705CF" w:rsidP="00C705CF">
      <w:pPr>
        <w:kinsoku w:val="0"/>
        <w:overflowPunct w:val="0"/>
        <w:spacing w:line="360" w:lineRule="auto"/>
        <w:jc w:val="both"/>
        <w:rPr>
          <w:rFonts w:ascii="Book Antiqua" w:hAnsi="Book Antiqua"/>
          <w:b/>
          <w:bCs/>
        </w:rPr>
      </w:pPr>
      <w:r w:rsidRPr="008C1CA6">
        <w:rPr>
          <w:rFonts w:ascii="Book Antiqua" w:hAnsi="Book Antiqua" w:cs="Arial"/>
        </w:rPr>
        <w:br w:type="page"/>
      </w:r>
      <w:r w:rsidR="0093448C" w:rsidRPr="008C1CA6">
        <w:rPr>
          <w:rFonts w:ascii="Book Antiqua" w:hAnsi="Book Antiqua"/>
          <w:b/>
        </w:rPr>
        <w:lastRenderedPageBreak/>
        <w:t>REFER</w:t>
      </w:r>
      <w:r w:rsidR="0093448C" w:rsidRPr="008C1CA6">
        <w:rPr>
          <w:rFonts w:ascii="Book Antiqua" w:hAnsi="Book Antiqua"/>
          <w:b/>
          <w:spacing w:val="-1"/>
        </w:rPr>
        <w:t>ENCES</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 </w:t>
      </w:r>
      <w:r w:rsidRPr="008C1CA6">
        <w:rPr>
          <w:rFonts w:ascii="Book Antiqua" w:hAnsi="Book Antiqua"/>
          <w:b/>
          <w:kern w:val="2"/>
        </w:rPr>
        <w:t>Duval F</w:t>
      </w:r>
      <w:r w:rsidRPr="008C1CA6">
        <w:rPr>
          <w:rFonts w:ascii="Book Antiqua" w:hAnsi="Book Antiqua"/>
          <w:kern w:val="2"/>
        </w:rPr>
        <w:t xml:space="preserve">, Moreno-Cuevas JE, González-Garza MT, Maldonado-Bernal C, Cruz-Vega DE. Liver fibrosis and mechanisms of the protective action of medicinal plants targeting inflammation and the immune response. </w:t>
      </w:r>
      <w:r w:rsidRPr="008C1CA6">
        <w:rPr>
          <w:rFonts w:ascii="Book Antiqua" w:hAnsi="Book Antiqua"/>
          <w:i/>
          <w:kern w:val="2"/>
        </w:rPr>
        <w:t>Int J Inflam</w:t>
      </w:r>
      <w:r w:rsidRPr="008C1CA6">
        <w:rPr>
          <w:rFonts w:ascii="Book Antiqua" w:hAnsi="Book Antiqua"/>
          <w:kern w:val="2"/>
        </w:rPr>
        <w:t xml:space="preserve"> 2015; </w:t>
      </w:r>
      <w:r w:rsidRPr="008C1CA6">
        <w:rPr>
          <w:rFonts w:ascii="Book Antiqua" w:hAnsi="Book Antiqua"/>
          <w:b/>
          <w:kern w:val="2"/>
        </w:rPr>
        <w:t>2015</w:t>
      </w:r>
      <w:r w:rsidRPr="008C1CA6">
        <w:rPr>
          <w:rFonts w:ascii="Book Antiqua" w:hAnsi="Book Antiqua"/>
          <w:kern w:val="2"/>
        </w:rPr>
        <w:t>: 943497 [PMID: 25954568 DOI: 10.1155/2015/943497]</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 </w:t>
      </w:r>
      <w:r w:rsidRPr="008C1CA6">
        <w:rPr>
          <w:rFonts w:ascii="Book Antiqua" w:hAnsi="Book Antiqua"/>
          <w:b/>
          <w:kern w:val="2"/>
        </w:rPr>
        <w:t>Tan Z</w:t>
      </w:r>
      <w:r w:rsidRPr="008C1CA6">
        <w:rPr>
          <w:rFonts w:ascii="Book Antiqua" w:hAnsi="Book Antiqua"/>
          <w:kern w:val="2"/>
        </w:rPr>
        <w:t xml:space="preserve">, Liu Q, Jiang R, Lv L, Shoto SS, Maillet I, Quesniaux V, Tang J, Zhang W, Sun B, Ryffel B. Interleukin-33 drives hepatic fibrosis through activation of hepatic stellate cells. </w:t>
      </w:r>
      <w:r w:rsidRPr="008C1CA6">
        <w:rPr>
          <w:rFonts w:ascii="Book Antiqua" w:hAnsi="Book Antiqua"/>
          <w:i/>
          <w:kern w:val="2"/>
        </w:rPr>
        <w:t>Cell Mol Immunol</w:t>
      </w:r>
      <w:r w:rsidRPr="008C1CA6">
        <w:rPr>
          <w:rFonts w:ascii="Book Antiqua" w:hAnsi="Book Antiqua"/>
          <w:kern w:val="2"/>
        </w:rPr>
        <w:t xml:space="preserve"> 2018; </w:t>
      </w:r>
      <w:r w:rsidRPr="008C1CA6">
        <w:rPr>
          <w:rFonts w:ascii="Book Antiqua" w:hAnsi="Book Antiqua"/>
          <w:b/>
          <w:kern w:val="2"/>
        </w:rPr>
        <w:t>15</w:t>
      </w:r>
      <w:r w:rsidRPr="008C1CA6">
        <w:rPr>
          <w:rFonts w:ascii="Book Antiqua" w:hAnsi="Book Antiqua"/>
          <w:kern w:val="2"/>
        </w:rPr>
        <w:t>: 388-398 [PMID: 28194023 DOI: 10.1038/cmi.2016.63]</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 </w:t>
      </w:r>
      <w:r w:rsidRPr="008C1CA6">
        <w:rPr>
          <w:rFonts w:ascii="Book Antiqua" w:hAnsi="Book Antiqua"/>
          <w:b/>
          <w:kern w:val="2"/>
        </w:rPr>
        <w:t>Puche JE,</w:t>
      </w:r>
      <w:r w:rsidRPr="008C1CA6">
        <w:rPr>
          <w:rFonts w:ascii="Book Antiqua" w:hAnsi="Book Antiqua"/>
          <w:kern w:val="2"/>
        </w:rPr>
        <w:t xml:space="preserve"> Saiman Y</w:t>
      </w:r>
      <w:r w:rsidRPr="008C1CA6">
        <w:rPr>
          <w:rFonts w:ascii="Book Antiqua" w:hAnsi="Book Antiqua" w:hint="eastAsia"/>
          <w:kern w:val="2"/>
        </w:rPr>
        <w:t>,</w:t>
      </w:r>
      <w:r w:rsidRPr="008C1CA6">
        <w:rPr>
          <w:rFonts w:ascii="Book Antiqua" w:hAnsi="Book Antiqua"/>
          <w:kern w:val="2"/>
        </w:rPr>
        <w:t xml:space="preserve"> Friedman SL. </w:t>
      </w:r>
      <w:bookmarkStart w:id="175" w:name="OLE_LINK253"/>
      <w:bookmarkStart w:id="176" w:name="OLE_LINK254"/>
      <w:r w:rsidRPr="008C1CA6">
        <w:rPr>
          <w:rFonts w:ascii="Book Antiqua" w:hAnsi="Book Antiqua"/>
          <w:kern w:val="2"/>
        </w:rPr>
        <w:t xml:space="preserve">Hepatic stellate cells and liver fibrosis. </w:t>
      </w:r>
      <w:bookmarkEnd w:id="175"/>
      <w:bookmarkEnd w:id="176"/>
      <w:r w:rsidRPr="008C1CA6">
        <w:rPr>
          <w:rFonts w:ascii="Book Antiqua" w:hAnsi="Book Antiqua" w:hint="eastAsia"/>
          <w:i/>
          <w:kern w:val="2"/>
        </w:rPr>
        <w:t xml:space="preserve">Compr </w:t>
      </w:r>
      <w:r w:rsidRPr="008C1CA6">
        <w:rPr>
          <w:rFonts w:ascii="Book Antiqua" w:hAnsi="Book Antiqua"/>
          <w:i/>
          <w:kern w:val="2"/>
        </w:rPr>
        <w:t>P</w:t>
      </w:r>
      <w:r w:rsidRPr="008C1CA6">
        <w:rPr>
          <w:rFonts w:ascii="Book Antiqua" w:hAnsi="Book Antiqua" w:hint="eastAsia"/>
          <w:i/>
          <w:kern w:val="2"/>
        </w:rPr>
        <w:t>hysiol</w:t>
      </w:r>
      <w:r w:rsidRPr="008C1CA6">
        <w:rPr>
          <w:rFonts w:ascii="Book Antiqua" w:hAnsi="Book Antiqua" w:hint="eastAsia"/>
          <w:kern w:val="2"/>
        </w:rPr>
        <w:t xml:space="preserve"> </w:t>
      </w:r>
      <w:r w:rsidRPr="008C1CA6">
        <w:rPr>
          <w:rFonts w:ascii="Book Antiqua" w:hAnsi="Book Antiqua"/>
          <w:kern w:val="2"/>
        </w:rPr>
        <w:t xml:space="preserve">2013; </w:t>
      </w:r>
      <w:r w:rsidRPr="008C1CA6">
        <w:rPr>
          <w:rFonts w:ascii="Book Antiqua" w:hAnsi="Book Antiqua"/>
          <w:b/>
          <w:kern w:val="2"/>
        </w:rPr>
        <w:t>3</w:t>
      </w:r>
      <w:r w:rsidRPr="008C1CA6">
        <w:rPr>
          <w:rFonts w:ascii="Book Antiqua" w:hAnsi="Book Antiqua"/>
          <w:kern w:val="2"/>
        </w:rPr>
        <w:t>: 1473</w:t>
      </w:r>
      <w:r w:rsidRPr="008C1CA6">
        <w:rPr>
          <w:rFonts w:ascii="Book Antiqua" w:hAnsi="Book Antiqua" w:hint="eastAsia"/>
          <w:kern w:val="2"/>
        </w:rPr>
        <w:t>-1492</w:t>
      </w:r>
      <w:r w:rsidRPr="008C1CA6">
        <w:rPr>
          <w:rFonts w:ascii="Book Antiqua" w:hAnsi="Book Antiqua"/>
          <w:kern w:val="2"/>
        </w:rPr>
        <w:t xml:space="preserve"> [PMID:</w:t>
      </w:r>
      <w:r w:rsidRPr="008C1CA6">
        <w:rPr>
          <w:rFonts w:ascii="Book Antiqua" w:hAnsi="Book Antiqua" w:hint="eastAsia"/>
          <w:kern w:val="2"/>
        </w:rPr>
        <w:t xml:space="preserve"> </w:t>
      </w:r>
      <w:r w:rsidRPr="008C1CA6">
        <w:rPr>
          <w:rFonts w:ascii="Book Antiqua" w:hAnsi="Book Antiqua"/>
          <w:kern w:val="2"/>
        </w:rPr>
        <w:t>24265236</w:t>
      </w:r>
      <w:r w:rsidRPr="008C1CA6">
        <w:rPr>
          <w:rFonts w:ascii="Book Antiqua" w:hAnsi="Book Antiqua" w:hint="eastAsia"/>
          <w:kern w:val="2"/>
        </w:rPr>
        <w:t xml:space="preserve"> </w:t>
      </w:r>
      <w:r w:rsidRPr="008C1CA6">
        <w:rPr>
          <w:rFonts w:ascii="Book Antiqua" w:hAnsi="Book Antiqua"/>
          <w:kern w:val="2"/>
        </w:rPr>
        <w:t>DOI:</w:t>
      </w:r>
      <w:r w:rsidRPr="008C1CA6">
        <w:rPr>
          <w:rFonts w:ascii="Book Antiqua" w:hAnsi="Book Antiqua" w:hint="eastAsia"/>
          <w:kern w:val="2"/>
        </w:rPr>
        <w:t xml:space="preserve"> </w:t>
      </w:r>
      <w:r w:rsidRPr="008C1CA6">
        <w:rPr>
          <w:rFonts w:ascii="Book Antiqua" w:hAnsi="Book Antiqua"/>
          <w:kern w:val="2"/>
        </w:rPr>
        <w:t>10.1002/cphy.c120035]</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4 </w:t>
      </w:r>
      <w:r w:rsidRPr="008C1CA6">
        <w:rPr>
          <w:rFonts w:ascii="Book Antiqua" w:hAnsi="Book Antiqua"/>
          <w:b/>
          <w:kern w:val="2"/>
        </w:rPr>
        <w:t>Nagatsuma K</w:t>
      </w:r>
      <w:r w:rsidRPr="008C1CA6">
        <w:rPr>
          <w:rFonts w:ascii="Book Antiqua" w:hAnsi="Book Antiqua"/>
          <w:kern w:val="2"/>
        </w:rPr>
        <w:t xml:space="preserve">, Hano H, Murakami K, Shindo D, Matsumoto Y, Mitobe J, Tanaka K, Saito M, Maehashi H, Owada M, Ikegami M, Tsubota A, Ohkusa T, Aizawa Y, Takagi I, Tajiri H, Matsuura T. Hepatic stellate cells that coexpress LRAT and CRBP-1 partially contribute to portal fibrogenesis in patients with human viral hepatitis. </w:t>
      </w:r>
      <w:r w:rsidRPr="008C1CA6">
        <w:rPr>
          <w:rFonts w:ascii="Book Antiqua" w:hAnsi="Book Antiqua"/>
          <w:i/>
          <w:kern w:val="2"/>
        </w:rPr>
        <w:t>Liver Int</w:t>
      </w:r>
      <w:r w:rsidRPr="008C1CA6">
        <w:rPr>
          <w:rFonts w:ascii="Book Antiqua" w:hAnsi="Book Antiqua"/>
          <w:kern w:val="2"/>
        </w:rPr>
        <w:t xml:space="preserve"> 2014; </w:t>
      </w:r>
      <w:r w:rsidRPr="008C1CA6">
        <w:rPr>
          <w:rFonts w:ascii="Book Antiqua" w:hAnsi="Book Antiqua"/>
          <w:b/>
          <w:kern w:val="2"/>
        </w:rPr>
        <w:t>34</w:t>
      </w:r>
      <w:r w:rsidRPr="008C1CA6">
        <w:rPr>
          <w:rFonts w:ascii="Book Antiqua" w:hAnsi="Book Antiqua"/>
          <w:kern w:val="2"/>
        </w:rPr>
        <w:t>: 243-252 [PMID: 23890161 DOI: 10.1111/liv.12255]</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5 </w:t>
      </w:r>
      <w:r w:rsidRPr="008C1CA6">
        <w:rPr>
          <w:rFonts w:ascii="Book Antiqua" w:hAnsi="Book Antiqua"/>
          <w:b/>
          <w:kern w:val="2"/>
        </w:rPr>
        <w:t>Kalinichenko VV</w:t>
      </w:r>
      <w:r w:rsidRPr="008C1CA6">
        <w:rPr>
          <w:rFonts w:ascii="Book Antiqua" w:hAnsi="Book Antiqua"/>
          <w:kern w:val="2"/>
        </w:rPr>
        <w:t xml:space="preserve">, Bhattacharyya D, Zhou Y, Gusarova GA, Kim W, Shin B, Costa RH. Foxf1 +/- mice exhibit defective stellate cell activation and abnormal liver regeneration following CCl4 injury. </w:t>
      </w:r>
      <w:r w:rsidRPr="008C1CA6">
        <w:rPr>
          <w:rFonts w:ascii="Book Antiqua" w:hAnsi="Book Antiqua"/>
          <w:i/>
          <w:kern w:val="2"/>
        </w:rPr>
        <w:t>Hepatology</w:t>
      </w:r>
      <w:r w:rsidRPr="008C1CA6">
        <w:rPr>
          <w:rFonts w:ascii="Book Antiqua" w:hAnsi="Book Antiqua"/>
          <w:kern w:val="2"/>
        </w:rPr>
        <w:t xml:space="preserve"> 2003; </w:t>
      </w:r>
      <w:r w:rsidRPr="008C1CA6">
        <w:rPr>
          <w:rFonts w:ascii="Book Antiqua" w:hAnsi="Book Antiqua"/>
          <w:b/>
          <w:kern w:val="2"/>
        </w:rPr>
        <w:t>37</w:t>
      </w:r>
      <w:r w:rsidRPr="008C1CA6">
        <w:rPr>
          <w:rFonts w:ascii="Book Antiqua" w:hAnsi="Book Antiqua"/>
          <w:kern w:val="2"/>
        </w:rPr>
        <w:t>: 107-117 [PMID: 12500195 DOI: 10.1053/jhep.2003.50005]</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6 </w:t>
      </w:r>
      <w:r w:rsidRPr="008C1CA6">
        <w:rPr>
          <w:rFonts w:ascii="Book Antiqua" w:hAnsi="Book Antiqua"/>
          <w:b/>
          <w:kern w:val="2"/>
        </w:rPr>
        <w:t>Jochum W</w:t>
      </w:r>
      <w:r w:rsidRPr="008C1CA6">
        <w:rPr>
          <w:rFonts w:ascii="Book Antiqua" w:hAnsi="Book Antiqua"/>
          <w:kern w:val="2"/>
        </w:rPr>
        <w:t xml:space="preserve">, Passegué E, Wagner EF. AP-1 in mouse development and tumorigenesis. </w:t>
      </w:r>
      <w:r w:rsidRPr="008C1CA6">
        <w:rPr>
          <w:rFonts w:ascii="Book Antiqua" w:hAnsi="Book Antiqua"/>
          <w:i/>
          <w:kern w:val="2"/>
        </w:rPr>
        <w:t>Oncogene</w:t>
      </w:r>
      <w:r w:rsidRPr="008C1CA6">
        <w:rPr>
          <w:rFonts w:ascii="Book Antiqua" w:hAnsi="Book Antiqua"/>
          <w:kern w:val="2"/>
        </w:rPr>
        <w:t xml:space="preserve"> 2001; </w:t>
      </w:r>
      <w:r w:rsidRPr="008C1CA6">
        <w:rPr>
          <w:rFonts w:ascii="Book Antiqua" w:hAnsi="Book Antiqua"/>
          <w:b/>
          <w:kern w:val="2"/>
        </w:rPr>
        <w:t>20</w:t>
      </w:r>
      <w:r w:rsidRPr="008C1CA6">
        <w:rPr>
          <w:rFonts w:ascii="Book Antiqua" w:hAnsi="Book Antiqua"/>
          <w:kern w:val="2"/>
        </w:rPr>
        <w:t>: 2401-2412 [PMID: 11402336 DOI: 10.1038/sj.onc.1204389]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7 </w:t>
      </w:r>
      <w:r w:rsidRPr="008C1CA6">
        <w:rPr>
          <w:rFonts w:ascii="Book Antiqua" w:hAnsi="Book Antiqua"/>
          <w:b/>
          <w:kern w:val="2"/>
        </w:rPr>
        <w:t>Smart DE</w:t>
      </w:r>
      <w:r w:rsidRPr="008C1CA6">
        <w:rPr>
          <w:rFonts w:ascii="Book Antiqua" w:hAnsi="Book Antiqua"/>
          <w:kern w:val="2"/>
        </w:rPr>
        <w:t xml:space="preserve">, Green K, Oakley F, Weitzman JB, Yaniv M, Reynolds G, Mann J, Millward-Sadler H, Mann DA. JunD is a profibrogenic transcription factor regulated by Jun N-terminal kinase-independent phosphorylation. </w:t>
      </w:r>
      <w:r w:rsidRPr="008C1CA6">
        <w:rPr>
          <w:rFonts w:ascii="Book Antiqua" w:hAnsi="Book Antiqua"/>
          <w:i/>
          <w:kern w:val="2"/>
        </w:rPr>
        <w:t>Hepatology</w:t>
      </w:r>
      <w:r w:rsidRPr="008C1CA6">
        <w:rPr>
          <w:rFonts w:ascii="Book Antiqua" w:hAnsi="Book Antiqua"/>
          <w:kern w:val="2"/>
        </w:rPr>
        <w:t xml:space="preserve"> 2006; </w:t>
      </w:r>
      <w:r w:rsidRPr="008C1CA6">
        <w:rPr>
          <w:rFonts w:ascii="Book Antiqua" w:hAnsi="Book Antiqua"/>
          <w:b/>
          <w:kern w:val="2"/>
        </w:rPr>
        <w:t>44</w:t>
      </w:r>
      <w:r w:rsidRPr="008C1CA6">
        <w:rPr>
          <w:rFonts w:ascii="Book Antiqua" w:hAnsi="Book Antiqua"/>
          <w:kern w:val="2"/>
        </w:rPr>
        <w:t>: 1432-1440 [PMID: 17133482 DOI: 10.1002/hep.21436]</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8 </w:t>
      </w:r>
      <w:r w:rsidRPr="008C1CA6">
        <w:rPr>
          <w:rFonts w:ascii="Book Antiqua" w:hAnsi="Book Antiqua"/>
          <w:b/>
          <w:kern w:val="2"/>
        </w:rPr>
        <w:t>Buck M</w:t>
      </w:r>
      <w:r w:rsidRPr="008C1CA6">
        <w:rPr>
          <w:rFonts w:ascii="Book Antiqua" w:hAnsi="Book Antiqua"/>
          <w:kern w:val="2"/>
        </w:rPr>
        <w:t xml:space="preserve">, Poli V, Hunter T, Chojkier M. </w:t>
      </w:r>
      <w:bookmarkStart w:id="177" w:name="OLE_LINK255"/>
      <w:bookmarkStart w:id="178" w:name="OLE_LINK256"/>
      <w:r w:rsidRPr="008C1CA6">
        <w:rPr>
          <w:rFonts w:ascii="Book Antiqua" w:hAnsi="Book Antiqua"/>
          <w:kern w:val="2"/>
        </w:rPr>
        <w:t>C/EBPbeta phosphorylation by RSK creates a functional XEXD caspase inhibitory box critical for cell survival.</w:t>
      </w:r>
      <w:bookmarkEnd w:id="177"/>
      <w:bookmarkEnd w:id="178"/>
      <w:r w:rsidRPr="008C1CA6">
        <w:rPr>
          <w:rFonts w:ascii="Book Antiqua" w:hAnsi="Book Antiqua"/>
          <w:kern w:val="2"/>
        </w:rPr>
        <w:t xml:space="preserve"> </w:t>
      </w:r>
      <w:r w:rsidRPr="008C1CA6">
        <w:rPr>
          <w:rFonts w:ascii="Book Antiqua" w:hAnsi="Book Antiqua"/>
          <w:i/>
          <w:kern w:val="2"/>
        </w:rPr>
        <w:t>Mol Cell</w:t>
      </w:r>
      <w:r w:rsidRPr="008C1CA6">
        <w:rPr>
          <w:rFonts w:ascii="Book Antiqua" w:hAnsi="Book Antiqua"/>
          <w:kern w:val="2"/>
        </w:rPr>
        <w:t xml:space="preserve"> 2001; </w:t>
      </w:r>
      <w:r w:rsidRPr="008C1CA6">
        <w:rPr>
          <w:rFonts w:ascii="Book Antiqua" w:hAnsi="Book Antiqua"/>
          <w:b/>
          <w:kern w:val="2"/>
        </w:rPr>
        <w:t>8</w:t>
      </w:r>
      <w:r w:rsidRPr="008C1CA6">
        <w:rPr>
          <w:rFonts w:ascii="Book Antiqua" w:hAnsi="Book Antiqua"/>
          <w:kern w:val="2"/>
        </w:rPr>
        <w:t>: 807-816 [PMID: 11684016</w:t>
      </w:r>
      <w:r w:rsidRPr="008C1CA6">
        <w:rPr>
          <w:rFonts w:ascii="Book Antiqua" w:hAnsi="Book Antiqua" w:hint="eastAsia"/>
          <w:kern w:val="2"/>
        </w:rPr>
        <w:t xml:space="preserve"> DOI: </w:t>
      </w:r>
      <w:r w:rsidRPr="008C1CA6">
        <w:rPr>
          <w:rFonts w:ascii="Book Antiqua" w:hAnsi="Book Antiqua"/>
          <w:kern w:val="2"/>
        </w:rPr>
        <w:t>10.1016/S1097-2765(01)00374-4]</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9 </w:t>
      </w:r>
      <w:r w:rsidRPr="008C1CA6">
        <w:rPr>
          <w:rFonts w:ascii="Book Antiqua" w:hAnsi="Book Antiqua"/>
          <w:b/>
          <w:kern w:val="2"/>
        </w:rPr>
        <w:t>Tao L</w:t>
      </w:r>
      <w:r w:rsidRPr="008C1CA6">
        <w:rPr>
          <w:rFonts w:ascii="Book Antiqua" w:hAnsi="Book Antiqua"/>
          <w:kern w:val="2"/>
        </w:rPr>
        <w:t xml:space="preserve">, Harris AL. Biochemical requirements for inhibition of Connexin26-containing channels by natural and synthetic taurine analogs. </w:t>
      </w:r>
      <w:r w:rsidRPr="008C1CA6">
        <w:rPr>
          <w:rFonts w:ascii="Book Antiqua" w:hAnsi="Book Antiqua"/>
          <w:i/>
          <w:kern w:val="2"/>
        </w:rPr>
        <w:t>J Biol Chem</w:t>
      </w:r>
      <w:r w:rsidRPr="008C1CA6">
        <w:rPr>
          <w:rFonts w:ascii="Book Antiqua" w:hAnsi="Book Antiqua"/>
          <w:kern w:val="2"/>
        </w:rPr>
        <w:t xml:space="preserve"> 2004; </w:t>
      </w:r>
      <w:r w:rsidRPr="008C1CA6">
        <w:rPr>
          <w:rFonts w:ascii="Book Antiqua" w:hAnsi="Book Antiqua"/>
          <w:b/>
          <w:kern w:val="2"/>
        </w:rPr>
        <w:t>279</w:t>
      </w:r>
      <w:r w:rsidRPr="008C1CA6">
        <w:rPr>
          <w:rFonts w:ascii="Book Antiqua" w:hAnsi="Book Antiqua"/>
          <w:kern w:val="2"/>
        </w:rPr>
        <w:t>: 38544-38554 [PMID: 15234974 DOI: 10.1074/jbc.M405654200]</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10 </w:t>
      </w:r>
      <w:r w:rsidRPr="008C1CA6">
        <w:rPr>
          <w:rFonts w:ascii="Book Antiqua" w:hAnsi="Book Antiqua"/>
          <w:b/>
          <w:kern w:val="2"/>
        </w:rPr>
        <w:t>Hsu TC,</w:t>
      </w:r>
      <w:r w:rsidRPr="008C1CA6">
        <w:rPr>
          <w:rFonts w:ascii="Book Antiqua" w:hAnsi="Book Antiqua"/>
          <w:kern w:val="2"/>
        </w:rPr>
        <w:t xml:space="preserve"> Chen YC, Tsai CC, Wu JH, Li SL</w:t>
      </w:r>
      <w:r w:rsidRPr="008C1CA6">
        <w:rPr>
          <w:rFonts w:ascii="Book Antiqua" w:hAnsi="Book Antiqua" w:hint="eastAsia"/>
          <w:kern w:val="2"/>
        </w:rPr>
        <w:t xml:space="preserve">, </w:t>
      </w:r>
      <w:r w:rsidRPr="008C1CA6">
        <w:rPr>
          <w:rFonts w:ascii="Book Antiqua" w:hAnsi="Book Antiqua"/>
          <w:kern w:val="2"/>
        </w:rPr>
        <w:t xml:space="preserve">Tzang BS. Protective effects of taurine against </w:t>
      </w:r>
      <w:r w:rsidRPr="008C1CA6">
        <w:rPr>
          <w:rFonts w:ascii="Book Antiqua" w:hAnsi="Book Antiqua"/>
          <w:kern w:val="2"/>
        </w:rPr>
        <w:lastRenderedPageBreak/>
        <w:t xml:space="preserve">hepatic abnormality in NZB/W F1 mice fed a hypercholesterolemic diet. </w:t>
      </w:r>
      <w:r w:rsidRPr="008C1CA6">
        <w:rPr>
          <w:rFonts w:ascii="Book Antiqua" w:hAnsi="Book Antiqua"/>
          <w:i/>
          <w:kern w:val="2"/>
        </w:rPr>
        <w:t>Food Chem</w:t>
      </w:r>
      <w:r w:rsidRPr="008C1CA6">
        <w:rPr>
          <w:rFonts w:ascii="Book Antiqua" w:hAnsi="Book Antiqua"/>
          <w:kern w:val="2"/>
        </w:rPr>
        <w:t xml:space="preserve"> 2010; </w:t>
      </w:r>
      <w:r w:rsidRPr="008C1CA6">
        <w:rPr>
          <w:rFonts w:ascii="Book Antiqua" w:hAnsi="Book Antiqua"/>
          <w:b/>
          <w:kern w:val="2"/>
        </w:rPr>
        <w:t>119</w:t>
      </w:r>
      <w:r w:rsidRPr="008C1CA6">
        <w:rPr>
          <w:rFonts w:ascii="Book Antiqua" w:hAnsi="Book Antiqua"/>
          <w:kern w:val="2"/>
        </w:rPr>
        <w:t>: 62-68</w:t>
      </w:r>
      <w:r w:rsidRPr="008C1CA6">
        <w:rPr>
          <w:rFonts w:ascii="Book Antiqua" w:hAnsi="Book Antiqua" w:hint="eastAsia"/>
          <w:kern w:val="2"/>
        </w:rPr>
        <w:t xml:space="preserve"> </w:t>
      </w:r>
      <w:r w:rsidRPr="008C1CA6">
        <w:rPr>
          <w:rFonts w:ascii="Book Antiqua" w:hAnsi="Book Antiqua"/>
          <w:kern w:val="2"/>
        </w:rPr>
        <w:t>[DOI: 10.1016/j.foodchem.2009.05.088]</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11 </w:t>
      </w:r>
      <w:r w:rsidRPr="008C1CA6">
        <w:rPr>
          <w:rFonts w:ascii="Book Antiqua" w:hAnsi="Book Antiqua"/>
          <w:b/>
          <w:kern w:val="2"/>
        </w:rPr>
        <w:t>Fan J,</w:t>
      </w:r>
      <w:r w:rsidRPr="008C1CA6">
        <w:rPr>
          <w:rFonts w:ascii="Book Antiqua" w:hAnsi="Book Antiqua"/>
          <w:kern w:val="2"/>
        </w:rPr>
        <w:t xml:space="preserve"> Y</w:t>
      </w:r>
      <w:r w:rsidRPr="008C1CA6">
        <w:rPr>
          <w:rFonts w:ascii="Book Antiqua" w:hAnsi="Book Antiqua" w:hint="eastAsia"/>
          <w:kern w:val="2"/>
        </w:rPr>
        <w:t>u</w:t>
      </w:r>
      <w:r w:rsidRPr="008C1CA6">
        <w:rPr>
          <w:rFonts w:ascii="Book Antiqua" w:hAnsi="Book Antiqua"/>
          <w:kern w:val="2"/>
        </w:rPr>
        <w:t xml:space="preserve"> YQ, Wu ZQ</w:t>
      </w:r>
      <w:r w:rsidRPr="008C1CA6">
        <w:rPr>
          <w:rFonts w:ascii="Book Antiqua" w:hAnsi="Book Antiqua" w:hint="eastAsia"/>
          <w:kern w:val="2"/>
        </w:rPr>
        <w:t>, Lu JZ, Liu KD</w:t>
      </w:r>
      <w:r w:rsidRPr="008C1CA6">
        <w:rPr>
          <w:rFonts w:ascii="Book Antiqua" w:hAnsi="Book Antiqua"/>
          <w:kern w:val="2"/>
        </w:rPr>
        <w:t xml:space="preserve">. Protective effect of taurine on hepatic ischemia reperfusion injury in rats. </w:t>
      </w:r>
      <w:r w:rsidRPr="008C1CA6">
        <w:rPr>
          <w:rFonts w:ascii="Book Antiqua" w:hAnsi="Book Antiqua"/>
          <w:i/>
          <w:kern w:val="2"/>
        </w:rPr>
        <w:t xml:space="preserve">Shanghai </w:t>
      </w:r>
      <w:r w:rsidRPr="008C1CA6">
        <w:rPr>
          <w:rFonts w:ascii="Book Antiqua" w:hAnsi="Book Antiqua" w:hint="eastAsia"/>
          <w:i/>
          <w:kern w:val="2"/>
        </w:rPr>
        <w:t>Yixue</w:t>
      </w:r>
      <w:r w:rsidRPr="008C1CA6">
        <w:rPr>
          <w:rFonts w:ascii="Book Antiqua" w:hAnsi="Book Antiqua" w:hint="eastAsia"/>
          <w:kern w:val="2"/>
        </w:rPr>
        <w:t xml:space="preserve"> </w:t>
      </w:r>
      <w:r w:rsidRPr="008C1CA6">
        <w:rPr>
          <w:rFonts w:ascii="Book Antiqua" w:hAnsi="Book Antiqua"/>
          <w:kern w:val="2"/>
        </w:rPr>
        <w:t>1997</w:t>
      </w:r>
      <w:r w:rsidRPr="008C1CA6">
        <w:rPr>
          <w:rFonts w:ascii="Book Antiqua" w:hAnsi="Book Antiqua" w:hint="eastAsia"/>
          <w:kern w:val="2"/>
        </w:rPr>
        <w:t xml:space="preserve">; </w:t>
      </w:r>
      <w:r w:rsidRPr="008C1CA6">
        <w:rPr>
          <w:rFonts w:ascii="Book Antiqua" w:hAnsi="Book Antiqua" w:hint="eastAsia"/>
          <w:b/>
          <w:kern w:val="2"/>
        </w:rPr>
        <w:t>20</w:t>
      </w:r>
      <w:r w:rsidRPr="008C1CA6">
        <w:rPr>
          <w:rFonts w:ascii="Book Antiqua" w:hAnsi="Book Antiqua" w:hint="eastAsia"/>
          <w:kern w:val="2"/>
        </w:rPr>
        <w:t>: 521-524</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12 </w:t>
      </w:r>
      <w:r w:rsidRPr="008C1CA6">
        <w:rPr>
          <w:rFonts w:ascii="Book Antiqua" w:hAnsi="Book Antiqua"/>
          <w:b/>
          <w:kern w:val="2"/>
        </w:rPr>
        <w:t>Liu Yu,</w:t>
      </w:r>
      <w:r w:rsidRPr="008C1CA6">
        <w:rPr>
          <w:rFonts w:ascii="Book Antiqua" w:hAnsi="Book Antiqua"/>
          <w:kern w:val="2"/>
        </w:rPr>
        <w:t xml:space="preserve"> Qian XZ, Liang RF, Wang Y</w:t>
      </w:r>
      <w:r w:rsidRPr="008C1CA6">
        <w:rPr>
          <w:rFonts w:ascii="Book Antiqua" w:hAnsi="Book Antiqua" w:hint="eastAsia"/>
          <w:kern w:val="2"/>
        </w:rPr>
        <w:t>,</w:t>
      </w:r>
      <w:r w:rsidRPr="008C1CA6">
        <w:rPr>
          <w:rFonts w:ascii="Book Antiqua" w:hAnsi="Book Antiqua"/>
          <w:kern w:val="2"/>
        </w:rPr>
        <w:t xml:space="preserve"> Zhang MS. Protection of Taurine on Hepatic Cells in Rats with Hepatic Carcinoma. </w:t>
      </w:r>
      <w:r w:rsidRPr="008C1CA6">
        <w:rPr>
          <w:rFonts w:ascii="Book Antiqua" w:hAnsi="Book Antiqua" w:hint="eastAsia"/>
          <w:i/>
          <w:kern w:val="2"/>
        </w:rPr>
        <w:t xml:space="preserve">Shijie Zhongxiyi Jiehe Zazhi </w:t>
      </w:r>
      <w:r w:rsidRPr="008C1CA6">
        <w:rPr>
          <w:rFonts w:ascii="Book Antiqua" w:hAnsi="Book Antiqua"/>
          <w:kern w:val="2"/>
        </w:rPr>
        <w:t>2009</w:t>
      </w:r>
      <w:r w:rsidRPr="008C1CA6">
        <w:rPr>
          <w:rFonts w:ascii="Book Antiqua" w:hAnsi="Book Antiqua" w:hint="eastAsia"/>
          <w:kern w:val="2"/>
        </w:rPr>
        <w:t xml:space="preserve">; </w:t>
      </w:r>
      <w:r w:rsidRPr="008C1CA6">
        <w:rPr>
          <w:rFonts w:ascii="Book Antiqua" w:hAnsi="Book Antiqua" w:hint="eastAsia"/>
          <w:b/>
          <w:kern w:val="2"/>
        </w:rPr>
        <w:t>3</w:t>
      </w:r>
      <w:r w:rsidRPr="008C1CA6">
        <w:rPr>
          <w:rFonts w:ascii="Book Antiqua" w:hAnsi="Book Antiqua" w:hint="eastAsia"/>
          <w:kern w:val="2"/>
        </w:rPr>
        <w:t>: 166-168</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13 </w:t>
      </w:r>
      <w:r w:rsidRPr="008C1CA6">
        <w:rPr>
          <w:rFonts w:ascii="Book Antiqua" w:hAnsi="Book Antiqua"/>
          <w:b/>
          <w:kern w:val="2"/>
        </w:rPr>
        <w:t>Miyazaki T</w:t>
      </w:r>
      <w:r w:rsidRPr="008C1CA6">
        <w:rPr>
          <w:rFonts w:ascii="Book Antiqua" w:hAnsi="Book Antiqua"/>
          <w:kern w:val="2"/>
        </w:rPr>
        <w:t xml:space="preserve">, Bouscarel B, Ikegami T, Honda A, Matsuzaki Y. The protective effect of taurine against hepatic damage in a model of liver disease and hepatic stellate cells. </w:t>
      </w:r>
      <w:r w:rsidRPr="008C1CA6">
        <w:rPr>
          <w:rFonts w:ascii="Book Antiqua" w:hAnsi="Book Antiqua"/>
          <w:i/>
          <w:kern w:val="2"/>
        </w:rPr>
        <w:t>Adv Exp Med Biol</w:t>
      </w:r>
      <w:r w:rsidRPr="008C1CA6">
        <w:rPr>
          <w:rFonts w:ascii="Book Antiqua" w:hAnsi="Book Antiqua"/>
          <w:kern w:val="2"/>
        </w:rPr>
        <w:t xml:space="preserve"> 2009; </w:t>
      </w:r>
      <w:r w:rsidRPr="008C1CA6">
        <w:rPr>
          <w:rFonts w:ascii="Book Antiqua" w:hAnsi="Book Antiqua"/>
          <w:b/>
          <w:kern w:val="2"/>
        </w:rPr>
        <w:t>643</w:t>
      </w:r>
      <w:r w:rsidRPr="008C1CA6">
        <w:rPr>
          <w:rFonts w:ascii="Book Antiqua" w:hAnsi="Book Antiqua"/>
          <w:kern w:val="2"/>
        </w:rPr>
        <w:t>: 293-303 [PMID: 19239160 DOI: 10.1007/978-0-387-75681-3_30]</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14 </w:t>
      </w:r>
      <w:r w:rsidRPr="008C1CA6">
        <w:rPr>
          <w:rFonts w:ascii="Book Antiqua" w:hAnsi="Book Antiqua"/>
          <w:b/>
          <w:kern w:val="2"/>
        </w:rPr>
        <w:t>Liang J</w:t>
      </w:r>
      <w:r w:rsidRPr="008C1CA6">
        <w:rPr>
          <w:rFonts w:ascii="Book Antiqua" w:hAnsi="Book Antiqua"/>
          <w:kern w:val="2"/>
        </w:rPr>
        <w:t xml:space="preserve">, Deng X, Lin ZX, Zhao LC, Zhang XL. </w:t>
      </w:r>
      <w:bookmarkStart w:id="179" w:name="OLE_LINK257"/>
      <w:bookmarkStart w:id="180" w:name="OLE_LINK258"/>
      <w:r w:rsidRPr="008C1CA6">
        <w:rPr>
          <w:rFonts w:ascii="Book Antiqua" w:hAnsi="Book Antiqua"/>
          <w:kern w:val="2"/>
        </w:rPr>
        <w:t>Attenuation of portal hypertension by natural taurine in rats with liver cirrhosis.</w:t>
      </w:r>
      <w:bookmarkEnd w:id="179"/>
      <w:bookmarkEnd w:id="180"/>
      <w:r w:rsidRPr="008C1CA6">
        <w:rPr>
          <w:rFonts w:ascii="Book Antiqua" w:hAnsi="Book Antiqua"/>
          <w:kern w:val="2"/>
        </w:rPr>
        <w:t xml:space="preserve"> </w:t>
      </w:r>
      <w:r w:rsidRPr="008C1CA6">
        <w:rPr>
          <w:rFonts w:ascii="Book Antiqua" w:hAnsi="Book Antiqua"/>
          <w:i/>
          <w:kern w:val="2"/>
        </w:rPr>
        <w:t>World J Gastroenterol</w:t>
      </w:r>
      <w:r w:rsidRPr="008C1CA6">
        <w:rPr>
          <w:rFonts w:ascii="Book Antiqua" w:hAnsi="Book Antiqua"/>
          <w:kern w:val="2"/>
        </w:rPr>
        <w:t xml:space="preserve"> 2009; </w:t>
      </w:r>
      <w:r w:rsidRPr="008C1CA6">
        <w:rPr>
          <w:rFonts w:ascii="Book Antiqua" w:hAnsi="Book Antiqua"/>
          <w:b/>
          <w:kern w:val="2"/>
        </w:rPr>
        <w:t>15</w:t>
      </w:r>
      <w:r w:rsidRPr="008C1CA6">
        <w:rPr>
          <w:rFonts w:ascii="Book Antiqua" w:hAnsi="Book Antiqua"/>
          <w:kern w:val="2"/>
        </w:rPr>
        <w:t>: 4529-4537 [PMID: 19777611</w:t>
      </w:r>
      <w:r w:rsidRPr="008C1CA6">
        <w:rPr>
          <w:rFonts w:ascii="Book Antiqua" w:hAnsi="Book Antiqua" w:hint="eastAsia"/>
          <w:kern w:val="2"/>
        </w:rPr>
        <w:t xml:space="preserve"> DOI: </w:t>
      </w:r>
      <w:r w:rsidRPr="008C1CA6">
        <w:rPr>
          <w:rFonts w:ascii="Book Antiqua" w:hAnsi="Book Antiqua"/>
          <w:kern w:val="2"/>
        </w:rPr>
        <w:t>10.3748/wjg.15.4529]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15 </w:t>
      </w:r>
      <w:r w:rsidRPr="008C1CA6">
        <w:rPr>
          <w:rFonts w:ascii="Book Antiqua" w:hAnsi="Book Antiqua"/>
          <w:b/>
          <w:kern w:val="2"/>
        </w:rPr>
        <w:t>Deng X,</w:t>
      </w:r>
      <w:r w:rsidRPr="008C1CA6">
        <w:rPr>
          <w:rFonts w:ascii="Book Antiqua" w:hAnsi="Book Antiqua"/>
          <w:kern w:val="2"/>
        </w:rPr>
        <w:t xml:space="preserve"> Liang J, Huang B, Li YZ, Qin LK</w:t>
      </w:r>
      <w:r w:rsidRPr="008C1CA6">
        <w:rPr>
          <w:rFonts w:ascii="Book Antiqua" w:hAnsi="Book Antiqua" w:hint="eastAsia"/>
          <w:kern w:val="2"/>
        </w:rPr>
        <w:t xml:space="preserve">, </w:t>
      </w:r>
      <w:r w:rsidRPr="008C1CA6">
        <w:rPr>
          <w:rFonts w:ascii="Book Antiqua" w:hAnsi="Book Antiqua"/>
          <w:kern w:val="2"/>
        </w:rPr>
        <w:t xml:space="preserve">Zhang XL. Effects of natural taurine on TGF-β1/Smad singaling pathway in rats of hepatic fibrosis. </w:t>
      </w:r>
      <w:r w:rsidRPr="008C1CA6">
        <w:rPr>
          <w:rFonts w:ascii="Book Antiqua" w:hAnsi="Book Antiqua" w:hint="eastAsia"/>
          <w:i/>
          <w:kern w:val="2"/>
        </w:rPr>
        <w:t>Dalian Yike Daxue Xuebao</w:t>
      </w:r>
      <w:r w:rsidRPr="008C1CA6">
        <w:rPr>
          <w:rFonts w:ascii="Book Antiqua" w:hAnsi="Book Antiqua" w:hint="eastAsia"/>
          <w:kern w:val="2"/>
        </w:rPr>
        <w:t xml:space="preserve"> </w:t>
      </w:r>
      <w:r w:rsidRPr="008C1CA6">
        <w:rPr>
          <w:rFonts w:ascii="Book Antiqua" w:hAnsi="Book Antiqua"/>
          <w:kern w:val="2"/>
        </w:rPr>
        <w:t>2007</w:t>
      </w:r>
      <w:r w:rsidRPr="008C1CA6">
        <w:rPr>
          <w:rFonts w:ascii="Book Antiqua" w:hAnsi="Book Antiqua" w:hint="eastAsia"/>
          <w:kern w:val="2"/>
        </w:rPr>
        <w:t>;</w:t>
      </w:r>
      <w:r w:rsidRPr="008C1CA6">
        <w:rPr>
          <w:rFonts w:ascii="Book Antiqua" w:hAnsi="Book Antiqua" w:hint="eastAsia"/>
          <w:b/>
          <w:kern w:val="2"/>
        </w:rPr>
        <w:t xml:space="preserve"> 4</w:t>
      </w:r>
      <w:r w:rsidRPr="008C1CA6">
        <w:rPr>
          <w:rFonts w:ascii="Book Antiqua" w:hAnsi="Book Antiqua" w:hint="eastAsia"/>
          <w:kern w:val="2"/>
        </w:rPr>
        <w:t>: 336-339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16 </w:t>
      </w:r>
      <w:r w:rsidRPr="008C1CA6">
        <w:rPr>
          <w:rFonts w:ascii="Book Antiqua" w:hAnsi="Book Antiqua"/>
          <w:b/>
          <w:kern w:val="2"/>
        </w:rPr>
        <w:t>Liang J</w:t>
      </w:r>
      <w:r w:rsidRPr="008C1CA6">
        <w:rPr>
          <w:rFonts w:ascii="Book Antiqua" w:hAnsi="Book Antiqua"/>
          <w:kern w:val="2"/>
        </w:rPr>
        <w:t xml:space="preserve">, Deng X, Wu FS, Tang YF. Transcriptomic and proteomic analysis of human hepatic stellate cells treated with natural taurine. </w:t>
      </w:r>
      <w:r w:rsidRPr="008C1CA6">
        <w:rPr>
          <w:rFonts w:ascii="Book Antiqua" w:hAnsi="Book Antiqua"/>
          <w:i/>
          <w:kern w:val="2"/>
        </w:rPr>
        <w:t>Mol Med Rep</w:t>
      </w:r>
      <w:r w:rsidRPr="008C1CA6">
        <w:rPr>
          <w:rFonts w:ascii="Book Antiqua" w:hAnsi="Book Antiqua"/>
          <w:kern w:val="2"/>
        </w:rPr>
        <w:t xml:space="preserve"> 2013; </w:t>
      </w:r>
      <w:r w:rsidRPr="008C1CA6">
        <w:rPr>
          <w:rFonts w:ascii="Book Antiqua" w:hAnsi="Book Antiqua"/>
          <w:b/>
          <w:kern w:val="2"/>
        </w:rPr>
        <w:t>7</w:t>
      </w:r>
      <w:r w:rsidRPr="008C1CA6">
        <w:rPr>
          <w:rFonts w:ascii="Book Antiqua" w:hAnsi="Book Antiqua"/>
          <w:kern w:val="2"/>
        </w:rPr>
        <w:t>: 1442-1452 [PMID: 23525364 DOI: 10.3892/mmr.2013.1389]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17 </w:t>
      </w:r>
      <w:r w:rsidRPr="008C1CA6">
        <w:rPr>
          <w:rFonts w:ascii="Book Antiqua" w:hAnsi="Book Antiqua"/>
          <w:b/>
          <w:kern w:val="2"/>
        </w:rPr>
        <w:t>Deng X</w:t>
      </w:r>
      <w:r w:rsidRPr="008C1CA6">
        <w:rPr>
          <w:rFonts w:ascii="Book Antiqua" w:hAnsi="Book Antiqua"/>
          <w:kern w:val="2"/>
        </w:rPr>
        <w:t xml:space="preserve">, Liang J, Lin ZX, Wu FS, Zhang YP, Zhang ZW. </w:t>
      </w:r>
      <w:bookmarkStart w:id="181" w:name="OLE_LINK259"/>
      <w:r w:rsidRPr="008C1CA6">
        <w:rPr>
          <w:rFonts w:ascii="Book Antiqua" w:hAnsi="Book Antiqua"/>
          <w:kern w:val="2"/>
        </w:rPr>
        <w:t xml:space="preserve">Natural taurine promotes apoptosis of human hepatic stellate cells in proteomics analysis. </w:t>
      </w:r>
      <w:bookmarkEnd w:id="181"/>
      <w:r w:rsidRPr="008C1CA6">
        <w:rPr>
          <w:rFonts w:ascii="Book Antiqua" w:hAnsi="Book Antiqua"/>
          <w:i/>
          <w:kern w:val="2"/>
        </w:rPr>
        <w:t>World J Gastroenterol</w:t>
      </w:r>
      <w:r w:rsidRPr="008C1CA6">
        <w:rPr>
          <w:rFonts w:ascii="Book Antiqua" w:hAnsi="Book Antiqua"/>
          <w:kern w:val="2"/>
        </w:rPr>
        <w:t xml:space="preserve"> 2010; </w:t>
      </w:r>
      <w:r w:rsidRPr="008C1CA6">
        <w:rPr>
          <w:rFonts w:ascii="Book Antiqua" w:hAnsi="Book Antiqua"/>
          <w:b/>
          <w:kern w:val="2"/>
        </w:rPr>
        <w:t>16</w:t>
      </w:r>
      <w:r w:rsidRPr="008C1CA6">
        <w:rPr>
          <w:rFonts w:ascii="Book Antiqua" w:hAnsi="Book Antiqua"/>
          <w:kern w:val="2"/>
        </w:rPr>
        <w:t>: 1916-1923 [PMID: 20397272</w:t>
      </w:r>
      <w:r w:rsidRPr="008C1CA6">
        <w:rPr>
          <w:rFonts w:ascii="Book Antiqua" w:hAnsi="Book Antiqua" w:hint="eastAsia"/>
          <w:kern w:val="2"/>
        </w:rPr>
        <w:t xml:space="preserve"> DOI: </w:t>
      </w:r>
      <w:r w:rsidRPr="008C1CA6">
        <w:rPr>
          <w:rFonts w:ascii="Book Antiqua" w:hAnsi="Book Antiqua"/>
          <w:kern w:val="2"/>
        </w:rPr>
        <w:t>10.3748/wjg.v16.i15.1916]</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18 </w:t>
      </w:r>
      <w:r w:rsidRPr="008C1CA6">
        <w:rPr>
          <w:rFonts w:ascii="Book Antiqua" w:hAnsi="Book Antiqua"/>
          <w:b/>
          <w:kern w:val="2"/>
        </w:rPr>
        <w:t>McHale CM</w:t>
      </w:r>
      <w:r w:rsidRPr="008C1CA6">
        <w:rPr>
          <w:rFonts w:ascii="Book Antiqua" w:hAnsi="Book Antiqua"/>
          <w:kern w:val="2"/>
        </w:rPr>
        <w:t xml:space="preserve">, Zhang L, Lan Q, Li G, Hubbard AE, Forrest MS, Vermeulen R, Chen J, Shen M, Rappaport SM, Yin S, Smith MT, Rothman N. Changes in the peripheral blood transcriptome associated with occupational benzene exposure identified by cross-comparison on two microarray platforms. </w:t>
      </w:r>
      <w:r w:rsidRPr="008C1CA6">
        <w:rPr>
          <w:rFonts w:ascii="Book Antiqua" w:hAnsi="Book Antiqua"/>
          <w:i/>
          <w:kern w:val="2"/>
        </w:rPr>
        <w:t>Genomics</w:t>
      </w:r>
      <w:r w:rsidRPr="008C1CA6">
        <w:rPr>
          <w:rFonts w:ascii="Book Antiqua" w:hAnsi="Book Antiqua"/>
          <w:kern w:val="2"/>
        </w:rPr>
        <w:t xml:space="preserve"> 2009; </w:t>
      </w:r>
      <w:r w:rsidRPr="008C1CA6">
        <w:rPr>
          <w:rFonts w:ascii="Book Antiqua" w:hAnsi="Book Antiqua"/>
          <w:b/>
          <w:kern w:val="2"/>
        </w:rPr>
        <w:t>93</w:t>
      </w:r>
      <w:r w:rsidRPr="008C1CA6">
        <w:rPr>
          <w:rFonts w:ascii="Book Antiqua" w:hAnsi="Book Antiqua"/>
          <w:kern w:val="2"/>
        </w:rPr>
        <w:t>: 343-349 [PMID: 19162166 DOI: 10.1016/j.ygeno.2008.12.006]</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19 </w:t>
      </w:r>
      <w:r w:rsidRPr="008C1CA6">
        <w:rPr>
          <w:rFonts w:ascii="Book Antiqua" w:hAnsi="Book Antiqua"/>
          <w:b/>
          <w:kern w:val="2"/>
        </w:rPr>
        <w:t>Smyth GK</w:t>
      </w:r>
      <w:r w:rsidRPr="008C1CA6">
        <w:rPr>
          <w:rFonts w:ascii="Book Antiqua" w:hAnsi="Book Antiqua"/>
          <w:kern w:val="2"/>
        </w:rPr>
        <w:t xml:space="preserve">. Linear models and empirical bayes methods for assessing differential expression in microarray experiments. </w:t>
      </w:r>
      <w:r w:rsidRPr="008C1CA6">
        <w:rPr>
          <w:rFonts w:ascii="Book Antiqua" w:hAnsi="Book Antiqua"/>
          <w:i/>
          <w:kern w:val="2"/>
        </w:rPr>
        <w:t>Stat Appl Genet Mol Biol</w:t>
      </w:r>
      <w:r w:rsidRPr="008C1CA6">
        <w:rPr>
          <w:rFonts w:ascii="Book Antiqua" w:hAnsi="Book Antiqua"/>
          <w:kern w:val="2"/>
        </w:rPr>
        <w:t xml:space="preserve"> 2004; </w:t>
      </w:r>
      <w:r w:rsidRPr="008C1CA6">
        <w:rPr>
          <w:rFonts w:ascii="Book Antiqua" w:hAnsi="Book Antiqua"/>
          <w:b/>
          <w:kern w:val="2"/>
        </w:rPr>
        <w:t>3</w:t>
      </w:r>
      <w:r w:rsidRPr="008C1CA6">
        <w:rPr>
          <w:rFonts w:ascii="Book Antiqua" w:hAnsi="Book Antiqua"/>
          <w:kern w:val="2"/>
        </w:rPr>
        <w:t>: Article3 [PMID: 16646809 DOI: 10.2202/1544-6115.1027]</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20 </w:t>
      </w:r>
      <w:r w:rsidRPr="008C1CA6">
        <w:rPr>
          <w:rFonts w:ascii="Book Antiqua" w:hAnsi="Book Antiqua"/>
          <w:b/>
          <w:kern w:val="2"/>
        </w:rPr>
        <w:t>Irizarry RA</w:t>
      </w:r>
      <w:r w:rsidRPr="008C1CA6">
        <w:rPr>
          <w:rFonts w:ascii="Book Antiqua" w:hAnsi="Book Antiqua"/>
          <w:kern w:val="2"/>
        </w:rPr>
        <w:t xml:space="preserve">, Hobbs B, Collin F, Beazer-Barclay YD, Antonellis KJ, Scherf U, Speed TP. Exploration, normalization, and summaries of high density oligonucleotide array probe level data. </w:t>
      </w:r>
      <w:r w:rsidRPr="008C1CA6">
        <w:rPr>
          <w:rFonts w:ascii="Book Antiqua" w:hAnsi="Book Antiqua"/>
          <w:i/>
          <w:kern w:val="2"/>
        </w:rPr>
        <w:t>Biostatistics</w:t>
      </w:r>
      <w:r w:rsidRPr="008C1CA6">
        <w:rPr>
          <w:rFonts w:ascii="Book Antiqua" w:hAnsi="Book Antiqua"/>
          <w:kern w:val="2"/>
        </w:rPr>
        <w:t xml:space="preserve"> 2003; </w:t>
      </w:r>
      <w:r w:rsidRPr="008C1CA6">
        <w:rPr>
          <w:rFonts w:ascii="Book Antiqua" w:hAnsi="Book Antiqua"/>
          <w:b/>
          <w:kern w:val="2"/>
        </w:rPr>
        <w:t>4</w:t>
      </w:r>
      <w:r w:rsidRPr="008C1CA6">
        <w:rPr>
          <w:rFonts w:ascii="Book Antiqua" w:hAnsi="Book Antiqua"/>
          <w:kern w:val="2"/>
        </w:rPr>
        <w:t>: 249-264 [PMID: 12925520 DOI: 10.1093/biostatistics/4.2.249]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lastRenderedPageBreak/>
        <w:t xml:space="preserve">21 </w:t>
      </w:r>
      <w:r w:rsidRPr="008C1CA6">
        <w:rPr>
          <w:rFonts w:ascii="Book Antiqua" w:hAnsi="Book Antiqua"/>
          <w:b/>
          <w:kern w:val="2"/>
        </w:rPr>
        <w:t>Keshava Prasad TS</w:t>
      </w:r>
      <w:r w:rsidRPr="008C1CA6">
        <w:rPr>
          <w:rFonts w:ascii="Book Antiqua" w:hAnsi="Book Antiqua"/>
          <w:kern w:val="2"/>
        </w:rPr>
        <w:t xml:space="preserve">, Goel R, Kandasamy K, Keerthikumar S, Kumar S, Mathivanan S, Telikicherla D, Raju R, Shafreen B, Venugopal A, Balakrishnan L, Marimuthu A, Banerjee S, Somanathan DS, Sebastian A, Rani S, Ray S, Harrys Kishore CJ, Kanth S, Ahmed M, Kashyap MK, Mohmood R, Ramachandra YL, Krishna V, Rahiman BA, Mohan S, Ranganathan P, Ramabadran S, Chaerkady R, Pandey A. Human Protein Reference Database--2009 update. </w:t>
      </w:r>
      <w:r w:rsidRPr="008C1CA6">
        <w:rPr>
          <w:rFonts w:ascii="Book Antiqua" w:hAnsi="Book Antiqua"/>
          <w:i/>
          <w:kern w:val="2"/>
        </w:rPr>
        <w:t>Nucleic Acids Res</w:t>
      </w:r>
      <w:r w:rsidRPr="008C1CA6">
        <w:rPr>
          <w:rFonts w:ascii="Book Antiqua" w:hAnsi="Book Antiqua"/>
          <w:kern w:val="2"/>
        </w:rPr>
        <w:t xml:space="preserve"> 2009; </w:t>
      </w:r>
      <w:r w:rsidRPr="008C1CA6">
        <w:rPr>
          <w:rFonts w:ascii="Book Antiqua" w:hAnsi="Book Antiqua"/>
          <w:b/>
          <w:kern w:val="2"/>
        </w:rPr>
        <w:t>37</w:t>
      </w:r>
      <w:r w:rsidRPr="008C1CA6">
        <w:rPr>
          <w:rFonts w:ascii="Book Antiqua" w:hAnsi="Book Antiqua"/>
          <w:kern w:val="2"/>
        </w:rPr>
        <w:t>: D767-D772 [PMID: 18988627 DOI: 10.1093/nar/gkn892]</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22 </w:t>
      </w:r>
      <w:r w:rsidRPr="008C1CA6">
        <w:rPr>
          <w:rFonts w:ascii="Book Antiqua" w:hAnsi="Book Antiqua"/>
          <w:b/>
          <w:kern w:val="2"/>
        </w:rPr>
        <w:t>Xia Y</w:t>
      </w:r>
      <w:r w:rsidRPr="008C1CA6">
        <w:rPr>
          <w:rFonts w:ascii="Book Antiqua" w:hAnsi="Book Antiqua"/>
          <w:kern w:val="2"/>
        </w:rPr>
        <w:t xml:space="preserve">, Chen R, Ye SL, Sun R, Chen J, Zhao Y. Inhibition of T-cell responses by intratumoral hepatic stellate cells contribute to migration and invasion of hepatocellular carcinoma. </w:t>
      </w:r>
      <w:r w:rsidRPr="008C1CA6">
        <w:rPr>
          <w:rFonts w:ascii="Book Antiqua" w:hAnsi="Book Antiqua"/>
          <w:i/>
          <w:kern w:val="2"/>
        </w:rPr>
        <w:t>Clin Exp Metastasis</w:t>
      </w:r>
      <w:r w:rsidRPr="008C1CA6">
        <w:rPr>
          <w:rFonts w:ascii="Book Antiqua" w:hAnsi="Book Antiqua"/>
          <w:kern w:val="2"/>
        </w:rPr>
        <w:t xml:space="preserve"> 2011; </w:t>
      </w:r>
      <w:r w:rsidRPr="008C1CA6">
        <w:rPr>
          <w:rFonts w:ascii="Book Antiqua" w:hAnsi="Book Antiqua"/>
          <w:b/>
          <w:kern w:val="2"/>
        </w:rPr>
        <w:t>28</w:t>
      </w:r>
      <w:r w:rsidRPr="008C1CA6">
        <w:rPr>
          <w:rFonts w:ascii="Book Antiqua" w:hAnsi="Book Antiqua"/>
          <w:kern w:val="2"/>
        </w:rPr>
        <w:t>: 661-674 [PMID: 21717117 DOI: 10.1007/s10585-011-9399-3]</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23 </w:t>
      </w:r>
      <w:r w:rsidRPr="008C1CA6">
        <w:rPr>
          <w:rFonts w:ascii="Book Antiqua" w:hAnsi="Book Antiqua"/>
          <w:b/>
          <w:kern w:val="2"/>
        </w:rPr>
        <w:t>Mohammed FF</w:t>
      </w:r>
      <w:r w:rsidRPr="008C1CA6">
        <w:rPr>
          <w:rFonts w:ascii="Book Antiqua" w:hAnsi="Book Antiqua"/>
          <w:kern w:val="2"/>
        </w:rPr>
        <w:t xml:space="preserve">, Smookler DS, Taylor SE, Fingleton B, Kassiri Z, Sanchez OH, English JL, Matrisian LM, Au B, Yeh WC, Khokha R. Abnormal TNF activity in Timp3-/- mice leads to chronic hepatic inflammation and failure of liver regeneration. </w:t>
      </w:r>
      <w:r w:rsidRPr="008C1CA6">
        <w:rPr>
          <w:rFonts w:ascii="Book Antiqua" w:hAnsi="Book Antiqua"/>
          <w:i/>
          <w:kern w:val="2"/>
        </w:rPr>
        <w:t>Nat Genet</w:t>
      </w:r>
      <w:r w:rsidRPr="008C1CA6">
        <w:rPr>
          <w:rFonts w:ascii="Book Antiqua" w:hAnsi="Book Antiqua"/>
          <w:kern w:val="2"/>
        </w:rPr>
        <w:t xml:space="preserve"> 2004; </w:t>
      </w:r>
      <w:r w:rsidRPr="008C1CA6">
        <w:rPr>
          <w:rFonts w:ascii="Book Antiqua" w:hAnsi="Book Antiqua"/>
          <w:b/>
          <w:kern w:val="2"/>
        </w:rPr>
        <w:t>36</w:t>
      </w:r>
      <w:r w:rsidRPr="008C1CA6">
        <w:rPr>
          <w:rFonts w:ascii="Book Antiqua" w:hAnsi="Book Antiqua"/>
          <w:kern w:val="2"/>
        </w:rPr>
        <w:t>: 969-977 [PMID: 15322543 DOI: 10.1038/ng1413]</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24 </w:t>
      </w:r>
      <w:r w:rsidRPr="008C1CA6">
        <w:rPr>
          <w:rFonts w:ascii="Book Antiqua" w:hAnsi="Book Antiqua"/>
          <w:b/>
          <w:kern w:val="2"/>
        </w:rPr>
        <w:t>Menghini R</w:t>
      </w:r>
      <w:r w:rsidRPr="008C1CA6">
        <w:rPr>
          <w:rFonts w:ascii="Book Antiqua" w:hAnsi="Book Antiqua"/>
          <w:kern w:val="2"/>
        </w:rPr>
        <w:t xml:space="preserve">, Menini S, Amoruso R, Fiorentino L, Casagrande V, Marzano V, Tornei F, Bertucci P, Iacobini C, Serino M, Porzio O, Hribal ML, Folli F, Khokha R, Urbani A, Lauro R, Pugliese G, Federici M. Tissue inhibitor of metalloproteinase 3 deficiency causes hepatic steatosis and adipose tissue inflammation in mice. </w:t>
      </w:r>
      <w:r w:rsidRPr="008C1CA6">
        <w:rPr>
          <w:rFonts w:ascii="Book Antiqua" w:hAnsi="Book Antiqua"/>
          <w:i/>
          <w:kern w:val="2"/>
        </w:rPr>
        <w:t>Gastroenterology</w:t>
      </w:r>
      <w:r w:rsidRPr="008C1CA6">
        <w:rPr>
          <w:rFonts w:ascii="Book Antiqua" w:hAnsi="Book Antiqua"/>
          <w:kern w:val="2"/>
        </w:rPr>
        <w:t xml:space="preserve"> 2009; </w:t>
      </w:r>
      <w:r w:rsidRPr="008C1CA6">
        <w:rPr>
          <w:rFonts w:ascii="Book Antiqua" w:hAnsi="Book Antiqua"/>
          <w:b/>
          <w:kern w:val="2"/>
        </w:rPr>
        <w:t>136</w:t>
      </w:r>
      <w:r w:rsidRPr="008C1CA6">
        <w:rPr>
          <w:rFonts w:ascii="Book Antiqua" w:hAnsi="Book Antiqua"/>
          <w:kern w:val="2"/>
        </w:rPr>
        <w:t>: 663-72.e4 [PMID: 19027012 DOI: 10.1053/j.gastro.2008.10.079]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25 </w:t>
      </w:r>
      <w:r w:rsidRPr="008C1CA6">
        <w:rPr>
          <w:rFonts w:ascii="Book Antiqua" w:hAnsi="Book Antiqua"/>
          <w:b/>
          <w:kern w:val="2"/>
        </w:rPr>
        <w:t>Murthy A</w:t>
      </w:r>
      <w:r w:rsidRPr="008C1CA6">
        <w:rPr>
          <w:rFonts w:ascii="Book Antiqua" w:hAnsi="Book Antiqua"/>
          <w:kern w:val="2"/>
        </w:rPr>
        <w:t xml:space="preserve">, Defamie V, Smookler DS, Di Grappa MA, Horiuchi K, Federici M, Sibilia M, Blobel CP, Khokha R. Ectodomain shedding of EGFR ligands and TNFR1 dictates hepatocyte apoptosis during fulminant hepatitis in mice. </w:t>
      </w:r>
      <w:r w:rsidRPr="008C1CA6">
        <w:rPr>
          <w:rFonts w:ascii="Book Antiqua" w:hAnsi="Book Antiqua"/>
          <w:i/>
          <w:kern w:val="2"/>
        </w:rPr>
        <w:t>J Clin Invest</w:t>
      </w:r>
      <w:r w:rsidRPr="008C1CA6">
        <w:rPr>
          <w:rFonts w:ascii="Book Antiqua" w:hAnsi="Book Antiqua"/>
          <w:kern w:val="2"/>
        </w:rPr>
        <w:t xml:space="preserve"> 2010; </w:t>
      </w:r>
      <w:r w:rsidRPr="008C1CA6">
        <w:rPr>
          <w:rFonts w:ascii="Book Antiqua" w:hAnsi="Book Antiqua"/>
          <w:b/>
          <w:kern w:val="2"/>
        </w:rPr>
        <w:t>120</w:t>
      </w:r>
      <w:r w:rsidRPr="008C1CA6">
        <w:rPr>
          <w:rFonts w:ascii="Book Antiqua" w:hAnsi="Book Antiqua"/>
          <w:kern w:val="2"/>
        </w:rPr>
        <w:t>: 2731-2744 [PMID: 20628198 DOI: 10.1172/JCI42686]</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26 </w:t>
      </w:r>
      <w:r w:rsidRPr="008C1CA6">
        <w:rPr>
          <w:rFonts w:ascii="Book Antiqua" w:hAnsi="Book Antiqua"/>
          <w:b/>
          <w:kern w:val="2"/>
        </w:rPr>
        <w:t>Fiorentino L</w:t>
      </w:r>
      <w:r w:rsidRPr="008C1CA6">
        <w:rPr>
          <w:rFonts w:ascii="Book Antiqua" w:hAnsi="Book Antiqua"/>
          <w:kern w:val="2"/>
        </w:rPr>
        <w:t xml:space="preserve">, Vivanti A, Cavalera M, Marzano V, Ronci M, Fabrizi M, Menini S, Pugliese G, Menghini R, Khokha R, Lauro R, Urbani A, Federici M. Increased tumor necrosis factor alpha-converting enzyme activity induces insulin resistance and hepatosteatosis in mice. </w:t>
      </w:r>
      <w:r w:rsidRPr="008C1CA6">
        <w:rPr>
          <w:rFonts w:ascii="Book Antiqua" w:hAnsi="Book Antiqua"/>
          <w:i/>
          <w:kern w:val="2"/>
        </w:rPr>
        <w:t>Hepatology</w:t>
      </w:r>
      <w:r w:rsidRPr="008C1CA6">
        <w:rPr>
          <w:rFonts w:ascii="Book Antiqua" w:hAnsi="Book Antiqua"/>
          <w:kern w:val="2"/>
        </w:rPr>
        <w:t xml:space="preserve"> 2010; </w:t>
      </w:r>
      <w:r w:rsidRPr="008C1CA6">
        <w:rPr>
          <w:rFonts w:ascii="Book Antiqua" w:hAnsi="Book Antiqua"/>
          <w:b/>
          <w:kern w:val="2"/>
        </w:rPr>
        <w:t>51</w:t>
      </w:r>
      <w:r w:rsidRPr="008C1CA6">
        <w:rPr>
          <w:rFonts w:ascii="Book Antiqua" w:hAnsi="Book Antiqua"/>
          <w:kern w:val="2"/>
        </w:rPr>
        <w:t>: 103-110 [PMID: 19877183 DOI: 10.1002/hep.23250]</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27 </w:t>
      </w:r>
      <w:r w:rsidRPr="008C1CA6">
        <w:rPr>
          <w:rFonts w:ascii="Book Antiqua" w:hAnsi="Book Antiqua"/>
          <w:b/>
          <w:kern w:val="2"/>
        </w:rPr>
        <w:t>Defamie V</w:t>
      </w:r>
      <w:r w:rsidRPr="008C1CA6">
        <w:rPr>
          <w:rFonts w:ascii="Book Antiqua" w:hAnsi="Book Antiqua"/>
          <w:kern w:val="2"/>
        </w:rPr>
        <w:t xml:space="preserve">, Sanchez O, Murthy A, Khokha R. TIMP3 controls cell fate to confer hepatocellular carcinoma resistance. </w:t>
      </w:r>
      <w:r w:rsidRPr="008C1CA6">
        <w:rPr>
          <w:rFonts w:ascii="Book Antiqua" w:hAnsi="Book Antiqua"/>
          <w:i/>
          <w:kern w:val="2"/>
        </w:rPr>
        <w:t>Oncogene</w:t>
      </w:r>
      <w:r w:rsidRPr="008C1CA6">
        <w:rPr>
          <w:rFonts w:ascii="Book Antiqua" w:hAnsi="Book Antiqua"/>
          <w:kern w:val="2"/>
        </w:rPr>
        <w:t xml:space="preserve"> 2015; </w:t>
      </w:r>
      <w:r w:rsidRPr="008C1CA6">
        <w:rPr>
          <w:rFonts w:ascii="Book Antiqua" w:hAnsi="Book Antiqua"/>
          <w:b/>
          <w:kern w:val="2"/>
        </w:rPr>
        <w:t>34</w:t>
      </w:r>
      <w:r w:rsidRPr="008C1CA6">
        <w:rPr>
          <w:rFonts w:ascii="Book Antiqua" w:hAnsi="Book Antiqua"/>
          <w:kern w:val="2"/>
        </w:rPr>
        <w:t>: 4098-4108 [PMID: 25347747 DOI: 10.1038/onc.2014.339]</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28 </w:t>
      </w:r>
      <w:r w:rsidRPr="008C1CA6">
        <w:rPr>
          <w:rFonts w:ascii="Book Antiqua" w:hAnsi="Book Antiqua"/>
          <w:b/>
          <w:kern w:val="2"/>
        </w:rPr>
        <w:t>Ghiassi-Nejad Z</w:t>
      </w:r>
      <w:r w:rsidRPr="008C1CA6">
        <w:rPr>
          <w:rFonts w:ascii="Book Antiqua" w:hAnsi="Book Antiqua"/>
          <w:kern w:val="2"/>
        </w:rPr>
        <w:t xml:space="preserve">, Hernandez-Gea V, Woodrell C, Lang UE, Dumic K, Kwong A, </w:t>
      </w:r>
      <w:r w:rsidRPr="008C1CA6">
        <w:rPr>
          <w:rFonts w:ascii="Book Antiqua" w:hAnsi="Book Antiqua"/>
          <w:kern w:val="2"/>
        </w:rPr>
        <w:lastRenderedPageBreak/>
        <w:t xml:space="preserve">Friedman SL. Reduced hepatic stellate cell expression of Kruppel-like factor 6 tumor suppressor isoforms amplifies fibrosis during acute and chronic rodent liver injury. </w:t>
      </w:r>
      <w:r w:rsidRPr="008C1CA6">
        <w:rPr>
          <w:rFonts w:ascii="Book Antiqua" w:hAnsi="Book Antiqua"/>
          <w:i/>
          <w:kern w:val="2"/>
        </w:rPr>
        <w:t>Hepatology</w:t>
      </w:r>
      <w:r w:rsidRPr="008C1CA6">
        <w:rPr>
          <w:rFonts w:ascii="Book Antiqua" w:hAnsi="Book Antiqua"/>
          <w:kern w:val="2"/>
        </w:rPr>
        <w:t xml:space="preserve"> 2013; </w:t>
      </w:r>
      <w:r w:rsidRPr="008C1CA6">
        <w:rPr>
          <w:rFonts w:ascii="Book Antiqua" w:hAnsi="Book Antiqua"/>
          <w:b/>
          <w:kern w:val="2"/>
        </w:rPr>
        <w:t>57</w:t>
      </w:r>
      <w:r w:rsidRPr="008C1CA6">
        <w:rPr>
          <w:rFonts w:ascii="Book Antiqua" w:hAnsi="Book Antiqua"/>
          <w:kern w:val="2"/>
        </w:rPr>
        <w:t>: 786-796 [PMID: 22961688 DOI: 10.1002/hep.26056]</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29 </w:t>
      </w:r>
      <w:r w:rsidRPr="008C1CA6">
        <w:rPr>
          <w:rFonts w:ascii="Book Antiqua" w:hAnsi="Book Antiqua"/>
          <w:b/>
          <w:kern w:val="2"/>
        </w:rPr>
        <w:t>Marrone G</w:t>
      </w:r>
      <w:r w:rsidRPr="008C1CA6">
        <w:rPr>
          <w:rFonts w:ascii="Book Antiqua" w:hAnsi="Book Antiqua"/>
          <w:kern w:val="2"/>
        </w:rPr>
        <w:t xml:space="preserve">, Russo L, Rosado E, Hide D, García-Cardeña G, García-Pagán JC, Bosch J, Gracia-Sancho J. The transcription factor KLF2 mediates hepatic endothelial protection and paracrine endothelial-stellate cell deactivation induced by statins. </w:t>
      </w:r>
      <w:r w:rsidRPr="008C1CA6">
        <w:rPr>
          <w:rFonts w:ascii="Book Antiqua" w:hAnsi="Book Antiqua"/>
          <w:i/>
          <w:kern w:val="2"/>
        </w:rPr>
        <w:t>J Hepatol</w:t>
      </w:r>
      <w:r w:rsidRPr="008C1CA6">
        <w:rPr>
          <w:rFonts w:ascii="Book Antiqua" w:hAnsi="Book Antiqua"/>
          <w:kern w:val="2"/>
        </w:rPr>
        <w:t xml:space="preserve"> 2013; </w:t>
      </w:r>
      <w:r w:rsidRPr="008C1CA6">
        <w:rPr>
          <w:rFonts w:ascii="Book Antiqua" w:hAnsi="Book Antiqua"/>
          <w:b/>
          <w:kern w:val="2"/>
        </w:rPr>
        <w:t>58</w:t>
      </w:r>
      <w:r w:rsidRPr="008C1CA6">
        <w:rPr>
          <w:rFonts w:ascii="Book Antiqua" w:hAnsi="Book Antiqua"/>
          <w:kern w:val="2"/>
        </w:rPr>
        <w:t>: 98-103 [PMID: 22989565 DOI: 10.1016/j.jhep.2012.08.026]</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30 </w:t>
      </w:r>
      <w:r w:rsidRPr="008C1CA6">
        <w:rPr>
          <w:rFonts w:ascii="Book Antiqua" w:hAnsi="Book Antiqua"/>
          <w:b/>
          <w:kern w:val="2"/>
        </w:rPr>
        <w:t>Parsons CJ</w:t>
      </w:r>
      <w:r w:rsidRPr="008C1CA6">
        <w:rPr>
          <w:rFonts w:ascii="Book Antiqua" w:hAnsi="Book Antiqua"/>
          <w:kern w:val="2"/>
        </w:rPr>
        <w:t xml:space="preserve">, Takashima M, Rippe RA. Molecular mechanisms of hepatic fibrogenesis. </w:t>
      </w:r>
      <w:r w:rsidRPr="008C1CA6">
        <w:rPr>
          <w:rFonts w:ascii="Book Antiqua" w:hAnsi="Book Antiqua"/>
          <w:i/>
          <w:kern w:val="2"/>
        </w:rPr>
        <w:t>J Gastroenterol Hepatol</w:t>
      </w:r>
      <w:r w:rsidRPr="008C1CA6">
        <w:rPr>
          <w:rFonts w:ascii="Book Antiqua" w:hAnsi="Book Antiqua"/>
          <w:kern w:val="2"/>
        </w:rPr>
        <w:t xml:space="preserve"> 2007; </w:t>
      </w:r>
      <w:r w:rsidRPr="008C1CA6">
        <w:rPr>
          <w:rFonts w:ascii="Book Antiqua" w:hAnsi="Book Antiqua"/>
          <w:b/>
          <w:kern w:val="2"/>
        </w:rPr>
        <w:t>22 Suppl 1</w:t>
      </w:r>
      <w:r w:rsidRPr="008C1CA6">
        <w:rPr>
          <w:rFonts w:ascii="Book Antiqua" w:hAnsi="Book Antiqua"/>
          <w:kern w:val="2"/>
        </w:rPr>
        <w:t>: S79-S84 [PMID: 17567474 DOI: 10.1111/j.1440-1746.2006.04659.x]</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31 </w:t>
      </w:r>
      <w:r w:rsidRPr="008C1CA6">
        <w:rPr>
          <w:rFonts w:ascii="Book Antiqua" w:hAnsi="Book Antiqua"/>
          <w:b/>
          <w:kern w:val="2"/>
        </w:rPr>
        <w:t>Zhao W</w:t>
      </w:r>
      <w:r w:rsidRPr="008C1CA6">
        <w:rPr>
          <w:rFonts w:ascii="Book Antiqua" w:hAnsi="Book Antiqua"/>
          <w:kern w:val="2"/>
        </w:rPr>
        <w:t xml:space="preserve">, Su W, Kuang P, Zhang L, Liu J, Yin Z, Wang X. The role of hepatic stellate cells in the regulation of T-cell function and the promotion of hepatocellular carcinoma. </w:t>
      </w:r>
      <w:r w:rsidRPr="008C1CA6">
        <w:rPr>
          <w:rFonts w:ascii="Book Antiqua" w:hAnsi="Book Antiqua"/>
          <w:i/>
          <w:kern w:val="2"/>
        </w:rPr>
        <w:t>Int J Oncol</w:t>
      </w:r>
      <w:r w:rsidRPr="008C1CA6">
        <w:rPr>
          <w:rFonts w:ascii="Book Antiqua" w:hAnsi="Book Antiqua"/>
          <w:kern w:val="2"/>
        </w:rPr>
        <w:t xml:space="preserve"> 2012; </w:t>
      </w:r>
      <w:r w:rsidRPr="008C1CA6">
        <w:rPr>
          <w:rFonts w:ascii="Book Antiqua" w:hAnsi="Book Antiqua"/>
          <w:b/>
          <w:kern w:val="2"/>
        </w:rPr>
        <w:t>41</w:t>
      </w:r>
      <w:r w:rsidRPr="008C1CA6">
        <w:rPr>
          <w:rFonts w:ascii="Book Antiqua" w:hAnsi="Book Antiqua"/>
          <w:kern w:val="2"/>
        </w:rPr>
        <w:t>: 457-464 [PMID: 22641338 DOI: 10.3892/ijo.2012.1497]</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32 </w:t>
      </w:r>
      <w:r w:rsidRPr="008C1CA6">
        <w:rPr>
          <w:rFonts w:ascii="Book Antiqua" w:hAnsi="Book Antiqua"/>
          <w:b/>
          <w:kern w:val="2"/>
        </w:rPr>
        <w:t>Pellicoro A</w:t>
      </w:r>
      <w:r w:rsidRPr="008C1CA6">
        <w:rPr>
          <w:rFonts w:ascii="Book Antiqua" w:hAnsi="Book Antiqua"/>
          <w:kern w:val="2"/>
        </w:rPr>
        <w:t xml:space="preserve">, Aucott RL, Ramachandran P, Robson AJ, Fallowfield JA, Snowdon VK, Hartland SN, Vernon M, Duffield JS, Benyon RC, Forbes SJ, Iredale JP. Elastin accumulation is regulated at the level of degradation by macrophage metalloelastase (MMP-12) during experimental liver fibrosis. </w:t>
      </w:r>
      <w:r w:rsidRPr="008C1CA6">
        <w:rPr>
          <w:rFonts w:ascii="Book Antiqua" w:hAnsi="Book Antiqua"/>
          <w:i/>
          <w:kern w:val="2"/>
        </w:rPr>
        <w:t>Hepatology</w:t>
      </w:r>
      <w:r w:rsidRPr="008C1CA6">
        <w:rPr>
          <w:rFonts w:ascii="Book Antiqua" w:hAnsi="Book Antiqua"/>
          <w:kern w:val="2"/>
        </w:rPr>
        <w:t xml:space="preserve"> 2012; </w:t>
      </w:r>
      <w:r w:rsidRPr="008C1CA6">
        <w:rPr>
          <w:rFonts w:ascii="Book Antiqua" w:hAnsi="Book Antiqua"/>
          <w:b/>
          <w:kern w:val="2"/>
        </w:rPr>
        <w:t>55</w:t>
      </w:r>
      <w:r w:rsidRPr="008C1CA6">
        <w:rPr>
          <w:rFonts w:ascii="Book Antiqua" w:hAnsi="Book Antiqua"/>
          <w:kern w:val="2"/>
        </w:rPr>
        <w:t>: 1965-1975 [PMID: 22223197 DOI: 10.1002/hep.25567]</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33 </w:t>
      </w:r>
      <w:r w:rsidRPr="008C1CA6">
        <w:rPr>
          <w:rFonts w:ascii="Book Antiqua" w:hAnsi="Book Antiqua"/>
          <w:b/>
          <w:kern w:val="2"/>
        </w:rPr>
        <w:t>Wagner EF</w:t>
      </w:r>
      <w:r w:rsidRPr="008C1CA6">
        <w:rPr>
          <w:rFonts w:ascii="Book Antiqua" w:hAnsi="Book Antiqua"/>
          <w:kern w:val="2"/>
        </w:rPr>
        <w:t xml:space="preserve">, Nebreda AR. Signal integration by JNK and p38 MAPK pathways in cancer development. </w:t>
      </w:r>
      <w:r w:rsidRPr="008C1CA6">
        <w:rPr>
          <w:rFonts w:ascii="Book Antiqua" w:hAnsi="Book Antiqua"/>
          <w:i/>
          <w:kern w:val="2"/>
        </w:rPr>
        <w:t>Nat Rev Cancer</w:t>
      </w:r>
      <w:r w:rsidRPr="008C1CA6">
        <w:rPr>
          <w:rFonts w:ascii="Book Antiqua" w:hAnsi="Book Antiqua"/>
          <w:kern w:val="2"/>
        </w:rPr>
        <w:t xml:space="preserve"> 2009; </w:t>
      </w:r>
      <w:r w:rsidRPr="008C1CA6">
        <w:rPr>
          <w:rFonts w:ascii="Book Antiqua" w:hAnsi="Book Antiqua"/>
          <w:b/>
          <w:kern w:val="2"/>
        </w:rPr>
        <w:t>9</w:t>
      </w:r>
      <w:r w:rsidRPr="008C1CA6">
        <w:rPr>
          <w:rFonts w:ascii="Book Antiqua" w:hAnsi="Book Antiqua"/>
          <w:kern w:val="2"/>
        </w:rPr>
        <w:t>: 537-549 [PMID: 19629069 DOI: 10.1038/nrc2694]</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34 </w:t>
      </w:r>
      <w:r w:rsidRPr="008C1CA6">
        <w:rPr>
          <w:rFonts w:ascii="Book Antiqua" w:hAnsi="Book Antiqua"/>
          <w:b/>
          <w:kern w:val="2"/>
        </w:rPr>
        <w:t>Xie JL,</w:t>
      </w:r>
      <w:r w:rsidRPr="008C1CA6">
        <w:rPr>
          <w:rFonts w:ascii="Book Antiqua" w:hAnsi="Book Antiqua"/>
          <w:kern w:val="2"/>
        </w:rPr>
        <w:t xml:space="preserve"> Li J</w:t>
      </w:r>
      <w:r w:rsidRPr="008C1CA6">
        <w:rPr>
          <w:rFonts w:ascii="Book Antiqua" w:hAnsi="Book Antiqua" w:hint="eastAsia"/>
          <w:kern w:val="2"/>
        </w:rPr>
        <w:t xml:space="preserve">, </w:t>
      </w:r>
      <w:r w:rsidRPr="008C1CA6">
        <w:rPr>
          <w:rFonts w:ascii="Book Antiqua" w:hAnsi="Book Antiqua"/>
          <w:kern w:val="2"/>
        </w:rPr>
        <w:t>Huang Y</w:t>
      </w:r>
      <w:r w:rsidRPr="008C1CA6">
        <w:rPr>
          <w:rFonts w:ascii="Book Antiqua" w:hAnsi="Book Antiqua" w:hint="eastAsia"/>
          <w:kern w:val="2"/>
        </w:rPr>
        <w:t>, Huang C, Zhang SM, Lin Z, Ji JH.</w:t>
      </w:r>
      <w:r w:rsidRPr="008C1CA6">
        <w:rPr>
          <w:rFonts w:ascii="Book Antiqua" w:hAnsi="Book Antiqua"/>
          <w:kern w:val="2"/>
        </w:rPr>
        <w:t xml:space="preserve"> </w:t>
      </w:r>
      <w:bookmarkStart w:id="182" w:name="OLE_LINK260"/>
      <w:bookmarkStart w:id="183" w:name="OLE_LINK261"/>
      <w:r w:rsidRPr="008C1CA6">
        <w:rPr>
          <w:rFonts w:ascii="Book Antiqua" w:hAnsi="Book Antiqua"/>
          <w:kern w:val="2"/>
        </w:rPr>
        <w:t>The expression of endoplasmic reticulum stress in recovery of CCl_4 induced liver fibrosis in rat.</w:t>
      </w:r>
      <w:bookmarkEnd w:id="182"/>
      <w:bookmarkEnd w:id="183"/>
      <w:r w:rsidRPr="008C1CA6">
        <w:rPr>
          <w:rFonts w:ascii="Book Antiqua" w:hAnsi="Book Antiqua"/>
          <w:kern w:val="2"/>
        </w:rPr>
        <w:t xml:space="preserve"> </w:t>
      </w:r>
      <w:r w:rsidRPr="008C1CA6">
        <w:rPr>
          <w:rFonts w:ascii="Book Antiqua" w:hAnsi="Book Antiqua"/>
          <w:i/>
          <w:kern w:val="2"/>
        </w:rPr>
        <w:t>Anhui</w:t>
      </w:r>
      <w:r w:rsidRPr="008C1CA6">
        <w:rPr>
          <w:rFonts w:ascii="Book Antiqua" w:hAnsi="Book Antiqua" w:hint="eastAsia"/>
          <w:i/>
          <w:kern w:val="2"/>
        </w:rPr>
        <w:t xml:space="preserve"> Yike Daxue Xuebao</w:t>
      </w:r>
      <w:r w:rsidRPr="008C1CA6">
        <w:rPr>
          <w:rFonts w:ascii="Book Antiqua" w:hAnsi="Book Antiqua"/>
          <w:i/>
          <w:kern w:val="2"/>
        </w:rPr>
        <w:t xml:space="preserve"> </w:t>
      </w:r>
      <w:r w:rsidRPr="008C1CA6">
        <w:rPr>
          <w:rFonts w:ascii="Book Antiqua" w:hAnsi="Book Antiqua"/>
          <w:kern w:val="2"/>
        </w:rPr>
        <w:t xml:space="preserve">2012; </w:t>
      </w:r>
      <w:r w:rsidRPr="008C1CA6">
        <w:rPr>
          <w:rFonts w:ascii="Book Antiqua" w:hAnsi="Book Antiqua"/>
          <w:b/>
          <w:kern w:val="2"/>
        </w:rPr>
        <w:t>9</w:t>
      </w:r>
      <w:r w:rsidRPr="008C1CA6">
        <w:rPr>
          <w:rFonts w:ascii="Book Antiqua" w:hAnsi="Book Antiqua"/>
          <w:kern w:val="2"/>
        </w:rPr>
        <w:t>:1028-1032</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35 </w:t>
      </w:r>
      <w:r w:rsidRPr="008C1CA6">
        <w:rPr>
          <w:rFonts w:ascii="Book Antiqua" w:hAnsi="Book Antiqua"/>
          <w:b/>
          <w:kern w:val="2"/>
        </w:rPr>
        <w:t>Maeda S,</w:t>
      </w:r>
      <w:r w:rsidRPr="008C1CA6">
        <w:rPr>
          <w:rFonts w:ascii="Book Antiqua" w:hAnsi="Book Antiqua"/>
          <w:kern w:val="2"/>
        </w:rPr>
        <w:t xml:space="preserve"> Kamata H, Luo J.L, Leffert H</w:t>
      </w:r>
      <w:r w:rsidRPr="008C1CA6">
        <w:rPr>
          <w:rFonts w:ascii="Book Antiqua" w:hAnsi="Book Antiqua" w:hint="eastAsia"/>
          <w:kern w:val="2"/>
        </w:rPr>
        <w:t>,</w:t>
      </w:r>
      <w:r w:rsidRPr="008C1CA6">
        <w:rPr>
          <w:rFonts w:ascii="Book Antiqua" w:hAnsi="Book Antiqua"/>
          <w:kern w:val="2"/>
        </w:rPr>
        <w:t xml:space="preserve"> Karin M. IKKβ Couples Hepatocyte Death to Cytokine-Driven Compensatory Proliferation that Promotes Chemical Hepatocarcinogenesis. </w:t>
      </w:r>
      <w:r w:rsidRPr="008C1CA6">
        <w:rPr>
          <w:rFonts w:ascii="Book Antiqua" w:hAnsi="Book Antiqua"/>
          <w:i/>
          <w:kern w:val="2"/>
        </w:rPr>
        <w:t xml:space="preserve">Cell </w:t>
      </w:r>
      <w:r w:rsidRPr="008C1CA6">
        <w:rPr>
          <w:rFonts w:ascii="Book Antiqua" w:hAnsi="Book Antiqua"/>
          <w:kern w:val="2"/>
        </w:rPr>
        <w:t xml:space="preserve">2005; </w:t>
      </w:r>
      <w:r w:rsidRPr="008C1CA6">
        <w:rPr>
          <w:rFonts w:ascii="Book Antiqua" w:hAnsi="Book Antiqua"/>
          <w:b/>
          <w:kern w:val="2"/>
        </w:rPr>
        <w:t>121</w:t>
      </w:r>
      <w:r w:rsidRPr="008C1CA6">
        <w:rPr>
          <w:rFonts w:ascii="Book Antiqua" w:hAnsi="Book Antiqua"/>
          <w:kern w:val="2"/>
        </w:rPr>
        <w:t>: 977-990</w:t>
      </w:r>
      <w:r w:rsidRPr="008C1CA6">
        <w:rPr>
          <w:rFonts w:ascii="Book Antiqua" w:hAnsi="Book Antiqua" w:hint="eastAsia"/>
          <w:kern w:val="2"/>
        </w:rPr>
        <w:t xml:space="preserve"> </w:t>
      </w:r>
      <w:r w:rsidRPr="008C1CA6">
        <w:rPr>
          <w:rFonts w:ascii="Book Antiqua" w:hAnsi="Book Antiqua"/>
          <w:kern w:val="2"/>
        </w:rPr>
        <w:t>[DOI: 10.1016/j.cell.2005.04.014]</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36 </w:t>
      </w:r>
      <w:r w:rsidRPr="008C1CA6">
        <w:rPr>
          <w:rFonts w:ascii="Book Antiqua" w:hAnsi="Book Antiqua"/>
          <w:b/>
          <w:kern w:val="2"/>
        </w:rPr>
        <w:t>Al-Azayzih A</w:t>
      </w:r>
      <w:r w:rsidRPr="008C1CA6">
        <w:rPr>
          <w:rFonts w:ascii="Book Antiqua" w:hAnsi="Book Antiqua"/>
          <w:kern w:val="2"/>
        </w:rPr>
        <w:t xml:space="preserve">, Gao F, Goc A, Somanath PR. TGFβ1 induces apoptosis in invasive prostate cancer and bladder cancer cells via Akt-independent, p38 MAPK and JNK/SAPK-mediated activation of caspases. </w:t>
      </w:r>
      <w:r w:rsidRPr="008C1CA6">
        <w:rPr>
          <w:rFonts w:ascii="Book Antiqua" w:hAnsi="Book Antiqua"/>
          <w:i/>
          <w:kern w:val="2"/>
        </w:rPr>
        <w:t>Biochem Biophys Res Commun</w:t>
      </w:r>
      <w:r w:rsidRPr="008C1CA6">
        <w:rPr>
          <w:rFonts w:ascii="Book Antiqua" w:hAnsi="Book Antiqua"/>
          <w:kern w:val="2"/>
        </w:rPr>
        <w:t xml:space="preserve"> 2012; </w:t>
      </w:r>
      <w:r w:rsidRPr="008C1CA6">
        <w:rPr>
          <w:rFonts w:ascii="Book Antiqua" w:hAnsi="Book Antiqua"/>
          <w:b/>
          <w:kern w:val="2"/>
        </w:rPr>
        <w:t>427</w:t>
      </w:r>
      <w:r w:rsidRPr="008C1CA6">
        <w:rPr>
          <w:rFonts w:ascii="Book Antiqua" w:hAnsi="Book Antiqua"/>
          <w:kern w:val="2"/>
        </w:rPr>
        <w:t>: 165-170 [PMID: 22989755 DOI: 10.1016/j.bbrc.2012.09.035]</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37 </w:t>
      </w:r>
      <w:r w:rsidRPr="008C1CA6">
        <w:rPr>
          <w:rFonts w:ascii="Book Antiqua" w:hAnsi="Book Antiqua"/>
          <w:b/>
          <w:kern w:val="2"/>
        </w:rPr>
        <w:t>Glass CA</w:t>
      </w:r>
      <w:r w:rsidRPr="008C1CA6">
        <w:rPr>
          <w:rFonts w:ascii="Book Antiqua" w:hAnsi="Book Antiqua"/>
          <w:kern w:val="2"/>
        </w:rPr>
        <w:t xml:space="preserve">, Harper SJ, Bates DO. The anti-angiogenic VEGF isoform VEGF165b transiently increases hydraulic conductivity, probably through VEGF receptor 1 in vivo. </w:t>
      </w:r>
      <w:r w:rsidRPr="008C1CA6">
        <w:rPr>
          <w:rFonts w:ascii="Book Antiqua" w:hAnsi="Book Antiqua"/>
          <w:i/>
          <w:kern w:val="2"/>
        </w:rPr>
        <w:t xml:space="preserve">J </w:t>
      </w:r>
      <w:r w:rsidRPr="008C1CA6">
        <w:rPr>
          <w:rFonts w:ascii="Book Antiqua" w:hAnsi="Book Antiqua"/>
          <w:i/>
          <w:kern w:val="2"/>
        </w:rPr>
        <w:lastRenderedPageBreak/>
        <w:t>Physiol</w:t>
      </w:r>
      <w:r w:rsidRPr="008C1CA6">
        <w:rPr>
          <w:rFonts w:ascii="Book Antiqua" w:hAnsi="Book Antiqua"/>
          <w:kern w:val="2"/>
        </w:rPr>
        <w:t xml:space="preserve"> 2006; </w:t>
      </w:r>
      <w:r w:rsidRPr="008C1CA6">
        <w:rPr>
          <w:rFonts w:ascii="Book Antiqua" w:hAnsi="Book Antiqua"/>
          <w:b/>
          <w:kern w:val="2"/>
        </w:rPr>
        <w:t>572</w:t>
      </w:r>
      <w:r w:rsidRPr="008C1CA6">
        <w:rPr>
          <w:rFonts w:ascii="Book Antiqua" w:hAnsi="Book Antiqua"/>
          <w:kern w:val="2"/>
        </w:rPr>
        <w:t>: 243-257 [PMID: 16423853 DOI: 10.1113/jphysiol.2005.103127]</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38 </w:t>
      </w:r>
      <w:r w:rsidRPr="008C1CA6">
        <w:rPr>
          <w:rFonts w:ascii="Book Antiqua" w:hAnsi="Book Antiqua"/>
          <w:b/>
          <w:kern w:val="2"/>
        </w:rPr>
        <w:t>Zhan L</w:t>
      </w:r>
      <w:r w:rsidRPr="008C1CA6">
        <w:rPr>
          <w:rFonts w:ascii="Book Antiqua" w:hAnsi="Book Antiqua"/>
          <w:kern w:val="2"/>
        </w:rPr>
        <w:t xml:space="preserve">, Huang C, Meng XM, Song Y, Wu XQ, Yang Y, Li J. Hypoxia-inducible factor-1alpha in hepatic fibrosis: A promising therapeutic target. </w:t>
      </w:r>
      <w:r w:rsidRPr="008C1CA6">
        <w:rPr>
          <w:rFonts w:ascii="Book Antiqua" w:hAnsi="Book Antiqua"/>
          <w:i/>
          <w:kern w:val="2"/>
        </w:rPr>
        <w:t>Biochimie</w:t>
      </w:r>
      <w:r w:rsidRPr="008C1CA6">
        <w:rPr>
          <w:rFonts w:ascii="Book Antiqua" w:hAnsi="Book Antiqua"/>
          <w:kern w:val="2"/>
        </w:rPr>
        <w:t xml:space="preserve"> 2015; </w:t>
      </w:r>
      <w:r w:rsidRPr="008C1CA6">
        <w:rPr>
          <w:rFonts w:ascii="Book Antiqua" w:hAnsi="Book Antiqua"/>
          <w:b/>
          <w:kern w:val="2"/>
        </w:rPr>
        <w:t>108</w:t>
      </w:r>
      <w:r w:rsidRPr="008C1CA6">
        <w:rPr>
          <w:rFonts w:ascii="Book Antiqua" w:hAnsi="Book Antiqua"/>
          <w:kern w:val="2"/>
        </w:rPr>
        <w:t>: 1-7 [PMID: 25447141 DOI: 10.1016/j.biochi.2014.10.013]</w:t>
      </w:r>
    </w:p>
    <w:p w:rsidR="008826B4" w:rsidRPr="008C1CA6" w:rsidRDefault="008826B4" w:rsidP="008826B4">
      <w:pPr>
        <w:autoSpaceDE/>
        <w:autoSpaceDN/>
        <w:adjustRightInd/>
        <w:spacing w:line="360" w:lineRule="auto"/>
        <w:jc w:val="both"/>
        <w:rPr>
          <w:rFonts w:ascii="Book Antiqua" w:hAnsi="Book Antiqua"/>
          <w:kern w:val="2"/>
        </w:rPr>
      </w:pPr>
      <w:r w:rsidRPr="008C1CA6">
        <w:rPr>
          <w:rFonts w:ascii="Book Antiqua" w:hAnsi="Book Antiqua"/>
          <w:kern w:val="2"/>
        </w:rPr>
        <w:t xml:space="preserve">39 </w:t>
      </w:r>
      <w:r w:rsidRPr="008C1CA6">
        <w:rPr>
          <w:rFonts w:ascii="Book Antiqua" w:hAnsi="Book Antiqua"/>
          <w:b/>
          <w:kern w:val="2"/>
        </w:rPr>
        <w:t>Higashi T</w:t>
      </w:r>
      <w:r w:rsidRPr="008C1CA6">
        <w:rPr>
          <w:rFonts w:ascii="Book Antiqua" w:hAnsi="Book Antiqua"/>
          <w:kern w:val="2"/>
        </w:rPr>
        <w:t xml:space="preserve">, Friedman SL, Hoshida Y. Hepatic stellate cells as key target in liver fibrosis. </w:t>
      </w:r>
      <w:r w:rsidRPr="008C1CA6">
        <w:rPr>
          <w:rFonts w:ascii="Book Antiqua" w:hAnsi="Book Antiqua"/>
          <w:i/>
          <w:kern w:val="2"/>
        </w:rPr>
        <w:t>Adv Drug Deliv Rev</w:t>
      </w:r>
      <w:r w:rsidRPr="008C1CA6">
        <w:rPr>
          <w:rFonts w:ascii="Book Antiqua" w:hAnsi="Book Antiqua"/>
          <w:kern w:val="2"/>
        </w:rPr>
        <w:t xml:space="preserve"> 2017; </w:t>
      </w:r>
      <w:r w:rsidRPr="008C1CA6">
        <w:rPr>
          <w:rFonts w:ascii="Book Antiqua" w:hAnsi="Book Antiqua"/>
          <w:b/>
          <w:kern w:val="2"/>
        </w:rPr>
        <w:t>121</w:t>
      </w:r>
      <w:r w:rsidRPr="008C1CA6">
        <w:rPr>
          <w:rFonts w:ascii="Book Antiqua" w:hAnsi="Book Antiqua"/>
          <w:kern w:val="2"/>
        </w:rPr>
        <w:t>: 27-42 [PMID: 28506744 DOI: 10.1016/j.addr.2017.05.007]</w:t>
      </w:r>
    </w:p>
    <w:p w:rsidR="00664CFA" w:rsidRPr="008C1CA6" w:rsidRDefault="00664CFA" w:rsidP="00664CFA">
      <w:pPr>
        <w:wordWrap w:val="0"/>
        <w:snapToGrid w:val="0"/>
        <w:spacing w:line="360" w:lineRule="auto"/>
        <w:jc w:val="right"/>
        <w:rPr>
          <w:rFonts w:ascii="Book Antiqua" w:hAnsi="Book Antiqua"/>
          <w:color w:val="000000"/>
        </w:rPr>
      </w:pPr>
      <w:bookmarkStart w:id="184" w:name="OLE_LINK287"/>
      <w:bookmarkStart w:id="185" w:name="OLE_LINK288"/>
      <w:bookmarkStart w:id="186" w:name="OLE_LINK72"/>
      <w:bookmarkStart w:id="187" w:name="OLE_LINK116"/>
      <w:bookmarkStart w:id="188" w:name="OLE_LINK95"/>
      <w:bookmarkStart w:id="189" w:name="OLE_LINK198"/>
      <w:bookmarkStart w:id="190" w:name="OLE_LINK251"/>
      <w:bookmarkStart w:id="191" w:name="OLE_LINK167"/>
      <w:bookmarkStart w:id="192" w:name="OLE_LINK234"/>
      <w:bookmarkStart w:id="193" w:name="OLE_LINK187"/>
      <w:bookmarkStart w:id="194" w:name="OLE_LINK229"/>
      <w:bookmarkStart w:id="195" w:name="OLE_LINK268"/>
      <w:bookmarkStart w:id="196" w:name="OLE_LINK310"/>
      <w:bookmarkStart w:id="197" w:name="OLE_LINK338"/>
      <w:bookmarkStart w:id="198" w:name="OLE_LINK340"/>
      <w:r w:rsidRPr="008C1CA6">
        <w:rPr>
          <w:rFonts w:ascii="Book Antiqua" w:hAnsi="Book Antiqua"/>
          <w:b/>
          <w:bCs/>
          <w:color w:val="000000"/>
        </w:rPr>
        <w:t>P-Reviewer:</w:t>
      </w:r>
      <w:r w:rsidRPr="008C1CA6">
        <w:rPr>
          <w:rFonts w:ascii="Book Antiqua" w:hAnsi="Book Antiqua"/>
          <w:bCs/>
          <w:color w:val="000000"/>
        </w:rPr>
        <w:t xml:space="preserve"> Al-Gayyar</w:t>
      </w:r>
      <w:r w:rsidRPr="008C1CA6">
        <w:rPr>
          <w:rFonts w:ascii="Book Antiqua" w:hAnsi="Book Antiqua" w:hint="eastAsia"/>
          <w:bCs/>
          <w:color w:val="000000"/>
        </w:rPr>
        <w:t xml:space="preserve"> M, </w:t>
      </w:r>
      <w:r w:rsidRPr="008C1CA6">
        <w:rPr>
          <w:rFonts w:ascii="Book Antiqua" w:hAnsi="Book Antiqua"/>
          <w:bCs/>
          <w:color w:val="000000"/>
        </w:rPr>
        <w:t>Chen</w:t>
      </w:r>
      <w:r w:rsidRPr="008C1CA6">
        <w:rPr>
          <w:rFonts w:ascii="Book Antiqua" w:hAnsi="Book Antiqua" w:hint="eastAsia"/>
          <w:bCs/>
          <w:color w:val="000000"/>
        </w:rPr>
        <w:t xml:space="preserve"> YK, </w:t>
      </w:r>
      <w:r w:rsidRPr="008C1CA6">
        <w:rPr>
          <w:rFonts w:ascii="Book Antiqua" w:hAnsi="Book Antiqua"/>
          <w:bCs/>
          <w:color w:val="000000"/>
        </w:rPr>
        <w:t>Liu</w:t>
      </w:r>
      <w:r w:rsidRPr="008C1CA6">
        <w:rPr>
          <w:rFonts w:ascii="Book Antiqua" w:hAnsi="Book Antiqua" w:hint="eastAsia"/>
          <w:bCs/>
          <w:color w:val="000000"/>
        </w:rPr>
        <w:t xml:space="preserve"> HK </w:t>
      </w:r>
      <w:r w:rsidRPr="008C1CA6">
        <w:rPr>
          <w:rFonts w:ascii="Book Antiqua" w:hAnsi="Book Antiqua"/>
          <w:b/>
          <w:bCs/>
          <w:color w:val="000000"/>
        </w:rPr>
        <w:t>S-Editor:</w:t>
      </w:r>
      <w:r w:rsidRPr="008C1CA6">
        <w:rPr>
          <w:rFonts w:ascii="Book Antiqua" w:hAnsi="Book Antiqua"/>
          <w:color w:val="000000"/>
        </w:rPr>
        <w:t xml:space="preserve"> Yan JP</w:t>
      </w:r>
    </w:p>
    <w:p w:rsidR="00664CFA" w:rsidRPr="008C1CA6" w:rsidRDefault="00664CFA" w:rsidP="000C5950">
      <w:pPr>
        <w:wordWrap w:val="0"/>
        <w:snapToGrid w:val="0"/>
        <w:spacing w:line="360" w:lineRule="auto"/>
        <w:jc w:val="right"/>
        <w:rPr>
          <w:rFonts w:ascii="Book Antiqua" w:hAnsi="Book Antiqua"/>
          <w:b/>
          <w:bCs/>
          <w:color w:val="000000"/>
        </w:rPr>
      </w:pPr>
      <w:r w:rsidRPr="008C1CA6">
        <w:rPr>
          <w:rFonts w:ascii="Book Antiqua" w:hAnsi="Book Antiqua"/>
          <w:b/>
          <w:bCs/>
          <w:color w:val="000000"/>
        </w:rPr>
        <w:t>L-Editor:</w:t>
      </w:r>
      <w:r w:rsidRPr="008C1CA6">
        <w:rPr>
          <w:rFonts w:ascii="Book Antiqua" w:hAnsi="Book Antiqua"/>
          <w:color w:val="000000"/>
        </w:rPr>
        <w:t xml:space="preserve"> </w:t>
      </w:r>
      <w:r w:rsidR="00CD738E" w:rsidRPr="008C1CA6">
        <w:rPr>
          <w:rFonts w:ascii="Book Antiqua" w:hAnsi="Book Antiqua"/>
          <w:color w:val="000000"/>
        </w:rPr>
        <w:t xml:space="preserve">Wang TQ </w:t>
      </w:r>
      <w:r w:rsidRPr="008C1CA6">
        <w:rPr>
          <w:rFonts w:ascii="Book Antiqua" w:hAnsi="Book Antiqua"/>
          <w:b/>
          <w:bCs/>
          <w:color w:val="000000"/>
        </w:rPr>
        <w:t>E-Editor:</w:t>
      </w:r>
      <w:r w:rsidR="00A74EAF" w:rsidRPr="00A74EAF">
        <w:rPr>
          <w:rFonts w:ascii="Book Antiqua" w:hAnsi="Book Antiqua" w:hint="eastAsia"/>
          <w:bCs/>
          <w:color w:val="000000"/>
        </w:rPr>
        <w:t xml:space="preserve"> Huang Y</w:t>
      </w:r>
    </w:p>
    <w:p w:rsidR="00664CFA" w:rsidRPr="008C1CA6" w:rsidRDefault="00664CFA" w:rsidP="00664CFA">
      <w:pPr>
        <w:widowControl/>
        <w:spacing w:line="360" w:lineRule="auto"/>
        <w:rPr>
          <w:rFonts w:ascii="Book Antiqua" w:hAnsi="Book Antiqua" w:cs="宋体"/>
        </w:rPr>
      </w:pPr>
      <w:r w:rsidRPr="008C1CA6">
        <w:rPr>
          <w:rFonts w:ascii="Book Antiqua" w:hAnsi="Book Antiqua" w:cs="宋体"/>
          <w:b/>
        </w:rPr>
        <w:t xml:space="preserve">Specialty type: </w:t>
      </w:r>
      <w:r w:rsidRPr="008C1CA6">
        <w:rPr>
          <w:rFonts w:ascii="Book Antiqua" w:eastAsia="微软雅黑" w:hAnsi="Book Antiqua" w:cs="宋体"/>
        </w:rPr>
        <w:t>Gastroenterology and hepatology</w:t>
      </w:r>
      <w:r w:rsidRPr="008C1CA6">
        <w:rPr>
          <w:rFonts w:ascii="Book Antiqua" w:hAnsi="Book Antiqua" w:cs="宋体"/>
        </w:rPr>
        <w:t xml:space="preserve"> </w:t>
      </w:r>
      <w:r w:rsidRPr="008C1CA6">
        <w:rPr>
          <w:rFonts w:ascii="Book Antiqua" w:hAnsi="Book Antiqua" w:cs="宋体"/>
        </w:rPr>
        <w:br/>
      </w:r>
      <w:r w:rsidRPr="008C1CA6">
        <w:rPr>
          <w:rFonts w:ascii="Book Antiqua" w:hAnsi="Book Antiqua" w:cs="宋体"/>
          <w:b/>
        </w:rPr>
        <w:t xml:space="preserve">Country of origin: </w:t>
      </w:r>
      <w:r w:rsidRPr="008C1CA6">
        <w:rPr>
          <w:rFonts w:ascii="Book Antiqua" w:hAnsi="Book Antiqua" w:cs="宋体"/>
        </w:rPr>
        <w:t xml:space="preserve">China </w:t>
      </w:r>
      <w:r w:rsidRPr="008C1CA6">
        <w:rPr>
          <w:rFonts w:ascii="Book Antiqua" w:hAnsi="Book Antiqua" w:cs="宋体"/>
        </w:rPr>
        <w:br/>
      </w:r>
      <w:r w:rsidRPr="008C1CA6">
        <w:rPr>
          <w:rFonts w:ascii="Book Antiqua" w:hAnsi="Book Antiqua" w:cs="宋体"/>
          <w:b/>
        </w:rPr>
        <w:t>Peer-review report classification</w:t>
      </w:r>
      <w:r w:rsidRPr="008C1CA6">
        <w:rPr>
          <w:rFonts w:ascii="Book Antiqua" w:hAnsi="Book Antiqua" w:cs="宋体"/>
        </w:rPr>
        <w:br/>
      </w:r>
      <w:r w:rsidRPr="008C1CA6">
        <w:rPr>
          <w:rFonts w:ascii="Book Antiqua" w:hAnsi="Book Antiqua" w:cs="宋体"/>
          <w:b/>
        </w:rPr>
        <w:t xml:space="preserve">Grade A (Excellent): </w:t>
      </w:r>
      <w:r w:rsidRPr="008C1CA6">
        <w:rPr>
          <w:rFonts w:ascii="Book Antiqua" w:hAnsi="Book Antiqua" w:cs="宋体" w:hint="eastAsia"/>
        </w:rPr>
        <w:t>0</w:t>
      </w:r>
      <w:r w:rsidRPr="008C1CA6">
        <w:rPr>
          <w:rFonts w:ascii="Book Antiqua" w:hAnsi="Book Antiqua" w:cs="宋体"/>
        </w:rPr>
        <w:br/>
      </w:r>
      <w:r w:rsidRPr="008C1CA6">
        <w:rPr>
          <w:rFonts w:ascii="Book Antiqua" w:hAnsi="Book Antiqua" w:cs="宋体"/>
          <w:b/>
        </w:rPr>
        <w:t xml:space="preserve">Grade B (Very good): </w:t>
      </w:r>
      <w:r w:rsidRPr="008C1CA6">
        <w:rPr>
          <w:rFonts w:ascii="Book Antiqua" w:hAnsi="Book Antiqua" w:cs="宋体"/>
        </w:rPr>
        <w:t>B</w:t>
      </w:r>
      <w:r w:rsidRPr="008C1CA6">
        <w:rPr>
          <w:rFonts w:ascii="Book Antiqua" w:hAnsi="Book Antiqua" w:cs="宋体" w:hint="eastAsia"/>
        </w:rPr>
        <w:t>, B</w:t>
      </w:r>
      <w:r w:rsidRPr="008C1CA6">
        <w:rPr>
          <w:rFonts w:ascii="Book Antiqua" w:hAnsi="Book Antiqua" w:cs="宋体"/>
        </w:rPr>
        <w:br/>
      </w:r>
      <w:r w:rsidRPr="008C1CA6">
        <w:rPr>
          <w:rFonts w:ascii="Book Antiqua" w:hAnsi="Book Antiqua" w:cs="宋体"/>
          <w:b/>
        </w:rPr>
        <w:t xml:space="preserve">Grade C (Good): </w:t>
      </w:r>
      <w:r w:rsidRPr="008C1CA6">
        <w:rPr>
          <w:rFonts w:ascii="Book Antiqua" w:hAnsi="Book Antiqua" w:cs="宋体" w:hint="eastAsia"/>
        </w:rPr>
        <w:t>C</w:t>
      </w:r>
      <w:r w:rsidRPr="008C1CA6">
        <w:rPr>
          <w:rFonts w:ascii="Book Antiqua" w:hAnsi="Book Antiqua" w:cs="宋体"/>
        </w:rPr>
        <w:br/>
      </w:r>
      <w:r w:rsidRPr="008C1CA6">
        <w:rPr>
          <w:rFonts w:ascii="Book Antiqua" w:hAnsi="Book Antiqua" w:cs="宋体"/>
          <w:b/>
        </w:rPr>
        <w:t xml:space="preserve">Grade D (Fair): </w:t>
      </w:r>
      <w:r w:rsidRPr="008C1CA6">
        <w:rPr>
          <w:rFonts w:ascii="Book Antiqua" w:hAnsi="Book Antiqua" w:cs="宋体"/>
        </w:rPr>
        <w:t>0</w:t>
      </w:r>
      <w:r w:rsidRPr="008C1CA6">
        <w:rPr>
          <w:rFonts w:ascii="Book Antiqua" w:hAnsi="Book Antiqua" w:cs="宋体"/>
          <w:b/>
        </w:rPr>
        <w:br/>
        <w:t xml:space="preserve">Grade E (Poor): </w:t>
      </w:r>
      <w:r w:rsidRPr="008C1CA6">
        <w:rPr>
          <w:rFonts w:ascii="Book Antiqua" w:hAnsi="Book Antiqua" w:cs="宋体"/>
        </w:rPr>
        <w:t>0</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rsidR="00D017B4" w:rsidRPr="008C1CA6" w:rsidRDefault="00D017B4" w:rsidP="00D324CB">
      <w:pPr>
        <w:spacing w:line="360" w:lineRule="auto"/>
        <w:jc w:val="both"/>
        <w:rPr>
          <w:rFonts w:ascii="Book Antiqua" w:hAnsi="Book Antiqua" w:cs="Book Antiqua" w:hint="eastAsia"/>
          <w:spacing w:val="-1"/>
        </w:rPr>
      </w:pPr>
    </w:p>
    <w:p w:rsidR="00F51CCB" w:rsidRPr="008C1CA6" w:rsidRDefault="000359BD" w:rsidP="00D324CB">
      <w:pPr>
        <w:spacing w:line="360" w:lineRule="auto"/>
        <w:jc w:val="both"/>
        <w:rPr>
          <w:rFonts w:ascii="Book Antiqua" w:hAnsi="Book Antiqua"/>
        </w:rPr>
      </w:pPr>
      <w:r w:rsidRPr="008C1CA6">
        <w:rPr>
          <w:rFonts w:ascii="Book Antiqua" w:hAnsi="Book Antiqua" w:cs="Book Antiqua"/>
          <w:spacing w:val="-1"/>
        </w:rPr>
        <w:br w:type="page"/>
      </w:r>
      <w:r w:rsidR="004D3EF4" w:rsidRPr="008C1CA6">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05pt;height:247.6pt">
            <v:imagedata r:id="rId8" o:title=""/>
          </v:shape>
        </w:pict>
      </w:r>
    </w:p>
    <w:p w:rsidR="00F51CCB" w:rsidRPr="008C1CA6" w:rsidRDefault="00664CFA" w:rsidP="00D324CB">
      <w:pPr>
        <w:spacing w:line="360" w:lineRule="auto"/>
        <w:jc w:val="both"/>
        <w:rPr>
          <w:rFonts w:ascii="Book Antiqua" w:hAnsi="Book Antiqua" w:cs="Book Antiqua"/>
          <w:spacing w:val="-1"/>
        </w:rPr>
      </w:pPr>
      <w:r w:rsidRPr="008C1CA6">
        <w:rPr>
          <w:rFonts w:ascii="Book Antiqua" w:hAnsi="Book Antiqua" w:cs="Book Antiqua"/>
          <w:b/>
          <w:spacing w:val="-1"/>
        </w:rPr>
        <w:t>Figure 1</w:t>
      </w:r>
      <w:r w:rsidR="00F51CCB" w:rsidRPr="008C1CA6">
        <w:rPr>
          <w:rFonts w:ascii="Book Antiqua" w:hAnsi="Book Antiqua" w:cs="Book Antiqua"/>
          <w:b/>
          <w:spacing w:val="-1"/>
        </w:rPr>
        <w:t xml:space="preserve"> </w:t>
      </w:r>
      <w:r w:rsidRPr="008C1CA6">
        <w:rPr>
          <w:rFonts w:ascii="Book Antiqua" w:hAnsi="Book Antiqua"/>
          <w:b/>
        </w:rPr>
        <w:t>Kyoto encyclopedia of genes and genomes</w:t>
      </w:r>
      <w:r w:rsidR="00F51CCB" w:rsidRPr="008C1CA6">
        <w:rPr>
          <w:rFonts w:ascii="Book Antiqua" w:hAnsi="Book Antiqua" w:cs="Book Antiqua"/>
          <w:b/>
          <w:spacing w:val="-1"/>
        </w:rPr>
        <w:t xml:space="preserve"> pathway analysis of the </w:t>
      </w:r>
      <w:r w:rsidRPr="008C1CA6">
        <w:rPr>
          <w:rFonts w:ascii="Book Antiqua" w:hAnsi="Book Antiqua"/>
          <w:b/>
        </w:rPr>
        <w:t>differentially expressed genes</w:t>
      </w:r>
      <w:r w:rsidR="00F51CCB" w:rsidRPr="008C1CA6">
        <w:rPr>
          <w:rFonts w:ascii="Book Antiqua" w:hAnsi="Book Antiqua" w:cs="Book Antiqua"/>
          <w:b/>
          <w:spacing w:val="-1"/>
        </w:rPr>
        <w:t xml:space="preserve">. </w:t>
      </w:r>
      <w:r w:rsidR="00F51CCB" w:rsidRPr="008C1CA6">
        <w:rPr>
          <w:rFonts w:ascii="Book Antiqua" w:hAnsi="Book Antiqua" w:cs="Book Antiqua"/>
          <w:spacing w:val="-1"/>
        </w:rPr>
        <w:t>The color represents different pathways. The larger</w:t>
      </w:r>
      <w:r w:rsidR="00CD738E" w:rsidRPr="008C1CA6">
        <w:rPr>
          <w:rFonts w:ascii="Book Antiqua" w:hAnsi="Book Antiqua" w:cs="Book Antiqua"/>
          <w:spacing w:val="-1"/>
        </w:rPr>
        <w:t xml:space="preserve"> </w:t>
      </w:r>
      <w:r w:rsidR="00F51CCB" w:rsidRPr="008C1CA6">
        <w:rPr>
          <w:rFonts w:ascii="Book Antiqua" w:hAnsi="Book Antiqua" w:cs="Book Antiqua"/>
          <w:spacing w:val="-1"/>
        </w:rPr>
        <w:t>area represents more DEGs enrich</w:t>
      </w:r>
      <w:r w:rsidR="00CD738E" w:rsidRPr="008C1CA6">
        <w:rPr>
          <w:rFonts w:ascii="Book Antiqua" w:hAnsi="Book Antiqua" w:cs="Book Antiqua"/>
          <w:spacing w:val="-1"/>
        </w:rPr>
        <w:t>ed</w:t>
      </w:r>
      <w:r w:rsidR="00F51CCB" w:rsidRPr="008C1CA6">
        <w:rPr>
          <w:rFonts w:ascii="Book Antiqua" w:hAnsi="Book Antiqua" w:cs="Book Antiqua"/>
          <w:spacing w:val="-1"/>
        </w:rPr>
        <w:t xml:space="preserve"> in the pathway</w:t>
      </w:r>
      <w:r w:rsidR="00CD738E" w:rsidRPr="008C1CA6">
        <w:rPr>
          <w:rFonts w:ascii="Book Antiqua" w:hAnsi="Book Antiqua" w:cs="Book Antiqua"/>
          <w:spacing w:val="-1"/>
        </w:rPr>
        <w:t xml:space="preserve">. </w:t>
      </w:r>
      <w:r w:rsidRPr="008C1CA6">
        <w:rPr>
          <w:rFonts w:ascii="Book Antiqua" w:hAnsi="Book Antiqua" w:cs="Book Antiqua"/>
          <w:spacing w:val="-1"/>
        </w:rPr>
        <w:t>DEGs</w:t>
      </w:r>
      <w:r w:rsidRPr="008C1CA6">
        <w:rPr>
          <w:rFonts w:ascii="Book Antiqua" w:hAnsi="Book Antiqua" w:cs="Book Antiqua" w:hint="eastAsia"/>
          <w:spacing w:val="-1"/>
        </w:rPr>
        <w:t xml:space="preserve">: </w:t>
      </w:r>
      <w:r w:rsidRPr="008C1CA6">
        <w:rPr>
          <w:rFonts w:ascii="Book Antiqua" w:hAnsi="Book Antiqua"/>
        </w:rPr>
        <w:t>Differentially expressed genes</w:t>
      </w:r>
      <w:r w:rsidRPr="008C1CA6">
        <w:rPr>
          <w:rFonts w:ascii="Book Antiqua" w:hAnsi="Book Antiqua" w:hint="eastAsia"/>
        </w:rPr>
        <w:t xml:space="preserve">; cMAP: </w:t>
      </w:r>
      <w:r w:rsidRPr="008C1CA6">
        <w:rPr>
          <w:rFonts w:ascii="Book Antiqua" w:hAnsi="Book Antiqua"/>
        </w:rPr>
        <w:t xml:space="preserve">Cyclic </w:t>
      </w:r>
      <w:r w:rsidR="00CD738E" w:rsidRPr="008C1CA6">
        <w:rPr>
          <w:rFonts w:ascii="Book Antiqua" w:hAnsi="Book Antiqua"/>
        </w:rPr>
        <w:t xml:space="preserve">adenosine </w:t>
      </w:r>
      <w:r w:rsidRPr="008C1CA6">
        <w:rPr>
          <w:rFonts w:ascii="Book Antiqua" w:hAnsi="Book Antiqua"/>
        </w:rPr>
        <w:t>monophosphate</w:t>
      </w:r>
      <w:r w:rsidRPr="008C1CA6">
        <w:rPr>
          <w:rFonts w:ascii="Book Antiqua" w:hAnsi="Book Antiqua" w:hint="eastAsia"/>
        </w:rPr>
        <w:t>; MAPK</w:t>
      </w:r>
      <w:r w:rsidRPr="008C1CA6">
        <w:rPr>
          <w:rFonts w:ascii="Book Antiqua" w:hAnsi="Book Antiqua"/>
        </w:rPr>
        <w:t>: Mitogen-activated protein kinase</w:t>
      </w:r>
      <w:r w:rsidRPr="008C1CA6">
        <w:rPr>
          <w:rFonts w:ascii="Book Antiqua" w:hAnsi="Book Antiqua" w:hint="eastAsia"/>
        </w:rPr>
        <w:t xml:space="preserve">; PPAR: </w:t>
      </w:r>
      <w:r w:rsidRPr="008C1CA6">
        <w:rPr>
          <w:rFonts w:ascii="Book Antiqua" w:hAnsi="Book Antiqua"/>
        </w:rPr>
        <w:t>Peroxisome proliferator-activated receptor</w:t>
      </w:r>
      <w:r w:rsidRPr="008C1CA6">
        <w:rPr>
          <w:rFonts w:ascii="Book Antiqua" w:hAnsi="Book Antiqua" w:hint="eastAsia"/>
        </w:rPr>
        <w:t>.</w:t>
      </w:r>
    </w:p>
    <w:p w:rsidR="00F51CCB" w:rsidRPr="008C1CA6" w:rsidRDefault="00F51CCB" w:rsidP="00D324CB">
      <w:pPr>
        <w:spacing w:line="360" w:lineRule="auto"/>
        <w:jc w:val="both"/>
        <w:rPr>
          <w:rFonts w:ascii="Book Antiqua" w:hAnsi="Book Antiqua"/>
          <w:noProof/>
        </w:rPr>
      </w:pPr>
      <w:r w:rsidRPr="008C1CA6">
        <w:rPr>
          <w:rFonts w:ascii="Book Antiqua" w:hAnsi="Book Antiqua" w:cs="Book Antiqua"/>
          <w:spacing w:val="-1"/>
        </w:rPr>
        <w:br w:type="page"/>
      </w:r>
      <w:r w:rsidR="004D3EF4" w:rsidRPr="008C1CA6">
        <w:rPr>
          <w:rFonts w:ascii="Book Antiqua" w:hAnsi="Book Antiqua"/>
          <w:noProof/>
        </w:rPr>
        <w:pict>
          <v:shape id="图片 2" o:spid="_x0000_i1026" type="#_x0000_t75" alt="http://metascape.org/gp_server/get_file?session_id=t4n8are5n&amp;file_name=/Enrichment_heatmap/HeatmapSelectedGO.png" style="width:481.7pt;height:214.6pt;visibility:visible">
            <v:imagedata r:id="rId9" o:title=""/>
          </v:shape>
        </w:pict>
      </w:r>
    </w:p>
    <w:p w:rsidR="00F51CCB" w:rsidRPr="008C1CA6" w:rsidRDefault="00664CFA" w:rsidP="00D324CB">
      <w:pPr>
        <w:spacing w:line="360" w:lineRule="auto"/>
        <w:jc w:val="both"/>
        <w:rPr>
          <w:rFonts w:ascii="Book Antiqua" w:hAnsi="Book Antiqua"/>
          <w:b/>
          <w:noProof/>
        </w:rPr>
      </w:pPr>
      <w:r w:rsidRPr="008C1CA6">
        <w:rPr>
          <w:rFonts w:ascii="Book Antiqua" w:hAnsi="Book Antiqua"/>
          <w:b/>
          <w:noProof/>
        </w:rPr>
        <w:t>Figure 2</w:t>
      </w:r>
      <w:r w:rsidR="00F51CCB" w:rsidRPr="008C1CA6">
        <w:rPr>
          <w:rFonts w:ascii="Book Antiqua" w:hAnsi="Book Antiqua"/>
          <w:b/>
          <w:noProof/>
        </w:rPr>
        <w:t xml:space="preserve"> Heatmap of enriched terms across the </w:t>
      </w:r>
      <w:r w:rsidRPr="008C1CA6">
        <w:rPr>
          <w:rFonts w:ascii="Book Antiqua" w:hAnsi="Book Antiqua"/>
          <w:b/>
        </w:rPr>
        <w:t>differentially expressed genes</w:t>
      </w:r>
      <w:r w:rsidR="00F51CCB" w:rsidRPr="008C1CA6">
        <w:rPr>
          <w:rFonts w:ascii="Book Antiqua" w:hAnsi="Book Antiqua"/>
          <w:b/>
          <w:noProof/>
        </w:rPr>
        <w:t xml:space="preserve">, colored by </w:t>
      </w:r>
      <w:r w:rsidRPr="008C1CA6">
        <w:rPr>
          <w:rFonts w:ascii="Book Antiqua" w:hAnsi="Book Antiqua"/>
          <w:b/>
          <w:i/>
          <w:noProof/>
        </w:rPr>
        <w:t>P</w:t>
      </w:r>
      <w:r w:rsidR="00F51CCB" w:rsidRPr="008C1CA6">
        <w:rPr>
          <w:rFonts w:ascii="Book Antiqua" w:hAnsi="Book Antiqua"/>
          <w:b/>
          <w:noProof/>
        </w:rPr>
        <w:t>-values.</w:t>
      </w:r>
      <w:r w:rsidRPr="008C1CA6">
        <w:rPr>
          <w:rFonts w:ascii="Book Antiqua" w:hAnsi="Book Antiqua" w:hint="eastAsia"/>
          <w:b/>
          <w:noProof/>
        </w:rPr>
        <w:t xml:space="preserve"> </w:t>
      </w:r>
      <w:r w:rsidRPr="008C1CA6">
        <w:rPr>
          <w:rFonts w:ascii="Book Antiqua" w:hAnsi="Book Antiqua" w:hint="eastAsia"/>
        </w:rPr>
        <w:t>MAPK</w:t>
      </w:r>
      <w:r w:rsidRPr="008C1CA6">
        <w:rPr>
          <w:rFonts w:ascii="Book Antiqua" w:hAnsi="Book Antiqua"/>
        </w:rPr>
        <w:t>: Mitogen-activated protein kinase</w:t>
      </w:r>
      <w:r w:rsidRPr="008C1CA6">
        <w:rPr>
          <w:rFonts w:ascii="Book Antiqua" w:hAnsi="Book Antiqua" w:hint="eastAsia"/>
        </w:rPr>
        <w:t>.</w:t>
      </w:r>
    </w:p>
    <w:p w:rsidR="00A774E8" w:rsidRPr="008C1CA6" w:rsidRDefault="00F51CCB" w:rsidP="00D324CB">
      <w:pPr>
        <w:spacing w:line="360" w:lineRule="auto"/>
        <w:jc w:val="both"/>
        <w:rPr>
          <w:rFonts w:ascii="Book Antiqua" w:hAnsi="Book Antiqua"/>
          <w:b/>
        </w:rPr>
      </w:pPr>
      <w:r w:rsidRPr="008C1CA6">
        <w:rPr>
          <w:rFonts w:ascii="Book Antiqua" w:hAnsi="Book Antiqua"/>
          <w:b/>
        </w:rPr>
        <w:br w:type="page"/>
      </w:r>
      <w:r w:rsidR="004D3EF4" w:rsidRPr="008C1CA6">
        <w:rPr>
          <w:rFonts w:ascii="Book Antiqua" w:hAnsi="Book Antiqua"/>
          <w:b/>
        </w:rPr>
        <w:pict>
          <v:shape id="_x0000_i1027" type="#_x0000_t75" style="width:492.4pt;height:219.7pt">
            <v:imagedata r:id="rId10" o:title=""/>
          </v:shape>
        </w:pict>
      </w:r>
    </w:p>
    <w:p w:rsidR="007F644E" w:rsidRPr="008C1CA6" w:rsidRDefault="003540EF" w:rsidP="00D324CB">
      <w:pPr>
        <w:spacing w:line="360" w:lineRule="auto"/>
        <w:jc w:val="both"/>
        <w:rPr>
          <w:rFonts w:ascii="Book Antiqua" w:hAnsi="Book Antiqua" w:cs="Book Antiqua"/>
          <w:spacing w:val="-1"/>
        </w:rPr>
      </w:pPr>
      <w:r w:rsidRPr="008C1CA6">
        <w:rPr>
          <w:rFonts w:ascii="Book Antiqua" w:hAnsi="Book Antiqua" w:cs="Book Antiqua"/>
          <w:b/>
          <w:spacing w:val="-1"/>
        </w:rPr>
        <w:t xml:space="preserve">Figure </w:t>
      </w:r>
      <w:r w:rsidR="00F51CCB" w:rsidRPr="008C1CA6">
        <w:rPr>
          <w:rFonts w:ascii="Book Antiqua" w:hAnsi="Book Antiqua" w:cs="Book Antiqua"/>
          <w:b/>
          <w:spacing w:val="-1"/>
        </w:rPr>
        <w:t>3</w:t>
      </w:r>
      <w:r w:rsidR="00507B05" w:rsidRPr="008C1CA6">
        <w:rPr>
          <w:rFonts w:ascii="Book Antiqua" w:hAnsi="Book Antiqua" w:cs="Book Antiqua"/>
          <w:b/>
          <w:spacing w:val="-1"/>
        </w:rPr>
        <w:t xml:space="preserve"> </w:t>
      </w:r>
      <w:r w:rsidR="00617ECF" w:rsidRPr="008C1CA6">
        <w:rPr>
          <w:rFonts w:ascii="Book Antiqua" w:hAnsi="Book Antiqua" w:cs="Book Antiqua"/>
          <w:b/>
          <w:spacing w:val="-1"/>
        </w:rPr>
        <w:t xml:space="preserve">Protein–protein interaction network of differentially expressed genes in </w:t>
      </w:r>
      <w:r w:rsidR="00C85763" w:rsidRPr="008C1CA6">
        <w:rPr>
          <w:rFonts w:ascii="Book Antiqua" w:hAnsi="Book Antiqua" w:cs="Book Antiqua"/>
          <w:b/>
          <w:spacing w:val="-1"/>
        </w:rPr>
        <w:t>taurine</w:t>
      </w:r>
      <w:r w:rsidR="00617ECF" w:rsidRPr="008C1CA6">
        <w:rPr>
          <w:rFonts w:ascii="Book Antiqua" w:hAnsi="Book Antiqua" w:cs="Book Antiqua"/>
          <w:b/>
          <w:spacing w:val="-1"/>
        </w:rPr>
        <w:t xml:space="preserve">-treated </w:t>
      </w:r>
      <w:r w:rsidR="00664CFA" w:rsidRPr="008C1CA6">
        <w:rPr>
          <w:rFonts w:ascii="Book Antiqua" w:hAnsi="Book Antiqua"/>
          <w:b/>
        </w:rPr>
        <w:t>hepatic stellate cell</w:t>
      </w:r>
      <w:r w:rsidR="00617ECF" w:rsidRPr="008C1CA6">
        <w:rPr>
          <w:rFonts w:ascii="Book Antiqua" w:hAnsi="Book Antiqua" w:cs="Book Antiqua"/>
          <w:b/>
          <w:spacing w:val="-1"/>
        </w:rPr>
        <w:t xml:space="preserve"> samples.</w:t>
      </w:r>
      <w:r w:rsidR="002134FA" w:rsidRPr="008C1CA6">
        <w:rPr>
          <w:rFonts w:ascii="Book Antiqua" w:hAnsi="Book Antiqua" w:cs="Book Antiqua"/>
          <w:spacing w:val="-1"/>
        </w:rPr>
        <w:t xml:space="preserve"> </w:t>
      </w:r>
      <w:r w:rsidR="00CD738E" w:rsidRPr="008C1CA6">
        <w:rPr>
          <w:rFonts w:ascii="Book Antiqua" w:hAnsi="Book Antiqua" w:cs="Book Antiqua"/>
          <w:spacing w:val="-1"/>
        </w:rPr>
        <w:t>T</w:t>
      </w:r>
      <w:r w:rsidR="002134FA" w:rsidRPr="008C1CA6">
        <w:rPr>
          <w:rFonts w:ascii="Book Antiqua" w:hAnsi="Book Antiqua" w:cs="Book Antiqua"/>
          <w:spacing w:val="-1"/>
        </w:rPr>
        <w:t>he nearer the center</w:t>
      </w:r>
      <w:r w:rsidR="00FE4619" w:rsidRPr="008C1CA6">
        <w:rPr>
          <w:rFonts w:ascii="Book Antiqua" w:hAnsi="Book Antiqua" w:cs="Book Antiqua"/>
          <w:spacing w:val="-1"/>
        </w:rPr>
        <w:t>,</w:t>
      </w:r>
      <w:r w:rsidR="002134FA" w:rsidRPr="008C1CA6">
        <w:rPr>
          <w:rFonts w:ascii="Book Antiqua" w:hAnsi="Book Antiqua" w:cs="Book Antiqua"/>
          <w:spacing w:val="-1"/>
        </w:rPr>
        <w:t xml:space="preserve"> </w:t>
      </w:r>
      <w:r w:rsidR="00FE4619" w:rsidRPr="008C1CA6">
        <w:rPr>
          <w:rFonts w:ascii="Book Antiqua" w:hAnsi="Book Antiqua" w:cs="Book Antiqua"/>
          <w:spacing w:val="-1"/>
        </w:rPr>
        <w:t xml:space="preserve">the </w:t>
      </w:r>
      <w:r w:rsidR="002134FA" w:rsidRPr="008C1CA6">
        <w:rPr>
          <w:rFonts w:ascii="Book Antiqua" w:hAnsi="Book Antiqua" w:cs="Book Antiqua"/>
          <w:spacing w:val="-1"/>
        </w:rPr>
        <w:t>hig</w:t>
      </w:r>
      <w:r w:rsidR="007B040E" w:rsidRPr="008C1CA6">
        <w:rPr>
          <w:rFonts w:ascii="Book Antiqua" w:hAnsi="Book Antiqua" w:cs="Book Antiqua"/>
          <w:spacing w:val="-1"/>
        </w:rPr>
        <w:t xml:space="preserve">her </w:t>
      </w:r>
      <w:r w:rsidR="00FE4619" w:rsidRPr="008C1CA6">
        <w:rPr>
          <w:rFonts w:ascii="Book Antiqua" w:hAnsi="Book Antiqua" w:cs="Book Antiqua"/>
          <w:spacing w:val="-1"/>
        </w:rPr>
        <w:t xml:space="preserve">the </w:t>
      </w:r>
      <w:r w:rsidR="007B040E" w:rsidRPr="008C1CA6">
        <w:rPr>
          <w:rFonts w:ascii="Book Antiqua" w:hAnsi="Book Antiqua" w:cs="Book Antiqua"/>
          <w:spacing w:val="-1"/>
        </w:rPr>
        <w:t>degrees</w:t>
      </w:r>
      <w:r w:rsidR="007B040E" w:rsidRPr="008C1CA6">
        <w:rPr>
          <w:rFonts w:ascii="Book Antiqua" w:hAnsi="Book Antiqua" w:cs="Book Antiqua" w:hint="eastAsia"/>
          <w:spacing w:val="-1"/>
        </w:rPr>
        <w:t>;</w:t>
      </w:r>
      <w:r w:rsidR="00617ECF" w:rsidRPr="008C1CA6">
        <w:rPr>
          <w:rFonts w:ascii="Book Antiqua" w:hAnsi="Book Antiqua" w:cs="Book Antiqua"/>
          <w:spacing w:val="-1"/>
        </w:rPr>
        <w:t xml:space="preserve"> </w:t>
      </w:r>
      <w:r w:rsidR="007B040E" w:rsidRPr="008C1CA6">
        <w:rPr>
          <w:rFonts w:ascii="Book Antiqua" w:hAnsi="Book Antiqua" w:cs="Book Antiqua"/>
          <w:spacing w:val="-1"/>
        </w:rPr>
        <w:t>r</w:t>
      </w:r>
      <w:r w:rsidR="00617ECF" w:rsidRPr="008C1CA6">
        <w:rPr>
          <w:rFonts w:ascii="Book Antiqua" w:hAnsi="Book Antiqua" w:cs="Book Antiqua"/>
          <w:spacing w:val="-1"/>
        </w:rPr>
        <w:t>ed coloring represents up</w:t>
      </w:r>
      <w:r w:rsidR="00CD738E" w:rsidRPr="008C1CA6">
        <w:rPr>
          <w:rFonts w:ascii="Book Antiqua" w:hAnsi="Book Antiqua" w:cs="Book Antiqua"/>
          <w:spacing w:val="-1"/>
        </w:rPr>
        <w:t>-</w:t>
      </w:r>
      <w:r w:rsidR="00617ECF" w:rsidRPr="008C1CA6">
        <w:rPr>
          <w:rFonts w:ascii="Book Antiqua" w:hAnsi="Book Antiqua" w:cs="Book Antiqua"/>
          <w:spacing w:val="-1"/>
        </w:rPr>
        <w:t>regulated genes; green coloring</w:t>
      </w:r>
      <w:r w:rsidR="007B040E" w:rsidRPr="008C1CA6">
        <w:rPr>
          <w:rFonts w:ascii="Book Antiqua" w:hAnsi="Book Antiqua" w:cs="Book Antiqua"/>
          <w:spacing w:val="-1"/>
        </w:rPr>
        <w:t xml:space="preserve"> represents down</w:t>
      </w:r>
      <w:r w:rsidR="00CD738E" w:rsidRPr="008C1CA6">
        <w:rPr>
          <w:rFonts w:ascii="Book Antiqua" w:hAnsi="Book Antiqua" w:cs="Book Antiqua"/>
          <w:spacing w:val="-1"/>
        </w:rPr>
        <w:t>-</w:t>
      </w:r>
      <w:r w:rsidR="007B040E" w:rsidRPr="008C1CA6">
        <w:rPr>
          <w:rFonts w:ascii="Book Antiqua" w:hAnsi="Book Antiqua" w:cs="Book Antiqua"/>
          <w:spacing w:val="-1"/>
        </w:rPr>
        <w:t>regulated genes</w:t>
      </w:r>
      <w:r w:rsidR="007B040E" w:rsidRPr="008C1CA6">
        <w:rPr>
          <w:rFonts w:ascii="Book Antiqua" w:hAnsi="Book Antiqua" w:cs="Book Antiqua" w:hint="eastAsia"/>
          <w:spacing w:val="-1"/>
        </w:rPr>
        <w:t xml:space="preserve">; </w:t>
      </w:r>
      <w:r w:rsidR="007B040E" w:rsidRPr="008C1CA6">
        <w:rPr>
          <w:rFonts w:ascii="Book Antiqua" w:hAnsi="Book Antiqua" w:cs="Book Antiqua"/>
          <w:spacing w:val="-1"/>
        </w:rPr>
        <w:t>p</w:t>
      </w:r>
      <w:r w:rsidR="00551C9D" w:rsidRPr="008C1CA6">
        <w:rPr>
          <w:rFonts w:ascii="Book Antiqua" w:hAnsi="Book Antiqua" w:cs="Book Antiqua"/>
          <w:spacing w:val="-1"/>
        </w:rPr>
        <w:t>urple coloring</w:t>
      </w:r>
      <w:r w:rsidR="007B040E" w:rsidRPr="008C1CA6">
        <w:rPr>
          <w:rFonts w:ascii="Book Antiqua" w:hAnsi="Book Antiqua" w:cs="Book Antiqua"/>
          <w:spacing w:val="-1"/>
        </w:rPr>
        <w:t xml:space="preserve"> represents genes from database</w:t>
      </w:r>
      <w:r w:rsidR="007B040E" w:rsidRPr="008C1CA6">
        <w:rPr>
          <w:rFonts w:ascii="Book Antiqua" w:hAnsi="Book Antiqua" w:cs="Book Antiqua" w:hint="eastAsia"/>
          <w:spacing w:val="-1"/>
        </w:rPr>
        <w:t>;</w:t>
      </w:r>
      <w:r w:rsidR="00617ECF" w:rsidRPr="008C1CA6">
        <w:rPr>
          <w:rFonts w:ascii="Book Antiqua" w:hAnsi="Book Antiqua" w:cs="Book Antiqua"/>
          <w:spacing w:val="-1"/>
        </w:rPr>
        <w:t xml:space="preserve"> </w:t>
      </w:r>
      <w:r w:rsidR="007B040E" w:rsidRPr="008C1CA6">
        <w:rPr>
          <w:rFonts w:ascii="Book Antiqua" w:hAnsi="Book Antiqua" w:cs="Book Antiqua"/>
          <w:spacing w:val="-1"/>
        </w:rPr>
        <w:t>t</w:t>
      </w:r>
      <w:r w:rsidR="00617ECF" w:rsidRPr="008C1CA6">
        <w:rPr>
          <w:rFonts w:ascii="Book Antiqua" w:hAnsi="Book Antiqua" w:cs="Book Antiqua"/>
          <w:spacing w:val="-1"/>
        </w:rPr>
        <w:t xml:space="preserve">he </w:t>
      </w:r>
      <w:r w:rsidR="00C85763" w:rsidRPr="008C1CA6">
        <w:rPr>
          <w:rFonts w:ascii="Book Antiqua" w:hAnsi="Book Antiqua" w:cs="Book Antiqua"/>
          <w:spacing w:val="-1"/>
        </w:rPr>
        <w:t>sha</w:t>
      </w:r>
      <w:r w:rsidR="00CE44A3" w:rsidRPr="008C1CA6">
        <w:rPr>
          <w:rFonts w:ascii="Book Antiqua" w:hAnsi="Book Antiqua" w:cs="Book Antiqua"/>
          <w:spacing w:val="-1"/>
        </w:rPr>
        <w:t>d</w:t>
      </w:r>
      <w:r w:rsidR="00617ECF" w:rsidRPr="008C1CA6">
        <w:rPr>
          <w:rFonts w:ascii="Book Antiqua" w:hAnsi="Book Antiqua" w:cs="Book Antiqua"/>
          <w:spacing w:val="-1"/>
        </w:rPr>
        <w:t xml:space="preserve">e </w:t>
      </w:r>
      <w:r w:rsidR="00CD738E" w:rsidRPr="008C1CA6">
        <w:rPr>
          <w:rFonts w:ascii="Book Antiqua" w:hAnsi="Book Antiqua" w:cs="Book Antiqua"/>
          <w:spacing w:val="-1"/>
        </w:rPr>
        <w:t xml:space="preserve">is </w:t>
      </w:r>
      <w:r w:rsidR="00617ECF" w:rsidRPr="008C1CA6">
        <w:rPr>
          <w:rFonts w:ascii="Book Antiqua" w:hAnsi="Book Antiqua" w:cs="Book Antiqua"/>
          <w:spacing w:val="-1"/>
        </w:rPr>
        <w:t xml:space="preserve">related to </w:t>
      </w:r>
      <w:r w:rsidR="002C3025" w:rsidRPr="008C1CA6">
        <w:rPr>
          <w:rFonts w:ascii="Book Antiqua" w:hAnsi="Book Antiqua" w:cs="Book Antiqua"/>
          <w:spacing w:val="-1"/>
        </w:rPr>
        <w:t>the change fold (darker colors indicate more apparent differences)</w:t>
      </w:r>
      <w:r w:rsidR="007F644E" w:rsidRPr="008C1CA6">
        <w:rPr>
          <w:rFonts w:ascii="Book Antiqua" w:hAnsi="Book Antiqua" w:cs="Book Antiqua"/>
          <w:spacing w:val="-1"/>
        </w:rPr>
        <w:t>.</w:t>
      </w:r>
    </w:p>
    <w:p w:rsidR="00617ECF" w:rsidRPr="008C1CA6" w:rsidRDefault="007F644E" w:rsidP="00D324CB">
      <w:pPr>
        <w:spacing w:line="360" w:lineRule="auto"/>
        <w:jc w:val="both"/>
        <w:rPr>
          <w:rFonts w:ascii="Book Antiqua" w:hAnsi="Book Antiqua" w:cs="Book Antiqua"/>
          <w:spacing w:val="-1"/>
        </w:rPr>
      </w:pPr>
      <w:r w:rsidRPr="008C1CA6">
        <w:rPr>
          <w:rFonts w:ascii="Book Antiqua" w:hAnsi="Book Antiqua" w:cs="Book Antiqua"/>
          <w:spacing w:val="-1"/>
        </w:rPr>
        <w:br w:type="page"/>
      </w:r>
      <w:r w:rsidR="004D3EF4" w:rsidRPr="008C1CA6">
        <w:rPr>
          <w:rFonts w:ascii="Book Antiqua" w:hAnsi="Book Antiqua" w:cs="Book Antiqua"/>
          <w:spacing w:val="-1"/>
        </w:rPr>
        <w:pict>
          <v:shape id="_x0000_i1028" type="#_x0000_t75" style="width:485.9pt;height:216.95pt">
            <v:imagedata r:id="rId11" o:title=""/>
          </v:shape>
        </w:pict>
      </w:r>
    </w:p>
    <w:p w:rsidR="00211B99" w:rsidRPr="008C1CA6" w:rsidRDefault="000A6CBF" w:rsidP="00D324CB">
      <w:pPr>
        <w:spacing w:line="360" w:lineRule="auto"/>
        <w:jc w:val="both"/>
        <w:rPr>
          <w:rFonts w:ascii="Book Antiqua" w:hAnsi="Book Antiqua" w:cs="Book Antiqua"/>
          <w:spacing w:val="-1"/>
        </w:rPr>
      </w:pPr>
      <w:r w:rsidRPr="008C1CA6">
        <w:rPr>
          <w:rFonts w:ascii="Book Antiqua" w:hAnsi="Book Antiqua" w:cs="Book Antiqua"/>
          <w:b/>
          <w:spacing w:val="-1"/>
        </w:rPr>
        <w:t xml:space="preserve">Figure </w:t>
      </w:r>
      <w:r w:rsidR="00F51CCB" w:rsidRPr="008C1CA6">
        <w:rPr>
          <w:rFonts w:ascii="Book Antiqua" w:hAnsi="Book Antiqua" w:cs="Book Antiqua"/>
          <w:b/>
          <w:spacing w:val="-1"/>
        </w:rPr>
        <w:t>4</w:t>
      </w:r>
      <w:r w:rsidRPr="008C1CA6">
        <w:rPr>
          <w:rFonts w:ascii="Book Antiqua" w:hAnsi="Book Antiqua" w:cs="Book Antiqua"/>
          <w:b/>
          <w:spacing w:val="-1"/>
        </w:rPr>
        <w:t xml:space="preserve"> Functional sub-modules in the protein–protein interaction network of differentially expressed genes in the taurine-treated </w:t>
      </w:r>
      <w:r w:rsidR="007B040E" w:rsidRPr="008C1CA6">
        <w:rPr>
          <w:rFonts w:ascii="Book Antiqua" w:hAnsi="Book Antiqua"/>
          <w:b/>
        </w:rPr>
        <w:t>hepatic stellate cell</w:t>
      </w:r>
      <w:r w:rsidRPr="008C1CA6">
        <w:rPr>
          <w:rFonts w:ascii="Book Antiqua" w:hAnsi="Book Antiqua" w:cs="Book Antiqua"/>
          <w:b/>
          <w:spacing w:val="-1"/>
        </w:rPr>
        <w:t>s.</w:t>
      </w:r>
      <w:r w:rsidRPr="008C1CA6">
        <w:rPr>
          <w:rFonts w:ascii="Book Antiqua" w:hAnsi="Book Antiqua" w:cs="Book Antiqua"/>
          <w:spacing w:val="-1"/>
        </w:rPr>
        <w:t xml:space="preserve"> Red coloring represents up</w:t>
      </w:r>
      <w:r w:rsidR="00CD738E" w:rsidRPr="008C1CA6">
        <w:rPr>
          <w:rFonts w:ascii="Book Antiqua" w:hAnsi="Book Antiqua" w:cs="Book Antiqua"/>
          <w:spacing w:val="-1"/>
        </w:rPr>
        <w:t>-</w:t>
      </w:r>
      <w:r w:rsidRPr="008C1CA6">
        <w:rPr>
          <w:rFonts w:ascii="Book Antiqua" w:hAnsi="Book Antiqua" w:cs="Book Antiqua"/>
          <w:spacing w:val="-1"/>
        </w:rPr>
        <w:t>regulated genes; green coloring</w:t>
      </w:r>
      <w:r w:rsidR="007B040E" w:rsidRPr="008C1CA6">
        <w:rPr>
          <w:rFonts w:ascii="Book Antiqua" w:hAnsi="Book Antiqua" w:cs="Book Antiqua"/>
          <w:spacing w:val="-1"/>
        </w:rPr>
        <w:t xml:space="preserve"> represents down</w:t>
      </w:r>
      <w:r w:rsidR="00CD738E" w:rsidRPr="008C1CA6">
        <w:rPr>
          <w:rFonts w:ascii="Book Antiqua" w:hAnsi="Book Antiqua" w:cs="Book Antiqua"/>
          <w:spacing w:val="-1"/>
        </w:rPr>
        <w:t>-</w:t>
      </w:r>
      <w:r w:rsidR="007B040E" w:rsidRPr="008C1CA6">
        <w:rPr>
          <w:rFonts w:ascii="Book Antiqua" w:hAnsi="Book Antiqua" w:cs="Book Antiqua"/>
          <w:spacing w:val="-1"/>
        </w:rPr>
        <w:t>regulated genes</w:t>
      </w:r>
      <w:r w:rsidR="007B040E" w:rsidRPr="008C1CA6">
        <w:rPr>
          <w:rFonts w:ascii="Book Antiqua" w:hAnsi="Book Antiqua" w:cs="Book Antiqua" w:hint="eastAsia"/>
          <w:spacing w:val="-1"/>
        </w:rPr>
        <w:t>;</w:t>
      </w:r>
      <w:r w:rsidRPr="008C1CA6">
        <w:rPr>
          <w:rFonts w:ascii="Book Antiqua" w:hAnsi="Book Antiqua" w:cs="Book Antiqua"/>
          <w:spacing w:val="-1"/>
        </w:rPr>
        <w:t xml:space="preserve"> </w:t>
      </w:r>
      <w:r w:rsidR="007B040E" w:rsidRPr="008C1CA6">
        <w:rPr>
          <w:rFonts w:ascii="Book Antiqua" w:hAnsi="Book Antiqua" w:cs="Book Antiqua"/>
          <w:spacing w:val="-1"/>
        </w:rPr>
        <w:t>p</w:t>
      </w:r>
      <w:r w:rsidRPr="008C1CA6">
        <w:rPr>
          <w:rFonts w:ascii="Book Antiqua" w:hAnsi="Book Antiqua" w:cs="Book Antiqua"/>
          <w:spacing w:val="-1"/>
        </w:rPr>
        <w:t>urple coloring represents genes from da</w:t>
      </w:r>
      <w:r w:rsidR="007B040E" w:rsidRPr="008C1CA6">
        <w:rPr>
          <w:rFonts w:ascii="Book Antiqua" w:hAnsi="Book Antiqua" w:cs="Book Antiqua"/>
          <w:spacing w:val="-1"/>
        </w:rPr>
        <w:t>tabase</w:t>
      </w:r>
      <w:r w:rsidR="007B040E" w:rsidRPr="008C1CA6">
        <w:rPr>
          <w:rFonts w:ascii="Book Antiqua" w:hAnsi="Book Antiqua" w:cs="Book Antiqua" w:hint="eastAsia"/>
          <w:spacing w:val="-1"/>
        </w:rPr>
        <w:t>;</w:t>
      </w:r>
      <w:r w:rsidRPr="008C1CA6">
        <w:rPr>
          <w:rFonts w:ascii="Book Antiqua" w:hAnsi="Book Antiqua" w:cs="Book Antiqua"/>
          <w:spacing w:val="-1"/>
        </w:rPr>
        <w:t xml:space="preserve"> </w:t>
      </w:r>
      <w:r w:rsidR="007B040E" w:rsidRPr="008C1CA6">
        <w:rPr>
          <w:rFonts w:ascii="Book Antiqua" w:hAnsi="Book Antiqua" w:cs="Book Antiqua"/>
          <w:spacing w:val="-1"/>
        </w:rPr>
        <w:t>t</w:t>
      </w:r>
      <w:r w:rsidRPr="008C1CA6">
        <w:rPr>
          <w:rFonts w:ascii="Book Antiqua" w:hAnsi="Book Antiqua" w:cs="Book Antiqua"/>
          <w:spacing w:val="-1"/>
        </w:rPr>
        <w:t xml:space="preserve">he shade </w:t>
      </w:r>
      <w:r w:rsidR="00FE4619" w:rsidRPr="008C1CA6">
        <w:rPr>
          <w:rFonts w:ascii="Book Antiqua" w:hAnsi="Book Antiqua" w:cs="Book Antiqua"/>
          <w:spacing w:val="-1"/>
        </w:rPr>
        <w:t xml:space="preserve">is </w:t>
      </w:r>
      <w:r w:rsidRPr="008C1CA6">
        <w:rPr>
          <w:rFonts w:ascii="Book Antiqua" w:hAnsi="Book Antiqua" w:cs="Book Antiqua"/>
          <w:spacing w:val="-1"/>
        </w:rPr>
        <w:t>related to the change fold (darker colors indicate more apparent differences).</w:t>
      </w:r>
    </w:p>
    <w:p w:rsidR="00326E91" w:rsidRPr="008C1CA6" w:rsidRDefault="00211B99" w:rsidP="00D324CB">
      <w:pPr>
        <w:spacing w:line="360" w:lineRule="auto"/>
        <w:jc w:val="both"/>
        <w:rPr>
          <w:rFonts w:ascii="Book Antiqua" w:hAnsi="Book Antiqua" w:cs="Book Antiqua"/>
          <w:b/>
          <w:spacing w:val="-1"/>
        </w:rPr>
      </w:pPr>
      <w:r w:rsidRPr="008C1CA6">
        <w:rPr>
          <w:rFonts w:ascii="Book Antiqua" w:hAnsi="Book Antiqua" w:cs="Book Antiqua"/>
          <w:spacing w:val="-1"/>
        </w:rPr>
        <w:br w:type="page"/>
      </w:r>
      <w:r w:rsidR="007B040E" w:rsidRPr="008C1CA6">
        <w:rPr>
          <w:rFonts w:ascii="Book Antiqua" w:hAnsi="Book Antiqua" w:cs="Book Antiqua"/>
          <w:b/>
          <w:spacing w:val="-1"/>
        </w:rPr>
        <w:t>Table 1</w:t>
      </w:r>
      <w:r w:rsidR="0018054A" w:rsidRPr="008C1CA6">
        <w:rPr>
          <w:rFonts w:ascii="Book Antiqua" w:hAnsi="Book Antiqua" w:cs="Book Antiqua"/>
          <w:b/>
          <w:spacing w:val="-1"/>
        </w:rPr>
        <w:t xml:space="preserve"> </w:t>
      </w:r>
      <w:r w:rsidR="007B040E" w:rsidRPr="008C1CA6">
        <w:rPr>
          <w:rFonts w:ascii="Book Antiqua" w:hAnsi="Book Antiqua"/>
          <w:b/>
          <w:spacing w:val="-1"/>
        </w:rPr>
        <w:t>Gene ontology</w:t>
      </w:r>
      <w:r w:rsidR="0018054A" w:rsidRPr="008C1CA6">
        <w:rPr>
          <w:rFonts w:ascii="Book Antiqua" w:hAnsi="Book Antiqua" w:cs="Book Antiqua"/>
          <w:b/>
          <w:spacing w:val="-1"/>
        </w:rPr>
        <w:t xml:space="preserve"> enrichment results of </w:t>
      </w:r>
      <w:r w:rsidR="00641D90" w:rsidRPr="008C1CA6">
        <w:rPr>
          <w:rFonts w:ascii="Book Antiqua" w:hAnsi="Book Antiqua" w:cs="Book Antiqua"/>
          <w:b/>
          <w:spacing w:val="-1"/>
        </w:rPr>
        <w:t xml:space="preserve">differentially expressed genes </w:t>
      </w:r>
    </w:p>
    <w:tbl>
      <w:tblPr>
        <w:tblW w:w="10173" w:type="dxa"/>
        <w:tblLook w:val="04A0" w:firstRow="1" w:lastRow="0" w:firstColumn="1" w:lastColumn="0" w:noHBand="0" w:noVBand="1"/>
      </w:tblPr>
      <w:tblGrid>
        <w:gridCol w:w="1668"/>
        <w:gridCol w:w="992"/>
        <w:gridCol w:w="1276"/>
        <w:gridCol w:w="6237"/>
      </w:tblGrid>
      <w:tr w:rsidR="00D324CB" w:rsidRPr="008C1CA6" w:rsidTr="005E5F1D">
        <w:tc>
          <w:tcPr>
            <w:tcW w:w="1668" w:type="dxa"/>
            <w:tcBorders>
              <w:top w:val="single" w:sz="4" w:space="0" w:color="000000"/>
              <w:bottom w:val="single" w:sz="4" w:space="0" w:color="000000"/>
            </w:tcBorders>
            <w:shd w:val="clear" w:color="auto" w:fill="auto"/>
          </w:tcPr>
          <w:p w:rsidR="00641D90" w:rsidRPr="008C1CA6" w:rsidRDefault="00641D90" w:rsidP="00853BB5">
            <w:pPr>
              <w:spacing w:line="360" w:lineRule="auto"/>
              <w:jc w:val="both"/>
              <w:rPr>
                <w:rFonts w:ascii="Book Antiqua" w:hAnsi="Book Antiqua" w:cs="Book Antiqua"/>
                <w:b/>
                <w:spacing w:val="-1"/>
              </w:rPr>
            </w:pPr>
            <w:r w:rsidRPr="008C1CA6">
              <w:rPr>
                <w:rFonts w:ascii="Book Antiqua" w:hAnsi="Book Antiqua" w:cs="Book Antiqua"/>
                <w:b/>
                <w:spacing w:val="-1"/>
              </w:rPr>
              <w:t>GO</w:t>
            </w:r>
          </w:p>
        </w:tc>
        <w:tc>
          <w:tcPr>
            <w:tcW w:w="992" w:type="dxa"/>
            <w:tcBorders>
              <w:top w:val="single" w:sz="4" w:space="0" w:color="000000"/>
              <w:bottom w:val="single" w:sz="4" w:space="0" w:color="000000"/>
            </w:tcBorders>
            <w:shd w:val="clear" w:color="auto" w:fill="auto"/>
          </w:tcPr>
          <w:p w:rsidR="00641D90" w:rsidRPr="008C1CA6" w:rsidRDefault="00641D90" w:rsidP="00853BB5">
            <w:pPr>
              <w:spacing w:line="360" w:lineRule="auto"/>
              <w:jc w:val="both"/>
              <w:rPr>
                <w:rFonts w:ascii="Book Antiqua" w:hAnsi="Book Antiqua" w:cs="Book Antiqua"/>
                <w:b/>
                <w:spacing w:val="-1"/>
              </w:rPr>
            </w:pPr>
            <w:r w:rsidRPr="008C1CA6">
              <w:rPr>
                <w:rFonts w:ascii="Book Antiqua" w:hAnsi="Book Antiqua" w:cs="Book Antiqua"/>
                <w:b/>
                <w:spacing w:val="-1"/>
              </w:rPr>
              <w:t>Count</w:t>
            </w:r>
          </w:p>
        </w:tc>
        <w:tc>
          <w:tcPr>
            <w:tcW w:w="1276" w:type="dxa"/>
            <w:tcBorders>
              <w:top w:val="single" w:sz="4" w:space="0" w:color="000000"/>
              <w:bottom w:val="single" w:sz="4" w:space="0" w:color="000000"/>
            </w:tcBorders>
            <w:shd w:val="clear" w:color="auto" w:fill="auto"/>
          </w:tcPr>
          <w:p w:rsidR="00641D90" w:rsidRPr="008C1CA6" w:rsidRDefault="00FE4619" w:rsidP="007D30DE">
            <w:pPr>
              <w:spacing w:line="360" w:lineRule="auto"/>
              <w:jc w:val="both"/>
              <w:rPr>
                <w:rFonts w:ascii="Book Antiqua" w:hAnsi="Book Antiqua" w:cs="Book Antiqua"/>
                <w:b/>
                <w:spacing w:val="-1"/>
              </w:rPr>
            </w:pPr>
            <w:r w:rsidRPr="008C1CA6">
              <w:rPr>
                <w:rFonts w:ascii="Book Antiqua" w:hAnsi="Book Antiqua" w:cs="Book Antiqua"/>
                <w:b/>
                <w:i/>
                <w:spacing w:val="-1"/>
              </w:rPr>
              <w:t>P</w:t>
            </w:r>
            <w:r w:rsidRPr="008C1CA6">
              <w:rPr>
                <w:rFonts w:ascii="Book Antiqua" w:hAnsi="Book Antiqua" w:cs="Book Antiqua"/>
                <w:b/>
                <w:spacing w:val="-1"/>
              </w:rPr>
              <w:t>-</w:t>
            </w:r>
            <w:r w:rsidR="00103FAF" w:rsidRPr="008C1CA6">
              <w:rPr>
                <w:rFonts w:ascii="Book Antiqua" w:hAnsi="Book Antiqua" w:cs="Book Antiqua"/>
                <w:b/>
                <w:spacing w:val="-1"/>
              </w:rPr>
              <w:t>value</w:t>
            </w:r>
          </w:p>
        </w:tc>
        <w:tc>
          <w:tcPr>
            <w:tcW w:w="6237" w:type="dxa"/>
            <w:tcBorders>
              <w:top w:val="single" w:sz="4" w:space="0" w:color="000000"/>
              <w:bottom w:val="single" w:sz="4" w:space="0" w:color="000000"/>
            </w:tcBorders>
            <w:shd w:val="clear" w:color="auto" w:fill="auto"/>
          </w:tcPr>
          <w:p w:rsidR="00641D90" w:rsidRPr="008C1CA6" w:rsidRDefault="00103FAF" w:rsidP="00853BB5">
            <w:pPr>
              <w:spacing w:line="360" w:lineRule="auto"/>
              <w:jc w:val="both"/>
              <w:rPr>
                <w:rFonts w:ascii="Book Antiqua" w:hAnsi="Book Antiqua" w:cs="Book Antiqua"/>
                <w:b/>
                <w:spacing w:val="-1"/>
              </w:rPr>
            </w:pPr>
            <w:r w:rsidRPr="008C1CA6">
              <w:rPr>
                <w:rFonts w:ascii="Book Antiqua" w:hAnsi="Book Antiqua" w:cs="Book Antiqua"/>
                <w:b/>
                <w:spacing w:val="-1"/>
              </w:rPr>
              <w:t>Description</w:t>
            </w:r>
          </w:p>
        </w:tc>
      </w:tr>
      <w:tr w:rsidR="00D324CB" w:rsidRPr="008C1CA6" w:rsidTr="005E5F1D">
        <w:tc>
          <w:tcPr>
            <w:tcW w:w="10173" w:type="dxa"/>
            <w:gridSpan w:val="4"/>
            <w:tcBorders>
              <w:top w:val="single" w:sz="4" w:space="0" w:color="000000"/>
            </w:tcBorders>
            <w:shd w:val="clear" w:color="auto" w:fill="auto"/>
          </w:tcPr>
          <w:p w:rsidR="00D02F5B" w:rsidRPr="008C1CA6" w:rsidRDefault="00D02F5B" w:rsidP="007D30DE">
            <w:pPr>
              <w:spacing w:line="360" w:lineRule="auto"/>
              <w:jc w:val="both"/>
              <w:rPr>
                <w:rFonts w:ascii="Book Antiqua" w:hAnsi="Book Antiqua"/>
              </w:rPr>
            </w:pPr>
            <w:r w:rsidRPr="008C1CA6">
              <w:rPr>
                <w:rFonts w:ascii="Book Antiqua" w:hAnsi="Book Antiqua"/>
              </w:rPr>
              <w:t xml:space="preserve">Enriched GO biological </w:t>
            </w:r>
            <w:r w:rsidR="00FE4619" w:rsidRPr="008C1CA6">
              <w:rPr>
                <w:rFonts w:ascii="Book Antiqua" w:hAnsi="Book Antiqua"/>
              </w:rPr>
              <w:t xml:space="preserve">process </w:t>
            </w:r>
            <w:r w:rsidRPr="008C1CA6">
              <w:rPr>
                <w:rFonts w:ascii="Book Antiqua" w:hAnsi="Book Antiqua"/>
              </w:rPr>
              <w:t>of DEGs</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GO:0007165</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52</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0.001</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Signal </w:t>
            </w:r>
            <w:r w:rsidR="0007416F" w:rsidRPr="008C1CA6">
              <w:rPr>
                <w:rFonts w:ascii="Book Antiqua" w:hAnsi="Book Antiqua"/>
              </w:rPr>
              <w:t>transduction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GO:0006508</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24</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0.01</w:t>
            </w:r>
            <w:r w:rsidR="003717C2" w:rsidRPr="008C1CA6">
              <w:rPr>
                <w:rFonts w:ascii="Book Antiqua" w:hAnsi="Book Antiqua"/>
              </w:rPr>
              <w:t>5</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Proteolysis</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GO:0008283</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18</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0.03</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Cell </w:t>
            </w:r>
            <w:r w:rsidR="0007416F" w:rsidRPr="008C1CA6">
              <w:rPr>
                <w:rFonts w:ascii="Book Antiqua" w:hAnsi="Book Antiqua"/>
              </w:rPr>
              <w:t>proliferation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GO:0070374</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13</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0.004</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Positive </w:t>
            </w:r>
            <w:r w:rsidR="0007416F" w:rsidRPr="008C1CA6">
              <w:rPr>
                <w:rFonts w:ascii="Book Antiqua" w:hAnsi="Book Antiqua"/>
              </w:rPr>
              <w:t>regulation of ERK1 and ERK2 cascade</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GO:0001666</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12</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0.009</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Response </w:t>
            </w:r>
            <w:r w:rsidR="0007416F" w:rsidRPr="008C1CA6">
              <w:rPr>
                <w:rFonts w:ascii="Book Antiqua" w:hAnsi="Book Antiqua"/>
              </w:rPr>
              <w:t>to hypoxia</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GO:0018108</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10</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0.029</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Peptidyl</w:t>
            </w:r>
            <w:r w:rsidR="0007416F" w:rsidRPr="008C1CA6">
              <w:rPr>
                <w:rFonts w:ascii="Book Antiqua" w:hAnsi="Book Antiqua"/>
              </w:rPr>
              <w:t>-tyrosine phosphorylation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GO:0001501</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9</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0.04</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Skeletal </w:t>
            </w:r>
            <w:r w:rsidR="0007416F" w:rsidRPr="008C1CA6">
              <w:rPr>
                <w:rFonts w:ascii="Book Antiqua" w:hAnsi="Book Antiqua"/>
              </w:rPr>
              <w:t>system development</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GO:0050907</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8</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0.01</w:t>
            </w:r>
            <w:r w:rsidR="003717C2" w:rsidRPr="008C1CA6">
              <w:rPr>
                <w:rFonts w:ascii="Book Antiqua" w:hAnsi="Book Antiqua"/>
              </w:rPr>
              <w:t>8</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Detection </w:t>
            </w:r>
            <w:r w:rsidR="0007416F" w:rsidRPr="008C1CA6">
              <w:rPr>
                <w:rFonts w:ascii="Book Antiqua" w:hAnsi="Book Antiqua"/>
              </w:rPr>
              <w:t>of chemic</w:t>
            </w:r>
            <w:r w:rsidR="00D02F5B" w:rsidRPr="008C1CA6">
              <w:rPr>
                <w:rFonts w:ascii="Book Antiqua" w:hAnsi="Book Antiqua"/>
              </w:rPr>
              <w:t xml:space="preserve">al stimulus involved in sensory </w:t>
            </w:r>
            <w:r w:rsidR="0007416F" w:rsidRPr="008C1CA6">
              <w:rPr>
                <w:rFonts w:ascii="Book Antiqua" w:hAnsi="Book Antiqua"/>
              </w:rPr>
              <w:t>perception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GO:0002576</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8</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0.026</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Platelet </w:t>
            </w:r>
            <w:r w:rsidR="0007416F" w:rsidRPr="008C1CA6">
              <w:rPr>
                <w:rFonts w:ascii="Book Antiqua" w:hAnsi="Book Antiqua"/>
              </w:rPr>
              <w:t>degranulation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GO:0006302</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7</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0.01</w:t>
            </w:r>
            <w:r w:rsidR="003717C2" w:rsidRPr="008C1CA6">
              <w:rPr>
                <w:rFonts w:ascii="Book Antiqua" w:hAnsi="Book Antiqua"/>
              </w:rPr>
              <w:t>1</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Double</w:t>
            </w:r>
            <w:r w:rsidR="0007416F" w:rsidRPr="008C1CA6">
              <w:rPr>
                <w:rFonts w:ascii="Book Antiqua" w:hAnsi="Book Antiqua"/>
              </w:rPr>
              <w:t>-strand break repair</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GO:0050731</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7</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0.028</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Positive </w:t>
            </w:r>
            <w:r w:rsidR="0007416F" w:rsidRPr="008C1CA6">
              <w:rPr>
                <w:rFonts w:ascii="Book Antiqua" w:hAnsi="Book Antiqua"/>
              </w:rPr>
              <w:t>regulation of peptidyl-tyrosine phosphorylation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GO:0097191</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6</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0.006</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Extrinsic </w:t>
            </w:r>
            <w:r w:rsidR="0007416F" w:rsidRPr="008C1CA6">
              <w:rPr>
                <w:rFonts w:ascii="Book Antiqua" w:hAnsi="Book Antiqua"/>
              </w:rPr>
              <w:t>apoptotic signaling pathway</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GO:0007269</w:t>
            </w:r>
          </w:p>
        </w:tc>
        <w:tc>
          <w:tcPr>
            <w:tcW w:w="992"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6</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0.014</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Neurotransmitter </w:t>
            </w:r>
            <w:r w:rsidR="0007416F" w:rsidRPr="008C1CA6">
              <w:rPr>
                <w:rFonts w:ascii="Book Antiqua" w:hAnsi="Book Antiqua"/>
              </w:rPr>
              <w:t>secretion</w:t>
            </w:r>
          </w:p>
        </w:tc>
      </w:tr>
      <w:tr w:rsidR="00D324CB" w:rsidRPr="008C1CA6" w:rsidTr="007B040E">
        <w:tc>
          <w:tcPr>
            <w:tcW w:w="1668"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GO:0043406</w:t>
            </w:r>
          </w:p>
        </w:tc>
        <w:tc>
          <w:tcPr>
            <w:tcW w:w="992" w:type="dxa"/>
            <w:shd w:val="clear" w:color="auto" w:fill="auto"/>
          </w:tcPr>
          <w:p w:rsidR="0007416F" w:rsidRPr="008C1CA6" w:rsidRDefault="0007416F" w:rsidP="00853BB5">
            <w:pPr>
              <w:spacing w:line="360" w:lineRule="auto"/>
              <w:jc w:val="both"/>
              <w:rPr>
                <w:rFonts w:ascii="Book Antiqua" w:hAnsi="Book Antiqua" w:cs="Book Antiqua"/>
                <w:spacing w:val="-1"/>
              </w:rPr>
            </w:pPr>
            <w:r w:rsidRPr="008C1CA6">
              <w:rPr>
                <w:rFonts w:ascii="Book Antiqua" w:hAnsi="Book Antiqua" w:cs="Book Antiqua"/>
                <w:spacing w:val="-1"/>
              </w:rPr>
              <w:t>6</w:t>
            </w:r>
          </w:p>
        </w:tc>
        <w:tc>
          <w:tcPr>
            <w:tcW w:w="1276" w:type="dxa"/>
            <w:shd w:val="clear" w:color="auto" w:fill="auto"/>
          </w:tcPr>
          <w:p w:rsidR="0007416F" w:rsidRPr="008C1CA6" w:rsidRDefault="0007416F" w:rsidP="00853BB5">
            <w:pPr>
              <w:spacing w:line="360" w:lineRule="auto"/>
              <w:jc w:val="both"/>
              <w:rPr>
                <w:rFonts w:ascii="Book Antiqua" w:hAnsi="Book Antiqua"/>
              </w:rPr>
            </w:pPr>
            <w:r w:rsidRPr="008C1CA6">
              <w:rPr>
                <w:rFonts w:ascii="Book Antiqua" w:hAnsi="Book Antiqua"/>
              </w:rPr>
              <w:t>0.025</w:t>
            </w:r>
          </w:p>
        </w:tc>
        <w:tc>
          <w:tcPr>
            <w:tcW w:w="6237" w:type="dxa"/>
            <w:shd w:val="clear" w:color="auto" w:fill="auto"/>
          </w:tcPr>
          <w:p w:rsidR="0007416F" w:rsidRPr="008C1CA6" w:rsidRDefault="00FE4619" w:rsidP="00853BB5">
            <w:pPr>
              <w:spacing w:line="360" w:lineRule="auto"/>
              <w:jc w:val="both"/>
              <w:rPr>
                <w:rFonts w:ascii="Book Antiqua" w:hAnsi="Book Antiqua"/>
              </w:rPr>
            </w:pPr>
            <w:r w:rsidRPr="008C1CA6">
              <w:rPr>
                <w:rFonts w:ascii="Book Antiqua" w:hAnsi="Book Antiqua"/>
              </w:rPr>
              <w:t xml:space="preserve">Positive </w:t>
            </w:r>
            <w:r w:rsidR="0007416F" w:rsidRPr="008C1CA6">
              <w:rPr>
                <w:rFonts w:ascii="Book Antiqua" w:hAnsi="Book Antiqua"/>
              </w:rPr>
              <w:t>regulation of MAP kinase activity</w:t>
            </w:r>
          </w:p>
        </w:tc>
      </w:tr>
      <w:tr w:rsidR="00D324CB" w:rsidRPr="008C1CA6" w:rsidTr="007B040E">
        <w:tc>
          <w:tcPr>
            <w:tcW w:w="10173" w:type="dxa"/>
            <w:gridSpan w:val="4"/>
            <w:shd w:val="clear" w:color="auto" w:fill="auto"/>
          </w:tcPr>
          <w:p w:rsidR="00A12FC7" w:rsidRPr="008C1CA6" w:rsidRDefault="00081B8E" w:rsidP="00853BB5">
            <w:pPr>
              <w:spacing w:line="360" w:lineRule="auto"/>
              <w:jc w:val="both"/>
              <w:rPr>
                <w:rFonts w:ascii="Book Antiqua" w:hAnsi="Book Antiqua"/>
              </w:rPr>
            </w:pPr>
            <w:r w:rsidRPr="008C1CA6">
              <w:rPr>
                <w:rFonts w:ascii="Book Antiqua" w:hAnsi="Book Antiqua"/>
              </w:rPr>
              <w:t>Enriched GO chemical component of DEGs</w:t>
            </w:r>
          </w:p>
        </w:tc>
      </w:tr>
      <w:tr w:rsidR="00D324CB" w:rsidRPr="008C1CA6" w:rsidTr="007B040E">
        <w:tc>
          <w:tcPr>
            <w:tcW w:w="1668"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GO:0005886</w:t>
            </w:r>
          </w:p>
        </w:tc>
        <w:tc>
          <w:tcPr>
            <w:tcW w:w="992"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148</w:t>
            </w:r>
          </w:p>
        </w:tc>
        <w:tc>
          <w:tcPr>
            <w:tcW w:w="1276"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0.000</w:t>
            </w:r>
          </w:p>
        </w:tc>
        <w:tc>
          <w:tcPr>
            <w:tcW w:w="6237" w:type="dxa"/>
            <w:shd w:val="clear" w:color="auto" w:fill="auto"/>
          </w:tcPr>
          <w:p w:rsidR="00A12FC7" w:rsidRPr="008C1CA6" w:rsidRDefault="00FE4619" w:rsidP="00853BB5">
            <w:pPr>
              <w:spacing w:line="360" w:lineRule="auto"/>
              <w:jc w:val="both"/>
              <w:rPr>
                <w:rFonts w:ascii="Book Antiqua" w:hAnsi="Book Antiqua"/>
              </w:rPr>
            </w:pPr>
            <w:r w:rsidRPr="008C1CA6">
              <w:rPr>
                <w:rFonts w:ascii="Book Antiqua" w:hAnsi="Book Antiqua"/>
              </w:rPr>
              <w:t xml:space="preserve">Plasma </w:t>
            </w:r>
            <w:r w:rsidR="00A12FC7" w:rsidRPr="008C1CA6">
              <w:rPr>
                <w:rFonts w:ascii="Book Antiqua" w:hAnsi="Book Antiqua"/>
              </w:rPr>
              <w:t>membrane</w:t>
            </w:r>
          </w:p>
        </w:tc>
      </w:tr>
      <w:tr w:rsidR="00D324CB" w:rsidRPr="008C1CA6" w:rsidTr="007B040E">
        <w:tc>
          <w:tcPr>
            <w:tcW w:w="1668"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GO:0005887</w:t>
            </w:r>
          </w:p>
        </w:tc>
        <w:tc>
          <w:tcPr>
            <w:tcW w:w="992"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66</w:t>
            </w:r>
          </w:p>
        </w:tc>
        <w:tc>
          <w:tcPr>
            <w:tcW w:w="1276"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0.000</w:t>
            </w:r>
          </w:p>
        </w:tc>
        <w:tc>
          <w:tcPr>
            <w:tcW w:w="6237" w:type="dxa"/>
            <w:shd w:val="clear" w:color="auto" w:fill="auto"/>
          </w:tcPr>
          <w:p w:rsidR="00A12FC7" w:rsidRPr="008C1CA6" w:rsidRDefault="00FE4619" w:rsidP="00853BB5">
            <w:pPr>
              <w:spacing w:line="360" w:lineRule="auto"/>
              <w:jc w:val="both"/>
              <w:rPr>
                <w:rFonts w:ascii="Book Antiqua" w:hAnsi="Book Antiqua"/>
              </w:rPr>
            </w:pPr>
            <w:r w:rsidRPr="008C1CA6">
              <w:rPr>
                <w:rFonts w:ascii="Book Antiqua" w:hAnsi="Book Antiqua"/>
              </w:rPr>
              <w:t xml:space="preserve">Integral </w:t>
            </w:r>
            <w:r w:rsidR="00A12FC7" w:rsidRPr="008C1CA6">
              <w:rPr>
                <w:rFonts w:ascii="Book Antiqua" w:hAnsi="Book Antiqua"/>
              </w:rPr>
              <w:t>component of plasma membrane</w:t>
            </w:r>
          </w:p>
        </w:tc>
      </w:tr>
      <w:tr w:rsidR="00D324CB" w:rsidRPr="008C1CA6" w:rsidTr="007B040E">
        <w:tc>
          <w:tcPr>
            <w:tcW w:w="1668"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GO:0005576</w:t>
            </w:r>
          </w:p>
        </w:tc>
        <w:tc>
          <w:tcPr>
            <w:tcW w:w="992"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59</w:t>
            </w:r>
          </w:p>
        </w:tc>
        <w:tc>
          <w:tcPr>
            <w:tcW w:w="1276"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0.027</w:t>
            </w:r>
          </w:p>
        </w:tc>
        <w:tc>
          <w:tcPr>
            <w:tcW w:w="6237" w:type="dxa"/>
            <w:shd w:val="clear" w:color="auto" w:fill="auto"/>
          </w:tcPr>
          <w:p w:rsidR="00A12FC7" w:rsidRPr="008C1CA6" w:rsidRDefault="00FE4619" w:rsidP="00853BB5">
            <w:pPr>
              <w:spacing w:line="360" w:lineRule="auto"/>
              <w:jc w:val="both"/>
              <w:rPr>
                <w:rFonts w:ascii="Book Antiqua" w:hAnsi="Book Antiqua"/>
              </w:rPr>
            </w:pPr>
            <w:r w:rsidRPr="008C1CA6">
              <w:rPr>
                <w:rFonts w:ascii="Book Antiqua" w:hAnsi="Book Antiqua"/>
              </w:rPr>
              <w:t xml:space="preserve">Extracellular </w:t>
            </w:r>
            <w:r w:rsidR="00A12FC7" w:rsidRPr="008C1CA6">
              <w:rPr>
                <w:rFonts w:ascii="Book Antiqua" w:hAnsi="Book Antiqua"/>
              </w:rPr>
              <w:t>region</w:t>
            </w:r>
          </w:p>
        </w:tc>
      </w:tr>
      <w:tr w:rsidR="00D324CB" w:rsidRPr="008C1CA6" w:rsidTr="007B040E">
        <w:tc>
          <w:tcPr>
            <w:tcW w:w="1668"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GO:0009897</w:t>
            </w:r>
          </w:p>
        </w:tc>
        <w:tc>
          <w:tcPr>
            <w:tcW w:w="992"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13</w:t>
            </w:r>
          </w:p>
        </w:tc>
        <w:tc>
          <w:tcPr>
            <w:tcW w:w="1276"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0.017</w:t>
            </w:r>
          </w:p>
        </w:tc>
        <w:tc>
          <w:tcPr>
            <w:tcW w:w="6237" w:type="dxa"/>
            <w:shd w:val="clear" w:color="auto" w:fill="auto"/>
          </w:tcPr>
          <w:p w:rsidR="00A12FC7" w:rsidRPr="008C1CA6" w:rsidRDefault="00FE4619" w:rsidP="00853BB5">
            <w:pPr>
              <w:spacing w:line="360" w:lineRule="auto"/>
              <w:jc w:val="both"/>
              <w:rPr>
                <w:rFonts w:ascii="Book Antiqua" w:hAnsi="Book Antiqua"/>
              </w:rPr>
            </w:pPr>
            <w:r w:rsidRPr="008C1CA6">
              <w:rPr>
                <w:rFonts w:ascii="Book Antiqua" w:hAnsi="Book Antiqua"/>
              </w:rPr>
              <w:t xml:space="preserve">External </w:t>
            </w:r>
            <w:r w:rsidR="00A12FC7" w:rsidRPr="008C1CA6">
              <w:rPr>
                <w:rFonts w:ascii="Book Antiqua" w:hAnsi="Book Antiqua"/>
              </w:rPr>
              <w:t>side of plasma membrane</w:t>
            </w:r>
          </w:p>
        </w:tc>
      </w:tr>
      <w:tr w:rsidR="00D324CB" w:rsidRPr="008C1CA6" w:rsidTr="007B040E">
        <w:tc>
          <w:tcPr>
            <w:tcW w:w="1668"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GO:0005604</w:t>
            </w:r>
          </w:p>
        </w:tc>
        <w:tc>
          <w:tcPr>
            <w:tcW w:w="992"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7</w:t>
            </w:r>
          </w:p>
        </w:tc>
        <w:tc>
          <w:tcPr>
            <w:tcW w:w="1276"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0.023</w:t>
            </w:r>
          </w:p>
        </w:tc>
        <w:tc>
          <w:tcPr>
            <w:tcW w:w="6237" w:type="dxa"/>
            <w:shd w:val="clear" w:color="auto" w:fill="auto"/>
          </w:tcPr>
          <w:p w:rsidR="00A12FC7" w:rsidRPr="008C1CA6" w:rsidRDefault="00FE4619" w:rsidP="00853BB5">
            <w:pPr>
              <w:spacing w:line="360" w:lineRule="auto"/>
              <w:jc w:val="both"/>
              <w:rPr>
                <w:rFonts w:ascii="Book Antiqua" w:hAnsi="Book Antiqua"/>
              </w:rPr>
            </w:pPr>
            <w:r w:rsidRPr="008C1CA6">
              <w:rPr>
                <w:rFonts w:ascii="Book Antiqua" w:hAnsi="Book Antiqua"/>
              </w:rPr>
              <w:t xml:space="preserve">Basement </w:t>
            </w:r>
            <w:r w:rsidR="00A12FC7" w:rsidRPr="008C1CA6">
              <w:rPr>
                <w:rFonts w:ascii="Book Antiqua" w:hAnsi="Book Antiqua"/>
              </w:rPr>
              <w:t>membrane</w:t>
            </w:r>
          </w:p>
        </w:tc>
      </w:tr>
      <w:tr w:rsidR="00D324CB" w:rsidRPr="008C1CA6" w:rsidTr="007B040E">
        <w:tc>
          <w:tcPr>
            <w:tcW w:w="1668"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GO:0098793</w:t>
            </w:r>
          </w:p>
        </w:tc>
        <w:tc>
          <w:tcPr>
            <w:tcW w:w="992"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6</w:t>
            </w:r>
          </w:p>
        </w:tc>
        <w:tc>
          <w:tcPr>
            <w:tcW w:w="1276" w:type="dxa"/>
            <w:shd w:val="clear" w:color="auto" w:fill="auto"/>
          </w:tcPr>
          <w:p w:rsidR="00A12FC7" w:rsidRPr="008C1CA6" w:rsidRDefault="00A12FC7" w:rsidP="00853BB5">
            <w:pPr>
              <w:spacing w:line="360" w:lineRule="auto"/>
              <w:jc w:val="both"/>
              <w:rPr>
                <w:rFonts w:ascii="Book Antiqua" w:hAnsi="Book Antiqua"/>
              </w:rPr>
            </w:pPr>
            <w:r w:rsidRPr="008C1CA6">
              <w:rPr>
                <w:rFonts w:ascii="Book Antiqua" w:hAnsi="Book Antiqua"/>
              </w:rPr>
              <w:t>0.033</w:t>
            </w:r>
          </w:p>
        </w:tc>
        <w:tc>
          <w:tcPr>
            <w:tcW w:w="6237" w:type="dxa"/>
            <w:shd w:val="clear" w:color="auto" w:fill="auto"/>
          </w:tcPr>
          <w:p w:rsidR="00A12FC7" w:rsidRPr="008C1CA6" w:rsidRDefault="00FE4619" w:rsidP="00853BB5">
            <w:pPr>
              <w:spacing w:line="360" w:lineRule="auto"/>
              <w:jc w:val="both"/>
              <w:rPr>
                <w:rFonts w:ascii="Book Antiqua" w:hAnsi="Book Antiqua"/>
              </w:rPr>
            </w:pPr>
            <w:r w:rsidRPr="008C1CA6">
              <w:rPr>
                <w:rFonts w:ascii="Book Antiqua" w:hAnsi="Book Antiqua"/>
              </w:rPr>
              <w:t>Presynapse</w:t>
            </w:r>
          </w:p>
        </w:tc>
      </w:tr>
      <w:tr w:rsidR="00D324CB" w:rsidRPr="008C1CA6" w:rsidTr="007B040E">
        <w:tc>
          <w:tcPr>
            <w:tcW w:w="10173" w:type="dxa"/>
            <w:gridSpan w:val="4"/>
            <w:shd w:val="clear" w:color="auto" w:fill="auto"/>
          </w:tcPr>
          <w:p w:rsidR="00F62DB4" w:rsidRPr="008C1CA6" w:rsidRDefault="00F62DB4" w:rsidP="00853BB5">
            <w:pPr>
              <w:spacing w:line="360" w:lineRule="auto"/>
              <w:jc w:val="both"/>
              <w:rPr>
                <w:rFonts w:ascii="Book Antiqua" w:hAnsi="Book Antiqua"/>
              </w:rPr>
            </w:pPr>
            <w:r w:rsidRPr="008C1CA6">
              <w:rPr>
                <w:rFonts w:ascii="Book Antiqua" w:hAnsi="Book Antiqua"/>
              </w:rPr>
              <w:t>Enriched GO molecular  function of DEGs</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GO:0042802</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33</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0.010</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Identical </w:t>
            </w:r>
            <w:r w:rsidR="0027596F" w:rsidRPr="008C1CA6">
              <w:rPr>
                <w:rFonts w:ascii="Book Antiqua" w:hAnsi="Book Antiqua"/>
              </w:rPr>
              <w:t>protein binding</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GO:0005509</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32</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0.009</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Calcium </w:t>
            </w:r>
            <w:r w:rsidR="0027596F" w:rsidRPr="008C1CA6">
              <w:rPr>
                <w:rFonts w:ascii="Book Antiqua" w:hAnsi="Book Antiqua"/>
              </w:rPr>
              <w:t>ion binding</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GO:0004888</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14</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0.007</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Transmembrane </w:t>
            </w:r>
            <w:r w:rsidR="0027596F" w:rsidRPr="008C1CA6">
              <w:rPr>
                <w:rFonts w:ascii="Book Antiqua" w:hAnsi="Book Antiqua"/>
              </w:rPr>
              <w:t>signaling receptor activity</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GO:0005516</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12</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0.016</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Calmodulin </w:t>
            </w:r>
            <w:r w:rsidR="0027596F" w:rsidRPr="008C1CA6">
              <w:rPr>
                <w:rFonts w:ascii="Book Antiqua" w:hAnsi="Book Antiqua"/>
              </w:rPr>
              <w:t>binding</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GO:0005215</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12</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0.025</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Transporter </w:t>
            </w:r>
            <w:r w:rsidR="0027596F" w:rsidRPr="008C1CA6">
              <w:rPr>
                <w:rFonts w:ascii="Book Antiqua" w:hAnsi="Book Antiqua"/>
              </w:rPr>
              <w:t>activity</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GO:0004222</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9</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0.013</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Metalloendopeptidase </w:t>
            </w:r>
            <w:r w:rsidR="0027596F" w:rsidRPr="008C1CA6">
              <w:rPr>
                <w:rFonts w:ascii="Book Antiqua" w:hAnsi="Book Antiqua"/>
              </w:rPr>
              <w:t>activity</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GO:0004713</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9</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0.031</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Protein </w:t>
            </w:r>
            <w:r w:rsidR="0027596F" w:rsidRPr="008C1CA6">
              <w:rPr>
                <w:rFonts w:ascii="Book Antiqua" w:hAnsi="Book Antiqua"/>
              </w:rPr>
              <w:t>tyrosine kinase activity</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GO:0008237</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8</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0.007</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Metallopeptidase </w:t>
            </w:r>
            <w:r w:rsidR="0027596F" w:rsidRPr="008C1CA6">
              <w:rPr>
                <w:rFonts w:ascii="Book Antiqua" w:hAnsi="Book Antiqua"/>
              </w:rPr>
              <w:t>activity</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GO:0002020</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8</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0.022</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Protease </w:t>
            </w:r>
            <w:r w:rsidR="0027596F" w:rsidRPr="008C1CA6">
              <w:rPr>
                <w:rFonts w:ascii="Book Antiqua" w:hAnsi="Book Antiqua"/>
              </w:rPr>
              <w:t>binding</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GO:0003707</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6</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0.019</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Steroid </w:t>
            </w:r>
            <w:r w:rsidR="0027596F" w:rsidRPr="008C1CA6">
              <w:rPr>
                <w:rFonts w:ascii="Book Antiqua" w:hAnsi="Book Antiqua"/>
              </w:rPr>
              <w:t>hormone receptor activity</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GO:0008236</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6</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0.030</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Serine</w:t>
            </w:r>
            <w:r w:rsidR="0027596F" w:rsidRPr="008C1CA6">
              <w:rPr>
                <w:rFonts w:ascii="Book Antiqua" w:hAnsi="Book Antiqua"/>
              </w:rPr>
              <w:t>-type peptidase activity</w:t>
            </w:r>
          </w:p>
        </w:tc>
      </w:tr>
      <w:tr w:rsidR="00D324CB" w:rsidRPr="008C1CA6" w:rsidTr="007B040E">
        <w:tc>
          <w:tcPr>
            <w:tcW w:w="1668" w:type="dxa"/>
            <w:shd w:val="clear" w:color="auto" w:fill="auto"/>
            <w:vAlign w:val="center"/>
          </w:tcPr>
          <w:p w:rsidR="0027596F" w:rsidRPr="008C1CA6" w:rsidRDefault="0027596F" w:rsidP="00853BB5">
            <w:pPr>
              <w:spacing w:line="360" w:lineRule="auto"/>
              <w:jc w:val="both"/>
              <w:rPr>
                <w:rFonts w:ascii="Book Antiqua" w:hAnsi="Book Antiqua"/>
              </w:rPr>
            </w:pPr>
            <w:r w:rsidRPr="008C1CA6">
              <w:rPr>
                <w:rFonts w:ascii="Book Antiqua" w:hAnsi="Book Antiqua"/>
              </w:rPr>
              <w:t>GO:0003705</w:t>
            </w:r>
          </w:p>
        </w:tc>
        <w:tc>
          <w:tcPr>
            <w:tcW w:w="992" w:type="dxa"/>
            <w:shd w:val="clear" w:color="auto" w:fill="auto"/>
            <w:vAlign w:val="center"/>
          </w:tcPr>
          <w:p w:rsidR="0027596F" w:rsidRPr="008C1CA6" w:rsidRDefault="0027596F" w:rsidP="00853BB5">
            <w:pPr>
              <w:spacing w:line="360" w:lineRule="auto"/>
              <w:jc w:val="both"/>
              <w:rPr>
                <w:rFonts w:ascii="Book Antiqua" w:hAnsi="Book Antiqua"/>
              </w:rPr>
            </w:pPr>
            <w:r w:rsidRPr="008C1CA6">
              <w:rPr>
                <w:rFonts w:ascii="Book Antiqua" w:hAnsi="Book Antiqua"/>
              </w:rPr>
              <w:t>6</w:t>
            </w:r>
          </w:p>
        </w:tc>
        <w:tc>
          <w:tcPr>
            <w:tcW w:w="1276" w:type="dxa"/>
            <w:shd w:val="clear" w:color="auto" w:fill="auto"/>
            <w:vAlign w:val="center"/>
          </w:tcPr>
          <w:p w:rsidR="0027596F" w:rsidRPr="008C1CA6" w:rsidRDefault="0027596F" w:rsidP="00853BB5">
            <w:pPr>
              <w:spacing w:line="360" w:lineRule="auto"/>
              <w:jc w:val="both"/>
              <w:rPr>
                <w:rFonts w:ascii="Book Antiqua" w:hAnsi="Book Antiqua"/>
              </w:rPr>
            </w:pPr>
            <w:r w:rsidRPr="008C1CA6">
              <w:rPr>
                <w:rFonts w:ascii="Book Antiqua" w:hAnsi="Book Antiqua"/>
              </w:rPr>
              <w:t>0.036</w:t>
            </w:r>
          </w:p>
        </w:tc>
        <w:tc>
          <w:tcPr>
            <w:tcW w:w="6237" w:type="dxa"/>
            <w:shd w:val="clear" w:color="auto" w:fill="auto"/>
            <w:vAlign w:val="center"/>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Transcription </w:t>
            </w:r>
            <w:r w:rsidR="0027596F" w:rsidRPr="008C1CA6">
              <w:rPr>
                <w:rFonts w:ascii="Book Antiqua" w:hAnsi="Book Antiqua"/>
              </w:rPr>
              <w:t>factor activity, RNA polymerase II distal enhancer sequence-specific binding</w:t>
            </w:r>
          </w:p>
        </w:tc>
      </w:tr>
      <w:tr w:rsidR="00D324CB" w:rsidRPr="008C1CA6" w:rsidTr="007B040E">
        <w:tc>
          <w:tcPr>
            <w:tcW w:w="1668"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GO:0001540</w:t>
            </w:r>
          </w:p>
        </w:tc>
        <w:tc>
          <w:tcPr>
            <w:tcW w:w="992"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5</w:t>
            </w:r>
          </w:p>
        </w:tc>
        <w:tc>
          <w:tcPr>
            <w:tcW w:w="1276" w:type="dxa"/>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0.014</w:t>
            </w:r>
          </w:p>
        </w:tc>
        <w:tc>
          <w:tcPr>
            <w:tcW w:w="6237" w:type="dxa"/>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Hormone </w:t>
            </w:r>
            <w:r w:rsidR="0027596F" w:rsidRPr="008C1CA6">
              <w:rPr>
                <w:rFonts w:ascii="Book Antiqua" w:hAnsi="Book Antiqua"/>
              </w:rPr>
              <w:t>binding</w:t>
            </w:r>
          </w:p>
        </w:tc>
      </w:tr>
      <w:tr w:rsidR="0027596F" w:rsidRPr="008C1CA6" w:rsidTr="005E5F1D">
        <w:tc>
          <w:tcPr>
            <w:tcW w:w="1668" w:type="dxa"/>
            <w:tcBorders>
              <w:bottom w:val="single" w:sz="4" w:space="0" w:color="000000"/>
            </w:tcBorders>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GO:0001206</w:t>
            </w:r>
          </w:p>
        </w:tc>
        <w:tc>
          <w:tcPr>
            <w:tcW w:w="992" w:type="dxa"/>
            <w:tcBorders>
              <w:bottom w:val="single" w:sz="4" w:space="0" w:color="000000"/>
            </w:tcBorders>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4</w:t>
            </w:r>
          </w:p>
        </w:tc>
        <w:tc>
          <w:tcPr>
            <w:tcW w:w="1276" w:type="dxa"/>
            <w:tcBorders>
              <w:bottom w:val="single" w:sz="4" w:space="0" w:color="000000"/>
            </w:tcBorders>
            <w:shd w:val="clear" w:color="auto" w:fill="auto"/>
          </w:tcPr>
          <w:p w:rsidR="0027596F" w:rsidRPr="008C1CA6" w:rsidRDefault="0027596F" w:rsidP="00853BB5">
            <w:pPr>
              <w:spacing w:line="360" w:lineRule="auto"/>
              <w:jc w:val="both"/>
              <w:rPr>
                <w:rFonts w:ascii="Book Antiqua" w:hAnsi="Book Antiqua"/>
              </w:rPr>
            </w:pPr>
            <w:r w:rsidRPr="008C1CA6">
              <w:rPr>
                <w:rFonts w:ascii="Book Antiqua" w:hAnsi="Book Antiqua"/>
              </w:rPr>
              <w:t>0.002</w:t>
            </w:r>
          </w:p>
        </w:tc>
        <w:tc>
          <w:tcPr>
            <w:tcW w:w="6237" w:type="dxa"/>
            <w:tcBorders>
              <w:bottom w:val="single" w:sz="4" w:space="0" w:color="000000"/>
            </w:tcBorders>
            <w:shd w:val="clear" w:color="auto" w:fill="auto"/>
          </w:tcPr>
          <w:p w:rsidR="0027596F" w:rsidRPr="008C1CA6" w:rsidRDefault="00FE4619" w:rsidP="00853BB5">
            <w:pPr>
              <w:spacing w:line="360" w:lineRule="auto"/>
              <w:jc w:val="both"/>
              <w:rPr>
                <w:rFonts w:ascii="Book Antiqua" w:hAnsi="Book Antiqua"/>
              </w:rPr>
            </w:pPr>
            <w:r w:rsidRPr="008C1CA6">
              <w:rPr>
                <w:rFonts w:ascii="Book Antiqua" w:hAnsi="Book Antiqua"/>
              </w:rPr>
              <w:t xml:space="preserve">Peptidoglycan </w:t>
            </w:r>
            <w:r w:rsidR="0027596F" w:rsidRPr="008C1CA6">
              <w:rPr>
                <w:rFonts w:ascii="Book Antiqua" w:hAnsi="Book Antiqua"/>
              </w:rPr>
              <w:t>binding</w:t>
            </w:r>
          </w:p>
        </w:tc>
      </w:tr>
    </w:tbl>
    <w:p w:rsidR="00641D90" w:rsidRPr="008C1CA6" w:rsidRDefault="007B040E" w:rsidP="00D324CB">
      <w:pPr>
        <w:spacing w:line="360" w:lineRule="auto"/>
        <w:jc w:val="both"/>
        <w:rPr>
          <w:rFonts w:ascii="Book Antiqua" w:hAnsi="Book Antiqua" w:cs="Book Antiqua"/>
          <w:spacing w:val="-1"/>
        </w:rPr>
      </w:pPr>
      <w:r w:rsidRPr="008C1CA6">
        <w:rPr>
          <w:rFonts w:ascii="Book Antiqua" w:hAnsi="Book Antiqua" w:cs="Book Antiqua" w:hint="eastAsia"/>
          <w:spacing w:val="-1"/>
        </w:rPr>
        <w:t xml:space="preserve">GO: </w:t>
      </w:r>
      <w:r w:rsidRPr="008C1CA6">
        <w:rPr>
          <w:rFonts w:ascii="Book Antiqua" w:hAnsi="Book Antiqua"/>
          <w:spacing w:val="-1"/>
        </w:rPr>
        <w:t>Gene ontology</w:t>
      </w:r>
      <w:r w:rsidRPr="008C1CA6">
        <w:rPr>
          <w:rFonts w:ascii="Book Antiqua" w:hAnsi="Book Antiqua" w:hint="eastAsia"/>
          <w:spacing w:val="-1"/>
        </w:rPr>
        <w:t xml:space="preserve">; </w:t>
      </w:r>
      <w:r w:rsidRPr="008C1CA6">
        <w:rPr>
          <w:rFonts w:ascii="Book Antiqua" w:hAnsi="Book Antiqua"/>
        </w:rPr>
        <w:t>DEGs</w:t>
      </w:r>
      <w:r w:rsidRPr="008C1CA6">
        <w:rPr>
          <w:rFonts w:ascii="Book Antiqua" w:hAnsi="Book Antiqua" w:hint="eastAsia"/>
        </w:rPr>
        <w:t xml:space="preserve">: </w:t>
      </w:r>
      <w:r w:rsidRPr="008C1CA6">
        <w:rPr>
          <w:rFonts w:ascii="Book Antiqua" w:hAnsi="Book Antiqua" w:cs="Book Antiqua"/>
          <w:spacing w:val="-1"/>
        </w:rPr>
        <w:t>Differentially expressed genes</w:t>
      </w:r>
      <w:r w:rsidRPr="008C1CA6">
        <w:rPr>
          <w:rFonts w:ascii="Book Antiqua" w:hAnsi="Book Antiqua" w:cs="Book Antiqua" w:hint="eastAsia"/>
          <w:spacing w:val="-1"/>
        </w:rPr>
        <w:t>.</w:t>
      </w:r>
    </w:p>
    <w:p w:rsidR="00507B05" w:rsidRPr="008C1CA6" w:rsidRDefault="007252D4" w:rsidP="00D324CB">
      <w:pPr>
        <w:autoSpaceDE/>
        <w:autoSpaceDN/>
        <w:snapToGrid w:val="0"/>
        <w:spacing w:line="360" w:lineRule="auto"/>
        <w:jc w:val="both"/>
        <w:rPr>
          <w:rFonts w:ascii="Book Antiqua" w:hAnsi="Book Antiqua" w:cs="Book Antiqua"/>
          <w:b/>
          <w:spacing w:val="-1"/>
        </w:rPr>
      </w:pPr>
      <w:r w:rsidRPr="008C1CA6">
        <w:rPr>
          <w:rFonts w:ascii="Book Antiqua" w:hAnsi="Book Antiqua" w:cs="Book Antiqua"/>
          <w:spacing w:val="-1"/>
        </w:rPr>
        <w:br w:type="page"/>
      </w:r>
      <w:r w:rsidRPr="008C1CA6">
        <w:rPr>
          <w:rFonts w:ascii="Book Antiqua" w:hAnsi="Book Antiqua" w:cs="Book Antiqua"/>
          <w:b/>
          <w:spacing w:val="-1"/>
        </w:rPr>
        <w:t xml:space="preserve">Table 2 </w:t>
      </w:r>
      <w:r w:rsidR="00F53C0C" w:rsidRPr="008C1CA6">
        <w:rPr>
          <w:rFonts w:ascii="Book Antiqua" w:hAnsi="Book Antiqua" w:cs="Book Antiqua"/>
          <w:b/>
          <w:spacing w:val="-1"/>
        </w:rPr>
        <w:t xml:space="preserve">Cluster of </w:t>
      </w:r>
      <w:r w:rsidR="007B040E" w:rsidRPr="008C1CA6">
        <w:rPr>
          <w:rFonts w:ascii="Book Antiqua" w:hAnsi="Book Antiqua" w:cs="Book Antiqua"/>
          <w:b/>
          <w:spacing w:val="-1"/>
        </w:rPr>
        <w:t xml:space="preserve">differentially expressed genes </w:t>
      </w:r>
      <w:r w:rsidR="00FE4619" w:rsidRPr="008C1CA6">
        <w:rPr>
          <w:rFonts w:ascii="Book Antiqua" w:hAnsi="Book Antiqua" w:cs="Book Antiqua"/>
          <w:b/>
          <w:spacing w:val="-1"/>
        </w:rPr>
        <w:t xml:space="preserve">in the </w:t>
      </w:r>
      <w:r w:rsidR="007B040E" w:rsidRPr="008C1CA6">
        <w:rPr>
          <w:rFonts w:ascii="Book Antiqua" w:hAnsi="Book Antiqua" w:cs="Book Antiqua"/>
          <w:b/>
          <w:spacing w:val="-1"/>
        </w:rPr>
        <w:t>protein-protein interaction</w:t>
      </w:r>
      <w:r w:rsidR="00F53C0C" w:rsidRPr="008C1CA6">
        <w:rPr>
          <w:rFonts w:ascii="Book Antiqua" w:hAnsi="Book Antiqua" w:cs="Book Antiqua"/>
          <w:b/>
          <w:spacing w:val="-1"/>
        </w:rPr>
        <w:t xml:space="preserve"> network </w:t>
      </w:r>
    </w:p>
    <w:tbl>
      <w:tblPr>
        <w:tblW w:w="0" w:type="auto"/>
        <w:tblLook w:val="04A0" w:firstRow="1" w:lastRow="0" w:firstColumn="1" w:lastColumn="0" w:noHBand="0" w:noVBand="1"/>
      </w:tblPr>
      <w:tblGrid>
        <w:gridCol w:w="1009"/>
        <w:gridCol w:w="825"/>
        <w:gridCol w:w="918"/>
        <w:gridCol w:w="937"/>
        <w:gridCol w:w="6294"/>
      </w:tblGrid>
      <w:tr w:rsidR="00D324CB" w:rsidRPr="008C1CA6" w:rsidTr="005E5F1D">
        <w:tc>
          <w:tcPr>
            <w:tcW w:w="984" w:type="dxa"/>
            <w:tcBorders>
              <w:top w:val="single" w:sz="4" w:space="0" w:color="000000"/>
              <w:bottom w:val="single" w:sz="4" w:space="0" w:color="000000"/>
            </w:tcBorders>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b/>
                <w:spacing w:val="-1"/>
              </w:rPr>
            </w:pPr>
            <w:r w:rsidRPr="008C1CA6">
              <w:rPr>
                <w:rFonts w:ascii="Book Antiqua" w:hAnsi="Book Antiqua" w:cs="Book Antiqua"/>
                <w:b/>
                <w:spacing w:val="-1"/>
              </w:rPr>
              <w:t>Cluster</w:t>
            </w:r>
          </w:p>
        </w:tc>
        <w:tc>
          <w:tcPr>
            <w:tcW w:w="825" w:type="dxa"/>
            <w:tcBorders>
              <w:top w:val="single" w:sz="4" w:space="0" w:color="000000"/>
              <w:bottom w:val="single" w:sz="4" w:space="0" w:color="000000"/>
            </w:tcBorders>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b/>
                <w:spacing w:val="-1"/>
              </w:rPr>
            </w:pPr>
            <w:r w:rsidRPr="008C1CA6">
              <w:rPr>
                <w:rFonts w:ascii="Book Antiqua" w:hAnsi="Book Antiqua" w:cs="Book Antiqua"/>
                <w:b/>
                <w:spacing w:val="-1"/>
              </w:rPr>
              <w:t>Score</w:t>
            </w:r>
          </w:p>
        </w:tc>
        <w:tc>
          <w:tcPr>
            <w:tcW w:w="905" w:type="dxa"/>
            <w:tcBorders>
              <w:top w:val="single" w:sz="4" w:space="0" w:color="000000"/>
              <w:bottom w:val="single" w:sz="4" w:space="0" w:color="000000"/>
            </w:tcBorders>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b/>
                <w:spacing w:val="-1"/>
              </w:rPr>
            </w:pPr>
            <w:r w:rsidRPr="008C1CA6">
              <w:rPr>
                <w:rFonts w:ascii="Book Antiqua" w:hAnsi="Book Antiqua" w:cs="Book Antiqua"/>
                <w:b/>
                <w:spacing w:val="-1"/>
              </w:rPr>
              <w:t>Nodes</w:t>
            </w:r>
          </w:p>
        </w:tc>
        <w:tc>
          <w:tcPr>
            <w:tcW w:w="938" w:type="dxa"/>
            <w:tcBorders>
              <w:top w:val="single" w:sz="4" w:space="0" w:color="000000"/>
              <w:bottom w:val="single" w:sz="4" w:space="0" w:color="000000"/>
            </w:tcBorders>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b/>
                <w:spacing w:val="-1"/>
              </w:rPr>
            </w:pPr>
            <w:r w:rsidRPr="008C1CA6">
              <w:rPr>
                <w:rFonts w:ascii="Book Antiqua" w:hAnsi="Book Antiqua" w:cs="Book Antiqua"/>
                <w:b/>
                <w:spacing w:val="-1"/>
              </w:rPr>
              <w:t>Edges</w:t>
            </w:r>
          </w:p>
        </w:tc>
        <w:tc>
          <w:tcPr>
            <w:tcW w:w="6331" w:type="dxa"/>
            <w:tcBorders>
              <w:top w:val="single" w:sz="4" w:space="0" w:color="000000"/>
              <w:bottom w:val="single" w:sz="4" w:space="0" w:color="000000"/>
            </w:tcBorders>
            <w:shd w:val="clear" w:color="auto" w:fill="auto"/>
          </w:tcPr>
          <w:p w:rsidR="00F53C0C" w:rsidRPr="008C1CA6" w:rsidRDefault="00616057" w:rsidP="00853BB5">
            <w:pPr>
              <w:autoSpaceDE/>
              <w:autoSpaceDN/>
              <w:snapToGrid w:val="0"/>
              <w:spacing w:line="360" w:lineRule="auto"/>
              <w:jc w:val="both"/>
              <w:rPr>
                <w:rFonts w:ascii="Book Antiqua" w:hAnsi="Book Antiqua" w:cs="Book Antiqua"/>
                <w:b/>
                <w:spacing w:val="-1"/>
              </w:rPr>
            </w:pPr>
            <w:r w:rsidRPr="008C1CA6">
              <w:rPr>
                <w:rFonts w:ascii="Book Antiqua" w:hAnsi="Book Antiqua" w:cs="Book Antiqua"/>
                <w:b/>
                <w:spacing w:val="-1"/>
              </w:rPr>
              <w:t>Genes</w:t>
            </w:r>
          </w:p>
        </w:tc>
      </w:tr>
      <w:tr w:rsidR="00D324CB" w:rsidRPr="008C1CA6" w:rsidTr="005E5F1D">
        <w:tc>
          <w:tcPr>
            <w:tcW w:w="984" w:type="dxa"/>
            <w:tcBorders>
              <w:top w:val="single" w:sz="4" w:space="0" w:color="000000"/>
            </w:tcBorders>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1</w:t>
            </w:r>
          </w:p>
        </w:tc>
        <w:tc>
          <w:tcPr>
            <w:tcW w:w="825" w:type="dxa"/>
            <w:tcBorders>
              <w:top w:val="single" w:sz="4" w:space="0" w:color="000000"/>
            </w:tcBorders>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7.818</w:t>
            </w:r>
          </w:p>
        </w:tc>
        <w:tc>
          <w:tcPr>
            <w:tcW w:w="905" w:type="dxa"/>
            <w:tcBorders>
              <w:top w:val="single" w:sz="4" w:space="0" w:color="000000"/>
            </w:tcBorders>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12</w:t>
            </w:r>
          </w:p>
        </w:tc>
        <w:tc>
          <w:tcPr>
            <w:tcW w:w="938" w:type="dxa"/>
            <w:tcBorders>
              <w:top w:val="single" w:sz="4" w:space="0" w:color="000000"/>
            </w:tcBorders>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43</w:t>
            </w:r>
          </w:p>
        </w:tc>
        <w:tc>
          <w:tcPr>
            <w:tcW w:w="6331" w:type="dxa"/>
            <w:tcBorders>
              <w:top w:val="single" w:sz="4" w:space="0" w:color="000000"/>
            </w:tcBorders>
            <w:shd w:val="clear" w:color="auto" w:fill="auto"/>
          </w:tcPr>
          <w:p w:rsidR="00F53C0C" w:rsidRPr="008C1CA6" w:rsidRDefault="00883546"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 xml:space="preserve">TCOF1, MMRN1, TGFB1, FIGF, VEGFB, TIMP3, </w:t>
            </w:r>
            <w:r w:rsidR="00B524E8" w:rsidRPr="008C1CA6">
              <w:rPr>
                <w:rFonts w:ascii="Book Antiqua" w:hAnsi="Book Antiqua" w:cs="Book Antiqua"/>
                <w:i/>
                <w:spacing w:val="-1"/>
              </w:rPr>
              <w:t xml:space="preserve">FGB, EGFR, F7, EGF, BDNF, </w:t>
            </w:r>
            <w:r w:rsidRPr="008C1CA6">
              <w:rPr>
                <w:rFonts w:ascii="Book Antiqua" w:hAnsi="Book Antiqua" w:cs="Book Antiqua"/>
                <w:i/>
                <w:spacing w:val="-1"/>
              </w:rPr>
              <w:t>MMP9</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2</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5.556</w:t>
            </w:r>
          </w:p>
        </w:tc>
        <w:tc>
          <w:tcPr>
            <w:tcW w:w="90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10</w:t>
            </w:r>
          </w:p>
        </w:tc>
        <w:tc>
          <w:tcPr>
            <w:tcW w:w="938"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25</w:t>
            </w:r>
          </w:p>
        </w:tc>
        <w:tc>
          <w:tcPr>
            <w:tcW w:w="6331" w:type="dxa"/>
            <w:shd w:val="clear" w:color="auto" w:fill="auto"/>
          </w:tcPr>
          <w:p w:rsidR="00F53C0C" w:rsidRPr="008C1CA6" w:rsidRDefault="00B524E8"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ESR1, DNAH8, MMP2, JAK2, SRC, ESR2, CYP19A1, GPER, NPS, NR3C1</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4.286</w:t>
            </w:r>
          </w:p>
        </w:tc>
        <w:tc>
          <w:tcPr>
            <w:tcW w:w="90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29</w:t>
            </w:r>
          </w:p>
        </w:tc>
        <w:tc>
          <w:tcPr>
            <w:tcW w:w="938"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60</w:t>
            </w:r>
          </w:p>
        </w:tc>
        <w:tc>
          <w:tcPr>
            <w:tcW w:w="6331" w:type="dxa"/>
            <w:shd w:val="clear" w:color="auto" w:fill="auto"/>
          </w:tcPr>
          <w:p w:rsidR="00F53C0C" w:rsidRPr="008C1CA6" w:rsidRDefault="00865C68"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 xml:space="preserve">NPSR1, PIKFYVE, KLHL11, KBTBD8, PMS2, XRCC4, RCVRN, TAS2R9, CACNA1B, RAD52, </w:t>
            </w:r>
            <w:r w:rsidR="00292B78" w:rsidRPr="008C1CA6">
              <w:rPr>
                <w:rFonts w:ascii="Book Antiqua" w:hAnsi="Book Antiqua" w:cs="Book Antiqua"/>
                <w:i/>
                <w:spacing w:val="-1"/>
              </w:rPr>
              <w:t xml:space="preserve">OGN, NPFFR2, WRN, GRPR, CABP2, RYR1, ZBTB16, ASB5, CAMK2D, BGN, RAD51B, CCL25, UBE2V1, HECW2, OPRM1, PRKACB, TAB1, HTR5A, </w:t>
            </w:r>
            <w:r w:rsidRPr="008C1CA6">
              <w:rPr>
                <w:rFonts w:ascii="Book Antiqua" w:hAnsi="Book Antiqua" w:cs="Book Antiqua"/>
                <w:i/>
                <w:spacing w:val="-1"/>
              </w:rPr>
              <w:t>ADCY4</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90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938"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6</w:t>
            </w:r>
          </w:p>
        </w:tc>
        <w:tc>
          <w:tcPr>
            <w:tcW w:w="6331" w:type="dxa"/>
            <w:shd w:val="clear" w:color="auto" w:fill="auto"/>
          </w:tcPr>
          <w:p w:rsidR="00F53C0C" w:rsidRPr="008C1CA6" w:rsidRDefault="00E06926"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ALDH4A1, GCSH, DBT, OGDH</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5</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90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938"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6</w:t>
            </w:r>
          </w:p>
        </w:tc>
        <w:tc>
          <w:tcPr>
            <w:tcW w:w="6331" w:type="dxa"/>
            <w:shd w:val="clear" w:color="auto" w:fill="auto"/>
          </w:tcPr>
          <w:p w:rsidR="00F53C0C" w:rsidRPr="008C1CA6" w:rsidRDefault="00E06926"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THSD7B, ADAMTSL1, ADAMTS1, THSD1</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6</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90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4</w:t>
            </w:r>
          </w:p>
        </w:tc>
        <w:tc>
          <w:tcPr>
            <w:tcW w:w="938"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6</w:t>
            </w:r>
          </w:p>
        </w:tc>
        <w:tc>
          <w:tcPr>
            <w:tcW w:w="6331" w:type="dxa"/>
            <w:shd w:val="clear" w:color="auto" w:fill="auto"/>
          </w:tcPr>
          <w:p w:rsidR="00F53C0C" w:rsidRPr="008C1CA6" w:rsidRDefault="00E06926"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C2CD3, NPHP1, HAUS6, HAUS1</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7</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3.429</w:t>
            </w:r>
          </w:p>
        </w:tc>
        <w:tc>
          <w:tcPr>
            <w:tcW w:w="90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8</w:t>
            </w:r>
          </w:p>
        </w:tc>
        <w:tc>
          <w:tcPr>
            <w:tcW w:w="938"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12</w:t>
            </w:r>
          </w:p>
        </w:tc>
        <w:tc>
          <w:tcPr>
            <w:tcW w:w="6331" w:type="dxa"/>
            <w:shd w:val="clear" w:color="auto" w:fill="auto"/>
          </w:tcPr>
          <w:p w:rsidR="00F53C0C" w:rsidRPr="008C1CA6" w:rsidRDefault="00C67CD7"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RASL10A, FRYL, LRRC69, DIRAS1, ERAS, RAP1A, RANBP2, OMG</w:t>
            </w:r>
          </w:p>
        </w:tc>
      </w:tr>
      <w:tr w:rsidR="00D324CB" w:rsidRPr="008C1CA6" w:rsidTr="007B040E">
        <w:tc>
          <w:tcPr>
            <w:tcW w:w="984" w:type="dxa"/>
            <w:shd w:val="clear" w:color="auto" w:fill="auto"/>
            <w:vAlign w:val="center"/>
          </w:tcPr>
          <w:p w:rsidR="00F53C0C" w:rsidRPr="008C1CA6" w:rsidRDefault="00616057"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8</w:t>
            </w:r>
          </w:p>
        </w:tc>
        <w:tc>
          <w:tcPr>
            <w:tcW w:w="825" w:type="dxa"/>
            <w:shd w:val="clear" w:color="auto" w:fill="auto"/>
            <w:vAlign w:val="center"/>
          </w:tcPr>
          <w:p w:rsidR="00F53C0C" w:rsidRPr="008C1CA6" w:rsidRDefault="008A27CD"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05" w:type="dxa"/>
            <w:shd w:val="clear" w:color="auto" w:fill="auto"/>
            <w:vAlign w:val="center"/>
          </w:tcPr>
          <w:p w:rsidR="00F53C0C"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38" w:type="dxa"/>
            <w:shd w:val="clear" w:color="auto" w:fill="auto"/>
            <w:vAlign w:val="center"/>
          </w:tcPr>
          <w:p w:rsidR="00F53C0C"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6331" w:type="dxa"/>
            <w:shd w:val="clear" w:color="auto" w:fill="auto"/>
          </w:tcPr>
          <w:p w:rsidR="00F53C0C" w:rsidRPr="008C1CA6" w:rsidRDefault="00C67CD7"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RGPD1, NUTF2, KPNA5</w:t>
            </w:r>
          </w:p>
        </w:tc>
      </w:tr>
      <w:tr w:rsidR="00D324CB" w:rsidRPr="008C1CA6" w:rsidTr="007B040E">
        <w:tc>
          <w:tcPr>
            <w:tcW w:w="984"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9</w:t>
            </w:r>
          </w:p>
        </w:tc>
        <w:tc>
          <w:tcPr>
            <w:tcW w:w="825"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05"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38"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6331" w:type="dxa"/>
            <w:shd w:val="clear" w:color="auto" w:fill="auto"/>
          </w:tcPr>
          <w:p w:rsidR="00883546" w:rsidRPr="008C1CA6" w:rsidRDefault="00DC6DAA"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UTY, ZFY, CECR2</w:t>
            </w:r>
          </w:p>
        </w:tc>
      </w:tr>
      <w:tr w:rsidR="00D324CB" w:rsidRPr="008C1CA6" w:rsidTr="007B040E">
        <w:tc>
          <w:tcPr>
            <w:tcW w:w="984"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10</w:t>
            </w:r>
          </w:p>
        </w:tc>
        <w:tc>
          <w:tcPr>
            <w:tcW w:w="825"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05"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38" w:type="dxa"/>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6331" w:type="dxa"/>
            <w:shd w:val="clear" w:color="auto" w:fill="auto"/>
          </w:tcPr>
          <w:p w:rsidR="00883546" w:rsidRPr="008C1CA6" w:rsidRDefault="00DC6DAA"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TBX5, CFC1, GJA5</w:t>
            </w:r>
          </w:p>
        </w:tc>
      </w:tr>
      <w:tr w:rsidR="00883546" w:rsidRPr="006E37DD" w:rsidTr="005E5F1D">
        <w:tc>
          <w:tcPr>
            <w:tcW w:w="984" w:type="dxa"/>
            <w:tcBorders>
              <w:bottom w:val="single" w:sz="4" w:space="0" w:color="000000"/>
            </w:tcBorders>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11</w:t>
            </w:r>
          </w:p>
        </w:tc>
        <w:tc>
          <w:tcPr>
            <w:tcW w:w="825" w:type="dxa"/>
            <w:tcBorders>
              <w:bottom w:val="single" w:sz="4" w:space="0" w:color="000000"/>
            </w:tcBorders>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05" w:type="dxa"/>
            <w:tcBorders>
              <w:bottom w:val="single" w:sz="4" w:space="0" w:color="000000"/>
            </w:tcBorders>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938" w:type="dxa"/>
            <w:tcBorders>
              <w:bottom w:val="single" w:sz="4" w:space="0" w:color="000000"/>
            </w:tcBorders>
            <w:shd w:val="clear" w:color="auto" w:fill="auto"/>
            <w:vAlign w:val="center"/>
          </w:tcPr>
          <w:p w:rsidR="00883546" w:rsidRPr="008C1CA6" w:rsidRDefault="00883546" w:rsidP="00853BB5">
            <w:pPr>
              <w:autoSpaceDE/>
              <w:autoSpaceDN/>
              <w:snapToGrid w:val="0"/>
              <w:spacing w:line="360" w:lineRule="auto"/>
              <w:jc w:val="both"/>
              <w:rPr>
                <w:rFonts w:ascii="Book Antiqua" w:hAnsi="Book Antiqua" w:cs="Book Antiqua"/>
                <w:spacing w:val="-1"/>
              </w:rPr>
            </w:pPr>
            <w:r w:rsidRPr="008C1CA6">
              <w:rPr>
                <w:rFonts w:ascii="Book Antiqua" w:hAnsi="Book Antiqua" w:cs="Book Antiqua"/>
                <w:spacing w:val="-1"/>
              </w:rPr>
              <w:t>3</w:t>
            </w:r>
          </w:p>
        </w:tc>
        <w:tc>
          <w:tcPr>
            <w:tcW w:w="6331" w:type="dxa"/>
            <w:tcBorders>
              <w:bottom w:val="single" w:sz="4" w:space="0" w:color="000000"/>
            </w:tcBorders>
            <w:shd w:val="clear" w:color="auto" w:fill="auto"/>
          </w:tcPr>
          <w:p w:rsidR="00883546" w:rsidRPr="007B040E" w:rsidRDefault="00DC6DAA" w:rsidP="00853BB5">
            <w:pPr>
              <w:autoSpaceDE/>
              <w:autoSpaceDN/>
              <w:snapToGrid w:val="0"/>
              <w:spacing w:line="360" w:lineRule="auto"/>
              <w:jc w:val="both"/>
              <w:rPr>
                <w:rFonts w:ascii="Book Antiqua" w:hAnsi="Book Antiqua" w:cs="Book Antiqua"/>
                <w:i/>
                <w:spacing w:val="-1"/>
              </w:rPr>
            </w:pPr>
            <w:r w:rsidRPr="008C1CA6">
              <w:rPr>
                <w:rFonts w:ascii="Book Antiqua" w:hAnsi="Book Antiqua" w:cs="Book Antiqua"/>
                <w:i/>
                <w:spacing w:val="-1"/>
              </w:rPr>
              <w:t>SYCP2, POT1, HIST1H2BD</w:t>
            </w:r>
          </w:p>
        </w:tc>
      </w:tr>
    </w:tbl>
    <w:p w:rsidR="00F53C0C" w:rsidRPr="006E37DD" w:rsidRDefault="00F53C0C" w:rsidP="00D324CB">
      <w:pPr>
        <w:autoSpaceDE/>
        <w:autoSpaceDN/>
        <w:snapToGrid w:val="0"/>
        <w:spacing w:line="360" w:lineRule="auto"/>
        <w:jc w:val="both"/>
        <w:rPr>
          <w:rFonts w:ascii="Book Antiqua" w:hAnsi="Book Antiqua" w:cs="Book Antiqua"/>
          <w:spacing w:val="-1"/>
        </w:rPr>
      </w:pPr>
    </w:p>
    <w:sectPr w:rsidR="00F53C0C" w:rsidRPr="006E37DD">
      <w:pgSz w:w="11907" w:h="16840"/>
      <w:pgMar w:top="1360" w:right="1120" w:bottom="1160" w:left="1020" w:header="0" w:footer="977" w:gutter="0"/>
      <w:cols w:space="720" w:equalWidth="0">
        <w:col w:w="976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50" w:rsidRDefault="001A3350">
      <w:r>
        <w:separator/>
      </w:r>
    </w:p>
  </w:endnote>
  <w:endnote w:type="continuationSeparator" w:id="0">
    <w:p w:rsidR="001A3350" w:rsidRDefault="001A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Garamond-Bold">
    <w:charset w:val="00"/>
    <w:family w:val="auto"/>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8E" w:rsidRDefault="00CD738E">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22.85pt;margin-top:782.1pt;width:13.15pt;height:11pt;z-index:-1;mso-position-horizontal-relative:page;mso-position-vertical-relative:page" o:allowincell="f" filled="f" stroked="f">
          <v:textbox style="mso-next-textbox:#_x0000_s2049" inset="0,0,0,0">
            <w:txbxContent>
              <w:p w:rsidR="00CD738E" w:rsidRDefault="00CD738E">
                <w:pPr>
                  <w:kinsoku w:val="0"/>
                  <w:overflowPunct w:val="0"/>
                  <w:spacing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8B764E">
                  <w:rPr>
                    <w:noProof/>
                    <w:sz w:val="18"/>
                    <w:szCs w:val="18"/>
                  </w:rPr>
                  <w:t>1</w:t>
                </w:r>
                <w:r>
                  <w:rPr>
                    <w:sz w:val="18"/>
                    <w:szCs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50" w:rsidRDefault="001A3350">
      <w:r>
        <w:separator/>
      </w:r>
    </w:p>
  </w:footnote>
  <w:footnote w:type="continuationSeparator" w:id="0">
    <w:p w:rsidR="001A3350" w:rsidRDefault="001A3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180"/>
      </w:pPr>
      <w:rPr>
        <w:rFonts w:ascii="Book Antiqua" w:hAnsi="Book Antiqua" w:cs="Book Antiqua"/>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0"/>
      <w:numFmt w:val="decimal"/>
      <w:lvlText w:val="%1"/>
      <w:lvlJc w:val="left"/>
      <w:pPr>
        <w:ind w:hanging="300"/>
      </w:pPr>
      <w:rPr>
        <w:rFonts w:ascii="Book Antiqua" w:hAnsi="Book Antiqua" w:cs="Book Antiqua"/>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Layout" w:val="&lt;ENLayout&gt;&lt;Style&gt;Molecular Medicine Report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zpxwwpeztaf3exrw6pvsea5evaz5rddvx9&quot;&gt;????&lt;record-ids&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 w:name="KY_MEDREF_DOCUID" w:val="{55FE175C-3390-40C8-8755-F828C59C2117}"/>
    <w:docVar w:name="KY_MEDREF_VERSION" w:val="3"/>
  </w:docVars>
  <w:rsids>
    <w:rsidRoot w:val="00B93257"/>
    <w:rsid w:val="00000385"/>
    <w:rsid w:val="00002670"/>
    <w:rsid w:val="000069F0"/>
    <w:rsid w:val="000103C8"/>
    <w:rsid w:val="00013D03"/>
    <w:rsid w:val="000231B2"/>
    <w:rsid w:val="00030E27"/>
    <w:rsid w:val="000359BD"/>
    <w:rsid w:val="000452D1"/>
    <w:rsid w:val="000565CA"/>
    <w:rsid w:val="00067B71"/>
    <w:rsid w:val="00071F6F"/>
    <w:rsid w:val="0007416F"/>
    <w:rsid w:val="000810DB"/>
    <w:rsid w:val="00081B8E"/>
    <w:rsid w:val="00091D2C"/>
    <w:rsid w:val="000A6C35"/>
    <w:rsid w:val="000A6CBF"/>
    <w:rsid w:val="000B2112"/>
    <w:rsid w:val="000C15B0"/>
    <w:rsid w:val="000C2B01"/>
    <w:rsid w:val="000C5950"/>
    <w:rsid w:val="000F25EC"/>
    <w:rsid w:val="000F35E8"/>
    <w:rsid w:val="000F4A30"/>
    <w:rsid w:val="000F6AC7"/>
    <w:rsid w:val="001030A4"/>
    <w:rsid w:val="00103FAF"/>
    <w:rsid w:val="00103FEA"/>
    <w:rsid w:val="001041C6"/>
    <w:rsid w:val="001068E4"/>
    <w:rsid w:val="00106C8A"/>
    <w:rsid w:val="0012147C"/>
    <w:rsid w:val="0012500D"/>
    <w:rsid w:val="00140B97"/>
    <w:rsid w:val="001477B2"/>
    <w:rsid w:val="001478CD"/>
    <w:rsid w:val="001510A1"/>
    <w:rsid w:val="001537D5"/>
    <w:rsid w:val="001547A5"/>
    <w:rsid w:val="00155695"/>
    <w:rsid w:val="00155A28"/>
    <w:rsid w:val="00155B5E"/>
    <w:rsid w:val="0016090F"/>
    <w:rsid w:val="001650A1"/>
    <w:rsid w:val="001652E0"/>
    <w:rsid w:val="001777BB"/>
    <w:rsid w:val="0018054A"/>
    <w:rsid w:val="00186C0D"/>
    <w:rsid w:val="001910E3"/>
    <w:rsid w:val="00193934"/>
    <w:rsid w:val="001957EE"/>
    <w:rsid w:val="001A3350"/>
    <w:rsid w:val="001A3806"/>
    <w:rsid w:val="001A45DD"/>
    <w:rsid w:val="001B3727"/>
    <w:rsid w:val="001B4C9E"/>
    <w:rsid w:val="001C1A5E"/>
    <w:rsid w:val="001C24BD"/>
    <w:rsid w:val="001C5CBB"/>
    <w:rsid w:val="001E1B54"/>
    <w:rsid w:val="001E62F4"/>
    <w:rsid w:val="001F4214"/>
    <w:rsid w:val="001F58EA"/>
    <w:rsid w:val="001F600F"/>
    <w:rsid w:val="002015E7"/>
    <w:rsid w:val="00204E83"/>
    <w:rsid w:val="00211B99"/>
    <w:rsid w:val="002134FA"/>
    <w:rsid w:val="00220F13"/>
    <w:rsid w:val="00221F4B"/>
    <w:rsid w:val="00224450"/>
    <w:rsid w:val="00231C1B"/>
    <w:rsid w:val="00233B6F"/>
    <w:rsid w:val="002361C3"/>
    <w:rsid w:val="002379CB"/>
    <w:rsid w:val="002461C3"/>
    <w:rsid w:val="00252976"/>
    <w:rsid w:val="002652CF"/>
    <w:rsid w:val="002655DA"/>
    <w:rsid w:val="0026570B"/>
    <w:rsid w:val="00267E98"/>
    <w:rsid w:val="00274C3A"/>
    <w:rsid w:val="0027596F"/>
    <w:rsid w:val="002759C5"/>
    <w:rsid w:val="00282A20"/>
    <w:rsid w:val="00291D71"/>
    <w:rsid w:val="00292B78"/>
    <w:rsid w:val="0029699C"/>
    <w:rsid w:val="002A1628"/>
    <w:rsid w:val="002B604E"/>
    <w:rsid w:val="002B7899"/>
    <w:rsid w:val="002C3025"/>
    <w:rsid w:val="002D0400"/>
    <w:rsid w:val="002D2AB9"/>
    <w:rsid w:val="002D39E3"/>
    <w:rsid w:val="002D4A56"/>
    <w:rsid w:val="002E0190"/>
    <w:rsid w:val="002E545D"/>
    <w:rsid w:val="002E79E1"/>
    <w:rsid w:val="002F7CF2"/>
    <w:rsid w:val="00304BE8"/>
    <w:rsid w:val="00305692"/>
    <w:rsid w:val="003062B3"/>
    <w:rsid w:val="003064B2"/>
    <w:rsid w:val="003074D9"/>
    <w:rsid w:val="00310B36"/>
    <w:rsid w:val="0031699D"/>
    <w:rsid w:val="00322C12"/>
    <w:rsid w:val="00324539"/>
    <w:rsid w:val="003253FF"/>
    <w:rsid w:val="003268D7"/>
    <w:rsid w:val="00326E91"/>
    <w:rsid w:val="0033647D"/>
    <w:rsid w:val="003467D1"/>
    <w:rsid w:val="003540EF"/>
    <w:rsid w:val="003621CF"/>
    <w:rsid w:val="00362CF9"/>
    <w:rsid w:val="00364054"/>
    <w:rsid w:val="003717C2"/>
    <w:rsid w:val="00372369"/>
    <w:rsid w:val="003803C3"/>
    <w:rsid w:val="00380EAF"/>
    <w:rsid w:val="003848CB"/>
    <w:rsid w:val="00391681"/>
    <w:rsid w:val="00392B98"/>
    <w:rsid w:val="00393A0C"/>
    <w:rsid w:val="00393BF4"/>
    <w:rsid w:val="003A39C3"/>
    <w:rsid w:val="003A606C"/>
    <w:rsid w:val="003A6609"/>
    <w:rsid w:val="003A75F7"/>
    <w:rsid w:val="003B27DC"/>
    <w:rsid w:val="003B5776"/>
    <w:rsid w:val="003B5DD5"/>
    <w:rsid w:val="003B7A0B"/>
    <w:rsid w:val="003D0509"/>
    <w:rsid w:val="003D5224"/>
    <w:rsid w:val="003E2B1A"/>
    <w:rsid w:val="003E3CBB"/>
    <w:rsid w:val="003E4260"/>
    <w:rsid w:val="003E7317"/>
    <w:rsid w:val="003F0CCF"/>
    <w:rsid w:val="003F2B4E"/>
    <w:rsid w:val="003F4DEB"/>
    <w:rsid w:val="00401C30"/>
    <w:rsid w:val="00402192"/>
    <w:rsid w:val="004054B0"/>
    <w:rsid w:val="004076D3"/>
    <w:rsid w:val="004135BE"/>
    <w:rsid w:val="004138A4"/>
    <w:rsid w:val="00416B52"/>
    <w:rsid w:val="0042363B"/>
    <w:rsid w:val="004265F7"/>
    <w:rsid w:val="00426A15"/>
    <w:rsid w:val="0043254A"/>
    <w:rsid w:val="0043327B"/>
    <w:rsid w:val="004335E3"/>
    <w:rsid w:val="004442F7"/>
    <w:rsid w:val="00445BFE"/>
    <w:rsid w:val="00451E1E"/>
    <w:rsid w:val="00452AF7"/>
    <w:rsid w:val="00457BF3"/>
    <w:rsid w:val="00461826"/>
    <w:rsid w:val="004621D0"/>
    <w:rsid w:val="00466302"/>
    <w:rsid w:val="00480ADF"/>
    <w:rsid w:val="00484209"/>
    <w:rsid w:val="00487345"/>
    <w:rsid w:val="004A07BE"/>
    <w:rsid w:val="004A1D88"/>
    <w:rsid w:val="004A21B7"/>
    <w:rsid w:val="004A417D"/>
    <w:rsid w:val="004A48A3"/>
    <w:rsid w:val="004B0E4A"/>
    <w:rsid w:val="004B1F8D"/>
    <w:rsid w:val="004B3BB8"/>
    <w:rsid w:val="004B5F76"/>
    <w:rsid w:val="004B7910"/>
    <w:rsid w:val="004C6A07"/>
    <w:rsid w:val="004C7388"/>
    <w:rsid w:val="004D2DB3"/>
    <w:rsid w:val="004D3EF4"/>
    <w:rsid w:val="004D69E0"/>
    <w:rsid w:val="004D7765"/>
    <w:rsid w:val="004E265A"/>
    <w:rsid w:val="004E26D3"/>
    <w:rsid w:val="004E5499"/>
    <w:rsid w:val="004F0D1E"/>
    <w:rsid w:val="004F171B"/>
    <w:rsid w:val="004F7E68"/>
    <w:rsid w:val="00500215"/>
    <w:rsid w:val="0050149C"/>
    <w:rsid w:val="00501687"/>
    <w:rsid w:val="00503D8E"/>
    <w:rsid w:val="00504154"/>
    <w:rsid w:val="00505E57"/>
    <w:rsid w:val="005067F9"/>
    <w:rsid w:val="00507B05"/>
    <w:rsid w:val="00510281"/>
    <w:rsid w:val="0051197C"/>
    <w:rsid w:val="00513FD5"/>
    <w:rsid w:val="00515F89"/>
    <w:rsid w:val="005220B9"/>
    <w:rsid w:val="005235B5"/>
    <w:rsid w:val="00523DC0"/>
    <w:rsid w:val="005255F8"/>
    <w:rsid w:val="00526279"/>
    <w:rsid w:val="00534597"/>
    <w:rsid w:val="005356BE"/>
    <w:rsid w:val="0054128B"/>
    <w:rsid w:val="0054181F"/>
    <w:rsid w:val="00543773"/>
    <w:rsid w:val="00545063"/>
    <w:rsid w:val="00546557"/>
    <w:rsid w:val="00551C9D"/>
    <w:rsid w:val="005534E4"/>
    <w:rsid w:val="00553F2D"/>
    <w:rsid w:val="005542FD"/>
    <w:rsid w:val="00556394"/>
    <w:rsid w:val="0055710F"/>
    <w:rsid w:val="00560066"/>
    <w:rsid w:val="00561918"/>
    <w:rsid w:val="00572732"/>
    <w:rsid w:val="00574353"/>
    <w:rsid w:val="00574EEA"/>
    <w:rsid w:val="00576ED2"/>
    <w:rsid w:val="00582B49"/>
    <w:rsid w:val="00583FEA"/>
    <w:rsid w:val="0058606E"/>
    <w:rsid w:val="00587B20"/>
    <w:rsid w:val="00592125"/>
    <w:rsid w:val="00595632"/>
    <w:rsid w:val="00597846"/>
    <w:rsid w:val="005A2743"/>
    <w:rsid w:val="005A79AD"/>
    <w:rsid w:val="005B0DAF"/>
    <w:rsid w:val="005B2872"/>
    <w:rsid w:val="005B4FCA"/>
    <w:rsid w:val="005B550D"/>
    <w:rsid w:val="005C10E4"/>
    <w:rsid w:val="005C1346"/>
    <w:rsid w:val="005D0EBA"/>
    <w:rsid w:val="005D1689"/>
    <w:rsid w:val="005D5C2A"/>
    <w:rsid w:val="005D6789"/>
    <w:rsid w:val="005E50FA"/>
    <w:rsid w:val="005E5261"/>
    <w:rsid w:val="005E5F1D"/>
    <w:rsid w:val="005F156A"/>
    <w:rsid w:val="005F60CD"/>
    <w:rsid w:val="006067A8"/>
    <w:rsid w:val="00616057"/>
    <w:rsid w:val="00617ECF"/>
    <w:rsid w:val="00617F42"/>
    <w:rsid w:val="00626422"/>
    <w:rsid w:val="0063226E"/>
    <w:rsid w:val="00641D90"/>
    <w:rsid w:val="00642F19"/>
    <w:rsid w:val="00643F9E"/>
    <w:rsid w:val="00644EEC"/>
    <w:rsid w:val="00650E52"/>
    <w:rsid w:val="006525A4"/>
    <w:rsid w:val="0065306C"/>
    <w:rsid w:val="0065447D"/>
    <w:rsid w:val="006633B7"/>
    <w:rsid w:val="00663858"/>
    <w:rsid w:val="00664CFA"/>
    <w:rsid w:val="00665EC4"/>
    <w:rsid w:val="00672D0E"/>
    <w:rsid w:val="00677B3D"/>
    <w:rsid w:val="00681999"/>
    <w:rsid w:val="0068359D"/>
    <w:rsid w:val="00686DE3"/>
    <w:rsid w:val="00690499"/>
    <w:rsid w:val="0069369B"/>
    <w:rsid w:val="00697462"/>
    <w:rsid w:val="00697CCE"/>
    <w:rsid w:val="006A0A55"/>
    <w:rsid w:val="006A3C47"/>
    <w:rsid w:val="006A40DC"/>
    <w:rsid w:val="006A556A"/>
    <w:rsid w:val="006B319F"/>
    <w:rsid w:val="006B78C0"/>
    <w:rsid w:val="006C724F"/>
    <w:rsid w:val="006D5224"/>
    <w:rsid w:val="006E04FC"/>
    <w:rsid w:val="006E29CE"/>
    <w:rsid w:val="006E37DD"/>
    <w:rsid w:val="006E445C"/>
    <w:rsid w:val="006E7549"/>
    <w:rsid w:val="006F1919"/>
    <w:rsid w:val="006F77BA"/>
    <w:rsid w:val="00703D1C"/>
    <w:rsid w:val="00704CE4"/>
    <w:rsid w:val="00706A9D"/>
    <w:rsid w:val="00706EE3"/>
    <w:rsid w:val="00717BE9"/>
    <w:rsid w:val="00720568"/>
    <w:rsid w:val="00721316"/>
    <w:rsid w:val="007228FD"/>
    <w:rsid w:val="007252D4"/>
    <w:rsid w:val="00725688"/>
    <w:rsid w:val="00725F00"/>
    <w:rsid w:val="00740DF0"/>
    <w:rsid w:val="007440BF"/>
    <w:rsid w:val="0075164D"/>
    <w:rsid w:val="00754FE3"/>
    <w:rsid w:val="007560F9"/>
    <w:rsid w:val="007607DC"/>
    <w:rsid w:val="0076591E"/>
    <w:rsid w:val="0077256F"/>
    <w:rsid w:val="00776462"/>
    <w:rsid w:val="00792D7D"/>
    <w:rsid w:val="00794038"/>
    <w:rsid w:val="007A00F7"/>
    <w:rsid w:val="007A4361"/>
    <w:rsid w:val="007A44EB"/>
    <w:rsid w:val="007A6131"/>
    <w:rsid w:val="007A66CB"/>
    <w:rsid w:val="007A746A"/>
    <w:rsid w:val="007B040E"/>
    <w:rsid w:val="007B5AE2"/>
    <w:rsid w:val="007B6DF3"/>
    <w:rsid w:val="007C0359"/>
    <w:rsid w:val="007C5D85"/>
    <w:rsid w:val="007C5FFD"/>
    <w:rsid w:val="007D0D20"/>
    <w:rsid w:val="007D30DE"/>
    <w:rsid w:val="007D3A01"/>
    <w:rsid w:val="007D4685"/>
    <w:rsid w:val="007D7379"/>
    <w:rsid w:val="007D7380"/>
    <w:rsid w:val="007F0B7D"/>
    <w:rsid w:val="007F15A7"/>
    <w:rsid w:val="007F2ED0"/>
    <w:rsid w:val="007F5BC3"/>
    <w:rsid w:val="007F644E"/>
    <w:rsid w:val="00803381"/>
    <w:rsid w:val="0080465E"/>
    <w:rsid w:val="00805C8A"/>
    <w:rsid w:val="00821215"/>
    <w:rsid w:val="00831C81"/>
    <w:rsid w:val="00841B6E"/>
    <w:rsid w:val="00842EAA"/>
    <w:rsid w:val="00844CB0"/>
    <w:rsid w:val="008534DB"/>
    <w:rsid w:val="00853BB5"/>
    <w:rsid w:val="008640FA"/>
    <w:rsid w:val="00865C68"/>
    <w:rsid w:val="00866456"/>
    <w:rsid w:val="00866B4C"/>
    <w:rsid w:val="00867846"/>
    <w:rsid w:val="008740CA"/>
    <w:rsid w:val="00875DB4"/>
    <w:rsid w:val="008826B4"/>
    <w:rsid w:val="00883546"/>
    <w:rsid w:val="008868CE"/>
    <w:rsid w:val="00890D56"/>
    <w:rsid w:val="0089621E"/>
    <w:rsid w:val="0089692E"/>
    <w:rsid w:val="008A1ECC"/>
    <w:rsid w:val="008A27CD"/>
    <w:rsid w:val="008A39A3"/>
    <w:rsid w:val="008A796A"/>
    <w:rsid w:val="008A7D87"/>
    <w:rsid w:val="008B764E"/>
    <w:rsid w:val="008C1CA6"/>
    <w:rsid w:val="008C2329"/>
    <w:rsid w:val="008C3583"/>
    <w:rsid w:val="008C63F1"/>
    <w:rsid w:val="008D01B5"/>
    <w:rsid w:val="008D2CEA"/>
    <w:rsid w:val="008D77BA"/>
    <w:rsid w:val="008E09F2"/>
    <w:rsid w:val="008E3AA7"/>
    <w:rsid w:val="008E3F76"/>
    <w:rsid w:val="008F1E7B"/>
    <w:rsid w:val="008F67BB"/>
    <w:rsid w:val="009137B2"/>
    <w:rsid w:val="00915B27"/>
    <w:rsid w:val="009178A3"/>
    <w:rsid w:val="00920618"/>
    <w:rsid w:val="00925114"/>
    <w:rsid w:val="0092741D"/>
    <w:rsid w:val="009305C8"/>
    <w:rsid w:val="0093065F"/>
    <w:rsid w:val="00933F91"/>
    <w:rsid w:val="00934376"/>
    <w:rsid w:val="0093448C"/>
    <w:rsid w:val="0093635F"/>
    <w:rsid w:val="009364A1"/>
    <w:rsid w:val="009372CE"/>
    <w:rsid w:val="00937410"/>
    <w:rsid w:val="00937A04"/>
    <w:rsid w:val="009468D1"/>
    <w:rsid w:val="0094779B"/>
    <w:rsid w:val="009538A7"/>
    <w:rsid w:val="00955EC9"/>
    <w:rsid w:val="0095703A"/>
    <w:rsid w:val="0095726C"/>
    <w:rsid w:val="00961988"/>
    <w:rsid w:val="00964EEA"/>
    <w:rsid w:val="00984BAA"/>
    <w:rsid w:val="00991643"/>
    <w:rsid w:val="009A5086"/>
    <w:rsid w:val="009B0449"/>
    <w:rsid w:val="009B2652"/>
    <w:rsid w:val="009B42CF"/>
    <w:rsid w:val="009B53AF"/>
    <w:rsid w:val="009C08DC"/>
    <w:rsid w:val="009C3686"/>
    <w:rsid w:val="009D3823"/>
    <w:rsid w:val="009D66AD"/>
    <w:rsid w:val="009E05D2"/>
    <w:rsid w:val="009E32FD"/>
    <w:rsid w:val="009E55B2"/>
    <w:rsid w:val="009F0D7E"/>
    <w:rsid w:val="009F2A00"/>
    <w:rsid w:val="00A00ECD"/>
    <w:rsid w:val="00A03734"/>
    <w:rsid w:val="00A04F11"/>
    <w:rsid w:val="00A05FD8"/>
    <w:rsid w:val="00A12FC7"/>
    <w:rsid w:val="00A1533E"/>
    <w:rsid w:val="00A16B12"/>
    <w:rsid w:val="00A2145F"/>
    <w:rsid w:val="00A23E82"/>
    <w:rsid w:val="00A26485"/>
    <w:rsid w:val="00A27684"/>
    <w:rsid w:val="00A3432A"/>
    <w:rsid w:val="00A3624E"/>
    <w:rsid w:val="00A40E2D"/>
    <w:rsid w:val="00A50AD5"/>
    <w:rsid w:val="00A55FFD"/>
    <w:rsid w:val="00A562F0"/>
    <w:rsid w:val="00A57416"/>
    <w:rsid w:val="00A61A65"/>
    <w:rsid w:val="00A63F95"/>
    <w:rsid w:val="00A74EAF"/>
    <w:rsid w:val="00A7505A"/>
    <w:rsid w:val="00A76AA3"/>
    <w:rsid w:val="00A774E8"/>
    <w:rsid w:val="00A77E9D"/>
    <w:rsid w:val="00A81FD4"/>
    <w:rsid w:val="00A855B8"/>
    <w:rsid w:val="00A9243A"/>
    <w:rsid w:val="00A970F2"/>
    <w:rsid w:val="00AA7234"/>
    <w:rsid w:val="00AC5C0E"/>
    <w:rsid w:val="00AC6915"/>
    <w:rsid w:val="00AD69C4"/>
    <w:rsid w:val="00AE41E0"/>
    <w:rsid w:val="00AE4E9B"/>
    <w:rsid w:val="00AF3590"/>
    <w:rsid w:val="00B1085F"/>
    <w:rsid w:val="00B11C3C"/>
    <w:rsid w:val="00B122C2"/>
    <w:rsid w:val="00B12E1F"/>
    <w:rsid w:val="00B14C0C"/>
    <w:rsid w:val="00B14D53"/>
    <w:rsid w:val="00B1727A"/>
    <w:rsid w:val="00B2023B"/>
    <w:rsid w:val="00B235C6"/>
    <w:rsid w:val="00B26AB7"/>
    <w:rsid w:val="00B32566"/>
    <w:rsid w:val="00B34B64"/>
    <w:rsid w:val="00B364E7"/>
    <w:rsid w:val="00B41B7C"/>
    <w:rsid w:val="00B524E8"/>
    <w:rsid w:val="00B56173"/>
    <w:rsid w:val="00B5654E"/>
    <w:rsid w:val="00B575B4"/>
    <w:rsid w:val="00B635A1"/>
    <w:rsid w:val="00B64826"/>
    <w:rsid w:val="00B64FAC"/>
    <w:rsid w:val="00B65611"/>
    <w:rsid w:val="00B7236A"/>
    <w:rsid w:val="00B7389E"/>
    <w:rsid w:val="00B811A9"/>
    <w:rsid w:val="00B81606"/>
    <w:rsid w:val="00B92669"/>
    <w:rsid w:val="00B93257"/>
    <w:rsid w:val="00BA431E"/>
    <w:rsid w:val="00BA46DD"/>
    <w:rsid w:val="00BA5040"/>
    <w:rsid w:val="00BA687E"/>
    <w:rsid w:val="00BB6EA6"/>
    <w:rsid w:val="00BC7361"/>
    <w:rsid w:val="00BD0B0B"/>
    <w:rsid w:val="00BD1F17"/>
    <w:rsid w:val="00BD4782"/>
    <w:rsid w:val="00BE53C9"/>
    <w:rsid w:val="00BE5546"/>
    <w:rsid w:val="00BE64EB"/>
    <w:rsid w:val="00BE72CF"/>
    <w:rsid w:val="00BE7B80"/>
    <w:rsid w:val="00C008D1"/>
    <w:rsid w:val="00C02296"/>
    <w:rsid w:val="00C036C3"/>
    <w:rsid w:val="00C055FC"/>
    <w:rsid w:val="00C05D6E"/>
    <w:rsid w:val="00C1563C"/>
    <w:rsid w:val="00C201E3"/>
    <w:rsid w:val="00C21086"/>
    <w:rsid w:val="00C261A3"/>
    <w:rsid w:val="00C26B40"/>
    <w:rsid w:val="00C27C07"/>
    <w:rsid w:val="00C31A4B"/>
    <w:rsid w:val="00C31EAF"/>
    <w:rsid w:val="00C36FEB"/>
    <w:rsid w:val="00C3710E"/>
    <w:rsid w:val="00C409FF"/>
    <w:rsid w:val="00C45C03"/>
    <w:rsid w:val="00C47330"/>
    <w:rsid w:val="00C55A43"/>
    <w:rsid w:val="00C64129"/>
    <w:rsid w:val="00C648FC"/>
    <w:rsid w:val="00C65633"/>
    <w:rsid w:val="00C67C27"/>
    <w:rsid w:val="00C67CD7"/>
    <w:rsid w:val="00C705CF"/>
    <w:rsid w:val="00C71831"/>
    <w:rsid w:val="00C737A4"/>
    <w:rsid w:val="00C80EB5"/>
    <w:rsid w:val="00C817E9"/>
    <w:rsid w:val="00C851E7"/>
    <w:rsid w:val="00C85763"/>
    <w:rsid w:val="00C913D9"/>
    <w:rsid w:val="00CA15F3"/>
    <w:rsid w:val="00CA1D1C"/>
    <w:rsid w:val="00CA3A30"/>
    <w:rsid w:val="00CA3DE1"/>
    <w:rsid w:val="00CA4721"/>
    <w:rsid w:val="00CA547F"/>
    <w:rsid w:val="00CB28EB"/>
    <w:rsid w:val="00CC08DE"/>
    <w:rsid w:val="00CD0D6C"/>
    <w:rsid w:val="00CD62BA"/>
    <w:rsid w:val="00CD6B52"/>
    <w:rsid w:val="00CD738E"/>
    <w:rsid w:val="00CE0449"/>
    <w:rsid w:val="00CE15C0"/>
    <w:rsid w:val="00CE44A3"/>
    <w:rsid w:val="00CF1D39"/>
    <w:rsid w:val="00D017B4"/>
    <w:rsid w:val="00D02407"/>
    <w:rsid w:val="00D02D63"/>
    <w:rsid w:val="00D02F5B"/>
    <w:rsid w:val="00D03F47"/>
    <w:rsid w:val="00D0703D"/>
    <w:rsid w:val="00D114A6"/>
    <w:rsid w:val="00D1256C"/>
    <w:rsid w:val="00D15117"/>
    <w:rsid w:val="00D26EE3"/>
    <w:rsid w:val="00D324CB"/>
    <w:rsid w:val="00D347F9"/>
    <w:rsid w:val="00D412AC"/>
    <w:rsid w:val="00D50DF9"/>
    <w:rsid w:val="00D57934"/>
    <w:rsid w:val="00D66744"/>
    <w:rsid w:val="00D759C1"/>
    <w:rsid w:val="00D866F0"/>
    <w:rsid w:val="00D87A47"/>
    <w:rsid w:val="00D938BD"/>
    <w:rsid w:val="00D93F70"/>
    <w:rsid w:val="00D97920"/>
    <w:rsid w:val="00D97E0D"/>
    <w:rsid w:val="00DA40AA"/>
    <w:rsid w:val="00DA4242"/>
    <w:rsid w:val="00DB0908"/>
    <w:rsid w:val="00DB0DC5"/>
    <w:rsid w:val="00DB31A9"/>
    <w:rsid w:val="00DC6DAA"/>
    <w:rsid w:val="00DC75B2"/>
    <w:rsid w:val="00DC7EBA"/>
    <w:rsid w:val="00DD12C1"/>
    <w:rsid w:val="00DD4820"/>
    <w:rsid w:val="00DE120B"/>
    <w:rsid w:val="00DF1932"/>
    <w:rsid w:val="00E04C24"/>
    <w:rsid w:val="00E05DD6"/>
    <w:rsid w:val="00E06926"/>
    <w:rsid w:val="00E07A5B"/>
    <w:rsid w:val="00E14C4C"/>
    <w:rsid w:val="00E15C5F"/>
    <w:rsid w:val="00E21047"/>
    <w:rsid w:val="00E218D6"/>
    <w:rsid w:val="00E24B12"/>
    <w:rsid w:val="00E2552F"/>
    <w:rsid w:val="00E26370"/>
    <w:rsid w:val="00E30C72"/>
    <w:rsid w:val="00E50072"/>
    <w:rsid w:val="00E515CB"/>
    <w:rsid w:val="00E54735"/>
    <w:rsid w:val="00E547B4"/>
    <w:rsid w:val="00E57C61"/>
    <w:rsid w:val="00E61D25"/>
    <w:rsid w:val="00E67517"/>
    <w:rsid w:val="00E74707"/>
    <w:rsid w:val="00E8537D"/>
    <w:rsid w:val="00E9489C"/>
    <w:rsid w:val="00E975C5"/>
    <w:rsid w:val="00EA77A3"/>
    <w:rsid w:val="00EB1400"/>
    <w:rsid w:val="00EB14D6"/>
    <w:rsid w:val="00EB776D"/>
    <w:rsid w:val="00EC29BB"/>
    <w:rsid w:val="00ED0531"/>
    <w:rsid w:val="00ED2C0D"/>
    <w:rsid w:val="00EE19F0"/>
    <w:rsid w:val="00EF07C5"/>
    <w:rsid w:val="00EF5DE2"/>
    <w:rsid w:val="00EF6F89"/>
    <w:rsid w:val="00F00FBB"/>
    <w:rsid w:val="00F0236C"/>
    <w:rsid w:val="00F07B27"/>
    <w:rsid w:val="00F14CDE"/>
    <w:rsid w:val="00F214FB"/>
    <w:rsid w:val="00F233E2"/>
    <w:rsid w:val="00F23BB1"/>
    <w:rsid w:val="00F23E4A"/>
    <w:rsid w:val="00F37958"/>
    <w:rsid w:val="00F40A9E"/>
    <w:rsid w:val="00F415DE"/>
    <w:rsid w:val="00F42BF4"/>
    <w:rsid w:val="00F46C99"/>
    <w:rsid w:val="00F47D6C"/>
    <w:rsid w:val="00F51CCB"/>
    <w:rsid w:val="00F51D24"/>
    <w:rsid w:val="00F527B9"/>
    <w:rsid w:val="00F53C0C"/>
    <w:rsid w:val="00F54866"/>
    <w:rsid w:val="00F56BF0"/>
    <w:rsid w:val="00F62DB4"/>
    <w:rsid w:val="00F651FB"/>
    <w:rsid w:val="00F66B15"/>
    <w:rsid w:val="00F72875"/>
    <w:rsid w:val="00F752A9"/>
    <w:rsid w:val="00F86448"/>
    <w:rsid w:val="00FA2C30"/>
    <w:rsid w:val="00FB156C"/>
    <w:rsid w:val="00FB349D"/>
    <w:rsid w:val="00FB4D1A"/>
    <w:rsid w:val="00FC1715"/>
    <w:rsid w:val="00FC5034"/>
    <w:rsid w:val="00FC602F"/>
    <w:rsid w:val="00FD5DE1"/>
    <w:rsid w:val="00FD68E9"/>
    <w:rsid w:val="00FE4619"/>
    <w:rsid w:val="00FF29A2"/>
    <w:rsid w:val="00FF4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Char"/>
    <w:uiPriority w:val="1"/>
    <w:qFormat/>
    <w:pPr>
      <w:ind w:left="111"/>
      <w:outlineLvl w:val="0"/>
    </w:pPr>
    <w:rPr>
      <w:rFonts w:ascii="Book Antiqua" w:hAnsi="Book Antiqua" w:cs="Book Antiqua"/>
      <w:b/>
      <w:bCs/>
    </w:rPr>
  </w:style>
  <w:style w:type="paragraph" w:styleId="2">
    <w:name w:val="heading 2"/>
    <w:basedOn w:val="a"/>
    <w:next w:val="a"/>
    <w:link w:val="2Char"/>
    <w:uiPriority w:val="1"/>
    <w:qFormat/>
    <w:pPr>
      <w:ind w:left="111"/>
      <w:outlineLvl w:val="1"/>
    </w:pPr>
    <w:rPr>
      <w:rFonts w:ascii="Book Antiqua" w:hAnsi="Book Antiqua" w:cs="Book Antiqu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Times New Roman" w:hAnsi="Times New Roman" w:cs="Times New Roman"/>
      <w:b/>
      <w:bCs/>
      <w:kern w:val="44"/>
      <w:sz w:val="44"/>
      <w:szCs w:val="44"/>
    </w:rPr>
  </w:style>
  <w:style w:type="character" w:customStyle="1" w:styleId="2Char">
    <w:name w:val="标题 2 Char"/>
    <w:link w:val="2"/>
    <w:uiPriority w:val="9"/>
    <w:semiHidden/>
    <w:locked/>
    <w:rPr>
      <w:rFonts w:ascii="Calibri Light" w:eastAsia="宋体" w:hAnsi="Calibri Light" w:cs="Times New Roman"/>
      <w:b/>
      <w:bCs/>
      <w:kern w:val="0"/>
      <w:sz w:val="32"/>
      <w:szCs w:val="32"/>
    </w:rPr>
  </w:style>
  <w:style w:type="paragraph" w:styleId="a3">
    <w:name w:val="Body Text"/>
    <w:basedOn w:val="a"/>
    <w:link w:val="Char"/>
    <w:uiPriority w:val="1"/>
    <w:qFormat/>
    <w:pPr>
      <w:ind w:left="111"/>
    </w:pPr>
    <w:rPr>
      <w:rFonts w:ascii="Book Antiqua" w:hAnsi="Book Antiqua" w:cs="Book Antiqua"/>
    </w:rPr>
  </w:style>
  <w:style w:type="character" w:customStyle="1" w:styleId="Char">
    <w:name w:val="正文文本 Char"/>
    <w:link w:val="a3"/>
    <w:uiPriority w:val="99"/>
    <w:semiHidden/>
    <w:locked/>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uiPriority w:val="99"/>
    <w:unhideWhenUsed/>
    <w:rsid w:val="00B9325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B93257"/>
    <w:rPr>
      <w:rFonts w:ascii="Times New Roman" w:hAnsi="Times New Roman" w:cs="Times New Roman"/>
      <w:kern w:val="0"/>
      <w:sz w:val="18"/>
      <w:szCs w:val="18"/>
    </w:rPr>
  </w:style>
  <w:style w:type="paragraph" w:styleId="a6">
    <w:name w:val="footer"/>
    <w:basedOn w:val="a"/>
    <w:link w:val="Char1"/>
    <w:uiPriority w:val="99"/>
    <w:unhideWhenUsed/>
    <w:rsid w:val="00B93257"/>
    <w:pPr>
      <w:tabs>
        <w:tab w:val="center" w:pos="4153"/>
        <w:tab w:val="right" w:pos="8306"/>
      </w:tabs>
      <w:snapToGrid w:val="0"/>
    </w:pPr>
    <w:rPr>
      <w:sz w:val="18"/>
      <w:szCs w:val="18"/>
    </w:rPr>
  </w:style>
  <w:style w:type="character" w:customStyle="1" w:styleId="Char1">
    <w:name w:val="页脚 Char"/>
    <w:link w:val="a6"/>
    <w:uiPriority w:val="99"/>
    <w:locked/>
    <w:rsid w:val="00B93257"/>
    <w:rPr>
      <w:rFonts w:ascii="Times New Roman" w:hAnsi="Times New Roman" w:cs="Times New Roman"/>
      <w:kern w:val="0"/>
      <w:sz w:val="18"/>
      <w:szCs w:val="18"/>
    </w:rPr>
  </w:style>
  <w:style w:type="paragraph" w:styleId="a7">
    <w:name w:val="Title"/>
    <w:basedOn w:val="a"/>
    <w:next w:val="a"/>
    <w:link w:val="Char2"/>
    <w:uiPriority w:val="10"/>
    <w:qFormat/>
    <w:rsid w:val="00E50072"/>
    <w:pPr>
      <w:autoSpaceDE/>
      <w:autoSpaceDN/>
      <w:adjustRightInd/>
      <w:spacing w:before="240" w:after="60" w:line="360" w:lineRule="auto"/>
      <w:jc w:val="center"/>
      <w:outlineLvl w:val="0"/>
    </w:pPr>
    <w:rPr>
      <w:rFonts w:ascii="Cambria" w:hAnsi="Cambria"/>
      <w:b/>
      <w:bCs/>
      <w:kern w:val="2"/>
      <w:sz w:val="32"/>
      <w:szCs w:val="32"/>
    </w:rPr>
  </w:style>
  <w:style w:type="character" w:customStyle="1" w:styleId="Char2">
    <w:name w:val="标题 Char"/>
    <w:link w:val="a7"/>
    <w:uiPriority w:val="10"/>
    <w:locked/>
    <w:rsid w:val="00E50072"/>
    <w:rPr>
      <w:rFonts w:ascii="Cambria" w:eastAsia="宋体" w:hAnsi="Cambria" w:cs="Times New Roman"/>
      <w:b/>
      <w:bCs/>
      <w:sz w:val="32"/>
      <w:szCs w:val="32"/>
      <w:lang w:val="x-none" w:eastAsia="x-none"/>
    </w:rPr>
  </w:style>
  <w:style w:type="character" w:styleId="a8">
    <w:name w:val="Hyperlink"/>
    <w:uiPriority w:val="99"/>
    <w:unhideWhenUsed/>
    <w:rsid w:val="004D2DB3"/>
    <w:rPr>
      <w:rFonts w:cs="Times New Roman"/>
      <w:color w:val="0563C1"/>
      <w:u w:val="single"/>
    </w:rPr>
  </w:style>
  <w:style w:type="paragraph" w:customStyle="1" w:styleId="EndNoteBibliographyTitle">
    <w:name w:val="EndNote Bibliography Title"/>
    <w:basedOn w:val="a"/>
    <w:link w:val="EndNoteBibliographyTitleChar"/>
    <w:rsid w:val="00505E57"/>
    <w:pPr>
      <w:jc w:val="center"/>
    </w:pPr>
    <w:rPr>
      <w:rFonts w:ascii="Book Antiqua" w:hAnsi="Book Antiqua"/>
      <w:noProof/>
    </w:rPr>
  </w:style>
  <w:style w:type="character" w:customStyle="1" w:styleId="EndNoteBibliographyTitleChar">
    <w:name w:val="EndNote Bibliography Title Char"/>
    <w:link w:val="EndNoteBibliographyTitle"/>
    <w:locked/>
    <w:rsid w:val="00505E57"/>
    <w:rPr>
      <w:rFonts w:ascii="Book Antiqua" w:hAnsi="Book Antiqua" w:cs="Times New Roman"/>
      <w:noProof/>
      <w:kern w:val="0"/>
      <w:sz w:val="24"/>
      <w:szCs w:val="24"/>
    </w:rPr>
  </w:style>
  <w:style w:type="paragraph" w:customStyle="1" w:styleId="EndNoteBibliography">
    <w:name w:val="EndNote Bibliography"/>
    <w:basedOn w:val="a"/>
    <w:link w:val="EndNoteBibliographyChar"/>
    <w:rsid w:val="00505E57"/>
    <w:rPr>
      <w:rFonts w:ascii="Book Antiqua" w:hAnsi="Book Antiqua"/>
      <w:noProof/>
    </w:rPr>
  </w:style>
  <w:style w:type="character" w:customStyle="1" w:styleId="EndNoteBibliographyChar">
    <w:name w:val="EndNote Bibliography Char"/>
    <w:link w:val="EndNoteBibliography"/>
    <w:locked/>
    <w:rsid w:val="00505E57"/>
    <w:rPr>
      <w:rFonts w:ascii="Book Antiqua" w:hAnsi="Book Antiqua" w:cs="Times New Roman"/>
      <w:noProof/>
      <w:kern w:val="0"/>
      <w:sz w:val="24"/>
      <w:szCs w:val="24"/>
    </w:rPr>
  </w:style>
  <w:style w:type="table" w:styleId="a9">
    <w:name w:val="Table Grid"/>
    <w:basedOn w:val="a1"/>
    <w:uiPriority w:val="39"/>
    <w:rsid w:val="00641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无格式表格 2"/>
    <w:basedOn w:val="a1"/>
    <w:uiPriority w:val="42"/>
    <w:rsid w:val="00641D9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styleId="10">
    <w:name w:val="Table Simple 1"/>
    <w:basedOn w:val="a1"/>
    <w:uiPriority w:val="99"/>
    <w:rsid w:val="00641D90"/>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doi">
    <w:name w:val="doi"/>
    <w:rsid w:val="009E05D2"/>
  </w:style>
  <w:style w:type="paragraph" w:styleId="aa">
    <w:name w:val="Document Map"/>
    <w:basedOn w:val="a"/>
    <w:link w:val="Char3"/>
    <w:uiPriority w:val="99"/>
    <w:semiHidden/>
    <w:unhideWhenUsed/>
    <w:rsid w:val="00717BE9"/>
    <w:rPr>
      <w:rFonts w:ascii="宋体"/>
      <w:sz w:val="18"/>
      <w:szCs w:val="18"/>
    </w:rPr>
  </w:style>
  <w:style w:type="character" w:customStyle="1" w:styleId="Char3">
    <w:name w:val="文档结构图 Char"/>
    <w:link w:val="aa"/>
    <w:uiPriority w:val="99"/>
    <w:semiHidden/>
    <w:locked/>
    <w:rsid w:val="00717BE9"/>
    <w:rPr>
      <w:rFonts w:ascii="宋体" w:eastAsia="宋体" w:hAnsi="Times New Roman" w:cs="Times New Roman"/>
      <w:kern w:val="0"/>
      <w:sz w:val="18"/>
      <w:szCs w:val="18"/>
    </w:rPr>
  </w:style>
  <w:style w:type="paragraph" w:customStyle="1" w:styleId="11">
    <w:name w:val="正文1"/>
    <w:uiPriority w:val="99"/>
    <w:rsid w:val="00664CFA"/>
    <w:pPr>
      <w:spacing w:line="276" w:lineRule="auto"/>
    </w:pPr>
    <w:rPr>
      <w:rFonts w:ascii="Arial" w:hAnsi="Arial" w:cs="Arial"/>
      <w:color w:val="000000"/>
      <w:sz w:val="22"/>
      <w:lang w:val="pl-PL" w:eastAsia="pl-PL"/>
    </w:rPr>
  </w:style>
  <w:style w:type="paragraph" w:styleId="ab">
    <w:name w:val="Balloon Text"/>
    <w:basedOn w:val="a"/>
    <w:link w:val="Char4"/>
    <w:uiPriority w:val="99"/>
    <w:semiHidden/>
    <w:unhideWhenUsed/>
    <w:rsid w:val="00690499"/>
    <w:rPr>
      <w:sz w:val="18"/>
      <w:szCs w:val="18"/>
    </w:rPr>
  </w:style>
  <w:style w:type="character" w:customStyle="1" w:styleId="Char4">
    <w:name w:val="批注框文本 Char"/>
    <w:link w:val="ab"/>
    <w:uiPriority w:val="99"/>
    <w:semiHidden/>
    <w:rsid w:val="0069049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904">
      <w:marLeft w:val="0"/>
      <w:marRight w:val="0"/>
      <w:marTop w:val="0"/>
      <w:marBottom w:val="0"/>
      <w:divBdr>
        <w:top w:val="none" w:sz="0" w:space="0" w:color="auto"/>
        <w:left w:val="none" w:sz="0" w:space="0" w:color="auto"/>
        <w:bottom w:val="none" w:sz="0" w:space="0" w:color="auto"/>
        <w:right w:val="none" w:sz="0" w:space="0" w:color="auto"/>
      </w:divBdr>
    </w:div>
    <w:div w:id="219022905">
      <w:marLeft w:val="0"/>
      <w:marRight w:val="0"/>
      <w:marTop w:val="0"/>
      <w:marBottom w:val="0"/>
      <w:divBdr>
        <w:top w:val="none" w:sz="0" w:space="0" w:color="auto"/>
        <w:left w:val="none" w:sz="0" w:space="0" w:color="auto"/>
        <w:bottom w:val="none" w:sz="0" w:space="0" w:color="auto"/>
        <w:right w:val="none" w:sz="0" w:space="0" w:color="auto"/>
      </w:divBdr>
    </w:div>
    <w:div w:id="219022906">
      <w:marLeft w:val="0"/>
      <w:marRight w:val="0"/>
      <w:marTop w:val="0"/>
      <w:marBottom w:val="0"/>
      <w:divBdr>
        <w:top w:val="none" w:sz="0" w:space="0" w:color="auto"/>
        <w:left w:val="none" w:sz="0" w:space="0" w:color="auto"/>
        <w:bottom w:val="none" w:sz="0" w:space="0" w:color="auto"/>
        <w:right w:val="none" w:sz="0" w:space="0" w:color="auto"/>
      </w:divBdr>
      <w:divsChild>
        <w:div w:id="219022934">
          <w:marLeft w:val="0"/>
          <w:marRight w:val="0"/>
          <w:marTop w:val="0"/>
          <w:marBottom w:val="0"/>
          <w:divBdr>
            <w:top w:val="none" w:sz="0" w:space="0" w:color="auto"/>
            <w:left w:val="none" w:sz="0" w:space="0" w:color="auto"/>
            <w:bottom w:val="none" w:sz="0" w:space="0" w:color="auto"/>
            <w:right w:val="none" w:sz="0" w:space="0" w:color="auto"/>
          </w:divBdr>
        </w:div>
      </w:divsChild>
    </w:div>
    <w:div w:id="219022907">
      <w:marLeft w:val="0"/>
      <w:marRight w:val="0"/>
      <w:marTop w:val="0"/>
      <w:marBottom w:val="0"/>
      <w:divBdr>
        <w:top w:val="none" w:sz="0" w:space="0" w:color="auto"/>
        <w:left w:val="none" w:sz="0" w:space="0" w:color="auto"/>
        <w:bottom w:val="none" w:sz="0" w:space="0" w:color="auto"/>
        <w:right w:val="none" w:sz="0" w:space="0" w:color="auto"/>
      </w:divBdr>
    </w:div>
    <w:div w:id="219022908">
      <w:marLeft w:val="0"/>
      <w:marRight w:val="0"/>
      <w:marTop w:val="0"/>
      <w:marBottom w:val="0"/>
      <w:divBdr>
        <w:top w:val="none" w:sz="0" w:space="0" w:color="auto"/>
        <w:left w:val="none" w:sz="0" w:space="0" w:color="auto"/>
        <w:bottom w:val="none" w:sz="0" w:space="0" w:color="auto"/>
        <w:right w:val="none" w:sz="0" w:space="0" w:color="auto"/>
      </w:divBdr>
    </w:div>
    <w:div w:id="219022909">
      <w:marLeft w:val="0"/>
      <w:marRight w:val="0"/>
      <w:marTop w:val="0"/>
      <w:marBottom w:val="0"/>
      <w:divBdr>
        <w:top w:val="none" w:sz="0" w:space="0" w:color="auto"/>
        <w:left w:val="none" w:sz="0" w:space="0" w:color="auto"/>
        <w:bottom w:val="none" w:sz="0" w:space="0" w:color="auto"/>
        <w:right w:val="none" w:sz="0" w:space="0" w:color="auto"/>
      </w:divBdr>
    </w:div>
    <w:div w:id="219022910">
      <w:marLeft w:val="0"/>
      <w:marRight w:val="0"/>
      <w:marTop w:val="0"/>
      <w:marBottom w:val="0"/>
      <w:divBdr>
        <w:top w:val="none" w:sz="0" w:space="0" w:color="auto"/>
        <w:left w:val="none" w:sz="0" w:space="0" w:color="auto"/>
        <w:bottom w:val="none" w:sz="0" w:space="0" w:color="auto"/>
        <w:right w:val="none" w:sz="0" w:space="0" w:color="auto"/>
      </w:divBdr>
    </w:div>
    <w:div w:id="219022911">
      <w:marLeft w:val="0"/>
      <w:marRight w:val="0"/>
      <w:marTop w:val="0"/>
      <w:marBottom w:val="0"/>
      <w:divBdr>
        <w:top w:val="none" w:sz="0" w:space="0" w:color="auto"/>
        <w:left w:val="none" w:sz="0" w:space="0" w:color="auto"/>
        <w:bottom w:val="none" w:sz="0" w:space="0" w:color="auto"/>
        <w:right w:val="none" w:sz="0" w:space="0" w:color="auto"/>
      </w:divBdr>
    </w:div>
    <w:div w:id="219022912">
      <w:marLeft w:val="0"/>
      <w:marRight w:val="0"/>
      <w:marTop w:val="0"/>
      <w:marBottom w:val="0"/>
      <w:divBdr>
        <w:top w:val="none" w:sz="0" w:space="0" w:color="auto"/>
        <w:left w:val="none" w:sz="0" w:space="0" w:color="auto"/>
        <w:bottom w:val="none" w:sz="0" w:space="0" w:color="auto"/>
        <w:right w:val="none" w:sz="0" w:space="0" w:color="auto"/>
      </w:divBdr>
    </w:div>
    <w:div w:id="219022913">
      <w:marLeft w:val="0"/>
      <w:marRight w:val="0"/>
      <w:marTop w:val="0"/>
      <w:marBottom w:val="0"/>
      <w:divBdr>
        <w:top w:val="none" w:sz="0" w:space="0" w:color="auto"/>
        <w:left w:val="none" w:sz="0" w:space="0" w:color="auto"/>
        <w:bottom w:val="none" w:sz="0" w:space="0" w:color="auto"/>
        <w:right w:val="none" w:sz="0" w:space="0" w:color="auto"/>
      </w:divBdr>
    </w:div>
    <w:div w:id="219022914">
      <w:marLeft w:val="0"/>
      <w:marRight w:val="0"/>
      <w:marTop w:val="0"/>
      <w:marBottom w:val="0"/>
      <w:divBdr>
        <w:top w:val="none" w:sz="0" w:space="0" w:color="auto"/>
        <w:left w:val="none" w:sz="0" w:space="0" w:color="auto"/>
        <w:bottom w:val="none" w:sz="0" w:space="0" w:color="auto"/>
        <w:right w:val="none" w:sz="0" w:space="0" w:color="auto"/>
      </w:divBdr>
      <w:divsChild>
        <w:div w:id="219022962">
          <w:marLeft w:val="0"/>
          <w:marRight w:val="0"/>
          <w:marTop w:val="0"/>
          <w:marBottom w:val="0"/>
          <w:divBdr>
            <w:top w:val="none" w:sz="0" w:space="0" w:color="auto"/>
            <w:left w:val="none" w:sz="0" w:space="0" w:color="auto"/>
            <w:bottom w:val="none" w:sz="0" w:space="0" w:color="auto"/>
            <w:right w:val="none" w:sz="0" w:space="0" w:color="auto"/>
          </w:divBdr>
        </w:div>
      </w:divsChild>
    </w:div>
    <w:div w:id="219022915">
      <w:marLeft w:val="0"/>
      <w:marRight w:val="0"/>
      <w:marTop w:val="0"/>
      <w:marBottom w:val="0"/>
      <w:divBdr>
        <w:top w:val="none" w:sz="0" w:space="0" w:color="auto"/>
        <w:left w:val="none" w:sz="0" w:space="0" w:color="auto"/>
        <w:bottom w:val="none" w:sz="0" w:space="0" w:color="auto"/>
        <w:right w:val="none" w:sz="0" w:space="0" w:color="auto"/>
      </w:divBdr>
    </w:div>
    <w:div w:id="219022916">
      <w:marLeft w:val="0"/>
      <w:marRight w:val="0"/>
      <w:marTop w:val="0"/>
      <w:marBottom w:val="0"/>
      <w:divBdr>
        <w:top w:val="none" w:sz="0" w:space="0" w:color="auto"/>
        <w:left w:val="none" w:sz="0" w:space="0" w:color="auto"/>
        <w:bottom w:val="none" w:sz="0" w:space="0" w:color="auto"/>
        <w:right w:val="none" w:sz="0" w:space="0" w:color="auto"/>
      </w:divBdr>
    </w:div>
    <w:div w:id="219022917">
      <w:marLeft w:val="0"/>
      <w:marRight w:val="0"/>
      <w:marTop w:val="0"/>
      <w:marBottom w:val="0"/>
      <w:divBdr>
        <w:top w:val="none" w:sz="0" w:space="0" w:color="auto"/>
        <w:left w:val="none" w:sz="0" w:space="0" w:color="auto"/>
        <w:bottom w:val="none" w:sz="0" w:space="0" w:color="auto"/>
        <w:right w:val="none" w:sz="0" w:space="0" w:color="auto"/>
      </w:divBdr>
    </w:div>
    <w:div w:id="219022918">
      <w:marLeft w:val="0"/>
      <w:marRight w:val="0"/>
      <w:marTop w:val="0"/>
      <w:marBottom w:val="0"/>
      <w:divBdr>
        <w:top w:val="none" w:sz="0" w:space="0" w:color="auto"/>
        <w:left w:val="none" w:sz="0" w:space="0" w:color="auto"/>
        <w:bottom w:val="none" w:sz="0" w:space="0" w:color="auto"/>
        <w:right w:val="none" w:sz="0" w:space="0" w:color="auto"/>
      </w:divBdr>
    </w:div>
    <w:div w:id="219022919">
      <w:marLeft w:val="0"/>
      <w:marRight w:val="0"/>
      <w:marTop w:val="0"/>
      <w:marBottom w:val="0"/>
      <w:divBdr>
        <w:top w:val="none" w:sz="0" w:space="0" w:color="auto"/>
        <w:left w:val="none" w:sz="0" w:space="0" w:color="auto"/>
        <w:bottom w:val="none" w:sz="0" w:space="0" w:color="auto"/>
        <w:right w:val="none" w:sz="0" w:space="0" w:color="auto"/>
      </w:divBdr>
    </w:div>
    <w:div w:id="219022920">
      <w:marLeft w:val="0"/>
      <w:marRight w:val="0"/>
      <w:marTop w:val="0"/>
      <w:marBottom w:val="0"/>
      <w:divBdr>
        <w:top w:val="none" w:sz="0" w:space="0" w:color="auto"/>
        <w:left w:val="none" w:sz="0" w:space="0" w:color="auto"/>
        <w:bottom w:val="none" w:sz="0" w:space="0" w:color="auto"/>
        <w:right w:val="none" w:sz="0" w:space="0" w:color="auto"/>
      </w:divBdr>
    </w:div>
    <w:div w:id="219022921">
      <w:marLeft w:val="0"/>
      <w:marRight w:val="0"/>
      <w:marTop w:val="0"/>
      <w:marBottom w:val="0"/>
      <w:divBdr>
        <w:top w:val="none" w:sz="0" w:space="0" w:color="auto"/>
        <w:left w:val="none" w:sz="0" w:space="0" w:color="auto"/>
        <w:bottom w:val="none" w:sz="0" w:space="0" w:color="auto"/>
        <w:right w:val="none" w:sz="0" w:space="0" w:color="auto"/>
      </w:divBdr>
    </w:div>
    <w:div w:id="219022922">
      <w:marLeft w:val="0"/>
      <w:marRight w:val="0"/>
      <w:marTop w:val="0"/>
      <w:marBottom w:val="0"/>
      <w:divBdr>
        <w:top w:val="none" w:sz="0" w:space="0" w:color="auto"/>
        <w:left w:val="none" w:sz="0" w:space="0" w:color="auto"/>
        <w:bottom w:val="none" w:sz="0" w:space="0" w:color="auto"/>
        <w:right w:val="none" w:sz="0" w:space="0" w:color="auto"/>
      </w:divBdr>
      <w:divsChild>
        <w:div w:id="219022925">
          <w:marLeft w:val="0"/>
          <w:marRight w:val="0"/>
          <w:marTop w:val="0"/>
          <w:marBottom w:val="0"/>
          <w:divBdr>
            <w:top w:val="none" w:sz="0" w:space="0" w:color="auto"/>
            <w:left w:val="none" w:sz="0" w:space="0" w:color="auto"/>
            <w:bottom w:val="none" w:sz="0" w:space="0" w:color="auto"/>
            <w:right w:val="none" w:sz="0" w:space="0" w:color="auto"/>
          </w:divBdr>
        </w:div>
      </w:divsChild>
    </w:div>
    <w:div w:id="219022923">
      <w:marLeft w:val="0"/>
      <w:marRight w:val="0"/>
      <w:marTop w:val="0"/>
      <w:marBottom w:val="0"/>
      <w:divBdr>
        <w:top w:val="none" w:sz="0" w:space="0" w:color="auto"/>
        <w:left w:val="none" w:sz="0" w:space="0" w:color="auto"/>
        <w:bottom w:val="none" w:sz="0" w:space="0" w:color="auto"/>
        <w:right w:val="none" w:sz="0" w:space="0" w:color="auto"/>
      </w:divBdr>
    </w:div>
    <w:div w:id="219022924">
      <w:marLeft w:val="0"/>
      <w:marRight w:val="0"/>
      <w:marTop w:val="0"/>
      <w:marBottom w:val="0"/>
      <w:divBdr>
        <w:top w:val="none" w:sz="0" w:space="0" w:color="auto"/>
        <w:left w:val="none" w:sz="0" w:space="0" w:color="auto"/>
        <w:bottom w:val="none" w:sz="0" w:space="0" w:color="auto"/>
        <w:right w:val="none" w:sz="0" w:space="0" w:color="auto"/>
      </w:divBdr>
    </w:div>
    <w:div w:id="219022926">
      <w:marLeft w:val="0"/>
      <w:marRight w:val="0"/>
      <w:marTop w:val="0"/>
      <w:marBottom w:val="0"/>
      <w:divBdr>
        <w:top w:val="none" w:sz="0" w:space="0" w:color="auto"/>
        <w:left w:val="none" w:sz="0" w:space="0" w:color="auto"/>
        <w:bottom w:val="none" w:sz="0" w:space="0" w:color="auto"/>
        <w:right w:val="none" w:sz="0" w:space="0" w:color="auto"/>
      </w:divBdr>
    </w:div>
    <w:div w:id="219022927">
      <w:marLeft w:val="0"/>
      <w:marRight w:val="0"/>
      <w:marTop w:val="0"/>
      <w:marBottom w:val="0"/>
      <w:divBdr>
        <w:top w:val="none" w:sz="0" w:space="0" w:color="auto"/>
        <w:left w:val="none" w:sz="0" w:space="0" w:color="auto"/>
        <w:bottom w:val="none" w:sz="0" w:space="0" w:color="auto"/>
        <w:right w:val="none" w:sz="0" w:space="0" w:color="auto"/>
      </w:divBdr>
    </w:div>
    <w:div w:id="219022928">
      <w:marLeft w:val="0"/>
      <w:marRight w:val="0"/>
      <w:marTop w:val="0"/>
      <w:marBottom w:val="0"/>
      <w:divBdr>
        <w:top w:val="none" w:sz="0" w:space="0" w:color="auto"/>
        <w:left w:val="none" w:sz="0" w:space="0" w:color="auto"/>
        <w:bottom w:val="none" w:sz="0" w:space="0" w:color="auto"/>
        <w:right w:val="none" w:sz="0" w:space="0" w:color="auto"/>
      </w:divBdr>
    </w:div>
    <w:div w:id="219022929">
      <w:marLeft w:val="0"/>
      <w:marRight w:val="0"/>
      <w:marTop w:val="0"/>
      <w:marBottom w:val="0"/>
      <w:divBdr>
        <w:top w:val="none" w:sz="0" w:space="0" w:color="auto"/>
        <w:left w:val="none" w:sz="0" w:space="0" w:color="auto"/>
        <w:bottom w:val="none" w:sz="0" w:space="0" w:color="auto"/>
        <w:right w:val="none" w:sz="0" w:space="0" w:color="auto"/>
      </w:divBdr>
    </w:div>
    <w:div w:id="219022930">
      <w:marLeft w:val="0"/>
      <w:marRight w:val="0"/>
      <w:marTop w:val="0"/>
      <w:marBottom w:val="0"/>
      <w:divBdr>
        <w:top w:val="none" w:sz="0" w:space="0" w:color="auto"/>
        <w:left w:val="none" w:sz="0" w:space="0" w:color="auto"/>
        <w:bottom w:val="none" w:sz="0" w:space="0" w:color="auto"/>
        <w:right w:val="none" w:sz="0" w:space="0" w:color="auto"/>
      </w:divBdr>
    </w:div>
    <w:div w:id="219022931">
      <w:marLeft w:val="0"/>
      <w:marRight w:val="0"/>
      <w:marTop w:val="0"/>
      <w:marBottom w:val="0"/>
      <w:divBdr>
        <w:top w:val="none" w:sz="0" w:space="0" w:color="auto"/>
        <w:left w:val="none" w:sz="0" w:space="0" w:color="auto"/>
        <w:bottom w:val="none" w:sz="0" w:space="0" w:color="auto"/>
        <w:right w:val="none" w:sz="0" w:space="0" w:color="auto"/>
      </w:divBdr>
    </w:div>
    <w:div w:id="219022932">
      <w:marLeft w:val="0"/>
      <w:marRight w:val="0"/>
      <w:marTop w:val="0"/>
      <w:marBottom w:val="0"/>
      <w:divBdr>
        <w:top w:val="none" w:sz="0" w:space="0" w:color="auto"/>
        <w:left w:val="none" w:sz="0" w:space="0" w:color="auto"/>
        <w:bottom w:val="none" w:sz="0" w:space="0" w:color="auto"/>
        <w:right w:val="none" w:sz="0" w:space="0" w:color="auto"/>
      </w:divBdr>
    </w:div>
    <w:div w:id="219022933">
      <w:marLeft w:val="0"/>
      <w:marRight w:val="0"/>
      <w:marTop w:val="0"/>
      <w:marBottom w:val="0"/>
      <w:divBdr>
        <w:top w:val="none" w:sz="0" w:space="0" w:color="auto"/>
        <w:left w:val="none" w:sz="0" w:space="0" w:color="auto"/>
        <w:bottom w:val="none" w:sz="0" w:space="0" w:color="auto"/>
        <w:right w:val="none" w:sz="0" w:space="0" w:color="auto"/>
      </w:divBdr>
    </w:div>
    <w:div w:id="219022935">
      <w:marLeft w:val="0"/>
      <w:marRight w:val="0"/>
      <w:marTop w:val="0"/>
      <w:marBottom w:val="0"/>
      <w:divBdr>
        <w:top w:val="none" w:sz="0" w:space="0" w:color="auto"/>
        <w:left w:val="none" w:sz="0" w:space="0" w:color="auto"/>
        <w:bottom w:val="none" w:sz="0" w:space="0" w:color="auto"/>
        <w:right w:val="none" w:sz="0" w:space="0" w:color="auto"/>
      </w:divBdr>
    </w:div>
    <w:div w:id="219022936">
      <w:marLeft w:val="0"/>
      <w:marRight w:val="0"/>
      <w:marTop w:val="0"/>
      <w:marBottom w:val="0"/>
      <w:divBdr>
        <w:top w:val="none" w:sz="0" w:space="0" w:color="auto"/>
        <w:left w:val="none" w:sz="0" w:space="0" w:color="auto"/>
        <w:bottom w:val="none" w:sz="0" w:space="0" w:color="auto"/>
        <w:right w:val="none" w:sz="0" w:space="0" w:color="auto"/>
      </w:divBdr>
    </w:div>
    <w:div w:id="219022937">
      <w:marLeft w:val="0"/>
      <w:marRight w:val="0"/>
      <w:marTop w:val="0"/>
      <w:marBottom w:val="0"/>
      <w:divBdr>
        <w:top w:val="none" w:sz="0" w:space="0" w:color="auto"/>
        <w:left w:val="none" w:sz="0" w:space="0" w:color="auto"/>
        <w:bottom w:val="none" w:sz="0" w:space="0" w:color="auto"/>
        <w:right w:val="none" w:sz="0" w:space="0" w:color="auto"/>
      </w:divBdr>
    </w:div>
    <w:div w:id="219022938">
      <w:marLeft w:val="0"/>
      <w:marRight w:val="0"/>
      <w:marTop w:val="0"/>
      <w:marBottom w:val="0"/>
      <w:divBdr>
        <w:top w:val="none" w:sz="0" w:space="0" w:color="auto"/>
        <w:left w:val="none" w:sz="0" w:space="0" w:color="auto"/>
        <w:bottom w:val="none" w:sz="0" w:space="0" w:color="auto"/>
        <w:right w:val="none" w:sz="0" w:space="0" w:color="auto"/>
      </w:divBdr>
    </w:div>
    <w:div w:id="219022939">
      <w:marLeft w:val="0"/>
      <w:marRight w:val="0"/>
      <w:marTop w:val="0"/>
      <w:marBottom w:val="0"/>
      <w:divBdr>
        <w:top w:val="none" w:sz="0" w:space="0" w:color="auto"/>
        <w:left w:val="none" w:sz="0" w:space="0" w:color="auto"/>
        <w:bottom w:val="none" w:sz="0" w:space="0" w:color="auto"/>
        <w:right w:val="none" w:sz="0" w:space="0" w:color="auto"/>
      </w:divBdr>
    </w:div>
    <w:div w:id="219022940">
      <w:marLeft w:val="0"/>
      <w:marRight w:val="0"/>
      <w:marTop w:val="0"/>
      <w:marBottom w:val="0"/>
      <w:divBdr>
        <w:top w:val="none" w:sz="0" w:space="0" w:color="auto"/>
        <w:left w:val="none" w:sz="0" w:space="0" w:color="auto"/>
        <w:bottom w:val="none" w:sz="0" w:space="0" w:color="auto"/>
        <w:right w:val="none" w:sz="0" w:space="0" w:color="auto"/>
      </w:divBdr>
    </w:div>
    <w:div w:id="219022941">
      <w:marLeft w:val="0"/>
      <w:marRight w:val="0"/>
      <w:marTop w:val="0"/>
      <w:marBottom w:val="0"/>
      <w:divBdr>
        <w:top w:val="none" w:sz="0" w:space="0" w:color="auto"/>
        <w:left w:val="none" w:sz="0" w:space="0" w:color="auto"/>
        <w:bottom w:val="none" w:sz="0" w:space="0" w:color="auto"/>
        <w:right w:val="none" w:sz="0" w:space="0" w:color="auto"/>
      </w:divBdr>
    </w:div>
    <w:div w:id="219022944">
      <w:marLeft w:val="0"/>
      <w:marRight w:val="0"/>
      <w:marTop w:val="0"/>
      <w:marBottom w:val="0"/>
      <w:divBdr>
        <w:top w:val="none" w:sz="0" w:space="0" w:color="auto"/>
        <w:left w:val="none" w:sz="0" w:space="0" w:color="auto"/>
        <w:bottom w:val="none" w:sz="0" w:space="0" w:color="auto"/>
        <w:right w:val="none" w:sz="0" w:space="0" w:color="auto"/>
      </w:divBdr>
    </w:div>
    <w:div w:id="219022947">
      <w:marLeft w:val="0"/>
      <w:marRight w:val="0"/>
      <w:marTop w:val="0"/>
      <w:marBottom w:val="0"/>
      <w:divBdr>
        <w:top w:val="none" w:sz="0" w:space="0" w:color="auto"/>
        <w:left w:val="none" w:sz="0" w:space="0" w:color="auto"/>
        <w:bottom w:val="none" w:sz="0" w:space="0" w:color="auto"/>
        <w:right w:val="none" w:sz="0" w:space="0" w:color="auto"/>
      </w:divBdr>
    </w:div>
    <w:div w:id="219022948">
      <w:marLeft w:val="0"/>
      <w:marRight w:val="0"/>
      <w:marTop w:val="0"/>
      <w:marBottom w:val="0"/>
      <w:divBdr>
        <w:top w:val="none" w:sz="0" w:space="0" w:color="auto"/>
        <w:left w:val="none" w:sz="0" w:space="0" w:color="auto"/>
        <w:bottom w:val="none" w:sz="0" w:space="0" w:color="auto"/>
        <w:right w:val="none" w:sz="0" w:space="0" w:color="auto"/>
      </w:divBdr>
      <w:divsChild>
        <w:div w:id="219022949">
          <w:marLeft w:val="0"/>
          <w:marRight w:val="0"/>
          <w:marTop w:val="0"/>
          <w:marBottom w:val="0"/>
          <w:divBdr>
            <w:top w:val="none" w:sz="0" w:space="0" w:color="auto"/>
            <w:left w:val="none" w:sz="0" w:space="0" w:color="auto"/>
            <w:bottom w:val="none" w:sz="0" w:space="0" w:color="auto"/>
            <w:right w:val="none" w:sz="0" w:space="0" w:color="auto"/>
          </w:divBdr>
        </w:div>
      </w:divsChild>
    </w:div>
    <w:div w:id="219022950">
      <w:marLeft w:val="0"/>
      <w:marRight w:val="0"/>
      <w:marTop w:val="0"/>
      <w:marBottom w:val="0"/>
      <w:divBdr>
        <w:top w:val="none" w:sz="0" w:space="0" w:color="auto"/>
        <w:left w:val="none" w:sz="0" w:space="0" w:color="auto"/>
        <w:bottom w:val="none" w:sz="0" w:space="0" w:color="auto"/>
        <w:right w:val="none" w:sz="0" w:space="0" w:color="auto"/>
      </w:divBdr>
    </w:div>
    <w:div w:id="219022951">
      <w:marLeft w:val="0"/>
      <w:marRight w:val="0"/>
      <w:marTop w:val="0"/>
      <w:marBottom w:val="0"/>
      <w:divBdr>
        <w:top w:val="none" w:sz="0" w:space="0" w:color="auto"/>
        <w:left w:val="none" w:sz="0" w:space="0" w:color="auto"/>
        <w:bottom w:val="none" w:sz="0" w:space="0" w:color="auto"/>
        <w:right w:val="none" w:sz="0" w:space="0" w:color="auto"/>
      </w:divBdr>
    </w:div>
    <w:div w:id="219022952">
      <w:marLeft w:val="0"/>
      <w:marRight w:val="0"/>
      <w:marTop w:val="0"/>
      <w:marBottom w:val="0"/>
      <w:divBdr>
        <w:top w:val="none" w:sz="0" w:space="0" w:color="auto"/>
        <w:left w:val="none" w:sz="0" w:space="0" w:color="auto"/>
        <w:bottom w:val="none" w:sz="0" w:space="0" w:color="auto"/>
        <w:right w:val="none" w:sz="0" w:space="0" w:color="auto"/>
      </w:divBdr>
    </w:div>
    <w:div w:id="219022953">
      <w:marLeft w:val="0"/>
      <w:marRight w:val="0"/>
      <w:marTop w:val="0"/>
      <w:marBottom w:val="0"/>
      <w:divBdr>
        <w:top w:val="none" w:sz="0" w:space="0" w:color="auto"/>
        <w:left w:val="none" w:sz="0" w:space="0" w:color="auto"/>
        <w:bottom w:val="none" w:sz="0" w:space="0" w:color="auto"/>
        <w:right w:val="none" w:sz="0" w:space="0" w:color="auto"/>
      </w:divBdr>
    </w:div>
    <w:div w:id="219022954">
      <w:marLeft w:val="0"/>
      <w:marRight w:val="0"/>
      <w:marTop w:val="0"/>
      <w:marBottom w:val="0"/>
      <w:divBdr>
        <w:top w:val="none" w:sz="0" w:space="0" w:color="auto"/>
        <w:left w:val="none" w:sz="0" w:space="0" w:color="auto"/>
        <w:bottom w:val="none" w:sz="0" w:space="0" w:color="auto"/>
        <w:right w:val="none" w:sz="0" w:space="0" w:color="auto"/>
      </w:divBdr>
      <w:divsChild>
        <w:div w:id="219022945">
          <w:marLeft w:val="0"/>
          <w:marRight w:val="0"/>
          <w:marTop w:val="0"/>
          <w:marBottom w:val="0"/>
          <w:divBdr>
            <w:top w:val="none" w:sz="0" w:space="0" w:color="auto"/>
            <w:left w:val="none" w:sz="0" w:space="0" w:color="auto"/>
            <w:bottom w:val="none" w:sz="0" w:space="0" w:color="auto"/>
            <w:right w:val="none" w:sz="0" w:space="0" w:color="auto"/>
          </w:divBdr>
        </w:div>
      </w:divsChild>
    </w:div>
    <w:div w:id="219022955">
      <w:marLeft w:val="0"/>
      <w:marRight w:val="0"/>
      <w:marTop w:val="0"/>
      <w:marBottom w:val="0"/>
      <w:divBdr>
        <w:top w:val="none" w:sz="0" w:space="0" w:color="auto"/>
        <w:left w:val="none" w:sz="0" w:space="0" w:color="auto"/>
        <w:bottom w:val="none" w:sz="0" w:space="0" w:color="auto"/>
        <w:right w:val="none" w:sz="0" w:space="0" w:color="auto"/>
      </w:divBdr>
    </w:div>
    <w:div w:id="219022956">
      <w:marLeft w:val="0"/>
      <w:marRight w:val="0"/>
      <w:marTop w:val="0"/>
      <w:marBottom w:val="0"/>
      <w:divBdr>
        <w:top w:val="none" w:sz="0" w:space="0" w:color="auto"/>
        <w:left w:val="none" w:sz="0" w:space="0" w:color="auto"/>
        <w:bottom w:val="none" w:sz="0" w:space="0" w:color="auto"/>
        <w:right w:val="none" w:sz="0" w:space="0" w:color="auto"/>
      </w:divBdr>
    </w:div>
    <w:div w:id="219022957">
      <w:marLeft w:val="0"/>
      <w:marRight w:val="0"/>
      <w:marTop w:val="0"/>
      <w:marBottom w:val="0"/>
      <w:divBdr>
        <w:top w:val="none" w:sz="0" w:space="0" w:color="auto"/>
        <w:left w:val="none" w:sz="0" w:space="0" w:color="auto"/>
        <w:bottom w:val="none" w:sz="0" w:space="0" w:color="auto"/>
        <w:right w:val="none" w:sz="0" w:space="0" w:color="auto"/>
      </w:divBdr>
    </w:div>
    <w:div w:id="219022958">
      <w:marLeft w:val="0"/>
      <w:marRight w:val="0"/>
      <w:marTop w:val="0"/>
      <w:marBottom w:val="0"/>
      <w:divBdr>
        <w:top w:val="none" w:sz="0" w:space="0" w:color="auto"/>
        <w:left w:val="none" w:sz="0" w:space="0" w:color="auto"/>
        <w:bottom w:val="none" w:sz="0" w:space="0" w:color="auto"/>
        <w:right w:val="none" w:sz="0" w:space="0" w:color="auto"/>
      </w:divBdr>
      <w:divsChild>
        <w:div w:id="219022943">
          <w:marLeft w:val="0"/>
          <w:marRight w:val="0"/>
          <w:marTop w:val="0"/>
          <w:marBottom w:val="0"/>
          <w:divBdr>
            <w:top w:val="none" w:sz="0" w:space="0" w:color="auto"/>
            <w:left w:val="none" w:sz="0" w:space="0" w:color="auto"/>
            <w:bottom w:val="none" w:sz="0" w:space="0" w:color="auto"/>
            <w:right w:val="none" w:sz="0" w:space="0" w:color="auto"/>
          </w:divBdr>
        </w:div>
      </w:divsChild>
    </w:div>
    <w:div w:id="219022959">
      <w:marLeft w:val="0"/>
      <w:marRight w:val="0"/>
      <w:marTop w:val="0"/>
      <w:marBottom w:val="0"/>
      <w:divBdr>
        <w:top w:val="none" w:sz="0" w:space="0" w:color="auto"/>
        <w:left w:val="none" w:sz="0" w:space="0" w:color="auto"/>
        <w:bottom w:val="none" w:sz="0" w:space="0" w:color="auto"/>
        <w:right w:val="none" w:sz="0" w:space="0" w:color="auto"/>
      </w:divBdr>
      <w:divsChild>
        <w:div w:id="219022942">
          <w:marLeft w:val="0"/>
          <w:marRight w:val="0"/>
          <w:marTop w:val="0"/>
          <w:marBottom w:val="0"/>
          <w:divBdr>
            <w:top w:val="none" w:sz="0" w:space="0" w:color="auto"/>
            <w:left w:val="none" w:sz="0" w:space="0" w:color="auto"/>
            <w:bottom w:val="none" w:sz="0" w:space="0" w:color="auto"/>
            <w:right w:val="none" w:sz="0" w:space="0" w:color="auto"/>
          </w:divBdr>
        </w:div>
      </w:divsChild>
    </w:div>
    <w:div w:id="219022960">
      <w:marLeft w:val="0"/>
      <w:marRight w:val="0"/>
      <w:marTop w:val="0"/>
      <w:marBottom w:val="0"/>
      <w:divBdr>
        <w:top w:val="none" w:sz="0" w:space="0" w:color="auto"/>
        <w:left w:val="none" w:sz="0" w:space="0" w:color="auto"/>
        <w:bottom w:val="none" w:sz="0" w:space="0" w:color="auto"/>
        <w:right w:val="none" w:sz="0" w:space="0" w:color="auto"/>
      </w:divBdr>
    </w:div>
    <w:div w:id="219022961">
      <w:marLeft w:val="0"/>
      <w:marRight w:val="0"/>
      <w:marTop w:val="0"/>
      <w:marBottom w:val="0"/>
      <w:divBdr>
        <w:top w:val="none" w:sz="0" w:space="0" w:color="auto"/>
        <w:left w:val="none" w:sz="0" w:space="0" w:color="auto"/>
        <w:bottom w:val="none" w:sz="0" w:space="0" w:color="auto"/>
        <w:right w:val="none" w:sz="0" w:space="0" w:color="auto"/>
      </w:divBdr>
    </w:div>
    <w:div w:id="219022963">
      <w:marLeft w:val="0"/>
      <w:marRight w:val="0"/>
      <w:marTop w:val="0"/>
      <w:marBottom w:val="0"/>
      <w:divBdr>
        <w:top w:val="none" w:sz="0" w:space="0" w:color="auto"/>
        <w:left w:val="none" w:sz="0" w:space="0" w:color="auto"/>
        <w:bottom w:val="none" w:sz="0" w:space="0" w:color="auto"/>
        <w:right w:val="none" w:sz="0" w:space="0" w:color="auto"/>
      </w:divBdr>
      <w:divsChild>
        <w:div w:id="219022946">
          <w:marLeft w:val="0"/>
          <w:marRight w:val="0"/>
          <w:marTop w:val="0"/>
          <w:marBottom w:val="0"/>
          <w:divBdr>
            <w:top w:val="none" w:sz="0" w:space="0" w:color="auto"/>
            <w:left w:val="none" w:sz="0" w:space="0" w:color="auto"/>
            <w:bottom w:val="none" w:sz="0" w:space="0" w:color="auto"/>
            <w:right w:val="none" w:sz="0" w:space="0" w:color="auto"/>
          </w:divBdr>
        </w:div>
      </w:divsChild>
    </w:div>
    <w:div w:id="219022964">
      <w:marLeft w:val="0"/>
      <w:marRight w:val="0"/>
      <w:marTop w:val="0"/>
      <w:marBottom w:val="0"/>
      <w:divBdr>
        <w:top w:val="none" w:sz="0" w:space="0" w:color="auto"/>
        <w:left w:val="none" w:sz="0" w:space="0" w:color="auto"/>
        <w:bottom w:val="none" w:sz="0" w:space="0" w:color="auto"/>
        <w:right w:val="none" w:sz="0" w:space="0" w:color="auto"/>
      </w:divBdr>
    </w:div>
    <w:div w:id="219022965">
      <w:marLeft w:val="0"/>
      <w:marRight w:val="0"/>
      <w:marTop w:val="0"/>
      <w:marBottom w:val="0"/>
      <w:divBdr>
        <w:top w:val="none" w:sz="0" w:space="0" w:color="auto"/>
        <w:left w:val="none" w:sz="0" w:space="0" w:color="auto"/>
        <w:bottom w:val="none" w:sz="0" w:space="0" w:color="auto"/>
        <w:right w:val="none" w:sz="0" w:space="0" w:color="auto"/>
      </w:divBdr>
      <w:divsChild>
        <w:div w:id="219022971">
          <w:marLeft w:val="0"/>
          <w:marRight w:val="0"/>
          <w:marTop w:val="0"/>
          <w:marBottom w:val="0"/>
          <w:divBdr>
            <w:top w:val="none" w:sz="0" w:space="0" w:color="auto"/>
            <w:left w:val="none" w:sz="0" w:space="0" w:color="auto"/>
            <w:bottom w:val="none" w:sz="0" w:space="0" w:color="auto"/>
            <w:right w:val="none" w:sz="0" w:space="0" w:color="auto"/>
          </w:divBdr>
        </w:div>
      </w:divsChild>
    </w:div>
    <w:div w:id="219022966">
      <w:marLeft w:val="0"/>
      <w:marRight w:val="0"/>
      <w:marTop w:val="0"/>
      <w:marBottom w:val="0"/>
      <w:divBdr>
        <w:top w:val="none" w:sz="0" w:space="0" w:color="auto"/>
        <w:left w:val="none" w:sz="0" w:space="0" w:color="auto"/>
        <w:bottom w:val="none" w:sz="0" w:space="0" w:color="auto"/>
        <w:right w:val="none" w:sz="0" w:space="0" w:color="auto"/>
      </w:divBdr>
    </w:div>
    <w:div w:id="219022967">
      <w:marLeft w:val="0"/>
      <w:marRight w:val="0"/>
      <w:marTop w:val="0"/>
      <w:marBottom w:val="0"/>
      <w:divBdr>
        <w:top w:val="none" w:sz="0" w:space="0" w:color="auto"/>
        <w:left w:val="none" w:sz="0" w:space="0" w:color="auto"/>
        <w:bottom w:val="none" w:sz="0" w:space="0" w:color="auto"/>
        <w:right w:val="none" w:sz="0" w:space="0" w:color="auto"/>
      </w:divBdr>
    </w:div>
    <w:div w:id="219022968">
      <w:marLeft w:val="0"/>
      <w:marRight w:val="0"/>
      <w:marTop w:val="0"/>
      <w:marBottom w:val="0"/>
      <w:divBdr>
        <w:top w:val="none" w:sz="0" w:space="0" w:color="auto"/>
        <w:left w:val="none" w:sz="0" w:space="0" w:color="auto"/>
        <w:bottom w:val="none" w:sz="0" w:space="0" w:color="auto"/>
        <w:right w:val="none" w:sz="0" w:space="0" w:color="auto"/>
      </w:divBdr>
    </w:div>
    <w:div w:id="219022969">
      <w:marLeft w:val="0"/>
      <w:marRight w:val="0"/>
      <w:marTop w:val="0"/>
      <w:marBottom w:val="0"/>
      <w:divBdr>
        <w:top w:val="none" w:sz="0" w:space="0" w:color="auto"/>
        <w:left w:val="none" w:sz="0" w:space="0" w:color="auto"/>
        <w:bottom w:val="none" w:sz="0" w:space="0" w:color="auto"/>
        <w:right w:val="none" w:sz="0" w:space="0" w:color="auto"/>
      </w:divBdr>
    </w:div>
    <w:div w:id="219022970">
      <w:marLeft w:val="0"/>
      <w:marRight w:val="0"/>
      <w:marTop w:val="0"/>
      <w:marBottom w:val="0"/>
      <w:divBdr>
        <w:top w:val="none" w:sz="0" w:space="0" w:color="auto"/>
        <w:left w:val="none" w:sz="0" w:space="0" w:color="auto"/>
        <w:bottom w:val="none" w:sz="0" w:space="0" w:color="auto"/>
        <w:right w:val="none" w:sz="0" w:space="0" w:color="auto"/>
      </w:divBdr>
    </w:div>
    <w:div w:id="219022972">
      <w:marLeft w:val="0"/>
      <w:marRight w:val="0"/>
      <w:marTop w:val="0"/>
      <w:marBottom w:val="0"/>
      <w:divBdr>
        <w:top w:val="none" w:sz="0" w:space="0" w:color="auto"/>
        <w:left w:val="none" w:sz="0" w:space="0" w:color="auto"/>
        <w:bottom w:val="none" w:sz="0" w:space="0" w:color="auto"/>
        <w:right w:val="none" w:sz="0" w:space="0" w:color="auto"/>
      </w:divBdr>
    </w:div>
    <w:div w:id="219022973">
      <w:marLeft w:val="0"/>
      <w:marRight w:val="0"/>
      <w:marTop w:val="0"/>
      <w:marBottom w:val="0"/>
      <w:divBdr>
        <w:top w:val="none" w:sz="0" w:space="0" w:color="auto"/>
        <w:left w:val="none" w:sz="0" w:space="0" w:color="auto"/>
        <w:bottom w:val="none" w:sz="0" w:space="0" w:color="auto"/>
        <w:right w:val="none" w:sz="0" w:space="0" w:color="auto"/>
      </w:divBdr>
    </w:div>
    <w:div w:id="219022974">
      <w:marLeft w:val="0"/>
      <w:marRight w:val="0"/>
      <w:marTop w:val="0"/>
      <w:marBottom w:val="0"/>
      <w:divBdr>
        <w:top w:val="none" w:sz="0" w:space="0" w:color="auto"/>
        <w:left w:val="none" w:sz="0" w:space="0" w:color="auto"/>
        <w:bottom w:val="none" w:sz="0" w:space="0" w:color="auto"/>
        <w:right w:val="none" w:sz="0" w:space="0" w:color="auto"/>
      </w:divBdr>
    </w:div>
    <w:div w:id="219022975">
      <w:marLeft w:val="0"/>
      <w:marRight w:val="0"/>
      <w:marTop w:val="0"/>
      <w:marBottom w:val="0"/>
      <w:divBdr>
        <w:top w:val="none" w:sz="0" w:space="0" w:color="auto"/>
        <w:left w:val="none" w:sz="0" w:space="0" w:color="auto"/>
        <w:bottom w:val="none" w:sz="0" w:space="0" w:color="auto"/>
        <w:right w:val="none" w:sz="0" w:space="0" w:color="auto"/>
      </w:divBdr>
    </w:div>
    <w:div w:id="219022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Format for brief article</vt:lpstr>
    </vt:vector>
  </TitlesOfParts>
  <Company>微软中国</Company>
  <LinksUpToDate>false</LinksUpToDate>
  <CharactersWithSpaces>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brief article</dc:title>
  <dc:creator>Jin-Lei Wang</dc:creator>
  <cp:lastModifiedBy>Shuai Ma</cp:lastModifiedBy>
  <cp:revision>2</cp:revision>
  <dcterms:created xsi:type="dcterms:W3CDTF">2019-03-06T08:53:00Z</dcterms:created>
  <dcterms:modified xsi:type="dcterms:W3CDTF">2019-03-06T08:53:00Z</dcterms:modified>
</cp:coreProperties>
</file>