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9BFF3" w14:textId="7F03ACD5" w:rsidR="00A2782A" w:rsidRPr="00A2782A" w:rsidRDefault="00A2782A" w:rsidP="00A2782A">
      <w:pPr>
        <w:spacing w:line="360" w:lineRule="auto"/>
        <w:rPr>
          <w:rFonts w:ascii="Book Antiqua" w:eastAsia="等线" w:hAnsi="Book Antiqua" w:cs="Times New Roman"/>
          <w:b/>
          <w:sz w:val="24"/>
          <w:szCs w:val="24"/>
        </w:rPr>
      </w:pPr>
      <w:r w:rsidRPr="00A2782A">
        <w:rPr>
          <w:rFonts w:ascii="Book Antiqua" w:eastAsia="等线" w:hAnsi="Book Antiqua" w:cs="Times New Roman"/>
          <w:b/>
          <w:sz w:val="24"/>
          <w:szCs w:val="24"/>
        </w:rPr>
        <w:t>Appendix</w:t>
      </w:r>
      <w:r w:rsidRPr="00A2782A">
        <w:rPr>
          <w:rFonts w:ascii="Book Antiqua" w:eastAsia="等线" w:hAnsi="Book Antiqua" w:cs="Times New Roman" w:hint="eastAsia"/>
          <w:b/>
          <w:sz w:val="24"/>
          <w:szCs w:val="24"/>
        </w:rPr>
        <w:t xml:space="preserve"> 1</w:t>
      </w:r>
      <w:r w:rsidRPr="00A2782A">
        <w:rPr>
          <w:rFonts w:ascii="Book Antiqua" w:eastAsia="等线" w:hAnsi="Book Antiqua" w:cs="Times New Roman"/>
          <w:b/>
          <w:sz w:val="24"/>
          <w:szCs w:val="24"/>
        </w:rPr>
        <w:t>:</w:t>
      </w:r>
      <w:r w:rsidRPr="00A2782A">
        <w:rPr>
          <w:rFonts w:ascii="Book Antiqua" w:eastAsia="等线" w:hAnsi="Book Antiqua" w:cs="Times New Roman" w:hint="eastAsia"/>
          <w:b/>
          <w:sz w:val="24"/>
          <w:szCs w:val="24"/>
        </w:rPr>
        <w:t xml:space="preserve"> </w:t>
      </w:r>
      <w:r w:rsidRPr="00A2782A">
        <w:rPr>
          <w:rFonts w:ascii="Book Antiqua" w:eastAsia="等线" w:hAnsi="Book Antiqua" w:cs="Times New Roman"/>
          <w:b/>
          <w:sz w:val="24"/>
          <w:szCs w:val="24"/>
        </w:rPr>
        <w:t>Common bile duct stones clinical pathway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8"/>
        <w:gridCol w:w="2407"/>
        <w:gridCol w:w="2060"/>
        <w:gridCol w:w="2017"/>
        <w:gridCol w:w="2050"/>
        <w:gridCol w:w="2082"/>
        <w:gridCol w:w="1950"/>
      </w:tblGrid>
      <w:tr w:rsidR="00A2782A" w:rsidRPr="00A2782A" w14:paraId="5E66468C" w14:textId="77777777" w:rsidTr="00756FC4">
        <w:trPr>
          <w:trHeight w:val="699"/>
        </w:trPr>
        <w:tc>
          <w:tcPr>
            <w:tcW w:w="14174" w:type="dxa"/>
            <w:gridSpan w:val="7"/>
            <w:shd w:val="clear" w:color="auto" w:fill="auto"/>
          </w:tcPr>
          <w:p w14:paraId="58659E20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b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b/>
                <w:sz w:val="24"/>
                <w:szCs w:val="24"/>
              </w:rPr>
              <w:t>Only valid in</w:t>
            </w:r>
          </w:p>
          <w:p w14:paraId="4D700B17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b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>Specialty: Gastroenterology</w:t>
            </w:r>
          </w:p>
        </w:tc>
      </w:tr>
      <w:tr w:rsidR="00A2782A" w:rsidRPr="00A2782A" w14:paraId="26801619" w14:textId="77777777" w:rsidTr="00756FC4">
        <w:trPr>
          <w:trHeight w:val="699"/>
        </w:trPr>
        <w:tc>
          <w:tcPr>
            <w:tcW w:w="14174" w:type="dxa"/>
            <w:gridSpan w:val="7"/>
            <w:shd w:val="clear" w:color="auto" w:fill="auto"/>
          </w:tcPr>
          <w:p w14:paraId="14AD56DB" w14:textId="77777777" w:rsidR="00A2782A" w:rsidRPr="00A2782A" w:rsidRDefault="00A2782A" w:rsidP="00A2782A">
            <w:pPr>
              <w:widowControl/>
              <w:spacing w:line="360" w:lineRule="auto"/>
              <w:rPr>
                <w:rFonts w:ascii="Book Antiqua" w:eastAsia="等线" w:hAnsi="Book Antiqua" w:cs="Times New Roman"/>
                <w:b/>
                <w:kern w:val="0"/>
                <w:sz w:val="24"/>
                <w:szCs w:val="24"/>
                <w:lang w:val="nl-BE" w:eastAsia="en-US"/>
              </w:rPr>
            </w:pPr>
            <w:r w:rsidRPr="00A2782A">
              <w:rPr>
                <w:rFonts w:ascii="Book Antiqua" w:eastAsia="等线" w:hAnsi="Book Antiqua" w:cs="Times New Roman"/>
                <w:b/>
                <w:kern w:val="0"/>
                <w:sz w:val="24"/>
                <w:szCs w:val="24"/>
                <w:lang w:val="nl-BE" w:eastAsia="en-US"/>
              </w:rPr>
              <w:t>Inclusion criteria</w:t>
            </w:r>
          </w:p>
          <w:p w14:paraId="58E9DBE9" w14:textId="77777777" w:rsidR="00A2782A" w:rsidRPr="00A2782A" w:rsidRDefault="00A2782A" w:rsidP="00A2782A">
            <w:pPr>
              <w:widowControl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  <w:lang w:val="nl-BE" w:eastAsia="en-US"/>
              </w:rPr>
            </w:pPr>
            <w:r w:rsidRPr="00A2782A">
              <w:rPr>
                <w:rFonts w:ascii="Book Antiqua" w:eastAsia="等线" w:hAnsi="Book Antiqua" w:cs="Times New Roman"/>
                <w:kern w:val="0"/>
                <w:sz w:val="24"/>
                <w:szCs w:val="24"/>
                <w:lang w:val="nl-BE" w:eastAsia="en-US"/>
              </w:rPr>
              <w:t xml:space="preserve">Comment: the hospital ward is notified by means of registration forms about the patient’s admission to the clinical pathway </w:t>
            </w:r>
          </w:p>
          <w:p w14:paraId="1EA65702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>Patients with common bile duct stones (ICD-10: K80.3/K80.5)</w:t>
            </w:r>
          </w:p>
          <w:p w14:paraId="6E64A7A3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b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 xml:space="preserve">Patients undergoing endoscopic </w:t>
            </w:r>
            <w:proofErr w:type="spellStart"/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>choledocholithotomy</w:t>
            </w:r>
            <w:proofErr w:type="spellEnd"/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 xml:space="preserve"> (ICD-9-CM-3: 51.8802)</w:t>
            </w:r>
          </w:p>
        </w:tc>
      </w:tr>
      <w:tr w:rsidR="00A2782A" w:rsidRPr="00A2782A" w14:paraId="382793FC" w14:textId="77777777" w:rsidTr="00756FC4">
        <w:trPr>
          <w:trHeight w:val="699"/>
        </w:trPr>
        <w:tc>
          <w:tcPr>
            <w:tcW w:w="1608" w:type="dxa"/>
            <w:shd w:val="clear" w:color="auto" w:fill="auto"/>
          </w:tcPr>
          <w:p w14:paraId="1ADC768E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b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407" w:type="dxa"/>
            <w:shd w:val="clear" w:color="auto" w:fill="auto"/>
          </w:tcPr>
          <w:p w14:paraId="16BCE547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b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b/>
                <w:sz w:val="24"/>
                <w:szCs w:val="24"/>
              </w:rPr>
              <w:t>Sex</w:t>
            </w:r>
          </w:p>
        </w:tc>
        <w:tc>
          <w:tcPr>
            <w:tcW w:w="2060" w:type="dxa"/>
            <w:shd w:val="clear" w:color="auto" w:fill="auto"/>
          </w:tcPr>
          <w:p w14:paraId="67B49767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b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b/>
                <w:sz w:val="24"/>
                <w:szCs w:val="24"/>
              </w:rPr>
              <w:t>Age (</w:t>
            </w:r>
            <w:proofErr w:type="spellStart"/>
            <w:r w:rsidRPr="00A2782A">
              <w:rPr>
                <w:rFonts w:ascii="Book Antiqua" w:eastAsia="等线" w:hAnsi="Book Antiqua" w:cs="Times New Roman"/>
                <w:b/>
                <w:sz w:val="24"/>
                <w:szCs w:val="24"/>
              </w:rPr>
              <w:t>yr</w:t>
            </w:r>
            <w:proofErr w:type="spellEnd"/>
            <w:r w:rsidRPr="00A2782A">
              <w:rPr>
                <w:rFonts w:ascii="Book Antiqua" w:eastAsia="等线" w:hAnsi="Book Antiqua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17" w:type="dxa"/>
            <w:shd w:val="clear" w:color="auto" w:fill="auto"/>
          </w:tcPr>
          <w:p w14:paraId="1621369E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b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b/>
                <w:sz w:val="24"/>
                <w:szCs w:val="24"/>
              </w:rPr>
              <w:t>Clinic No.</w:t>
            </w:r>
          </w:p>
        </w:tc>
        <w:tc>
          <w:tcPr>
            <w:tcW w:w="2050" w:type="dxa"/>
            <w:shd w:val="clear" w:color="auto" w:fill="auto"/>
          </w:tcPr>
          <w:p w14:paraId="133909F7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b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b/>
                <w:sz w:val="24"/>
                <w:szCs w:val="24"/>
              </w:rPr>
              <w:t>No. of admission</w:t>
            </w:r>
          </w:p>
        </w:tc>
        <w:tc>
          <w:tcPr>
            <w:tcW w:w="2082" w:type="dxa"/>
            <w:shd w:val="clear" w:color="auto" w:fill="auto"/>
          </w:tcPr>
          <w:p w14:paraId="0E4015E9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b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b/>
                <w:sz w:val="24"/>
                <w:szCs w:val="24"/>
              </w:rPr>
              <w:t>Date of admission</w:t>
            </w:r>
          </w:p>
        </w:tc>
        <w:tc>
          <w:tcPr>
            <w:tcW w:w="1950" w:type="dxa"/>
            <w:shd w:val="clear" w:color="auto" w:fill="auto"/>
          </w:tcPr>
          <w:p w14:paraId="4B954291" w14:textId="77777777" w:rsidR="00A2782A" w:rsidRPr="00A2782A" w:rsidRDefault="00A2782A" w:rsidP="00A2782A">
            <w:pPr>
              <w:spacing w:line="360" w:lineRule="auto"/>
              <w:ind w:firstLineChars="100" w:firstLine="240"/>
              <w:rPr>
                <w:rFonts w:ascii="Book Antiqua" w:eastAsia="等线" w:hAnsi="Book Antiqua" w:cs="Times New Roman"/>
                <w:b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b/>
                <w:sz w:val="24"/>
                <w:szCs w:val="24"/>
              </w:rPr>
              <w:t>Date of discharge</w:t>
            </w:r>
          </w:p>
        </w:tc>
      </w:tr>
      <w:tr w:rsidR="00A2782A" w:rsidRPr="00A2782A" w14:paraId="04F8D5AC" w14:textId="77777777" w:rsidTr="00756FC4">
        <w:trPr>
          <w:trHeight w:val="699"/>
        </w:trPr>
        <w:tc>
          <w:tcPr>
            <w:tcW w:w="1608" w:type="dxa"/>
            <w:shd w:val="clear" w:color="auto" w:fill="auto"/>
          </w:tcPr>
          <w:p w14:paraId="6165062F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</w:tcPr>
          <w:p w14:paraId="7BAB1888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b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b/>
                <w:sz w:val="24"/>
                <w:szCs w:val="24"/>
              </w:rPr>
              <w:t>Day 1</w:t>
            </w:r>
          </w:p>
        </w:tc>
        <w:tc>
          <w:tcPr>
            <w:tcW w:w="2060" w:type="dxa"/>
            <w:shd w:val="clear" w:color="auto" w:fill="auto"/>
          </w:tcPr>
          <w:p w14:paraId="6DD902FA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b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b/>
                <w:sz w:val="24"/>
                <w:szCs w:val="24"/>
              </w:rPr>
              <w:t>Day 2-3</w:t>
            </w:r>
          </w:p>
        </w:tc>
        <w:tc>
          <w:tcPr>
            <w:tcW w:w="2017" w:type="dxa"/>
            <w:shd w:val="clear" w:color="auto" w:fill="auto"/>
          </w:tcPr>
          <w:p w14:paraId="39542E7A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b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b/>
                <w:sz w:val="24"/>
                <w:szCs w:val="24"/>
              </w:rPr>
              <w:t>Day 2-4</w:t>
            </w:r>
          </w:p>
        </w:tc>
        <w:tc>
          <w:tcPr>
            <w:tcW w:w="2050" w:type="dxa"/>
            <w:shd w:val="clear" w:color="auto" w:fill="auto"/>
          </w:tcPr>
          <w:p w14:paraId="6D87C952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b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b/>
                <w:sz w:val="24"/>
                <w:szCs w:val="24"/>
              </w:rPr>
              <w:t>Day 3-5</w:t>
            </w:r>
          </w:p>
          <w:p w14:paraId="0D43482D" w14:textId="77777777" w:rsidR="00A2782A" w:rsidRPr="00A2782A" w:rsidRDefault="00A2782A" w:rsidP="00A2782A">
            <w:pPr>
              <w:spacing w:line="360" w:lineRule="auto"/>
              <w:ind w:firstLineChars="100" w:firstLine="240"/>
              <w:rPr>
                <w:rFonts w:ascii="Book Antiqua" w:eastAsia="等线" w:hAnsi="Book Antiqua" w:cs="Times New Roman"/>
                <w:b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b/>
                <w:sz w:val="24"/>
                <w:szCs w:val="24"/>
              </w:rPr>
              <w:t>(Postoperative day 1)</w:t>
            </w:r>
          </w:p>
        </w:tc>
        <w:tc>
          <w:tcPr>
            <w:tcW w:w="2082" w:type="dxa"/>
            <w:shd w:val="clear" w:color="auto" w:fill="auto"/>
          </w:tcPr>
          <w:p w14:paraId="6934A3B6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b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b/>
                <w:sz w:val="24"/>
                <w:szCs w:val="24"/>
              </w:rPr>
              <w:t>Day 4-6</w:t>
            </w:r>
          </w:p>
          <w:p w14:paraId="23797441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b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b/>
                <w:sz w:val="24"/>
                <w:szCs w:val="24"/>
              </w:rPr>
              <w:t>(Postoperative day 2-3)</w:t>
            </w:r>
          </w:p>
        </w:tc>
        <w:tc>
          <w:tcPr>
            <w:tcW w:w="1950" w:type="dxa"/>
            <w:shd w:val="clear" w:color="auto" w:fill="auto"/>
          </w:tcPr>
          <w:p w14:paraId="056DB41D" w14:textId="77777777" w:rsidR="00A2782A" w:rsidRPr="00A2782A" w:rsidRDefault="00A2782A" w:rsidP="00A2782A">
            <w:pPr>
              <w:spacing w:line="360" w:lineRule="auto"/>
              <w:ind w:firstLineChars="300" w:firstLine="720"/>
              <w:rPr>
                <w:rFonts w:ascii="Book Antiqua" w:eastAsia="等线" w:hAnsi="Book Antiqua" w:cs="Times New Roman"/>
                <w:b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b/>
                <w:sz w:val="24"/>
                <w:szCs w:val="24"/>
              </w:rPr>
              <w:t>Day 5-10</w:t>
            </w:r>
          </w:p>
          <w:p w14:paraId="5CA36F7C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b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b/>
                <w:sz w:val="24"/>
                <w:szCs w:val="24"/>
              </w:rPr>
              <w:t>（</w:t>
            </w:r>
            <w:r w:rsidRPr="00A2782A">
              <w:rPr>
                <w:rFonts w:ascii="Book Antiqua" w:eastAsia="等线" w:hAnsi="Book Antiqua" w:cs="Times New Roman"/>
                <w:b/>
                <w:sz w:val="24"/>
                <w:szCs w:val="24"/>
              </w:rPr>
              <w:t>Discharged</w:t>
            </w:r>
            <w:r w:rsidRPr="00A2782A">
              <w:rPr>
                <w:rFonts w:ascii="Book Antiqua" w:eastAsia="等线" w:hAnsi="Book Antiqua" w:cs="Times New Roman"/>
                <w:b/>
                <w:sz w:val="24"/>
                <w:szCs w:val="24"/>
              </w:rPr>
              <w:t>）</w:t>
            </w:r>
          </w:p>
        </w:tc>
      </w:tr>
      <w:tr w:rsidR="00A2782A" w:rsidRPr="00A2782A" w14:paraId="32B1A2F6" w14:textId="77777777" w:rsidTr="00756FC4">
        <w:trPr>
          <w:trHeight w:val="781"/>
        </w:trPr>
        <w:tc>
          <w:tcPr>
            <w:tcW w:w="1608" w:type="dxa"/>
            <w:shd w:val="clear" w:color="auto" w:fill="auto"/>
          </w:tcPr>
          <w:p w14:paraId="5929D0FE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b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b/>
                <w:sz w:val="24"/>
                <w:szCs w:val="24"/>
              </w:rPr>
              <w:t>Diagnosis and treatment</w:t>
            </w:r>
          </w:p>
        </w:tc>
        <w:tc>
          <w:tcPr>
            <w:tcW w:w="2407" w:type="dxa"/>
            <w:shd w:val="clear" w:color="auto" w:fill="auto"/>
          </w:tcPr>
          <w:p w14:paraId="3443923E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>-Medical history collection and physical examination</w:t>
            </w:r>
          </w:p>
          <w:p w14:paraId="1F4E1291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 xml:space="preserve">-Medical record </w:t>
            </w:r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lastRenderedPageBreak/>
              <w:t>writing</w:t>
            </w:r>
          </w:p>
          <w:p w14:paraId="112B0771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>-Patients’ conditions and complications assessments</w:t>
            </w:r>
          </w:p>
        </w:tc>
        <w:tc>
          <w:tcPr>
            <w:tcW w:w="2060" w:type="dxa"/>
            <w:shd w:val="clear" w:color="auto" w:fill="auto"/>
          </w:tcPr>
          <w:p w14:paraId="3AC92775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lastRenderedPageBreak/>
              <w:t>-Make the rounds of the wards, planning the next treatment</w:t>
            </w:r>
          </w:p>
          <w:p w14:paraId="51FB9030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lastRenderedPageBreak/>
              <w:t>-Evaluation of indications and contraindications for endoscopic therapy</w:t>
            </w:r>
          </w:p>
          <w:p w14:paraId="3AD775BA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>- Propaganda and education for patients and their families</w:t>
            </w:r>
          </w:p>
          <w:p w14:paraId="76CC36CF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>-Preoperative preparation</w:t>
            </w:r>
          </w:p>
          <w:p w14:paraId="135FA607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>-Sign self-paid agreement</w:t>
            </w:r>
          </w:p>
        </w:tc>
        <w:tc>
          <w:tcPr>
            <w:tcW w:w="2017" w:type="dxa"/>
            <w:shd w:val="clear" w:color="auto" w:fill="auto"/>
          </w:tcPr>
          <w:p w14:paraId="57711390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lastRenderedPageBreak/>
              <w:t>-Make the rounds of the wards</w:t>
            </w:r>
          </w:p>
          <w:p w14:paraId="28085DEB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 xml:space="preserve">-Records of ward round in </w:t>
            </w:r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lastRenderedPageBreak/>
              <w:t>three levels</w:t>
            </w:r>
          </w:p>
          <w:p w14:paraId="6407DBB5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>-ERCP operation</w:t>
            </w:r>
          </w:p>
          <w:p w14:paraId="1C8498B4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>-Postoperative checks</w:t>
            </w:r>
          </w:p>
          <w:p w14:paraId="25E30516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>-Fluid replacement therapy, broad-spectrum antibiotics uses</w:t>
            </w:r>
          </w:p>
        </w:tc>
        <w:tc>
          <w:tcPr>
            <w:tcW w:w="2050" w:type="dxa"/>
            <w:shd w:val="clear" w:color="auto" w:fill="auto"/>
          </w:tcPr>
          <w:p w14:paraId="1146F2B7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lastRenderedPageBreak/>
              <w:t>-</w:t>
            </w:r>
            <w:r w:rsidRPr="00A2782A">
              <w:rPr>
                <w:rFonts w:ascii="Book Antiqua" w:eastAsia="等线" w:hAnsi="Book Antiqua" w:cs="Times New Roman"/>
                <w:color w:val="333333"/>
                <w:sz w:val="24"/>
                <w:szCs w:val="24"/>
                <w:shd w:val="clear" w:color="auto" w:fill="FFFFFF"/>
              </w:rPr>
              <w:t>Abdominal symptoms and signs check</w:t>
            </w:r>
          </w:p>
          <w:p w14:paraId="69DA0229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 xml:space="preserve">- Make the rounds of the </w:t>
            </w:r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lastRenderedPageBreak/>
              <w:t>wards, planning the next treatment according ERCP angiography</w:t>
            </w:r>
          </w:p>
          <w:p w14:paraId="6B91DB20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>-Abnormal laboratory indicators re-check</w:t>
            </w:r>
          </w:p>
          <w:p w14:paraId="55903A9B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>- Propaganda and education</w:t>
            </w:r>
          </w:p>
        </w:tc>
        <w:tc>
          <w:tcPr>
            <w:tcW w:w="2082" w:type="dxa"/>
            <w:shd w:val="clear" w:color="auto" w:fill="auto"/>
          </w:tcPr>
          <w:p w14:paraId="19254060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lastRenderedPageBreak/>
              <w:t xml:space="preserve">-Check the changes of abdominal symptoms and signs after eating </w:t>
            </w:r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lastRenderedPageBreak/>
              <w:t>/ drinking water.</w:t>
            </w:r>
          </w:p>
          <w:p w14:paraId="45236436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>- Make the rounds of the wards, planning the next treatment according ERCP angiography</w:t>
            </w:r>
          </w:p>
          <w:p w14:paraId="79C85470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>-Abnormal laboratory indicators re-check</w:t>
            </w:r>
          </w:p>
          <w:p w14:paraId="155C5150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>-Propaganda and education</w:t>
            </w:r>
          </w:p>
          <w:p w14:paraId="11A830DF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sz w:val="24"/>
                <w:szCs w:val="24"/>
              </w:rPr>
            </w:pPr>
          </w:p>
          <w:p w14:paraId="7C67A76F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2F8F5805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lastRenderedPageBreak/>
              <w:t>- Make the rounds of the wards, planning the discharge or not</w:t>
            </w:r>
          </w:p>
          <w:p w14:paraId="293073B0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lastRenderedPageBreak/>
              <w:t>- Notify patients and their families to discharge</w:t>
            </w:r>
          </w:p>
          <w:p w14:paraId="42D2DF6F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>- Matters needing attention after discharge</w:t>
            </w:r>
          </w:p>
          <w:p w14:paraId="2ED27D84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>-Drug uses for discharged patients</w:t>
            </w:r>
          </w:p>
          <w:p w14:paraId="5C2602C6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>- Discharge records copy delivery</w:t>
            </w:r>
          </w:p>
          <w:p w14:paraId="39454D42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>-Reasons for continuing hospitalization</w:t>
            </w:r>
          </w:p>
        </w:tc>
      </w:tr>
      <w:tr w:rsidR="00A2782A" w:rsidRPr="00A2782A" w14:paraId="77F37F2D" w14:textId="77777777" w:rsidTr="00756FC4">
        <w:trPr>
          <w:trHeight w:val="757"/>
        </w:trPr>
        <w:tc>
          <w:tcPr>
            <w:tcW w:w="1608" w:type="dxa"/>
            <w:shd w:val="clear" w:color="auto" w:fill="auto"/>
          </w:tcPr>
          <w:p w14:paraId="63C583DE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b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b/>
                <w:sz w:val="24"/>
                <w:szCs w:val="24"/>
              </w:rPr>
              <w:lastRenderedPageBreak/>
              <w:t>Medical orders</w:t>
            </w:r>
          </w:p>
        </w:tc>
        <w:tc>
          <w:tcPr>
            <w:tcW w:w="2407" w:type="dxa"/>
            <w:shd w:val="clear" w:color="auto" w:fill="auto"/>
          </w:tcPr>
          <w:p w14:paraId="2B60C6F3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b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b/>
                <w:sz w:val="24"/>
                <w:szCs w:val="24"/>
              </w:rPr>
              <w:t>Long-term</w:t>
            </w:r>
          </w:p>
          <w:p w14:paraId="3ABD0FF3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>-Routine nursing in gastroenterology</w:t>
            </w:r>
          </w:p>
          <w:p w14:paraId="0219B58C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>-Second grade care</w:t>
            </w:r>
          </w:p>
          <w:p w14:paraId="2F566E4A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>-First grade care</w:t>
            </w:r>
          </w:p>
          <w:p w14:paraId="21D1C9BB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>-Low fat semi-liquid diet</w:t>
            </w:r>
          </w:p>
          <w:p w14:paraId="0834C1EF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>-Liquid diet</w:t>
            </w:r>
          </w:p>
          <w:p w14:paraId="6B00ADBC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b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b/>
                <w:sz w:val="24"/>
                <w:szCs w:val="24"/>
              </w:rPr>
              <w:t>Temporary</w:t>
            </w:r>
          </w:p>
          <w:p w14:paraId="1416032E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>-Blood, urine, stool routine test</w:t>
            </w:r>
          </w:p>
          <w:p w14:paraId="2B84B52F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color w:val="333333"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>-</w:t>
            </w:r>
            <w:proofErr w:type="spellStart"/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>Chem</w:t>
            </w:r>
            <w:proofErr w:type="spellEnd"/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 xml:space="preserve"> 20, AMS, blood type, factor Rh, infectious diseases (hepatitis, HIV, </w:t>
            </w:r>
            <w:hyperlink r:id="rId8" w:tgtFrame="_blank" w:history="1">
              <w:r w:rsidRPr="00A2782A">
                <w:rPr>
                  <w:rFonts w:ascii="Book Antiqua" w:eastAsia="等线" w:hAnsi="Book Antiqua" w:cs="Times New Roman"/>
                  <w:sz w:val="24"/>
                  <w:szCs w:val="24"/>
                </w:rPr>
                <w:t>TP-IgG</w:t>
              </w:r>
            </w:hyperlink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 xml:space="preserve"> </w:t>
            </w:r>
            <w:proofErr w:type="spellStart"/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>etc</w:t>
            </w:r>
            <w:proofErr w:type="spellEnd"/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>,)</w:t>
            </w:r>
          </w:p>
          <w:p w14:paraId="1D278BC4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 xml:space="preserve">-Abdominal </w:t>
            </w:r>
            <w:bookmarkStart w:id="1" w:name="OLE_LINK18"/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lastRenderedPageBreak/>
              <w:t>ultrasonography</w:t>
            </w:r>
            <w:bookmarkEnd w:id="1"/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>, ECG, chest X-ray</w:t>
            </w:r>
          </w:p>
          <w:p w14:paraId="1129A0D1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>(Abdominal CT, MRCP on demand)</w:t>
            </w:r>
          </w:p>
          <w:p w14:paraId="050B37C3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>-5% glucose injection (250 ml) +</w:t>
            </w:r>
            <w:r w:rsidRPr="00A2782A">
              <w:rPr>
                <w:rFonts w:ascii="Book Antiqua" w:eastAsia="等线" w:hAnsi="Book Antiqua" w:cs="Times New Roman"/>
                <w:color w:val="333333"/>
                <w:sz w:val="24"/>
                <w:szCs w:val="24"/>
                <w:shd w:val="clear" w:color="auto" w:fill="FFFFFF"/>
              </w:rPr>
              <w:t xml:space="preserve"> Polyene Phosphatidylcholine injection </w:t>
            </w:r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 xml:space="preserve">(4 </w:t>
            </w:r>
            <w:proofErr w:type="spellStart"/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>ampul</w:t>
            </w:r>
            <w:proofErr w:type="spellEnd"/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 xml:space="preserve">), </w:t>
            </w:r>
            <w:proofErr w:type="spellStart"/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>ivgtt</w:t>
            </w:r>
            <w:proofErr w:type="spellEnd"/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 xml:space="preserve"> </w:t>
            </w:r>
            <w:proofErr w:type="spellStart"/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>qd</w:t>
            </w:r>
            <w:proofErr w:type="spellEnd"/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>;</w:t>
            </w:r>
          </w:p>
          <w:p w14:paraId="1A66F268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>5% glucose injection (250 mL) +</w:t>
            </w:r>
            <w:r w:rsidRPr="00A2782A">
              <w:rPr>
                <w:rFonts w:ascii="Book Antiqua" w:eastAsia="等线" w:hAnsi="Book Antiqua" w:cs="Times New Roman"/>
                <w:color w:val="333333"/>
                <w:sz w:val="24"/>
                <w:szCs w:val="24"/>
                <w:shd w:val="clear" w:color="auto" w:fill="FFFFFF"/>
              </w:rPr>
              <w:t xml:space="preserve">Magnesium </w:t>
            </w:r>
            <w:proofErr w:type="spellStart"/>
            <w:r w:rsidRPr="00A2782A">
              <w:rPr>
                <w:rFonts w:ascii="Book Antiqua" w:eastAsia="等线" w:hAnsi="Book Antiqua" w:cs="Times New Roman"/>
                <w:color w:val="333333"/>
                <w:sz w:val="24"/>
                <w:szCs w:val="24"/>
                <w:shd w:val="clear" w:color="auto" w:fill="FFFFFF"/>
              </w:rPr>
              <w:t>Isoglycyrrhizinate</w:t>
            </w:r>
            <w:proofErr w:type="spellEnd"/>
            <w:r w:rsidRPr="00A2782A">
              <w:rPr>
                <w:rFonts w:ascii="Book Antiqua" w:eastAsia="等线" w:hAnsi="Book Antiqua" w:cs="Times New Roman"/>
                <w:color w:val="333333"/>
                <w:sz w:val="24"/>
                <w:szCs w:val="24"/>
                <w:shd w:val="clear" w:color="auto" w:fill="FFFFFF"/>
              </w:rPr>
              <w:t xml:space="preserve"> injection </w:t>
            </w:r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 xml:space="preserve">(4 </w:t>
            </w:r>
            <w:proofErr w:type="spellStart"/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>ampul</w:t>
            </w:r>
            <w:proofErr w:type="spellEnd"/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 xml:space="preserve">), </w:t>
            </w:r>
            <w:proofErr w:type="spellStart"/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>ivgtt</w:t>
            </w:r>
            <w:proofErr w:type="spellEnd"/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 xml:space="preserve"> </w:t>
            </w:r>
            <w:proofErr w:type="spellStart"/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>qd</w:t>
            </w:r>
            <w:proofErr w:type="spellEnd"/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>;</w:t>
            </w:r>
          </w:p>
          <w:p w14:paraId="7A6E4CF4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 xml:space="preserve">NS (100 mL) + </w:t>
            </w:r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lastRenderedPageBreak/>
              <w:t xml:space="preserve">Lansoprazole (30 mg), </w:t>
            </w:r>
            <w:proofErr w:type="spellStart"/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>ivgtt</w:t>
            </w:r>
            <w:proofErr w:type="spellEnd"/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 xml:space="preserve"> bid;</w:t>
            </w:r>
          </w:p>
          <w:p w14:paraId="748B3049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 xml:space="preserve">NS (100 mL) + Pantoprazole (40 mg), </w:t>
            </w:r>
            <w:proofErr w:type="spellStart"/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>ivgtt</w:t>
            </w:r>
            <w:proofErr w:type="spellEnd"/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 xml:space="preserve"> bid;</w:t>
            </w:r>
          </w:p>
          <w:p w14:paraId="1AC86645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 xml:space="preserve">NS (100 mL) + Esomeprazole Magnesium (40 mg), </w:t>
            </w:r>
            <w:proofErr w:type="spellStart"/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>ivgtt</w:t>
            </w:r>
            <w:proofErr w:type="spellEnd"/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 xml:space="preserve"> bid;</w:t>
            </w:r>
          </w:p>
        </w:tc>
        <w:tc>
          <w:tcPr>
            <w:tcW w:w="2060" w:type="dxa"/>
            <w:shd w:val="clear" w:color="auto" w:fill="auto"/>
          </w:tcPr>
          <w:p w14:paraId="15082163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b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b/>
                <w:sz w:val="24"/>
                <w:szCs w:val="24"/>
              </w:rPr>
              <w:lastRenderedPageBreak/>
              <w:t>Long-term</w:t>
            </w:r>
          </w:p>
          <w:p w14:paraId="73F58EE8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>-Routine nursing in gastroenterology</w:t>
            </w:r>
          </w:p>
          <w:p w14:paraId="2E78401C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>-Second grade care</w:t>
            </w:r>
          </w:p>
          <w:p w14:paraId="56404651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>-Low fat semi-liquid diet</w:t>
            </w:r>
          </w:p>
          <w:p w14:paraId="7AD66A96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b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b/>
                <w:sz w:val="24"/>
                <w:szCs w:val="24"/>
              </w:rPr>
              <w:t>Temporary</w:t>
            </w:r>
          </w:p>
          <w:p w14:paraId="0EC4028B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b/>
                <w:sz w:val="24"/>
                <w:szCs w:val="24"/>
              </w:rPr>
              <w:t>-</w:t>
            </w:r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>Fasting next morning</w:t>
            </w:r>
          </w:p>
          <w:p w14:paraId="10A24054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b/>
                <w:sz w:val="24"/>
                <w:szCs w:val="24"/>
              </w:rPr>
              <w:t>-</w:t>
            </w:r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>Iodine allergy test</w:t>
            </w:r>
          </w:p>
          <w:p w14:paraId="3B8A81FA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b/>
                <w:sz w:val="24"/>
                <w:szCs w:val="24"/>
              </w:rPr>
              <w:t>-</w:t>
            </w:r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 xml:space="preserve">Drugs: sedatives, spasmodic drugs, </w:t>
            </w:r>
            <w:proofErr w:type="spellStart"/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lastRenderedPageBreak/>
              <w:t>meglumine</w:t>
            </w:r>
            <w:proofErr w:type="spellEnd"/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 xml:space="preserve"> or organic iodine contrast media, anesthetic drugs</w:t>
            </w:r>
          </w:p>
          <w:p w14:paraId="4BA914C8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b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b/>
                <w:sz w:val="24"/>
                <w:szCs w:val="24"/>
              </w:rPr>
              <w:t>-</w:t>
            </w:r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>ERCP reservation</w:t>
            </w:r>
          </w:p>
        </w:tc>
        <w:tc>
          <w:tcPr>
            <w:tcW w:w="2017" w:type="dxa"/>
            <w:shd w:val="clear" w:color="auto" w:fill="auto"/>
          </w:tcPr>
          <w:p w14:paraId="308F2901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b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b/>
                <w:sz w:val="24"/>
                <w:szCs w:val="24"/>
              </w:rPr>
              <w:lastRenderedPageBreak/>
              <w:t>Long-term</w:t>
            </w:r>
          </w:p>
          <w:p w14:paraId="7F24D7DD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>-Routine nursing in gastroenterology</w:t>
            </w:r>
          </w:p>
          <w:p w14:paraId="437A2495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>-First grade care</w:t>
            </w:r>
          </w:p>
          <w:p w14:paraId="3FDA462A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>-Preoperative fasting and water deprivation</w:t>
            </w:r>
          </w:p>
          <w:p w14:paraId="33C29186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>-Application of broad-spectrum antibiotics</w:t>
            </w:r>
          </w:p>
          <w:p w14:paraId="4A559A78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>-Intravenous infusion</w:t>
            </w:r>
          </w:p>
          <w:p w14:paraId="5113D0CC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b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b/>
                <w:sz w:val="24"/>
                <w:szCs w:val="24"/>
              </w:rPr>
              <w:t>Temporary (Postoperative):</w:t>
            </w:r>
          </w:p>
          <w:p w14:paraId="003E0ED6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 xml:space="preserve">-Blood routine </w:t>
            </w:r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lastRenderedPageBreak/>
              <w:t>test (in 24</w:t>
            </w:r>
            <w:r w:rsidRPr="00A2782A">
              <w:rPr>
                <w:rFonts w:ascii="Book Antiqua" w:eastAsia="等线" w:hAnsi="Book Antiqua" w:cs="Times New Roman" w:hint="eastAsia"/>
                <w:sz w:val="24"/>
                <w:szCs w:val="24"/>
              </w:rPr>
              <w:t xml:space="preserve"> </w:t>
            </w:r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>h)</w:t>
            </w:r>
          </w:p>
          <w:p w14:paraId="67CBCA5B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>-Liver functions check and electrolyte examination</w:t>
            </w:r>
          </w:p>
          <w:p w14:paraId="101F021E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>-AMS check at 3</w:t>
            </w:r>
            <w:r w:rsidRPr="00A2782A">
              <w:rPr>
                <w:rFonts w:ascii="Book Antiqua" w:eastAsia="等线" w:hAnsi="Book Antiqua" w:cs="Times New Roman" w:hint="eastAsia"/>
                <w:sz w:val="24"/>
                <w:szCs w:val="24"/>
              </w:rPr>
              <w:t xml:space="preserve"> </w:t>
            </w:r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>h, 6</w:t>
            </w:r>
            <w:r w:rsidRPr="00A2782A">
              <w:rPr>
                <w:rFonts w:ascii="Book Antiqua" w:eastAsia="等线" w:hAnsi="Book Antiqua" w:cs="Times New Roman" w:hint="eastAsia"/>
                <w:sz w:val="24"/>
                <w:szCs w:val="24"/>
              </w:rPr>
              <w:t xml:space="preserve"> </w:t>
            </w:r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>h and 12</w:t>
            </w:r>
            <w:r w:rsidRPr="00A2782A">
              <w:rPr>
                <w:rFonts w:ascii="Book Antiqua" w:eastAsia="等线" w:hAnsi="Book Antiqua" w:cs="Times New Roman" w:hint="eastAsia"/>
                <w:sz w:val="24"/>
                <w:szCs w:val="24"/>
              </w:rPr>
              <w:t xml:space="preserve"> </w:t>
            </w:r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>h after operation</w:t>
            </w:r>
          </w:p>
          <w:p w14:paraId="10A100D5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b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b/>
                <w:sz w:val="24"/>
                <w:szCs w:val="24"/>
              </w:rPr>
              <w:t>Medication</w:t>
            </w:r>
          </w:p>
          <w:p w14:paraId="0BA9AD3F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 xml:space="preserve">Moxifloxacin (400 mg) </w:t>
            </w:r>
            <w:proofErr w:type="spellStart"/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>ivgtt</w:t>
            </w:r>
            <w:proofErr w:type="spellEnd"/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 xml:space="preserve"> </w:t>
            </w:r>
            <w:proofErr w:type="spellStart"/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>qd</w:t>
            </w:r>
            <w:proofErr w:type="spellEnd"/>
          </w:p>
        </w:tc>
        <w:tc>
          <w:tcPr>
            <w:tcW w:w="2050" w:type="dxa"/>
            <w:shd w:val="clear" w:color="auto" w:fill="auto"/>
          </w:tcPr>
          <w:p w14:paraId="0767F067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b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b/>
                <w:sz w:val="24"/>
                <w:szCs w:val="24"/>
              </w:rPr>
              <w:lastRenderedPageBreak/>
              <w:t>Long-term</w:t>
            </w:r>
          </w:p>
          <w:p w14:paraId="397E60D5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>-Routine nursing in gastroenterology</w:t>
            </w:r>
          </w:p>
          <w:p w14:paraId="405594CF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>-First grade care</w:t>
            </w:r>
          </w:p>
          <w:p w14:paraId="2E3AA357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>-Try drinking water</w:t>
            </w:r>
          </w:p>
          <w:p w14:paraId="1A9907CA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>-Application of broad-spectrum antibiotics</w:t>
            </w:r>
          </w:p>
          <w:p w14:paraId="7BCC9949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>-Intravenous infusion</w:t>
            </w:r>
          </w:p>
          <w:p w14:paraId="73217B9B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b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b/>
                <w:sz w:val="24"/>
                <w:szCs w:val="24"/>
              </w:rPr>
              <w:t>Temporary</w:t>
            </w:r>
          </w:p>
          <w:p w14:paraId="668FCD56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 xml:space="preserve">-Blood routine test; liver function and electrolytes </w:t>
            </w:r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lastRenderedPageBreak/>
              <w:t>examination on demand</w:t>
            </w:r>
          </w:p>
          <w:p w14:paraId="35C548F7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>-AMS and lipase check</w:t>
            </w:r>
          </w:p>
          <w:p w14:paraId="6C8CF4B5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14:paraId="7694C0CE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b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b/>
                <w:sz w:val="24"/>
                <w:szCs w:val="24"/>
              </w:rPr>
              <w:lastRenderedPageBreak/>
              <w:t>Long-term</w:t>
            </w:r>
          </w:p>
          <w:p w14:paraId="43B5A52F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>-Routine nursing in gastroenterology</w:t>
            </w:r>
          </w:p>
          <w:p w14:paraId="2A8EC9C7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>-Second grade care</w:t>
            </w:r>
          </w:p>
          <w:p w14:paraId="42DF98A1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>-Liquid diet</w:t>
            </w:r>
          </w:p>
          <w:p w14:paraId="16EF4151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>-Application of broad-spectrum antibiotics</w:t>
            </w:r>
          </w:p>
          <w:p w14:paraId="73A97852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>-Intravenous infusion</w:t>
            </w:r>
          </w:p>
          <w:p w14:paraId="4779CEF6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b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b/>
                <w:sz w:val="24"/>
                <w:szCs w:val="24"/>
              </w:rPr>
              <w:t>Temporary</w:t>
            </w:r>
          </w:p>
          <w:p w14:paraId="27057FDF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 xml:space="preserve">-Blood routine test, liver function and electrolytes </w:t>
            </w:r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lastRenderedPageBreak/>
              <w:t>examination on demand</w:t>
            </w:r>
          </w:p>
          <w:p w14:paraId="190752F3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>-AMS and lipase check</w:t>
            </w:r>
          </w:p>
          <w:p w14:paraId="4905EBF3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>-Abdominal ultrasound</w:t>
            </w:r>
          </w:p>
          <w:p w14:paraId="0339A18C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54F72A49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b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b/>
                <w:sz w:val="24"/>
                <w:szCs w:val="24"/>
              </w:rPr>
              <w:lastRenderedPageBreak/>
              <w:t>Long term</w:t>
            </w:r>
          </w:p>
          <w:p w14:paraId="291E15BB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>-Drug uses for discharged:</w:t>
            </w:r>
          </w:p>
          <w:p w14:paraId="02345DEF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 xml:space="preserve">Lansoprazole (30mg) </w:t>
            </w:r>
            <w:proofErr w:type="spellStart"/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>po</w:t>
            </w:r>
            <w:proofErr w:type="spellEnd"/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 xml:space="preserve"> </w:t>
            </w:r>
            <w:proofErr w:type="spellStart"/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>qd</w:t>
            </w:r>
            <w:proofErr w:type="spellEnd"/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 xml:space="preserve">; Sodium </w:t>
            </w:r>
            <w:proofErr w:type="spellStart"/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>Rabeprazole</w:t>
            </w:r>
            <w:proofErr w:type="spellEnd"/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 xml:space="preserve"> Enteric-coated Tablets (10</w:t>
            </w:r>
            <w:r w:rsidRPr="00A2782A">
              <w:rPr>
                <w:rFonts w:ascii="Book Antiqua" w:eastAsia="等线" w:hAnsi="Book Antiqua" w:cs="Times New Roman" w:hint="eastAsia"/>
                <w:sz w:val="24"/>
                <w:szCs w:val="24"/>
              </w:rPr>
              <w:t xml:space="preserve"> </w:t>
            </w:r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 xml:space="preserve">mg) </w:t>
            </w:r>
            <w:proofErr w:type="spellStart"/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>po</w:t>
            </w:r>
            <w:proofErr w:type="spellEnd"/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 xml:space="preserve"> </w:t>
            </w:r>
            <w:proofErr w:type="spellStart"/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>qd</w:t>
            </w:r>
            <w:proofErr w:type="spellEnd"/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 xml:space="preserve">; </w:t>
            </w:r>
            <w:proofErr w:type="spellStart"/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>Diammonium</w:t>
            </w:r>
            <w:proofErr w:type="spellEnd"/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 xml:space="preserve"> </w:t>
            </w:r>
            <w:proofErr w:type="spellStart"/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>Glycyrrhizinate</w:t>
            </w:r>
            <w:proofErr w:type="spellEnd"/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 xml:space="preserve"> Enteric-coated Capsules (150</w:t>
            </w:r>
            <w:r w:rsidRPr="00A2782A">
              <w:rPr>
                <w:rFonts w:ascii="Book Antiqua" w:eastAsia="等线" w:hAnsi="Book Antiqua" w:cs="Times New Roman" w:hint="eastAsia"/>
                <w:sz w:val="24"/>
                <w:szCs w:val="24"/>
              </w:rPr>
              <w:t xml:space="preserve"> </w:t>
            </w:r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 xml:space="preserve">mg) </w:t>
            </w:r>
            <w:proofErr w:type="spellStart"/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>po</w:t>
            </w:r>
            <w:proofErr w:type="spellEnd"/>
            <w:r w:rsidRPr="00A2782A">
              <w:rPr>
                <w:rFonts w:ascii="Book Antiqua" w:eastAsia="等线" w:hAnsi="Book Antiqua" w:cs="Times New Roman" w:hint="eastAsia"/>
                <w:sz w:val="24"/>
                <w:szCs w:val="24"/>
              </w:rPr>
              <w:t xml:space="preserve"> </w:t>
            </w:r>
            <w:proofErr w:type="spellStart"/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>tid</w:t>
            </w:r>
            <w:proofErr w:type="spellEnd"/>
          </w:p>
          <w:p w14:paraId="2E0459BD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sz w:val="24"/>
                <w:szCs w:val="24"/>
              </w:rPr>
            </w:pPr>
          </w:p>
        </w:tc>
      </w:tr>
      <w:tr w:rsidR="00A2782A" w:rsidRPr="00A2782A" w14:paraId="49228DC7" w14:textId="77777777" w:rsidTr="00756FC4">
        <w:trPr>
          <w:trHeight w:val="757"/>
        </w:trPr>
        <w:tc>
          <w:tcPr>
            <w:tcW w:w="1608" w:type="dxa"/>
            <w:shd w:val="clear" w:color="auto" w:fill="auto"/>
          </w:tcPr>
          <w:p w14:paraId="5362D82F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b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b/>
                <w:sz w:val="24"/>
                <w:szCs w:val="24"/>
              </w:rPr>
              <w:lastRenderedPageBreak/>
              <w:t>Nursing care</w:t>
            </w:r>
          </w:p>
        </w:tc>
        <w:tc>
          <w:tcPr>
            <w:tcW w:w="2407" w:type="dxa"/>
            <w:shd w:val="clear" w:color="auto" w:fill="auto"/>
          </w:tcPr>
          <w:p w14:paraId="120C6010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>-Admission procedure</w:t>
            </w:r>
          </w:p>
          <w:p w14:paraId="7FCE093F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>-Admission education</w:t>
            </w:r>
          </w:p>
        </w:tc>
        <w:tc>
          <w:tcPr>
            <w:tcW w:w="2060" w:type="dxa"/>
            <w:shd w:val="clear" w:color="auto" w:fill="auto"/>
          </w:tcPr>
          <w:p w14:paraId="1E45A203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>-Venous blood sampling, basic nursing in life and psychology</w:t>
            </w:r>
          </w:p>
          <w:p w14:paraId="706504C2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>- Preparation for endoscopy examination</w:t>
            </w:r>
          </w:p>
          <w:p w14:paraId="6E74851A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sz w:val="24"/>
                <w:szCs w:val="24"/>
              </w:rPr>
            </w:pPr>
          </w:p>
        </w:tc>
        <w:tc>
          <w:tcPr>
            <w:tcW w:w="2017" w:type="dxa"/>
            <w:shd w:val="clear" w:color="auto" w:fill="auto"/>
          </w:tcPr>
          <w:p w14:paraId="0723359A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>-Basic nursing in life and psychology</w:t>
            </w:r>
          </w:p>
          <w:p w14:paraId="6CCC11DC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>-Postoperative checks</w:t>
            </w:r>
          </w:p>
          <w:p w14:paraId="6BD6189C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14:paraId="0F7B03E6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>-Basic nursing in life and psychology</w:t>
            </w:r>
          </w:p>
          <w:p w14:paraId="7D513F54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>-Medication monitoring</w:t>
            </w:r>
          </w:p>
        </w:tc>
        <w:tc>
          <w:tcPr>
            <w:tcW w:w="2082" w:type="dxa"/>
            <w:shd w:val="clear" w:color="auto" w:fill="auto"/>
          </w:tcPr>
          <w:p w14:paraId="30F7833C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>-Basic nursing in life and psychology</w:t>
            </w:r>
          </w:p>
          <w:p w14:paraId="22726918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>-Medication monitoring</w:t>
            </w:r>
          </w:p>
        </w:tc>
        <w:tc>
          <w:tcPr>
            <w:tcW w:w="1950" w:type="dxa"/>
            <w:shd w:val="clear" w:color="auto" w:fill="auto"/>
          </w:tcPr>
          <w:p w14:paraId="1A367E76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>-Discharge procedure, hospital costs</w:t>
            </w:r>
          </w:p>
          <w:p w14:paraId="379E25F2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>-Drugs collection</w:t>
            </w:r>
          </w:p>
        </w:tc>
      </w:tr>
      <w:tr w:rsidR="00A2782A" w:rsidRPr="00A2782A" w14:paraId="6A2D694E" w14:textId="77777777" w:rsidTr="00756FC4">
        <w:trPr>
          <w:trHeight w:val="757"/>
        </w:trPr>
        <w:tc>
          <w:tcPr>
            <w:tcW w:w="1608" w:type="dxa"/>
            <w:shd w:val="clear" w:color="auto" w:fill="auto"/>
          </w:tcPr>
          <w:p w14:paraId="4DA5F577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b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b/>
                <w:sz w:val="24"/>
                <w:szCs w:val="24"/>
              </w:rPr>
              <w:lastRenderedPageBreak/>
              <w:t>Disease variation records</w:t>
            </w:r>
          </w:p>
        </w:tc>
        <w:tc>
          <w:tcPr>
            <w:tcW w:w="2407" w:type="dxa"/>
            <w:shd w:val="clear" w:color="auto" w:fill="auto"/>
          </w:tcPr>
          <w:p w14:paraId="72C6BED4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>-No</w:t>
            </w:r>
          </w:p>
          <w:p w14:paraId="4D93BABC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>-Yes</w:t>
            </w:r>
          </w:p>
          <w:p w14:paraId="376F918B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>Reason:</w:t>
            </w:r>
          </w:p>
        </w:tc>
        <w:tc>
          <w:tcPr>
            <w:tcW w:w="2060" w:type="dxa"/>
            <w:shd w:val="clear" w:color="auto" w:fill="auto"/>
          </w:tcPr>
          <w:p w14:paraId="4E2F53C4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>-No</w:t>
            </w:r>
          </w:p>
          <w:p w14:paraId="08AD70FB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>-Yes</w:t>
            </w:r>
          </w:p>
          <w:p w14:paraId="00D3FA72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>Reason:</w:t>
            </w:r>
          </w:p>
        </w:tc>
        <w:tc>
          <w:tcPr>
            <w:tcW w:w="2017" w:type="dxa"/>
            <w:shd w:val="clear" w:color="auto" w:fill="auto"/>
          </w:tcPr>
          <w:p w14:paraId="5F3B8FCD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>-No</w:t>
            </w:r>
          </w:p>
          <w:p w14:paraId="0B0881A5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>-Yes</w:t>
            </w:r>
          </w:p>
          <w:p w14:paraId="60625189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>Reason:</w:t>
            </w:r>
          </w:p>
        </w:tc>
        <w:tc>
          <w:tcPr>
            <w:tcW w:w="2050" w:type="dxa"/>
            <w:shd w:val="clear" w:color="auto" w:fill="auto"/>
          </w:tcPr>
          <w:p w14:paraId="36DED042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>-No</w:t>
            </w:r>
          </w:p>
          <w:p w14:paraId="1CE84580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>-Yes</w:t>
            </w:r>
          </w:p>
          <w:p w14:paraId="15BF0AF5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>Reason:</w:t>
            </w:r>
          </w:p>
        </w:tc>
        <w:tc>
          <w:tcPr>
            <w:tcW w:w="2082" w:type="dxa"/>
            <w:shd w:val="clear" w:color="auto" w:fill="auto"/>
          </w:tcPr>
          <w:p w14:paraId="5D14091B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>-No</w:t>
            </w:r>
          </w:p>
          <w:p w14:paraId="64AE422C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>-Yes</w:t>
            </w:r>
          </w:p>
          <w:p w14:paraId="0C2D8B5F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>Reason:</w:t>
            </w:r>
          </w:p>
        </w:tc>
        <w:tc>
          <w:tcPr>
            <w:tcW w:w="1950" w:type="dxa"/>
            <w:shd w:val="clear" w:color="auto" w:fill="auto"/>
          </w:tcPr>
          <w:p w14:paraId="4A4878E1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>-No</w:t>
            </w:r>
          </w:p>
          <w:p w14:paraId="59522082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>-Yes</w:t>
            </w:r>
          </w:p>
          <w:p w14:paraId="3EB61416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sz w:val="24"/>
                <w:szCs w:val="24"/>
              </w:rPr>
              <w:t>Reason:</w:t>
            </w:r>
          </w:p>
        </w:tc>
      </w:tr>
      <w:tr w:rsidR="00A2782A" w:rsidRPr="00A2782A" w14:paraId="28F58696" w14:textId="77777777" w:rsidTr="00756FC4">
        <w:trPr>
          <w:trHeight w:val="757"/>
        </w:trPr>
        <w:tc>
          <w:tcPr>
            <w:tcW w:w="1608" w:type="dxa"/>
            <w:shd w:val="clear" w:color="auto" w:fill="auto"/>
          </w:tcPr>
          <w:p w14:paraId="6B2DC2F4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b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b/>
                <w:sz w:val="24"/>
                <w:szCs w:val="24"/>
              </w:rPr>
              <w:t>Nurses signatures</w:t>
            </w:r>
          </w:p>
        </w:tc>
        <w:tc>
          <w:tcPr>
            <w:tcW w:w="2407" w:type="dxa"/>
            <w:shd w:val="clear" w:color="auto" w:fill="auto"/>
          </w:tcPr>
          <w:p w14:paraId="559D00E0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14:paraId="03378358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sz w:val="24"/>
                <w:szCs w:val="24"/>
              </w:rPr>
            </w:pPr>
          </w:p>
        </w:tc>
        <w:tc>
          <w:tcPr>
            <w:tcW w:w="2017" w:type="dxa"/>
            <w:shd w:val="clear" w:color="auto" w:fill="auto"/>
          </w:tcPr>
          <w:p w14:paraId="03B68503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14:paraId="0C1986DB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14:paraId="4A5743F7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10D726BB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sz w:val="24"/>
                <w:szCs w:val="24"/>
              </w:rPr>
            </w:pPr>
          </w:p>
        </w:tc>
      </w:tr>
      <w:tr w:rsidR="00A2782A" w:rsidRPr="00A2782A" w14:paraId="1938A5B0" w14:textId="77777777" w:rsidTr="00756FC4">
        <w:trPr>
          <w:trHeight w:val="757"/>
        </w:trPr>
        <w:tc>
          <w:tcPr>
            <w:tcW w:w="1608" w:type="dxa"/>
            <w:shd w:val="clear" w:color="auto" w:fill="auto"/>
          </w:tcPr>
          <w:p w14:paraId="6E38FA3D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b/>
                <w:sz w:val="24"/>
                <w:szCs w:val="24"/>
              </w:rPr>
            </w:pPr>
            <w:r w:rsidRPr="00A2782A">
              <w:rPr>
                <w:rFonts w:ascii="Book Antiqua" w:eastAsia="等线" w:hAnsi="Book Antiqua" w:cs="Times New Roman"/>
                <w:b/>
                <w:sz w:val="24"/>
                <w:szCs w:val="24"/>
              </w:rPr>
              <w:t>Physicians signatures</w:t>
            </w:r>
          </w:p>
        </w:tc>
        <w:tc>
          <w:tcPr>
            <w:tcW w:w="2407" w:type="dxa"/>
            <w:shd w:val="clear" w:color="auto" w:fill="auto"/>
          </w:tcPr>
          <w:p w14:paraId="1AE4D685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14:paraId="5806766B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sz w:val="24"/>
                <w:szCs w:val="24"/>
              </w:rPr>
            </w:pPr>
          </w:p>
        </w:tc>
        <w:tc>
          <w:tcPr>
            <w:tcW w:w="2017" w:type="dxa"/>
            <w:shd w:val="clear" w:color="auto" w:fill="auto"/>
          </w:tcPr>
          <w:p w14:paraId="0AF9D95D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14:paraId="2E148D3E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14:paraId="657B4FCC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46B141DD" w14:textId="77777777" w:rsidR="00A2782A" w:rsidRPr="00A2782A" w:rsidRDefault="00A2782A" w:rsidP="00A2782A">
            <w:pPr>
              <w:spacing w:line="360" w:lineRule="auto"/>
              <w:rPr>
                <w:rFonts w:ascii="Book Antiqua" w:eastAsia="等线" w:hAnsi="Book Antiqua" w:cs="Times New Roman"/>
                <w:sz w:val="24"/>
                <w:szCs w:val="24"/>
              </w:rPr>
            </w:pPr>
          </w:p>
        </w:tc>
      </w:tr>
    </w:tbl>
    <w:p w14:paraId="2D3901B8" w14:textId="77777777" w:rsidR="00A2782A" w:rsidRPr="00A2782A" w:rsidRDefault="00A2782A" w:rsidP="00A2782A">
      <w:pPr>
        <w:spacing w:line="360" w:lineRule="auto"/>
        <w:rPr>
          <w:rFonts w:ascii="Book Antiqua" w:eastAsia="等线" w:hAnsi="Book Antiqua" w:cs="Times New Roman"/>
          <w:sz w:val="24"/>
          <w:szCs w:val="24"/>
        </w:rPr>
      </w:pPr>
      <w:r w:rsidRPr="00A2782A">
        <w:rPr>
          <w:rFonts w:ascii="Book Antiqua" w:eastAsia="等线" w:hAnsi="Book Antiqua" w:cs="Times New Roman"/>
          <w:sz w:val="24"/>
          <w:szCs w:val="24"/>
        </w:rPr>
        <w:t xml:space="preserve"> AMS: Serum amylase; ECG: Electrocardiogram; NS: Normal saline</w:t>
      </w:r>
      <w:r w:rsidRPr="00A2782A">
        <w:rPr>
          <w:rFonts w:ascii="Book Antiqua" w:eastAsia="等线" w:hAnsi="Book Antiqua" w:cs="Times New Roman" w:hint="eastAsia"/>
          <w:sz w:val="24"/>
          <w:szCs w:val="24"/>
        </w:rPr>
        <w:t>.</w:t>
      </w:r>
    </w:p>
    <w:p w14:paraId="7399FC99" w14:textId="0970F351" w:rsidR="00D36863" w:rsidRPr="00A2782A" w:rsidRDefault="00D36863" w:rsidP="006A4A9F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sectPr w:rsidR="00D36863" w:rsidRPr="00A2782A" w:rsidSect="008006A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B647F8" w14:textId="77777777" w:rsidR="006D4F66" w:rsidRDefault="006D4F66" w:rsidP="008006A6">
      <w:r>
        <w:separator/>
      </w:r>
    </w:p>
  </w:endnote>
  <w:endnote w:type="continuationSeparator" w:id="0">
    <w:p w14:paraId="0C41D6E0" w14:textId="77777777" w:rsidR="006D4F66" w:rsidRDefault="006D4F66" w:rsidP="00800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FED46" w14:textId="77777777" w:rsidR="006D4F66" w:rsidRDefault="006D4F66" w:rsidP="008006A6">
      <w:r>
        <w:separator/>
      </w:r>
    </w:p>
  </w:footnote>
  <w:footnote w:type="continuationSeparator" w:id="0">
    <w:p w14:paraId="34FDE104" w14:textId="77777777" w:rsidR="006D4F66" w:rsidRDefault="006D4F66" w:rsidP="00800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259BD"/>
    <w:multiLevelType w:val="hybridMultilevel"/>
    <w:tmpl w:val="F39C6D30"/>
    <w:lvl w:ilvl="0" w:tplc="2C8E8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0AA6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D6A6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0AE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7A3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4C1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063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766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C02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78"/>
    <w:rsid w:val="000567EE"/>
    <w:rsid w:val="000939DC"/>
    <w:rsid w:val="000D42ED"/>
    <w:rsid w:val="00141CCE"/>
    <w:rsid w:val="00166401"/>
    <w:rsid w:val="0017086B"/>
    <w:rsid w:val="00170D24"/>
    <w:rsid w:val="00181DC1"/>
    <w:rsid w:val="001D43CC"/>
    <w:rsid w:val="001E0309"/>
    <w:rsid w:val="002162F3"/>
    <w:rsid w:val="00231103"/>
    <w:rsid w:val="00291F94"/>
    <w:rsid w:val="003B18CF"/>
    <w:rsid w:val="003D5252"/>
    <w:rsid w:val="004329D4"/>
    <w:rsid w:val="00481C03"/>
    <w:rsid w:val="004E3D31"/>
    <w:rsid w:val="00504449"/>
    <w:rsid w:val="00506F15"/>
    <w:rsid w:val="00517882"/>
    <w:rsid w:val="00530071"/>
    <w:rsid w:val="00545640"/>
    <w:rsid w:val="00634669"/>
    <w:rsid w:val="00651346"/>
    <w:rsid w:val="006A4A9F"/>
    <w:rsid w:val="006B04ED"/>
    <w:rsid w:val="006B4658"/>
    <w:rsid w:val="006D4F66"/>
    <w:rsid w:val="006F3E04"/>
    <w:rsid w:val="007455A5"/>
    <w:rsid w:val="0075016D"/>
    <w:rsid w:val="007A1C86"/>
    <w:rsid w:val="007B4178"/>
    <w:rsid w:val="007C0F6B"/>
    <w:rsid w:val="008006A6"/>
    <w:rsid w:val="00852C04"/>
    <w:rsid w:val="008A7BE9"/>
    <w:rsid w:val="00911658"/>
    <w:rsid w:val="009413BE"/>
    <w:rsid w:val="00952334"/>
    <w:rsid w:val="00957E19"/>
    <w:rsid w:val="009A5E61"/>
    <w:rsid w:val="009F0BC4"/>
    <w:rsid w:val="00A2782A"/>
    <w:rsid w:val="00A872C5"/>
    <w:rsid w:val="00A903B4"/>
    <w:rsid w:val="00B32BDD"/>
    <w:rsid w:val="00BC503F"/>
    <w:rsid w:val="00BE3601"/>
    <w:rsid w:val="00C2170B"/>
    <w:rsid w:val="00C878C8"/>
    <w:rsid w:val="00C932D8"/>
    <w:rsid w:val="00CB5FB0"/>
    <w:rsid w:val="00D1127E"/>
    <w:rsid w:val="00D12083"/>
    <w:rsid w:val="00D12FA0"/>
    <w:rsid w:val="00D36863"/>
    <w:rsid w:val="00D64F09"/>
    <w:rsid w:val="00DC5BB1"/>
    <w:rsid w:val="00DD62EE"/>
    <w:rsid w:val="00DE5301"/>
    <w:rsid w:val="00E52353"/>
    <w:rsid w:val="00E671D0"/>
    <w:rsid w:val="00F0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3D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06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06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06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06A6"/>
    <w:rPr>
      <w:sz w:val="18"/>
      <w:szCs w:val="18"/>
    </w:rPr>
  </w:style>
  <w:style w:type="table" w:styleId="a5">
    <w:name w:val="Table Grid"/>
    <w:basedOn w:val="a1"/>
    <w:uiPriority w:val="39"/>
    <w:rsid w:val="00D64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pdicttext22">
    <w:name w:val="op_dict_text22"/>
    <w:basedOn w:val="a0"/>
    <w:rsid w:val="007C0F6B"/>
  </w:style>
  <w:style w:type="character" w:customStyle="1" w:styleId="high-light-bg">
    <w:name w:val="high-light-bg"/>
    <w:basedOn w:val="a0"/>
    <w:rsid w:val="00E52353"/>
  </w:style>
  <w:style w:type="paragraph" w:customStyle="1" w:styleId="Normaa1">
    <w:name w:val="Normaa1"/>
    <w:uiPriority w:val="99"/>
    <w:rsid w:val="00C932D8"/>
    <w:rPr>
      <w:rFonts w:ascii="Calibri" w:hAnsi="Calibri" w:cs="Times New Roman"/>
      <w:kern w:val="0"/>
      <w:sz w:val="22"/>
      <w:lang w:val="nl-B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06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06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06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06A6"/>
    <w:rPr>
      <w:sz w:val="18"/>
      <w:szCs w:val="18"/>
    </w:rPr>
  </w:style>
  <w:style w:type="table" w:styleId="a5">
    <w:name w:val="Table Grid"/>
    <w:basedOn w:val="a1"/>
    <w:uiPriority w:val="39"/>
    <w:rsid w:val="00D64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pdicttext22">
    <w:name w:val="op_dict_text22"/>
    <w:basedOn w:val="a0"/>
    <w:rsid w:val="007C0F6B"/>
  </w:style>
  <w:style w:type="character" w:customStyle="1" w:styleId="high-light-bg">
    <w:name w:val="high-light-bg"/>
    <w:basedOn w:val="a0"/>
    <w:rsid w:val="00E52353"/>
  </w:style>
  <w:style w:type="paragraph" w:customStyle="1" w:styleId="Normaa1">
    <w:name w:val="Normaa1"/>
    <w:uiPriority w:val="99"/>
    <w:rsid w:val="00C932D8"/>
    <w:rPr>
      <w:rFonts w:ascii="Calibri" w:hAnsi="Calibri" w:cs="Times New Roman"/>
      <w:kern w:val="0"/>
      <w:sz w:val="22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0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8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5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1929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40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E3E3E3"/>
                                <w:left w:val="single" w:sz="6" w:space="7" w:color="E3E3E3"/>
                                <w:bottom w:val="single" w:sz="6" w:space="7" w:color="E0E0E0"/>
                                <w:right w:val="single" w:sz="6" w:space="7" w:color="ECECEC"/>
                              </w:divBdr>
                              <w:divsChild>
                                <w:div w:id="93116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du.com/link?url=Y09q92D2YHvnY4sTPY-TXXBvQ7sArcl-g8mKa9g2IDScCUC6HDx1s8VuJs4Ed3uwcPT1a8D1ANfi0RrqY37NCdkFmbI7TowLOyCJ4rY0YCW&amp;wd=&amp;eqid=e7e9002300003f8a000000065bd80fb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6</Pages>
  <Words>702</Words>
  <Characters>4006</Characters>
  <Application>Microsoft Office Word</Application>
  <DocSecurity>0</DocSecurity>
  <Lines>33</Lines>
  <Paragraphs>9</Paragraphs>
  <ScaleCrop>false</ScaleCrop>
  <Company/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</dc:creator>
  <cp:keywords/>
  <dc:description/>
  <cp:lastModifiedBy>Windows 用户</cp:lastModifiedBy>
  <cp:revision>101</cp:revision>
  <dcterms:created xsi:type="dcterms:W3CDTF">2018-10-30T06:27:00Z</dcterms:created>
  <dcterms:modified xsi:type="dcterms:W3CDTF">2019-01-15T08:59:00Z</dcterms:modified>
</cp:coreProperties>
</file>