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C9" w:rsidRPr="001236A3" w:rsidRDefault="007F44C9" w:rsidP="00E66D39">
      <w:pPr>
        <w:adjustRightInd w:val="0"/>
        <w:snapToGrid w:val="0"/>
        <w:spacing w:after="0" w:line="360" w:lineRule="auto"/>
        <w:jc w:val="both"/>
        <w:rPr>
          <w:rFonts w:ascii="Book Antiqua" w:hAnsi="Book Antiqua" w:cs="Arial"/>
          <w:b/>
          <w:i/>
          <w:color w:val="222222"/>
          <w:sz w:val="24"/>
          <w:szCs w:val="24"/>
        </w:rPr>
      </w:pPr>
      <w:r w:rsidRPr="001236A3">
        <w:rPr>
          <w:rFonts w:ascii="Book Antiqua" w:hAnsi="Book Antiqua" w:cs="Arial"/>
          <w:b/>
          <w:color w:val="222222"/>
          <w:sz w:val="24"/>
          <w:szCs w:val="24"/>
        </w:rPr>
        <w:t xml:space="preserve">Name of Journal: </w:t>
      </w:r>
      <w:r w:rsidRPr="001236A3">
        <w:rPr>
          <w:rFonts w:ascii="Book Antiqua" w:hAnsi="Book Antiqua" w:cs="Arial"/>
          <w:i/>
          <w:color w:val="222222"/>
          <w:sz w:val="24"/>
          <w:szCs w:val="24"/>
        </w:rPr>
        <w:t>World Journal of Nephrology</w:t>
      </w:r>
    </w:p>
    <w:p w:rsidR="007F44C9" w:rsidRPr="001236A3" w:rsidRDefault="007F44C9" w:rsidP="00E66D39">
      <w:pPr>
        <w:adjustRightInd w:val="0"/>
        <w:snapToGrid w:val="0"/>
        <w:spacing w:after="0" w:line="360" w:lineRule="auto"/>
        <w:jc w:val="both"/>
        <w:rPr>
          <w:rFonts w:ascii="Book Antiqua" w:hAnsi="Book Antiqua" w:cs="Arial"/>
          <w:b/>
          <w:color w:val="222222"/>
          <w:sz w:val="24"/>
          <w:szCs w:val="24"/>
        </w:rPr>
      </w:pPr>
      <w:r w:rsidRPr="001236A3">
        <w:rPr>
          <w:rFonts w:ascii="Book Antiqua" w:hAnsi="Book Antiqua" w:cs="Arial"/>
          <w:b/>
          <w:color w:val="222222"/>
          <w:sz w:val="24"/>
          <w:szCs w:val="24"/>
        </w:rPr>
        <w:t xml:space="preserve">Manuscript NO: </w:t>
      </w:r>
      <w:r w:rsidRPr="001236A3">
        <w:rPr>
          <w:rFonts w:ascii="Book Antiqua" w:hAnsi="Book Antiqua" w:cs="Arial"/>
          <w:color w:val="222222"/>
          <w:sz w:val="24"/>
          <w:szCs w:val="24"/>
          <w:lang w:eastAsia="zh-CN"/>
        </w:rPr>
        <w:t>45003</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r w:rsidRPr="001236A3">
        <w:rPr>
          <w:rFonts w:ascii="Book Antiqua" w:hAnsi="Book Antiqua" w:cs="Arial"/>
          <w:b/>
          <w:color w:val="222222"/>
          <w:sz w:val="24"/>
          <w:szCs w:val="24"/>
        </w:rPr>
        <w:t>Manuscript Type:</w:t>
      </w:r>
      <w:r w:rsidRPr="001236A3">
        <w:rPr>
          <w:rFonts w:ascii="Book Antiqua" w:hAnsi="Book Antiqua" w:cs="Arial"/>
          <w:color w:val="222222"/>
          <w:sz w:val="24"/>
          <w:szCs w:val="24"/>
        </w:rPr>
        <w:t xml:space="preserve"> ORIGINAL ARTICLE</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p>
    <w:p w:rsidR="007F44C9" w:rsidRPr="005F18EB" w:rsidRDefault="007F44C9" w:rsidP="00E66D39">
      <w:pPr>
        <w:adjustRightInd w:val="0"/>
        <w:snapToGrid w:val="0"/>
        <w:spacing w:after="0" w:line="360" w:lineRule="auto"/>
        <w:jc w:val="both"/>
        <w:rPr>
          <w:rFonts w:ascii="Book Antiqua" w:hAnsi="Book Antiqua" w:cs="Times New Roman"/>
          <w:b/>
          <w:i/>
          <w:sz w:val="24"/>
          <w:szCs w:val="24"/>
          <w:lang w:eastAsia="zh-CN"/>
        </w:rPr>
      </w:pPr>
      <w:r w:rsidRPr="005F18EB">
        <w:rPr>
          <w:rFonts w:ascii="Book Antiqua" w:hAnsi="Book Antiqua" w:cs="Times New Roman"/>
          <w:b/>
          <w:i/>
          <w:sz w:val="24"/>
          <w:szCs w:val="24"/>
          <w:lang w:eastAsia="zh-CN"/>
        </w:rPr>
        <w:t>Observational Study</w:t>
      </w:r>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bookmarkStart w:id="0" w:name="OLE_LINK1"/>
      <w:bookmarkStart w:id="1" w:name="OLE_LINK2"/>
      <w:r w:rsidRPr="005F18EB">
        <w:rPr>
          <w:rFonts w:ascii="Book Antiqua" w:hAnsi="Book Antiqua" w:cs="Times New Roman"/>
          <w:b/>
          <w:sz w:val="24"/>
          <w:szCs w:val="24"/>
        </w:rPr>
        <w:t>Static pressures, intra-access blood flow and dynamic Kt/V profiles in the predict</w:t>
      </w:r>
      <w:r w:rsidR="005F18EB">
        <w:rPr>
          <w:rFonts w:ascii="Book Antiqua" w:hAnsi="Book Antiqua" w:cs="Times New Roman"/>
          <w:b/>
          <w:sz w:val="24"/>
          <w:szCs w:val="24"/>
        </w:rPr>
        <w:t>ion of dialysis access function</w:t>
      </w:r>
      <w:bookmarkEnd w:id="0"/>
      <w:bookmarkEnd w:id="1"/>
    </w:p>
    <w:p w:rsidR="007F44C9" w:rsidRPr="005F18EB" w:rsidRDefault="007F44C9" w:rsidP="00E66D39">
      <w:pPr>
        <w:adjustRightInd w:val="0"/>
        <w:snapToGrid w:val="0"/>
        <w:spacing w:after="0" w:line="360" w:lineRule="auto"/>
        <w:jc w:val="both"/>
        <w:rPr>
          <w:rFonts w:ascii="Book Antiqua" w:hAnsi="Book Antiqua" w:cs="Times New Roman"/>
          <w:sz w:val="24"/>
          <w:szCs w:val="24"/>
        </w:rPr>
      </w:pPr>
    </w:p>
    <w:p w:rsidR="007F44C9" w:rsidRPr="005F18EB" w:rsidRDefault="007F44C9"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 xml:space="preserve">Koratala </w:t>
      </w:r>
      <w:r w:rsidRPr="005F18EB">
        <w:rPr>
          <w:rFonts w:ascii="Book Antiqua" w:hAnsi="Book Antiqua" w:cs="Times New Roman"/>
          <w:sz w:val="24"/>
          <w:szCs w:val="24"/>
          <w:lang w:eastAsia="zh-CN"/>
        </w:rPr>
        <w:t xml:space="preserve">A </w:t>
      </w:r>
      <w:r w:rsidRPr="005F18EB">
        <w:rPr>
          <w:rFonts w:ascii="Book Antiqua" w:hAnsi="Book Antiqua" w:cs="Times New Roman"/>
          <w:i/>
          <w:sz w:val="24"/>
          <w:szCs w:val="24"/>
          <w:lang w:eastAsia="zh-CN"/>
        </w:rPr>
        <w:t>et al</w:t>
      </w:r>
      <w:r w:rsidRPr="005F18EB">
        <w:rPr>
          <w:rFonts w:ascii="Book Antiqua" w:hAnsi="Book Antiqua" w:cs="Times New Roman"/>
          <w:sz w:val="24"/>
          <w:szCs w:val="24"/>
          <w:lang w:eastAsia="zh-CN"/>
        </w:rPr>
        <w:t xml:space="preserve">. </w:t>
      </w:r>
      <w:bookmarkStart w:id="2" w:name="OLE_LINK3"/>
      <w:bookmarkStart w:id="3" w:name="OLE_LINK10"/>
      <w:r w:rsidRPr="005F18EB">
        <w:rPr>
          <w:rFonts w:ascii="Book Antiqua" w:hAnsi="Book Antiqua" w:cs="Times New Roman"/>
          <w:sz w:val="24"/>
          <w:szCs w:val="24"/>
        </w:rPr>
        <w:t>Access pressures, Kt/V profiles</w:t>
      </w:r>
      <w:bookmarkEnd w:id="2"/>
      <w:bookmarkEnd w:id="3"/>
    </w:p>
    <w:p w:rsidR="007F44C9" w:rsidRPr="005F18EB" w:rsidRDefault="007F44C9" w:rsidP="00E66D39">
      <w:pPr>
        <w:adjustRightInd w:val="0"/>
        <w:snapToGrid w:val="0"/>
        <w:spacing w:after="0" w:line="360" w:lineRule="auto"/>
        <w:jc w:val="both"/>
        <w:rPr>
          <w:rFonts w:ascii="Book Antiqua" w:hAnsi="Book Antiqua" w:cs="Times New Roman"/>
          <w:b/>
          <w:sz w:val="24"/>
          <w:szCs w:val="24"/>
          <w:lang w:eastAsia="zh-CN"/>
        </w:rPr>
      </w:pPr>
    </w:p>
    <w:p w:rsidR="007B5025" w:rsidRPr="005F18EB" w:rsidRDefault="00FD45A9" w:rsidP="00E66D39">
      <w:pPr>
        <w:adjustRightInd w:val="0"/>
        <w:snapToGrid w:val="0"/>
        <w:spacing w:after="0" w:line="360" w:lineRule="auto"/>
        <w:jc w:val="both"/>
        <w:rPr>
          <w:rFonts w:ascii="Book Antiqua" w:hAnsi="Book Antiqua" w:cs="Times New Roman"/>
          <w:sz w:val="24"/>
          <w:szCs w:val="24"/>
          <w:vertAlign w:val="superscript"/>
          <w:lang w:eastAsia="zh-CN"/>
        </w:rPr>
      </w:pPr>
      <w:r w:rsidRPr="005F18EB">
        <w:rPr>
          <w:rFonts w:ascii="Book Antiqua" w:hAnsi="Book Antiqua" w:cs="Times New Roman"/>
          <w:sz w:val="24"/>
          <w:szCs w:val="24"/>
        </w:rPr>
        <w:t>Abhilash Koratala</w:t>
      </w:r>
      <w:r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Bhagwan Dass, Kawther F Alquadan, Simrun Sharma, Girish Singhania</w:t>
      </w:r>
      <w:r w:rsidRPr="005F18EB">
        <w:rPr>
          <w:rFonts w:ascii="Book Antiqua" w:hAnsi="Book Antiqua" w:cs="Times New Roman"/>
          <w:sz w:val="24"/>
          <w:szCs w:val="24"/>
          <w:lang w:eastAsia="zh-CN"/>
        </w:rPr>
        <w:t xml:space="preserve">, </w:t>
      </w:r>
      <w:r w:rsidRPr="005F18EB">
        <w:rPr>
          <w:rFonts w:ascii="Book Antiqua" w:hAnsi="Book Antiqua" w:cs="Times New Roman"/>
          <w:sz w:val="24"/>
          <w:szCs w:val="24"/>
        </w:rPr>
        <w:t>Abutaleb A Ejaz</w:t>
      </w:r>
    </w:p>
    <w:p w:rsidR="00FD45A9" w:rsidRPr="005F18EB" w:rsidRDefault="00FD45A9" w:rsidP="00E66D39">
      <w:pPr>
        <w:adjustRightInd w:val="0"/>
        <w:snapToGrid w:val="0"/>
        <w:spacing w:after="0" w:line="360" w:lineRule="auto"/>
        <w:jc w:val="both"/>
        <w:rPr>
          <w:rFonts w:ascii="Book Antiqua" w:hAnsi="Book Antiqua" w:cs="Times New Roman"/>
          <w:sz w:val="24"/>
          <w:szCs w:val="24"/>
          <w:lang w:eastAsia="zh-CN"/>
        </w:rPr>
      </w:pPr>
    </w:p>
    <w:p w:rsidR="00FD45A9" w:rsidRPr="005F18EB" w:rsidRDefault="00B12D94"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Abhilash Koratala</w:t>
      </w:r>
      <w:r w:rsidRPr="005F18EB">
        <w:rPr>
          <w:rFonts w:ascii="Book Antiqua" w:hAnsi="Book Antiqua" w:cs="Times New Roman"/>
          <w:b/>
          <w:sz w:val="24"/>
          <w:szCs w:val="24"/>
          <w:lang w:eastAsia="zh-CN"/>
        </w:rPr>
        <w:t>,</w:t>
      </w:r>
      <w:r w:rsidRPr="005F18EB">
        <w:rPr>
          <w:rFonts w:ascii="Book Antiqua" w:hAnsi="Book Antiqua" w:cs="Times New Roman"/>
          <w:b/>
          <w:sz w:val="24"/>
          <w:szCs w:val="24"/>
        </w:rPr>
        <w:t xml:space="preserve"> Bhagwan Dass, Kawther F Alquadan, Simrun Sharma, Abutaleb A Ejaz</w:t>
      </w:r>
      <w:r w:rsidRPr="005F18EB">
        <w:rPr>
          <w:rFonts w:ascii="Book Antiqua" w:hAnsi="Book Antiqua" w:cs="Times New Roman"/>
          <w:b/>
          <w:sz w:val="24"/>
          <w:szCs w:val="24"/>
          <w:lang w:eastAsia="zh-CN"/>
        </w:rPr>
        <w:t>,</w:t>
      </w:r>
      <w:r w:rsidRPr="005F18EB">
        <w:rPr>
          <w:rFonts w:ascii="Book Antiqua" w:hAnsi="Book Antiqua" w:cs="Times New Roman"/>
          <w:b/>
          <w:sz w:val="24"/>
          <w:szCs w:val="24"/>
        </w:rPr>
        <w:t xml:space="preserve"> </w:t>
      </w:r>
      <w:r w:rsidR="007B5025" w:rsidRPr="005F18EB">
        <w:rPr>
          <w:rFonts w:ascii="Book Antiqua" w:hAnsi="Book Antiqua" w:cs="Times New Roman"/>
          <w:sz w:val="24"/>
          <w:szCs w:val="24"/>
        </w:rPr>
        <w:t>Division of Nephrology, Hy</w:t>
      </w:r>
      <w:r w:rsidR="00012E4B" w:rsidRPr="005F18EB">
        <w:rPr>
          <w:rFonts w:ascii="Book Antiqua" w:hAnsi="Book Antiqua" w:cs="Times New Roman"/>
          <w:sz w:val="24"/>
          <w:szCs w:val="24"/>
        </w:rPr>
        <w:t>pertension and Transplantation</w:t>
      </w:r>
      <w:r w:rsidRPr="005F18EB">
        <w:rPr>
          <w:rFonts w:ascii="Book Antiqua" w:hAnsi="Book Antiqua" w:cs="Times New Roman"/>
          <w:sz w:val="24"/>
          <w:szCs w:val="24"/>
          <w:lang w:eastAsia="zh-CN"/>
        </w:rPr>
        <w:t xml:space="preserve">, University of Florida, Gainesville, </w:t>
      </w:r>
      <w:r w:rsidRPr="005F18EB">
        <w:rPr>
          <w:rFonts w:ascii="Book Antiqua" w:hAnsi="Book Antiqua" w:cs="Times New Roman"/>
          <w:caps/>
          <w:sz w:val="24"/>
          <w:szCs w:val="24"/>
          <w:lang w:eastAsia="zh-CN"/>
        </w:rPr>
        <w:t xml:space="preserve">Fl </w:t>
      </w:r>
      <w:r w:rsidRPr="005F18EB">
        <w:rPr>
          <w:rFonts w:ascii="Book Antiqua" w:hAnsi="Book Antiqua" w:cs="Times New Roman"/>
          <w:sz w:val="24"/>
          <w:szCs w:val="24"/>
          <w:lang w:eastAsia="zh-CN"/>
        </w:rPr>
        <w:t>32610, United States</w:t>
      </w:r>
    </w:p>
    <w:p w:rsidR="00FD45A9" w:rsidRPr="005F18EB" w:rsidRDefault="00FD45A9" w:rsidP="00E66D39">
      <w:pPr>
        <w:adjustRightInd w:val="0"/>
        <w:snapToGrid w:val="0"/>
        <w:spacing w:after="0" w:line="360" w:lineRule="auto"/>
        <w:jc w:val="both"/>
        <w:rPr>
          <w:rFonts w:ascii="Book Antiqua" w:hAnsi="Book Antiqua" w:cs="Times New Roman"/>
          <w:sz w:val="24"/>
          <w:szCs w:val="24"/>
          <w:lang w:eastAsia="zh-CN"/>
        </w:rPr>
      </w:pPr>
    </w:p>
    <w:p w:rsidR="007B5025" w:rsidRPr="005F18EB" w:rsidRDefault="00B12D94"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b/>
          <w:sz w:val="24"/>
          <w:szCs w:val="24"/>
        </w:rPr>
        <w:t>Girish Singhania</w:t>
      </w:r>
      <w:r w:rsidRPr="005F18EB">
        <w:rPr>
          <w:rFonts w:ascii="Book Antiqua" w:hAnsi="Book Antiqua" w:cs="Times New Roman"/>
          <w:b/>
          <w:sz w:val="24"/>
          <w:szCs w:val="24"/>
          <w:lang w:eastAsia="zh-CN"/>
        </w:rPr>
        <w:t>,</w:t>
      </w:r>
      <w:r w:rsidRPr="005F18EB">
        <w:rPr>
          <w:rFonts w:ascii="Book Antiqua" w:hAnsi="Book Antiqua" w:cs="Times New Roman"/>
          <w:sz w:val="24"/>
          <w:szCs w:val="24"/>
          <w:lang w:eastAsia="zh-CN"/>
        </w:rPr>
        <w:t xml:space="preserve"> </w:t>
      </w:r>
      <w:r w:rsidR="00012E4B" w:rsidRPr="005F18EB">
        <w:rPr>
          <w:rFonts w:ascii="Book Antiqua" w:hAnsi="Book Antiqua" w:cs="Times New Roman"/>
          <w:sz w:val="24"/>
          <w:szCs w:val="24"/>
        </w:rPr>
        <w:t>Division of Nephrology</w:t>
      </w:r>
      <w:r w:rsidR="002F0665" w:rsidRPr="005F18EB">
        <w:rPr>
          <w:rFonts w:ascii="Book Antiqua" w:hAnsi="Book Antiqua" w:cs="Times New Roman"/>
          <w:sz w:val="24"/>
          <w:szCs w:val="24"/>
        </w:rPr>
        <w:t xml:space="preserve"> and Hypertension</w:t>
      </w:r>
      <w:r w:rsidR="00012E4B" w:rsidRPr="005F18EB">
        <w:rPr>
          <w:rFonts w:ascii="Book Antiqua" w:hAnsi="Book Antiqua" w:cs="Times New Roman"/>
          <w:sz w:val="24"/>
          <w:szCs w:val="24"/>
        </w:rPr>
        <w:t xml:space="preserve">, University of Utah, </w:t>
      </w:r>
      <w:r w:rsidR="00BC53C2" w:rsidRPr="005F18EB">
        <w:rPr>
          <w:rFonts w:ascii="Book Antiqua" w:hAnsi="Book Antiqua" w:cs="Times New Roman"/>
          <w:sz w:val="24"/>
          <w:szCs w:val="24"/>
        </w:rPr>
        <w:t>Salt Lake City</w:t>
      </w:r>
      <w:r w:rsidR="00BC53C2" w:rsidRPr="005F18EB">
        <w:rPr>
          <w:rFonts w:ascii="Book Antiqua" w:hAnsi="Book Antiqua" w:cs="Times New Roman"/>
          <w:sz w:val="24"/>
          <w:szCs w:val="24"/>
          <w:lang w:eastAsia="zh-CN"/>
        </w:rPr>
        <w:t>,</w:t>
      </w:r>
      <w:r w:rsidR="00BC53C2" w:rsidRPr="005F18EB">
        <w:rPr>
          <w:rFonts w:ascii="Book Antiqua" w:hAnsi="Book Antiqua" w:cs="Times New Roman"/>
          <w:sz w:val="24"/>
          <w:szCs w:val="24"/>
        </w:rPr>
        <w:t xml:space="preserve"> </w:t>
      </w:r>
      <w:r w:rsidR="00BC53C2" w:rsidRPr="005F18EB">
        <w:rPr>
          <w:rFonts w:ascii="Book Antiqua" w:hAnsi="Book Antiqua" w:cs="Times New Roman"/>
          <w:sz w:val="24"/>
          <w:szCs w:val="24"/>
          <w:lang w:eastAsia="zh-CN"/>
        </w:rPr>
        <w:t xml:space="preserve">UT </w:t>
      </w:r>
      <w:r w:rsidR="00BC53C2" w:rsidRPr="005F18EB">
        <w:rPr>
          <w:rFonts w:ascii="Book Antiqua" w:hAnsi="Book Antiqua" w:cs="Times New Roman"/>
          <w:sz w:val="24"/>
          <w:szCs w:val="24"/>
        </w:rPr>
        <w:t>84112, United States</w:t>
      </w:r>
    </w:p>
    <w:p w:rsidR="003A7A0A" w:rsidRPr="005F18EB" w:rsidRDefault="003A7A0A"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BC53C2" w:rsidP="00E66D39">
      <w:pPr>
        <w:adjustRightInd w:val="0"/>
        <w:snapToGrid w:val="0"/>
        <w:spacing w:after="0" w:line="360" w:lineRule="auto"/>
        <w:jc w:val="both"/>
        <w:rPr>
          <w:rFonts w:ascii="Book Antiqua" w:hAnsi="Book Antiqua" w:cs="宋体"/>
          <w:b/>
          <w:sz w:val="24"/>
          <w:szCs w:val="24"/>
          <w:lang w:eastAsia="zh-CN"/>
        </w:rPr>
      </w:pPr>
      <w:r w:rsidRPr="005F18EB">
        <w:rPr>
          <w:rFonts w:ascii="Book Antiqua" w:hAnsi="Book Antiqua" w:cs="宋体"/>
          <w:b/>
          <w:sz w:val="24"/>
          <w:szCs w:val="24"/>
        </w:rPr>
        <w:t>ORCID number:</w:t>
      </w:r>
      <w:r w:rsidR="00B968AC" w:rsidRPr="005F18EB">
        <w:rPr>
          <w:rFonts w:ascii="Book Antiqua" w:hAnsi="Book Antiqua" w:cs="宋体"/>
          <w:b/>
          <w:sz w:val="24"/>
          <w:szCs w:val="24"/>
        </w:rPr>
        <w:t xml:space="preserve"> </w:t>
      </w:r>
      <w:r w:rsidR="00B968AC" w:rsidRPr="005F18EB">
        <w:rPr>
          <w:rFonts w:ascii="Book Antiqua" w:hAnsi="Book Antiqua" w:cs="宋体"/>
          <w:sz w:val="24"/>
          <w:szCs w:val="24"/>
        </w:rPr>
        <w:t>Abhilash Koratala (0000-0001-5801-3574); Bhagwan Dass (</w:t>
      </w:r>
      <w:hyperlink r:id="rId9" w:tgtFrame="_blank" w:history="1">
        <w:r w:rsidR="00B968AC" w:rsidRPr="005F18EB">
          <w:rPr>
            <w:rFonts w:ascii="Book Antiqua" w:hAnsi="Book Antiqua"/>
            <w:sz w:val="24"/>
            <w:szCs w:val="24"/>
          </w:rPr>
          <w:t>0000-0002-5137-768X</w:t>
        </w:r>
      </w:hyperlink>
      <w:r w:rsidR="00B968AC" w:rsidRPr="005F18EB">
        <w:rPr>
          <w:rFonts w:ascii="Book Antiqua" w:hAnsi="Book Antiqua"/>
          <w:sz w:val="24"/>
          <w:szCs w:val="24"/>
        </w:rPr>
        <w:t>); Kawther F Alquadan (0000-0003-1484-9147); Simrun Sharma (0000-0003-3994-1708); Girish Singhania (0000-0002-8128-4222</w:t>
      </w:r>
      <w:r w:rsidR="00554AED" w:rsidRPr="005F18EB">
        <w:rPr>
          <w:rFonts w:ascii="Book Antiqua" w:hAnsi="Book Antiqua"/>
          <w:sz w:val="24"/>
          <w:szCs w:val="24"/>
        </w:rPr>
        <w:t>); Abutaleb A</w:t>
      </w:r>
      <w:r w:rsidR="00B968AC" w:rsidRPr="005F18EB">
        <w:rPr>
          <w:rFonts w:ascii="Book Antiqua" w:hAnsi="Book Antiqua"/>
          <w:sz w:val="24"/>
          <w:szCs w:val="24"/>
        </w:rPr>
        <w:t xml:space="preserve"> Ejaz (0000-0003-0761-848X)</w:t>
      </w:r>
      <w:r w:rsidR="00554AED" w:rsidRPr="005F18EB">
        <w:rPr>
          <w:rFonts w:ascii="Book Antiqua" w:hAnsi="Book Antiqua"/>
          <w:sz w:val="24"/>
          <w:szCs w:val="24"/>
          <w:lang w:eastAsia="zh-CN"/>
        </w:rPr>
        <w:t>.</w:t>
      </w:r>
    </w:p>
    <w:p w:rsidR="00B968AC" w:rsidRPr="005F18EB" w:rsidRDefault="00B968AC" w:rsidP="00E66D39">
      <w:pPr>
        <w:adjustRightInd w:val="0"/>
        <w:snapToGrid w:val="0"/>
        <w:spacing w:after="0" w:line="360" w:lineRule="auto"/>
        <w:jc w:val="both"/>
        <w:rPr>
          <w:rFonts w:ascii="Book Antiqua" w:hAnsi="Book Antiqua" w:cs="宋体"/>
          <w:b/>
          <w:sz w:val="24"/>
          <w:szCs w:val="24"/>
          <w:lang w:eastAsia="zh-CN"/>
        </w:rPr>
      </w:pPr>
    </w:p>
    <w:p w:rsidR="007B5025" w:rsidRPr="005F18EB" w:rsidRDefault="00BC53C2" w:rsidP="00E66D39">
      <w:pPr>
        <w:adjustRightInd w:val="0"/>
        <w:snapToGrid w:val="0"/>
        <w:spacing w:after="0" w:line="360" w:lineRule="auto"/>
        <w:jc w:val="both"/>
        <w:rPr>
          <w:rFonts w:ascii="Book Antiqua" w:hAnsi="Book Antiqua" w:cs="Times New Roman"/>
          <w:sz w:val="24"/>
          <w:szCs w:val="24"/>
          <w:lang w:eastAsia="zh-CN"/>
        </w:rPr>
      </w:pPr>
      <w:bookmarkStart w:id="4" w:name="OLE_LINK61"/>
      <w:bookmarkStart w:id="5" w:name="OLE_LINK64"/>
      <w:r w:rsidRPr="005F18EB">
        <w:rPr>
          <w:rFonts w:ascii="Book Antiqua" w:hAnsi="Book Antiqua"/>
          <w:b/>
          <w:color w:val="000000"/>
          <w:sz w:val="24"/>
          <w:szCs w:val="24"/>
        </w:rPr>
        <w:t>Author contributions:</w:t>
      </w:r>
      <w:bookmarkEnd w:id="4"/>
      <w:bookmarkEnd w:id="5"/>
      <w:r w:rsidR="00B968AC" w:rsidRPr="005F18EB">
        <w:rPr>
          <w:rFonts w:ascii="Book Antiqua" w:hAnsi="Book Antiqua" w:cs="Times New Roman"/>
          <w:sz w:val="24"/>
          <w:szCs w:val="24"/>
        </w:rPr>
        <w:t xml:space="preserve"> Koratala A and Dass B</w:t>
      </w:r>
      <w:r w:rsidR="006F1EB9" w:rsidRPr="005F18EB">
        <w:rPr>
          <w:rFonts w:ascii="Book Antiqua" w:hAnsi="Book Antiqua" w:cs="Times New Roman"/>
          <w:sz w:val="24"/>
          <w:szCs w:val="24"/>
        </w:rPr>
        <w:t xml:space="preserve"> ha</w:t>
      </w:r>
      <w:r w:rsidR="003A7A0A" w:rsidRPr="005F18EB">
        <w:rPr>
          <w:rFonts w:ascii="Book Antiqua" w:hAnsi="Book Antiqua" w:cs="Times New Roman"/>
          <w:sz w:val="24"/>
          <w:szCs w:val="24"/>
        </w:rPr>
        <w:t>ve</w:t>
      </w:r>
      <w:r w:rsidR="006F1EB9" w:rsidRPr="005F18EB">
        <w:rPr>
          <w:rFonts w:ascii="Book Antiqua" w:hAnsi="Book Antiqua" w:cs="Times New Roman"/>
          <w:sz w:val="24"/>
          <w:szCs w:val="24"/>
        </w:rPr>
        <w:t xml:space="preserve"> contributed equally to </w:t>
      </w:r>
      <w:r w:rsidR="00B968AC" w:rsidRPr="005F18EB">
        <w:rPr>
          <w:rFonts w:ascii="Book Antiqua" w:hAnsi="Book Antiqua" w:cs="Times New Roman"/>
          <w:sz w:val="24"/>
          <w:szCs w:val="24"/>
        </w:rPr>
        <w:t xml:space="preserve">this work. Koratala A, Dass B and Ejaz AA designed research, drafted the manuscript; Koratala A, Dass B and Alquadan KF collected the data; Koratala A, Sharma S, Singhania G and </w:t>
      </w:r>
      <w:r w:rsidR="00B968AC" w:rsidRPr="005F18EB">
        <w:rPr>
          <w:rFonts w:ascii="Book Antiqua" w:hAnsi="Book Antiqua" w:cs="Times New Roman"/>
          <w:sz w:val="24"/>
          <w:szCs w:val="24"/>
        </w:rPr>
        <w:lastRenderedPageBreak/>
        <w:t xml:space="preserve">Ejaz AA analyzed the data; Ejaz AA </w:t>
      </w:r>
      <w:r w:rsidR="000C171E" w:rsidRPr="005F18EB">
        <w:rPr>
          <w:rFonts w:ascii="Book Antiqua" w:hAnsi="Book Antiqua" w:cs="Times New Roman"/>
          <w:sz w:val="24"/>
          <w:szCs w:val="24"/>
        </w:rPr>
        <w:t xml:space="preserve">served as the mentor and </w:t>
      </w:r>
      <w:r w:rsidR="001824EE" w:rsidRPr="005F18EB">
        <w:rPr>
          <w:rFonts w:ascii="Book Antiqua" w:hAnsi="Book Antiqua" w:cs="Times New Roman"/>
          <w:sz w:val="24"/>
          <w:szCs w:val="24"/>
        </w:rPr>
        <w:t xml:space="preserve">critically </w:t>
      </w:r>
      <w:r w:rsidR="00B968AC" w:rsidRPr="005F18EB">
        <w:rPr>
          <w:rFonts w:ascii="Book Antiqua" w:hAnsi="Book Antiqua" w:cs="Times New Roman"/>
          <w:sz w:val="24"/>
          <w:szCs w:val="24"/>
        </w:rPr>
        <w:t>reviewed and revised the manuscript</w:t>
      </w:r>
      <w:r w:rsidR="000C171E" w:rsidRPr="005F18EB">
        <w:rPr>
          <w:rFonts w:ascii="Book Antiqua" w:hAnsi="Book Antiqua" w:cs="Times New Roman"/>
          <w:sz w:val="24"/>
          <w:szCs w:val="24"/>
        </w:rPr>
        <w:t>.</w:t>
      </w:r>
    </w:p>
    <w:p w:rsidR="003174BB" w:rsidRPr="005F18EB" w:rsidRDefault="003174BB" w:rsidP="00E66D39">
      <w:pPr>
        <w:adjustRightInd w:val="0"/>
        <w:snapToGrid w:val="0"/>
        <w:spacing w:after="0" w:line="360" w:lineRule="auto"/>
        <w:jc w:val="both"/>
        <w:rPr>
          <w:rFonts w:ascii="Book Antiqua" w:hAnsi="Book Antiqua" w:cs="Times New Roman"/>
          <w:b/>
          <w:sz w:val="24"/>
          <w:szCs w:val="24"/>
          <w:lang w:eastAsia="zh-CN"/>
        </w:rPr>
      </w:pPr>
    </w:p>
    <w:p w:rsidR="003174BB" w:rsidRPr="005F18EB" w:rsidRDefault="003174BB"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b/>
          <w:caps/>
          <w:sz w:val="24"/>
          <w:szCs w:val="24"/>
        </w:rPr>
        <w:t>s</w:t>
      </w:r>
      <w:r w:rsidRPr="005F18EB">
        <w:rPr>
          <w:rFonts w:ascii="Book Antiqua" w:hAnsi="Book Antiqua" w:cs="Times New Roman"/>
          <w:b/>
          <w:sz w:val="24"/>
          <w:szCs w:val="24"/>
        </w:rPr>
        <w:t xml:space="preserve">upported by </w:t>
      </w:r>
      <w:bookmarkStart w:id="6" w:name="OLE_LINK11"/>
      <w:bookmarkStart w:id="7" w:name="OLE_LINK12"/>
      <w:r w:rsidRPr="005F18EB">
        <w:rPr>
          <w:rFonts w:ascii="Book Antiqua" w:hAnsi="Book Antiqua" w:cs="Times New Roman"/>
          <w:sz w:val="24"/>
          <w:szCs w:val="24"/>
        </w:rPr>
        <w:t>the Gatorade Trust through funds distributed by the University of Florida, Division of Nephrology, Hypertension, and Renal Transplantation, Gainesville, FL</w:t>
      </w:r>
      <w:r w:rsidR="00D83365">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Awarded to Abhilash Koratala (Principal investigator)</w:t>
      </w:r>
      <w:r w:rsidR="00D83365">
        <w:rPr>
          <w:rFonts w:ascii="Book Antiqua" w:hAnsi="Book Antiqua" w:cs="Times New Roman" w:hint="eastAsia"/>
          <w:sz w:val="24"/>
          <w:szCs w:val="24"/>
          <w:lang w:eastAsia="zh-CN"/>
        </w:rPr>
        <w:t>,</w:t>
      </w:r>
      <w:r w:rsidRPr="005F18EB">
        <w:rPr>
          <w:rFonts w:ascii="Book Antiqua" w:hAnsi="Book Antiqua" w:cs="Times New Roman"/>
          <w:sz w:val="24"/>
          <w:szCs w:val="24"/>
        </w:rPr>
        <w:t xml:space="preserve"> Abutaleb A Ejaz (Mentor)</w:t>
      </w:r>
      <w:r w:rsidR="00C05E97">
        <w:rPr>
          <w:rFonts w:ascii="Book Antiqua" w:hAnsi="Book Antiqua" w:cs="Times New Roman" w:hint="eastAsia"/>
          <w:sz w:val="24"/>
          <w:szCs w:val="24"/>
          <w:lang w:eastAsia="zh-CN"/>
        </w:rPr>
        <w:t>]</w:t>
      </w:r>
      <w:r w:rsidRPr="005F18EB">
        <w:rPr>
          <w:rFonts w:ascii="Book Antiqua" w:hAnsi="Book Antiqua" w:cs="Times New Roman"/>
          <w:sz w:val="24"/>
          <w:szCs w:val="24"/>
        </w:rPr>
        <w:t>.</w:t>
      </w:r>
      <w:bookmarkEnd w:id="6"/>
      <w:bookmarkEnd w:id="7"/>
    </w:p>
    <w:p w:rsidR="003174BB" w:rsidRPr="005F18EB" w:rsidRDefault="003174BB"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706943"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b/>
          <w:sz w:val="24"/>
          <w:szCs w:val="24"/>
        </w:rPr>
        <w:t>Institutional review board statement</w:t>
      </w:r>
      <w:r w:rsidRPr="005F18EB">
        <w:rPr>
          <w:rFonts w:ascii="Book Antiqua" w:hAnsi="Book Antiqua"/>
          <w:b/>
          <w:sz w:val="24"/>
          <w:szCs w:val="24"/>
          <w:lang w:eastAsia="zh-CN"/>
        </w:rPr>
        <w:t>:</w:t>
      </w:r>
      <w:r w:rsidR="00242488" w:rsidRPr="005F18EB">
        <w:rPr>
          <w:rFonts w:ascii="Book Antiqua" w:hAnsi="Book Antiqua"/>
          <w:b/>
          <w:sz w:val="24"/>
          <w:szCs w:val="24"/>
          <w:lang w:eastAsia="zh-CN"/>
        </w:rPr>
        <w:t xml:space="preserve"> </w:t>
      </w:r>
      <w:r w:rsidR="00242488" w:rsidRPr="005F18EB">
        <w:rPr>
          <w:rFonts w:ascii="Book Antiqua" w:hAnsi="Book Antiqua"/>
          <w:sz w:val="24"/>
          <w:szCs w:val="24"/>
          <w:lang w:eastAsia="zh-CN"/>
        </w:rPr>
        <w:t>The institutional review board of the University of Florida approved this study (IRB number 201702864). The procedures were performed in accordance with the Helsinki Declaration.</w:t>
      </w:r>
    </w:p>
    <w:p w:rsidR="00706943" w:rsidRPr="005F18EB" w:rsidRDefault="00706943" w:rsidP="00E66D39">
      <w:pPr>
        <w:adjustRightInd w:val="0"/>
        <w:snapToGrid w:val="0"/>
        <w:spacing w:after="0" w:line="360" w:lineRule="auto"/>
        <w:jc w:val="both"/>
        <w:rPr>
          <w:rFonts w:ascii="Book Antiqua" w:hAnsi="Book Antiqua" w:cs="Times New Roman"/>
          <w:sz w:val="24"/>
          <w:szCs w:val="24"/>
          <w:lang w:eastAsia="zh-CN"/>
        </w:rPr>
      </w:pPr>
    </w:p>
    <w:p w:rsidR="00BC53C2" w:rsidRPr="005F18EB" w:rsidRDefault="00BC53C2"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b/>
          <w:sz w:val="24"/>
          <w:szCs w:val="24"/>
        </w:rPr>
        <w:t>Conflict-of-interest statement</w:t>
      </w:r>
      <w:r w:rsidRPr="005F18EB">
        <w:rPr>
          <w:rFonts w:ascii="Book Antiqua" w:hAnsi="Book Antiqua" w:cs="TimesNewRomanPS-BoldItalicMT"/>
          <w:b/>
          <w:iCs/>
          <w:sz w:val="24"/>
          <w:szCs w:val="24"/>
        </w:rPr>
        <w:t>:</w:t>
      </w:r>
      <w:r w:rsidRPr="005F18EB">
        <w:rPr>
          <w:rFonts w:ascii="Book Antiqua" w:hAnsi="Book Antiqua" w:cs="Times New Roman"/>
          <w:sz w:val="24"/>
          <w:szCs w:val="24"/>
        </w:rPr>
        <w:t xml:space="preserve"> The authors have no conflict of interest to declare.</w:t>
      </w:r>
    </w:p>
    <w:p w:rsidR="00BC53C2" w:rsidRPr="005F18EB" w:rsidRDefault="00BC53C2" w:rsidP="00E66D39">
      <w:pPr>
        <w:adjustRightInd w:val="0"/>
        <w:snapToGrid w:val="0"/>
        <w:spacing w:after="0" w:line="360" w:lineRule="auto"/>
        <w:jc w:val="both"/>
        <w:rPr>
          <w:rFonts w:ascii="Book Antiqua" w:hAnsi="Book Antiqua" w:cs="Times New Roman"/>
          <w:sz w:val="24"/>
          <w:szCs w:val="24"/>
          <w:lang w:eastAsia="zh-CN"/>
        </w:rPr>
      </w:pPr>
    </w:p>
    <w:p w:rsidR="00AA7CBD" w:rsidRPr="005F18EB" w:rsidRDefault="00AA7CBD" w:rsidP="00E66D39">
      <w:pPr>
        <w:adjustRightInd w:val="0"/>
        <w:snapToGrid w:val="0"/>
        <w:spacing w:after="0" w:line="360" w:lineRule="auto"/>
        <w:jc w:val="both"/>
        <w:rPr>
          <w:rFonts w:ascii="Book Antiqua" w:hAnsi="Book Antiqua"/>
          <w:sz w:val="24"/>
          <w:szCs w:val="24"/>
          <w:lang w:eastAsia="zh-CN"/>
        </w:rPr>
      </w:pPr>
      <w:bookmarkStart w:id="8" w:name="OLE_LINK81"/>
      <w:bookmarkStart w:id="9" w:name="OLE_LINK86"/>
      <w:bookmarkStart w:id="10" w:name="OLE_LINK294"/>
      <w:bookmarkStart w:id="11" w:name="OLE_LINK295"/>
      <w:r w:rsidRPr="005F18EB">
        <w:rPr>
          <w:rFonts w:ascii="Book Antiqua" w:hAnsi="Book Antiqua"/>
          <w:b/>
          <w:sz w:val="24"/>
          <w:szCs w:val="24"/>
        </w:rPr>
        <w:t>STROBE statement:</w:t>
      </w:r>
      <w:bookmarkEnd w:id="8"/>
      <w:bookmarkEnd w:id="9"/>
      <w:r w:rsidRPr="005F18EB">
        <w:rPr>
          <w:rFonts w:ascii="Book Antiqua" w:hAnsi="Book Antiqua"/>
          <w:b/>
          <w:sz w:val="24"/>
          <w:szCs w:val="24"/>
        </w:rPr>
        <w:t xml:space="preserve"> </w:t>
      </w:r>
      <w:r w:rsidRPr="005F18EB">
        <w:rPr>
          <w:rFonts w:ascii="Book Antiqua" w:hAnsi="Book Antiqua"/>
          <w:sz w:val="24"/>
          <w:szCs w:val="24"/>
        </w:rPr>
        <w:t xml:space="preserve">The STROBE </w:t>
      </w:r>
      <w:r w:rsidR="00577A06" w:rsidRPr="005F18EB">
        <w:rPr>
          <w:rFonts w:ascii="Book Antiqua" w:hAnsi="Book Antiqua"/>
          <w:sz w:val="24"/>
          <w:szCs w:val="24"/>
        </w:rPr>
        <w:t>statement has</w:t>
      </w:r>
      <w:r w:rsidRPr="005F18EB">
        <w:rPr>
          <w:rFonts w:ascii="Book Antiqua" w:hAnsi="Book Antiqua"/>
          <w:sz w:val="24"/>
          <w:szCs w:val="24"/>
        </w:rPr>
        <w:t xml:space="preserve"> been adopted.</w:t>
      </w:r>
      <w:bookmarkEnd w:id="10"/>
      <w:bookmarkEnd w:id="11"/>
    </w:p>
    <w:p w:rsidR="00AA7CBD" w:rsidRDefault="00AA7CBD" w:rsidP="00E66D39">
      <w:pPr>
        <w:adjustRightInd w:val="0"/>
        <w:snapToGrid w:val="0"/>
        <w:spacing w:after="0" w:line="360" w:lineRule="auto"/>
        <w:jc w:val="both"/>
        <w:rPr>
          <w:rFonts w:ascii="Book Antiqua" w:hAnsi="Book Antiqua" w:cs="Times New Roman"/>
          <w:sz w:val="24"/>
          <w:szCs w:val="24"/>
          <w:lang w:eastAsia="zh-CN"/>
        </w:rPr>
      </w:pPr>
    </w:p>
    <w:p w:rsidR="00BF461A" w:rsidRDefault="00BF461A" w:rsidP="00E66D39">
      <w:pPr>
        <w:spacing w:after="0" w:line="360" w:lineRule="auto"/>
        <w:jc w:val="both"/>
        <w:rPr>
          <w:rFonts w:ascii="Book Antiqua" w:hAnsi="Book Antiqua"/>
          <w:color w:val="000000"/>
          <w:sz w:val="24"/>
        </w:rPr>
      </w:pPr>
      <w:bookmarkStart w:id="12" w:name="OLE_LINK507"/>
      <w:bookmarkStart w:id="13" w:name="OLE_LINK506"/>
      <w:bookmarkStart w:id="14" w:name="OLE_LINK496"/>
      <w:bookmarkStart w:id="15" w:name="OLE_LINK479"/>
      <w:bookmarkStart w:id="16" w:name="OLE_LINK171"/>
      <w:bookmarkStart w:id="17" w:name="OLE_LINK172"/>
      <w:bookmarkStart w:id="18" w:name="OLE_LINK323"/>
      <w:r w:rsidRPr="00C05FCE">
        <w:rPr>
          <w:rFonts w:ascii="Book Antiqua" w:hAnsi="Book Antiqua"/>
          <w:b/>
          <w:color w:val="000000"/>
          <w:sz w:val="24"/>
        </w:rPr>
        <w:t xml:space="preserve">Open-Access: </w:t>
      </w:r>
      <w:bookmarkStart w:id="19" w:name="OLE_LINK144"/>
      <w:bookmarkStart w:id="20" w:name="OLE_LINK146"/>
      <w:bookmarkStart w:id="21"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12"/>
      <w:bookmarkEnd w:id="13"/>
      <w:bookmarkEnd w:id="14"/>
      <w:bookmarkEnd w:id="15"/>
    </w:p>
    <w:bookmarkEnd w:id="16"/>
    <w:bookmarkEnd w:id="17"/>
    <w:bookmarkEnd w:id="18"/>
    <w:bookmarkEnd w:id="19"/>
    <w:bookmarkEnd w:id="20"/>
    <w:bookmarkEnd w:id="21"/>
    <w:p w:rsidR="00BF461A" w:rsidRPr="00B757B8" w:rsidRDefault="00BF461A" w:rsidP="00E66D39">
      <w:pPr>
        <w:spacing w:after="0" w:line="360" w:lineRule="auto"/>
        <w:jc w:val="both"/>
        <w:rPr>
          <w:rFonts w:ascii="Book Antiqua" w:hAnsi="Book Antiqua"/>
          <w:sz w:val="24"/>
          <w:lang w:eastAsia="zh-CN"/>
        </w:rPr>
      </w:pPr>
    </w:p>
    <w:p w:rsidR="00BF461A" w:rsidRDefault="00BF461A" w:rsidP="00E66D39">
      <w:pPr>
        <w:spacing w:after="0" w:line="360" w:lineRule="auto"/>
        <w:jc w:val="both"/>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BF461A" w:rsidRPr="005F18EB" w:rsidRDefault="00BF461A" w:rsidP="00E66D39">
      <w:pPr>
        <w:adjustRightInd w:val="0"/>
        <w:snapToGrid w:val="0"/>
        <w:spacing w:after="0" w:line="360" w:lineRule="auto"/>
        <w:jc w:val="both"/>
        <w:rPr>
          <w:rFonts w:ascii="Book Antiqua" w:hAnsi="Book Antiqua" w:cs="Times New Roman"/>
          <w:sz w:val="24"/>
          <w:szCs w:val="24"/>
          <w:lang w:eastAsia="zh-CN"/>
        </w:rPr>
      </w:pPr>
    </w:p>
    <w:p w:rsidR="007B5025" w:rsidRPr="005F18EB" w:rsidRDefault="007B5025"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 xml:space="preserve">Corresponding author: </w:t>
      </w:r>
      <w:r w:rsidR="008463D7" w:rsidRPr="005F18EB">
        <w:rPr>
          <w:rFonts w:ascii="Book Antiqua" w:hAnsi="Book Antiqua" w:cs="Times New Roman"/>
          <w:b/>
          <w:sz w:val="24"/>
          <w:szCs w:val="24"/>
        </w:rPr>
        <w:t>Abhilash Koratala</w:t>
      </w:r>
      <w:r w:rsidR="00BC53C2" w:rsidRPr="005F18EB">
        <w:rPr>
          <w:rFonts w:ascii="Book Antiqua" w:hAnsi="Book Antiqua" w:cs="Times New Roman"/>
          <w:b/>
          <w:sz w:val="24"/>
          <w:szCs w:val="24"/>
        </w:rPr>
        <w:t>, MD</w:t>
      </w:r>
      <w:r w:rsidRPr="005F18EB">
        <w:rPr>
          <w:rFonts w:ascii="Book Antiqua" w:hAnsi="Book Antiqua" w:cs="Times New Roman"/>
          <w:b/>
          <w:sz w:val="24"/>
          <w:szCs w:val="24"/>
        </w:rPr>
        <w:t>,</w:t>
      </w:r>
      <w:r w:rsidRPr="005F18EB">
        <w:rPr>
          <w:rFonts w:ascii="Book Antiqua" w:hAnsi="Book Antiqua" w:cs="Times New Roman"/>
          <w:sz w:val="24"/>
          <w:szCs w:val="24"/>
        </w:rPr>
        <w:t xml:space="preserve"> </w:t>
      </w:r>
      <w:r w:rsidR="00E94513" w:rsidRPr="00E94513">
        <w:rPr>
          <w:rFonts w:ascii="Book Antiqua" w:hAnsi="Book Antiqua" w:cs="Times New Roman"/>
          <w:b/>
          <w:sz w:val="24"/>
          <w:szCs w:val="24"/>
        </w:rPr>
        <w:t>Assistant Professor</w:t>
      </w:r>
      <w:r w:rsidR="00E94513" w:rsidRPr="00E94513">
        <w:rPr>
          <w:rFonts w:ascii="Book Antiqua" w:hAnsi="Book Antiqua" w:cs="Times New Roman" w:hint="eastAsia"/>
          <w:b/>
          <w:sz w:val="24"/>
          <w:szCs w:val="24"/>
          <w:lang w:eastAsia="zh-CN"/>
        </w:rPr>
        <w:t xml:space="preserve">, </w:t>
      </w:r>
      <w:r w:rsidRPr="005F18EB">
        <w:rPr>
          <w:rFonts w:ascii="Book Antiqua" w:hAnsi="Book Antiqua" w:cs="Times New Roman"/>
          <w:sz w:val="24"/>
          <w:szCs w:val="24"/>
        </w:rPr>
        <w:t xml:space="preserve">Division of Nephrology, Hypertension and Transplantation, University of Florida, P.O. Box 100224, Gainesville, </w:t>
      </w:r>
      <w:bookmarkStart w:id="22" w:name="OLE_LINK13"/>
      <w:bookmarkStart w:id="23" w:name="OLE_LINK14"/>
      <w:r w:rsidRPr="005F18EB">
        <w:rPr>
          <w:rFonts w:ascii="Book Antiqua" w:hAnsi="Book Antiqua" w:cs="Times New Roman"/>
          <w:sz w:val="24"/>
          <w:szCs w:val="24"/>
        </w:rPr>
        <w:t xml:space="preserve">FL </w:t>
      </w:r>
      <w:bookmarkStart w:id="24" w:name="OLE_LINK15"/>
      <w:bookmarkStart w:id="25" w:name="OLE_LINK16"/>
      <w:bookmarkEnd w:id="22"/>
      <w:bookmarkEnd w:id="23"/>
      <w:r w:rsidRPr="005F18EB">
        <w:rPr>
          <w:rFonts w:ascii="Book Antiqua" w:hAnsi="Book Antiqua" w:cs="Times New Roman"/>
          <w:sz w:val="24"/>
          <w:szCs w:val="24"/>
        </w:rPr>
        <w:t>32610-0224</w:t>
      </w:r>
      <w:bookmarkEnd w:id="24"/>
      <w:bookmarkEnd w:id="25"/>
      <w:r w:rsidRPr="005F18EB">
        <w:rPr>
          <w:rFonts w:ascii="Book Antiqua" w:hAnsi="Book Antiqua" w:cs="Times New Roman"/>
          <w:sz w:val="24"/>
          <w:szCs w:val="24"/>
        </w:rPr>
        <w:t xml:space="preserve">, </w:t>
      </w:r>
      <w:r w:rsidR="00BC53C2" w:rsidRPr="005F18EB">
        <w:rPr>
          <w:rFonts w:ascii="Book Antiqua" w:hAnsi="Book Antiqua" w:cs="Times New Roman"/>
          <w:sz w:val="24"/>
          <w:szCs w:val="24"/>
        </w:rPr>
        <w:t>United States</w:t>
      </w:r>
      <w:r w:rsidRPr="005F18EB">
        <w:rPr>
          <w:rFonts w:ascii="Book Antiqua" w:hAnsi="Book Antiqua" w:cs="Times New Roman"/>
          <w:sz w:val="24"/>
          <w:szCs w:val="24"/>
        </w:rPr>
        <w:t xml:space="preserve">. </w:t>
      </w:r>
      <w:bookmarkStart w:id="26" w:name="OLE_LINK17"/>
      <w:bookmarkStart w:id="27" w:name="OLE_LINK18"/>
      <w:r w:rsidR="00BC53C2" w:rsidRPr="005F18EB">
        <w:rPr>
          <w:rFonts w:ascii="Book Antiqua" w:hAnsi="Book Antiqua" w:cs="Times New Roman"/>
          <w:sz w:val="24"/>
          <w:szCs w:val="24"/>
        </w:rPr>
        <w:t>abhilash.koratala@medicine.ufl.edu</w:t>
      </w:r>
      <w:bookmarkEnd w:id="26"/>
      <w:bookmarkEnd w:id="27"/>
    </w:p>
    <w:p w:rsidR="00FF2CDE" w:rsidRPr="005F18EB" w:rsidRDefault="00FF2CDE" w:rsidP="00E66D39">
      <w:pPr>
        <w:adjustRightInd w:val="0"/>
        <w:snapToGrid w:val="0"/>
        <w:spacing w:after="0" w:line="360" w:lineRule="auto"/>
        <w:rPr>
          <w:rFonts w:ascii="Book Antiqua" w:hAnsi="Book Antiqua"/>
          <w:color w:val="0A0905"/>
          <w:sz w:val="24"/>
          <w:szCs w:val="24"/>
        </w:rPr>
      </w:pPr>
      <w:r w:rsidRPr="005F18EB">
        <w:rPr>
          <w:rFonts w:ascii="Book Antiqua" w:hAnsi="Book Antiqua"/>
          <w:b/>
          <w:sz w:val="24"/>
          <w:szCs w:val="24"/>
        </w:rPr>
        <w:t xml:space="preserve">Telephone: </w:t>
      </w:r>
      <w:r w:rsidRPr="005F18EB">
        <w:rPr>
          <w:rFonts w:ascii="Book Antiqua" w:hAnsi="Book Antiqua"/>
          <w:color w:val="0A0905"/>
          <w:sz w:val="24"/>
          <w:szCs w:val="24"/>
        </w:rPr>
        <w:t>+1-</w:t>
      </w:r>
      <w:r w:rsidRPr="005F18EB">
        <w:rPr>
          <w:rFonts w:ascii="Book Antiqua" w:hAnsi="Book Antiqua" w:cs="Times New Roman"/>
          <w:sz w:val="24"/>
          <w:szCs w:val="24"/>
        </w:rPr>
        <w:t>352-273</w:t>
      </w:r>
      <w:r w:rsidR="000C171E" w:rsidRPr="005F18EB">
        <w:rPr>
          <w:rFonts w:ascii="Book Antiqua" w:hAnsi="Book Antiqua" w:cs="Times New Roman"/>
          <w:sz w:val="24"/>
          <w:szCs w:val="24"/>
        </w:rPr>
        <w:t>-8821</w:t>
      </w:r>
    </w:p>
    <w:p w:rsidR="00FF2CDE" w:rsidRPr="005F18EB" w:rsidRDefault="00FF2CDE" w:rsidP="00E66D39">
      <w:pPr>
        <w:adjustRightInd w:val="0"/>
        <w:snapToGrid w:val="0"/>
        <w:spacing w:after="0" w:line="360" w:lineRule="auto"/>
        <w:rPr>
          <w:rFonts w:ascii="Book Antiqua" w:hAnsi="Book Antiqua"/>
          <w:sz w:val="24"/>
          <w:szCs w:val="24"/>
        </w:rPr>
      </w:pPr>
      <w:r w:rsidRPr="005F18EB">
        <w:rPr>
          <w:rFonts w:ascii="Book Antiqua" w:hAnsi="Book Antiqua"/>
          <w:b/>
          <w:sz w:val="24"/>
          <w:szCs w:val="24"/>
        </w:rPr>
        <w:t xml:space="preserve">Fax: </w:t>
      </w:r>
      <w:r w:rsidRPr="005F18EB">
        <w:rPr>
          <w:rFonts w:ascii="Book Antiqua" w:hAnsi="Book Antiqua"/>
          <w:color w:val="0A0905"/>
          <w:sz w:val="24"/>
          <w:szCs w:val="24"/>
        </w:rPr>
        <w:t>+1-</w:t>
      </w:r>
      <w:r w:rsidRPr="005F18EB">
        <w:rPr>
          <w:rFonts w:ascii="Book Antiqua" w:hAnsi="Book Antiqua" w:cs="Times New Roman"/>
          <w:sz w:val="24"/>
          <w:szCs w:val="24"/>
        </w:rPr>
        <w:t>352-392</w:t>
      </w:r>
      <w:r w:rsidR="000C171E" w:rsidRPr="005F18EB">
        <w:rPr>
          <w:rFonts w:ascii="Book Antiqua" w:hAnsi="Book Antiqua" w:cs="Times New Roman"/>
          <w:sz w:val="24"/>
          <w:szCs w:val="24"/>
        </w:rPr>
        <w:t>-</w:t>
      </w:r>
      <w:r w:rsidRPr="005F18EB">
        <w:rPr>
          <w:rFonts w:ascii="Book Antiqua" w:hAnsi="Book Antiqua" w:cs="Times New Roman"/>
          <w:sz w:val="24"/>
          <w:szCs w:val="24"/>
        </w:rPr>
        <w:t>3581</w:t>
      </w:r>
    </w:p>
    <w:p w:rsidR="00FF2CDE" w:rsidRPr="005F18EB" w:rsidRDefault="00FF2CDE" w:rsidP="00E66D39">
      <w:pPr>
        <w:adjustRightInd w:val="0"/>
        <w:snapToGrid w:val="0"/>
        <w:spacing w:after="0" w:line="360" w:lineRule="auto"/>
        <w:rPr>
          <w:rFonts w:ascii="Book Antiqua" w:hAnsi="Book Antiqua"/>
          <w:b/>
          <w:sz w:val="24"/>
          <w:szCs w:val="24"/>
        </w:rPr>
      </w:pPr>
    </w:p>
    <w:p w:rsidR="00FF2CDE" w:rsidRPr="005F18EB" w:rsidRDefault="003A6832" w:rsidP="00E66D39">
      <w:pPr>
        <w:adjustRightInd w:val="0"/>
        <w:snapToGrid w:val="0"/>
        <w:spacing w:after="0" w:line="360" w:lineRule="auto"/>
        <w:rPr>
          <w:rFonts w:ascii="Book Antiqua" w:hAnsi="Book Antiqua"/>
          <w:b/>
          <w:sz w:val="24"/>
          <w:szCs w:val="24"/>
          <w:lang w:eastAsia="zh-CN"/>
        </w:rPr>
      </w:pPr>
      <w:r>
        <w:rPr>
          <w:rFonts w:ascii="Book Antiqua" w:hAnsi="Book Antiqua"/>
          <w:b/>
          <w:sz w:val="24"/>
          <w:szCs w:val="24"/>
        </w:rPr>
        <w:t xml:space="preserve">Received: </w:t>
      </w:r>
      <w:r w:rsidRPr="00A11C75">
        <w:rPr>
          <w:rFonts w:ascii="Book Antiqua" w:hAnsi="Book Antiqua"/>
          <w:sz w:val="24"/>
        </w:rPr>
        <w:t>December</w:t>
      </w:r>
      <w:r>
        <w:rPr>
          <w:rFonts w:ascii="Book Antiqua" w:hAnsi="Book Antiqua" w:hint="eastAsia"/>
          <w:sz w:val="24"/>
          <w:lang w:eastAsia="zh-CN"/>
        </w:rPr>
        <w:t xml:space="preserve"> </w:t>
      </w:r>
      <w:r w:rsidR="00085E08">
        <w:rPr>
          <w:rFonts w:ascii="Book Antiqua" w:hAnsi="Book Antiqua" w:hint="eastAsia"/>
          <w:sz w:val="24"/>
          <w:lang w:eastAsia="zh-CN"/>
        </w:rPr>
        <w:t>14, 2018</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 xml:space="preserve">Peer-review started: </w:t>
      </w:r>
      <w:r w:rsidR="00AE3D22" w:rsidRPr="00A11C75">
        <w:rPr>
          <w:rFonts w:ascii="Book Antiqua" w:hAnsi="Book Antiqua"/>
          <w:sz w:val="24"/>
        </w:rPr>
        <w:t>December</w:t>
      </w:r>
      <w:r w:rsidR="00AE3D22">
        <w:rPr>
          <w:rFonts w:ascii="Book Antiqua" w:hAnsi="Book Antiqua" w:hint="eastAsia"/>
          <w:sz w:val="24"/>
          <w:lang w:eastAsia="zh-CN"/>
        </w:rPr>
        <w:t xml:space="preserve"> 14, 2018</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 xml:space="preserve">First decision: </w:t>
      </w:r>
      <w:r w:rsidR="00CF1848" w:rsidRPr="00A11C75">
        <w:rPr>
          <w:rFonts w:ascii="Book Antiqua" w:hAnsi="Book Antiqua"/>
          <w:sz w:val="24"/>
        </w:rPr>
        <w:t>December</w:t>
      </w:r>
      <w:r w:rsidR="00CF1848">
        <w:rPr>
          <w:rFonts w:ascii="Book Antiqua" w:hAnsi="Book Antiqua" w:hint="eastAsia"/>
          <w:sz w:val="24"/>
          <w:lang w:eastAsia="zh-CN"/>
        </w:rPr>
        <w:t xml:space="preserve"> 21, 2018</w:t>
      </w:r>
    </w:p>
    <w:p w:rsidR="00FF2CDE" w:rsidRPr="005F18EB" w:rsidRDefault="00FF2CDE" w:rsidP="00E66D39">
      <w:pPr>
        <w:adjustRightInd w:val="0"/>
        <w:snapToGrid w:val="0"/>
        <w:spacing w:after="0" w:line="360" w:lineRule="auto"/>
        <w:rPr>
          <w:rFonts w:ascii="Book Antiqua" w:hAnsi="Book Antiqua"/>
          <w:b/>
          <w:sz w:val="24"/>
          <w:szCs w:val="24"/>
          <w:lang w:eastAsia="zh-CN"/>
        </w:rPr>
      </w:pPr>
      <w:r w:rsidRPr="005F18EB">
        <w:rPr>
          <w:rFonts w:ascii="Book Antiqua" w:hAnsi="Book Antiqua"/>
          <w:b/>
          <w:sz w:val="24"/>
          <w:szCs w:val="24"/>
        </w:rPr>
        <w:t xml:space="preserve">Revised: </w:t>
      </w:r>
      <w:bookmarkStart w:id="28" w:name="OLE_LINK203"/>
      <w:bookmarkStart w:id="29" w:name="OLE_LINK206"/>
      <w:r w:rsidR="00724619" w:rsidRPr="00A11C75">
        <w:rPr>
          <w:rFonts w:ascii="Book Antiqua" w:hAnsi="Book Antiqua"/>
          <w:sz w:val="24"/>
        </w:rPr>
        <w:t>February</w:t>
      </w:r>
      <w:bookmarkEnd w:id="28"/>
      <w:bookmarkEnd w:id="29"/>
      <w:r w:rsidR="00724619">
        <w:rPr>
          <w:rFonts w:ascii="Book Antiqua" w:hAnsi="Book Antiqua" w:hint="eastAsia"/>
          <w:sz w:val="24"/>
          <w:lang w:eastAsia="zh-CN"/>
        </w:rPr>
        <w:t xml:space="preserve"> 26, 2019</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Accepted:</w:t>
      </w:r>
      <w:r w:rsidR="00ED5A44" w:rsidRPr="00ED5A44">
        <w:rPr>
          <w:rFonts w:ascii="Book Antiqua" w:hAnsi="Book Antiqua"/>
          <w:b/>
          <w:i/>
          <w:caps/>
          <w:sz w:val="24"/>
          <w:szCs w:val="24"/>
        </w:rPr>
        <w:t xml:space="preserve"> </w:t>
      </w:r>
      <w:r w:rsidR="004679E9">
        <w:rPr>
          <w:rFonts w:ascii="Book Antiqua" w:hAnsi="Book Antiqua"/>
          <w:sz w:val="24"/>
        </w:rPr>
        <w:t xml:space="preserve">March </w:t>
      </w:r>
      <w:r w:rsidR="004679E9">
        <w:rPr>
          <w:rFonts w:ascii="Book Antiqua" w:hAnsi="Book Antiqua" w:hint="eastAsia"/>
          <w:sz w:val="24"/>
          <w:lang w:eastAsia="zh-CN"/>
        </w:rPr>
        <w:t>2</w:t>
      </w:r>
      <w:r w:rsidR="004679E9">
        <w:rPr>
          <w:rFonts w:ascii="Book Antiqua" w:hAnsi="Book Antiqua"/>
          <w:sz w:val="24"/>
          <w:lang w:eastAsia="zh-CN"/>
        </w:rPr>
        <w:t>7</w:t>
      </w:r>
      <w:r w:rsidR="004679E9">
        <w:rPr>
          <w:rFonts w:ascii="Book Antiqua" w:hAnsi="Book Antiqua" w:hint="eastAsia"/>
          <w:sz w:val="24"/>
          <w:lang w:eastAsia="zh-CN"/>
        </w:rPr>
        <w:t>, 2019</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Article in press:</w:t>
      </w:r>
      <w:r w:rsidR="00763FFF" w:rsidRPr="00763FFF">
        <w:rPr>
          <w:rFonts w:ascii="Book Antiqua" w:hAnsi="Book Antiqua"/>
          <w:sz w:val="24"/>
        </w:rPr>
        <w:t xml:space="preserve"> </w:t>
      </w:r>
      <w:r w:rsidR="00763FFF">
        <w:rPr>
          <w:rFonts w:ascii="Book Antiqua" w:hAnsi="Book Antiqua"/>
          <w:sz w:val="24"/>
        </w:rPr>
        <w:t xml:space="preserve">March </w:t>
      </w:r>
      <w:r w:rsidR="00763FFF">
        <w:rPr>
          <w:rFonts w:ascii="Book Antiqua" w:hAnsi="Book Antiqua" w:hint="eastAsia"/>
          <w:sz w:val="24"/>
          <w:lang w:eastAsia="zh-CN"/>
        </w:rPr>
        <w:t>2</w:t>
      </w:r>
      <w:r w:rsidR="00763FFF">
        <w:rPr>
          <w:rFonts w:ascii="Book Antiqua" w:hAnsi="Book Antiqua"/>
          <w:sz w:val="24"/>
          <w:lang w:eastAsia="zh-CN"/>
        </w:rPr>
        <w:t>7</w:t>
      </w:r>
      <w:r w:rsidR="00763FFF">
        <w:rPr>
          <w:rFonts w:ascii="Book Antiqua" w:hAnsi="Book Antiqua" w:hint="eastAsia"/>
          <w:sz w:val="24"/>
          <w:lang w:eastAsia="zh-CN"/>
        </w:rPr>
        <w:t>, 2019</w:t>
      </w:r>
    </w:p>
    <w:p w:rsidR="00FF2CDE" w:rsidRPr="005F18EB" w:rsidRDefault="00FF2CDE" w:rsidP="00E66D39">
      <w:pPr>
        <w:adjustRightInd w:val="0"/>
        <w:snapToGrid w:val="0"/>
        <w:spacing w:after="0" w:line="360" w:lineRule="auto"/>
        <w:rPr>
          <w:rFonts w:ascii="Book Antiqua" w:hAnsi="Book Antiqua"/>
          <w:b/>
          <w:sz w:val="24"/>
          <w:szCs w:val="24"/>
        </w:rPr>
      </w:pPr>
      <w:r w:rsidRPr="005F18EB">
        <w:rPr>
          <w:rFonts w:ascii="Book Antiqua" w:hAnsi="Book Antiqua"/>
          <w:b/>
          <w:sz w:val="24"/>
          <w:szCs w:val="24"/>
        </w:rPr>
        <w:t>Published online:</w:t>
      </w:r>
      <w:r w:rsidR="00763FFF" w:rsidRPr="00763FFF">
        <w:rPr>
          <w:rFonts w:ascii="Book Antiqua" w:hAnsi="Book Antiqua"/>
          <w:sz w:val="24"/>
        </w:rPr>
        <w:t xml:space="preserve"> </w:t>
      </w:r>
      <w:r w:rsidR="00763FFF">
        <w:rPr>
          <w:rFonts w:ascii="Book Antiqua" w:hAnsi="Book Antiqua" w:hint="eastAsia"/>
          <w:sz w:val="24"/>
          <w:lang w:eastAsia="zh-CN"/>
        </w:rPr>
        <w:t>June</w:t>
      </w:r>
      <w:r w:rsidR="00763FFF">
        <w:rPr>
          <w:rFonts w:ascii="Book Antiqua" w:hAnsi="Book Antiqua"/>
          <w:sz w:val="24"/>
        </w:rPr>
        <w:t xml:space="preserve"> </w:t>
      </w:r>
      <w:r w:rsidR="00763FFF">
        <w:rPr>
          <w:rFonts w:ascii="Book Antiqua" w:hAnsi="Book Antiqua" w:hint="eastAsia"/>
          <w:sz w:val="24"/>
          <w:lang w:eastAsia="zh-CN"/>
        </w:rPr>
        <w:t>2</w:t>
      </w:r>
      <w:r w:rsidR="00763FFF">
        <w:rPr>
          <w:rFonts w:ascii="Book Antiqua" w:hAnsi="Book Antiqua" w:hint="eastAsia"/>
          <w:sz w:val="24"/>
          <w:lang w:eastAsia="zh-CN"/>
        </w:rPr>
        <w:t>8</w:t>
      </w:r>
      <w:r w:rsidR="00763FFF">
        <w:rPr>
          <w:rFonts w:ascii="Book Antiqua" w:hAnsi="Book Antiqua" w:hint="eastAsia"/>
          <w:sz w:val="24"/>
          <w:lang w:eastAsia="zh-CN"/>
        </w:rPr>
        <w:t>, 2019</w:t>
      </w:r>
    </w:p>
    <w:p w:rsidR="00724619" w:rsidRDefault="00724619" w:rsidP="00E66D39">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5B3FA7" w:rsidRPr="005F18EB" w:rsidRDefault="00250432"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t>Abstract</w:t>
      </w:r>
    </w:p>
    <w:p w:rsidR="00DE361E" w:rsidRPr="005F18EB" w:rsidRDefault="003641B2" w:rsidP="00E66D39">
      <w:pPr>
        <w:adjustRightInd w:val="0"/>
        <w:snapToGrid w:val="0"/>
        <w:spacing w:after="0" w:line="360" w:lineRule="auto"/>
        <w:jc w:val="both"/>
        <w:rPr>
          <w:rFonts w:ascii="Book Antiqua" w:hAnsi="Book Antiqua" w:cs="Times New Roman"/>
          <w:b/>
          <w:i/>
          <w:sz w:val="24"/>
          <w:szCs w:val="24"/>
          <w:lang w:eastAsia="zh-CN"/>
        </w:rPr>
      </w:pPr>
      <w:r w:rsidRPr="005F18EB">
        <w:rPr>
          <w:rFonts w:ascii="Book Antiqua" w:hAnsi="Book Antiqua" w:cs="Times New Roman"/>
          <w:b/>
          <w:i/>
          <w:sz w:val="24"/>
          <w:szCs w:val="24"/>
        </w:rPr>
        <w:t>BACKGROUND</w:t>
      </w:r>
    </w:p>
    <w:p w:rsidR="005B3FA7" w:rsidRPr="005F18EB" w:rsidRDefault="005B3FA7"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Hemodialysis machine-generated</w:t>
      </w:r>
      <w:r w:rsidRPr="005F18EB">
        <w:rPr>
          <w:rFonts w:ascii="Book Antiqua" w:hAnsi="Book Antiqua" w:cs="Times New Roman"/>
          <w:b/>
          <w:sz w:val="24"/>
          <w:szCs w:val="24"/>
        </w:rPr>
        <w:t xml:space="preserve"> </w:t>
      </w:r>
      <w:r w:rsidRPr="005F18EB">
        <w:rPr>
          <w:rFonts w:ascii="Book Antiqua" w:hAnsi="Book Antiqua" w:cs="Times New Roman"/>
          <w:sz w:val="24"/>
          <w:szCs w:val="24"/>
        </w:rPr>
        <w:t xml:space="preserve">circuit pressures and clearance profiles are potential predictors of quality assurances. </w:t>
      </w:r>
      <w:r w:rsidR="00FE1A38" w:rsidRPr="005F18EB">
        <w:rPr>
          <w:rFonts w:ascii="Book Antiqua" w:hAnsi="Book Antiqua" w:cs="Times New Roman"/>
          <w:sz w:val="24"/>
          <w:szCs w:val="24"/>
        </w:rPr>
        <w:t>In our practice, we previously we observed that elevated static access pressures were associated with abnormal Kt/V values, high access recirculation and deviation of the Kt/V profile (Abnormal Kt/V profile) from normally expected values (Normal Kt/V profile).</w:t>
      </w:r>
    </w:p>
    <w:p w:rsidR="00DE361E" w:rsidRPr="005F18EB" w:rsidRDefault="00DE361E"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FE1A38"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Aim</w:t>
      </w:r>
    </w:p>
    <w:p w:rsidR="00FE1A38" w:rsidRPr="005F18EB" w:rsidRDefault="0053021D"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lang w:eastAsia="zh-CN"/>
        </w:rPr>
        <w:t xml:space="preserve">To </w:t>
      </w:r>
      <w:r w:rsidRPr="005F18EB">
        <w:rPr>
          <w:rFonts w:ascii="Book Antiqua" w:hAnsi="Book Antiqua" w:cs="Times New Roman"/>
          <w:sz w:val="24"/>
          <w:szCs w:val="24"/>
        </w:rPr>
        <w:t>hypothesize</w:t>
      </w:r>
      <w:r w:rsidR="00FE1A38" w:rsidRPr="005F18EB">
        <w:rPr>
          <w:rFonts w:ascii="Book Antiqua" w:hAnsi="Book Antiqua" w:cs="Times New Roman"/>
          <w:sz w:val="24"/>
          <w:szCs w:val="24"/>
        </w:rPr>
        <w:t xml:space="preserve"> that static or derived access pressures would correlate with direct intra-access blood flow rates and that clearance (Kt/V) profiles would correlate with measured Kt/V values.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5B3FA7"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Methods</w:t>
      </w:r>
    </w:p>
    <w:p w:rsidR="005B3FA7" w:rsidRPr="005F18EB" w:rsidRDefault="0000281F"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Static access pressures, real-time adequacy of dialysis and intra-access blood flow were investigated in e</w:t>
      </w:r>
      <w:r w:rsidR="005B3FA7" w:rsidRPr="005F18EB">
        <w:rPr>
          <w:rFonts w:ascii="Book Antiqua" w:hAnsi="Book Antiqua" w:cs="Times New Roman"/>
          <w:sz w:val="24"/>
          <w:szCs w:val="24"/>
        </w:rPr>
        <w:t>nd stage renal disease patients undergoing hemodialysis</w:t>
      </w:r>
      <w:r w:rsidRPr="005F18EB">
        <w:rPr>
          <w:rFonts w:ascii="Book Antiqua" w:hAnsi="Book Antiqua" w:cs="Times New Roman"/>
          <w:sz w:val="24"/>
          <w:szCs w:val="24"/>
        </w:rPr>
        <w:t xml:space="preserve">. </w:t>
      </w:r>
      <w:r w:rsidR="00094862" w:rsidRPr="005F18EB">
        <w:rPr>
          <w:rFonts w:ascii="Book Antiqua" w:hAnsi="Book Antiqua" w:cs="Times New Roman"/>
          <w:sz w:val="24"/>
          <w:szCs w:val="24"/>
        </w:rPr>
        <w:t xml:space="preserve">Wilcoxon-Mann-Whitney test, chi-square test or Fisher’s exact test </w:t>
      </w:r>
      <w:r w:rsidR="00AD1D73" w:rsidRPr="005F18EB">
        <w:rPr>
          <w:rFonts w:ascii="Book Antiqua" w:hAnsi="Book Antiqua" w:cs="Times New Roman"/>
          <w:sz w:val="24"/>
          <w:szCs w:val="24"/>
        </w:rPr>
        <w:t xml:space="preserve">was used to </w:t>
      </w:r>
      <w:r w:rsidR="000C4540" w:rsidRPr="005F18EB">
        <w:rPr>
          <w:rFonts w:ascii="Book Antiqua" w:hAnsi="Book Antiqua" w:cs="Times New Roman"/>
          <w:sz w:val="24"/>
          <w:szCs w:val="24"/>
        </w:rPr>
        <w:t>investigate</w:t>
      </w:r>
      <w:r w:rsidR="00AD1D73" w:rsidRPr="005F18EB">
        <w:rPr>
          <w:rFonts w:ascii="Book Antiqua" w:hAnsi="Book Antiqua" w:cs="Times New Roman"/>
          <w:sz w:val="24"/>
          <w:szCs w:val="24"/>
        </w:rPr>
        <w:t xml:space="preserve"> differences between the groups</w:t>
      </w:r>
      <w:r w:rsidR="00094862" w:rsidRPr="005F18EB">
        <w:rPr>
          <w:rFonts w:ascii="Book Antiqua" w:hAnsi="Book Antiqua" w:cs="Times New Roman"/>
          <w:sz w:val="24"/>
          <w:szCs w:val="24"/>
        </w:rPr>
        <w:t>;</w:t>
      </w:r>
      <w:r w:rsidR="00AD1D73" w:rsidRPr="005F18EB">
        <w:rPr>
          <w:rFonts w:ascii="Book Antiqua" w:hAnsi="Book Antiqua" w:cs="Times New Roman"/>
          <w:sz w:val="24"/>
          <w:szCs w:val="24"/>
        </w:rPr>
        <w:t xml:space="preserve"> Spearman’s rank correlation test to investigate relationships between static pressures, direct intra-access pressures and Kt/V profiles</w:t>
      </w:r>
      <w:r w:rsidR="00094862" w:rsidRPr="005F18EB">
        <w:rPr>
          <w:rFonts w:ascii="Book Antiqua" w:hAnsi="Book Antiqua" w:cs="Times New Roman"/>
          <w:sz w:val="24"/>
          <w:szCs w:val="24"/>
        </w:rPr>
        <w:t>;</w:t>
      </w:r>
      <w:r w:rsidR="00AD1D73" w:rsidRPr="005F18EB">
        <w:rPr>
          <w:rFonts w:ascii="Book Antiqua" w:hAnsi="Book Antiqua" w:cs="Times New Roman"/>
          <w:sz w:val="24"/>
          <w:szCs w:val="24"/>
        </w:rPr>
        <w:t xml:space="preserve"> and multinomial logistic regression models to identify the independent effect</w:t>
      </w:r>
      <w:r w:rsidR="00094862" w:rsidRPr="005F18EB">
        <w:rPr>
          <w:rFonts w:ascii="Book Antiqua" w:hAnsi="Book Antiqua" w:cs="Times New Roman"/>
          <w:sz w:val="24"/>
          <w:szCs w:val="24"/>
        </w:rPr>
        <w:t xml:space="preserve"> of selected</w:t>
      </w:r>
      <w:r w:rsidR="00AD1D73" w:rsidRPr="005F18EB">
        <w:rPr>
          <w:rFonts w:ascii="Book Antiqua" w:hAnsi="Book Antiqua" w:cs="Times New Roman"/>
          <w:sz w:val="24"/>
          <w:szCs w:val="24"/>
        </w:rPr>
        <w:t xml:space="preserve"> variables on Kt/V profiles. </w:t>
      </w:r>
      <w:r w:rsidR="000C4540" w:rsidRPr="005F18EB">
        <w:rPr>
          <w:rFonts w:ascii="Book Antiqua" w:hAnsi="Book Antiqua" w:cs="Times New Roman"/>
          <w:sz w:val="24"/>
          <w:szCs w:val="24"/>
        </w:rPr>
        <w:t>Odds ratio were calculated to measure the association between the variables and Kt/V profiles.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00281F"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Results</w:t>
      </w:r>
    </w:p>
    <w:p w:rsidR="00FE0E19" w:rsidRPr="005F18EB" w:rsidRDefault="00724619" w:rsidP="00E66D39">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One hundred and seven </w:t>
      </w:r>
      <w:r w:rsidR="0000281F" w:rsidRPr="005F18EB">
        <w:rPr>
          <w:rFonts w:ascii="Book Antiqua" w:hAnsi="Book Antiqua" w:cs="Times New Roman"/>
          <w:sz w:val="24"/>
          <w:szCs w:val="24"/>
        </w:rPr>
        <w:t>patients were</w:t>
      </w:r>
      <w:r w:rsidR="00C85BDB" w:rsidRPr="005F18EB">
        <w:rPr>
          <w:rFonts w:ascii="Book Antiqua" w:hAnsi="Book Antiqua" w:cs="Times New Roman"/>
          <w:sz w:val="24"/>
          <w:szCs w:val="24"/>
        </w:rPr>
        <w:t xml:space="preserve"> included for</w:t>
      </w:r>
      <w:r w:rsidR="0000281F" w:rsidRPr="005F18EB">
        <w:rPr>
          <w:rFonts w:ascii="Book Antiqua" w:hAnsi="Book Antiqua" w:cs="Times New Roman"/>
          <w:sz w:val="24"/>
          <w:szCs w:val="24"/>
        </w:rPr>
        <w:t xml:space="preserve"> analy</w:t>
      </w:r>
      <w:r w:rsidR="00C85BDB" w:rsidRPr="005F18EB">
        <w:rPr>
          <w:rFonts w:ascii="Book Antiqua" w:hAnsi="Book Antiqua" w:cs="Times New Roman"/>
          <w:sz w:val="24"/>
          <w:szCs w:val="24"/>
        </w:rPr>
        <w:t>sis</w:t>
      </w:r>
      <w:r w:rsidR="0000281F" w:rsidRPr="005F18EB">
        <w:rPr>
          <w:rFonts w:ascii="Book Antiqua" w:hAnsi="Book Antiqua" w:cs="Times New Roman"/>
          <w:sz w:val="24"/>
          <w:szCs w:val="24"/>
        </w:rPr>
        <w:t>. There were no significant differences between genders</w:t>
      </w:r>
      <w:r w:rsidR="004C7C76" w:rsidRPr="005F18EB">
        <w:rPr>
          <w:rFonts w:ascii="Book Antiqua" w:hAnsi="Book Antiqua" w:cs="Times New Roman"/>
          <w:sz w:val="24"/>
          <w:szCs w:val="24"/>
        </w:rPr>
        <w:t>,</w:t>
      </w:r>
      <w:r w:rsidR="0000281F" w:rsidRPr="005F18EB">
        <w:rPr>
          <w:rFonts w:ascii="Book Antiqua" w:hAnsi="Book Antiqua" w:cs="Times New Roman"/>
          <w:sz w:val="24"/>
          <w:szCs w:val="24"/>
        </w:rPr>
        <w:t xml:space="preserve"> and types of vascular access between the </w:t>
      </w:r>
      <w:r w:rsidR="00FE0E19" w:rsidRPr="005F18EB">
        <w:rPr>
          <w:rFonts w:ascii="Book Antiqua" w:hAnsi="Book Antiqua" w:cs="Times New Roman"/>
          <w:sz w:val="24"/>
          <w:szCs w:val="24"/>
        </w:rPr>
        <w:t>n</w:t>
      </w:r>
      <w:r w:rsidR="0000281F" w:rsidRPr="005F18EB">
        <w:rPr>
          <w:rFonts w:ascii="Book Antiqua" w:hAnsi="Book Antiqua" w:cs="Times New Roman"/>
          <w:sz w:val="24"/>
          <w:szCs w:val="24"/>
        </w:rPr>
        <w:t xml:space="preserve">ormal vs. </w:t>
      </w:r>
      <w:r w:rsidR="00FE0E19" w:rsidRPr="005F18EB">
        <w:rPr>
          <w:rFonts w:ascii="Book Antiqua" w:hAnsi="Book Antiqua" w:cs="Times New Roman"/>
          <w:sz w:val="24"/>
          <w:szCs w:val="24"/>
        </w:rPr>
        <w:t>a</w:t>
      </w:r>
      <w:r w:rsidR="0000281F" w:rsidRPr="005F18EB">
        <w:rPr>
          <w:rFonts w:ascii="Book Antiqua" w:hAnsi="Book Antiqua" w:cs="Times New Roman"/>
          <w:sz w:val="24"/>
          <w:szCs w:val="24"/>
        </w:rPr>
        <w:t>bnormal clearance (Kt/V) profile groups. No significant correlation could be demonstrated between static access pressures and Kt/V profiles, static access pressures and intra-access blood flow, intra-access blood flow and Kt/V profiles</w:t>
      </w:r>
      <w:r w:rsidR="00A84256" w:rsidRPr="005F18EB">
        <w:rPr>
          <w:rFonts w:ascii="Book Antiqua" w:hAnsi="Book Antiqua" w:cs="Times New Roman"/>
          <w:sz w:val="24"/>
          <w:szCs w:val="24"/>
        </w:rPr>
        <w:t>, measured Kt/V and Kt/V profiles or recirculation and Kt/V profiles.</w:t>
      </w:r>
    </w:p>
    <w:p w:rsidR="0053021D" w:rsidRPr="005F18EB" w:rsidRDefault="0053021D" w:rsidP="00E66D39">
      <w:pPr>
        <w:adjustRightInd w:val="0"/>
        <w:snapToGrid w:val="0"/>
        <w:spacing w:after="0" w:line="360" w:lineRule="auto"/>
        <w:jc w:val="both"/>
        <w:rPr>
          <w:rFonts w:ascii="Book Antiqua" w:hAnsi="Book Antiqua" w:cs="Times New Roman"/>
          <w:sz w:val="24"/>
          <w:szCs w:val="24"/>
          <w:lang w:eastAsia="zh-CN"/>
        </w:rPr>
      </w:pPr>
    </w:p>
    <w:p w:rsidR="0053021D" w:rsidRPr="005F18EB" w:rsidRDefault="00FE0E19" w:rsidP="00E66D39">
      <w:pPr>
        <w:adjustRightInd w:val="0"/>
        <w:snapToGrid w:val="0"/>
        <w:spacing w:after="0" w:line="360" w:lineRule="auto"/>
        <w:jc w:val="both"/>
        <w:rPr>
          <w:rFonts w:ascii="Book Antiqua" w:hAnsi="Book Antiqua" w:cs="Times New Roman"/>
          <w:b/>
          <w:i/>
          <w:caps/>
          <w:sz w:val="24"/>
          <w:szCs w:val="24"/>
          <w:lang w:eastAsia="zh-CN"/>
        </w:rPr>
      </w:pPr>
      <w:r w:rsidRPr="005F18EB">
        <w:rPr>
          <w:rFonts w:ascii="Book Antiqua" w:hAnsi="Book Antiqua" w:cs="Times New Roman"/>
          <w:b/>
          <w:i/>
          <w:caps/>
          <w:sz w:val="24"/>
          <w:szCs w:val="24"/>
        </w:rPr>
        <w:t>Conclusion</w:t>
      </w:r>
    </w:p>
    <w:p w:rsidR="00FE0E19" w:rsidRPr="005F18EB" w:rsidRDefault="00FE0E19"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In this study utilizing measure</w:t>
      </w:r>
      <w:r w:rsidR="004C7C76" w:rsidRPr="005F18EB">
        <w:rPr>
          <w:rFonts w:ascii="Book Antiqua" w:hAnsi="Book Antiqua" w:cs="Times New Roman"/>
          <w:sz w:val="24"/>
          <w:szCs w:val="24"/>
        </w:rPr>
        <w:t>d versus estimated data</w:t>
      </w:r>
      <w:r w:rsidRPr="005F18EB">
        <w:rPr>
          <w:rFonts w:ascii="Book Antiqua" w:hAnsi="Book Antiqua" w:cs="Times New Roman"/>
          <w:sz w:val="24"/>
          <w:szCs w:val="24"/>
        </w:rPr>
        <w:t xml:space="preserve">, we could not validate that dialysis machine generated elevated static pressures predict intra-access blood flow disturbances or that abnormal Kt/V profiles predict access recirculation or inadequate dialysis. These parameters, though useful estimates, cannot be accepted as quality assurance for dialysis adequacy or access function without further </w:t>
      </w:r>
      <w:r w:rsidR="000A03AA" w:rsidRPr="005F18EB">
        <w:rPr>
          <w:rFonts w:ascii="Book Antiqua" w:hAnsi="Book Antiqua" w:cs="Times New Roman"/>
          <w:sz w:val="24"/>
          <w:szCs w:val="24"/>
        </w:rPr>
        <w:t>evidences</w:t>
      </w:r>
      <w:r w:rsidRPr="005F18EB">
        <w:rPr>
          <w:rFonts w:ascii="Book Antiqua" w:hAnsi="Book Antiqua" w:cs="Times New Roman"/>
          <w:sz w:val="24"/>
          <w:szCs w:val="24"/>
        </w:rPr>
        <w:t>.</w:t>
      </w:r>
    </w:p>
    <w:p w:rsidR="00DE361E" w:rsidRPr="005F18EB" w:rsidRDefault="00DE361E" w:rsidP="00E66D39">
      <w:pPr>
        <w:adjustRightInd w:val="0"/>
        <w:snapToGrid w:val="0"/>
        <w:spacing w:after="0" w:line="360" w:lineRule="auto"/>
        <w:jc w:val="both"/>
        <w:rPr>
          <w:rFonts w:ascii="Book Antiqua" w:hAnsi="Book Antiqua" w:cs="Times New Roman"/>
          <w:b/>
          <w:sz w:val="24"/>
          <w:szCs w:val="24"/>
          <w:lang w:eastAsia="zh-CN"/>
        </w:rPr>
      </w:pPr>
    </w:p>
    <w:p w:rsidR="00FE1A38" w:rsidRPr="005F18EB" w:rsidRDefault="00B73437"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Key</w:t>
      </w:r>
      <w:r w:rsidR="00DE361E" w:rsidRPr="005F18EB">
        <w:rPr>
          <w:rFonts w:ascii="Book Antiqua" w:hAnsi="Book Antiqua" w:cs="Times New Roman"/>
          <w:b/>
          <w:sz w:val="24"/>
          <w:szCs w:val="24"/>
          <w:lang w:eastAsia="zh-CN"/>
        </w:rPr>
        <w:t xml:space="preserve"> </w:t>
      </w:r>
      <w:r w:rsidRPr="005F18EB">
        <w:rPr>
          <w:rFonts w:ascii="Book Antiqua" w:hAnsi="Book Antiqua" w:cs="Times New Roman"/>
          <w:b/>
          <w:sz w:val="24"/>
          <w:szCs w:val="24"/>
        </w:rPr>
        <w:t>words:</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Static</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Intra</w:t>
      </w:r>
      <w:r w:rsidRPr="005F18EB">
        <w:rPr>
          <w:rFonts w:ascii="Book Antiqua" w:hAnsi="Book Antiqua" w:cs="Times New Roman"/>
          <w:sz w:val="24"/>
          <w:szCs w:val="24"/>
        </w:rPr>
        <w:t>-access</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Pressures</w:t>
      </w:r>
      <w:r w:rsidR="00DE361E" w:rsidRPr="005F18EB">
        <w:rPr>
          <w:rFonts w:ascii="Book Antiqua" w:hAnsi="Book Antiqua" w:cs="Times New Roman"/>
          <w:sz w:val="24"/>
          <w:szCs w:val="24"/>
          <w:lang w:eastAsia="zh-CN"/>
        </w:rPr>
        <w:t>;</w:t>
      </w:r>
      <w:r w:rsidRPr="005F18EB">
        <w:rPr>
          <w:rFonts w:ascii="Book Antiqua" w:hAnsi="Book Antiqua" w:cs="Times New Roman"/>
          <w:sz w:val="24"/>
          <w:szCs w:val="24"/>
        </w:rPr>
        <w:t xml:space="preserve"> </w:t>
      </w:r>
      <w:r w:rsidR="00DE361E" w:rsidRPr="005F18EB">
        <w:rPr>
          <w:rFonts w:ascii="Book Antiqua" w:hAnsi="Book Antiqua" w:cs="Times New Roman"/>
          <w:sz w:val="24"/>
          <w:szCs w:val="24"/>
        </w:rPr>
        <w:t>Hemodialysis</w:t>
      </w:r>
      <w:r w:rsidR="00031870">
        <w:rPr>
          <w:rFonts w:ascii="Book Antiqua" w:hAnsi="Book Antiqua" w:cs="Times New Roman" w:hint="eastAsia"/>
          <w:sz w:val="24"/>
          <w:szCs w:val="24"/>
          <w:lang w:eastAsia="zh-CN"/>
        </w:rPr>
        <w:t xml:space="preserve">; </w:t>
      </w:r>
      <w:r w:rsidR="00B07178" w:rsidRPr="005F18EB">
        <w:rPr>
          <w:rFonts w:ascii="Book Antiqua" w:hAnsi="Book Antiqua" w:cs="Times New Roman"/>
          <w:sz w:val="24"/>
          <w:szCs w:val="24"/>
        </w:rPr>
        <w:t>Kt/V</w:t>
      </w:r>
    </w:p>
    <w:p w:rsidR="00DE361E" w:rsidRDefault="00DE361E" w:rsidP="00E66D39">
      <w:pPr>
        <w:adjustRightInd w:val="0"/>
        <w:snapToGrid w:val="0"/>
        <w:spacing w:after="0" w:line="360" w:lineRule="auto"/>
        <w:jc w:val="both"/>
        <w:rPr>
          <w:rFonts w:ascii="Book Antiqua" w:hAnsi="Book Antiqua" w:cs="Times New Roman"/>
          <w:b/>
          <w:sz w:val="24"/>
          <w:szCs w:val="24"/>
          <w:lang w:eastAsia="zh-CN"/>
        </w:rPr>
      </w:pPr>
    </w:p>
    <w:p w:rsidR="00B07178" w:rsidRDefault="00B07178" w:rsidP="00E66D39">
      <w:pPr>
        <w:adjustRightInd w:val="0"/>
        <w:snapToGrid w:val="0"/>
        <w:spacing w:after="0" w:line="360" w:lineRule="auto"/>
        <w:jc w:val="both"/>
        <w:rPr>
          <w:rFonts w:ascii="Book Antiqua" w:hAnsi="Book Antiqua" w:cs="Arial Unicode MS"/>
          <w:sz w:val="24"/>
          <w:lang w:eastAsia="zh-CN"/>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bookmarkStart w:id="165"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9</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07178" w:rsidRPr="005F18EB" w:rsidRDefault="00B07178" w:rsidP="00E66D39">
      <w:pPr>
        <w:adjustRightInd w:val="0"/>
        <w:snapToGrid w:val="0"/>
        <w:spacing w:after="0" w:line="360" w:lineRule="auto"/>
        <w:jc w:val="both"/>
        <w:rPr>
          <w:rFonts w:ascii="Book Antiqua" w:hAnsi="Book Antiqua" w:cs="Times New Roman"/>
          <w:b/>
          <w:sz w:val="24"/>
          <w:szCs w:val="24"/>
          <w:lang w:eastAsia="zh-CN"/>
        </w:rPr>
      </w:pPr>
    </w:p>
    <w:p w:rsidR="00DE361E" w:rsidRDefault="00DE361E"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Core tip:</w:t>
      </w:r>
      <w:r w:rsidRPr="005F18EB">
        <w:rPr>
          <w:rFonts w:ascii="Book Antiqua" w:hAnsi="Book Antiqua" w:cs="Times New Roman"/>
          <w:b/>
          <w:sz w:val="24"/>
          <w:szCs w:val="24"/>
          <w:lang w:eastAsia="zh-CN"/>
        </w:rPr>
        <w:t xml:space="preserve"> </w:t>
      </w:r>
      <w:r w:rsidRPr="005F18EB">
        <w:rPr>
          <w:rFonts w:ascii="Book Antiqua" w:hAnsi="Book Antiqua" w:cs="Times New Roman"/>
          <w:sz w:val="24"/>
          <w:szCs w:val="24"/>
        </w:rPr>
        <w:t xml:space="preserve">Hemodialysis machine-generated circuit pressures and clearance profiles are potential predictors of quality assurances. We hypothesized that static or derived access pressures would correlate with direct intra-access blood flow rates and that Kt/V profiles would correlate with measured Kt/V values. However, we could not validate that dialysis machine generated elevated static pressures predict intra-access blood flow disturbances or that abnormal Kt/V profiles predict access recirculation or inadequate dialysis. While future larger studies are needed to confirm these findings, we believe our study serves as a basis for them. </w:t>
      </w:r>
    </w:p>
    <w:p w:rsidR="00904DF7" w:rsidRDefault="00904DF7" w:rsidP="00E66D39">
      <w:pPr>
        <w:adjustRightInd w:val="0"/>
        <w:snapToGrid w:val="0"/>
        <w:spacing w:after="0" w:line="360" w:lineRule="auto"/>
        <w:jc w:val="both"/>
        <w:rPr>
          <w:rFonts w:ascii="Book Antiqua" w:hAnsi="Book Antiqua" w:cs="Times New Roman"/>
          <w:sz w:val="24"/>
          <w:szCs w:val="24"/>
          <w:lang w:eastAsia="zh-CN"/>
        </w:rPr>
      </w:pPr>
    </w:p>
    <w:p w:rsidR="00763FFF" w:rsidRDefault="00763FFF" w:rsidP="00E66D39">
      <w:pPr>
        <w:adjustRightInd w:val="0"/>
        <w:snapToGrid w:val="0"/>
        <w:spacing w:after="0" w:line="360" w:lineRule="auto"/>
        <w:jc w:val="both"/>
        <w:rPr>
          <w:rFonts w:ascii="Book Antiqua" w:hAnsi="Book Antiqua" w:hint="eastAsia"/>
          <w:iCs/>
          <w:sz w:val="24"/>
          <w:szCs w:val="24"/>
          <w:lang w:eastAsia="zh-CN"/>
        </w:rPr>
      </w:pPr>
      <w:r w:rsidRPr="00763FFF">
        <w:rPr>
          <w:rFonts w:ascii="Book Antiqua" w:hAnsi="Book Antiqua" w:cs="Times New Roman"/>
          <w:b/>
          <w:sz w:val="24"/>
          <w:szCs w:val="24"/>
        </w:rPr>
        <w:t>Citation:</w:t>
      </w:r>
      <w:r>
        <w:rPr>
          <w:rFonts w:ascii="Book Antiqua" w:hAnsi="Book Antiqua" w:cs="Times New Roman" w:hint="eastAsia"/>
          <w:sz w:val="24"/>
          <w:szCs w:val="24"/>
          <w:lang w:eastAsia="zh-CN"/>
        </w:rPr>
        <w:t xml:space="preserve"> </w:t>
      </w:r>
      <w:r w:rsidR="003E3522" w:rsidRPr="005F18EB">
        <w:rPr>
          <w:rFonts w:ascii="Book Antiqua" w:hAnsi="Book Antiqua" w:cs="Times New Roman"/>
          <w:sz w:val="24"/>
          <w:szCs w:val="24"/>
        </w:rPr>
        <w:t>Koratala</w:t>
      </w:r>
      <w:r w:rsidR="003E3522">
        <w:rPr>
          <w:rFonts w:ascii="Book Antiqua" w:hAnsi="Book Antiqua" w:cs="Times New Roman" w:hint="eastAsia"/>
          <w:sz w:val="24"/>
          <w:szCs w:val="24"/>
          <w:lang w:eastAsia="zh-CN"/>
        </w:rPr>
        <w:t xml:space="preserve"> A</w:t>
      </w:r>
      <w:r w:rsidR="003E3522" w:rsidRPr="005F18EB">
        <w:rPr>
          <w:rFonts w:ascii="Book Antiqua" w:hAnsi="Book Antiqua" w:cs="Times New Roman"/>
          <w:sz w:val="24"/>
          <w:szCs w:val="24"/>
          <w:lang w:eastAsia="zh-CN"/>
        </w:rPr>
        <w:t>,</w:t>
      </w:r>
      <w:r w:rsidR="003E3522" w:rsidRPr="005F18EB">
        <w:rPr>
          <w:rFonts w:ascii="Book Antiqua" w:hAnsi="Book Antiqua" w:cs="Times New Roman"/>
          <w:sz w:val="24"/>
          <w:szCs w:val="24"/>
        </w:rPr>
        <w:t xml:space="preserve"> Dass</w:t>
      </w:r>
      <w:r w:rsidR="003E3522">
        <w:rPr>
          <w:rFonts w:ascii="Book Antiqua" w:hAnsi="Book Antiqua" w:cs="Times New Roman" w:hint="eastAsia"/>
          <w:sz w:val="24"/>
          <w:szCs w:val="24"/>
          <w:lang w:eastAsia="zh-CN"/>
        </w:rPr>
        <w:t xml:space="preserve"> B</w:t>
      </w:r>
      <w:r w:rsidR="003E3522" w:rsidRPr="005F18EB">
        <w:rPr>
          <w:rFonts w:ascii="Book Antiqua" w:hAnsi="Book Antiqua" w:cs="Times New Roman"/>
          <w:sz w:val="24"/>
          <w:szCs w:val="24"/>
        </w:rPr>
        <w:t>, Alquadan</w:t>
      </w:r>
      <w:r w:rsidR="003E3522">
        <w:rPr>
          <w:rFonts w:ascii="Book Antiqua" w:hAnsi="Book Antiqua" w:cs="Times New Roman" w:hint="eastAsia"/>
          <w:sz w:val="24"/>
          <w:szCs w:val="24"/>
          <w:lang w:eastAsia="zh-CN"/>
        </w:rPr>
        <w:t xml:space="preserve"> KF</w:t>
      </w:r>
      <w:r w:rsidR="003E3522" w:rsidRPr="005F18EB">
        <w:rPr>
          <w:rFonts w:ascii="Book Antiqua" w:hAnsi="Book Antiqua" w:cs="Times New Roman"/>
          <w:sz w:val="24"/>
          <w:szCs w:val="24"/>
        </w:rPr>
        <w:t>, Sharma</w:t>
      </w:r>
      <w:r w:rsidR="00C61DF2">
        <w:rPr>
          <w:rFonts w:ascii="Book Antiqua" w:hAnsi="Book Antiqua" w:cs="Times New Roman" w:hint="eastAsia"/>
          <w:sz w:val="24"/>
          <w:szCs w:val="24"/>
          <w:lang w:eastAsia="zh-CN"/>
        </w:rPr>
        <w:t xml:space="preserve"> S</w:t>
      </w:r>
      <w:r w:rsidR="003E3522" w:rsidRPr="005F18EB">
        <w:rPr>
          <w:rFonts w:ascii="Book Antiqua" w:hAnsi="Book Antiqua" w:cs="Times New Roman"/>
          <w:sz w:val="24"/>
          <w:szCs w:val="24"/>
        </w:rPr>
        <w:t>, Singhania</w:t>
      </w:r>
      <w:r w:rsidR="00C61DF2">
        <w:rPr>
          <w:rFonts w:ascii="Book Antiqua" w:hAnsi="Book Antiqua" w:cs="Times New Roman" w:hint="eastAsia"/>
          <w:sz w:val="24"/>
          <w:szCs w:val="24"/>
          <w:lang w:eastAsia="zh-CN"/>
        </w:rPr>
        <w:t xml:space="preserve"> G</w:t>
      </w:r>
      <w:r w:rsidR="003E3522" w:rsidRPr="005F18EB">
        <w:rPr>
          <w:rFonts w:ascii="Book Antiqua" w:hAnsi="Book Antiqua" w:cs="Times New Roman"/>
          <w:sz w:val="24"/>
          <w:szCs w:val="24"/>
          <w:lang w:eastAsia="zh-CN"/>
        </w:rPr>
        <w:t xml:space="preserve">, </w:t>
      </w:r>
      <w:r w:rsidR="003E3522" w:rsidRPr="005F18EB">
        <w:rPr>
          <w:rFonts w:ascii="Book Antiqua" w:hAnsi="Book Antiqua" w:cs="Times New Roman"/>
          <w:sz w:val="24"/>
          <w:szCs w:val="24"/>
        </w:rPr>
        <w:t>Ejaz</w:t>
      </w:r>
      <w:r w:rsidR="00C61DF2">
        <w:rPr>
          <w:rFonts w:ascii="Book Antiqua" w:hAnsi="Book Antiqua" w:cs="Times New Roman" w:hint="eastAsia"/>
          <w:sz w:val="24"/>
          <w:szCs w:val="24"/>
          <w:lang w:eastAsia="zh-CN"/>
        </w:rPr>
        <w:t xml:space="preserve"> AA. </w:t>
      </w:r>
      <w:r w:rsidR="003E3522" w:rsidRPr="00C61DF2">
        <w:rPr>
          <w:rFonts w:ascii="Book Antiqua" w:hAnsi="Book Antiqua" w:cs="Times New Roman"/>
          <w:sz w:val="24"/>
          <w:szCs w:val="24"/>
        </w:rPr>
        <w:t>Static pressures, intra-access blood flow and dynamic Kt/V profiles in the prediction of dialysis access function</w:t>
      </w:r>
      <w:r w:rsidR="00C61DF2">
        <w:rPr>
          <w:rFonts w:ascii="Book Antiqua" w:hAnsi="Book Antiqua" w:cs="Times New Roman" w:hint="eastAsia"/>
          <w:sz w:val="24"/>
          <w:szCs w:val="24"/>
          <w:lang w:eastAsia="zh-CN"/>
        </w:rPr>
        <w:t xml:space="preserve">. </w:t>
      </w:r>
      <w:r w:rsidR="00F35634" w:rsidRPr="00F35634">
        <w:rPr>
          <w:rFonts w:ascii="Book Antiqua" w:hAnsi="Book Antiqua" w:cs="Times New Roman"/>
          <w:i/>
          <w:sz w:val="24"/>
          <w:szCs w:val="24"/>
          <w:lang w:eastAsia="zh-CN"/>
        </w:rPr>
        <w:t>World J Nephrol</w:t>
      </w:r>
      <w:r w:rsidR="00F35634">
        <w:rPr>
          <w:rFonts w:ascii="Book Antiqua" w:hAnsi="Book Antiqua" w:cs="Times New Roman" w:hint="eastAsia"/>
          <w:sz w:val="24"/>
          <w:szCs w:val="24"/>
          <w:lang w:eastAsia="zh-CN"/>
        </w:rPr>
        <w:t xml:space="preserve"> </w:t>
      </w:r>
      <w:r>
        <w:rPr>
          <w:rFonts w:ascii="Book Antiqua" w:hAnsi="Book Antiqua" w:cs="Times New Roman" w:hint="eastAsia"/>
          <w:sz w:val="24"/>
          <w:szCs w:val="24"/>
        </w:rPr>
        <w:t xml:space="preserve">2019; </w:t>
      </w:r>
      <w:r>
        <w:rPr>
          <w:rFonts w:ascii="Book Antiqua" w:hAnsi="Book Antiqua" w:hint="eastAsia"/>
          <w:iCs/>
          <w:sz w:val="24"/>
          <w:szCs w:val="24"/>
        </w:rPr>
        <w:t>8</w:t>
      </w:r>
      <w:r w:rsidRPr="00055083">
        <w:rPr>
          <w:rFonts w:ascii="Book Antiqua" w:hAnsi="Book Antiqua"/>
          <w:iCs/>
          <w:sz w:val="24"/>
          <w:szCs w:val="24"/>
        </w:rPr>
        <w:t>(</w:t>
      </w:r>
      <w:r>
        <w:rPr>
          <w:rFonts w:ascii="Book Antiqua" w:hAnsi="Book Antiqua" w:hint="eastAsia"/>
          <w:iCs/>
          <w:sz w:val="24"/>
          <w:szCs w:val="24"/>
        </w:rPr>
        <w:t>3</w:t>
      </w:r>
      <w:r w:rsidRPr="00055083">
        <w:rPr>
          <w:rFonts w:ascii="Book Antiqua" w:hAnsi="Book Antiqua"/>
          <w:iCs/>
          <w:sz w:val="24"/>
          <w:szCs w:val="24"/>
        </w:rPr>
        <w:t xml:space="preserve">): </w:t>
      </w:r>
      <w:r w:rsidR="000F6754">
        <w:rPr>
          <w:rFonts w:ascii="Book Antiqua" w:hAnsi="Book Antiqua" w:hint="eastAsia"/>
          <w:iCs/>
          <w:sz w:val="24"/>
          <w:szCs w:val="24"/>
          <w:lang w:eastAsia="zh-CN"/>
        </w:rPr>
        <w:t>59</w:t>
      </w:r>
      <w:r w:rsidRPr="00055083">
        <w:rPr>
          <w:rFonts w:ascii="Book Antiqua" w:hAnsi="Book Antiqua"/>
          <w:iCs/>
          <w:sz w:val="24"/>
          <w:szCs w:val="24"/>
        </w:rPr>
        <w:t>-</w:t>
      </w:r>
      <w:r w:rsidR="000F6754">
        <w:rPr>
          <w:rFonts w:ascii="Book Antiqua" w:hAnsi="Book Antiqua" w:hint="eastAsia"/>
          <w:iCs/>
          <w:sz w:val="24"/>
          <w:szCs w:val="24"/>
          <w:lang w:eastAsia="zh-CN"/>
        </w:rPr>
        <w:t>66</w:t>
      </w:r>
      <w:r w:rsidRPr="00055083">
        <w:rPr>
          <w:rFonts w:ascii="Book Antiqua" w:hAnsi="Book Antiqua"/>
          <w:iCs/>
          <w:sz w:val="24"/>
          <w:szCs w:val="24"/>
        </w:rPr>
        <w:t xml:space="preserve">  </w:t>
      </w:r>
    </w:p>
    <w:p w:rsidR="00763FFF" w:rsidRDefault="00763FFF" w:rsidP="00E66D39">
      <w:pPr>
        <w:adjustRightInd w:val="0"/>
        <w:snapToGrid w:val="0"/>
        <w:spacing w:after="0" w:line="360" w:lineRule="auto"/>
        <w:jc w:val="both"/>
        <w:rPr>
          <w:rFonts w:ascii="Book Antiqua" w:hAnsi="Book Antiqua" w:hint="eastAsia"/>
          <w:iCs/>
          <w:sz w:val="24"/>
          <w:szCs w:val="24"/>
          <w:lang w:eastAsia="zh-CN"/>
        </w:rPr>
      </w:pPr>
      <w:r w:rsidRPr="00763FFF">
        <w:rPr>
          <w:rFonts w:ascii="Book Antiqua" w:hAnsi="Book Antiqua"/>
          <w:b/>
          <w:iCs/>
          <w:sz w:val="24"/>
          <w:szCs w:val="24"/>
        </w:rPr>
        <w:t xml:space="preserve">URL: </w:t>
      </w:r>
      <w:r w:rsidRPr="00055083">
        <w:rPr>
          <w:rFonts w:ascii="Book Antiqua" w:hAnsi="Book Antiqua"/>
          <w:iCs/>
          <w:sz w:val="24"/>
          <w:szCs w:val="24"/>
        </w:rPr>
        <w:t>https://www.wjgnet.com/</w:t>
      </w:r>
      <w:r w:rsidRPr="0071430C">
        <w:rPr>
          <w:rFonts w:ascii="Book Antiqua" w:hAnsi="Book Antiqua"/>
          <w:iCs/>
          <w:sz w:val="24"/>
          <w:szCs w:val="24"/>
        </w:rPr>
        <w:t>2220-6124</w:t>
      </w:r>
      <w:r w:rsidRPr="00055083">
        <w:rPr>
          <w:rFonts w:ascii="Book Antiqua" w:hAnsi="Book Antiqua"/>
          <w:iCs/>
          <w:sz w:val="24"/>
          <w:szCs w:val="24"/>
        </w:rPr>
        <w:t>/full/v</w:t>
      </w:r>
      <w:r>
        <w:rPr>
          <w:rFonts w:ascii="Book Antiqua" w:hAnsi="Book Antiqua" w:hint="eastAsia"/>
          <w:iCs/>
          <w:sz w:val="24"/>
          <w:szCs w:val="24"/>
        </w:rPr>
        <w:t>8</w:t>
      </w:r>
      <w:r w:rsidRPr="00055083">
        <w:rPr>
          <w:rFonts w:ascii="Book Antiqua" w:hAnsi="Book Antiqua"/>
          <w:iCs/>
          <w:sz w:val="24"/>
          <w:szCs w:val="24"/>
        </w:rPr>
        <w:t>/i</w:t>
      </w:r>
      <w:r>
        <w:rPr>
          <w:rFonts w:ascii="Book Antiqua" w:hAnsi="Book Antiqua" w:hint="eastAsia"/>
          <w:iCs/>
          <w:sz w:val="24"/>
          <w:szCs w:val="24"/>
        </w:rPr>
        <w:t>3</w:t>
      </w:r>
      <w:r>
        <w:rPr>
          <w:rFonts w:ascii="Book Antiqua" w:hAnsi="Book Antiqua"/>
          <w:iCs/>
          <w:sz w:val="24"/>
          <w:szCs w:val="24"/>
        </w:rPr>
        <w:t>/</w:t>
      </w:r>
      <w:r w:rsidR="000F6754">
        <w:rPr>
          <w:rFonts w:ascii="Book Antiqua" w:hAnsi="Book Antiqua" w:hint="eastAsia"/>
          <w:iCs/>
          <w:sz w:val="24"/>
          <w:szCs w:val="24"/>
          <w:lang w:eastAsia="zh-CN"/>
        </w:rPr>
        <w:t>59</w:t>
      </w:r>
      <w:r>
        <w:rPr>
          <w:rFonts w:ascii="Book Antiqua" w:hAnsi="Book Antiqua"/>
          <w:iCs/>
          <w:sz w:val="24"/>
          <w:szCs w:val="24"/>
        </w:rPr>
        <w:t xml:space="preserve">.htm </w:t>
      </w:r>
    </w:p>
    <w:p w:rsidR="003E3522" w:rsidRPr="00C61DF2" w:rsidRDefault="00763FFF" w:rsidP="00E66D39">
      <w:pPr>
        <w:adjustRightInd w:val="0"/>
        <w:snapToGrid w:val="0"/>
        <w:spacing w:after="0" w:line="360" w:lineRule="auto"/>
        <w:jc w:val="both"/>
        <w:rPr>
          <w:rFonts w:hint="eastAsia"/>
          <w:lang w:eastAsia="zh-CN"/>
        </w:rPr>
      </w:pPr>
      <w:r w:rsidRPr="00763FFF">
        <w:rPr>
          <w:rFonts w:ascii="Book Antiqua" w:hAnsi="Book Antiqua"/>
          <w:b/>
          <w:iCs/>
          <w:sz w:val="24"/>
          <w:szCs w:val="24"/>
        </w:rPr>
        <w:t>DOI:</w:t>
      </w:r>
      <w:r w:rsidRPr="00055083">
        <w:rPr>
          <w:rFonts w:ascii="Book Antiqua" w:hAnsi="Book Antiqua"/>
          <w:iCs/>
          <w:sz w:val="24"/>
          <w:szCs w:val="24"/>
        </w:rPr>
        <w:t xml:space="preserve"> https://dx.doi.org/</w:t>
      </w:r>
      <w:r w:rsidRPr="0071430C">
        <w:rPr>
          <w:rFonts w:ascii="Book Antiqua" w:hAnsi="Book Antiqua"/>
          <w:iCs/>
          <w:sz w:val="24"/>
          <w:szCs w:val="24"/>
        </w:rPr>
        <w:t>10.5527</w:t>
      </w:r>
      <w:r w:rsidRPr="00055083">
        <w:rPr>
          <w:rFonts w:ascii="Book Antiqua" w:hAnsi="Book Antiqua"/>
          <w:iCs/>
          <w:sz w:val="24"/>
          <w:szCs w:val="24"/>
        </w:rPr>
        <w:t>/wj</w:t>
      </w:r>
      <w:r w:rsidR="00357C3F">
        <w:rPr>
          <w:rFonts w:ascii="Book Antiqua" w:hAnsi="Book Antiqua" w:hint="eastAsia"/>
          <w:iCs/>
          <w:sz w:val="24"/>
          <w:szCs w:val="24"/>
          <w:lang w:eastAsia="zh-CN"/>
        </w:rPr>
        <w:t>n</w:t>
      </w:r>
      <w:bookmarkStart w:id="166" w:name="_GoBack"/>
      <w:bookmarkEnd w:id="166"/>
      <w:r w:rsidRPr="00055083">
        <w:rPr>
          <w:rFonts w:ascii="Book Antiqua" w:hAnsi="Book Antiqua"/>
          <w:iCs/>
          <w:sz w:val="24"/>
          <w:szCs w:val="24"/>
        </w:rPr>
        <w:t>.v</w:t>
      </w:r>
      <w:r>
        <w:rPr>
          <w:rFonts w:ascii="Book Antiqua" w:hAnsi="Book Antiqua" w:hint="eastAsia"/>
          <w:iCs/>
          <w:sz w:val="24"/>
          <w:szCs w:val="24"/>
        </w:rPr>
        <w:t>8</w:t>
      </w:r>
      <w:r w:rsidRPr="00055083">
        <w:rPr>
          <w:rFonts w:ascii="Book Antiqua" w:hAnsi="Book Antiqua"/>
          <w:iCs/>
          <w:sz w:val="24"/>
          <w:szCs w:val="24"/>
        </w:rPr>
        <w:t>.i</w:t>
      </w:r>
      <w:r>
        <w:rPr>
          <w:rFonts w:ascii="Book Antiqua" w:hAnsi="Book Antiqua" w:hint="eastAsia"/>
          <w:iCs/>
          <w:sz w:val="24"/>
          <w:szCs w:val="24"/>
        </w:rPr>
        <w:t>3</w:t>
      </w:r>
      <w:r w:rsidRPr="00055083">
        <w:rPr>
          <w:rFonts w:ascii="Book Antiqua" w:hAnsi="Book Antiqua"/>
          <w:iCs/>
          <w:sz w:val="24"/>
          <w:szCs w:val="24"/>
        </w:rPr>
        <w:t>.</w:t>
      </w:r>
      <w:r w:rsidR="000F6754">
        <w:rPr>
          <w:rFonts w:ascii="Book Antiqua" w:hAnsi="Book Antiqua" w:hint="eastAsia"/>
          <w:iCs/>
          <w:sz w:val="24"/>
          <w:szCs w:val="24"/>
          <w:lang w:eastAsia="zh-CN"/>
        </w:rPr>
        <w:t>59</w:t>
      </w:r>
    </w:p>
    <w:p w:rsidR="00904DF7" w:rsidRPr="003E3522" w:rsidRDefault="00904DF7" w:rsidP="00E66D39">
      <w:pPr>
        <w:adjustRightInd w:val="0"/>
        <w:snapToGrid w:val="0"/>
        <w:spacing w:after="0" w:line="360" w:lineRule="auto"/>
        <w:jc w:val="both"/>
        <w:rPr>
          <w:rFonts w:ascii="Book Antiqua" w:hAnsi="Book Antiqua" w:cs="Times New Roman"/>
          <w:b/>
          <w:sz w:val="24"/>
          <w:szCs w:val="24"/>
          <w:lang w:eastAsia="zh-CN"/>
        </w:rPr>
      </w:pPr>
    </w:p>
    <w:p w:rsidR="007B5025" w:rsidRPr="00F35634" w:rsidRDefault="00FE1A38" w:rsidP="00E66D39">
      <w:pPr>
        <w:adjustRightInd w:val="0"/>
        <w:snapToGrid w:val="0"/>
        <w:spacing w:after="0" w:line="360" w:lineRule="auto"/>
        <w:jc w:val="both"/>
        <w:rPr>
          <w:rFonts w:ascii="Book Antiqua" w:hAnsi="Book Antiqua" w:cs="Times New Roman"/>
          <w:b/>
          <w:caps/>
          <w:sz w:val="24"/>
          <w:szCs w:val="24"/>
          <w:lang w:eastAsia="zh-CN"/>
        </w:rPr>
      </w:pPr>
      <w:r w:rsidRPr="005F18EB">
        <w:rPr>
          <w:rFonts w:ascii="Book Antiqua" w:hAnsi="Book Antiqua" w:cs="Times New Roman"/>
          <w:b/>
          <w:sz w:val="24"/>
          <w:szCs w:val="24"/>
        </w:rPr>
        <w:br w:type="page"/>
      </w:r>
      <w:r w:rsidR="00970216" w:rsidRPr="00F35634">
        <w:rPr>
          <w:rFonts w:ascii="Book Antiqua" w:hAnsi="Book Antiqua" w:cs="Times New Roman"/>
          <w:b/>
          <w:caps/>
          <w:sz w:val="24"/>
          <w:szCs w:val="24"/>
        </w:rPr>
        <w:t>Introduction</w:t>
      </w:r>
    </w:p>
    <w:p w:rsidR="00516319" w:rsidRPr="005F18EB" w:rsidRDefault="007B5025"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On-line monitoring of ultraviolet</w:t>
      </w:r>
      <w:r w:rsidR="00E9621F" w:rsidRPr="005F18EB">
        <w:rPr>
          <w:rFonts w:ascii="Book Antiqua" w:hAnsi="Book Antiqua" w:cs="Times New Roman"/>
          <w:sz w:val="24"/>
          <w:szCs w:val="24"/>
        </w:rPr>
        <w:t xml:space="preserve"> (UV)</w:t>
      </w:r>
      <w:r w:rsidRPr="005F18EB">
        <w:rPr>
          <w:rFonts w:ascii="Book Antiqua" w:hAnsi="Book Antiqua" w:cs="Times New Roman"/>
          <w:sz w:val="24"/>
          <w:szCs w:val="24"/>
        </w:rPr>
        <w:t xml:space="preserve"> absorption of spent dialysate </w:t>
      </w:r>
      <w:r w:rsidR="00D45EDC" w:rsidRPr="005F18EB">
        <w:rPr>
          <w:rFonts w:ascii="Book Antiqua" w:hAnsi="Book Antiqua" w:cs="Times New Roman"/>
          <w:sz w:val="24"/>
          <w:szCs w:val="24"/>
        </w:rPr>
        <w:t>during</w:t>
      </w:r>
      <w:r w:rsidRPr="005F18EB">
        <w:rPr>
          <w:rFonts w:ascii="Book Antiqua" w:hAnsi="Book Antiqua" w:cs="Times New Roman"/>
          <w:sz w:val="24"/>
          <w:szCs w:val="24"/>
        </w:rPr>
        <w:t xml:space="preserve"> routine hemodialysis allows continuous measure</w:t>
      </w:r>
      <w:r w:rsidR="00D45EDC" w:rsidRPr="005F18EB">
        <w:rPr>
          <w:rFonts w:ascii="Book Antiqua" w:hAnsi="Book Antiqua" w:cs="Times New Roman"/>
          <w:sz w:val="24"/>
          <w:szCs w:val="24"/>
        </w:rPr>
        <w:t>ment</w:t>
      </w:r>
      <w:r w:rsidRPr="005F18EB">
        <w:rPr>
          <w:rFonts w:ascii="Book Antiqua" w:hAnsi="Book Antiqua" w:cs="Times New Roman"/>
          <w:sz w:val="24"/>
          <w:szCs w:val="24"/>
        </w:rPr>
        <w:t xml:space="preserve"> of removed solutes from spent dialysate.</w:t>
      </w:r>
      <w:r w:rsidR="0041124F" w:rsidRPr="005F18EB">
        <w:rPr>
          <w:rFonts w:ascii="Book Antiqua" w:hAnsi="Book Antiqua" w:cs="Times New Roman"/>
          <w:sz w:val="24"/>
          <w:szCs w:val="24"/>
        </w:rPr>
        <w:t xml:space="preserve"> The continuous calculation of the </w:t>
      </w:r>
      <w:r w:rsidR="000231FE" w:rsidRPr="00404967">
        <w:rPr>
          <w:rFonts w:ascii="Book Antiqua" w:hAnsi="Book Antiqua" w:cs="Times New Roman"/>
          <w:sz w:val="24"/>
          <w:szCs w:val="24"/>
        </w:rPr>
        <w:t>clearances-</w:t>
      </w:r>
      <w:r w:rsidR="0041124F" w:rsidRPr="00404967">
        <w:rPr>
          <w:rFonts w:ascii="Book Antiqua" w:hAnsi="Book Antiqua" w:cs="Times New Roman"/>
          <w:sz w:val="24"/>
          <w:szCs w:val="24"/>
        </w:rPr>
        <w:t>adequacy</w:t>
      </w:r>
      <w:r w:rsidR="0041124F" w:rsidRPr="005F18EB">
        <w:rPr>
          <w:rFonts w:ascii="Book Antiqua" w:hAnsi="Book Antiqua" w:cs="Times New Roman"/>
          <w:sz w:val="24"/>
          <w:szCs w:val="24"/>
        </w:rPr>
        <w:t xml:space="preserve"> of dialysis (Kt/V)</w:t>
      </w:r>
      <w:r w:rsidR="003506C4" w:rsidRPr="005F18EB">
        <w:rPr>
          <w:rFonts w:ascii="Book Antiqua" w:hAnsi="Book Antiqua" w:cs="Times New Roman"/>
          <w:sz w:val="24"/>
          <w:szCs w:val="24"/>
        </w:rPr>
        <w:t xml:space="preserve"> -</w:t>
      </w:r>
      <w:r w:rsidR="0041124F" w:rsidRPr="005F18EB">
        <w:rPr>
          <w:rFonts w:ascii="Book Antiqua" w:hAnsi="Book Antiqua" w:cs="Times New Roman"/>
          <w:sz w:val="24"/>
          <w:szCs w:val="24"/>
        </w:rPr>
        <w:t xml:space="preserve"> throughout therapy is graphically displayed and </w:t>
      </w:r>
      <w:r w:rsidRPr="005F18EB">
        <w:rPr>
          <w:rFonts w:ascii="Book Antiqua" w:hAnsi="Book Antiqua" w:cs="Times New Roman"/>
          <w:sz w:val="24"/>
          <w:szCs w:val="24"/>
        </w:rPr>
        <w:t>allows clinicians to monitor the efficacy of the dialysis treatment in real time</w:t>
      </w:r>
      <w:r w:rsidR="00D45EDC" w:rsidRPr="005F18EB">
        <w:rPr>
          <w:rFonts w:ascii="Book Antiqua" w:hAnsi="Book Antiqua" w:cs="Times New Roman"/>
          <w:sz w:val="24"/>
          <w:szCs w:val="24"/>
        </w:rPr>
        <w:t xml:space="preserve">, the so-called </w:t>
      </w:r>
      <w:bookmarkStart w:id="167" w:name="_Hlk520056485"/>
      <w:r w:rsidR="00D32B3B" w:rsidRPr="005F18EB">
        <w:rPr>
          <w:rFonts w:ascii="Book Antiqua" w:hAnsi="Book Antiqua" w:cs="Times New Roman"/>
          <w:sz w:val="24"/>
          <w:szCs w:val="24"/>
        </w:rPr>
        <w:t>dynamic</w:t>
      </w:r>
      <w:r w:rsidR="00D45EDC" w:rsidRPr="005F18EB">
        <w:rPr>
          <w:rFonts w:ascii="Book Antiqua" w:hAnsi="Book Antiqua" w:cs="Times New Roman"/>
          <w:sz w:val="24"/>
          <w:szCs w:val="24"/>
        </w:rPr>
        <w:t xml:space="preserve"> Kt/V profile</w:t>
      </w:r>
      <w:bookmarkEnd w:id="167"/>
      <w:r w:rsidRPr="005F18EB">
        <w:rPr>
          <w:rFonts w:ascii="Book Antiqua" w:hAnsi="Book Antiqua" w:cs="Times New Roman"/>
          <w:sz w:val="24"/>
          <w:szCs w:val="24"/>
        </w:rPr>
        <w:t xml:space="preserve">. </w:t>
      </w:r>
      <w:r w:rsidR="002A3BC2" w:rsidRPr="005F18EB">
        <w:rPr>
          <w:rFonts w:ascii="Book Antiqua" w:hAnsi="Book Antiqua" w:cs="Times New Roman"/>
          <w:sz w:val="24"/>
          <w:szCs w:val="24"/>
        </w:rPr>
        <w:t>Previously</w:t>
      </w:r>
      <w:r w:rsidR="001846FF" w:rsidRPr="005F18EB">
        <w:rPr>
          <w:rFonts w:ascii="Book Antiqua" w:hAnsi="Book Antiqua" w:cs="Times New Roman"/>
          <w:sz w:val="24"/>
          <w:szCs w:val="24"/>
        </w:rPr>
        <w:t xml:space="preserve"> we observed that </w:t>
      </w:r>
      <w:r w:rsidR="002A3BC2" w:rsidRPr="005F18EB">
        <w:rPr>
          <w:rFonts w:ascii="Book Antiqua" w:hAnsi="Book Antiqua" w:cs="Times New Roman"/>
          <w:sz w:val="24"/>
          <w:szCs w:val="24"/>
        </w:rPr>
        <w:t>elevated static access</w:t>
      </w:r>
      <w:r w:rsidR="00306F6A" w:rsidRPr="005F18EB">
        <w:rPr>
          <w:rFonts w:ascii="Book Antiqua" w:hAnsi="Book Antiqua" w:cs="Times New Roman"/>
          <w:sz w:val="24"/>
          <w:szCs w:val="24"/>
        </w:rPr>
        <w:t xml:space="preserve"> </w:t>
      </w:r>
      <w:r w:rsidR="001846FF" w:rsidRPr="005F18EB">
        <w:rPr>
          <w:rFonts w:ascii="Book Antiqua" w:hAnsi="Book Antiqua" w:cs="Times New Roman"/>
          <w:sz w:val="24"/>
          <w:szCs w:val="24"/>
        </w:rPr>
        <w:t xml:space="preserve">pressures were associated with abnormal Kt/V </w:t>
      </w:r>
      <w:r w:rsidR="004371BA" w:rsidRPr="005F18EB">
        <w:rPr>
          <w:rFonts w:ascii="Book Antiqua" w:hAnsi="Book Antiqua" w:cs="Times New Roman"/>
          <w:sz w:val="24"/>
          <w:szCs w:val="24"/>
        </w:rPr>
        <w:t>values</w:t>
      </w:r>
      <w:r w:rsidR="002015F1" w:rsidRPr="005F18EB">
        <w:rPr>
          <w:rFonts w:ascii="Book Antiqua" w:hAnsi="Book Antiqua" w:cs="Times New Roman"/>
          <w:sz w:val="24"/>
          <w:szCs w:val="24"/>
        </w:rPr>
        <w:t xml:space="preserve">, high access recirculation </w:t>
      </w:r>
      <w:r w:rsidR="00423274" w:rsidRPr="005F18EB">
        <w:rPr>
          <w:rFonts w:ascii="Book Antiqua" w:hAnsi="Book Antiqua" w:cs="Times New Roman"/>
          <w:sz w:val="24"/>
          <w:szCs w:val="24"/>
        </w:rPr>
        <w:t xml:space="preserve">and </w:t>
      </w:r>
      <w:r w:rsidR="007208E9" w:rsidRPr="005F18EB">
        <w:rPr>
          <w:rFonts w:ascii="Book Antiqua" w:hAnsi="Book Antiqua" w:cs="Times New Roman"/>
          <w:sz w:val="24"/>
          <w:szCs w:val="24"/>
        </w:rPr>
        <w:t>deviation</w:t>
      </w:r>
      <w:r w:rsidR="0041124F" w:rsidRPr="005F18EB">
        <w:rPr>
          <w:rFonts w:ascii="Book Antiqua" w:hAnsi="Book Antiqua" w:cs="Times New Roman"/>
          <w:sz w:val="24"/>
          <w:szCs w:val="24"/>
        </w:rPr>
        <w:t xml:space="preserve"> of the </w:t>
      </w:r>
      <w:bookmarkStart w:id="168" w:name="_Hlk522383405"/>
      <w:r w:rsidR="00423274" w:rsidRPr="005F18EB">
        <w:rPr>
          <w:rFonts w:ascii="Book Antiqua" w:hAnsi="Book Antiqua" w:cs="Times New Roman"/>
          <w:sz w:val="24"/>
          <w:szCs w:val="24"/>
        </w:rPr>
        <w:t xml:space="preserve">Kt/V </w:t>
      </w:r>
      <w:r w:rsidR="0041124F" w:rsidRPr="005F18EB">
        <w:rPr>
          <w:rFonts w:ascii="Book Antiqua" w:hAnsi="Book Antiqua" w:cs="Times New Roman"/>
          <w:sz w:val="24"/>
          <w:szCs w:val="24"/>
        </w:rPr>
        <w:t>profile</w:t>
      </w:r>
      <w:r w:rsidR="00882302" w:rsidRPr="005F18EB">
        <w:rPr>
          <w:rFonts w:ascii="Book Antiqua" w:hAnsi="Book Antiqua" w:cs="Times New Roman"/>
          <w:sz w:val="24"/>
          <w:szCs w:val="24"/>
        </w:rPr>
        <w:t xml:space="preserve"> </w:t>
      </w:r>
      <w:bookmarkEnd w:id="168"/>
      <w:r w:rsidR="00882302" w:rsidRPr="005F18EB">
        <w:rPr>
          <w:rFonts w:ascii="Book Antiqua" w:hAnsi="Book Antiqua" w:cs="Times New Roman"/>
          <w:sz w:val="24"/>
          <w:szCs w:val="24"/>
        </w:rPr>
        <w:t>(Abnormal Kt/V profile)</w:t>
      </w:r>
      <w:r w:rsidR="002015F1" w:rsidRPr="005F18EB">
        <w:rPr>
          <w:rFonts w:ascii="Book Antiqua" w:hAnsi="Book Antiqua" w:cs="Times New Roman"/>
          <w:sz w:val="24"/>
          <w:szCs w:val="24"/>
        </w:rPr>
        <w:t xml:space="preserve"> </w:t>
      </w:r>
      <w:r w:rsidR="00423274" w:rsidRPr="005F18EB">
        <w:rPr>
          <w:rFonts w:ascii="Book Antiqua" w:hAnsi="Book Antiqua" w:cs="Times New Roman"/>
          <w:sz w:val="24"/>
          <w:szCs w:val="24"/>
        </w:rPr>
        <w:t>from normally expected values</w:t>
      </w:r>
      <w:r w:rsidR="00882302" w:rsidRPr="005F18EB">
        <w:rPr>
          <w:rFonts w:ascii="Book Antiqua" w:hAnsi="Book Antiqua" w:cs="Times New Roman"/>
          <w:sz w:val="24"/>
          <w:szCs w:val="24"/>
        </w:rPr>
        <w:t xml:space="preserve"> (Normal Kt/V profile)</w:t>
      </w:r>
      <w:r w:rsidR="00423274" w:rsidRPr="005F18EB">
        <w:rPr>
          <w:rFonts w:ascii="Book Antiqua" w:hAnsi="Book Antiqua" w:cs="Times New Roman"/>
          <w:sz w:val="24"/>
          <w:szCs w:val="24"/>
        </w:rPr>
        <w:t xml:space="preserve">. </w:t>
      </w:r>
      <w:r w:rsidR="00306F6A" w:rsidRPr="005F18EB">
        <w:rPr>
          <w:rFonts w:ascii="Book Antiqua" w:hAnsi="Book Antiqua" w:cs="Times New Roman"/>
          <w:sz w:val="24"/>
          <w:szCs w:val="24"/>
        </w:rPr>
        <w:t>T</w:t>
      </w:r>
      <w:r w:rsidR="002015F1" w:rsidRPr="005F18EB">
        <w:rPr>
          <w:rFonts w:ascii="Book Antiqua" w:hAnsi="Book Antiqua" w:cs="Times New Roman"/>
          <w:sz w:val="24"/>
          <w:szCs w:val="24"/>
        </w:rPr>
        <w:t xml:space="preserve">hese observations suggested </w:t>
      </w:r>
      <w:r w:rsidR="0041124F" w:rsidRPr="005F18EB">
        <w:rPr>
          <w:rFonts w:ascii="Book Antiqua" w:hAnsi="Book Antiqua" w:cs="Times New Roman"/>
          <w:sz w:val="24"/>
          <w:szCs w:val="24"/>
        </w:rPr>
        <w:t xml:space="preserve">the possibility </w:t>
      </w:r>
      <w:r w:rsidR="002015F1" w:rsidRPr="005F18EB">
        <w:rPr>
          <w:rFonts w:ascii="Book Antiqua" w:hAnsi="Book Antiqua" w:cs="Times New Roman"/>
          <w:sz w:val="24"/>
          <w:szCs w:val="24"/>
        </w:rPr>
        <w:t>that dialysis machine-generated real-time Kt/V profile</w:t>
      </w:r>
      <w:r w:rsidR="002A3BC2" w:rsidRPr="005F18EB">
        <w:rPr>
          <w:rFonts w:ascii="Book Antiqua" w:hAnsi="Book Antiqua" w:cs="Times New Roman"/>
          <w:sz w:val="24"/>
          <w:szCs w:val="24"/>
        </w:rPr>
        <w:t>s</w:t>
      </w:r>
      <w:r w:rsidR="002015F1" w:rsidRPr="005F18EB">
        <w:rPr>
          <w:rFonts w:ascii="Book Antiqua" w:hAnsi="Book Antiqua" w:cs="Times New Roman"/>
          <w:sz w:val="24"/>
          <w:szCs w:val="24"/>
        </w:rPr>
        <w:t xml:space="preserve"> m</w:t>
      </w:r>
      <w:r w:rsidR="002A3BC2" w:rsidRPr="005F18EB">
        <w:rPr>
          <w:rFonts w:ascii="Book Antiqua" w:hAnsi="Book Antiqua" w:cs="Times New Roman"/>
          <w:sz w:val="24"/>
          <w:szCs w:val="24"/>
        </w:rPr>
        <w:t>ay</w:t>
      </w:r>
      <w:r w:rsidR="002015F1" w:rsidRPr="005F18EB">
        <w:rPr>
          <w:rFonts w:ascii="Book Antiqua" w:hAnsi="Book Antiqua" w:cs="Times New Roman"/>
          <w:sz w:val="24"/>
          <w:szCs w:val="24"/>
        </w:rPr>
        <w:t xml:space="preserve"> provide a non-invasive, inexpensive and quick assessment of </w:t>
      </w:r>
      <w:r w:rsidR="00A61085" w:rsidRPr="005F18EB">
        <w:rPr>
          <w:rFonts w:ascii="Book Antiqua" w:hAnsi="Book Antiqua" w:cs="Times New Roman"/>
          <w:sz w:val="24"/>
          <w:szCs w:val="24"/>
        </w:rPr>
        <w:t xml:space="preserve">adequacy of dialysis and </w:t>
      </w:r>
      <w:r w:rsidR="002015F1" w:rsidRPr="005F18EB">
        <w:rPr>
          <w:rFonts w:ascii="Book Antiqua" w:hAnsi="Book Antiqua" w:cs="Times New Roman"/>
          <w:sz w:val="24"/>
          <w:szCs w:val="24"/>
        </w:rPr>
        <w:t xml:space="preserve">access </w:t>
      </w:r>
      <w:r w:rsidR="002A3BC2" w:rsidRPr="005F18EB">
        <w:rPr>
          <w:rFonts w:ascii="Book Antiqua" w:hAnsi="Book Antiqua" w:cs="Times New Roman"/>
          <w:sz w:val="24"/>
          <w:szCs w:val="24"/>
        </w:rPr>
        <w:t>function</w:t>
      </w:r>
      <w:r w:rsidR="002015F1" w:rsidRPr="005F18EB">
        <w:rPr>
          <w:rFonts w:ascii="Book Antiqua" w:hAnsi="Book Antiqua" w:cs="Times New Roman"/>
          <w:sz w:val="24"/>
          <w:szCs w:val="24"/>
        </w:rPr>
        <w:t xml:space="preserve"> in hemodialysis patients</w:t>
      </w:r>
      <w:r w:rsidR="000D3B04" w:rsidRPr="005F18EB">
        <w:rPr>
          <w:rFonts w:ascii="Book Antiqua" w:hAnsi="Book Antiqua" w:cs="Times New Roman"/>
          <w:sz w:val="24"/>
          <w:szCs w:val="24"/>
        </w:rPr>
        <w:t xml:space="preserve">. </w:t>
      </w:r>
      <w:r w:rsidR="00B10292" w:rsidRPr="005F18EB">
        <w:rPr>
          <w:rFonts w:ascii="Book Antiqua" w:hAnsi="Book Antiqua" w:cs="Times New Roman"/>
          <w:sz w:val="24"/>
          <w:szCs w:val="24"/>
        </w:rPr>
        <w:t>To</w:t>
      </w:r>
      <w:r w:rsidR="00F370A5" w:rsidRPr="005F18EB">
        <w:rPr>
          <w:rFonts w:ascii="Book Antiqua" w:hAnsi="Book Antiqua" w:cs="Times New Roman"/>
          <w:sz w:val="24"/>
          <w:szCs w:val="24"/>
        </w:rPr>
        <w:t xml:space="preserve"> validate our observations, w</w:t>
      </w:r>
      <w:r w:rsidR="002015F1" w:rsidRPr="005F18EB">
        <w:rPr>
          <w:rFonts w:ascii="Book Antiqua" w:hAnsi="Book Antiqua" w:cs="Times New Roman"/>
          <w:sz w:val="24"/>
          <w:szCs w:val="24"/>
        </w:rPr>
        <w:t xml:space="preserve">e performed a larger, prospective </w:t>
      </w:r>
      <w:r w:rsidR="000D3B04" w:rsidRPr="005F18EB">
        <w:rPr>
          <w:rFonts w:ascii="Book Antiqua" w:hAnsi="Book Antiqua" w:cs="Times New Roman"/>
          <w:sz w:val="24"/>
          <w:szCs w:val="24"/>
        </w:rPr>
        <w:t xml:space="preserve">observational </w:t>
      </w:r>
      <w:r w:rsidR="002015F1" w:rsidRPr="005F18EB">
        <w:rPr>
          <w:rFonts w:ascii="Book Antiqua" w:hAnsi="Book Antiqua" w:cs="Times New Roman"/>
          <w:sz w:val="24"/>
          <w:szCs w:val="24"/>
        </w:rPr>
        <w:t>study</w:t>
      </w:r>
      <w:r w:rsidR="00882302" w:rsidRPr="005F18EB">
        <w:rPr>
          <w:rFonts w:ascii="Book Antiqua" w:hAnsi="Book Antiqua" w:cs="Times New Roman"/>
          <w:sz w:val="24"/>
          <w:szCs w:val="24"/>
        </w:rPr>
        <w:t>.</w:t>
      </w:r>
      <w:r w:rsidR="002015F1" w:rsidRPr="005F18EB">
        <w:rPr>
          <w:rFonts w:ascii="Book Antiqua" w:hAnsi="Book Antiqua" w:cs="Times New Roman"/>
          <w:sz w:val="24"/>
          <w:szCs w:val="24"/>
        </w:rPr>
        <w:t xml:space="preserve"> </w:t>
      </w:r>
      <w:bookmarkStart w:id="169" w:name="_Hlk523241304"/>
      <w:r w:rsidR="003E0995" w:rsidRPr="005F18EB">
        <w:rPr>
          <w:rFonts w:ascii="Book Antiqua" w:hAnsi="Book Antiqua" w:cs="Times New Roman"/>
          <w:sz w:val="24"/>
          <w:szCs w:val="24"/>
        </w:rPr>
        <w:t xml:space="preserve">We </w:t>
      </w:r>
      <w:r w:rsidR="003E0995" w:rsidRPr="00404967">
        <w:rPr>
          <w:rFonts w:ascii="Book Antiqua" w:hAnsi="Book Antiqua" w:cs="Times New Roman"/>
          <w:sz w:val="24"/>
          <w:szCs w:val="24"/>
        </w:rPr>
        <w:t>hypothesized</w:t>
      </w:r>
      <w:r w:rsidR="003E0995" w:rsidRPr="005F18EB">
        <w:rPr>
          <w:rFonts w:ascii="Book Antiqua" w:hAnsi="Book Antiqua" w:cs="Times New Roman"/>
          <w:sz w:val="24"/>
          <w:szCs w:val="24"/>
        </w:rPr>
        <w:t xml:space="preserve"> that </w:t>
      </w:r>
      <w:r w:rsidR="00B10292" w:rsidRPr="005F18EB">
        <w:rPr>
          <w:rFonts w:ascii="Book Antiqua" w:hAnsi="Book Antiqua" w:cs="Times New Roman"/>
          <w:sz w:val="24"/>
          <w:szCs w:val="24"/>
        </w:rPr>
        <w:t xml:space="preserve">static or derived access pressures would correlate with </w:t>
      </w:r>
      <w:r w:rsidR="00D1469C" w:rsidRPr="005F18EB">
        <w:rPr>
          <w:rFonts w:ascii="Book Antiqua" w:hAnsi="Book Antiqua" w:cs="Times New Roman"/>
          <w:sz w:val="24"/>
          <w:szCs w:val="24"/>
        </w:rPr>
        <w:t xml:space="preserve">direct intra-access </w:t>
      </w:r>
      <w:r w:rsidR="002E49A0" w:rsidRPr="005F18EB">
        <w:rPr>
          <w:rFonts w:ascii="Book Antiqua" w:hAnsi="Book Antiqua" w:cs="Times New Roman"/>
          <w:sz w:val="24"/>
          <w:szCs w:val="24"/>
        </w:rPr>
        <w:t xml:space="preserve">blood </w:t>
      </w:r>
      <w:r w:rsidR="00D1469C" w:rsidRPr="005F18EB">
        <w:rPr>
          <w:rFonts w:ascii="Book Antiqua" w:hAnsi="Book Antiqua" w:cs="Times New Roman"/>
          <w:sz w:val="24"/>
          <w:szCs w:val="24"/>
        </w:rPr>
        <w:t xml:space="preserve">flow </w:t>
      </w:r>
      <w:r w:rsidR="002E49A0" w:rsidRPr="005F18EB">
        <w:rPr>
          <w:rFonts w:ascii="Book Antiqua" w:hAnsi="Book Antiqua" w:cs="Times New Roman"/>
          <w:sz w:val="24"/>
          <w:szCs w:val="24"/>
        </w:rPr>
        <w:t>rates</w:t>
      </w:r>
      <w:r w:rsidR="00707315" w:rsidRPr="005F18EB">
        <w:rPr>
          <w:rFonts w:ascii="Book Antiqua" w:hAnsi="Book Antiqua" w:cs="Times New Roman"/>
          <w:sz w:val="24"/>
          <w:szCs w:val="24"/>
        </w:rPr>
        <w:t xml:space="preserve"> and </w:t>
      </w:r>
      <w:r w:rsidR="00A61085" w:rsidRPr="005F18EB">
        <w:rPr>
          <w:rFonts w:ascii="Book Antiqua" w:hAnsi="Book Antiqua" w:cs="Times New Roman"/>
          <w:sz w:val="24"/>
          <w:szCs w:val="24"/>
        </w:rPr>
        <w:t xml:space="preserve">that </w:t>
      </w:r>
      <w:r w:rsidR="00707315" w:rsidRPr="005F18EB">
        <w:rPr>
          <w:rFonts w:ascii="Book Antiqua" w:hAnsi="Book Antiqua" w:cs="Times New Roman"/>
          <w:sz w:val="24"/>
          <w:szCs w:val="24"/>
        </w:rPr>
        <w:t>Kt/V profiles</w:t>
      </w:r>
      <w:r w:rsidR="00A61085" w:rsidRPr="005F18EB">
        <w:rPr>
          <w:rFonts w:ascii="Book Antiqua" w:hAnsi="Book Antiqua" w:cs="Times New Roman"/>
          <w:sz w:val="24"/>
          <w:szCs w:val="24"/>
        </w:rPr>
        <w:t xml:space="preserve"> would correlate with measured Kt/V values.</w:t>
      </w:r>
    </w:p>
    <w:bookmarkEnd w:id="169"/>
    <w:p w:rsidR="00516319" w:rsidRPr="005F18EB" w:rsidRDefault="00516319" w:rsidP="00E66D39">
      <w:pPr>
        <w:adjustRightInd w:val="0"/>
        <w:snapToGrid w:val="0"/>
        <w:spacing w:after="0" w:line="360" w:lineRule="auto"/>
        <w:jc w:val="both"/>
        <w:rPr>
          <w:rFonts w:ascii="Book Antiqua" w:hAnsi="Book Antiqua" w:cs="Times New Roman"/>
          <w:sz w:val="24"/>
          <w:szCs w:val="24"/>
        </w:rPr>
      </w:pPr>
    </w:p>
    <w:p w:rsidR="00BE3A3F" w:rsidRPr="00F35634" w:rsidRDefault="00F35634" w:rsidP="00E66D39">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rPr>
        <w:t>Materials and Methods</w:t>
      </w:r>
    </w:p>
    <w:p w:rsidR="000374E3" w:rsidRPr="005F18EB" w:rsidRDefault="00E34BB6"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End stage renal disease patients undergoing maintenance hemodialysis at the outpatient dialysis unit of an academic medical center were included in the study.</w:t>
      </w:r>
      <w:r w:rsidR="00181D01" w:rsidRPr="005F18EB">
        <w:rPr>
          <w:rFonts w:ascii="Book Antiqua" w:hAnsi="Book Antiqua" w:cs="Times New Roman"/>
          <w:sz w:val="24"/>
          <w:szCs w:val="24"/>
        </w:rPr>
        <w:t xml:space="preserve"> All patients were dialyzed </w:t>
      </w:r>
      <w:r w:rsidRPr="005F18EB">
        <w:rPr>
          <w:rFonts w:ascii="Book Antiqua" w:hAnsi="Book Antiqua" w:cs="Times New Roman"/>
          <w:sz w:val="24"/>
          <w:szCs w:val="24"/>
        </w:rPr>
        <w:t>with Dialog (B Braun AG)</w:t>
      </w:r>
      <w:r w:rsidR="00181D01" w:rsidRPr="005F18EB">
        <w:rPr>
          <w:rFonts w:ascii="Book Antiqua" w:hAnsi="Book Antiqua" w:cs="Times New Roman"/>
          <w:sz w:val="24"/>
          <w:szCs w:val="24"/>
          <w:vertAlign w:val="superscript"/>
        </w:rPr>
        <w:t>TM</w:t>
      </w:r>
      <w:r w:rsidRPr="005F18EB">
        <w:rPr>
          <w:rFonts w:ascii="Book Antiqua" w:hAnsi="Book Antiqua" w:cs="Times New Roman"/>
          <w:sz w:val="24"/>
          <w:szCs w:val="24"/>
        </w:rPr>
        <w:t xml:space="preserve"> dialysis machine with a built-in UV-Spectrophotometer (Option Adimea, B Braun AG</w:t>
      </w:r>
      <w:r w:rsidR="00181D01" w:rsidRPr="005F18EB">
        <w:rPr>
          <w:rFonts w:ascii="Book Antiqua" w:hAnsi="Book Antiqua" w:cs="Times New Roman"/>
          <w:sz w:val="24"/>
          <w:szCs w:val="24"/>
          <w:vertAlign w:val="superscript"/>
        </w:rPr>
        <w:t>TM</w:t>
      </w:r>
      <w:r w:rsidRPr="005F18EB">
        <w:rPr>
          <w:rFonts w:ascii="Book Antiqua" w:hAnsi="Book Antiqua" w:cs="Times New Roman"/>
          <w:sz w:val="24"/>
          <w:szCs w:val="24"/>
        </w:rPr>
        <w:t>)</w:t>
      </w:r>
      <w:r w:rsidR="00E915A3" w:rsidRPr="005F18EB">
        <w:rPr>
          <w:rFonts w:ascii="Book Antiqua" w:hAnsi="Book Antiqua" w:cs="Times New Roman"/>
          <w:sz w:val="24"/>
          <w:szCs w:val="24"/>
        </w:rPr>
        <w:t>. The machine continually calculates the adequacy of dialysis (Kt/V) throughout therapy and graphically displays Kt/V profile and an indication</w:t>
      </w:r>
      <w:r w:rsidR="00D32B3B" w:rsidRPr="005F18EB">
        <w:rPr>
          <w:rFonts w:ascii="Book Antiqua" w:hAnsi="Book Antiqua" w:cs="Times New Roman"/>
          <w:sz w:val="24"/>
          <w:szCs w:val="24"/>
        </w:rPr>
        <w:t xml:space="preserve"> of</w:t>
      </w:r>
      <w:r w:rsidR="00E915A3" w:rsidRPr="005F18EB">
        <w:rPr>
          <w:rFonts w:ascii="Book Antiqua" w:hAnsi="Book Antiqua" w:cs="Times New Roman"/>
          <w:sz w:val="24"/>
          <w:szCs w:val="24"/>
        </w:rPr>
        <w:t xml:space="preserve"> how close it is to the target</w:t>
      </w:r>
      <w:r w:rsidR="00717A06" w:rsidRPr="005F18EB">
        <w:rPr>
          <w:rFonts w:ascii="Book Antiqua" w:hAnsi="Book Antiqua" w:cs="Times New Roman"/>
          <w:sz w:val="24"/>
          <w:szCs w:val="24"/>
        </w:rPr>
        <w:t xml:space="preserve"> </w:t>
      </w:r>
      <w:r w:rsidR="0029431E" w:rsidRPr="005F18EB">
        <w:rPr>
          <w:rFonts w:ascii="Book Antiqua" w:hAnsi="Book Antiqua" w:cs="Times New Roman"/>
          <w:sz w:val="24"/>
          <w:szCs w:val="24"/>
        </w:rPr>
        <w:t>(</w:t>
      </w:r>
      <w:r w:rsidR="00717A06" w:rsidRPr="00F35634">
        <w:rPr>
          <w:rFonts w:ascii="Book Antiqua" w:hAnsi="Book Antiqua" w:cs="Times New Roman"/>
          <w:sz w:val="24"/>
          <w:szCs w:val="24"/>
        </w:rPr>
        <w:t>Figure 1</w:t>
      </w:r>
      <w:r w:rsidR="00717A06" w:rsidRPr="005F18EB">
        <w:rPr>
          <w:rFonts w:ascii="Book Antiqua" w:hAnsi="Book Antiqua" w:cs="Times New Roman"/>
          <w:b/>
          <w:sz w:val="24"/>
          <w:szCs w:val="24"/>
        </w:rPr>
        <w:t>).</w:t>
      </w:r>
      <w:r w:rsidR="00E915A3" w:rsidRPr="005F18EB">
        <w:rPr>
          <w:rFonts w:ascii="Book Antiqua" w:hAnsi="Book Antiqua" w:cs="Times New Roman"/>
          <w:sz w:val="24"/>
          <w:szCs w:val="24"/>
        </w:rPr>
        <w:t xml:space="preserve"> Fluctuations in the predicted curve caused by changes in variables affecting Kt/V are visible at a glance. </w:t>
      </w:r>
      <w:r w:rsidR="00DF53C5" w:rsidRPr="005F18EB">
        <w:rPr>
          <w:rFonts w:ascii="Book Antiqua" w:hAnsi="Book Antiqua" w:cs="Times New Roman"/>
          <w:sz w:val="24"/>
          <w:szCs w:val="24"/>
        </w:rPr>
        <w:t>Abnormal Kt/V profile was defined as major fluctuations from the predicted curve displayed.</w:t>
      </w:r>
      <w:r w:rsidR="00E915A3" w:rsidRPr="005F18EB">
        <w:rPr>
          <w:rFonts w:ascii="Book Antiqua" w:hAnsi="Book Antiqua" w:cs="Times New Roman"/>
          <w:sz w:val="24"/>
          <w:szCs w:val="24"/>
        </w:rPr>
        <w:t xml:space="preserve"> The standard dialysis prescription was</w:t>
      </w:r>
      <w:r w:rsidRPr="005F18EB">
        <w:rPr>
          <w:rFonts w:ascii="Book Antiqua" w:hAnsi="Book Antiqua" w:cs="Times New Roman"/>
          <w:sz w:val="24"/>
          <w:szCs w:val="24"/>
        </w:rPr>
        <w:t xml:space="preserve"> high-flux polysulfone dialyzers</w:t>
      </w:r>
      <w:r w:rsidR="00780D65" w:rsidRPr="005F18EB">
        <w:rPr>
          <w:rFonts w:ascii="Book Antiqua" w:hAnsi="Book Antiqua" w:cs="Times New Roman"/>
          <w:sz w:val="24"/>
          <w:szCs w:val="24"/>
        </w:rPr>
        <w:t xml:space="preserve"> (F160; Fresenius</w:t>
      </w:r>
      <w:r w:rsidRPr="005F18EB">
        <w:rPr>
          <w:rFonts w:ascii="Book Antiqua" w:hAnsi="Book Antiqua" w:cs="Times New Roman"/>
          <w:sz w:val="24"/>
          <w:szCs w:val="24"/>
        </w:rPr>
        <w:t>,</w:t>
      </w:r>
      <w:r w:rsidR="00780D65" w:rsidRPr="005F18EB">
        <w:rPr>
          <w:rFonts w:ascii="Book Antiqua" w:hAnsi="Book Antiqua" w:cs="Times New Roman"/>
          <w:sz w:val="24"/>
          <w:szCs w:val="24"/>
        </w:rPr>
        <w:t xml:space="preserve"> Worcester, MA, U</w:t>
      </w:r>
      <w:r w:rsidR="00F35634">
        <w:rPr>
          <w:rFonts w:ascii="Book Antiqua" w:hAnsi="Book Antiqua" w:cs="Times New Roman" w:hint="eastAsia"/>
          <w:sz w:val="24"/>
          <w:szCs w:val="24"/>
          <w:lang w:eastAsia="zh-CN"/>
        </w:rPr>
        <w:t>nited States</w:t>
      </w:r>
      <w:r w:rsidR="00780D65" w:rsidRPr="005F18EB">
        <w:rPr>
          <w:rFonts w:ascii="Book Antiqua" w:hAnsi="Book Antiqua" w:cs="Times New Roman"/>
          <w:sz w:val="24"/>
          <w:szCs w:val="24"/>
        </w:rPr>
        <w:t>),</w:t>
      </w:r>
      <w:r w:rsidRPr="005F18EB">
        <w:rPr>
          <w:rFonts w:ascii="Book Antiqua" w:hAnsi="Book Antiqua" w:cs="Times New Roman"/>
          <w:sz w:val="24"/>
          <w:szCs w:val="24"/>
        </w:rPr>
        <w:t xml:space="preserve"> blood flow rate of 350-450</w:t>
      </w:r>
      <w:r w:rsidR="006B10B9">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mL/min</w:t>
      </w:r>
      <w:r w:rsidR="00E915A3" w:rsidRPr="005F18EB">
        <w:rPr>
          <w:rFonts w:ascii="Book Antiqua" w:hAnsi="Book Antiqua" w:cs="Times New Roman"/>
          <w:sz w:val="24"/>
          <w:szCs w:val="24"/>
        </w:rPr>
        <w:t xml:space="preserve">, </w:t>
      </w:r>
      <w:r w:rsidRPr="005F18EB">
        <w:rPr>
          <w:rFonts w:ascii="Book Antiqua" w:hAnsi="Book Antiqua" w:cs="Times New Roman"/>
          <w:sz w:val="24"/>
          <w:szCs w:val="24"/>
        </w:rPr>
        <w:t>dialysate flow rate of 500-800</w:t>
      </w:r>
      <w:r w:rsidR="006B10B9">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m</w:t>
      </w:r>
      <w:r w:rsidRPr="006B10B9">
        <w:rPr>
          <w:rFonts w:ascii="Book Antiqua" w:hAnsi="Book Antiqua" w:cs="Times New Roman"/>
          <w:caps/>
          <w:sz w:val="24"/>
          <w:szCs w:val="24"/>
        </w:rPr>
        <w:t>l</w:t>
      </w:r>
      <w:r w:rsidRPr="005F18EB">
        <w:rPr>
          <w:rFonts w:ascii="Book Antiqua" w:hAnsi="Book Antiqua" w:cs="Times New Roman"/>
          <w:sz w:val="24"/>
          <w:szCs w:val="24"/>
        </w:rPr>
        <w:t>/min</w:t>
      </w:r>
      <w:r w:rsidR="00F53F69" w:rsidRPr="005F18EB">
        <w:rPr>
          <w:rFonts w:ascii="Book Antiqua" w:hAnsi="Book Antiqua" w:cs="Times New Roman"/>
          <w:sz w:val="24"/>
          <w:szCs w:val="24"/>
        </w:rPr>
        <w:t xml:space="preserve"> and u</w:t>
      </w:r>
      <w:r w:rsidR="00181D01" w:rsidRPr="005F18EB">
        <w:rPr>
          <w:rFonts w:ascii="Book Antiqua" w:hAnsi="Book Antiqua" w:cs="Times New Roman"/>
          <w:sz w:val="24"/>
          <w:szCs w:val="24"/>
        </w:rPr>
        <w:t xml:space="preserve">ltrafiltration rates </w:t>
      </w:r>
      <w:r w:rsidR="00E915A3" w:rsidRPr="005F18EB">
        <w:rPr>
          <w:rFonts w:ascii="Book Antiqua" w:hAnsi="Book Antiqua" w:cs="Times New Roman"/>
          <w:sz w:val="24"/>
          <w:szCs w:val="24"/>
        </w:rPr>
        <w:t>of</w:t>
      </w:r>
      <w:r w:rsidR="00181D01" w:rsidRPr="005F18EB">
        <w:rPr>
          <w:rFonts w:ascii="Book Antiqua" w:hAnsi="Book Antiqua" w:cs="Times New Roman"/>
          <w:sz w:val="24"/>
          <w:szCs w:val="24"/>
        </w:rPr>
        <w:t xml:space="preserve"> </w:t>
      </w:r>
      <w:r w:rsidR="001D7A9E" w:rsidRPr="005F18EB">
        <w:rPr>
          <w:rFonts w:ascii="Book Antiqua" w:hAnsi="Book Antiqua" w:cs="Times New Roman"/>
          <w:sz w:val="24"/>
          <w:szCs w:val="24"/>
        </w:rPr>
        <w:t>5-10</w:t>
      </w:r>
      <w:r w:rsidR="006B10B9">
        <w:rPr>
          <w:rFonts w:ascii="Book Antiqua" w:hAnsi="Book Antiqua" w:cs="Times New Roman" w:hint="eastAsia"/>
          <w:sz w:val="24"/>
          <w:szCs w:val="24"/>
          <w:lang w:eastAsia="zh-CN"/>
        </w:rPr>
        <w:t xml:space="preserve"> </w:t>
      </w:r>
      <w:r w:rsidR="006B10B9">
        <w:rPr>
          <w:rFonts w:ascii="Book Antiqua" w:hAnsi="Book Antiqua" w:cs="Times New Roman"/>
          <w:sz w:val="24"/>
          <w:szCs w:val="24"/>
        </w:rPr>
        <w:t>mL/kg</w:t>
      </w:r>
      <w:r w:rsidR="006B10B9">
        <w:rPr>
          <w:rFonts w:ascii="Times New Roman" w:hAnsi="Times New Roman" w:cs="Times New Roman"/>
          <w:sz w:val="24"/>
          <w:szCs w:val="24"/>
        </w:rPr>
        <w:t>·</w:t>
      </w:r>
      <w:r w:rsidR="006B10B9">
        <w:rPr>
          <w:rFonts w:ascii="Book Antiqua" w:hAnsi="Book Antiqua" w:cs="Times New Roman"/>
          <w:sz w:val="24"/>
          <w:szCs w:val="24"/>
        </w:rPr>
        <w:t>h</w:t>
      </w:r>
      <w:r w:rsidR="001D7A9E" w:rsidRPr="005F18EB">
        <w:rPr>
          <w:rFonts w:ascii="Book Antiqua" w:hAnsi="Book Antiqua" w:cs="Times New Roman"/>
          <w:sz w:val="24"/>
          <w:szCs w:val="24"/>
        </w:rPr>
        <w:t xml:space="preserve"> as </w:t>
      </w:r>
      <w:r w:rsidR="00780D65" w:rsidRPr="005F18EB">
        <w:rPr>
          <w:rFonts w:ascii="Book Antiqua" w:hAnsi="Book Antiqua" w:cs="Times New Roman"/>
          <w:sz w:val="24"/>
          <w:szCs w:val="24"/>
        </w:rPr>
        <w:t>appropriate</w:t>
      </w:r>
      <w:r w:rsidR="001D7A9E" w:rsidRPr="005F18EB">
        <w:rPr>
          <w:rFonts w:ascii="Book Antiqua" w:hAnsi="Book Antiqua" w:cs="Times New Roman"/>
          <w:sz w:val="24"/>
          <w:szCs w:val="24"/>
        </w:rPr>
        <w:t>.</w:t>
      </w:r>
      <w:r w:rsidR="00181D01" w:rsidRPr="005F18EB">
        <w:rPr>
          <w:rFonts w:ascii="Book Antiqua" w:hAnsi="Book Antiqua" w:cs="Times New Roman"/>
          <w:sz w:val="24"/>
          <w:szCs w:val="24"/>
        </w:rPr>
        <w:t xml:space="preserve"> </w:t>
      </w:r>
      <w:r w:rsidR="00F72BD4" w:rsidRPr="005F18EB">
        <w:rPr>
          <w:rFonts w:ascii="Book Antiqua" w:hAnsi="Book Antiqua" w:cs="Times New Roman"/>
          <w:sz w:val="24"/>
          <w:szCs w:val="24"/>
        </w:rPr>
        <w:t>Anticoagulation was not used</w:t>
      </w:r>
      <w:r w:rsidR="006C3A36" w:rsidRPr="005F18EB">
        <w:rPr>
          <w:rFonts w:ascii="Book Antiqua" w:hAnsi="Book Antiqua" w:cs="Times New Roman"/>
          <w:sz w:val="24"/>
          <w:szCs w:val="24"/>
        </w:rPr>
        <w:t xml:space="preserve"> in patients per divisional protocol</w:t>
      </w:r>
      <w:r w:rsidR="00F72BD4" w:rsidRPr="005F18EB">
        <w:rPr>
          <w:rFonts w:ascii="Book Antiqua" w:hAnsi="Book Antiqua" w:cs="Times New Roman"/>
          <w:sz w:val="24"/>
          <w:szCs w:val="24"/>
        </w:rPr>
        <w:t>.</w:t>
      </w:r>
      <w:r w:rsidR="006F74F7" w:rsidRPr="005F18EB">
        <w:rPr>
          <w:rFonts w:ascii="Book Antiqua" w:hAnsi="Book Antiqua" w:cs="Times New Roman"/>
          <w:sz w:val="24"/>
          <w:szCs w:val="24"/>
        </w:rPr>
        <w:t xml:space="preserve"> </w:t>
      </w:r>
      <w:r w:rsidR="00E45654" w:rsidRPr="005F18EB">
        <w:rPr>
          <w:rFonts w:ascii="Book Antiqua" w:hAnsi="Book Antiqua" w:cs="Times New Roman"/>
          <w:sz w:val="24"/>
          <w:szCs w:val="24"/>
        </w:rPr>
        <w:t xml:space="preserve">Only patients with </w:t>
      </w:r>
      <w:r w:rsidR="006C3A36" w:rsidRPr="005F18EB">
        <w:rPr>
          <w:rFonts w:ascii="Book Antiqua" w:hAnsi="Book Antiqua" w:cs="Times New Roman"/>
          <w:sz w:val="24"/>
          <w:szCs w:val="24"/>
        </w:rPr>
        <w:t>functional</w:t>
      </w:r>
      <w:r w:rsidR="00E45654" w:rsidRPr="005F18EB">
        <w:rPr>
          <w:rFonts w:ascii="Book Antiqua" w:hAnsi="Book Antiqua" w:cs="Times New Roman"/>
          <w:sz w:val="24"/>
          <w:szCs w:val="24"/>
        </w:rPr>
        <w:t xml:space="preserve"> arteriovenous fistula or graft were included in the study.</w:t>
      </w:r>
      <w:r w:rsidR="006C3A36" w:rsidRPr="005F18EB">
        <w:rPr>
          <w:rFonts w:ascii="Book Antiqua" w:hAnsi="Book Antiqua" w:cs="Times New Roman"/>
          <w:sz w:val="24"/>
          <w:szCs w:val="24"/>
        </w:rPr>
        <w:t xml:space="preserve"> </w:t>
      </w:r>
    </w:p>
    <w:p w:rsidR="005B66C9" w:rsidRPr="005F18EB" w:rsidRDefault="00A54AD0" w:rsidP="00E66D39">
      <w:pPr>
        <w:adjustRightInd w:val="0"/>
        <w:snapToGrid w:val="0"/>
        <w:spacing w:after="0" w:line="360" w:lineRule="auto"/>
        <w:ind w:firstLineChars="100" w:firstLine="240"/>
        <w:jc w:val="both"/>
        <w:rPr>
          <w:rFonts w:ascii="Book Antiqua" w:hAnsi="Book Antiqua" w:cs="Times New Roman"/>
          <w:sz w:val="24"/>
          <w:szCs w:val="24"/>
        </w:rPr>
      </w:pPr>
      <w:r w:rsidRPr="005F18EB">
        <w:rPr>
          <w:rFonts w:ascii="Book Antiqua" w:hAnsi="Book Antiqua" w:cs="Times New Roman"/>
          <w:sz w:val="24"/>
          <w:szCs w:val="24"/>
        </w:rPr>
        <w:t xml:space="preserve">The ESRD program </w:t>
      </w:r>
      <w:r w:rsidR="00B447C1" w:rsidRPr="005F18EB">
        <w:rPr>
          <w:rFonts w:ascii="Book Antiqua" w:hAnsi="Book Antiqua" w:cs="Times New Roman"/>
          <w:sz w:val="24"/>
          <w:szCs w:val="24"/>
        </w:rPr>
        <w:t>in th</w:t>
      </w:r>
      <w:r w:rsidR="00915151" w:rsidRPr="005F18EB">
        <w:rPr>
          <w:rFonts w:ascii="Book Antiqua" w:hAnsi="Book Antiqua" w:cs="Times New Roman"/>
          <w:sz w:val="24"/>
          <w:szCs w:val="24"/>
        </w:rPr>
        <w:t>is</w:t>
      </w:r>
      <w:r w:rsidR="00B447C1" w:rsidRPr="005F18EB">
        <w:rPr>
          <w:rFonts w:ascii="Book Antiqua" w:hAnsi="Book Antiqua" w:cs="Times New Roman"/>
          <w:sz w:val="24"/>
          <w:szCs w:val="24"/>
        </w:rPr>
        <w:t xml:space="preserve"> academic center </w:t>
      </w:r>
      <w:r w:rsidRPr="005F18EB">
        <w:rPr>
          <w:rFonts w:ascii="Book Antiqua" w:hAnsi="Book Antiqua" w:cs="Times New Roman"/>
          <w:sz w:val="24"/>
          <w:szCs w:val="24"/>
        </w:rPr>
        <w:t>employed an Access Surveillance Program and the team</w:t>
      </w:r>
      <w:r w:rsidR="00B447C1" w:rsidRPr="005F18EB">
        <w:rPr>
          <w:rFonts w:ascii="Book Antiqua" w:hAnsi="Book Antiqua" w:cs="Times New Roman"/>
          <w:sz w:val="24"/>
          <w:szCs w:val="24"/>
        </w:rPr>
        <w:t xml:space="preserve"> members</w:t>
      </w:r>
      <w:r w:rsidRPr="005F18EB">
        <w:rPr>
          <w:rFonts w:ascii="Book Antiqua" w:hAnsi="Book Antiqua" w:cs="Times New Roman"/>
          <w:sz w:val="24"/>
          <w:szCs w:val="24"/>
        </w:rPr>
        <w:t xml:space="preserve"> included nephrologists, nephrology nurses, technicians, interventional radiologists, surgeons, primary care physicians and patients.</w:t>
      </w:r>
      <w:r w:rsidR="0080521C" w:rsidRPr="005F18EB">
        <w:rPr>
          <w:rFonts w:ascii="Book Antiqua" w:hAnsi="Book Antiqua" w:cs="Times New Roman"/>
          <w:sz w:val="24"/>
          <w:szCs w:val="24"/>
        </w:rPr>
        <w:t xml:space="preserve"> Functional access was defined as blood flow &gt;</w:t>
      </w:r>
      <w:r w:rsidR="002C7917">
        <w:rPr>
          <w:rFonts w:ascii="Book Antiqua" w:hAnsi="Book Antiqua" w:cs="Times New Roman" w:hint="eastAsia"/>
          <w:sz w:val="24"/>
          <w:szCs w:val="24"/>
          <w:lang w:eastAsia="zh-CN"/>
        </w:rPr>
        <w:t xml:space="preserve"> </w:t>
      </w:r>
      <w:r w:rsidR="0080521C" w:rsidRPr="005F18EB">
        <w:rPr>
          <w:rFonts w:ascii="Book Antiqua" w:hAnsi="Book Antiqua" w:cs="Times New Roman"/>
          <w:sz w:val="24"/>
          <w:szCs w:val="24"/>
        </w:rPr>
        <w:t>600 mL/min</w:t>
      </w:r>
      <w:r w:rsidR="003174BB" w:rsidRPr="005F18EB">
        <w:rPr>
          <w:rFonts w:ascii="Book Antiqua" w:hAnsi="Book Antiqua" w:cs="Times New Roman"/>
          <w:sz w:val="24"/>
          <w:szCs w:val="24"/>
          <w:vertAlign w:val="superscript"/>
          <w:lang w:eastAsia="zh-CN"/>
        </w:rPr>
        <w:t>[</w:t>
      </w:r>
      <w:r w:rsidR="003174BB" w:rsidRPr="005F18EB">
        <w:rPr>
          <w:rFonts w:ascii="Book Antiqua" w:hAnsi="Book Antiqua" w:cs="Times New Roman"/>
          <w:sz w:val="24"/>
          <w:szCs w:val="24"/>
          <w:vertAlign w:val="superscript"/>
        </w:rPr>
        <w:t>1</w:t>
      </w:r>
      <w:r w:rsidR="003174BB" w:rsidRPr="005F18EB">
        <w:rPr>
          <w:rFonts w:ascii="Book Antiqua" w:hAnsi="Book Antiqua" w:cs="Times New Roman"/>
          <w:sz w:val="24"/>
          <w:szCs w:val="24"/>
          <w:vertAlign w:val="superscript"/>
          <w:lang w:eastAsia="zh-CN"/>
        </w:rPr>
        <w:t>]</w:t>
      </w:r>
      <w:r w:rsidR="00AC3726" w:rsidRPr="005F18EB">
        <w:rPr>
          <w:rFonts w:ascii="Book Antiqua" w:hAnsi="Book Antiqua" w:cs="Times New Roman"/>
          <w:sz w:val="24"/>
          <w:szCs w:val="24"/>
        </w:rPr>
        <w:t>.</w:t>
      </w:r>
      <w:r w:rsidR="0080521C" w:rsidRPr="005F18EB">
        <w:rPr>
          <w:rFonts w:ascii="Book Antiqua" w:hAnsi="Book Antiqua" w:cs="Times New Roman"/>
          <w:sz w:val="24"/>
          <w:szCs w:val="24"/>
        </w:rPr>
        <w:t xml:space="preserve"> </w:t>
      </w:r>
      <w:bookmarkStart w:id="170" w:name="_Hlk534225107"/>
      <w:r w:rsidR="00CC020D" w:rsidRPr="005F18EB">
        <w:rPr>
          <w:rFonts w:ascii="Book Antiqua" w:hAnsi="Book Antiqua" w:cs="Times New Roman"/>
          <w:sz w:val="24"/>
          <w:szCs w:val="24"/>
        </w:rPr>
        <w:t>Vascular a</w:t>
      </w:r>
      <w:r w:rsidR="0080521C" w:rsidRPr="005F18EB">
        <w:rPr>
          <w:rFonts w:ascii="Book Antiqua" w:hAnsi="Book Antiqua" w:cs="Times New Roman"/>
          <w:sz w:val="24"/>
          <w:szCs w:val="24"/>
        </w:rPr>
        <w:t xml:space="preserve">ccess </w:t>
      </w:r>
      <w:r w:rsidR="00CC020D" w:rsidRPr="005F18EB">
        <w:rPr>
          <w:rFonts w:ascii="Book Antiqua" w:hAnsi="Book Antiqua" w:cs="Times New Roman"/>
          <w:sz w:val="24"/>
          <w:szCs w:val="24"/>
        </w:rPr>
        <w:t>dys</w:t>
      </w:r>
      <w:r w:rsidR="003238ED" w:rsidRPr="005F18EB">
        <w:rPr>
          <w:rFonts w:ascii="Book Antiqua" w:hAnsi="Book Antiqua" w:cs="Times New Roman"/>
          <w:sz w:val="24"/>
          <w:szCs w:val="24"/>
        </w:rPr>
        <w:t xml:space="preserve">function </w:t>
      </w:r>
      <w:r w:rsidR="0080521C" w:rsidRPr="005F18EB">
        <w:rPr>
          <w:rFonts w:ascii="Book Antiqua" w:hAnsi="Book Antiqua" w:cs="Times New Roman"/>
          <w:sz w:val="24"/>
          <w:szCs w:val="24"/>
        </w:rPr>
        <w:t>w</w:t>
      </w:r>
      <w:r w:rsidR="003238ED" w:rsidRPr="005F18EB">
        <w:rPr>
          <w:rFonts w:ascii="Book Antiqua" w:hAnsi="Book Antiqua" w:cs="Times New Roman"/>
          <w:sz w:val="24"/>
          <w:szCs w:val="24"/>
        </w:rPr>
        <w:t>as</w:t>
      </w:r>
      <w:r w:rsidR="0080521C" w:rsidRPr="005F18EB">
        <w:rPr>
          <w:rFonts w:ascii="Book Antiqua" w:hAnsi="Book Antiqua" w:cs="Times New Roman"/>
          <w:sz w:val="24"/>
          <w:szCs w:val="24"/>
        </w:rPr>
        <w:t xml:space="preserve"> defined as </w:t>
      </w:r>
      <w:bookmarkStart w:id="171" w:name="_Hlk521930907"/>
      <w:r w:rsidR="0080521C" w:rsidRPr="005F18EB">
        <w:rPr>
          <w:rFonts w:ascii="Book Antiqua" w:hAnsi="Book Antiqua" w:cs="Times New Roman"/>
          <w:sz w:val="24"/>
          <w:szCs w:val="24"/>
        </w:rPr>
        <w:t xml:space="preserve">elevated </w:t>
      </w:r>
      <w:bookmarkStart w:id="172" w:name="_Hlk522384943"/>
      <w:r w:rsidR="0080521C" w:rsidRPr="005F18EB">
        <w:rPr>
          <w:rFonts w:ascii="Book Antiqua" w:hAnsi="Book Antiqua" w:cs="Times New Roman"/>
          <w:sz w:val="24"/>
          <w:szCs w:val="24"/>
        </w:rPr>
        <w:t>static or derived venous pressures</w:t>
      </w:r>
      <w:bookmarkEnd w:id="171"/>
      <w:bookmarkEnd w:id="172"/>
      <w:r w:rsidR="00761624" w:rsidRPr="005F18EB">
        <w:rPr>
          <w:rFonts w:ascii="Book Antiqua" w:hAnsi="Book Antiqua" w:cs="Times New Roman"/>
          <w:sz w:val="24"/>
          <w:szCs w:val="24"/>
        </w:rPr>
        <w:t xml:space="preserve"> </w:t>
      </w:r>
      <w:r w:rsidR="00FE742B" w:rsidRPr="005F18EB">
        <w:rPr>
          <w:rFonts w:ascii="Book Antiqua" w:hAnsi="Book Antiqua" w:cs="Times New Roman"/>
          <w:sz w:val="24"/>
          <w:szCs w:val="24"/>
        </w:rPr>
        <w:t>(PV)</w:t>
      </w:r>
      <w:r w:rsidR="0080521C" w:rsidRPr="005F18EB">
        <w:rPr>
          <w:rFonts w:ascii="Book Antiqua" w:hAnsi="Book Antiqua" w:cs="Times New Roman"/>
          <w:sz w:val="24"/>
          <w:szCs w:val="24"/>
        </w:rPr>
        <w:t xml:space="preserve">, elevated negative arterial pre-pump pressures </w:t>
      </w:r>
      <w:r w:rsidR="00FE742B" w:rsidRPr="005F18EB">
        <w:rPr>
          <w:rFonts w:ascii="Book Antiqua" w:hAnsi="Book Antiqua" w:cs="Times New Roman"/>
          <w:sz w:val="24"/>
          <w:szCs w:val="24"/>
        </w:rPr>
        <w:t>(P</w:t>
      </w:r>
      <w:r w:rsidR="00A2373A" w:rsidRPr="005F18EB">
        <w:rPr>
          <w:rFonts w:ascii="Book Antiqua" w:hAnsi="Book Antiqua" w:cs="Times New Roman"/>
          <w:sz w:val="24"/>
          <w:szCs w:val="24"/>
        </w:rPr>
        <w:t>A</w:t>
      </w:r>
      <w:r w:rsidR="00FE742B" w:rsidRPr="005F18EB">
        <w:rPr>
          <w:rFonts w:ascii="Book Antiqua" w:hAnsi="Book Antiqua" w:cs="Times New Roman"/>
          <w:sz w:val="24"/>
          <w:szCs w:val="24"/>
        </w:rPr>
        <w:t xml:space="preserve">) </w:t>
      </w:r>
      <w:r w:rsidR="0080521C" w:rsidRPr="005F18EB">
        <w:rPr>
          <w:rFonts w:ascii="Book Antiqua" w:hAnsi="Book Antiqua" w:cs="Times New Roman"/>
          <w:sz w:val="24"/>
          <w:szCs w:val="24"/>
        </w:rPr>
        <w:t xml:space="preserve">that prevent increasing to acceptable blood flow rates, </w:t>
      </w:r>
      <w:r w:rsidR="006D06E9" w:rsidRPr="005F18EB">
        <w:rPr>
          <w:rFonts w:ascii="Book Antiqua" w:hAnsi="Book Antiqua" w:cs="Times New Roman"/>
          <w:sz w:val="24"/>
          <w:szCs w:val="24"/>
        </w:rPr>
        <w:t>or</w:t>
      </w:r>
      <w:r w:rsidR="0080521C" w:rsidRPr="005F18EB">
        <w:rPr>
          <w:rFonts w:ascii="Book Antiqua" w:hAnsi="Book Antiqua" w:cs="Times New Roman"/>
          <w:sz w:val="24"/>
          <w:szCs w:val="24"/>
        </w:rPr>
        <w:t xml:space="preserve"> unexplained decreases in the measured amount of hemodialysis delivered (Kt/V)</w:t>
      </w:r>
      <w:r w:rsidR="006D06E9" w:rsidRPr="005F18EB">
        <w:rPr>
          <w:rFonts w:ascii="Book Antiqua" w:hAnsi="Book Antiqua" w:cs="Times New Roman"/>
          <w:sz w:val="24"/>
          <w:szCs w:val="24"/>
        </w:rPr>
        <w:t xml:space="preserve">. </w:t>
      </w:r>
      <w:bookmarkStart w:id="173" w:name="_Hlk523218500"/>
      <w:bookmarkEnd w:id="170"/>
      <w:r w:rsidR="006D06E9" w:rsidRPr="005F18EB">
        <w:rPr>
          <w:rFonts w:ascii="Book Antiqua" w:hAnsi="Book Antiqua" w:cs="Times New Roman"/>
          <w:sz w:val="24"/>
          <w:szCs w:val="24"/>
        </w:rPr>
        <w:t xml:space="preserve">Critical </w:t>
      </w:r>
      <w:r w:rsidR="00107096" w:rsidRPr="005F18EB">
        <w:rPr>
          <w:rFonts w:ascii="Book Antiqua" w:hAnsi="Book Antiqua" w:cs="Times New Roman"/>
          <w:sz w:val="24"/>
          <w:szCs w:val="24"/>
        </w:rPr>
        <w:t>intra-access blood flow</w:t>
      </w:r>
      <w:r w:rsidR="006D06E9" w:rsidRPr="005F18EB">
        <w:rPr>
          <w:rFonts w:ascii="Book Antiqua" w:hAnsi="Book Antiqua" w:cs="Times New Roman"/>
          <w:sz w:val="24"/>
          <w:szCs w:val="24"/>
        </w:rPr>
        <w:t xml:space="preserve"> </w:t>
      </w:r>
      <w:bookmarkEnd w:id="173"/>
      <w:r w:rsidR="006D06E9" w:rsidRPr="005F18EB">
        <w:rPr>
          <w:rFonts w:ascii="Book Antiqua" w:hAnsi="Book Antiqua" w:cs="Times New Roman"/>
          <w:sz w:val="24"/>
          <w:szCs w:val="24"/>
        </w:rPr>
        <w:t xml:space="preserve">was defined as </w:t>
      </w:r>
      <w:r w:rsidR="00107096" w:rsidRPr="005F18EB">
        <w:rPr>
          <w:rFonts w:ascii="Book Antiqua" w:hAnsi="Book Antiqua" w:cs="Times New Roman"/>
          <w:sz w:val="24"/>
          <w:szCs w:val="24"/>
        </w:rPr>
        <w:t>AVF</w:t>
      </w:r>
      <w:r w:rsidR="006D06E9" w:rsidRPr="005F18EB">
        <w:rPr>
          <w:rFonts w:ascii="Book Antiqua" w:hAnsi="Book Antiqua" w:cs="Times New Roman"/>
          <w:sz w:val="24"/>
          <w:szCs w:val="24"/>
        </w:rPr>
        <w:t xml:space="preserve"> blood flow </w:t>
      </w:r>
      <w:r w:rsidR="00107096" w:rsidRPr="005F18EB">
        <w:rPr>
          <w:rFonts w:ascii="Book Antiqua" w:hAnsi="Book Antiqua" w:cs="Times New Roman"/>
          <w:sz w:val="24"/>
          <w:szCs w:val="24"/>
        </w:rPr>
        <w:t>&lt;</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600</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mL/min, AVG</w:t>
      </w:r>
      <w:r w:rsidR="006D06E9" w:rsidRPr="005F18EB">
        <w:rPr>
          <w:rFonts w:ascii="Book Antiqua" w:hAnsi="Book Antiqua" w:cs="Times New Roman"/>
          <w:sz w:val="24"/>
          <w:szCs w:val="24"/>
        </w:rPr>
        <w:t xml:space="preserve"> blood flow </w:t>
      </w:r>
      <w:r w:rsidR="00107096" w:rsidRPr="005F18EB">
        <w:rPr>
          <w:rFonts w:ascii="Book Antiqua" w:hAnsi="Book Antiqua" w:cs="Times New Roman"/>
          <w:sz w:val="24"/>
          <w:szCs w:val="24"/>
        </w:rPr>
        <w:t>&lt;</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800</w:t>
      </w:r>
      <w:r w:rsidR="002C7917">
        <w:rPr>
          <w:rFonts w:ascii="Book Antiqua" w:hAnsi="Book Antiqua" w:cs="Times New Roman" w:hint="eastAsia"/>
          <w:sz w:val="24"/>
          <w:szCs w:val="24"/>
          <w:lang w:eastAsia="zh-CN"/>
        </w:rPr>
        <w:t xml:space="preserve"> </w:t>
      </w:r>
      <w:r w:rsidR="00107096" w:rsidRPr="005F18EB">
        <w:rPr>
          <w:rFonts w:ascii="Book Antiqua" w:hAnsi="Book Antiqua" w:cs="Times New Roman"/>
          <w:sz w:val="24"/>
          <w:szCs w:val="24"/>
        </w:rPr>
        <w:t xml:space="preserve">mL/min, </w:t>
      </w:r>
      <w:r w:rsidR="00CC020D" w:rsidRPr="005F18EB">
        <w:rPr>
          <w:rFonts w:ascii="Book Antiqua" w:hAnsi="Book Antiqua" w:cs="Times New Roman"/>
          <w:sz w:val="24"/>
          <w:szCs w:val="24"/>
        </w:rPr>
        <w:t>or decreased intra-access blood flow by &gt;</w:t>
      </w:r>
      <w:r w:rsidR="002C7917">
        <w:rPr>
          <w:rFonts w:ascii="Book Antiqua" w:hAnsi="Book Antiqua" w:cs="Times New Roman" w:hint="eastAsia"/>
          <w:sz w:val="24"/>
          <w:szCs w:val="24"/>
          <w:lang w:eastAsia="zh-CN"/>
        </w:rPr>
        <w:t xml:space="preserve"> </w:t>
      </w:r>
      <w:r w:rsidR="00CC020D" w:rsidRPr="005F18EB">
        <w:rPr>
          <w:rFonts w:ascii="Book Antiqua" w:hAnsi="Book Antiqua" w:cs="Times New Roman"/>
          <w:sz w:val="24"/>
          <w:szCs w:val="24"/>
        </w:rPr>
        <w:t>20% compared to previous values</w:t>
      </w:r>
      <w:r w:rsidR="002C7917" w:rsidRPr="005F18EB">
        <w:rPr>
          <w:rFonts w:ascii="Book Antiqua" w:hAnsi="Book Antiqua" w:cs="Times New Roman"/>
          <w:sz w:val="24"/>
          <w:szCs w:val="24"/>
          <w:vertAlign w:val="superscript"/>
        </w:rPr>
        <w:t>[2,3]</w:t>
      </w:r>
      <w:r w:rsidR="00CC020D" w:rsidRPr="005F18EB">
        <w:rPr>
          <w:rFonts w:ascii="Book Antiqua" w:hAnsi="Book Antiqua" w:cs="Times New Roman"/>
          <w:sz w:val="24"/>
          <w:szCs w:val="24"/>
        </w:rPr>
        <w:t>.</w:t>
      </w:r>
      <w:r w:rsidR="00CC020D" w:rsidRPr="005F18EB">
        <w:rPr>
          <w:rFonts w:ascii="Book Antiqua" w:hAnsi="Book Antiqua" w:cs="Times New Roman"/>
          <w:sz w:val="24"/>
          <w:szCs w:val="24"/>
          <w:vertAlign w:val="superscript"/>
        </w:rPr>
        <w:t xml:space="preserve"> </w:t>
      </w:r>
      <w:bookmarkStart w:id="174" w:name="_Hlk522647901"/>
      <w:r w:rsidR="007249F8" w:rsidRPr="005F18EB">
        <w:rPr>
          <w:rFonts w:ascii="Book Antiqua" w:hAnsi="Book Antiqua" w:cs="Times New Roman"/>
          <w:sz w:val="24"/>
          <w:szCs w:val="24"/>
        </w:rPr>
        <w:t xml:space="preserve">Direct intra-access flow </w:t>
      </w:r>
      <w:bookmarkEnd w:id="174"/>
      <w:r w:rsidR="007249F8" w:rsidRPr="005F18EB">
        <w:rPr>
          <w:rFonts w:ascii="Book Antiqua" w:hAnsi="Book Antiqua" w:cs="Times New Roman"/>
          <w:sz w:val="24"/>
          <w:szCs w:val="24"/>
        </w:rPr>
        <w:t>measurements</w:t>
      </w:r>
      <w:r w:rsidR="00FE2D99" w:rsidRPr="005F18EB">
        <w:rPr>
          <w:rFonts w:ascii="Book Antiqua" w:hAnsi="Book Antiqua" w:cs="Times New Roman"/>
          <w:sz w:val="24"/>
          <w:szCs w:val="24"/>
        </w:rPr>
        <w:t xml:space="preserve"> were performed with </w:t>
      </w:r>
      <w:r w:rsidR="00303D35" w:rsidRPr="005F18EB">
        <w:rPr>
          <w:rFonts w:ascii="Book Antiqua" w:hAnsi="Book Antiqua" w:cs="Times New Roman"/>
          <w:sz w:val="24"/>
          <w:szCs w:val="24"/>
          <w:lang w:val="en"/>
        </w:rPr>
        <w:t xml:space="preserve">ultrasound dilution </w:t>
      </w:r>
      <w:r w:rsidR="00041837" w:rsidRPr="005F18EB">
        <w:rPr>
          <w:rFonts w:ascii="Book Antiqua" w:hAnsi="Book Antiqua" w:cs="Times New Roman"/>
          <w:sz w:val="24"/>
          <w:szCs w:val="24"/>
          <w:lang w:val="en"/>
        </w:rPr>
        <w:t>(</w:t>
      </w:r>
      <w:r w:rsidR="002C7917">
        <w:rPr>
          <w:rFonts w:ascii="Book Antiqua" w:hAnsi="Book Antiqua" w:cs="Times New Roman"/>
          <w:sz w:val="24"/>
          <w:szCs w:val="24"/>
        </w:rPr>
        <w:t>Transonic Systems Inc</w:t>
      </w:r>
      <w:r w:rsidR="002C7917">
        <w:rPr>
          <w:rFonts w:ascii="Book Antiqua" w:hAnsi="Book Antiqua" w:cs="Times New Roman" w:hint="eastAsia"/>
          <w:sz w:val="24"/>
          <w:szCs w:val="24"/>
          <w:lang w:eastAsia="zh-CN"/>
        </w:rPr>
        <w:t>.</w:t>
      </w:r>
      <w:r w:rsidR="00041837" w:rsidRPr="005F18EB">
        <w:rPr>
          <w:rFonts w:ascii="Book Antiqua" w:hAnsi="Book Antiqua" w:cs="Times New Roman"/>
          <w:sz w:val="24"/>
          <w:szCs w:val="24"/>
          <w:vertAlign w:val="superscript"/>
        </w:rPr>
        <w:t>TM</w:t>
      </w:r>
      <w:r w:rsidR="00041837" w:rsidRPr="005F18EB">
        <w:rPr>
          <w:rFonts w:ascii="Book Antiqua" w:hAnsi="Book Antiqua" w:cs="Times New Roman"/>
          <w:sz w:val="24"/>
          <w:szCs w:val="24"/>
        </w:rPr>
        <w:t>).</w:t>
      </w:r>
      <w:r w:rsidR="0076536A" w:rsidRPr="005F18EB">
        <w:rPr>
          <w:rFonts w:ascii="Book Antiqua" w:hAnsi="Book Antiqua" w:cs="Times New Roman"/>
          <w:sz w:val="24"/>
          <w:szCs w:val="24"/>
        </w:rPr>
        <w:t xml:space="preserve"> </w:t>
      </w:r>
      <w:r w:rsidR="00914DC1" w:rsidRPr="005F18EB">
        <w:rPr>
          <w:rFonts w:ascii="Book Antiqua" w:hAnsi="Book Antiqua" w:cs="Times New Roman"/>
          <w:sz w:val="24"/>
          <w:szCs w:val="24"/>
        </w:rPr>
        <w:t xml:space="preserve">Clinically significant access recirculation was defined as </w:t>
      </w:r>
      <w:r w:rsidR="00253E39" w:rsidRPr="005F18EB">
        <w:rPr>
          <w:rFonts w:ascii="Book Antiqua" w:hAnsi="Book Antiqua" w:cs="Times New Roman"/>
          <w:sz w:val="24"/>
          <w:szCs w:val="24"/>
        </w:rPr>
        <w:t xml:space="preserve">values more than 5%. </w:t>
      </w:r>
      <w:r w:rsidR="008E0F7A" w:rsidRPr="005F18EB">
        <w:rPr>
          <w:rFonts w:ascii="Book Antiqua" w:hAnsi="Book Antiqua" w:cs="Times New Roman"/>
          <w:sz w:val="24"/>
          <w:szCs w:val="24"/>
        </w:rPr>
        <w:t xml:space="preserve">The demographic </w:t>
      </w:r>
      <w:r w:rsidR="002F1B63" w:rsidRPr="005F18EB">
        <w:rPr>
          <w:rFonts w:ascii="Book Antiqua" w:hAnsi="Book Antiqua" w:cs="Times New Roman"/>
          <w:sz w:val="24"/>
          <w:szCs w:val="24"/>
        </w:rPr>
        <w:t>information w</w:t>
      </w:r>
      <w:r w:rsidR="002D0250" w:rsidRPr="005F18EB">
        <w:rPr>
          <w:rFonts w:ascii="Book Antiqua" w:hAnsi="Book Antiqua" w:cs="Times New Roman"/>
          <w:sz w:val="24"/>
          <w:szCs w:val="24"/>
        </w:rPr>
        <w:t>as</w:t>
      </w:r>
      <w:r w:rsidR="002F1B63" w:rsidRPr="005F18EB">
        <w:rPr>
          <w:rFonts w:ascii="Book Antiqua" w:hAnsi="Book Antiqua" w:cs="Times New Roman"/>
          <w:sz w:val="24"/>
          <w:szCs w:val="24"/>
        </w:rPr>
        <w:t xml:space="preserve"> obtained from the chart, the static pressures and Kt/V profiles were obtained by direct visualization of the dialysis machine display screen, the Kt/V values obtained from biochemical measurements, and intra-access blood flow data were obtained from Transonic measurement data.</w:t>
      </w:r>
      <w:r w:rsidR="00ED5A44" w:rsidRPr="00ED5A44">
        <w:rPr>
          <w:rFonts w:ascii="Book Antiqua" w:hAnsi="Book Antiqua" w:cs="Times New Roman"/>
          <w:i/>
          <w:caps/>
          <w:sz w:val="24"/>
          <w:szCs w:val="24"/>
        </w:rPr>
        <w:t xml:space="preserve"> </w:t>
      </w:r>
      <w:r w:rsidR="0076536A" w:rsidRPr="005F18EB">
        <w:rPr>
          <w:rFonts w:ascii="Book Antiqua" w:hAnsi="Book Antiqua" w:cs="Times New Roman"/>
          <w:sz w:val="24"/>
          <w:szCs w:val="24"/>
        </w:rPr>
        <w:t>The study was approved by the Institutional Review Board at the University of Florida.</w:t>
      </w:r>
    </w:p>
    <w:p w:rsidR="00954FBB" w:rsidRPr="005F18EB" w:rsidRDefault="00954FBB" w:rsidP="00E66D39">
      <w:pPr>
        <w:adjustRightInd w:val="0"/>
        <w:snapToGrid w:val="0"/>
        <w:spacing w:after="0" w:line="360" w:lineRule="auto"/>
        <w:jc w:val="both"/>
        <w:rPr>
          <w:rFonts w:ascii="Book Antiqua" w:hAnsi="Book Antiqua" w:cs="Times New Roman"/>
          <w:sz w:val="24"/>
          <w:szCs w:val="24"/>
        </w:rPr>
      </w:pPr>
    </w:p>
    <w:p w:rsidR="00DC344A" w:rsidRPr="002C7917" w:rsidRDefault="00DC344A" w:rsidP="00E66D39">
      <w:pPr>
        <w:adjustRightInd w:val="0"/>
        <w:snapToGrid w:val="0"/>
        <w:spacing w:after="0" w:line="360" w:lineRule="auto"/>
        <w:jc w:val="both"/>
        <w:rPr>
          <w:rFonts w:ascii="Book Antiqua" w:hAnsi="Book Antiqua" w:cs="Times New Roman"/>
          <w:b/>
          <w:i/>
          <w:sz w:val="24"/>
          <w:szCs w:val="24"/>
          <w:lang w:eastAsia="zh-CN"/>
        </w:rPr>
      </w:pPr>
      <w:r w:rsidRPr="002C7917">
        <w:rPr>
          <w:rFonts w:ascii="Book Antiqua" w:hAnsi="Book Antiqua" w:cs="Times New Roman"/>
          <w:b/>
          <w:i/>
          <w:sz w:val="24"/>
          <w:szCs w:val="24"/>
        </w:rPr>
        <w:t xml:space="preserve">Statistical </w:t>
      </w:r>
      <w:r w:rsidR="002C7917" w:rsidRPr="002C7917">
        <w:rPr>
          <w:rFonts w:ascii="Book Antiqua" w:hAnsi="Book Antiqua" w:cs="Times New Roman" w:hint="eastAsia"/>
          <w:b/>
          <w:i/>
          <w:sz w:val="24"/>
          <w:szCs w:val="24"/>
          <w:lang w:eastAsia="zh-CN"/>
        </w:rPr>
        <w:t>analysis</w:t>
      </w:r>
    </w:p>
    <w:p w:rsidR="006A595B" w:rsidRPr="005F18EB" w:rsidRDefault="008C2E36"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Results are presented</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 xml:space="preserve">as mean ± SE with </w:t>
      </w:r>
      <w:r w:rsidRPr="002C7917">
        <w:rPr>
          <w:rFonts w:ascii="Book Antiqua" w:hAnsi="Book Antiqua" w:cs="Times New Roman"/>
          <w:i/>
          <w:caps/>
          <w:sz w:val="24"/>
          <w:szCs w:val="24"/>
        </w:rPr>
        <w:t>p</w:t>
      </w:r>
      <w:r w:rsidR="00BE5E4A" w:rsidRPr="005F18EB">
        <w:rPr>
          <w:rFonts w:ascii="Book Antiqua" w:hAnsi="Book Antiqua" w:cs="Times New Roman"/>
          <w:sz w:val="24"/>
          <w:szCs w:val="24"/>
        </w:rPr>
        <w:t>-</w:t>
      </w:r>
      <w:r w:rsidRPr="005F18EB">
        <w:rPr>
          <w:rFonts w:ascii="Book Antiqua" w:hAnsi="Book Antiqua" w:cs="Times New Roman"/>
          <w:sz w:val="24"/>
          <w:szCs w:val="24"/>
        </w:rPr>
        <w:t xml:space="preserve">value. </w:t>
      </w:r>
      <w:r w:rsidR="00991366" w:rsidRPr="005F18EB">
        <w:rPr>
          <w:rFonts w:ascii="Book Antiqua" w:hAnsi="Book Antiqua" w:cs="Times New Roman"/>
          <w:sz w:val="24"/>
          <w:szCs w:val="24"/>
        </w:rPr>
        <w:t xml:space="preserve">Wilcoxon-Mann-Whitney test was used to compare independent groups not normally distributed, </w:t>
      </w:r>
      <w:r w:rsidR="00EC6640" w:rsidRPr="00370F5A">
        <w:rPr>
          <w:rFonts w:ascii="Symbol" w:hAnsi="Symbol"/>
          <w:i/>
          <w:sz w:val="24"/>
          <w:szCs w:val="24"/>
        </w:rPr>
        <w:t></w:t>
      </w:r>
      <w:r w:rsidR="00EC6640" w:rsidRPr="00FB2D51">
        <w:rPr>
          <w:rFonts w:ascii="Book Antiqua" w:hAnsi="Book Antiqua" w:hint="eastAsia"/>
          <w:sz w:val="24"/>
          <w:szCs w:val="24"/>
          <w:vertAlign w:val="superscript"/>
        </w:rPr>
        <w:t>2</w:t>
      </w:r>
      <w:r w:rsidR="00C0584C" w:rsidRPr="005F18EB">
        <w:rPr>
          <w:rFonts w:ascii="Book Antiqua" w:hAnsi="Book Antiqua" w:cs="Times New Roman"/>
          <w:sz w:val="24"/>
          <w:szCs w:val="24"/>
        </w:rPr>
        <w:t xml:space="preserve"> test or Fisher’s exact test </w:t>
      </w:r>
      <w:r w:rsidR="00991366" w:rsidRPr="005F18EB">
        <w:rPr>
          <w:rFonts w:ascii="Book Antiqua" w:hAnsi="Book Antiqua" w:cs="Times New Roman"/>
          <w:sz w:val="24"/>
          <w:szCs w:val="24"/>
        </w:rPr>
        <w:t xml:space="preserve">for </w:t>
      </w:r>
      <w:r w:rsidR="00094862" w:rsidRPr="005F18EB">
        <w:rPr>
          <w:rFonts w:ascii="Book Antiqua" w:hAnsi="Book Antiqua" w:cs="Times New Roman"/>
          <w:sz w:val="24"/>
          <w:szCs w:val="24"/>
        </w:rPr>
        <w:t xml:space="preserve">comparison between two categorical variables, </w:t>
      </w:r>
      <w:r w:rsidR="00C0584C" w:rsidRPr="005F18EB">
        <w:rPr>
          <w:rFonts w:ascii="Book Antiqua" w:hAnsi="Book Antiqua" w:cs="Times New Roman"/>
          <w:sz w:val="24"/>
          <w:szCs w:val="24"/>
        </w:rPr>
        <w:t xml:space="preserve">and </w:t>
      </w:r>
      <w:r w:rsidR="00C0584C" w:rsidRPr="002C7917">
        <w:rPr>
          <w:rFonts w:ascii="Book Antiqua" w:hAnsi="Book Antiqua" w:cs="Times New Roman"/>
          <w:i/>
          <w:caps/>
          <w:sz w:val="24"/>
          <w:szCs w:val="24"/>
        </w:rPr>
        <w:t>p</w:t>
      </w:r>
      <w:r w:rsidR="00C0584C" w:rsidRPr="005F18EB">
        <w:rPr>
          <w:rFonts w:ascii="Book Antiqua" w:hAnsi="Book Antiqua" w:cs="Times New Roman"/>
          <w:sz w:val="24"/>
          <w:szCs w:val="24"/>
        </w:rPr>
        <w:t xml:space="preserve"> value &lt;</w:t>
      </w:r>
      <w:r w:rsidR="002C7917">
        <w:rPr>
          <w:rFonts w:ascii="Book Antiqua" w:hAnsi="Book Antiqua" w:cs="Times New Roman" w:hint="eastAsia"/>
          <w:sz w:val="24"/>
          <w:szCs w:val="24"/>
          <w:lang w:eastAsia="zh-CN"/>
        </w:rPr>
        <w:t xml:space="preserve"> </w:t>
      </w:r>
      <w:r w:rsidR="00C0584C" w:rsidRPr="005F18EB">
        <w:rPr>
          <w:rFonts w:ascii="Book Antiqua" w:hAnsi="Book Antiqua" w:cs="Times New Roman"/>
          <w:sz w:val="24"/>
          <w:szCs w:val="24"/>
        </w:rPr>
        <w:t xml:space="preserve">0.05 was considered statistically significant. </w:t>
      </w:r>
      <w:r w:rsidR="009D4CDA" w:rsidRPr="005F18EB">
        <w:rPr>
          <w:rFonts w:ascii="Book Antiqua" w:hAnsi="Book Antiqua" w:cs="Times New Roman"/>
          <w:sz w:val="24"/>
          <w:szCs w:val="24"/>
        </w:rPr>
        <w:t xml:space="preserve">Associations </w:t>
      </w:r>
      <w:r w:rsidR="00DC2C71" w:rsidRPr="005F18EB">
        <w:rPr>
          <w:rFonts w:ascii="Book Antiqua" w:hAnsi="Book Antiqua" w:cs="Times New Roman"/>
          <w:sz w:val="24"/>
          <w:szCs w:val="24"/>
        </w:rPr>
        <w:t xml:space="preserve">between static pressures, direct intra-access pressures and Kt/V profiles were investigated using </w:t>
      </w:r>
      <w:r w:rsidR="005B00C5" w:rsidRPr="005F18EB">
        <w:rPr>
          <w:rFonts w:ascii="Book Antiqua" w:hAnsi="Book Antiqua" w:cs="Times New Roman"/>
          <w:sz w:val="24"/>
          <w:szCs w:val="24"/>
        </w:rPr>
        <w:t>Spearman’s</w:t>
      </w:r>
      <w:r w:rsidR="0008047D" w:rsidRPr="005F18EB">
        <w:rPr>
          <w:rFonts w:ascii="Book Antiqua" w:hAnsi="Book Antiqua" w:cs="Times New Roman"/>
          <w:sz w:val="24"/>
          <w:szCs w:val="24"/>
        </w:rPr>
        <w:t xml:space="preserve"> rank correlation test (</w:t>
      </w:r>
      <w:r w:rsidR="007A59CA" w:rsidRPr="005F18EB">
        <w:rPr>
          <w:rFonts w:ascii="Book Antiqua" w:hAnsi="Book Antiqua" w:cs="Times New Roman"/>
          <w:sz w:val="24"/>
          <w:szCs w:val="24"/>
        </w:rPr>
        <w:t>r</w:t>
      </w:r>
      <w:r w:rsidR="007A59CA" w:rsidRPr="005F18EB">
        <w:rPr>
          <w:rFonts w:ascii="Book Antiqua" w:hAnsi="Book Antiqua" w:cs="Times New Roman"/>
          <w:sz w:val="24"/>
          <w:szCs w:val="24"/>
          <w:vertAlign w:val="subscript"/>
        </w:rPr>
        <w:t>s</w:t>
      </w:r>
      <w:r w:rsidR="0008047D" w:rsidRPr="005F18EB">
        <w:rPr>
          <w:rFonts w:ascii="Book Antiqua" w:hAnsi="Book Antiqua" w:cs="Times New Roman"/>
          <w:sz w:val="24"/>
          <w:szCs w:val="24"/>
        </w:rPr>
        <w:t>)</w:t>
      </w:r>
      <w:r w:rsidR="00456C4B" w:rsidRPr="005F18EB">
        <w:rPr>
          <w:rFonts w:ascii="Book Antiqua" w:hAnsi="Book Antiqua" w:cs="Times New Roman"/>
          <w:sz w:val="24"/>
          <w:szCs w:val="24"/>
        </w:rPr>
        <w:t xml:space="preserve"> and regression analysis where applicable</w:t>
      </w:r>
      <w:r w:rsidR="00DC2C71" w:rsidRPr="005F18EB">
        <w:rPr>
          <w:rFonts w:ascii="Book Antiqua" w:hAnsi="Book Antiqua" w:cs="Times New Roman"/>
          <w:sz w:val="24"/>
          <w:szCs w:val="24"/>
        </w:rPr>
        <w:t>.</w:t>
      </w:r>
      <w:r w:rsidR="00ED5A44" w:rsidRPr="00ED5A44">
        <w:rPr>
          <w:rFonts w:ascii="Book Antiqua" w:hAnsi="Book Antiqua" w:cs="Times New Roman"/>
          <w:i/>
          <w:caps/>
          <w:sz w:val="24"/>
          <w:szCs w:val="24"/>
        </w:rPr>
        <w:t xml:space="preserve"> </w:t>
      </w:r>
      <w:r w:rsidR="00F44655" w:rsidRPr="005F18EB">
        <w:rPr>
          <w:rFonts w:ascii="Book Antiqua" w:hAnsi="Book Antiqua" w:cs="Times New Roman"/>
          <w:sz w:val="24"/>
          <w:szCs w:val="24"/>
        </w:rPr>
        <w:t xml:space="preserve">These predictors were included in a </w:t>
      </w:r>
      <w:r w:rsidR="000F70D6" w:rsidRPr="005F18EB">
        <w:rPr>
          <w:rFonts w:ascii="Book Antiqua" w:hAnsi="Book Antiqua" w:cs="Times New Roman"/>
          <w:sz w:val="24"/>
          <w:szCs w:val="24"/>
        </w:rPr>
        <w:t xml:space="preserve">univariate and subsequent </w:t>
      </w:r>
      <w:r w:rsidR="00F44655" w:rsidRPr="005F18EB">
        <w:rPr>
          <w:rFonts w:ascii="Book Antiqua" w:hAnsi="Book Antiqua" w:cs="Times New Roman"/>
          <w:sz w:val="24"/>
          <w:szCs w:val="24"/>
        </w:rPr>
        <w:t>multinomial logistic regression</w:t>
      </w:r>
      <w:r w:rsidR="0008047D"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model to identify their independent effect on </w:t>
      </w:r>
      <w:r w:rsidR="000F70D6" w:rsidRPr="005F18EB">
        <w:rPr>
          <w:rFonts w:ascii="Book Antiqua" w:hAnsi="Book Antiqua" w:cs="Times New Roman"/>
          <w:sz w:val="24"/>
          <w:szCs w:val="24"/>
        </w:rPr>
        <w:t xml:space="preserve">Kt/V profiles. </w:t>
      </w:r>
      <w:r w:rsidR="00F44655" w:rsidRPr="005F18EB">
        <w:rPr>
          <w:rFonts w:ascii="Book Antiqua" w:hAnsi="Book Antiqua" w:cs="Times New Roman"/>
          <w:sz w:val="24"/>
          <w:szCs w:val="24"/>
        </w:rPr>
        <w:t>The strength of the association</w:t>
      </w:r>
      <w:r w:rsidR="000F70D6"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of each variable with </w:t>
      </w:r>
      <w:r w:rsidR="000F70D6" w:rsidRPr="005F18EB">
        <w:rPr>
          <w:rFonts w:ascii="Book Antiqua" w:hAnsi="Book Antiqua" w:cs="Times New Roman"/>
          <w:sz w:val="24"/>
          <w:szCs w:val="24"/>
        </w:rPr>
        <w:t>Kt/V profiles were</w:t>
      </w:r>
      <w:r w:rsidR="00F44655" w:rsidRPr="005F18EB">
        <w:rPr>
          <w:rFonts w:ascii="Book Antiqua" w:hAnsi="Book Antiqua" w:cs="Times New Roman"/>
          <w:sz w:val="24"/>
          <w:szCs w:val="24"/>
        </w:rPr>
        <w:t xml:space="preserve"> summarized by calculating</w:t>
      </w:r>
      <w:r w:rsidR="000F70D6" w:rsidRPr="005F18EB">
        <w:rPr>
          <w:rFonts w:ascii="Book Antiqua" w:hAnsi="Book Antiqua" w:cs="Times New Roman"/>
          <w:sz w:val="24"/>
          <w:szCs w:val="24"/>
        </w:rPr>
        <w:t xml:space="preserve"> </w:t>
      </w:r>
      <w:r w:rsidR="00F44655" w:rsidRPr="005F18EB">
        <w:rPr>
          <w:rFonts w:ascii="Book Antiqua" w:hAnsi="Book Antiqua" w:cs="Times New Roman"/>
          <w:sz w:val="24"/>
          <w:szCs w:val="24"/>
        </w:rPr>
        <w:t xml:space="preserve">an </w:t>
      </w:r>
      <w:r w:rsidR="00744EEB" w:rsidRPr="005F18EB">
        <w:rPr>
          <w:rFonts w:ascii="Book Antiqua" w:hAnsi="Book Antiqua" w:cs="Times New Roman"/>
          <w:sz w:val="24"/>
          <w:szCs w:val="24"/>
        </w:rPr>
        <w:t>odds ratio (</w:t>
      </w:r>
      <w:r w:rsidR="00F44655" w:rsidRPr="005F18EB">
        <w:rPr>
          <w:rFonts w:ascii="Book Antiqua" w:hAnsi="Book Antiqua" w:cs="Times New Roman"/>
          <w:sz w:val="24"/>
          <w:szCs w:val="24"/>
        </w:rPr>
        <w:t>OR</w:t>
      </w:r>
      <w:r w:rsidR="00744EEB" w:rsidRPr="005F18EB">
        <w:rPr>
          <w:rFonts w:ascii="Book Antiqua" w:hAnsi="Book Antiqua" w:cs="Times New Roman"/>
          <w:sz w:val="24"/>
          <w:szCs w:val="24"/>
        </w:rPr>
        <w:t>)</w:t>
      </w:r>
      <w:r w:rsidR="00281665">
        <w:rPr>
          <w:rFonts w:ascii="Book Antiqua" w:hAnsi="Book Antiqua" w:cs="Times New Roman"/>
          <w:sz w:val="24"/>
          <w:szCs w:val="24"/>
        </w:rPr>
        <w:t xml:space="preserve"> and a corresponding </w:t>
      </w:r>
      <w:r w:rsidR="00281665" w:rsidRPr="00404967">
        <w:rPr>
          <w:rFonts w:ascii="Book Antiqua" w:hAnsi="Book Antiqua" w:cs="Times New Roman"/>
          <w:sz w:val="24"/>
          <w:szCs w:val="24"/>
        </w:rPr>
        <w:t>95%</w:t>
      </w:r>
      <w:r w:rsidR="00F44655" w:rsidRPr="00404967">
        <w:rPr>
          <w:rFonts w:ascii="Book Antiqua" w:hAnsi="Book Antiqua" w:cs="Times New Roman"/>
          <w:sz w:val="24"/>
          <w:szCs w:val="24"/>
        </w:rPr>
        <w:t>CI</w:t>
      </w:r>
      <w:r w:rsidR="000F70D6" w:rsidRPr="005F18EB">
        <w:rPr>
          <w:rFonts w:ascii="Book Antiqua" w:hAnsi="Book Antiqua" w:cs="Times New Roman"/>
          <w:sz w:val="24"/>
          <w:szCs w:val="24"/>
        </w:rPr>
        <w:t xml:space="preserve">. </w:t>
      </w:r>
      <w:r w:rsidR="00970FF4" w:rsidRPr="005F18EB">
        <w:rPr>
          <w:rFonts w:ascii="Book Antiqua" w:hAnsi="Book Antiqua" w:cs="Times New Roman"/>
          <w:sz w:val="24"/>
          <w:szCs w:val="24"/>
        </w:rPr>
        <w:t>A</w:t>
      </w:r>
      <w:r w:rsidRPr="005F18EB">
        <w:rPr>
          <w:rFonts w:ascii="Book Antiqua" w:hAnsi="Book Antiqua" w:cs="Times New Roman"/>
          <w:sz w:val="24"/>
          <w:szCs w:val="24"/>
        </w:rPr>
        <w:t>ll analyses were conducted</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using SPSS version 20</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Chicago</w:t>
      </w:r>
      <w:r w:rsidR="0097781C">
        <w:rPr>
          <w:rFonts w:ascii="Book Antiqua" w:hAnsi="Book Antiqua" w:cs="Times New Roman" w:hint="eastAsia"/>
          <w:sz w:val="24"/>
          <w:szCs w:val="24"/>
          <w:lang w:eastAsia="zh-CN"/>
        </w:rPr>
        <w:t>,</w:t>
      </w:r>
      <w:r w:rsidRPr="005F18EB">
        <w:rPr>
          <w:rFonts w:ascii="Book Antiqua" w:hAnsi="Book Antiqua" w:cs="Times New Roman"/>
          <w:sz w:val="24"/>
          <w:szCs w:val="24"/>
        </w:rPr>
        <w:t xml:space="preserve"> I</w:t>
      </w:r>
      <w:r w:rsidRPr="0097781C">
        <w:rPr>
          <w:rFonts w:ascii="Book Antiqua" w:hAnsi="Book Antiqua" w:cs="Times New Roman"/>
          <w:caps/>
          <w:sz w:val="24"/>
          <w:szCs w:val="24"/>
        </w:rPr>
        <w:t>l</w:t>
      </w:r>
      <w:r w:rsidRPr="005F18EB">
        <w:rPr>
          <w:rFonts w:ascii="Book Antiqua" w:hAnsi="Book Antiqua" w:cs="Times New Roman"/>
          <w:sz w:val="24"/>
          <w:szCs w:val="24"/>
        </w:rPr>
        <w:t xml:space="preserve">, </w:t>
      </w:r>
      <w:r w:rsidR="0097781C">
        <w:rPr>
          <w:rFonts w:ascii="Book Antiqua" w:hAnsi="Book Antiqua" w:cs="Times New Roman" w:hint="eastAsia"/>
          <w:sz w:val="24"/>
          <w:szCs w:val="24"/>
          <w:lang w:eastAsia="zh-CN"/>
        </w:rPr>
        <w:t>United States)</w:t>
      </w:r>
      <w:r w:rsidRPr="005F18EB">
        <w:rPr>
          <w:rFonts w:ascii="Book Antiqua" w:hAnsi="Book Antiqua" w:cs="Times New Roman"/>
          <w:sz w:val="24"/>
          <w:szCs w:val="24"/>
        </w:rPr>
        <w:t>. The study conception,</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design, execution, data collection, analysis, and manuscript preparation</w:t>
      </w:r>
      <w:r w:rsidR="00C0584C" w:rsidRPr="005F18EB">
        <w:rPr>
          <w:rFonts w:ascii="Book Antiqua" w:hAnsi="Book Antiqua" w:cs="Times New Roman"/>
          <w:sz w:val="24"/>
          <w:szCs w:val="24"/>
        </w:rPr>
        <w:t xml:space="preserve"> </w:t>
      </w:r>
      <w:r w:rsidRPr="005F18EB">
        <w:rPr>
          <w:rFonts w:ascii="Book Antiqua" w:hAnsi="Book Antiqua" w:cs="Times New Roman"/>
          <w:sz w:val="24"/>
          <w:szCs w:val="24"/>
        </w:rPr>
        <w:t>wer</w:t>
      </w:r>
      <w:r w:rsidR="00E02003" w:rsidRPr="005F18EB">
        <w:rPr>
          <w:rFonts w:ascii="Book Antiqua" w:hAnsi="Book Antiqua" w:cs="Times New Roman"/>
          <w:sz w:val="24"/>
          <w:szCs w:val="24"/>
        </w:rPr>
        <w:t xml:space="preserve">e </w:t>
      </w:r>
      <w:r w:rsidRPr="005F18EB">
        <w:rPr>
          <w:rFonts w:ascii="Book Antiqua" w:hAnsi="Book Antiqua" w:cs="Times New Roman"/>
          <w:sz w:val="24"/>
          <w:szCs w:val="24"/>
        </w:rPr>
        <w:t>formed in its entirety and independently by the</w:t>
      </w:r>
      <w:r w:rsidR="006A595B" w:rsidRPr="005F18EB">
        <w:rPr>
          <w:rFonts w:ascii="Book Antiqua" w:hAnsi="Book Antiqua" w:cs="Times New Roman"/>
          <w:sz w:val="24"/>
          <w:szCs w:val="24"/>
        </w:rPr>
        <w:t xml:space="preserve"> </w:t>
      </w:r>
      <w:r w:rsidRPr="005F18EB">
        <w:rPr>
          <w:rFonts w:ascii="Book Antiqua" w:hAnsi="Book Antiqua" w:cs="Times New Roman"/>
          <w:sz w:val="24"/>
          <w:szCs w:val="24"/>
        </w:rPr>
        <w:t xml:space="preserve">investigators. </w:t>
      </w:r>
      <w:r w:rsidR="00970FF4" w:rsidRPr="005F18EB">
        <w:rPr>
          <w:rFonts w:ascii="Book Antiqua" w:hAnsi="Book Antiqua" w:cs="Times New Roman"/>
          <w:sz w:val="24"/>
          <w:szCs w:val="24"/>
        </w:rPr>
        <w:t>Every</w:t>
      </w:r>
      <w:r w:rsidRPr="005F18EB">
        <w:rPr>
          <w:rFonts w:ascii="Book Antiqua" w:hAnsi="Book Antiqua" w:cs="Times New Roman"/>
          <w:sz w:val="24"/>
          <w:szCs w:val="24"/>
        </w:rPr>
        <w:t xml:space="preserve"> author had independent access to </w:t>
      </w:r>
      <w:r w:rsidR="00DF53C5" w:rsidRPr="005F18EB">
        <w:rPr>
          <w:rFonts w:ascii="Book Antiqua" w:hAnsi="Book Antiqua" w:cs="Times New Roman"/>
          <w:sz w:val="24"/>
          <w:szCs w:val="24"/>
        </w:rPr>
        <w:t xml:space="preserve">the </w:t>
      </w:r>
      <w:r w:rsidRPr="005F18EB">
        <w:rPr>
          <w:rFonts w:ascii="Book Antiqua" w:hAnsi="Book Antiqua" w:cs="Times New Roman"/>
          <w:sz w:val="24"/>
          <w:szCs w:val="24"/>
        </w:rPr>
        <w:t>analysis.</w:t>
      </w:r>
      <w:r w:rsidR="00DC344A" w:rsidRPr="005F18EB">
        <w:rPr>
          <w:rFonts w:ascii="Book Antiqua" w:hAnsi="Book Antiqua" w:cs="Times New Roman"/>
          <w:sz w:val="24"/>
          <w:szCs w:val="24"/>
        </w:rPr>
        <w:t xml:space="preserve"> </w:t>
      </w:r>
    </w:p>
    <w:p w:rsidR="006A595B" w:rsidRPr="005F18EB" w:rsidRDefault="006A595B" w:rsidP="00E66D39">
      <w:pPr>
        <w:adjustRightInd w:val="0"/>
        <w:snapToGrid w:val="0"/>
        <w:spacing w:after="0" w:line="360" w:lineRule="auto"/>
        <w:jc w:val="both"/>
        <w:rPr>
          <w:rFonts w:ascii="Book Antiqua" w:hAnsi="Book Antiqua" w:cs="Times New Roman"/>
          <w:sz w:val="24"/>
          <w:szCs w:val="24"/>
        </w:rPr>
      </w:pPr>
    </w:p>
    <w:p w:rsidR="00BE3A3F" w:rsidRPr="0097781C" w:rsidRDefault="00B447C1" w:rsidP="00E66D39">
      <w:pPr>
        <w:adjustRightInd w:val="0"/>
        <w:snapToGrid w:val="0"/>
        <w:spacing w:after="0" w:line="360" w:lineRule="auto"/>
        <w:jc w:val="both"/>
        <w:rPr>
          <w:rFonts w:ascii="Book Antiqua" w:hAnsi="Book Antiqua" w:cs="Times New Roman"/>
          <w:b/>
          <w:caps/>
          <w:sz w:val="24"/>
          <w:szCs w:val="24"/>
        </w:rPr>
      </w:pPr>
      <w:r w:rsidRPr="0097781C">
        <w:rPr>
          <w:rFonts w:ascii="Book Antiqua" w:hAnsi="Book Antiqua" w:cs="Times New Roman"/>
          <w:b/>
          <w:caps/>
          <w:sz w:val="24"/>
          <w:szCs w:val="24"/>
        </w:rPr>
        <w:t>Results</w:t>
      </w:r>
    </w:p>
    <w:p w:rsidR="0045506A" w:rsidRPr="0097781C" w:rsidRDefault="0045506A"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Baseline characteristics</w:t>
      </w:r>
    </w:p>
    <w:p w:rsidR="009A7C28" w:rsidRPr="005F18EB" w:rsidRDefault="00C0547C"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 xml:space="preserve">The analysis included </w:t>
      </w:r>
      <w:r w:rsidR="006A595B" w:rsidRPr="005F18EB">
        <w:rPr>
          <w:rFonts w:ascii="Book Antiqua" w:hAnsi="Book Antiqua" w:cs="Times New Roman"/>
          <w:sz w:val="24"/>
          <w:szCs w:val="24"/>
        </w:rPr>
        <w:t>107 patients</w:t>
      </w:r>
      <w:r w:rsidR="00A968B2" w:rsidRPr="005F18EB">
        <w:rPr>
          <w:rFonts w:ascii="Book Antiqua" w:hAnsi="Book Antiqua" w:cs="Times New Roman"/>
          <w:sz w:val="24"/>
          <w:szCs w:val="24"/>
        </w:rPr>
        <w:t xml:space="preserve">. The baseline characteristics of the patients are shown in </w:t>
      </w:r>
      <w:r w:rsidR="00A968B2" w:rsidRPr="0097781C">
        <w:rPr>
          <w:rFonts w:ascii="Book Antiqua" w:hAnsi="Book Antiqua" w:cs="Times New Roman"/>
          <w:sz w:val="24"/>
          <w:szCs w:val="24"/>
        </w:rPr>
        <w:t>Table 1.</w:t>
      </w:r>
      <w:r w:rsidR="00A968B2" w:rsidRPr="005F18EB">
        <w:rPr>
          <w:rFonts w:ascii="Book Antiqua" w:hAnsi="Book Antiqua" w:cs="Times New Roman"/>
          <w:sz w:val="24"/>
          <w:szCs w:val="24"/>
        </w:rPr>
        <w:t xml:space="preserve"> </w:t>
      </w:r>
      <w:bookmarkStart w:id="175" w:name="_Hlk523241994"/>
      <w:r w:rsidRPr="005F18EB">
        <w:rPr>
          <w:rFonts w:ascii="Book Antiqua" w:hAnsi="Book Antiqua" w:cs="Times New Roman"/>
          <w:sz w:val="24"/>
          <w:szCs w:val="24"/>
        </w:rPr>
        <w:t xml:space="preserve">There were </w:t>
      </w:r>
      <w:r w:rsidR="00A93D7E" w:rsidRPr="005F18EB">
        <w:rPr>
          <w:rFonts w:ascii="Book Antiqua" w:hAnsi="Book Antiqua" w:cs="Times New Roman"/>
          <w:sz w:val="24"/>
          <w:szCs w:val="24"/>
        </w:rPr>
        <w:t xml:space="preserve">no </w:t>
      </w:r>
      <w:r w:rsidR="00954FBB" w:rsidRPr="005F18EB">
        <w:rPr>
          <w:rFonts w:ascii="Book Antiqua" w:hAnsi="Book Antiqua" w:cs="Times New Roman"/>
          <w:sz w:val="24"/>
          <w:szCs w:val="24"/>
        </w:rPr>
        <w:t xml:space="preserve">significant </w:t>
      </w:r>
      <w:r w:rsidR="009140A8" w:rsidRPr="005F18EB">
        <w:rPr>
          <w:rFonts w:ascii="Book Antiqua" w:hAnsi="Book Antiqua" w:cs="Times New Roman"/>
          <w:sz w:val="24"/>
          <w:szCs w:val="24"/>
        </w:rPr>
        <w:t>differences between age,</w:t>
      </w:r>
      <w:r w:rsidR="00A93D7E" w:rsidRPr="005F18EB">
        <w:rPr>
          <w:rFonts w:ascii="Book Antiqua" w:hAnsi="Book Antiqua" w:cs="Times New Roman"/>
          <w:sz w:val="24"/>
          <w:szCs w:val="24"/>
        </w:rPr>
        <w:t xml:space="preserve"> gender</w:t>
      </w:r>
      <w:r w:rsidR="009140A8" w:rsidRPr="005F18EB">
        <w:rPr>
          <w:rFonts w:ascii="Book Antiqua" w:hAnsi="Book Antiqua" w:cs="Times New Roman"/>
          <w:sz w:val="24"/>
          <w:szCs w:val="24"/>
        </w:rPr>
        <w:t xml:space="preserve">, </w:t>
      </w:r>
      <w:r w:rsidR="001D1242" w:rsidRPr="005F18EB">
        <w:rPr>
          <w:rFonts w:ascii="Book Antiqua" w:hAnsi="Book Antiqua" w:cs="Times New Roman"/>
          <w:sz w:val="24"/>
          <w:szCs w:val="24"/>
        </w:rPr>
        <w:t>types of vascular access</w:t>
      </w:r>
      <w:r w:rsidR="009140A8" w:rsidRPr="005F18EB">
        <w:rPr>
          <w:rFonts w:ascii="Book Antiqua" w:hAnsi="Book Antiqua" w:cs="Times New Roman"/>
          <w:sz w:val="24"/>
          <w:szCs w:val="24"/>
        </w:rPr>
        <w:t>, PA, intra-access flow rates or percentage of patients with abnormal access recirculation</w:t>
      </w:r>
      <w:r w:rsidR="001D1242" w:rsidRPr="005F18EB">
        <w:rPr>
          <w:rFonts w:ascii="Book Antiqua" w:hAnsi="Book Antiqua" w:cs="Times New Roman"/>
          <w:sz w:val="24"/>
          <w:szCs w:val="24"/>
        </w:rPr>
        <w:t xml:space="preserve"> between the Normal vs. Abnormal Kt/V profile groups. </w:t>
      </w:r>
      <w:bookmarkEnd w:id="175"/>
      <w:r w:rsidR="001D1242" w:rsidRPr="00404967">
        <w:rPr>
          <w:rFonts w:ascii="Book Antiqua" w:hAnsi="Book Antiqua" w:cs="Times New Roman"/>
          <w:sz w:val="24"/>
          <w:szCs w:val="24"/>
        </w:rPr>
        <w:t>However</w:t>
      </w:r>
      <w:r w:rsidR="001D1242" w:rsidRPr="005F18EB">
        <w:rPr>
          <w:rFonts w:ascii="Book Antiqua" w:hAnsi="Book Antiqua" w:cs="Times New Roman"/>
          <w:sz w:val="24"/>
          <w:szCs w:val="24"/>
        </w:rPr>
        <w:t xml:space="preserve">, </w:t>
      </w:r>
      <w:r w:rsidR="00954FBB" w:rsidRPr="005F18EB">
        <w:rPr>
          <w:rFonts w:ascii="Book Antiqua" w:hAnsi="Book Antiqua" w:cs="Times New Roman"/>
          <w:sz w:val="24"/>
          <w:szCs w:val="24"/>
        </w:rPr>
        <w:t xml:space="preserve">the Abnormal Kt/V profile group had significantly lower PV and higher </w:t>
      </w:r>
      <w:r w:rsidR="009140A8" w:rsidRPr="005F18EB">
        <w:rPr>
          <w:rFonts w:ascii="Book Antiqua" w:hAnsi="Book Antiqua" w:cs="Times New Roman"/>
          <w:sz w:val="24"/>
          <w:szCs w:val="24"/>
        </w:rPr>
        <w:t xml:space="preserve">measured </w:t>
      </w:r>
      <w:r w:rsidR="00954FBB" w:rsidRPr="005F18EB">
        <w:rPr>
          <w:rFonts w:ascii="Book Antiqua" w:hAnsi="Book Antiqua" w:cs="Times New Roman"/>
          <w:sz w:val="24"/>
          <w:szCs w:val="24"/>
        </w:rPr>
        <w:t>Kt/V values.</w:t>
      </w:r>
      <w:r w:rsidR="001D1242" w:rsidRPr="005F18EB">
        <w:rPr>
          <w:rFonts w:ascii="Book Antiqua" w:hAnsi="Book Antiqua" w:cs="Times New Roman"/>
          <w:sz w:val="24"/>
          <w:szCs w:val="24"/>
        </w:rPr>
        <w:t xml:space="preserve"> </w:t>
      </w:r>
      <w:r w:rsidR="00D31040" w:rsidRPr="005F18EB">
        <w:rPr>
          <w:rFonts w:ascii="Book Antiqua" w:hAnsi="Book Antiqua" w:cs="Times New Roman"/>
          <w:sz w:val="24"/>
          <w:szCs w:val="24"/>
        </w:rPr>
        <w:t xml:space="preserve">Twenty-one patients underwent access recirculation studies, </w:t>
      </w:r>
      <w:r w:rsidR="00DB44B2" w:rsidRPr="005F18EB">
        <w:rPr>
          <w:rFonts w:ascii="Book Antiqua" w:hAnsi="Book Antiqua" w:cs="Times New Roman"/>
          <w:sz w:val="24"/>
          <w:szCs w:val="24"/>
        </w:rPr>
        <w:t xml:space="preserve">twelve in the Normal Kt/V group and nine in the Abnormal Kt/V group. Access recirculation test was positive in 12/12 patients studied in the Normal Kt/V profile group and 8/9 patients in the Abnormal Kt/V profile group. The percentages in their respective groups are shown in </w:t>
      </w:r>
      <w:r w:rsidR="00DB44B2" w:rsidRPr="0097781C">
        <w:rPr>
          <w:rFonts w:ascii="Book Antiqua" w:hAnsi="Book Antiqua" w:cs="Times New Roman"/>
          <w:sz w:val="24"/>
          <w:szCs w:val="24"/>
        </w:rPr>
        <w:t>Table 1.</w:t>
      </w:r>
      <w:r w:rsidR="0097781C">
        <w:rPr>
          <w:rFonts w:ascii="Book Antiqua" w:hAnsi="Book Antiqua" w:cs="Times New Roman"/>
          <w:sz w:val="24"/>
          <w:szCs w:val="24"/>
        </w:rPr>
        <w:t xml:space="preserve"> </w:t>
      </w:r>
    </w:p>
    <w:p w:rsidR="009A7C28" w:rsidRPr="005F18EB" w:rsidRDefault="009A7C28" w:rsidP="00E66D39">
      <w:pPr>
        <w:adjustRightInd w:val="0"/>
        <w:snapToGrid w:val="0"/>
        <w:spacing w:after="0" w:line="360" w:lineRule="auto"/>
        <w:jc w:val="both"/>
        <w:rPr>
          <w:rFonts w:ascii="Book Antiqua" w:hAnsi="Book Antiqua" w:cs="Times New Roman"/>
          <w:i/>
          <w:sz w:val="24"/>
          <w:szCs w:val="24"/>
        </w:rPr>
      </w:pPr>
    </w:p>
    <w:p w:rsidR="006556CB" w:rsidRPr="0097781C" w:rsidRDefault="002A5174"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Relations</w:t>
      </w:r>
      <w:r w:rsidR="00250432" w:rsidRPr="0097781C">
        <w:rPr>
          <w:rFonts w:ascii="Book Antiqua" w:hAnsi="Book Antiqua" w:cs="Times New Roman"/>
          <w:b/>
          <w:i/>
          <w:sz w:val="24"/>
          <w:szCs w:val="24"/>
        </w:rPr>
        <w:t>hip</w:t>
      </w:r>
      <w:r w:rsidRPr="0097781C">
        <w:rPr>
          <w:rFonts w:ascii="Book Antiqua" w:hAnsi="Book Antiqua" w:cs="Times New Roman"/>
          <w:b/>
          <w:i/>
          <w:sz w:val="24"/>
          <w:szCs w:val="24"/>
        </w:rPr>
        <w:t xml:space="preserve"> </w:t>
      </w:r>
      <w:r w:rsidR="00250432" w:rsidRPr="0097781C">
        <w:rPr>
          <w:rFonts w:ascii="Book Antiqua" w:hAnsi="Book Antiqua" w:cs="Times New Roman"/>
          <w:b/>
          <w:i/>
          <w:sz w:val="24"/>
          <w:szCs w:val="24"/>
        </w:rPr>
        <w:t>of</w:t>
      </w:r>
      <w:r w:rsidRPr="0097781C">
        <w:rPr>
          <w:rFonts w:ascii="Book Antiqua" w:hAnsi="Book Antiqua" w:cs="Times New Roman"/>
          <w:b/>
          <w:i/>
          <w:sz w:val="24"/>
          <w:szCs w:val="24"/>
        </w:rPr>
        <w:t xml:space="preserve"> s</w:t>
      </w:r>
      <w:r w:rsidR="006556CB" w:rsidRPr="0097781C">
        <w:rPr>
          <w:rFonts w:ascii="Book Antiqua" w:hAnsi="Book Antiqua" w:cs="Times New Roman"/>
          <w:b/>
          <w:i/>
          <w:sz w:val="24"/>
          <w:szCs w:val="24"/>
        </w:rPr>
        <w:t xml:space="preserve">tatic </w:t>
      </w:r>
      <w:r w:rsidR="00250432" w:rsidRPr="0097781C">
        <w:rPr>
          <w:rFonts w:ascii="Book Antiqua" w:hAnsi="Book Antiqua" w:cs="Times New Roman"/>
          <w:b/>
          <w:i/>
          <w:sz w:val="24"/>
          <w:szCs w:val="24"/>
        </w:rPr>
        <w:t xml:space="preserve">access </w:t>
      </w:r>
      <w:r w:rsidR="006556CB" w:rsidRPr="0097781C">
        <w:rPr>
          <w:rFonts w:ascii="Book Antiqua" w:hAnsi="Book Antiqua" w:cs="Times New Roman"/>
          <w:b/>
          <w:i/>
          <w:sz w:val="24"/>
          <w:szCs w:val="24"/>
        </w:rPr>
        <w:t>pressures and Kt/V profiles</w:t>
      </w:r>
    </w:p>
    <w:p w:rsidR="00F36A35" w:rsidRPr="005F18EB" w:rsidRDefault="0045506A" w:rsidP="00E66D39">
      <w:pPr>
        <w:adjustRightInd w:val="0"/>
        <w:snapToGrid w:val="0"/>
        <w:spacing w:after="0" w:line="360" w:lineRule="auto"/>
        <w:jc w:val="both"/>
        <w:rPr>
          <w:rFonts w:ascii="Book Antiqua" w:hAnsi="Book Antiqua" w:cs="Times New Roman"/>
          <w:sz w:val="24"/>
          <w:szCs w:val="24"/>
        </w:rPr>
      </w:pPr>
      <w:bookmarkStart w:id="176" w:name="_Hlk523242059"/>
      <w:r w:rsidRPr="005F18EB">
        <w:rPr>
          <w:rFonts w:ascii="Book Antiqua" w:hAnsi="Book Antiqua" w:cs="Times New Roman"/>
          <w:sz w:val="24"/>
          <w:szCs w:val="24"/>
        </w:rPr>
        <w:t xml:space="preserve">No significant </w:t>
      </w:r>
      <w:bookmarkStart w:id="177" w:name="_Hlk534193661"/>
      <w:r w:rsidR="00D61B90" w:rsidRPr="005F18EB">
        <w:rPr>
          <w:rFonts w:ascii="Book Antiqua" w:hAnsi="Book Antiqua" w:cs="Times New Roman"/>
          <w:sz w:val="24"/>
          <w:szCs w:val="24"/>
        </w:rPr>
        <w:t>associ</w:t>
      </w:r>
      <w:r w:rsidRPr="005F18EB">
        <w:rPr>
          <w:rFonts w:ascii="Book Antiqua" w:hAnsi="Book Antiqua" w:cs="Times New Roman"/>
          <w:sz w:val="24"/>
          <w:szCs w:val="24"/>
        </w:rPr>
        <w:t>ation</w:t>
      </w:r>
      <w:bookmarkEnd w:id="177"/>
      <w:r w:rsidRPr="005F18EB">
        <w:rPr>
          <w:rFonts w:ascii="Book Antiqua" w:hAnsi="Book Antiqua" w:cs="Times New Roman"/>
          <w:sz w:val="24"/>
          <w:szCs w:val="24"/>
        </w:rPr>
        <w:t xml:space="preserve"> could be demonstrated between PA and Kt/V profile groups, nor between PA and absolute Kt/V values</w:t>
      </w:r>
      <w:r w:rsidR="00B043B8" w:rsidRPr="005F18EB">
        <w:rPr>
          <w:rFonts w:ascii="Book Antiqua" w:hAnsi="Book Antiqua" w:cs="Times New Roman"/>
          <w:sz w:val="24"/>
          <w:szCs w:val="24"/>
        </w:rPr>
        <w:t xml:space="preserve"> </w:t>
      </w:r>
      <w:r w:rsidR="00B043B8" w:rsidRPr="00225FA7">
        <w:rPr>
          <w:rFonts w:ascii="Book Antiqua" w:hAnsi="Book Antiqua" w:cs="Times New Roman"/>
          <w:sz w:val="24"/>
          <w:szCs w:val="24"/>
        </w:rPr>
        <w:t>(</w:t>
      </w:r>
      <w:r w:rsidR="00B043B8" w:rsidRPr="0097781C">
        <w:rPr>
          <w:rFonts w:ascii="Book Antiqua" w:hAnsi="Book Antiqua" w:cs="Times New Roman"/>
          <w:sz w:val="24"/>
          <w:szCs w:val="24"/>
        </w:rPr>
        <w:t>Table 2</w:t>
      </w:r>
      <w:r w:rsidR="00B043B8" w:rsidRPr="00225FA7">
        <w:rPr>
          <w:rFonts w:ascii="Book Antiqua" w:hAnsi="Book Antiqua" w:cs="Times New Roman"/>
          <w:sz w:val="24"/>
          <w:szCs w:val="24"/>
        </w:rPr>
        <w:t>)</w:t>
      </w:r>
      <w:r w:rsidRPr="005F18EB">
        <w:rPr>
          <w:rFonts w:ascii="Book Antiqua" w:hAnsi="Book Antiqua" w:cs="Times New Roman"/>
          <w:sz w:val="24"/>
          <w:szCs w:val="24"/>
        </w:rPr>
        <w:t xml:space="preserve">. </w:t>
      </w:r>
      <w:bookmarkEnd w:id="176"/>
      <w:r w:rsidR="00D24AA2" w:rsidRPr="005F18EB">
        <w:rPr>
          <w:rFonts w:ascii="Book Antiqua" w:hAnsi="Book Antiqua" w:cs="Times New Roman"/>
          <w:sz w:val="24"/>
          <w:szCs w:val="24"/>
        </w:rPr>
        <w:t xml:space="preserve">However, </w:t>
      </w:r>
      <w:r w:rsidR="00BC75A0" w:rsidRPr="005F18EB">
        <w:rPr>
          <w:rFonts w:ascii="Book Antiqua" w:hAnsi="Book Antiqua" w:cs="Times New Roman"/>
          <w:sz w:val="24"/>
          <w:szCs w:val="24"/>
        </w:rPr>
        <w:t xml:space="preserve">significant </w:t>
      </w:r>
      <w:r w:rsidR="00D61B90" w:rsidRPr="005F18EB">
        <w:rPr>
          <w:rFonts w:ascii="Book Antiqua" w:hAnsi="Book Antiqua" w:cs="Times New Roman"/>
          <w:sz w:val="24"/>
          <w:szCs w:val="24"/>
        </w:rPr>
        <w:t>associations</w:t>
      </w:r>
      <w:r w:rsidR="00D24AA2" w:rsidRPr="005F18EB">
        <w:rPr>
          <w:rFonts w:ascii="Book Antiqua" w:hAnsi="Book Antiqua" w:cs="Times New Roman"/>
          <w:sz w:val="24"/>
          <w:szCs w:val="24"/>
        </w:rPr>
        <w:t xml:space="preserve"> were noted between PV and </w:t>
      </w:r>
      <w:r w:rsidR="00BC75A0" w:rsidRPr="005F18EB">
        <w:rPr>
          <w:rFonts w:ascii="Book Antiqua" w:hAnsi="Book Antiqua" w:cs="Times New Roman"/>
          <w:sz w:val="24"/>
          <w:szCs w:val="24"/>
        </w:rPr>
        <w:t xml:space="preserve">Kt/V profiles. </w:t>
      </w:r>
      <w:r w:rsidR="00354A0F" w:rsidRPr="005F18EB">
        <w:rPr>
          <w:rFonts w:ascii="Book Antiqua" w:hAnsi="Book Antiqua" w:cs="Times New Roman"/>
          <w:sz w:val="24"/>
          <w:szCs w:val="24"/>
        </w:rPr>
        <w:t xml:space="preserve">When analyzed for </w:t>
      </w:r>
      <w:r w:rsidR="008A3980" w:rsidRPr="005F18EB">
        <w:rPr>
          <w:rFonts w:ascii="Book Antiqua" w:hAnsi="Book Antiqua" w:cs="Times New Roman"/>
          <w:sz w:val="24"/>
          <w:szCs w:val="24"/>
        </w:rPr>
        <w:t xml:space="preserve">highest quartile of </w:t>
      </w:r>
      <w:r w:rsidR="00354A0F" w:rsidRPr="005F18EB">
        <w:rPr>
          <w:rFonts w:ascii="Book Antiqua" w:hAnsi="Book Antiqua" w:cs="Times New Roman"/>
          <w:sz w:val="24"/>
          <w:szCs w:val="24"/>
        </w:rPr>
        <w:t xml:space="preserve">PV values </w:t>
      </w:r>
      <w:r w:rsidR="00E46534" w:rsidRPr="005F18EB">
        <w:rPr>
          <w:rFonts w:ascii="Book Antiqua" w:hAnsi="Book Antiqua" w:cs="Times New Roman"/>
          <w:sz w:val="24"/>
          <w:szCs w:val="24"/>
        </w:rPr>
        <w:t>(</w:t>
      </w:r>
      <w:r w:rsidR="00092E24" w:rsidRPr="005F18EB">
        <w:rPr>
          <w:rFonts w:ascii="Book Antiqua" w:hAnsi="Book Antiqua" w:cs="Times New Roman"/>
          <w:sz w:val="24"/>
          <w:szCs w:val="24"/>
        </w:rPr>
        <w:t>PV</w:t>
      </w:r>
      <w:r w:rsidR="00092E24" w:rsidRPr="005F18EB">
        <w:rPr>
          <w:rFonts w:ascii="Book Antiqua" w:hAnsi="Book Antiqua" w:cs="Times New Roman"/>
          <w:sz w:val="24"/>
          <w:szCs w:val="24"/>
          <w:vertAlign w:val="subscript"/>
        </w:rPr>
        <w:t>QTRL</w:t>
      </w:r>
      <w:r w:rsidR="00E46534" w:rsidRPr="005F18EB">
        <w:rPr>
          <w:rFonts w:ascii="Book Antiqua" w:hAnsi="Book Antiqua" w:cs="Times New Roman"/>
          <w:sz w:val="24"/>
          <w:szCs w:val="24"/>
        </w:rPr>
        <w:t xml:space="preserve">), no </w:t>
      </w:r>
      <w:r w:rsidR="009345D1" w:rsidRPr="005F18EB">
        <w:rPr>
          <w:rFonts w:ascii="Book Antiqua" w:hAnsi="Book Antiqua" w:cs="Times New Roman"/>
          <w:sz w:val="24"/>
          <w:szCs w:val="24"/>
        </w:rPr>
        <w:t xml:space="preserve">significant </w:t>
      </w:r>
      <w:r w:rsidR="00D61B90" w:rsidRPr="005F18EB">
        <w:rPr>
          <w:rFonts w:ascii="Book Antiqua" w:hAnsi="Book Antiqua" w:cs="Times New Roman"/>
          <w:sz w:val="24"/>
          <w:szCs w:val="24"/>
        </w:rPr>
        <w:t>associations</w:t>
      </w:r>
      <w:r w:rsidR="009345D1" w:rsidRPr="005F18EB">
        <w:rPr>
          <w:rFonts w:ascii="Book Antiqua" w:hAnsi="Book Antiqua" w:cs="Times New Roman"/>
          <w:sz w:val="24"/>
          <w:szCs w:val="24"/>
        </w:rPr>
        <w:t xml:space="preserve"> were found between PV</w:t>
      </w:r>
      <w:r w:rsidR="00092E24" w:rsidRPr="005F18EB">
        <w:rPr>
          <w:rFonts w:ascii="Book Antiqua" w:hAnsi="Book Antiqua" w:cs="Times New Roman"/>
          <w:sz w:val="24"/>
          <w:szCs w:val="24"/>
          <w:vertAlign w:val="subscript"/>
        </w:rPr>
        <w:t>QTRL</w:t>
      </w:r>
      <w:r w:rsidR="009345D1" w:rsidRPr="005F18EB">
        <w:rPr>
          <w:rFonts w:ascii="Book Antiqua" w:hAnsi="Book Antiqua" w:cs="Times New Roman"/>
          <w:sz w:val="24"/>
          <w:szCs w:val="24"/>
        </w:rPr>
        <w:t xml:space="preserve"> and Kt/V profiles or Kt/V values.</w:t>
      </w:r>
    </w:p>
    <w:p w:rsidR="00F36A35" w:rsidRPr="005F18EB" w:rsidRDefault="00F36A35" w:rsidP="00E66D39">
      <w:pPr>
        <w:adjustRightInd w:val="0"/>
        <w:snapToGrid w:val="0"/>
        <w:spacing w:after="0" w:line="360" w:lineRule="auto"/>
        <w:jc w:val="both"/>
        <w:rPr>
          <w:rFonts w:ascii="Book Antiqua" w:hAnsi="Book Antiqua" w:cs="Times New Roman"/>
          <w:i/>
          <w:sz w:val="24"/>
          <w:szCs w:val="24"/>
        </w:rPr>
      </w:pPr>
    </w:p>
    <w:p w:rsidR="00F36A35" w:rsidRPr="0097781C" w:rsidRDefault="00250432"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78" w:name="_Hlk523242174"/>
      <w:r w:rsidRPr="0097781C">
        <w:rPr>
          <w:rFonts w:ascii="Book Antiqua" w:hAnsi="Book Antiqua" w:cs="Times New Roman"/>
          <w:b/>
          <w:i/>
          <w:sz w:val="24"/>
          <w:szCs w:val="24"/>
        </w:rPr>
        <w:t>static access pressures</w:t>
      </w:r>
      <w:r w:rsidR="00CB3EF3" w:rsidRPr="0097781C">
        <w:rPr>
          <w:rFonts w:ascii="Book Antiqua" w:hAnsi="Book Antiqua" w:cs="Times New Roman"/>
          <w:b/>
          <w:i/>
          <w:sz w:val="24"/>
          <w:szCs w:val="24"/>
        </w:rPr>
        <w:t xml:space="preserve"> and </w:t>
      </w:r>
      <w:r w:rsidR="00F36A35" w:rsidRPr="0097781C">
        <w:rPr>
          <w:rFonts w:ascii="Book Antiqua" w:hAnsi="Book Antiqua" w:cs="Times New Roman"/>
          <w:b/>
          <w:i/>
          <w:sz w:val="24"/>
          <w:szCs w:val="24"/>
        </w:rPr>
        <w:t xml:space="preserve">intra-access </w:t>
      </w:r>
      <w:r w:rsidR="00CB3EF3" w:rsidRPr="0097781C">
        <w:rPr>
          <w:rFonts w:ascii="Book Antiqua" w:hAnsi="Book Antiqua" w:cs="Times New Roman"/>
          <w:b/>
          <w:i/>
          <w:sz w:val="24"/>
          <w:szCs w:val="24"/>
        </w:rPr>
        <w:t xml:space="preserve">blood </w:t>
      </w:r>
      <w:r w:rsidR="00F36A35" w:rsidRPr="0097781C">
        <w:rPr>
          <w:rFonts w:ascii="Book Antiqua" w:hAnsi="Book Antiqua" w:cs="Times New Roman"/>
          <w:b/>
          <w:i/>
          <w:sz w:val="24"/>
          <w:szCs w:val="24"/>
        </w:rPr>
        <w:t xml:space="preserve">flow </w:t>
      </w:r>
      <w:bookmarkEnd w:id="178"/>
    </w:p>
    <w:p w:rsidR="00F45D88" w:rsidRPr="005F18EB" w:rsidRDefault="00F45D88"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No significant</w:t>
      </w:r>
      <w:r w:rsidR="00250432" w:rsidRPr="005F18EB">
        <w:rPr>
          <w:rFonts w:ascii="Book Antiqua" w:hAnsi="Book Antiqua" w:cs="Times New Roman"/>
          <w:sz w:val="24"/>
          <w:szCs w:val="24"/>
        </w:rPr>
        <w:t xml:space="preserve"> </w:t>
      </w:r>
      <w:r w:rsidR="00D61B90" w:rsidRPr="005F18EB">
        <w:rPr>
          <w:rFonts w:ascii="Book Antiqua" w:hAnsi="Book Antiqua" w:cs="Times New Roman"/>
          <w:sz w:val="24"/>
          <w:szCs w:val="24"/>
        </w:rPr>
        <w:t>association</w:t>
      </w:r>
      <w:r w:rsidR="00250432" w:rsidRPr="005F18EB">
        <w:rPr>
          <w:rFonts w:ascii="Book Antiqua" w:hAnsi="Book Antiqua" w:cs="Times New Roman"/>
          <w:sz w:val="24"/>
          <w:szCs w:val="24"/>
        </w:rPr>
        <w:t xml:space="preserve"> could be demonstrated between PA or PV and intra-access blood flow, even when analyzed separately for AVF and AVF. </w:t>
      </w:r>
      <w:r w:rsidR="003D3195" w:rsidRPr="005F18EB">
        <w:rPr>
          <w:rFonts w:ascii="Book Antiqua" w:hAnsi="Book Antiqua" w:cs="Times New Roman"/>
          <w:sz w:val="24"/>
          <w:szCs w:val="24"/>
        </w:rPr>
        <w:t>When plotted against PA</w:t>
      </w:r>
      <w:r w:rsidR="00F67BBF" w:rsidRPr="005F18EB">
        <w:rPr>
          <w:rFonts w:ascii="Book Antiqua" w:hAnsi="Book Antiqua" w:cs="Times New Roman"/>
          <w:sz w:val="24"/>
          <w:szCs w:val="24"/>
        </w:rPr>
        <w:t xml:space="preserve"> or PV</w:t>
      </w:r>
      <w:r w:rsidR="003D3195" w:rsidRPr="005F18EB">
        <w:rPr>
          <w:rFonts w:ascii="Book Antiqua" w:hAnsi="Book Antiqua" w:cs="Times New Roman"/>
          <w:sz w:val="24"/>
          <w:szCs w:val="24"/>
        </w:rPr>
        <w:t xml:space="preserve">, intra-access blood flow exhibited </w:t>
      </w:r>
      <w:r w:rsidR="00357660" w:rsidRPr="005F18EB">
        <w:rPr>
          <w:rFonts w:ascii="Book Antiqua" w:hAnsi="Book Antiqua" w:cs="Times New Roman"/>
          <w:sz w:val="24"/>
          <w:szCs w:val="24"/>
        </w:rPr>
        <w:t xml:space="preserve">a quadratic </w:t>
      </w:r>
      <w:r w:rsidR="00357660" w:rsidRPr="00225FA7">
        <w:rPr>
          <w:rFonts w:ascii="Book Antiqua" w:hAnsi="Book Antiqua" w:cs="Times New Roman"/>
          <w:sz w:val="24"/>
          <w:szCs w:val="24"/>
        </w:rPr>
        <w:t>relationship</w:t>
      </w:r>
      <w:r w:rsidR="003D3195" w:rsidRPr="00225FA7">
        <w:rPr>
          <w:rFonts w:ascii="Book Antiqua" w:hAnsi="Book Antiqua" w:cs="Times New Roman"/>
          <w:sz w:val="24"/>
          <w:szCs w:val="24"/>
        </w:rPr>
        <w:t xml:space="preserve"> (</w:t>
      </w:r>
      <w:r w:rsidR="003D3195" w:rsidRPr="00404967">
        <w:rPr>
          <w:rFonts w:ascii="Book Antiqua" w:hAnsi="Book Antiqua" w:cs="Times New Roman"/>
          <w:sz w:val="24"/>
          <w:szCs w:val="24"/>
        </w:rPr>
        <w:t>Figure 2</w:t>
      </w:r>
      <w:r w:rsidR="00225FA7" w:rsidRPr="00404967">
        <w:rPr>
          <w:rFonts w:ascii="Book Antiqua" w:hAnsi="Book Antiqua" w:cs="Times New Roman"/>
          <w:sz w:val="24"/>
          <w:szCs w:val="24"/>
        </w:rPr>
        <w:t>A</w:t>
      </w:r>
      <w:r w:rsidR="00057F33" w:rsidRPr="00404967">
        <w:rPr>
          <w:rFonts w:ascii="Book Antiqua" w:hAnsi="Book Antiqua" w:cs="Times New Roman"/>
          <w:sz w:val="24"/>
          <w:szCs w:val="24"/>
        </w:rPr>
        <w:t>,</w:t>
      </w:r>
      <w:r w:rsidR="00225FA7" w:rsidRPr="00404967">
        <w:rPr>
          <w:rFonts w:ascii="Book Antiqua" w:hAnsi="Book Antiqua" w:cs="Times New Roman"/>
          <w:sz w:val="24"/>
          <w:szCs w:val="24"/>
        </w:rPr>
        <w:t>B</w:t>
      </w:r>
      <w:r w:rsidR="003D3195" w:rsidRPr="00225FA7">
        <w:rPr>
          <w:rFonts w:ascii="Book Antiqua" w:hAnsi="Book Antiqua" w:cs="Times New Roman"/>
          <w:sz w:val="24"/>
          <w:szCs w:val="24"/>
        </w:rPr>
        <w:t>).</w:t>
      </w:r>
      <w:r w:rsidR="003D3195" w:rsidRPr="005F18EB">
        <w:rPr>
          <w:rFonts w:ascii="Book Antiqua" w:hAnsi="Book Antiqua" w:cs="Times New Roman"/>
          <w:sz w:val="24"/>
          <w:szCs w:val="24"/>
        </w:rPr>
        <w:t xml:space="preserve"> Similar patterns were revealed when plott</w:t>
      </w:r>
      <w:r w:rsidR="006A4596" w:rsidRPr="005F18EB">
        <w:rPr>
          <w:rFonts w:ascii="Book Antiqua" w:hAnsi="Book Antiqua" w:cs="Times New Roman"/>
          <w:sz w:val="24"/>
          <w:szCs w:val="24"/>
        </w:rPr>
        <w:t>ed separately for Kt/V</w:t>
      </w:r>
      <w:r w:rsidR="00057F33" w:rsidRPr="005F18EB">
        <w:rPr>
          <w:rFonts w:ascii="Book Antiqua" w:hAnsi="Book Antiqua" w:cs="Times New Roman"/>
          <w:sz w:val="24"/>
          <w:szCs w:val="24"/>
        </w:rPr>
        <w:t xml:space="preserve"> profiles </w:t>
      </w:r>
      <w:r w:rsidR="00057F33" w:rsidRPr="00225FA7">
        <w:rPr>
          <w:rFonts w:ascii="Book Antiqua" w:hAnsi="Book Antiqua" w:cs="Times New Roman"/>
          <w:sz w:val="24"/>
          <w:szCs w:val="24"/>
        </w:rPr>
        <w:t>(</w:t>
      </w:r>
      <w:r w:rsidR="00057F33" w:rsidRPr="00404967">
        <w:rPr>
          <w:rFonts w:ascii="Book Antiqua" w:hAnsi="Book Antiqua" w:cs="Times New Roman"/>
          <w:sz w:val="24"/>
          <w:szCs w:val="24"/>
        </w:rPr>
        <w:t>Figure 2</w:t>
      </w:r>
      <w:r w:rsidR="00225FA7" w:rsidRPr="00404967">
        <w:rPr>
          <w:rFonts w:ascii="Book Antiqua" w:hAnsi="Book Antiqua" w:cs="Times New Roman"/>
          <w:sz w:val="24"/>
          <w:szCs w:val="24"/>
        </w:rPr>
        <w:t>C</w:t>
      </w:r>
      <w:r w:rsidR="00057F33" w:rsidRPr="00404967">
        <w:rPr>
          <w:rFonts w:ascii="Book Antiqua" w:hAnsi="Book Antiqua" w:cs="Times New Roman"/>
          <w:sz w:val="24"/>
          <w:szCs w:val="24"/>
        </w:rPr>
        <w:t>-</w:t>
      </w:r>
      <w:r w:rsidR="00225FA7" w:rsidRPr="00404967">
        <w:rPr>
          <w:rFonts w:ascii="Book Antiqua" w:hAnsi="Book Antiqua" w:cs="Times New Roman"/>
          <w:sz w:val="24"/>
          <w:szCs w:val="24"/>
        </w:rPr>
        <w:t>F</w:t>
      </w:r>
      <w:r w:rsidR="00057F33" w:rsidRPr="00225FA7">
        <w:rPr>
          <w:rFonts w:ascii="Book Antiqua" w:hAnsi="Book Antiqua" w:cs="Times New Roman"/>
          <w:sz w:val="24"/>
          <w:szCs w:val="24"/>
        </w:rPr>
        <w:t>)</w:t>
      </w:r>
      <w:r w:rsidR="00057F33" w:rsidRPr="005F18EB">
        <w:rPr>
          <w:rFonts w:ascii="Book Antiqua" w:hAnsi="Book Antiqua" w:cs="Times New Roman"/>
          <w:sz w:val="24"/>
          <w:szCs w:val="24"/>
        </w:rPr>
        <w:t xml:space="preserve"> and access types (</w:t>
      </w:r>
      <w:r w:rsidR="00225FA7">
        <w:rPr>
          <w:rFonts w:ascii="Book Antiqua" w:hAnsi="Book Antiqua" w:cs="Times New Roman"/>
          <w:sz w:val="24"/>
          <w:szCs w:val="24"/>
        </w:rPr>
        <w:t>F</w:t>
      </w:r>
      <w:r w:rsidR="00057F33" w:rsidRPr="005F18EB">
        <w:rPr>
          <w:rFonts w:ascii="Book Antiqua" w:hAnsi="Book Antiqua" w:cs="Times New Roman"/>
          <w:sz w:val="24"/>
          <w:szCs w:val="24"/>
        </w:rPr>
        <w:t>igures not shown).</w:t>
      </w:r>
      <w:r w:rsidR="00C64724">
        <w:rPr>
          <w:rFonts w:ascii="Book Antiqua" w:hAnsi="Book Antiqua" w:cs="Times New Roman"/>
          <w:i/>
          <w:caps/>
          <w:sz w:val="24"/>
          <w:szCs w:val="24"/>
        </w:rPr>
        <w:t xml:space="preserve"> </w:t>
      </w:r>
    </w:p>
    <w:p w:rsidR="006556CB" w:rsidRPr="005F18EB" w:rsidRDefault="006556CB" w:rsidP="00E66D39">
      <w:pPr>
        <w:adjustRightInd w:val="0"/>
        <w:snapToGrid w:val="0"/>
        <w:spacing w:after="0" w:line="360" w:lineRule="auto"/>
        <w:jc w:val="both"/>
        <w:rPr>
          <w:rFonts w:ascii="Book Antiqua" w:hAnsi="Book Antiqua" w:cs="Times New Roman"/>
          <w:sz w:val="24"/>
          <w:szCs w:val="24"/>
        </w:rPr>
      </w:pPr>
    </w:p>
    <w:p w:rsidR="006B47CA" w:rsidRPr="0097781C" w:rsidRDefault="006B47CA"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intra-access blood flow and </w:t>
      </w:r>
      <w:r w:rsidR="00147804" w:rsidRPr="0097781C">
        <w:rPr>
          <w:rFonts w:ascii="Book Antiqua" w:hAnsi="Book Antiqua" w:cs="Times New Roman"/>
          <w:b/>
          <w:i/>
          <w:sz w:val="24"/>
          <w:szCs w:val="24"/>
        </w:rPr>
        <w:t>Kt/V profiles</w:t>
      </w:r>
      <w:r w:rsidRPr="0097781C">
        <w:rPr>
          <w:rFonts w:ascii="Book Antiqua" w:hAnsi="Book Antiqua" w:cs="Times New Roman"/>
          <w:b/>
          <w:i/>
          <w:sz w:val="24"/>
          <w:szCs w:val="24"/>
        </w:rPr>
        <w:t xml:space="preserve"> </w:t>
      </w:r>
    </w:p>
    <w:p w:rsidR="006B47CA" w:rsidRPr="005F18EB" w:rsidRDefault="00F05C75"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r w:rsidR="00D61B90"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intra-access blood flow and Kt/V profiles.</w:t>
      </w:r>
    </w:p>
    <w:p w:rsidR="00380F25" w:rsidRPr="005F18EB" w:rsidRDefault="00380F25" w:rsidP="00E66D39">
      <w:pPr>
        <w:adjustRightInd w:val="0"/>
        <w:snapToGrid w:val="0"/>
        <w:spacing w:after="0" w:line="360" w:lineRule="auto"/>
        <w:jc w:val="both"/>
        <w:rPr>
          <w:rFonts w:ascii="Book Antiqua" w:hAnsi="Book Antiqua" w:cs="Times New Roman"/>
          <w:sz w:val="24"/>
          <w:szCs w:val="24"/>
        </w:rPr>
      </w:pPr>
    </w:p>
    <w:p w:rsidR="00380F25" w:rsidRPr="0097781C" w:rsidRDefault="00380F25" w:rsidP="00E66D39">
      <w:pPr>
        <w:adjustRightInd w:val="0"/>
        <w:snapToGrid w:val="0"/>
        <w:spacing w:after="0" w:line="360" w:lineRule="auto"/>
        <w:jc w:val="both"/>
        <w:rPr>
          <w:rFonts w:ascii="Book Antiqua" w:hAnsi="Book Antiqua" w:cs="Times New Roman"/>
          <w:b/>
          <w:i/>
          <w:sz w:val="24"/>
          <w:szCs w:val="24"/>
        </w:rPr>
      </w:pPr>
      <w:bookmarkStart w:id="179" w:name="_Hlk523125756"/>
      <w:r w:rsidRPr="0097781C">
        <w:rPr>
          <w:rFonts w:ascii="Book Antiqua" w:hAnsi="Book Antiqua" w:cs="Times New Roman"/>
          <w:b/>
          <w:i/>
          <w:sz w:val="24"/>
          <w:szCs w:val="24"/>
        </w:rPr>
        <w:t>Relationship of Critical intra-access blood flow and static pressures and Kt/V profiles</w:t>
      </w:r>
    </w:p>
    <w:p w:rsidR="00F23710" w:rsidRPr="005F18EB" w:rsidRDefault="00F23710" w:rsidP="00E66D39">
      <w:pPr>
        <w:adjustRightInd w:val="0"/>
        <w:snapToGrid w:val="0"/>
        <w:spacing w:after="0" w:line="360" w:lineRule="auto"/>
        <w:jc w:val="both"/>
        <w:rPr>
          <w:rFonts w:ascii="Book Antiqua" w:hAnsi="Book Antiqua" w:cs="Times New Roman"/>
          <w:sz w:val="24"/>
          <w:szCs w:val="24"/>
        </w:rPr>
      </w:pPr>
      <w:bookmarkStart w:id="180" w:name="_Hlk523124218"/>
      <w:bookmarkEnd w:id="179"/>
      <w:r w:rsidRPr="005F18EB">
        <w:rPr>
          <w:rFonts w:ascii="Book Antiqua" w:hAnsi="Book Antiqua" w:cs="Times New Roman"/>
          <w:sz w:val="24"/>
          <w:szCs w:val="24"/>
        </w:rPr>
        <w:t xml:space="preserve">No significant </w:t>
      </w:r>
      <w:r w:rsidR="001C16A9"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w:t>
      </w:r>
      <w:bookmarkEnd w:id="180"/>
      <w:r w:rsidRPr="005F18EB">
        <w:rPr>
          <w:rFonts w:ascii="Book Antiqua" w:hAnsi="Book Antiqua" w:cs="Times New Roman"/>
          <w:sz w:val="24"/>
          <w:szCs w:val="24"/>
        </w:rPr>
        <w:t>critical intra-access blood flow and static pressures or Kt/V profiles.</w:t>
      </w:r>
    </w:p>
    <w:p w:rsidR="00EE7442" w:rsidRPr="005F18EB" w:rsidRDefault="00EE7442" w:rsidP="00E66D39">
      <w:pPr>
        <w:adjustRightInd w:val="0"/>
        <w:snapToGrid w:val="0"/>
        <w:spacing w:after="0" w:line="360" w:lineRule="auto"/>
        <w:jc w:val="both"/>
        <w:rPr>
          <w:rFonts w:ascii="Book Antiqua" w:hAnsi="Book Antiqua" w:cs="Times New Roman"/>
          <w:sz w:val="24"/>
          <w:szCs w:val="24"/>
        </w:rPr>
      </w:pPr>
    </w:p>
    <w:p w:rsidR="00EE7442" w:rsidRPr="0097781C" w:rsidRDefault="00EE7442"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81" w:name="_Hlk523242487"/>
      <w:r w:rsidRPr="0097781C">
        <w:rPr>
          <w:rFonts w:ascii="Book Antiqua" w:hAnsi="Book Antiqua" w:cs="Times New Roman"/>
          <w:b/>
          <w:i/>
          <w:sz w:val="24"/>
          <w:szCs w:val="24"/>
        </w:rPr>
        <w:t>measured Kt/V and Kt/V profiles</w:t>
      </w:r>
      <w:bookmarkEnd w:id="181"/>
    </w:p>
    <w:p w:rsidR="00D53974" w:rsidRPr="005F18EB" w:rsidRDefault="00D53974"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r w:rsidR="001C16A9" w:rsidRPr="005F18EB">
        <w:rPr>
          <w:rFonts w:ascii="Book Antiqua" w:hAnsi="Book Antiqua" w:cs="Times New Roman"/>
          <w:sz w:val="24"/>
          <w:szCs w:val="24"/>
        </w:rPr>
        <w:t>association</w:t>
      </w:r>
      <w:r w:rsidRPr="005F18EB">
        <w:rPr>
          <w:rFonts w:ascii="Book Antiqua" w:hAnsi="Book Antiqua" w:cs="Times New Roman"/>
          <w:sz w:val="24"/>
          <w:szCs w:val="24"/>
        </w:rPr>
        <w:t xml:space="preserve"> could be demonstrated between Kt/V and Kt/V profiles.</w:t>
      </w:r>
    </w:p>
    <w:p w:rsidR="00D31040" w:rsidRPr="005F18EB" w:rsidRDefault="00D31040" w:rsidP="00E66D39">
      <w:pPr>
        <w:adjustRightInd w:val="0"/>
        <w:snapToGrid w:val="0"/>
        <w:spacing w:after="0" w:line="360" w:lineRule="auto"/>
        <w:jc w:val="both"/>
        <w:rPr>
          <w:rFonts w:ascii="Book Antiqua" w:hAnsi="Book Antiqua" w:cs="Times New Roman"/>
          <w:sz w:val="24"/>
          <w:szCs w:val="24"/>
        </w:rPr>
      </w:pPr>
    </w:p>
    <w:p w:rsidR="00D31040" w:rsidRPr="0097781C" w:rsidRDefault="00A84256" w:rsidP="00E66D39">
      <w:pPr>
        <w:adjustRightInd w:val="0"/>
        <w:snapToGrid w:val="0"/>
        <w:spacing w:after="0" w:line="360" w:lineRule="auto"/>
        <w:jc w:val="both"/>
        <w:rPr>
          <w:rFonts w:ascii="Book Antiqua" w:hAnsi="Book Antiqua" w:cs="Times New Roman"/>
          <w:b/>
          <w:i/>
          <w:sz w:val="24"/>
          <w:szCs w:val="24"/>
        </w:rPr>
      </w:pPr>
      <w:r w:rsidRPr="0097781C">
        <w:rPr>
          <w:rFonts w:ascii="Book Antiqua" w:hAnsi="Book Antiqua" w:cs="Times New Roman"/>
          <w:b/>
          <w:i/>
          <w:sz w:val="24"/>
          <w:szCs w:val="24"/>
        </w:rPr>
        <w:t xml:space="preserve">Relationship of </w:t>
      </w:r>
      <w:bookmarkStart w:id="182" w:name="_Hlk523242532"/>
      <w:r w:rsidRPr="0097781C">
        <w:rPr>
          <w:rFonts w:ascii="Book Antiqua" w:hAnsi="Book Antiqua" w:cs="Times New Roman"/>
          <w:b/>
          <w:i/>
          <w:sz w:val="24"/>
          <w:szCs w:val="24"/>
        </w:rPr>
        <w:t>r</w:t>
      </w:r>
      <w:r w:rsidR="00D31040" w:rsidRPr="0097781C">
        <w:rPr>
          <w:rFonts w:ascii="Book Antiqua" w:hAnsi="Book Antiqua" w:cs="Times New Roman"/>
          <w:b/>
          <w:i/>
          <w:sz w:val="24"/>
          <w:szCs w:val="24"/>
        </w:rPr>
        <w:t>ecirculation</w:t>
      </w:r>
      <w:r w:rsidRPr="0097781C">
        <w:rPr>
          <w:rFonts w:ascii="Book Antiqua" w:hAnsi="Book Antiqua" w:cs="Times New Roman"/>
          <w:b/>
          <w:i/>
          <w:sz w:val="24"/>
          <w:szCs w:val="24"/>
        </w:rPr>
        <w:t xml:space="preserve"> and Kt/V profiles</w:t>
      </w:r>
      <w:bookmarkEnd w:id="182"/>
    </w:p>
    <w:p w:rsidR="00D31040" w:rsidRPr="005F18EB" w:rsidRDefault="00253E39"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 xml:space="preserve">No significant </w:t>
      </w:r>
      <w:bookmarkStart w:id="183" w:name="_Hlk534225324"/>
      <w:r w:rsidR="001C16A9" w:rsidRPr="005F18EB">
        <w:rPr>
          <w:rFonts w:ascii="Book Antiqua" w:hAnsi="Book Antiqua" w:cs="Times New Roman"/>
          <w:sz w:val="24"/>
          <w:szCs w:val="24"/>
        </w:rPr>
        <w:t>association</w:t>
      </w:r>
      <w:bookmarkEnd w:id="183"/>
      <w:r w:rsidRPr="005F18EB">
        <w:rPr>
          <w:rFonts w:ascii="Book Antiqua" w:hAnsi="Book Antiqua" w:cs="Times New Roman"/>
          <w:sz w:val="24"/>
          <w:szCs w:val="24"/>
        </w:rPr>
        <w:t xml:space="preserve"> could be demonstrated between access recirculation and Kt/V profiles. </w:t>
      </w:r>
      <w:r w:rsidR="00916BDE" w:rsidRPr="005F18EB">
        <w:rPr>
          <w:rFonts w:ascii="Book Antiqua" w:hAnsi="Book Antiqua" w:cs="Times New Roman"/>
          <w:sz w:val="24"/>
          <w:szCs w:val="24"/>
        </w:rPr>
        <w:t>The odds ratio for positive access recirculation associated with Abnormal Kt/V profile was 2.5 (</w:t>
      </w:r>
      <w:r w:rsidR="0097781C">
        <w:rPr>
          <w:rFonts w:ascii="Book Antiqua" w:hAnsi="Book Antiqua" w:cs="Times New Roman"/>
          <w:sz w:val="24"/>
          <w:szCs w:val="24"/>
        </w:rPr>
        <w:t>95%CI:</w:t>
      </w:r>
      <w:r w:rsidR="00916BDE" w:rsidRPr="005F18EB">
        <w:rPr>
          <w:rFonts w:ascii="Book Antiqua" w:hAnsi="Book Antiqua" w:cs="Times New Roman"/>
          <w:sz w:val="24"/>
          <w:szCs w:val="24"/>
        </w:rPr>
        <w:t xml:space="preserve"> 1-5-4.2; </w:t>
      </w:r>
      <w:r w:rsidR="0097781C" w:rsidRPr="0097781C">
        <w:rPr>
          <w:rFonts w:ascii="Book Antiqua" w:hAnsi="Book Antiqua" w:cs="Times New Roman"/>
          <w:i/>
          <w:caps/>
          <w:sz w:val="24"/>
          <w:szCs w:val="24"/>
        </w:rPr>
        <w:t xml:space="preserve">p = </w:t>
      </w:r>
      <w:r w:rsidR="00916BDE" w:rsidRPr="005F18EB">
        <w:rPr>
          <w:rFonts w:ascii="Book Antiqua" w:hAnsi="Book Antiqua" w:cs="Times New Roman"/>
          <w:sz w:val="24"/>
          <w:szCs w:val="24"/>
        </w:rPr>
        <w:t>0.429).</w:t>
      </w:r>
    </w:p>
    <w:p w:rsidR="00B4773D" w:rsidRPr="005F18EB" w:rsidRDefault="00B4773D" w:rsidP="00E66D39">
      <w:pPr>
        <w:adjustRightInd w:val="0"/>
        <w:snapToGrid w:val="0"/>
        <w:spacing w:after="0" w:line="360" w:lineRule="auto"/>
        <w:jc w:val="both"/>
        <w:rPr>
          <w:rFonts w:ascii="Book Antiqua" w:hAnsi="Book Antiqua" w:cs="Times New Roman"/>
          <w:b/>
          <w:sz w:val="24"/>
          <w:szCs w:val="24"/>
        </w:rPr>
      </w:pPr>
    </w:p>
    <w:p w:rsidR="009A7C28" w:rsidRPr="00225FA7" w:rsidRDefault="009A7C28" w:rsidP="00E66D39">
      <w:pPr>
        <w:adjustRightInd w:val="0"/>
        <w:snapToGrid w:val="0"/>
        <w:spacing w:after="0" w:line="360" w:lineRule="auto"/>
        <w:jc w:val="both"/>
        <w:rPr>
          <w:rFonts w:ascii="Book Antiqua" w:hAnsi="Book Antiqua" w:cs="Times New Roman"/>
          <w:b/>
          <w:i/>
          <w:sz w:val="24"/>
          <w:szCs w:val="24"/>
        </w:rPr>
      </w:pPr>
      <w:r w:rsidRPr="00225FA7">
        <w:rPr>
          <w:rFonts w:ascii="Book Antiqua" w:hAnsi="Book Antiqua" w:cs="Times New Roman"/>
          <w:b/>
          <w:i/>
          <w:sz w:val="24"/>
          <w:szCs w:val="24"/>
        </w:rPr>
        <w:t>Risks</w:t>
      </w:r>
      <w:r w:rsidR="00767B59" w:rsidRPr="00225FA7">
        <w:rPr>
          <w:rFonts w:ascii="Book Antiqua" w:hAnsi="Book Antiqua" w:cs="Times New Roman"/>
          <w:b/>
          <w:i/>
          <w:sz w:val="24"/>
          <w:szCs w:val="24"/>
        </w:rPr>
        <w:t xml:space="preserve"> </w:t>
      </w:r>
      <w:r w:rsidRPr="00225FA7">
        <w:rPr>
          <w:rFonts w:ascii="Book Antiqua" w:hAnsi="Book Antiqua" w:cs="Times New Roman"/>
          <w:b/>
          <w:i/>
          <w:sz w:val="24"/>
          <w:szCs w:val="24"/>
        </w:rPr>
        <w:t>for Abnormal Kt/V profile</w:t>
      </w:r>
    </w:p>
    <w:p w:rsidR="009A7C28" w:rsidRPr="005F18EB" w:rsidRDefault="00767B59" w:rsidP="00E66D39">
      <w:pPr>
        <w:adjustRightInd w:val="0"/>
        <w:snapToGrid w:val="0"/>
        <w:spacing w:after="0" w:line="360" w:lineRule="auto"/>
        <w:jc w:val="both"/>
        <w:rPr>
          <w:rFonts w:ascii="Book Antiqua" w:hAnsi="Book Antiqua" w:cs="Times New Roman"/>
          <w:sz w:val="24"/>
          <w:szCs w:val="24"/>
          <w:vertAlign w:val="subscript"/>
        </w:rPr>
      </w:pPr>
      <w:r w:rsidRPr="005F18EB">
        <w:rPr>
          <w:rFonts w:ascii="Book Antiqua" w:hAnsi="Book Antiqua" w:cs="Times New Roman"/>
          <w:sz w:val="24"/>
          <w:szCs w:val="24"/>
        </w:rPr>
        <w:t xml:space="preserve">In univariate analysis, age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1.02, </w:t>
      </w:r>
      <w:r w:rsidR="0097781C">
        <w:rPr>
          <w:rFonts w:ascii="Book Antiqua" w:hAnsi="Book Antiqua" w:cs="Times New Roman"/>
          <w:sz w:val="24"/>
          <w:szCs w:val="24"/>
        </w:rPr>
        <w:t>95%CI:</w:t>
      </w:r>
      <w:r w:rsidRPr="005F18EB">
        <w:rPr>
          <w:rFonts w:ascii="Book Antiqua" w:hAnsi="Book Antiqua" w:cs="Times New Roman"/>
          <w:sz w:val="24"/>
          <w:szCs w:val="24"/>
        </w:rPr>
        <w:t xml:space="preserve"> 0.99-1.04,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0.186), gender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1.10, </w:t>
      </w:r>
      <w:r w:rsidR="0097781C">
        <w:rPr>
          <w:rFonts w:ascii="Book Antiqua" w:hAnsi="Book Antiqua" w:cs="Times New Roman"/>
          <w:sz w:val="24"/>
          <w:szCs w:val="24"/>
        </w:rPr>
        <w:t>95%CI:</w:t>
      </w:r>
      <w:r w:rsidRPr="005F18EB">
        <w:rPr>
          <w:rFonts w:ascii="Book Antiqua" w:hAnsi="Book Antiqua" w:cs="Times New Roman"/>
          <w:sz w:val="24"/>
          <w:szCs w:val="24"/>
        </w:rPr>
        <w:t xml:space="preserve"> 0.50-2.42,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0.813), type of access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1.78, </w:t>
      </w:r>
      <w:r w:rsidR="0097781C">
        <w:rPr>
          <w:rFonts w:ascii="Book Antiqua" w:hAnsi="Book Antiqua" w:cs="Times New Roman"/>
          <w:sz w:val="24"/>
          <w:szCs w:val="24"/>
        </w:rPr>
        <w:t>95%CI:</w:t>
      </w:r>
      <w:r w:rsidRPr="005F18EB">
        <w:rPr>
          <w:rFonts w:ascii="Book Antiqua" w:hAnsi="Book Antiqua" w:cs="Times New Roman"/>
          <w:sz w:val="24"/>
          <w:szCs w:val="24"/>
        </w:rPr>
        <w:t xml:space="preserve"> 0.76-4.16,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0.182), PA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1.00, </w:t>
      </w:r>
      <w:r w:rsidR="0097781C">
        <w:rPr>
          <w:rFonts w:ascii="Book Antiqua" w:hAnsi="Book Antiqua" w:cs="Times New Roman"/>
          <w:sz w:val="24"/>
          <w:szCs w:val="24"/>
        </w:rPr>
        <w:t>95%CI:</w:t>
      </w:r>
      <w:r w:rsidRPr="005F18EB">
        <w:rPr>
          <w:rFonts w:ascii="Book Antiqua" w:hAnsi="Book Antiqua" w:cs="Times New Roman"/>
          <w:sz w:val="24"/>
          <w:szCs w:val="24"/>
        </w:rPr>
        <w:t xml:space="preserve"> 0.90-1.00,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0.874) and intra-access blood flow rates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1.00, </w:t>
      </w:r>
      <w:r w:rsidR="0097781C">
        <w:rPr>
          <w:rFonts w:ascii="Book Antiqua" w:hAnsi="Book Antiqua" w:cs="Times New Roman"/>
          <w:sz w:val="24"/>
          <w:szCs w:val="24"/>
        </w:rPr>
        <w:t>95%CI:</w:t>
      </w:r>
      <w:r w:rsidRPr="005F18EB">
        <w:rPr>
          <w:rFonts w:ascii="Book Antiqua" w:hAnsi="Book Antiqua" w:cs="Times New Roman"/>
          <w:sz w:val="24"/>
          <w:szCs w:val="24"/>
        </w:rPr>
        <w:t xml:space="preserve"> 0.99-1.00,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0.075) were not significant risk factors for Abnormal Kt/V profile. However, PV (OR </w:t>
      </w:r>
      <w:r w:rsidR="0097781C">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 xml:space="preserve">1.01, </w:t>
      </w:r>
      <w:r w:rsidR="0097781C">
        <w:rPr>
          <w:rFonts w:ascii="Book Antiqua" w:hAnsi="Book Antiqua" w:cs="Times New Roman"/>
          <w:sz w:val="24"/>
          <w:szCs w:val="24"/>
        </w:rPr>
        <w:t>95%CI:</w:t>
      </w:r>
      <w:r w:rsidRPr="005F18EB">
        <w:rPr>
          <w:rFonts w:ascii="Book Antiqua" w:hAnsi="Book Antiqua" w:cs="Times New Roman"/>
          <w:sz w:val="24"/>
          <w:szCs w:val="24"/>
        </w:rPr>
        <w:t xml:space="preserve"> 1.00-1.02, </w:t>
      </w:r>
      <w:r w:rsidR="0097781C" w:rsidRPr="0097781C">
        <w:rPr>
          <w:rFonts w:ascii="Book Antiqua" w:hAnsi="Book Antiqua" w:cs="Times New Roman"/>
          <w:i/>
          <w:caps/>
          <w:sz w:val="24"/>
          <w:szCs w:val="24"/>
        </w:rPr>
        <w:t xml:space="preserve">p = </w:t>
      </w:r>
      <w:r w:rsidRPr="005F18EB">
        <w:rPr>
          <w:rFonts w:ascii="Book Antiqua" w:hAnsi="Book Antiqua" w:cs="Times New Roman"/>
          <w:sz w:val="24"/>
          <w:szCs w:val="24"/>
        </w:rPr>
        <w:t xml:space="preserve">0.033) </w:t>
      </w:r>
      <w:r w:rsidR="00EF2D1A" w:rsidRPr="005F18EB">
        <w:rPr>
          <w:rFonts w:ascii="Book Antiqua" w:hAnsi="Book Antiqua" w:cs="Times New Roman"/>
          <w:sz w:val="24"/>
          <w:szCs w:val="24"/>
        </w:rPr>
        <w:t>was a significant risk factor. In the multivariate regression model that included all of these variables</w:t>
      </w:r>
      <w:r w:rsidR="00D87D04" w:rsidRPr="005F18EB">
        <w:rPr>
          <w:rFonts w:ascii="Book Antiqua" w:hAnsi="Book Antiqua" w:cs="Times New Roman"/>
          <w:sz w:val="24"/>
          <w:szCs w:val="24"/>
        </w:rPr>
        <w:t xml:space="preserve"> irrespective of their statistical significance in the univariate model</w:t>
      </w:r>
      <w:r w:rsidR="00EF2D1A" w:rsidRPr="005F18EB">
        <w:rPr>
          <w:rFonts w:ascii="Book Antiqua" w:hAnsi="Book Antiqua" w:cs="Times New Roman"/>
          <w:sz w:val="24"/>
          <w:szCs w:val="24"/>
        </w:rPr>
        <w:t xml:space="preserve">, none of them were significant predictors of Abnormal Kt/V profile. </w:t>
      </w:r>
    </w:p>
    <w:p w:rsidR="009A7C28" w:rsidRPr="005F18EB" w:rsidRDefault="009A7C28" w:rsidP="00E66D39">
      <w:pPr>
        <w:adjustRightInd w:val="0"/>
        <w:snapToGrid w:val="0"/>
        <w:spacing w:after="0" w:line="360" w:lineRule="auto"/>
        <w:jc w:val="both"/>
        <w:rPr>
          <w:rFonts w:ascii="Book Antiqua" w:hAnsi="Book Antiqua" w:cs="Times New Roman"/>
          <w:i/>
          <w:sz w:val="24"/>
          <w:szCs w:val="24"/>
          <w:lang w:eastAsia="zh-CN"/>
        </w:rPr>
      </w:pPr>
    </w:p>
    <w:p w:rsidR="00F23710" w:rsidRPr="0097781C" w:rsidRDefault="00BF265E" w:rsidP="00E66D39">
      <w:pPr>
        <w:adjustRightInd w:val="0"/>
        <w:snapToGrid w:val="0"/>
        <w:spacing w:after="0" w:line="360" w:lineRule="auto"/>
        <w:jc w:val="both"/>
        <w:rPr>
          <w:rFonts w:ascii="Book Antiqua" w:hAnsi="Book Antiqua" w:cs="Times New Roman"/>
          <w:b/>
          <w:caps/>
          <w:sz w:val="24"/>
          <w:szCs w:val="24"/>
        </w:rPr>
      </w:pPr>
      <w:r w:rsidRPr="0097781C">
        <w:rPr>
          <w:rFonts w:ascii="Book Antiqua" w:hAnsi="Book Antiqua" w:cs="Times New Roman"/>
          <w:b/>
          <w:caps/>
          <w:sz w:val="24"/>
          <w:szCs w:val="24"/>
        </w:rPr>
        <w:t>Discussion</w:t>
      </w:r>
    </w:p>
    <w:p w:rsidR="00BF265E" w:rsidRPr="005F18EB" w:rsidRDefault="00A17FD3" w:rsidP="00E66D39">
      <w:pPr>
        <w:adjustRightInd w:val="0"/>
        <w:snapToGrid w:val="0"/>
        <w:spacing w:after="0" w:line="360" w:lineRule="auto"/>
        <w:jc w:val="both"/>
        <w:rPr>
          <w:rFonts w:ascii="Book Antiqua" w:hAnsi="Book Antiqua" w:cs="Times New Roman"/>
          <w:sz w:val="24"/>
          <w:szCs w:val="24"/>
        </w:rPr>
      </w:pPr>
      <w:r w:rsidRPr="005F18EB">
        <w:rPr>
          <w:rFonts w:ascii="Book Antiqua" w:hAnsi="Book Antiqua" w:cs="Times New Roman"/>
          <w:sz w:val="24"/>
          <w:szCs w:val="24"/>
        </w:rPr>
        <w:t>U</w:t>
      </w:r>
      <w:r w:rsidR="00E9621F" w:rsidRPr="005F18EB">
        <w:rPr>
          <w:rFonts w:ascii="Book Antiqua" w:hAnsi="Book Antiqua" w:cs="Times New Roman"/>
          <w:sz w:val="24"/>
          <w:szCs w:val="24"/>
        </w:rPr>
        <w:t>V</w:t>
      </w:r>
      <w:r w:rsidRPr="005F18EB">
        <w:rPr>
          <w:rFonts w:ascii="Book Antiqua" w:hAnsi="Book Antiqua" w:cs="Times New Roman"/>
          <w:sz w:val="24"/>
          <w:szCs w:val="24"/>
        </w:rPr>
        <w:t xml:space="preserve"> absorption technology </w:t>
      </w:r>
      <w:r w:rsidR="00BB7C4B" w:rsidRPr="005F18EB">
        <w:rPr>
          <w:rFonts w:ascii="Book Antiqua" w:hAnsi="Book Antiqua" w:cs="Times New Roman"/>
          <w:sz w:val="24"/>
          <w:szCs w:val="24"/>
        </w:rPr>
        <w:t>h</w:t>
      </w:r>
      <w:r w:rsidR="00BF265E" w:rsidRPr="005F18EB">
        <w:rPr>
          <w:rFonts w:ascii="Book Antiqua" w:hAnsi="Book Antiqua" w:cs="Times New Roman"/>
          <w:sz w:val="24"/>
          <w:szCs w:val="24"/>
        </w:rPr>
        <w:t>a</w:t>
      </w:r>
      <w:r w:rsidR="0097781C">
        <w:rPr>
          <w:rFonts w:ascii="Book Antiqua" w:hAnsi="Book Antiqua" w:cs="Times New Roman" w:hint="eastAsia"/>
          <w:sz w:val="24"/>
          <w:szCs w:val="24"/>
          <w:lang w:eastAsia="zh-CN"/>
        </w:rPr>
        <w:t>s</w:t>
      </w:r>
      <w:r w:rsidR="00BF265E" w:rsidRPr="005F18EB">
        <w:rPr>
          <w:rFonts w:ascii="Book Antiqua" w:hAnsi="Book Antiqua" w:cs="Times New Roman"/>
          <w:sz w:val="24"/>
          <w:szCs w:val="24"/>
        </w:rPr>
        <w:t xml:space="preserve"> enabled</w:t>
      </w:r>
      <w:r w:rsidR="00BB7C4B" w:rsidRPr="005F18EB">
        <w:rPr>
          <w:rFonts w:ascii="Book Antiqua" w:hAnsi="Book Antiqua" w:cs="Times New Roman"/>
          <w:sz w:val="24"/>
          <w:szCs w:val="24"/>
        </w:rPr>
        <w:t xml:space="preserve"> dynamic monitoring of </w:t>
      </w:r>
      <w:r w:rsidR="0024553C" w:rsidRPr="005F18EB">
        <w:rPr>
          <w:rFonts w:ascii="Book Antiqua" w:hAnsi="Book Antiqua" w:cs="Times New Roman"/>
          <w:sz w:val="24"/>
          <w:szCs w:val="24"/>
        </w:rPr>
        <w:t xml:space="preserve">dialysis </w:t>
      </w:r>
      <w:r w:rsidR="007B4596" w:rsidRPr="005F18EB">
        <w:rPr>
          <w:rFonts w:ascii="Book Antiqua" w:hAnsi="Book Antiqua" w:cs="Times New Roman"/>
          <w:sz w:val="24"/>
          <w:szCs w:val="24"/>
        </w:rPr>
        <w:t>efficiency</w:t>
      </w:r>
      <w:r w:rsidR="00B4773D" w:rsidRPr="005F18EB">
        <w:rPr>
          <w:rFonts w:ascii="Book Antiqua" w:hAnsi="Book Antiqua" w:cs="Times New Roman"/>
          <w:sz w:val="24"/>
          <w:szCs w:val="24"/>
        </w:rPr>
        <w:t xml:space="preserve"> in </w:t>
      </w:r>
      <w:r w:rsidR="0024553C" w:rsidRPr="005F18EB">
        <w:rPr>
          <w:rFonts w:ascii="Book Antiqua" w:hAnsi="Book Antiqua" w:cs="Times New Roman"/>
          <w:sz w:val="24"/>
          <w:szCs w:val="24"/>
        </w:rPr>
        <w:t>real time and the po</w:t>
      </w:r>
      <w:r w:rsidR="0084576F" w:rsidRPr="005F18EB">
        <w:rPr>
          <w:rFonts w:ascii="Book Antiqua" w:hAnsi="Book Antiqua" w:cs="Times New Roman"/>
          <w:sz w:val="24"/>
          <w:szCs w:val="24"/>
        </w:rPr>
        <w:t>tential</w:t>
      </w:r>
      <w:r w:rsidR="0024553C" w:rsidRPr="005F18EB">
        <w:rPr>
          <w:rFonts w:ascii="Book Antiqua" w:hAnsi="Book Antiqua" w:cs="Times New Roman"/>
          <w:sz w:val="24"/>
          <w:szCs w:val="24"/>
        </w:rPr>
        <w:t xml:space="preserve"> for non-invasive and quick assessment of access function. </w:t>
      </w:r>
      <w:r w:rsidR="00BE5E4A" w:rsidRPr="005F18EB">
        <w:rPr>
          <w:rFonts w:ascii="Book Antiqua" w:hAnsi="Book Antiqua" w:cs="Times New Roman"/>
          <w:sz w:val="24"/>
          <w:szCs w:val="24"/>
        </w:rPr>
        <w:t>In this study we</w:t>
      </w:r>
      <w:r w:rsidR="0024553C" w:rsidRPr="005F18EB">
        <w:rPr>
          <w:rFonts w:ascii="Book Antiqua" w:hAnsi="Book Antiqua" w:cs="Times New Roman"/>
          <w:sz w:val="24"/>
          <w:szCs w:val="24"/>
        </w:rPr>
        <w:t xml:space="preserve"> investigate</w:t>
      </w:r>
      <w:r w:rsidR="00F616F2" w:rsidRPr="005F18EB">
        <w:rPr>
          <w:rFonts w:ascii="Book Antiqua" w:hAnsi="Book Antiqua" w:cs="Times New Roman"/>
          <w:sz w:val="24"/>
          <w:szCs w:val="24"/>
        </w:rPr>
        <w:t>d</w:t>
      </w:r>
      <w:r w:rsidR="0024553C" w:rsidRPr="005F18EB">
        <w:rPr>
          <w:rFonts w:ascii="Book Antiqua" w:hAnsi="Book Antiqua" w:cs="Times New Roman"/>
          <w:sz w:val="24"/>
          <w:szCs w:val="24"/>
        </w:rPr>
        <w:t xml:space="preserve"> the </w:t>
      </w:r>
      <w:r w:rsidR="00BE5E4A" w:rsidRPr="005F18EB">
        <w:rPr>
          <w:rFonts w:ascii="Book Antiqua" w:hAnsi="Book Antiqua" w:cs="Times New Roman"/>
          <w:sz w:val="24"/>
          <w:szCs w:val="24"/>
        </w:rPr>
        <w:t xml:space="preserve">validity of these observations by analyzing the </w:t>
      </w:r>
      <w:r w:rsidR="0024553C" w:rsidRPr="005F18EB">
        <w:rPr>
          <w:rFonts w:ascii="Book Antiqua" w:hAnsi="Book Antiqua" w:cs="Times New Roman"/>
          <w:sz w:val="24"/>
          <w:szCs w:val="24"/>
        </w:rPr>
        <w:t xml:space="preserve">association between </w:t>
      </w:r>
      <w:r w:rsidR="00671220" w:rsidRPr="005F18EB">
        <w:rPr>
          <w:rFonts w:ascii="Book Antiqua" w:hAnsi="Book Antiqua" w:cs="Times New Roman"/>
          <w:sz w:val="24"/>
          <w:szCs w:val="24"/>
        </w:rPr>
        <w:t>machine</w:t>
      </w:r>
      <w:r w:rsidR="0024553C" w:rsidRPr="005F18EB">
        <w:rPr>
          <w:rFonts w:ascii="Book Antiqua" w:hAnsi="Book Antiqua" w:cs="Times New Roman"/>
          <w:sz w:val="24"/>
          <w:szCs w:val="24"/>
        </w:rPr>
        <w:t xml:space="preserve">-generated data and measured data in </w:t>
      </w:r>
      <w:r w:rsidR="00BE5E4A" w:rsidRPr="005F18EB">
        <w:rPr>
          <w:rFonts w:ascii="Book Antiqua" w:hAnsi="Book Antiqua" w:cs="Times New Roman"/>
          <w:sz w:val="24"/>
          <w:szCs w:val="24"/>
        </w:rPr>
        <w:t xml:space="preserve">patients </w:t>
      </w:r>
      <w:r w:rsidR="00BE5E4A" w:rsidRPr="00404967">
        <w:rPr>
          <w:rFonts w:ascii="Book Antiqua" w:hAnsi="Book Antiqua" w:cs="Times New Roman"/>
          <w:sz w:val="24"/>
          <w:szCs w:val="24"/>
        </w:rPr>
        <w:t>undergoing</w:t>
      </w:r>
      <w:r w:rsidR="00BE5E4A" w:rsidRPr="005F18EB">
        <w:rPr>
          <w:rFonts w:ascii="Book Antiqua" w:hAnsi="Book Antiqua" w:cs="Times New Roman"/>
          <w:sz w:val="24"/>
          <w:szCs w:val="24"/>
        </w:rPr>
        <w:t xml:space="preserve"> maintenance dialysis.</w:t>
      </w:r>
    </w:p>
    <w:p w:rsidR="00482613" w:rsidRPr="005F18EB" w:rsidRDefault="0024553C" w:rsidP="00E66D3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5F18EB">
        <w:rPr>
          <w:rFonts w:ascii="Book Antiqua" w:hAnsi="Book Antiqua" w:cs="Times New Roman"/>
          <w:sz w:val="24"/>
          <w:szCs w:val="24"/>
        </w:rPr>
        <w:t xml:space="preserve">The major finding of the study was the lack of significant </w:t>
      </w:r>
      <w:r w:rsidR="00FE742B" w:rsidRPr="005F18EB">
        <w:rPr>
          <w:rFonts w:ascii="Book Antiqua" w:hAnsi="Book Antiqua" w:cs="Times New Roman"/>
          <w:sz w:val="24"/>
          <w:szCs w:val="24"/>
        </w:rPr>
        <w:t>association</w:t>
      </w:r>
      <w:r w:rsidRPr="005F18EB">
        <w:rPr>
          <w:rFonts w:ascii="Book Antiqua" w:hAnsi="Book Antiqua" w:cs="Times New Roman"/>
          <w:sz w:val="24"/>
          <w:szCs w:val="24"/>
        </w:rPr>
        <w:t xml:space="preserve"> between static access pressures and </w:t>
      </w:r>
      <w:bookmarkStart w:id="184" w:name="_Hlk523131086"/>
      <w:r w:rsidRPr="005F18EB">
        <w:rPr>
          <w:rFonts w:ascii="Book Antiqua" w:hAnsi="Book Antiqua" w:cs="Times New Roman"/>
          <w:sz w:val="24"/>
          <w:szCs w:val="24"/>
        </w:rPr>
        <w:t xml:space="preserve">direct intra-access blood flow, </w:t>
      </w:r>
      <w:bookmarkEnd w:id="184"/>
      <w:r w:rsidRPr="005F18EB">
        <w:rPr>
          <w:rFonts w:ascii="Book Antiqua" w:hAnsi="Book Antiqua" w:cs="Times New Roman"/>
          <w:sz w:val="24"/>
          <w:szCs w:val="24"/>
        </w:rPr>
        <w:t xml:space="preserve">Kt/V profiles and </w:t>
      </w:r>
      <w:r w:rsidR="007D6F6F" w:rsidRPr="005F18EB">
        <w:rPr>
          <w:rFonts w:ascii="Book Antiqua" w:hAnsi="Book Antiqua" w:cs="Times New Roman"/>
          <w:sz w:val="24"/>
          <w:szCs w:val="24"/>
        </w:rPr>
        <w:t>direct intra-access blood flow</w:t>
      </w:r>
      <w:r w:rsidR="0084576F" w:rsidRPr="005F18EB">
        <w:rPr>
          <w:rFonts w:ascii="Book Antiqua" w:hAnsi="Book Antiqua" w:cs="Times New Roman"/>
          <w:sz w:val="24"/>
          <w:szCs w:val="24"/>
        </w:rPr>
        <w:t xml:space="preserve"> or Kt/V profiles and Kt/V values.</w:t>
      </w:r>
      <w:r w:rsidR="00FB1F0F" w:rsidRPr="005F18EB">
        <w:rPr>
          <w:rFonts w:ascii="Book Antiqua" w:hAnsi="Book Antiqua" w:cs="Times New Roman"/>
          <w:sz w:val="24"/>
          <w:szCs w:val="24"/>
        </w:rPr>
        <w:t xml:space="preserve"> The significant </w:t>
      </w:r>
      <w:r w:rsidR="00FE742B" w:rsidRPr="005F18EB">
        <w:rPr>
          <w:rFonts w:ascii="Book Antiqua" w:hAnsi="Book Antiqua" w:cs="Times New Roman"/>
          <w:sz w:val="24"/>
          <w:szCs w:val="24"/>
        </w:rPr>
        <w:t>associations</w:t>
      </w:r>
      <w:r w:rsidR="00FB1F0F" w:rsidRPr="005F18EB">
        <w:rPr>
          <w:rFonts w:ascii="Book Antiqua" w:hAnsi="Book Antiqua" w:cs="Times New Roman"/>
          <w:sz w:val="24"/>
          <w:szCs w:val="24"/>
        </w:rPr>
        <w:t xml:space="preserve"> </w:t>
      </w:r>
      <w:r w:rsidR="004E4CCC" w:rsidRPr="005F18EB">
        <w:rPr>
          <w:rFonts w:ascii="Book Antiqua" w:hAnsi="Book Antiqua" w:cs="Times New Roman"/>
          <w:sz w:val="24"/>
          <w:szCs w:val="24"/>
        </w:rPr>
        <w:t xml:space="preserve">seen </w:t>
      </w:r>
      <w:r w:rsidR="00FB1F0F" w:rsidRPr="005F18EB">
        <w:rPr>
          <w:rFonts w:ascii="Book Antiqua" w:hAnsi="Book Antiqua" w:cs="Times New Roman"/>
          <w:sz w:val="24"/>
          <w:szCs w:val="24"/>
        </w:rPr>
        <w:t>between PV and Kt/V</w:t>
      </w:r>
      <w:r w:rsidR="004E4CCC" w:rsidRPr="005F18EB">
        <w:rPr>
          <w:rFonts w:ascii="Book Antiqua" w:hAnsi="Book Antiqua" w:cs="Times New Roman"/>
          <w:sz w:val="24"/>
          <w:szCs w:val="24"/>
        </w:rPr>
        <w:t xml:space="preserve"> profile and PA and intra-access blood flow could not be demonstrated in the adjusted regression model. </w:t>
      </w:r>
      <w:r w:rsidR="00E0373C" w:rsidRPr="005F18EB">
        <w:rPr>
          <w:rFonts w:ascii="Book Antiqua" w:hAnsi="Book Antiqua" w:cs="Times New Roman"/>
          <w:sz w:val="24"/>
          <w:szCs w:val="24"/>
        </w:rPr>
        <w:t xml:space="preserve">The findings are better understood </w:t>
      </w:r>
      <w:r w:rsidR="0067657F" w:rsidRPr="005F18EB">
        <w:rPr>
          <w:rFonts w:ascii="Book Antiqua" w:hAnsi="Book Antiqua" w:cs="Times New Roman"/>
          <w:sz w:val="24"/>
          <w:szCs w:val="24"/>
        </w:rPr>
        <w:t xml:space="preserve">when considering </w:t>
      </w:r>
      <w:r w:rsidR="00E0373C" w:rsidRPr="005F18EB">
        <w:rPr>
          <w:rFonts w:ascii="Book Antiqua" w:hAnsi="Book Antiqua" w:cs="Times New Roman"/>
          <w:sz w:val="24"/>
          <w:szCs w:val="24"/>
        </w:rPr>
        <w:t>that s</w:t>
      </w:r>
      <w:r w:rsidR="00C33651" w:rsidRPr="005F18EB">
        <w:rPr>
          <w:rFonts w:ascii="Book Antiqua" w:hAnsi="Book Antiqua" w:cs="Times New Roman"/>
          <w:sz w:val="24"/>
          <w:szCs w:val="24"/>
        </w:rPr>
        <w:t xml:space="preserve">tatic </w:t>
      </w:r>
      <w:r w:rsidR="000A4469" w:rsidRPr="005F18EB">
        <w:rPr>
          <w:rFonts w:ascii="Book Antiqua" w:hAnsi="Book Antiqua" w:cs="Times New Roman"/>
          <w:sz w:val="24"/>
          <w:szCs w:val="24"/>
        </w:rPr>
        <w:t xml:space="preserve">access </w:t>
      </w:r>
      <w:r w:rsidR="00C33651" w:rsidRPr="005F18EB">
        <w:rPr>
          <w:rFonts w:ascii="Book Antiqua" w:hAnsi="Book Antiqua" w:cs="Times New Roman"/>
          <w:sz w:val="24"/>
          <w:szCs w:val="24"/>
        </w:rPr>
        <w:t xml:space="preserve">pressures are arterial and venous circuit pressures </w:t>
      </w:r>
      <w:r w:rsidR="00900DDF" w:rsidRPr="005F18EB">
        <w:rPr>
          <w:rFonts w:ascii="Book Antiqua" w:hAnsi="Book Antiqua" w:cs="Times New Roman"/>
          <w:sz w:val="24"/>
          <w:szCs w:val="24"/>
        </w:rPr>
        <w:t>that a</w:t>
      </w:r>
      <w:r w:rsidR="00AB7C4E" w:rsidRPr="005F18EB">
        <w:rPr>
          <w:rFonts w:ascii="Book Antiqua" w:hAnsi="Book Antiqua" w:cs="Times New Roman"/>
          <w:sz w:val="24"/>
          <w:szCs w:val="24"/>
        </w:rPr>
        <w:t>r</w:t>
      </w:r>
      <w:r w:rsidR="00900DDF" w:rsidRPr="005F18EB">
        <w:rPr>
          <w:rFonts w:ascii="Book Antiqua" w:hAnsi="Book Antiqua" w:cs="Times New Roman"/>
          <w:sz w:val="24"/>
          <w:szCs w:val="24"/>
        </w:rPr>
        <w:t xml:space="preserve">e </w:t>
      </w:r>
      <w:r w:rsidR="00C33651" w:rsidRPr="005F18EB">
        <w:rPr>
          <w:rFonts w:ascii="Book Antiqua" w:hAnsi="Book Antiqua" w:cs="Times New Roman"/>
          <w:sz w:val="24"/>
          <w:szCs w:val="24"/>
        </w:rPr>
        <w:t xml:space="preserve">generated by transducers inside the machine. The arterial pump effect is measured as the arterial pressure and is dependent on the blood flow </w:t>
      </w:r>
      <w:r w:rsidR="006E66D6" w:rsidRPr="005F18EB">
        <w:rPr>
          <w:rFonts w:ascii="Book Antiqua" w:hAnsi="Book Antiqua" w:cs="Times New Roman"/>
          <w:sz w:val="24"/>
          <w:szCs w:val="24"/>
        </w:rPr>
        <w:t xml:space="preserve">within the tubule, which </w:t>
      </w:r>
      <w:r w:rsidR="00C33651" w:rsidRPr="005F18EB">
        <w:rPr>
          <w:rFonts w:ascii="Book Antiqua" w:hAnsi="Book Antiqua" w:cs="Times New Roman"/>
          <w:sz w:val="24"/>
          <w:szCs w:val="24"/>
        </w:rPr>
        <w:t xml:space="preserve">is dependent on the internal diameter of the tubing segment within the pump. </w:t>
      </w:r>
      <w:r w:rsidR="000A4469" w:rsidRPr="005F18EB">
        <w:rPr>
          <w:rFonts w:ascii="Book Antiqua" w:hAnsi="Book Antiqua" w:cs="Times New Roman"/>
          <w:sz w:val="24"/>
          <w:szCs w:val="24"/>
        </w:rPr>
        <w:t>E</w:t>
      </w:r>
      <w:r w:rsidR="006E66D6" w:rsidRPr="005F18EB">
        <w:rPr>
          <w:rFonts w:ascii="Book Antiqua" w:hAnsi="Book Antiqua" w:cs="Times New Roman"/>
          <w:sz w:val="24"/>
          <w:szCs w:val="24"/>
        </w:rPr>
        <w:t xml:space="preserve">ffective blood flow deviates significantly from calculated blood flow when PA </w:t>
      </w:r>
      <w:r w:rsidR="0097781C" w:rsidRPr="0097781C">
        <w:rPr>
          <w:rFonts w:ascii="Book Antiqua" w:eastAsia="宋体" w:hAnsi="Book Antiqua" w:cs="Times New Roman"/>
          <w:sz w:val="24"/>
          <w:szCs w:val="24"/>
        </w:rPr>
        <w:t>≤</w:t>
      </w:r>
      <w:r w:rsidR="006E66D6" w:rsidRPr="005F18EB">
        <w:rPr>
          <w:rFonts w:ascii="Book Antiqua" w:hAnsi="Book Antiqua" w:cs="Times New Roman"/>
          <w:sz w:val="24"/>
          <w:szCs w:val="24"/>
        </w:rPr>
        <w:t xml:space="preserve"> −150 mmHg and</w:t>
      </w:r>
      <w:r w:rsidR="00815562" w:rsidRPr="005F18EB">
        <w:rPr>
          <w:rFonts w:ascii="Book Antiqua" w:hAnsi="Book Antiqua" w:cs="Times New Roman"/>
          <w:sz w:val="24"/>
          <w:szCs w:val="24"/>
        </w:rPr>
        <w:t xml:space="preserve"> </w:t>
      </w:r>
      <w:r w:rsidR="006E66D6" w:rsidRPr="005F18EB">
        <w:rPr>
          <w:rFonts w:ascii="Book Antiqua" w:hAnsi="Book Antiqua" w:cs="Times New Roman"/>
          <w:sz w:val="24"/>
          <w:szCs w:val="24"/>
        </w:rPr>
        <w:t>can lead to loss of treatment efficiency</w:t>
      </w:r>
      <w:r w:rsidR="0097781C" w:rsidRPr="005F18EB">
        <w:rPr>
          <w:rFonts w:ascii="Book Antiqua" w:hAnsi="Book Antiqua" w:cs="Times New Roman"/>
          <w:sz w:val="24"/>
          <w:szCs w:val="24"/>
          <w:vertAlign w:val="superscript"/>
        </w:rPr>
        <w:t>[4]</w:t>
      </w:r>
      <w:r w:rsidR="00F616F2" w:rsidRPr="005F18EB">
        <w:rPr>
          <w:rFonts w:ascii="Book Antiqua" w:hAnsi="Book Antiqua" w:cs="Times New Roman"/>
          <w:sz w:val="24"/>
          <w:szCs w:val="24"/>
        </w:rPr>
        <w:t>.</w:t>
      </w:r>
      <w:r w:rsidR="00546078" w:rsidRPr="005F18EB">
        <w:rPr>
          <w:rFonts w:ascii="Book Antiqua" w:hAnsi="Book Antiqua" w:cs="Times New Roman"/>
          <w:sz w:val="24"/>
          <w:szCs w:val="24"/>
        </w:rPr>
        <w:t xml:space="preserve"> </w:t>
      </w:r>
      <w:r w:rsidR="000A4469" w:rsidRPr="005F18EB">
        <w:rPr>
          <w:rFonts w:ascii="Book Antiqua" w:hAnsi="Book Antiqua" w:cs="Times New Roman"/>
          <w:color w:val="000000" w:themeColor="text1"/>
          <w:sz w:val="24"/>
          <w:szCs w:val="24"/>
        </w:rPr>
        <w:t xml:space="preserve">PV are monitored distal to the dialyzers and usually located before the air bubble chamber. </w:t>
      </w:r>
      <w:r w:rsidR="00546078" w:rsidRPr="005F18EB">
        <w:rPr>
          <w:rFonts w:ascii="Book Antiqua" w:hAnsi="Book Antiqua" w:cs="Times New Roman"/>
          <w:color w:val="000000" w:themeColor="text1"/>
          <w:sz w:val="24"/>
          <w:szCs w:val="24"/>
        </w:rPr>
        <w:t xml:space="preserve">Low PV may be due to low PA secondary to poor arterial flow. </w:t>
      </w:r>
      <w:r w:rsidR="000A4469" w:rsidRPr="005F18EB">
        <w:rPr>
          <w:rFonts w:ascii="Book Antiqua" w:hAnsi="Book Antiqua" w:cs="Times New Roman"/>
          <w:color w:val="000000" w:themeColor="text1"/>
          <w:sz w:val="24"/>
          <w:szCs w:val="24"/>
        </w:rPr>
        <w:t>High PV indicate an obstruction in the venous limb distal to this point and can be due to venous needle blow out or clots in the air trap, kinks in the tubing or a stenos</w:t>
      </w:r>
      <w:r w:rsidR="00F01DBC">
        <w:rPr>
          <w:rFonts w:ascii="Book Antiqua" w:hAnsi="Book Antiqua" w:cs="Times New Roman"/>
          <w:color w:val="000000" w:themeColor="text1"/>
          <w:sz w:val="24"/>
          <w:szCs w:val="24"/>
        </w:rPr>
        <w:t xml:space="preserve">is within the vascular access. </w:t>
      </w:r>
      <w:r w:rsidR="00482613" w:rsidRPr="005F18EB">
        <w:rPr>
          <w:rFonts w:ascii="Book Antiqua" w:hAnsi="Book Antiqua" w:cs="Times New Roman"/>
          <w:color w:val="000000" w:themeColor="text1"/>
          <w:sz w:val="24"/>
          <w:szCs w:val="24"/>
        </w:rPr>
        <w:t xml:space="preserve">Equating elevated static pressures to vascular access problems maybe deceptive as suggested by our findings. </w:t>
      </w:r>
    </w:p>
    <w:p w:rsidR="004566E4" w:rsidRPr="005F18EB" w:rsidRDefault="004566E4" w:rsidP="00E66D39">
      <w:pPr>
        <w:adjustRightInd w:val="0"/>
        <w:snapToGrid w:val="0"/>
        <w:spacing w:after="0" w:line="360" w:lineRule="auto"/>
        <w:ind w:firstLineChars="200" w:firstLine="480"/>
        <w:jc w:val="both"/>
        <w:rPr>
          <w:rFonts w:ascii="Book Antiqua" w:hAnsi="Book Antiqua" w:cs="Times New Roman"/>
          <w:sz w:val="24"/>
          <w:szCs w:val="24"/>
        </w:rPr>
      </w:pPr>
      <w:r w:rsidRPr="005F18EB">
        <w:rPr>
          <w:rFonts w:ascii="Book Antiqua" w:hAnsi="Book Antiqua" w:cs="Times New Roman"/>
          <w:sz w:val="24"/>
          <w:szCs w:val="24"/>
        </w:rPr>
        <w:t>Data was also analyzed according to access types as the sites of stenosis vary accordingly. In AVF, problems occur in the arterial inflow (forearm AVF 55%, upper arm AVF 17%) or between the needles (forearm AVF 19%, upper arm AVF 17%). In c</w:t>
      </w:r>
      <w:r w:rsidR="002D0250" w:rsidRPr="005F18EB">
        <w:rPr>
          <w:rFonts w:ascii="Book Antiqua" w:hAnsi="Book Antiqua" w:cs="Times New Roman"/>
          <w:sz w:val="24"/>
          <w:szCs w:val="24"/>
        </w:rPr>
        <w:t>ontrast, majority of stenosi</w:t>
      </w:r>
      <w:r w:rsidRPr="005F18EB">
        <w:rPr>
          <w:rFonts w:ascii="Book Antiqua" w:hAnsi="Book Antiqua" w:cs="Times New Roman"/>
          <w:sz w:val="24"/>
          <w:szCs w:val="24"/>
        </w:rPr>
        <w:t>s in AV grafts are in the venous outflow (93%)</w:t>
      </w:r>
      <w:r w:rsidR="00F01DBC" w:rsidRPr="005F18EB">
        <w:rPr>
          <w:rFonts w:ascii="Book Antiqua" w:hAnsi="Book Antiqua" w:cs="Times New Roman"/>
          <w:sz w:val="24"/>
          <w:szCs w:val="24"/>
          <w:vertAlign w:val="superscript"/>
        </w:rPr>
        <w:t>[5,6]</w:t>
      </w:r>
      <w:r w:rsidRPr="005F18EB">
        <w:rPr>
          <w:rFonts w:ascii="Book Antiqua" w:hAnsi="Book Antiqua" w:cs="Times New Roman"/>
          <w:sz w:val="24"/>
          <w:szCs w:val="24"/>
        </w:rPr>
        <w:t xml:space="preserve">. </w:t>
      </w:r>
      <w:r w:rsidR="00482613" w:rsidRPr="005F18EB">
        <w:rPr>
          <w:rFonts w:ascii="Book Antiqua" w:hAnsi="Book Antiqua" w:cs="Times New Roman"/>
          <w:sz w:val="24"/>
          <w:szCs w:val="24"/>
        </w:rPr>
        <w:t xml:space="preserve">The validity of the major findings of </w:t>
      </w:r>
      <w:r w:rsidR="002D0250" w:rsidRPr="005F18EB">
        <w:rPr>
          <w:rFonts w:ascii="Book Antiqua" w:hAnsi="Book Antiqua" w:cs="Times New Roman"/>
          <w:sz w:val="24"/>
          <w:szCs w:val="24"/>
        </w:rPr>
        <w:t xml:space="preserve">this study of </w:t>
      </w:r>
      <w:r w:rsidR="00482613" w:rsidRPr="005F18EB">
        <w:rPr>
          <w:rFonts w:ascii="Book Antiqua" w:hAnsi="Book Antiqua" w:cs="Times New Roman"/>
          <w:sz w:val="24"/>
          <w:szCs w:val="24"/>
        </w:rPr>
        <w:t xml:space="preserve">no significant </w:t>
      </w:r>
      <w:r w:rsidR="00FE742B" w:rsidRPr="005F18EB">
        <w:rPr>
          <w:rFonts w:ascii="Book Antiqua" w:hAnsi="Book Antiqua" w:cs="Times New Roman"/>
          <w:sz w:val="24"/>
          <w:szCs w:val="24"/>
        </w:rPr>
        <w:t>association</w:t>
      </w:r>
      <w:r w:rsidR="00482613" w:rsidRPr="005F18EB">
        <w:rPr>
          <w:rFonts w:ascii="Book Antiqua" w:hAnsi="Book Antiqua" w:cs="Times New Roman"/>
          <w:sz w:val="24"/>
          <w:szCs w:val="24"/>
        </w:rPr>
        <w:t xml:space="preserve"> between study parameters persisted in this subgroup.</w:t>
      </w:r>
      <w:r w:rsidR="002D0250" w:rsidRPr="005F18EB">
        <w:rPr>
          <w:rFonts w:ascii="Book Antiqua" w:hAnsi="Book Antiqua" w:cs="Times New Roman"/>
          <w:sz w:val="24"/>
          <w:szCs w:val="24"/>
        </w:rPr>
        <w:t xml:space="preserve"> This was also true when analyzed for critical intra-access blood flow in the two types of vascular access group.</w:t>
      </w:r>
      <w:r w:rsidR="00BE6301" w:rsidRPr="005F18EB">
        <w:rPr>
          <w:rFonts w:ascii="Book Antiqua" w:hAnsi="Book Antiqua" w:cs="Times New Roman"/>
          <w:sz w:val="24"/>
          <w:szCs w:val="24"/>
        </w:rPr>
        <w:t xml:space="preserve"> We did not </w:t>
      </w:r>
      <w:r w:rsidR="00BE6301" w:rsidRPr="00404967">
        <w:rPr>
          <w:rFonts w:ascii="Book Antiqua" w:hAnsi="Book Antiqua" w:cs="Times New Roman"/>
          <w:sz w:val="24"/>
          <w:szCs w:val="24"/>
        </w:rPr>
        <w:t>determine</w:t>
      </w:r>
      <w:r w:rsidR="00BE6301" w:rsidRPr="005F18EB">
        <w:rPr>
          <w:rFonts w:ascii="Book Antiqua" w:hAnsi="Book Antiqua" w:cs="Times New Roman"/>
          <w:sz w:val="24"/>
          <w:szCs w:val="24"/>
        </w:rPr>
        <w:t xml:space="preserve"> absolute static intra-access pressure ratios due to its reported limitations in detecting flow limiting problems on the arterial inflow or between the dialysis needles where most problems occur in AVFs.</w:t>
      </w:r>
    </w:p>
    <w:p w:rsidR="001F170C" w:rsidRPr="005F18EB" w:rsidRDefault="00701872" w:rsidP="00E66D3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5F18EB">
        <w:rPr>
          <w:rFonts w:ascii="Book Antiqua" w:hAnsi="Book Antiqua" w:cs="Times New Roman"/>
          <w:sz w:val="24"/>
          <w:szCs w:val="24"/>
        </w:rPr>
        <w:t>C</w:t>
      </w:r>
      <w:r w:rsidR="007B4596" w:rsidRPr="005F18EB">
        <w:rPr>
          <w:rFonts w:ascii="Book Antiqua" w:hAnsi="Book Antiqua" w:cs="Times New Roman"/>
          <w:sz w:val="24"/>
          <w:szCs w:val="24"/>
          <w:lang w:val="en"/>
        </w:rPr>
        <w:t xml:space="preserve">lose concordance between the blood-based and </w:t>
      </w:r>
      <w:r w:rsidR="00E9621F" w:rsidRPr="005F18EB">
        <w:rPr>
          <w:rFonts w:ascii="Book Antiqua" w:hAnsi="Book Antiqua" w:cs="Times New Roman"/>
          <w:sz w:val="24"/>
          <w:szCs w:val="24"/>
          <w:lang w:val="en"/>
        </w:rPr>
        <w:t>UV</w:t>
      </w:r>
      <w:r w:rsidR="007B4596" w:rsidRPr="005F18EB">
        <w:rPr>
          <w:rFonts w:ascii="Book Antiqua" w:hAnsi="Book Antiqua" w:cs="Times New Roman"/>
          <w:sz w:val="24"/>
          <w:szCs w:val="24"/>
          <w:lang w:val="en"/>
        </w:rPr>
        <w:t xml:space="preserve">-based </w:t>
      </w:r>
      <w:r w:rsidR="007B4596" w:rsidRPr="005F18EB">
        <w:rPr>
          <w:rFonts w:ascii="Book Antiqua" w:hAnsi="Book Antiqua" w:cs="Times New Roman"/>
          <w:iCs/>
          <w:sz w:val="24"/>
          <w:szCs w:val="24"/>
          <w:lang w:val="en"/>
        </w:rPr>
        <w:t>Kt</w:t>
      </w:r>
      <w:r w:rsidR="007B4596" w:rsidRPr="005F18EB">
        <w:rPr>
          <w:rFonts w:ascii="Book Antiqua" w:hAnsi="Book Antiqua" w:cs="Times New Roman"/>
          <w:sz w:val="24"/>
          <w:szCs w:val="24"/>
          <w:lang w:val="en"/>
        </w:rPr>
        <w:t>/</w:t>
      </w:r>
      <w:r w:rsidR="007B4596" w:rsidRPr="005F18EB">
        <w:rPr>
          <w:rFonts w:ascii="Book Antiqua" w:hAnsi="Book Antiqua" w:cs="Times New Roman"/>
          <w:iCs/>
          <w:sz w:val="24"/>
          <w:szCs w:val="24"/>
          <w:lang w:val="en"/>
        </w:rPr>
        <w:t>V</w:t>
      </w:r>
      <w:r w:rsidR="00A3793E" w:rsidRPr="005F18EB">
        <w:rPr>
          <w:rFonts w:ascii="Book Antiqua" w:hAnsi="Book Antiqua" w:cs="Times New Roman"/>
          <w:sz w:val="24"/>
          <w:szCs w:val="24"/>
          <w:lang w:val="en"/>
        </w:rPr>
        <w:t xml:space="preserve"> </w:t>
      </w:r>
      <w:r w:rsidR="007B4596" w:rsidRPr="005F18EB">
        <w:rPr>
          <w:rFonts w:ascii="Book Antiqua" w:hAnsi="Book Antiqua" w:cs="Times New Roman"/>
          <w:sz w:val="24"/>
          <w:szCs w:val="24"/>
          <w:lang w:val="en"/>
        </w:rPr>
        <w:t xml:space="preserve">values has been </w:t>
      </w:r>
      <w:r w:rsidR="00A3793E" w:rsidRPr="005F18EB">
        <w:rPr>
          <w:rFonts w:ascii="Book Antiqua" w:hAnsi="Book Antiqua" w:cs="Times New Roman"/>
          <w:sz w:val="24"/>
          <w:szCs w:val="24"/>
          <w:lang w:val="en"/>
        </w:rPr>
        <w:t>reported</w:t>
      </w:r>
      <w:r w:rsidR="00F01DBC" w:rsidRPr="005F18EB">
        <w:rPr>
          <w:rFonts w:ascii="Book Antiqua" w:hAnsi="Book Antiqua" w:cs="Times New Roman"/>
          <w:sz w:val="24"/>
          <w:szCs w:val="24"/>
          <w:vertAlign w:val="superscript"/>
          <w:lang w:val="en"/>
        </w:rPr>
        <w:t>[7,8]</w:t>
      </w:r>
      <w:r w:rsidR="00FE7E05" w:rsidRPr="00F01DBC">
        <w:rPr>
          <w:rFonts w:ascii="Book Antiqua" w:hAnsi="Book Antiqua" w:cs="Times New Roman"/>
          <w:sz w:val="24"/>
          <w:szCs w:val="24"/>
          <w:lang w:val="en"/>
        </w:rPr>
        <w:t>,</w:t>
      </w:r>
      <w:r w:rsidR="007B4596" w:rsidRPr="005F18EB">
        <w:rPr>
          <w:rFonts w:ascii="Book Antiqua" w:hAnsi="Book Antiqua" w:cs="Times New Roman"/>
          <w:sz w:val="24"/>
          <w:szCs w:val="24"/>
          <w:lang w:val="en"/>
        </w:rPr>
        <w:t xml:space="preserve"> </w:t>
      </w:r>
      <w:r w:rsidRPr="005F18EB">
        <w:rPr>
          <w:rFonts w:ascii="Book Antiqua" w:hAnsi="Book Antiqua" w:cs="Times New Roman"/>
          <w:color w:val="000000" w:themeColor="text1"/>
          <w:sz w:val="24"/>
          <w:szCs w:val="24"/>
          <w:lang w:val="en"/>
        </w:rPr>
        <w:t xml:space="preserve">however </w:t>
      </w:r>
      <w:r w:rsidR="00B27129" w:rsidRPr="005F18EB">
        <w:rPr>
          <w:rFonts w:ascii="Book Antiqua" w:hAnsi="Book Antiqua" w:cs="Times New Roman"/>
          <w:color w:val="000000" w:themeColor="text1"/>
          <w:sz w:val="24"/>
          <w:szCs w:val="24"/>
          <w:lang w:val="en"/>
        </w:rPr>
        <w:t xml:space="preserve">the relationship between Kt/V profiles and Kt/V has hitherto not been </w:t>
      </w:r>
      <w:r w:rsidR="001F170C" w:rsidRPr="005F18EB">
        <w:rPr>
          <w:rFonts w:ascii="Book Antiqua" w:hAnsi="Book Antiqua" w:cs="Times New Roman"/>
          <w:color w:val="000000" w:themeColor="text1"/>
          <w:sz w:val="24"/>
          <w:szCs w:val="24"/>
          <w:lang w:val="en"/>
        </w:rPr>
        <w:t xml:space="preserve">studied. In our investigations </w:t>
      </w:r>
      <w:r w:rsidR="00B46E33" w:rsidRPr="005F18EB">
        <w:rPr>
          <w:rFonts w:ascii="Book Antiqua" w:hAnsi="Book Antiqua" w:cs="Times New Roman"/>
          <w:sz w:val="24"/>
          <w:szCs w:val="24"/>
          <w:lang w:val="en"/>
        </w:rPr>
        <w:t xml:space="preserve">we could not demonstrate significant </w:t>
      </w:r>
      <w:r w:rsidR="00B46E33" w:rsidRPr="00404967">
        <w:rPr>
          <w:rFonts w:ascii="Book Antiqua" w:hAnsi="Book Antiqua" w:cs="Times New Roman"/>
          <w:sz w:val="24"/>
          <w:szCs w:val="24"/>
          <w:lang w:val="en"/>
        </w:rPr>
        <w:t>correlation</w:t>
      </w:r>
      <w:r w:rsidR="00B46E33" w:rsidRPr="005F18EB">
        <w:rPr>
          <w:rFonts w:ascii="Book Antiqua" w:hAnsi="Book Antiqua" w:cs="Times New Roman"/>
          <w:sz w:val="24"/>
          <w:szCs w:val="24"/>
          <w:lang w:val="en"/>
        </w:rPr>
        <w:t xml:space="preserve"> between Kt/V profile and Kt/V</w:t>
      </w:r>
      <w:r w:rsidR="00A3793E" w:rsidRPr="005F18EB">
        <w:rPr>
          <w:rFonts w:ascii="Book Antiqua" w:hAnsi="Book Antiqua" w:cs="Times New Roman"/>
          <w:sz w:val="24"/>
          <w:szCs w:val="24"/>
          <w:lang w:val="en"/>
        </w:rPr>
        <w:t xml:space="preserve"> values</w:t>
      </w:r>
      <w:r w:rsidR="00B46E33" w:rsidRPr="005F18EB">
        <w:rPr>
          <w:rFonts w:ascii="Book Antiqua" w:hAnsi="Book Antiqua" w:cs="Times New Roman"/>
          <w:sz w:val="24"/>
          <w:szCs w:val="24"/>
          <w:lang w:val="en"/>
        </w:rPr>
        <w:t xml:space="preserve">. </w:t>
      </w:r>
      <w:r w:rsidRPr="005F18EB">
        <w:rPr>
          <w:rFonts w:ascii="Book Antiqua" w:hAnsi="Book Antiqua" w:cs="Times New Roman"/>
          <w:sz w:val="24"/>
          <w:szCs w:val="24"/>
          <w:lang w:val="en"/>
        </w:rPr>
        <w:t>T</w:t>
      </w:r>
      <w:r w:rsidR="00CE7AE8" w:rsidRPr="005F18EB">
        <w:rPr>
          <w:rFonts w:ascii="Book Antiqua" w:hAnsi="Book Antiqua" w:cs="Times New Roman"/>
          <w:sz w:val="24"/>
          <w:szCs w:val="24"/>
        </w:rPr>
        <w:t>echnical factors</w:t>
      </w:r>
      <w:r w:rsidR="00B423E4" w:rsidRPr="005F18EB">
        <w:rPr>
          <w:rFonts w:ascii="Book Antiqua" w:hAnsi="Book Antiqua" w:cs="Times New Roman"/>
          <w:sz w:val="24"/>
          <w:szCs w:val="24"/>
        </w:rPr>
        <w:t xml:space="preserve"> including volume of distribution and mass transfer coefficients</w:t>
      </w:r>
      <w:r w:rsidRPr="005F18EB">
        <w:rPr>
          <w:rFonts w:ascii="Book Antiqua" w:hAnsi="Book Antiqua" w:cs="Times New Roman"/>
          <w:sz w:val="24"/>
          <w:szCs w:val="24"/>
        </w:rPr>
        <w:t xml:space="preserve"> </w:t>
      </w:r>
      <w:r w:rsidR="00CE7AE8" w:rsidRPr="005F18EB">
        <w:rPr>
          <w:rFonts w:ascii="Book Antiqua" w:hAnsi="Book Antiqua" w:cs="Times New Roman"/>
          <w:sz w:val="24"/>
          <w:szCs w:val="24"/>
        </w:rPr>
        <w:t xml:space="preserve">affect dialysate absorbance and confound clearance results. </w:t>
      </w:r>
      <w:r w:rsidR="00AA7A38" w:rsidRPr="005F18EB">
        <w:rPr>
          <w:rFonts w:ascii="Book Antiqua" w:hAnsi="Book Antiqua" w:cs="Times New Roman"/>
          <w:sz w:val="24"/>
          <w:szCs w:val="24"/>
        </w:rPr>
        <w:t>A dialyzer membrane has different filtration rate for molecules of different compounds and for this reason concentrations of these substances, both in blood and in the dialysis do not change according to one pattern</w:t>
      </w:r>
      <w:r w:rsidR="00D87D04" w:rsidRPr="005F18EB">
        <w:rPr>
          <w:rFonts w:ascii="Book Antiqua" w:hAnsi="Book Antiqua" w:cs="Times New Roman"/>
          <w:sz w:val="24"/>
          <w:szCs w:val="24"/>
        </w:rPr>
        <w:t>.</w:t>
      </w:r>
      <w:r w:rsidR="00AA7A38" w:rsidRPr="005F18EB">
        <w:rPr>
          <w:rFonts w:ascii="Book Antiqua" w:hAnsi="Book Antiqua" w:cs="Times New Roman"/>
          <w:sz w:val="24"/>
          <w:szCs w:val="24"/>
        </w:rPr>
        <w:t xml:space="preserve"> </w:t>
      </w:r>
      <w:r w:rsidR="00A3793E" w:rsidRPr="005F18EB">
        <w:rPr>
          <w:rFonts w:ascii="Book Antiqua" w:hAnsi="Book Antiqua" w:cs="Times New Roman"/>
          <w:sz w:val="24"/>
          <w:szCs w:val="24"/>
        </w:rPr>
        <w:t>While the UV-absorbance correlates well to the concentration of small solutes such as urea, creatinine and uric acid in the spent dialysate and in the blood at a fixed wavelength of 285 nm, the lowest correlations exist for sodium, calcium, glucose, vitamin B</w:t>
      </w:r>
      <w:r w:rsidR="00A3793E" w:rsidRPr="005F18EB">
        <w:rPr>
          <w:rFonts w:ascii="Book Antiqua" w:hAnsi="Book Antiqua" w:cs="Times New Roman"/>
          <w:sz w:val="24"/>
          <w:szCs w:val="24"/>
          <w:vertAlign w:val="subscript"/>
        </w:rPr>
        <w:t>12</w:t>
      </w:r>
      <w:r w:rsidR="00A3793E" w:rsidRPr="005F18EB">
        <w:rPr>
          <w:rFonts w:ascii="Book Antiqua" w:hAnsi="Book Antiqua" w:cs="Times New Roman"/>
          <w:sz w:val="24"/>
          <w:szCs w:val="24"/>
        </w:rPr>
        <w:t xml:space="preserve"> and albumi</w:t>
      </w:r>
      <w:r w:rsidR="00522986" w:rsidRPr="005F18EB">
        <w:rPr>
          <w:rFonts w:ascii="Book Antiqua" w:hAnsi="Book Antiqua" w:cs="Times New Roman"/>
          <w:sz w:val="24"/>
          <w:szCs w:val="24"/>
        </w:rPr>
        <w:t>n</w:t>
      </w:r>
      <w:r w:rsidR="00F01DBC" w:rsidRPr="005F18EB">
        <w:rPr>
          <w:rFonts w:ascii="Book Antiqua" w:hAnsi="Book Antiqua" w:cs="Times New Roman"/>
          <w:sz w:val="24"/>
          <w:szCs w:val="24"/>
          <w:vertAlign w:val="superscript"/>
        </w:rPr>
        <w:t>[9]</w:t>
      </w:r>
      <w:r w:rsidR="00522986" w:rsidRPr="005F18EB">
        <w:rPr>
          <w:rFonts w:ascii="Book Antiqua" w:hAnsi="Book Antiqua" w:cs="Times New Roman"/>
          <w:sz w:val="24"/>
          <w:szCs w:val="24"/>
        </w:rPr>
        <w:t>.</w:t>
      </w:r>
      <w:r w:rsidR="00522986" w:rsidRPr="005F18EB">
        <w:rPr>
          <w:rFonts w:ascii="Book Antiqua" w:hAnsi="Book Antiqua" w:cs="Times New Roman"/>
          <w:sz w:val="24"/>
          <w:szCs w:val="24"/>
          <w:vertAlign w:val="superscript"/>
        </w:rPr>
        <w:t xml:space="preserve"> </w:t>
      </w:r>
      <w:r w:rsidR="001F170C" w:rsidRPr="005F18EB">
        <w:rPr>
          <w:rFonts w:ascii="Book Antiqua" w:hAnsi="Book Antiqua" w:cs="Times New Roman"/>
          <w:color w:val="000000" w:themeColor="text1"/>
          <w:sz w:val="24"/>
          <w:szCs w:val="24"/>
        </w:rPr>
        <w:t>Medications and fluid administration during dialysis may therefore affect clearance outputs.</w:t>
      </w:r>
    </w:p>
    <w:p w:rsidR="00FE1A38" w:rsidRDefault="00AD2AD1" w:rsidP="00E66D39">
      <w:pPr>
        <w:adjustRightInd w:val="0"/>
        <w:snapToGrid w:val="0"/>
        <w:spacing w:after="0" w:line="360" w:lineRule="auto"/>
        <w:ind w:firstLineChars="200" w:firstLine="480"/>
        <w:jc w:val="both"/>
        <w:rPr>
          <w:rFonts w:ascii="Book Antiqua" w:hAnsi="Book Antiqua" w:cs="Times New Roman"/>
          <w:sz w:val="24"/>
          <w:szCs w:val="24"/>
          <w:lang w:eastAsia="zh-CN"/>
        </w:rPr>
      </w:pPr>
      <w:r w:rsidRPr="005F18EB">
        <w:rPr>
          <w:rFonts w:ascii="Book Antiqua" w:hAnsi="Book Antiqua" w:cs="Times New Roman"/>
          <w:sz w:val="24"/>
          <w:szCs w:val="24"/>
        </w:rPr>
        <w:t xml:space="preserve">Determining the percentage of access recirculation is used to evaluate adequacy of dialysis clearance. Access recirculation decreases adequacy of dialysis and </w:t>
      </w:r>
      <w:r w:rsidR="00C93984" w:rsidRPr="005F18EB">
        <w:rPr>
          <w:rFonts w:ascii="Book Antiqua" w:hAnsi="Book Antiqua" w:cs="Times New Roman"/>
          <w:sz w:val="24"/>
          <w:szCs w:val="24"/>
        </w:rPr>
        <w:t>has been used to</w:t>
      </w:r>
      <w:r w:rsidRPr="005F18EB">
        <w:rPr>
          <w:rFonts w:ascii="Book Antiqua" w:hAnsi="Book Antiqua" w:cs="Times New Roman"/>
          <w:sz w:val="24"/>
          <w:szCs w:val="24"/>
        </w:rPr>
        <w:t xml:space="preserve"> indicate access issues. </w:t>
      </w:r>
      <w:r w:rsidR="00C93984" w:rsidRPr="005F18EB">
        <w:rPr>
          <w:rFonts w:ascii="Book Antiqua" w:hAnsi="Book Antiqua" w:cs="Times New Roman"/>
          <w:sz w:val="24"/>
          <w:szCs w:val="24"/>
        </w:rPr>
        <w:t xml:space="preserve">Despite the high percentage of positive access </w:t>
      </w:r>
      <w:r w:rsidR="00C93984" w:rsidRPr="00404967">
        <w:rPr>
          <w:rFonts w:ascii="Book Antiqua" w:hAnsi="Book Antiqua" w:cs="Times New Roman"/>
          <w:sz w:val="24"/>
          <w:szCs w:val="24"/>
        </w:rPr>
        <w:t>recirculation</w:t>
      </w:r>
      <w:r w:rsidR="00C93984" w:rsidRPr="005F18EB">
        <w:rPr>
          <w:rFonts w:ascii="Book Antiqua" w:hAnsi="Book Antiqua" w:cs="Times New Roman"/>
          <w:sz w:val="24"/>
          <w:szCs w:val="24"/>
        </w:rPr>
        <w:t xml:space="preserve"> present in </w:t>
      </w:r>
      <w:r w:rsidR="00154B31" w:rsidRPr="005F18EB">
        <w:rPr>
          <w:rFonts w:ascii="Book Antiqua" w:hAnsi="Book Antiqua" w:cs="Times New Roman"/>
          <w:sz w:val="24"/>
          <w:szCs w:val="24"/>
        </w:rPr>
        <w:t xml:space="preserve">the patients studied in </w:t>
      </w:r>
      <w:r w:rsidR="00C93984" w:rsidRPr="005F18EB">
        <w:rPr>
          <w:rFonts w:ascii="Book Antiqua" w:hAnsi="Book Antiqua" w:cs="Times New Roman"/>
          <w:sz w:val="24"/>
          <w:szCs w:val="24"/>
        </w:rPr>
        <w:t xml:space="preserve">both groups, </w:t>
      </w:r>
      <w:r w:rsidR="00154B31" w:rsidRPr="005F18EB">
        <w:rPr>
          <w:rFonts w:ascii="Book Antiqua" w:hAnsi="Book Antiqua" w:cs="Times New Roman"/>
          <w:sz w:val="24"/>
          <w:szCs w:val="24"/>
        </w:rPr>
        <w:t xml:space="preserve">no correlation was demonstrated with Kt/V profiles. </w:t>
      </w:r>
      <w:bookmarkStart w:id="185" w:name="_Hlk523242627"/>
      <w:r w:rsidR="006E5515" w:rsidRPr="005F18EB">
        <w:rPr>
          <w:rFonts w:ascii="Book Antiqua" w:hAnsi="Book Antiqua" w:cs="Times New Roman"/>
          <w:sz w:val="24"/>
          <w:szCs w:val="24"/>
        </w:rPr>
        <w:t xml:space="preserve">Thus, in our current </w:t>
      </w:r>
      <w:r w:rsidR="00807D0E" w:rsidRPr="005F18EB">
        <w:rPr>
          <w:rFonts w:ascii="Book Antiqua" w:hAnsi="Book Antiqua" w:cs="Times New Roman"/>
          <w:sz w:val="24"/>
          <w:szCs w:val="24"/>
        </w:rPr>
        <w:t xml:space="preserve">investigation utilizing </w:t>
      </w:r>
      <w:r w:rsidR="00131A39" w:rsidRPr="005F18EB">
        <w:rPr>
          <w:rFonts w:ascii="Book Antiqua" w:hAnsi="Book Antiqua" w:cs="Times New Roman"/>
          <w:sz w:val="24"/>
          <w:szCs w:val="24"/>
        </w:rPr>
        <w:t>a surveillance measure and a clinical monitoring measure</w:t>
      </w:r>
      <w:r w:rsidR="006E5515" w:rsidRPr="005F18EB">
        <w:rPr>
          <w:rFonts w:ascii="Book Antiqua" w:hAnsi="Book Antiqua" w:cs="Times New Roman"/>
          <w:sz w:val="24"/>
          <w:szCs w:val="24"/>
        </w:rPr>
        <w:t xml:space="preserve"> </w:t>
      </w:r>
      <w:r w:rsidR="00807D0E" w:rsidRPr="005F18EB">
        <w:rPr>
          <w:rFonts w:ascii="Book Antiqua" w:hAnsi="Book Antiqua" w:cs="Times New Roman"/>
          <w:sz w:val="24"/>
          <w:szCs w:val="24"/>
        </w:rPr>
        <w:t xml:space="preserve">simultaneously, </w:t>
      </w:r>
      <w:r w:rsidR="006E5515" w:rsidRPr="005F18EB">
        <w:rPr>
          <w:rFonts w:ascii="Book Antiqua" w:hAnsi="Book Antiqua" w:cs="Times New Roman"/>
          <w:sz w:val="24"/>
          <w:szCs w:val="24"/>
        </w:rPr>
        <w:t xml:space="preserve">we could not validate that dialysis machine generated elevated static pressures predict intra-access blood flow disturbances or that </w:t>
      </w:r>
      <w:r w:rsidR="00131A39" w:rsidRPr="005F18EB">
        <w:rPr>
          <w:rFonts w:ascii="Book Antiqua" w:hAnsi="Book Antiqua" w:cs="Times New Roman"/>
          <w:sz w:val="24"/>
          <w:szCs w:val="24"/>
        </w:rPr>
        <w:t>abnormal Kt/V profiles predict access recirculation or inadequate dialysis. These parameters, though useful estimates, cannot be accepted as quality assurance for dialysis adequacy or access function</w:t>
      </w:r>
      <w:r w:rsidR="00807D0E" w:rsidRPr="005F18EB">
        <w:rPr>
          <w:rFonts w:ascii="Book Antiqua" w:hAnsi="Book Antiqua" w:cs="Times New Roman"/>
          <w:sz w:val="24"/>
          <w:szCs w:val="24"/>
        </w:rPr>
        <w:t xml:space="preserve"> without further studies.</w:t>
      </w:r>
    </w:p>
    <w:p w:rsidR="00F01DBC" w:rsidRPr="005F18EB" w:rsidRDefault="00F01DBC" w:rsidP="00E66D39">
      <w:pPr>
        <w:adjustRightInd w:val="0"/>
        <w:snapToGrid w:val="0"/>
        <w:spacing w:after="0" w:line="360" w:lineRule="auto"/>
        <w:jc w:val="both"/>
        <w:rPr>
          <w:rFonts w:ascii="Book Antiqua" w:hAnsi="Book Antiqua" w:cs="Times New Roman"/>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caps/>
          <w:sz w:val="24"/>
          <w:szCs w:val="24"/>
        </w:rPr>
      </w:pPr>
      <w:r w:rsidRPr="001236A3">
        <w:rPr>
          <w:rFonts w:ascii="Book Antiqua" w:hAnsi="Book Antiqua" w:cs="Segoe UI"/>
          <w:b/>
          <w:caps/>
          <w:sz w:val="24"/>
          <w:szCs w:val="24"/>
        </w:rPr>
        <w:t>Article Highlights</w:t>
      </w:r>
    </w:p>
    <w:p w:rsidR="00412FCD" w:rsidRPr="005F18EB" w:rsidRDefault="00FE1A38" w:rsidP="00E66D39">
      <w:pPr>
        <w:adjustRightInd w:val="0"/>
        <w:snapToGrid w:val="0"/>
        <w:spacing w:after="0" w:line="360" w:lineRule="auto"/>
        <w:jc w:val="both"/>
        <w:rPr>
          <w:rFonts w:ascii="Book Antiqua" w:hAnsi="Book Antiqua"/>
          <w:b/>
          <w:color w:val="000000"/>
          <w:sz w:val="24"/>
          <w:szCs w:val="24"/>
        </w:rPr>
      </w:pPr>
      <w:r w:rsidRPr="005F18EB">
        <w:rPr>
          <w:rFonts w:ascii="Book Antiqua" w:hAnsi="Book Antiqua"/>
          <w:b/>
          <w:i/>
          <w:color w:val="000000"/>
          <w:sz w:val="24"/>
          <w:szCs w:val="24"/>
        </w:rPr>
        <w:t>Research background</w:t>
      </w:r>
      <w:r w:rsidR="00412FCD" w:rsidRPr="005F18EB">
        <w:rPr>
          <w:rFonts w:ascii="Book Antiqua" w:hAnsi="Book Antiqua"/>
          <w:b/>
          <w:color w:val="000000"/>
          <w:sz w:val="24"/>
          <w:szCs w:val="24"/>
        </w:rPr>
        <w:t xml:space="preserve"> </w:t>
      </w:r>
    </w:p>
    <w:p w:rsidR="00FE1A38" w:rsidRPr="005F18EB" w:rsidRDefault="00412FCD" w:rsidP="00E66D39">
      <w:pPr>
        <w:adjustRightInd w:val="0"/>
        <w:snapToGrid w:val="0"/>
        <w:spacing w:after="0" w:line="360" w:lineRule="auto"/>
        <w:jc w:val="both"/>
        <w:rPr>
          <w:rFonts w:ascii="Book Antiqua" w:hAnsi="Book Antiqua"/>
          <w:b/>
          <w:color w:val="000000"/>
          <w:sz w:val="24"/>
          <w:szCs w:val="24"/>
        </w:rPr>
      </w:pPr>
      <w:r w:rsidRPr="005F18EB">
        <w:rPr>
          <w:rFonts w:ascii="Book Antiqua" w:hAnsi="Book Antiqua"/>
          <w:color w:val="000000"/>
          <w:sz w:val="24"/>
          <w:szCs w:val="24"/>
        </w:rPr>
        <w:t>The monitoring of dialysate ultraviolet absorbance and hemodialysis machine generated clearance profiles is a validated technology to measure dialysis adequacy (Kt/V) and allows for continuous and real-time tracking during each session. The Kt/V profile displayed by the machine includes the delivered-dose curve superimposed on the anticipated trajectory.</w:t>
      </w: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motivation</w:t>
      </w:r>
    </w:p>
    <w:p w:rsidR="00FE1A38" w:rsidRDefault="00412FCD"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In our practice, we noted that that elevated static access pressures were associated with abnormal Kt/V values, high access recirculation and deviation of the Kt/V profile (Abnormal Kt/V profile) from normally expected values (Normal Kt/V profile).</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objectives</w:t>
      </w:r>
    </w:p>
    <w:p w:rsidR="00FE1A38" w:rsidRDefault="0072607E"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Based on the above observation, we hypothesized that static or derived access pressures would correlate with intra-access blood flow rates and that clearance (Kt/V) profiles would correlate with measured Kt/V values.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methods</w:t>
      </w:r>
    </w:p>
    <w:p w:rsidR="00FE1A38" w:rsidRDefault="0072607E"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We investigated static access pressures, real-time adequacy of dialysis and intra-access blood flow in patients undergoing hemodialysis. Appropriate statistical methods were used to investigate differences between the groups; relationships between static pressures, direct intra-access pressures and Kt/V profiles; and identify the independent effect of selected variables on Kt/V profiles. Odds ratio were calculated to measure the association between the variables and Kt/V profiles.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results</w:t>
      </w:r>
    </w:p>
    <w:p w:rsidR="00FE1A38" w:rsidRDefault="004421F4"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Among the 107 participants included, no significant correlation could be demonstrated between static access pressures and Kt/V profiles, static access pressures and intra-access blood flow, intra-access blood flow and Kt/V profiles, measured Kt/V and Kt/V profiles or recirculation and Kt/V profiles.</w:t>
      </w:r>
    </w:p>
    <w:p w:rsidR="00F01DBC" w:rsidRPr="005F18EB" w:rsidRDefault="00F01DBC" w:rsidP="00E66D39">
      <w:pPr>
        <w:adjustRightInd w:val="0"/>
        <w:snapToGrid w:val="0"/>
        <w:spacing w:after="0" w:line="360" w:lineRule="auto"/>
        <w:jc w:val="both"/>
        <w:rPr>
          <w:rFonts w:ascii="Book Antiqua" w:hAnsi="Book Antiqua"/>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conclusions</w:t>
      </w:r>
    </w:p>
    <w:p w:rsidR="00FE1A38" w:rsidRDefault="004421F4" w:rsidP="00E66D39">
      <w:pPr>
        <w:adjustRightInd w:val="0"/>
        <w:snapToGrid w:val="0"/>
        <w:spacing w:after="0" w:line="360" w:lineRule="auto"/>
        <w:jc w:val="both"/>
        <w:rPr>
          <w:rFonts w:ascii="Book Antiqua" w:hAnsi="Book Antiqua"/>
          <w:color w:val="000000"/>
          <w:sz w:val="24"/>
          <w:szCs w:val="24"/>
          <w:lang w:eastAsia="zh-CN"/>
        </w:rPr>
      </w:pPr>
      <w:r w:rsidRPr="005F18EB">
        <w:rPr>
          <w:rFonts w:ascii="Book Antiqua" w:hAnsi="Book Antiqua"/>
          <w:color w:val="000000"/>
          <w:sz w:val="24"/>
          <w:szCs w:val="24"/>
        </w:rPr>
        <w:t xml:space="preserve">We could not validate that dialysis machine generated elevated static pressures predict intra-access blood flow disturbances or that abnormal Kt/V profiles predict access recirculation or inadequate dialysis. </w:t>
      </w:r>
    </w:p>
    <w:p w:rsidR="00F01DBC" w:rsidRPr="005F18EB" w:rsidRDefault="00F01DBC" w:rsidP="00E66D39">
      <w:pPr>
        <w:adjustRightInd w:val="0"/>
        <w:snapToGrid w:val="0"/>
        <w:spacing w:after="0" w:line="360" w:lineRule="auto"/>
        <w:jc w:val="both"/>
        <w:rPr>
          <w:rFonts w:ascii="Book Antiqua" w:hAnsi="Book Antiqua"/>
          <w:b/>
          <w:color w:val="000000"/>
          <w:sz w:val="24"/>
          <w:szCs w:val="24"/>
          <w:lang w:eastAsia="zh-CN"/>
        </w:rPr>
      </w:pPr>
    </w:p>
    <w:p w:rsidR="00FE1A38" w:rsidRPr="005F18EB" w:rsidRDefault="00FE1A38" w:rsidP="00E66D39">
      <w:pPr>
        <w:adjustRightInd w:val="0"/>
        <w:snapToGrid w:val="0"/>
        <w:spacing w:after="0" w:line="360" w:lineRule="auto"/>
        <w:jc w:val="both"/>
        <w:rPr>
          <w:rFonts w:ascii="Book Antiqua" w:hAnsi="Book Antiqua"/>
          <w:b/>
          <w:i/>
          <w:color w:val="000000"/>
          <w:sz w:val="24"/>
          <w:szCs w:val="24"/>
        </w:rPr>
      </w:pPr>
      <w:r w:rsidRPr="005F18EB">
        <w:rPr>
          <w:rFonts w:ascii="Book Antiqua" w:hAnsi="Book Antiqua"/>
          <w:b/>
          <w:i/>
          <w:color w:val="000000"/>
          <w:sz w:val="24"/>
          <w:szCs w:val="24"/>
        </w:rPr>
        <w:t>Research perspectives</w:t>
      </w:r>
    </w:p>
    <w:p w:rsidR="004421F4" w:rsidRPr="005F18EB" w:rsidRDefault="004421F4" w:rsidP="00E66D39">
      <w:pPr>
        <w:adjustRightInd w:val="0"/>
        <w:snapToGrid w:val="0"/>
        <w:spacing w:after="0" w:line="360" w:lineRule="auto"/>
        <w:jc w:val="both"/>
        <w:rPr>
          <w:rFonts w:ascii="Book Antiqua" w:hAnsi="Book Antiqua"/>
          <w:color w:val="000000"/>
          <w:sz w:val="24"/>
          <w:szCs w:val="24"/>
        </w:rPr>
      </w:pPr>
      <w:r w:rsidRPr="005F18EB">
        <w:rPr>
          <w:rFonts w:ascii="Book Antiqua" w:hAnsi="Book Antiqua"/>
          <w:color w:val="000000"/>
          <w:sz w:val="24"/>
          <w:szCs w:val="24"/>
        </w:rPr>
        <w:t>The investigated hemodialysis machine-generated parameters and access</w:t>
      </w:r>
      <w:r w:rsidR="00F01DBC">
        <w:rPr>
          <w:rFonts w:ascii="Book Antiqua" w:hAnsi="Book Antiqua"/>
          <w:color w:val="000000"/>
          <w:sz w:val="24"/>
          <w:szCs w:val="24"/>
        </w:rPr>
        <w:t xml:space="preserve"> flows, though useful estimates</w:t>
      </w:r>
      <w:r w:rsidRPr="005F18EB">
        <w:rPr>
          <w:rFonts w:ascii="Book Antiqua" w:hAnsi="Book Antiqua"/>
          <w:color w:val="000000"/>
          <w:sz w:val="24"/>
          <w:szCs w:val="24"/>
        </w:rPr>
        <w:t xml:space="preserve"> can</w:t>
      </w:r>
      <w:r w:rsidR="00F01DBC">
        <w:rPr>
          <w:rFonts w:ascii="Book Antiqua" w:hAnsi="Book Antiqua"/>
          <w:color w:val="000000"/>
          <w:sz w:val="24"/>
          <w:szCs w:val="24"/>
          <w:lang w:eastAsia="zh-CN"/>
        </w:rPr>
        <w:t>’</w:t>
      </w:r>
      <w:r w:rsidRPr="005F18EB">
        <w:rPr>
          <w:rFonts w:ascii="Book Antiqua" w:hAnsi="Book Antiqua"/>
          <w:color w:val="000000"/>
          <w:sz w:val="24"/>
          <w:szCs w:val="24"/>
        </w:rPr>
        <w:t>t be accepted as quality assurance for dialysis adequacy or access function without further evidences. Larger studies are needed to formulate protocol-driven modifi</w:t>
      </w:r>
      <w:r w:rsidR="002F5F14" w:rsidRPr="005F18EB">
        <w:rPr>
          <w:rFonts w:ascii="Book Antiqua" w:hAnsi="Book Antiqua"/>
          <w:color w:val="000000"/>
          <w:sz w:val="24"/>
          <w:szCs w:val="24"/>
        </w:rPr>
        <w:t xml:space="preserve">cations to treatment parameters, which may serve as </w:t>
      </w:r>
      <w:r w:rsidRPr="005F18EB">
        <w:rPr>
          <w:rFonts w:ascii="Book Antiqua" w:hAnsi="Book Antiqua"/>
          <w:color w:val="000000"/>
          <w:sz w:val="24"/>
          <w:szCs w:val="24"/>
        </w:rPr>
        <w:t>valuable nursing tools for optimizing patient therapy outcomes.</w:t>
      </w:r>
    </w:p>
    <w:p w:rsidR="006160CF" w:rsidRPr="005F18EB" w:rsidRDefault="006160CF" w:rsidP="00E66D39">
      <w:pPr>
        <w:adjustRightInd w:val="0"/>
        <w:snapToGrid w:val="0"/>
        <w:spacing w:after="0" w:line="360" w:lineRule="auto"/>
        <w:jc w:val="both"/>
        <w:rPr>
          <w:rFonts w:ascii="Book Antiqua" w:hAnsi="Book Antiqua" w:cs="Times New Roman"/>
          <w:sz w:val="24"/>
          <w:szCs w:val="24"/>
          <w:lang w:eastAsia="zh-CN"/>
        </w:rPr>
      </w:pPr>
    </w:p>
    <w:p w:rsidR="00BE3A3F" w:rsidRDefault="00095130"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caps/>
          <w:sz w:val="24"/>
          <w:szCs w:val="24"/>
        </w:rPr>
        <w:t>References</w:t>
      </w:r>
      <w:bookmarkEnd w:id="185"/>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1236A3">
        <w:rPr>
          <w:rFonts w:ascii="Book Antiqua" w:eastAsia="宋体" w:hAnsi="Book Antiqua" w:cs="Times New Roman"/>
          <w:kern w:val="2"/>
          <w:sz w:val="24"/>
          <w:szCs w:val="24"/>
          <w:lang w:eastAsia="zh-CN"/>
        </w:rPr>
        <w:t xml:space="preserve">1 </w:t>
      </w:r>
      <w:bookmarkStart w:id="186" w:name="OLE_LINK8"/>
      <w:bookmarkStart w:id="187" w:name="OLE_LINK9"/>
      <w:r w:rsidRPr="001236A3">
        <w:rPr>
          <w:rFonts w:ascii="Book Antiqua" w:eastAsia="宋体" w:hAnsi="Book Antiqua" w:cs="Times New Roman"/>
          <w:b/>
          <w:kern w:val="2"/>
          <w:sz w:val="24"/>
          <w:szCs w:val="24"/>
          <w:lang w:eastAsia="zh-CN"/>
        </w:rPr>
        <w:t>National Kidney Foundation, Inc.</w:t>
      </w:r>
      <w:r w:rsidRPr="001236A3">
        <w:rPr>
          <w:rFonts w:ascii="Book Antiqua" w:eastAsia="宋体" w:hAnsi="Book Antiqua" w:cs="Times New Roman"/>
          <w:kern w:val="2"/>
          <w:sz w:val="24"/>
          <w:szCs w:val="24"/>
          <w:lang w:eastAsia="zh-CN"/>
        </w:rPr>
        <w:t xml:space="preserve"> K/DOQI Guidelines–Updates 2006. New York: National Kidney Foundation, Inc; 2001. </w:t>
      </w:r>
      <w:bookmarkStart w:id="188" w:name="OLE_LINK6"/>
      <w:bookmarkStart w:id="189" w:name="OLE_LINK7"/>
      <w:bookmarkEnd w:id="186"/>
      <w:bookmarkEnd w:id="187"/>
      <w:r w:rsidRPr="001236A3">
        <w:rPr>
          <w:rFonts w:ascii="Book Antiqua" w:eastAsia="宋体" w:hAnsi="Book Antiqua" w:cs="Times New Roman" w:hint="eastAsia"/>
          <w:kern w:val="2"/>
          <w:sz w:val="24"/>
          <w:szCs w:val="24"/>
          <w:lang w:eastAsia="zh-CN"/>
        </w:rPr>
        <w:t xml:space="preserve">Available from: URL: </w:t>
      </w:r>
      <w:r w:rsidRPr="001236A3">
        <w:rPr>
          <w:rFonts w:ascii="Book Antiqua" w:eastAsia="宋体" w:hAnsi="Book Antiqua" w:cs="Times New Roman"/>
          <w:kern w:val="2"/>
          <w:sz w:val="24"/>
          <w:szCs w:val="24"/>
          <w:lang w:eastAsia="zh-CN"/>
        </w:rPr>
        <w:t>http://www.kidney.org/PROFESSIONALS/kdoqi/guideline_upHD_PD_VA/index.htm</w:t>
      </w:r>
      <w:bookmarkEnd w:id="188"/>
      <w:bookmarkEnd w:id="189"/>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2 </w:t>
      </w:r>
      <w:r w:rsidRPr="00E54167">
        <w:rPr>
          <w:rFonts w:ascii="Book Antiqua" w:eastAsia="宋体" w:hAnsi="Book Antiqua" w:cs="Times New Roman"/>
          <w:b/>
          <w:kern w:val="2"/>
          <w:sz w:val="24"/>
          <w:szCs w:val="24"/>
          <w:lang w:eastAsia="zh-CN"/>
        </w:rPr>
        <w:t>Lee T</w:t>
      </w:r>
      <w:r w:rsidRPr="00E54167">
        <w:rPr>
          <w:rFonts w:ascii="Book Antiqua" w:eastAsia="宋体" w:hAnsi="Book Antiqua" w:cs="Times New Roman"/>
          <w:kern w:val="2"/>
          <w:sz w:val="24"/>
          <w:szCs w:val="24"/>
          <w:lang w:eastAsia="zh-CN"/>
        </w:rPr>
        <w:t xml:space="preserve">, Mokrzycki M, Moist L, Maya I, Vazquez M, Lok CE; North American Vascular Access Consortium. Standardized definitions for hemodialysis vascular access. </w:t>
      </w:r>
      <w:r w:rsidRPr="00E54167">
        <w:rPr>
          <w:rFonts w:ascii="Book Antiqua" w:eastAsia="宋体" w:hAnsi="Book Antiqua" w:cs="Times New Roman"/>
          <w:i/>
          <w:kern w:val="2"/>
          <w:sz w:val="24"/>
          <w:szCs w:val="24"/>
          <w:lang w:eastAsia="zh-CN"/>
        </w:rPr>
        <w:t>Semin Dial</w:t>
      </w:r>
      <w:r w:rsidRPr="00E54167">
        <w:rPr>
          <w:rFonts w:ascii="Book Antiqua" w:eastAsia="宋体" w:hAnsi="Book Antiqua" w:cs="Times New Roman"/>
          <w:kern w:val="2"/>
          <w:sz w:val="24"/>
          <w:szCs w:val="24"/>
          <w:lang w:eastAsia="zh-CN"/>
        </w:rPr>
        <w:t xml:space="preserve"> 2011; </w:t>
      </w:r>
      <w:r w:rsidRPr="00E54167">
        <w:rPr>
          <w:rFonts w:ascii="Book Antiqua" w:eastAsia="宋体" w:hAnsi="Book Antiqua" w:cs="Times New Roman"/>
          <w:b/>
          <w:kern w:val="2"/>
          <w:sz w:val="24"/>
          <w:szCs w:val="24"/>
          <w:lang w:eastAsia="zh-CN"/>
        </w:rPr>
        <w:t>24</w:t>
      </w:r>
      <w:r w:rsidRPr="00E54167">
        <w:rPr>
          <w:rFonts w:ascii="Book Antiqua" w:eastAsia="宋体" w:hAnsi="Book Antiqua" w:cs="Times New Roman"/>
          <w:kern w:val="2"/>
          <w:sz w:val="24"/>
          <w:szCs w:val="24"/>
          <w:lang w:eastAsia="zh-CN"/>
        </w:rPr>
        <w:t>: 515-524 [PMID: 21906166 DOI: 10.1111/j.1525-139X.2011.00969.x]</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3 </w:t>
      </w:r>
      <w:r w:rsidRPr="00E54167">
        <w:rPr>
          <w:rFonts w:ascii="Book Antiqua" w:eastAsia="宋体" w:hAnsi="Book Antiqua" w:cs="Times New Roman"/>
          <w:b/>
          <w:kern w:val="2"/>
          <w:sz w:val="24"/>
          <w:szCs w:val="24"/>
          <w:lang w:eastAsia="zh-CN"/>
        </w:rPr>
        <w:t>Hurst FP</w:t>
      </w:r>
      <w:r w:rsidRPr="00E54167">
        <w:rPr>
          <w:rFonts w:ascii="Book Antiqua" w:eastAsia="宋体" w:hAnsi="Book Antiqua" w:cs="Times New Roman"/>
          <w:kern w:val="2"/>
          <w:sz w:val="24"/>
          <w:szCs w:val="24"/>
          <w:lang w:eastAsia="zh-CN"/>
        </w:rPr>
        <w:t xml:space="preserve">, Lee RE, Thompson AM, Pullin BD, Silverstein DM. FDA Regulatory Perspectives for Studies on Hemodialysis Vascular Access. </w:t>
      </w:r>
      <w:r w:rsidRPr="00E54167">
        <w:rPr>
          <w:rFonts w:ascii="Book Antiqua" w:eastAsia="宋体" w:hAnsi="Book Antiqua" w:cs="Times New Roman"/>
          <w:i/>
          <w:kern w:val="2"/>
          <w:sz w:val="24"/>
          <w:szCs w:val="24"/>
          <w:lang w:eastAsia="zh-CN"/>
        </w:rPr>
        <w:t>Clin J Am Soc Nephrol</w:t>
      </w:r>
      <w:r w:rsidRPr="00E54167">
        <w:rPr>
          <w:rFonts w:ascii="Book Antiqua" w:eastAsia="宋体" w:hAnsi="Book Antiqua" w:cs="Times New Roman"/>
          <w:kern w:val="2"/>
          <w:sz w:val="24"/>
          <w:szCs w:val="24"/>
          <w:lang w:eastAsia="zh-CN"/>
        </w:rPr>
        <w:t xml:space="preserve"> 2018; </w:t>
      </w:r>
      <w:r w:rsidRPr="00E54167">
        <w:rPr>
          <w:rFonts w:ascii="Book Antiqua" w:eastAsia="宋体" w:hAnsi="Book Antiqua" w:cs="Times New Roman"/>
          <w:b/>
          <w:kern w:val="2"/>
          <w:sz w:val="24"/>
          <w:szCs w:val="24"/>
          <w:lang w:eastAsia="zh-CN"/>
        </w:rPr>
        <w:t>13</w:t>
      </w:r>
      <w:r w:rsidRPr="00E54167">
        <w:rPr>
          <w:rFonts w:ascii="Book Antiqua" w:eastAsia="宋体" w:hAnsi="Book Antiqua" w:cs="Times New Roman"/>
          <w:kern w:val="2"/>
          <w:sz w:val="24"/>
          <w:szCs w:val="24"/>
          <w:lang w:eastAsia="zh-CN"/>
        </w:rPr>
        <w:t>: 513-518 [PMID: 28739575 DOI: 10.2215/CJN.02900317]</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4 </w:t>
      </w:r>
      <w:r w:rsidRPr="00E54167">
        <w:rPr>
          <w:rFonts w:ascii="Book Antiqua" w:eastAsia="宋体" w:hAnsi="Book Antiqua" w:cs="Times New Roman"/>
          <w:b/>
          <w:kern w:val="2"/>
          <w:sz w:val="24"/>
          <w:szCs w:val="24"/>
          <w:lang w:eastAsia="zh-CN"/>
        </w:rPr>
        <w:t>Twardowski ZJ</w:t>
      </w:r>
      <w:r w:rsidRPr="00E54167">
        <w:rPr>
          <w:rFonts w:ascii="Book Antiqua" w:eastAsia="宋体" w:hAnsi="Book Antiqua" w:cs="Times New Roman"/>
          <w:kern w:val="2"/>
          <w:sz w:val="24"/>
          <w:szCs w:val="24"/>
          <w:lang w:eastAsia="zh-CN"/>
        </w:rPr>
        <w:t xml:space="preserve">, Haynie JD, Moore HL. Blood Flow, Negative Pressure, and Hemolysis During Hemodialysis. </w:t>
      </w:r>
      <w:r w:rsidRPr="00E54167">
        <w:rPr>
          <w:rFonts w:ascii="Book Antiqua" w:eastAsia="宋体" w:hAnsi="Book Antiqua" w:cs="Times New Roman"/>
          <w:i/>
          <w:kern w:val="2"/>
          <w:sz w:val="24"/>
          <w:szCs w:val="24"/>
          <w:lang w:eastAsia="zh-CN"/>
        </w:rPr>
        <w:t>Home Hemodial Int</w:t>
      </w:r>
      <w:r w:rsidRPr="00E54167">
        <w:rPr>
          <w:rFonts w:ascii="Book Antiqua" w:eastAsia="宋体" w:hAnsi="Book Antiqua" w:cs="Times New Roman"/>
          <w:kern w:val="2"/>
          <w:sz w:val="24"/>
          <w:szCs w:val="24"/>
          <w:lang w:eastAsia="zh-CN"/>
        </w:rPr>
        <w:t xml:space="preserve"> 1999; </w:t>
      </w:r>
      <w:r w:rsidRPr="00E54167">
        <w:rPr>
          <w:rFonts w:ascii="Book Antiqua" w:eastAsia="宋体" w:hAnsi="Book Antiqua" w:cs="Times New Roman"/>
          <w:b/>
          <w:kern w:val="2"/>
          <w:sz w:val="24"/>
          <w:szCs w:val="24"/>
          <w:lang w:eastAsia="zh-CN"/>
        </w:rPr>
        <w:t>3</w:t>
      </w:r>
      <w:r w:rsidRPr="00E54167">
        <w:rPr>
          <w:rFonts w:ascii="Book Antiqua" w:eastAsia="宋体" w:hAnsi="Book Antiqua" w:cs="Times New Roman"/>
          <w:kern w:val="2"/>
          <w:sz w:val="24"/>
          <w:szCs w:val="24"/>
          <w:lang w:eastAsia="zh-CN"/>
        </w:rPr>
        <w:t>: 45-50 [PMID: 28455857 DOI: 10.1111/hdi.1999.3.1.45]</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5 </w:t>
      </w:r>
      <w:r w:rsidRPr="00E54167">
        <w:rPr>
          <w:rFonts w:ascii="Book Antiqua" w:eastAsia="宋体" w:hAnsi="Book Antiqua" w:cs="Times New Roman"/>
          <w:b/>
          <w:kern w:val="2"/>
          <w:sz w:val="24"/>
          <w:szCs w:val="24"/>
          <w:lang w:eastAsia="zh-CN"/>
        </w:rPr>
        <w:t>Turmel-Rodrigues L</w:t>
      </w:r>
      <w:r w:rsidRPr="00E54167">
        <w:rPr>
          <w:rFonts w:ascii="Book Antiqua" w:eastAsia="宋体" w:hAnsi="Book Antiqua" w:cs="Times New Roman"/>
          <w:kern w:val="2"/>
          <w:sz w:val="24"/>
          <w:szCs w:val="24"/>
          <w:lang w:eastAsia="zh-CN"/>
        </w:rPr>
        <w:t xml:space="preserve">, Pengloan J, Baudin S, Testou D, Abaza M, Dahdah G, Mouton A, Blanchard D. Treatment of stenosis and thrombosis in haemodialysis fistulas and grafts by interventional radiology. </w:t>
      </w:r>
      <w:r w:rsidRPr="00E54167">
        <w:rPr>
          <w:rFonts w:ascii="Book Antiqua" w:eastAsia="宋体" w:hAnsi="Book Antiqua" w:cs="Times New Roman"/>
          <w:i/>
          <w:kern w:val="2"/>
          <w:sz w:val="24"/>
          <w:szCs w:val="24"/>
          <w:lang w:eastAsia="zh-CN"/>
        </w:rPr>
        <w:t>Nephrol Dial Transplant</w:t>
      </w:r>
      <w:r w:rsidRPr="00E54167">
        <w:rPr>
          <w:rFonts w:ascii="Book Antiqua" w:eastAsia="宋体" w:hAnsi="Book Antiqua" w:cs="Times New Roman"/>
          <w:kern w:val="2"/>
          <w:sz w:val="24"/>
          <w:szCs w:val="24"/>
          <w:lang w:eastAsia="zh-CN"/>
        </w:rPr>
        <w:t xml:space="preserve"> 2000; </w:t>
      </w:r>
      <w:r w:rsidRPr="00E54167">
        <w:rPr>
          <w:rFonts w:ascii="Book Antiqua" w:eastAsia="宋体" w:hAnsi="Book Antiqua" w:cs="Times New Roman"/>
          <w:b/>
          <w:kern w:val="2"/>
          <w:sz w:val="24"/>
          <w:szCs w:val="24"/>
          <w:lang w:eastAsia="zh-CN"/>
        </w:rPr>
        <w:t>15</w:t>
      </w:r>
      <w:r w:rsidRPr="00E54167">
        <w:rPr>
          <w:rFonts w:ascii="Book Antiqua" w:eastAsia="宋体" w:hAnsi="Book Antiqua" w:cs="Times New Roman"/>
          <w:kern w:val="2"/>
          <w:sz w:val="24"/>
          <w:szCs w:val="24"/>
          <w:lang w:eastAsia="zh-CN"/>
        </w:rPr>
        <w:t>: 2029-2036 [PMID: 11096150 DOI: 10.1093/ndt/15.12.2029]</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6 </w:t>
      </w:r>
      <w:r w:rsidRPr="00E54167">
        <w:rPr>
          <w:rFonts w:ascii="Book Antiqua" w:eastAsia="宋体" w:hAnsi="Book Antiqua" w:cs="Times New Roman"/>
          <w:b/>
          <w:kern w:val="2"/>
          <w:sz w:val="24"/>
          <w:szCs w:val="24"/>
          <w:lang w:eastAsia="zh-CN"/>
        </w:rPr>
        <w:t>Tessitore N</w:t>
      </w:r>
      <w:r w:rsidRPr="00E54167">
        <w:rPr>
          <w:rFonts w:ascii="Book Antiqua" w:eastAsia="宋体" w:hAnsi="Book Antiqua" w:cs="Times New Roman"/>
          <w:kern w:val="2"/>
          <w:sz w:val="24"/>
          <w:szCs w:val="24"/>
          <w:lang w:eastAsia="zh-CN"/>
        </w:rPr>
        <w:t xml:space="preserve">, Bedogna V, Lipari G, Melilli E, Mantovani W, Baggio E, Lupo A, Mansueto G, Poli A. Bedside screening for fistula stenosis should be tailored to the site of the arteriovenous anastomosis. </w:t>
      </w:r>
      <w:r w:rsidRPr="00E54167">
        <w:rPr>
          <w:rFonts w:ascii="Book Antiqua" w:eastAsia="宋体" w:hAnsi="Book Antiqua" w:cs="Times New Roman"/>
          <w:i/>
          <w:kern w:val="2"/>
          <w:sz w:val="24"/>
          <w:szCs w:val="24"/>
          <w:lang w:eastAsia="zh-CN"/>
        </w:rPr>
        <w:t>Clin J Am Soc Nephrol</w:t>
      </w:r>
      <w:r w:rsidRPr="00E54167">
        <w:rPr>
          <w:rFonts w:ascii="Book Antiqua" w:eastAsia="宋体" w:hAnsi="Book Antiqua" w:cs="Times New Roman"/>
          <w:kern w:val="2"/>
          <w:sz w:val="24"/>
          <w:szCs w:val="24"/>
          <w:lang w:eastAsia="zh-CN"/>
        </w:rPr>
        <w:t xml:space="preserve"> 2011; </w:t>
      </w:r>
      <w:r w:rsidRPr="00E54167">
        <w:rPr>
          <w:rFonts w:ascii="Book Antiqua" w:eastAsia="宋体" w:hAnsi="Book Antiqua" w:cs="Times New Roman"/>
          <w:b/>
          <w:kern w:val="2"/>
          <w:sz w:val="24"/>
          <w:szCs w:val="24"/>
          <w:lang w:eastAsia="zh-CN"/>
        </w:rPr>
        <w:t>6</w:t>
      </w:r>
      <w:r w:rsidRPr="00E54167">
        <w:rPr>
          <w:rFonts w:ascii="Book Antiqua" w:eastAsia="宋体" w:hAnsi="Book Antiqua" w:cs="Times New Roman"/>
          <w:kern w:val="2"/>
          <w:sz w:val="24"/>
          <w:szCs w:val="24"/>
          <w:lang w:eastAsia="zh-CN"/>
        </w:rPr>
        <w:t>: 1073-1080 [PMID: 21441125 DOI: 10.2215/CJN.06230710]</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7 </w:t>
      </w:r>
      <w:r w:rsidRPr="00E54167">
        <w:rPr>
          <w:rFonts w:ascii="Book Antiqua" w:eastAsia="宋体" w:hAnsi="Book Antiqua" w:cs="Times New Roman"/>
          <w:b/>
          <w:kern w:val="2"/>
          <w:sz w:val="24"/>
          <w:szCs w:val="24"/>
          <w:lang w:eastAsia="zh-CN"/>
        </w:rPr>
        <w:t>Castellarnau A</w:t>
      </w:r>
      <w:r w:rsidRPr="00E54167">
        <w:rPr>
          <w:rFonts w:ascii="Book Antiqua" w:eastAsia="宋体" w:hAnsi="Book Antiqua" w:cs="Times New Roman"/>
          <w:kern w:val="2"/>
          <w:sz w:val="24"/>
          <w:szCs w:val="24"/>
          <w:lang w:eastAsia="zh-CN"/>
        </w:rPr>
        <w:t>, Werner M, Günthner R, Jakob M. R</w:t>
      </w:r>
      <w:bookmarkStart w:id="190" w:name="OLE_LINK4"/>
      <w:bookmarkStart w:id="191" w:name="OLE_LINK5"/>
      <w:r w:rsidRPr="00E54167">
        <w:rPr>
          <w:rFonts w:ascii="Book Antiqua" w:eastAsia="宋体" w:hAnsi="Book Antiqua" w:cs="Times New Roman"/>
          <w:kern w:val="2"/>
          <w:sz w:val="24"/>
          <w:szCs w:val="24"/>
          <w:lang w:eastAsia="zh-CN"/>
        </w:rPr>
        <w:t>eal-time Kt/V determination by ultraviolet absorbance in spent dialysate: technique validation</w:t>
      </w:r>
      <w:bookmarkEnd w:id="190"/>
      <w:bookmarkEnd w:id="191"/>
      <w:r w:rsidRPr="00E54167">
        <w:rPr>
          <w:rFonts w:ascii="Book Antiqua" w:eastAsia="宋体" w:hAnsi="Book Antiqua" w:cs="Times New Roman"/>
          <w:kern w:val="2"/>
          <w:sz w:val="24"/>
          <w:szCs w:val="24"/>
          <w:lang w:eastAsia="zh-CN"/>
        </w:rPr>
        <w:t xml:space="preserve">. </w:t>
      </w:r>
      <w:r w:rsidRPr="00E54167">
        <w:rPr>
          <w:rFonts w:ascii="Book Antiqua" w:eastAsia="宋体" w:hAnsi="Book Antiqua" w:cs="Times New Roman"/>
          <w:i/>
          <w:kern w:val="2"/>
          <w:sz w:val="24"/>
          <w:szCs w:val="24"/>
          <w:lang w:eastAsia="zh-CN"/>
        </w:rPr>
        <w:t>Kidney Int</w:t>
      </w:r>
      <w:r w:rsidRPr="00E54167">
        <w:rPr>
          <w:rFonts w:ascii="Book Antiqua" w:eastAsia="宋体" w:hAnsi="Book Antiqua" w:cs="Times New Roman"/>
          <w:kern w:val="2"/>
          <w:sz w:val="24"/>
          <w:szCs w:val="24"/>
          <w:lang w:eastAsia="zh-CN"/>
        </w:rPr>
        <w:t xml:space="preserve"> 2010; </w:t>
      </w:r>
      <w:r w:rsidRPr="00E54167">
        <w:rPr>
          <w:rFonts w:ascii="Book Antiqua" w:eastAsia="宋体" w:hAnsi="Book Antiqua" w:cs="Times New Roman"/>
          <w:b/>
          <w:kern w:val="2"/>
          <w:sz w:val="24"/>
          <w:szCs w:val="24"/>
          <w:lang w:eastAsia="zh-CN"/>
        </w:rPr>
        <w:t>78</w:t>
      </w:r>
      <w:r w:rsidRPr="00E54167">
        <w:rPr>
          <w:rFonts w:ascii="Book Antiqua" w:eastAsia="宋体" w:hAnsi="Book Antiqua" w:cs="Times New Roman"/>
          <w:kern w:val="2"/>
          <w:sz w:val="24"/>
          <w:szCs w:val="24"/>
          <w:lang w:eastAsia="zh-CN"/>
        </w:rPr>
        <w:t>: 920-925 [PMID: 20631678</w:t>
      </w:r>
      <w:r w:rsidRPr="00E54167">
        <w:rPr>
          <w:rFonts w:ascii="Book Antiqua" w:eastAsia="宋体" w:hAnsi="Book Antiqua" w:cs="Times New Roman" w:hint="eastAsia"/>
          <w:kern w:val="2"/>
          <w:sz w:val="24"/>
          <w:szCs w:val="24"/>
          <w:lang w:eastAsia="zh-CN"/>
        </w:rPr>
        <w:t xml:space="preserve"> </w:t>
      </w:r>
      <w:r w:rsidRPr="00E54167">
        <w:rPr>
          <w:rFonts w:ascii="Book Antiqua" w:eastAsia="宋体" w:hAnsi="Book Antiqua" w:cs="Times New Roman"/>
          <w:kern w:val="2"/>
          <w:sz w:val="24"/>
          <w:szCs w:val="24"/>
          <w:lang w:eastAsia="zh-CN"/>
        </w:rPr>
        <w:t>DOI:</w:t>
      </w:r>
      <w:r w:rsidRPr="00E54167">
        <w:rPr>
          <w:rFonts w:ascii="Book Antiqua" w:eastAsia="宋体" w:hAnsi="Book Antiqua" w:cs="Times New Roman" w:hint="eastAsia"/>
          <w:kern w:val="2"/>
          <w:sz w:val="24"/>
          <w:szCs w:val="24"/>
          <w:lang w:eastAsia="zh-CN"/>
        </w:rPr>
        <w:t xml:space="preserve"> </w:t>
      </w:r>
      <w:r w:rsidRPr="00E54167">
        <w:rPr>
          <w:rFonts w:ascii="Book Antiqua" w:eastAsia="宋体" w:hAnsi="Book Antiqua" w:cs="Times New Roman"/>
          <w:kern w:val="2"/>
          <w:sz w:val="24"/>
          <w:szCs w:val="24"/>
          <w:lang w:eastAsia="zh-CN"/>
        </w:rPr>
        <w:t>10.1038/ki.2010.216]</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8 </w:t>
      </w:r>
      <w:r w:rsidRPr="00E54167">
        <w:rPr>
          <w:rFonts w:ascii="Book Antiqua" w:eastAsia="宋体" w:hAnsi="Book Antiqua" w:cs="Times New Roman"/>
          <w:b/>
          <w:kern w:val="2"/>
          <w:sz w:val="24"/>
          <w:szCs w:val="24"/>
          <w:lang w:eastAsia="zh-CN"/>
        </w:rPr>
        <w:t>Mohamed A</w:t>
      </w:r>
      <w:r w:rsidRPr="00E54167">
        <w:rPr>
          <w:rFonts w:ascii="Book Antiqua" w:eastAsia="宋体" w:hAnsi="Book Antiqua" w:cs="Times New Roman"/>
          <w:kern w:val="2"/>
          <w:sz w:val="24"/>
          <w:szCs w:val="24"/>
          <w:lang w:eastAsia="zh-CN"/>
        </w:rPr>
        <w:t xml:space="preserve">, Davenport A. Comparison of methods to estimate haemodialysis urea clearance. </w:t>
      </w:r>
      <w:r w:rsidRPr="00E54167">
        <w:rPr>
          <w:rFonts w:ascii="Book Antiqua" w:eastAsia="宋体" w:hAnsi="Book Antiqua" w:cs="Times New Roman"/>
          <w:i/>
          <w:kern w:val="2"/>
          <w:sz w:val="24"/>
          <w:szCs w:val="24"/>
          <w:lang w:eastAsia="zh-CN"/>
        </w:rPr>
        <w:t>Int J Artif Organs</w:t>
      </w:r>
      <w:r w:rsidRPr="00E54167">
        <w:rPr>
          <w:rFonts w:ascii="Book Antiqua" w:eastAsia="宋体" w:hAnsi="Book Antiqua" w:cs="Times New Roman"/>
          <w:kern w:val="2"/>
          <w:sz w:val="24"/>
          <w:szCs w:val="24"/>
          <w:lang w:eastAsia="zh-CN"/>
        </w:rPr>
        <w:t xml:space="preserve"> 2018; </w:t>
      </w:r>
      <w:r w:rsidRPr="00E54167">
        <w:rPr>
          <w:rFonts w:ascii="Book Antiqua" w:eastAsia="宋体" w:hAnsi="Book Antiqua" w:cs="Times New Roman"/>
          <w:b/>
          <w:kern w:val="2"/>
          <w:sz w:val="24"/>
          <w:szCs w:val="24"/>
          <w:lang w:eastAsia="zh-CN"/>
        </w:rPr>
        <w:t>41</w:t>
      </w:r>
      <w:r w:rsidRPr="00E54167">
        <w:rPr>
          <w:rFonts w:ascii="Book Antiqua" w:eastAsia="宋体" w:hAnsi="Book Antiqua" w:cs="Times New Roman"/>
          <w:kern w:val="2"/>
          <w:sz w:val="24"/>
          <w:szCs w:val="24"/>
          <w:lang w:eastAsia="zh-CN"/>
        </w:rPr>
        <w:t>: 371-377 [PMID: 29642725 DOI: 10.1177/0391398818766832]</w:t>
      </w:r>
    </w:p>
    <w:p w:rsidR="00E54167" w:rsidRPr="00E54167" w:rsidRDefault="00E54167" w:rsidP="00E66D39">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54167">
        <w:rPr>
          <w:rFonts w:ascii="Book Antiqua" w:eastAsia="宋体" w:hAnsi="Book Antiqua" w:cs="Times New Roman"/>
          <w:kern w:val="2"/>
          <w:sz w:val="24"/>
          <w:szCs w:val="24"/>
          <w:lang w:eastAsia="zh-CN"/>
        </w:rPr>
        <w:t xml:space="preserve">9 </w:t>
      </w:r>
      <w:r w:rsidRPr="00E54167">
        <w:rPr>
          <w:rFonts w:ascii="Book Antiqua" w:eastAsia="宋体" w:hAnsi="Book Antiqua" w:cs="Times New Roman"/>
          <w:b/>
          <w:kern w:val="2"/>
          <w:sz w:val="24"/>
          <w:szCs w:val="24"/>
          <w:lang w:eastAsia="zh-CN"/>
        </w:rPr>
        <w:t>Fridolin I</w:t>
      </w:r>
      <w:r w:rsidRPr="00E54167">
        <w:rPr>
          <w:rFonts w:ascii="Book Antiqua" w:eastAsia="宋体" w:hAnsi="Book Antiqua" w:cs="Times New Roman"/>
          <w:kern w:val="2"/>
          <w:sz w:val="24"/>
          <w:szCs w:val="24"/>
          <w:lang w:eastAsia="zh-CN"/>
        </w:rPr>
        <w:t xml:space="preserve">, Magnusson M, Lindberg LG. On-line monitoring of solutes in dialysate using absorption of ultraviolet radiation: technique description. </w:t>
      </w:r>
      <w:r w:rsidRPr="00E54167">
        <w:rPr>
          <w:rFonts w:ascii="Book Antiqua" w:eastAsia="宋体" w:hAnsi="Book Antiqua" w:cs="Times New Roman"/>
          <w:i/>
          <w:kern w:val="2"/>
          <w:sz w:val="24"/>
          <w:szCs w:val="24"/>
          <w:lang w:eastAsia="zh-CN"/>
        </w:rPr>
        <w:t>Int J Artif Organs</w:t>
      </w:r>
      <w:r w:rsidRPr="00E54167">
        <w:rPr>
          <w:rFonts w:ascii="Book Antiqua" w:eastAsia="宋体" w:hAnsi="Book Antiqua" w:cs="Times New Roman"/>
          <w:kern w:val="2"/>
          <w:sz w:val="24"/>
          <w:szCs w:val="24"/>
          <w:lang w:eastAsia="zh-CN"/>
        </w:rPr>
        <w:t xml:space="preserve"> 2002; </w:t>
      </w:r>
      <w:r w:rsidRPr="00E54167">
        <w:rPr>
          <w:rFonts w:ascii="Book Antiqua" w:eastAsia="宋体" w:hAnsi="Book Antiqua" w:cs="Times New Roman"/>
          <w:b/>
          <w:kern w:val="2"/>
          <w:sz w:val="24"/>
          <w:szCs w:val="24"/>
          <w:lang w:eastAsia="zh-CN"/>
        </w:rPr>
        <w:t>25</w:t>
      </w:r>
      <w:r w:rsidRPr="00E54167">
        <w:rPr>
          <w:rFonts w:ascii="Book Antiqua" w:eastAsia="宋体" w:hAnsi="Book Antiqua" w:cs="Times New Roman"/>
          <w:kern w:val="2"/>
          <w:sz w:val="24"/>
          <w:szCs w:val="24"/>
          <w:lang w:eastAsia="zh-CN"/>
        </w:rPr>
        <w:t>: 748-761 [PMID: 12296459 DOI: 10.1177/039139880202500802]</w:t>
      </w:r>
    </w:p>
    <w:p w:rsidR="00225FA7" w:rsidRDefault="00225FA7" w:rsidP="00E66D39">
      <w:pPr>
        <w:adjustRightInd w:val="0"/>
        <w:snapToGrid w:val="0"/>
        <w:spacing w:after="0" w:line="360" w:lineRule="auto"/>
        <w:jc w:val="right"/>
        <w:rPr>
          <w:rFonts w:ascii="Book Antiqua" w:hAnsi="Book Antiqua"/>
          <w:b/>
          <w:bCs/>
          <w:sz w:val="24"/>
          <w:szCs w:val="24"/>
        </w:rPr>
      </w:pPr>
      <w:bookmarkStart w:id="192" w:name="OLE_LINK62"/>
      <w:bookmarkStart w:id="193" w:name="OLE_LINK63"/>
      <w:bookmarkStart w:id="194" w:name="OLE_LINK68"/>
      <w:bookmarkStart w:id="195" w:name="OLE_LINK115"/>
      <w:bookmarkStart w:id="196" w:name="OLE_LINK93"/>
      <w:bookmarkStart w:id="197" w:name="OLE_LINK96"/>
      <w:bookmarkStart w:id="198" w:name="OLE_LINK140"/>
      <w:bookmarkStart w:id="199" w:name="OLE_LINK112"/>
      <w:bookmarkStart w:id="200" w:name="OLE_LINK161"/>
      <w:bookmarkStart w:id="201" w:name="OLE_LINK174"/>
      <w:bookmarkStart w:id="202" w:name="OLE_LINK183"/>
      <w:bookmarkStart w:id="203" w:name="OLE_LINK194"/>
      <w:bookmarkStart w:id="204" w:name="OLE_LINK173"/>
      <w:bookmarkStart w:id="205" w:name="OLE_LINK192"/>
      <w:bookmarkStart w:id="206" w:name="OLE_LINK224"/>
      <w:bookmarkStart w:id="207" w:name="OLE_LINK243"/>
      <w:bookmarkStart w:id="208" w:name="OLE_LINK337"/>
      <w:bookmarkStart w:id="209" w:name="OLE_LINK212"/>
      <w:bookmarkStart w:id="210" w:name="OLE_LINK244"/>
      <w:bookmarkStart w:id="211" w:name="OLE_LINK214"/>
      <w:bookmarkStart w:id="212" w:name="OLE_LINK220"/>
      <w:bookmarkStart w:id="213" w:name="OLE_LINK228"/>
      <w:bookmarkStart w:id="214" w:name="OLE_LINK100"/>
      <w:bookmarkStart w:id="215" w:name="OLE_LINK154"/>
      <w:bookmarkStart w:id="216" w:name="OLE_LINK177"/>
      <w:bookmarkStart w:id="217" w:name="OLE_LINK305"/>
      <w:bookmarkStart w:id="218" w:name="OLE_LINK445"/>
    </w:p>
    <w:p w:rsidR="003E2A86" w:rsidRPr="00356DDD" w:rsidRDefault="003E2A86" w:rsidP="00E66D39">
      <w:pPr>
        <w:adjustRightInd w:val="0"/>
        <w:snapToGrid w:val="0"/>
        <w:spacing w:after="0" w:line="360" w:lineRule="auto"/>
        <w:jc w:val="right"/>
        <w:rPr>
          <w:rFonts w:ascii="Book Antiqua" w:hAnsi="Book Antiqua" w:hint="eastAsia"/>
          <w:b/>
          <w:bCs/>
          <w:sz w:val="24"/>
          <w:szCs w:val="24"/>
          <w:lang w:eastAsia="zh-CN"/>
        </w:rPr>
      </w:pPr>
      <w:r w:rsidRPr="00356DDD">
        <w:rPr>
          <w:rFonts w:ascii="Book Antiqua" w:hAnsi="Book Antiqua"/>
          <w:b/>
          <w:bCs/>
          <w:sz w:val="24"/>
          <w:szCs w:val="24"/>
        </w:rPr>
        <w:t xml:space="preserve">P-Reviewer: </w:t>
      </w:r>
      <w:r w:rsidR="006A59A6" w:rsidRPr="006A59A6">
        <w:rPr>
          <w:rFonts w:ascii="Book Antiqua" w:hAnsi="Book Antiqua"/>
          <w:bCs/>
          <w:sz w:val="24"/>
          <w:szCs w:val="24"/>
          <w:lang w:eastAsia="zh-CN"/>
        </w:rPr>
        <w:t>Mahmoud</w:t>
      </w:r>
      <w:r w:rsidR="006A59A6" w:rsidRPr="006A59A6">
        <w:rPr>
          <w:rFonts w:ascii="Book Antiqua" w:hAnsi="Book Antiqua" w:hint="eastAsia"/>
          <w:bCs/>
          <w:sz w:val="24"/>
          <w:szCs w:val="24"/>
          <w:lang w:eastAsia="zh-CN"/>
        </w:rPr>
        <w:t xml:space="preserve"> KM, </w:t>
      </w:r>
      <w:r w:rsidR="006A59A6" w:rsidRPr="006A59A6">
        <w:rPr>
          <w:rFonts w:ascii="Book Antiqua" w:hAnsi="Book Antiqua"/>
          <w:bCs/>
          <w:sz w:val="24"/>
          <w:szCs w:val="24"/>
          <w:lang w:eastAsia="zh-CN"/>
        </w:rPr>
        <w:t>Nechifor</w:t>
      </w:r>
      <w:r w:rsidR="006A59A6" w:rsidRPr="006A59A6">
        <w:rPr>
          <w:rFonts w:ascii="Book Antiqua" w:hAnsi="Book Antiqua" w:hint="eastAsia"/>
          <w:bCs/>
          <w:sz w:val="24"/>
          <w:szCs w:val="24"/>
          <w:lang w:eastAsia="zh-CN"/>
        </w:rPr>
        <w:t xml:space="preserve"> G, </w:t>
      </w:r>
      <w:r w:rsidR="006A59A6" w:rsidRPr="006A59A6">
        <w:rPr>
          <w:rFonts w:ascii="Book Antiqua" w:hAnsi="Book Antiqua"/>
          <w:bCs/>
          <w:sz w:val="24"/>
          <w:szCs w:val="24"/>
          <w:lang w:eastAsia="zh-CN"/>
        </w:rPr>
        <w:t>Trkulja</w:t>
      </w:r>
      <w:r w:rsidR="006A59A6" w:rsidRPr="006A59A6">
        <w:rPr>
          <w:rFonts w:ascii="Book Antiqua" w:hAnsi="Book Antiqua" w:hint="eastAsia"/>
          <w:bCs/>
          <w:sz w:val="24"/>
          <w:szCs w:val="24"/>
          <w:lang w:eastAsia="zh-CN"/>
        </w:rPr>
        <w:t xml:space="preserve"> V</w:t>
      </w:r>
      <w:r w:rsidR="006A59A6">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C64724">
        <w:rPr>
          <w:rFonts w:ascii="Book Antiqua" w:hAnsi="Book Antiqua"/>
          <w:sz w:val="24"/>
          <w:szCs w:val="24"/>
        </w:rPr>
        <w:t xml:space="preserve"> </w:t>
      </w:r>
      <w:r w:rsidR="00B82175">
        <w:rPr>
          <w:rFonts w:ascii="Book Antiqua" w:hAnsi="Book Antiqua" w:hint="eastAsia"/>
          <w:sz w:val="24"/>
          <w:szCs w:val="24"/>
          <w:lang w:eastAsia="zh-CN"/>
        </w:rPr>
        <w:t xml:space="preserve">A </w:t>
      </w:r>
      <w:r w:rsidRPr="00356DDD">
        <w:rPr>
          <w:rFonts w:ascii="Book Antiqua" w:hAnsi="Book Antiqua"/>
          <w:b/>
          <w:bCs/>
          <w:sz w:val="24"/>
          <w:szCs w:val="24"/>
        </w:rPr>
        <w:t>E-Editor:</w:t>
      </w:r>
      <w:r w:rsidR="00B82175">
        <w:rPr>
          <w:rFonts w:ascii="Book Antiqua" w:hAnsi="Book Antiqua" w:hint="eastAsia"/>
          <w:b/>
          <w:bCs/>
          <w:sz w:val="24"/>
          <w:szCs w:val="24"/>
          <w:lang w:eastAsia="zh-CN"/>
        </w:rPr>
        <w:t xml:space="preserve"> </w:t>
      </w:r>
      <w:r w:rsidR="00B82175" w:rsidRPr="00B82175">
        <w:rPr>
          <w:rFonts w:ascii="Book Antiqua" w:hAnsi="Book Antiqua" w:hint="eastAsia"/>
          <w:bCs/>
          <w:sz w:val="24"/>
          <w:szCs w:val="24"/>
          <w:lang w:eastAsia="zh-CN"/>
        </w:rPr>
        <w:t>Wang J</w:t>
      </w:r>
    </w:p>
    <w:p w:rsidR="003E2A86" w:rsidRPr="00356DDD" w:rsidRDefault="003E2A86" w:rsidP="001236A3">
      <w:pPr>
        <w:adjustRightInd w:val="0"/>
        <w:snapToGrid w:val="0"/>
        <w:spacing w:after="0" w:line="360" w:lineRule="auto"/>
        <w:rPr>
          <w:rFonts w:ascii="Arial" w:hAnsi="Arial" w:cs="Arial"/>
          <w:b/>
          <w:bCs/>
          <w:color w:val="2B2B2B"/>
          <w:sz w:val="24"/>
          <w:szCs w:val="24"/>
          <w:shd w:val="clear" w:color="auto" w:fill="FAFAFA"/>
        </w:rPr>
      </w:pPr>
    </w:p>
    <w:p w:rsidR="003E2A86" w:rsidRPr="00356DDD" w:rsidRDefault="003E2A86" w:rsidP="001236A3">
      <w:pPr>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D976A3" w:rsidRPr="00D976A3">
        <w:rPr>
          <w:rFonts w:ascii="Book Antiqua" w:hAnsi="Book Antiqua" w:cs="Helvetica"/>
          <w:sz w:val="24"/>
          <w:szCs w:val="24"/>
        </w:rPr>
        <w:t>Urology and nephrology</w:t>
      </w:r>
    </w:p>
    <w:p w:rsidR="003E2A86" w:rsidRPr="00356DDD" w:rsidRDefault="003E2A86" w:rsidP="001236A3">
      <w:pPr>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C63B7F" w:rsidRPr="00C63B7F">
        <w:rPr>
          <w:rFonts w:ascii="Book Antiqua" w:hAnsi="Book Antiqua" w:cs="Helvetica"/>
          <w:sz w:val="24"/>
          <w:szCs w:val="24"/>
        </w:rPr>
        <w:t>United States</w:t>
      </w:r>
    </w:p>
    <w:p w:rsidR="003E2A86" w:rsidRPr="00356DDD" w:rsidRDefault="003E2A86" w:rsidP="001236A3">
      <w:pPr>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3E2A86" w:rsidRPr="00356DDD" w:rsidRDefault="003E2A86" w:rsidP="001236A3">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683F40" w:rsidRPr="00356DDD">
        <w:rPr>
          <w:rFonts w:ascii="Book Antiqua" w:hAnsi="Book Antiqua" w:cs="Helvetica"/>
          <w:sz w:val="24"/>
          <w:szCs w:val="24"/>
        </w:rPr>
        <w:t>A</w:t>
      </w:r>
    </w:p>
    <w:p w:rsidR="003E2A86" w:rsidRPr="00356DDD" w:rsidRDefault="003E2A86" w:rsidP="001236A3">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683F40" w:rsidRPr="00356DDD">
        <w:rPr>
          <w:rFonts w:ascii="Book Antiqua" w:hAnsi="Book Antiqua" w:cs="Helvetica" w:hint="eastAsia"/>
          <w:sz w:val="24"/>
          <w:szCs w:val="24"/>
        </w:rPr>
        <w:t>0</w:t>
      </w:r>
    </w:p>
    <w:p w:rsidR="003E2A86" w:rsidRPr="00356DDD" w:rsidRDefault="003E2A86" w:rsidP="001236A3">
      <w:pPr>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r w:rsidR="00683F40">
        <w:rPr>
          <w:rFonts w:ascii="Book Antiqua" w:hAnsi="Book Antiqua" w:cs="Helvetica" w:hint="eastAsia"/>
          <w:sz w:val="24"/>
          <w:szCs w:val="24"/>
          <w:lang w:eastAsia="zh-CN"/>
        </w:rPr>
        <w:t xml:space="preserve">, </w:t>
      </w:r>
      <w:r w:rsidR="00683F40">
        <w:rPr>
          <w:rFonts w:ascii="Book Antiqua" w:hAnsi="Book Antiqua" w:cs="Helvetica" w:hint="eastAsia"/>
          <w:sz w:val="24"/>
          <w:szCs w:val="24"/>
        </w:rPr>
        <w:t>C</w:t>
      </w:r>
    </w:p>
    <w:p w:rsidR="003E2A86" w:rsidRPr="00356DDD" w:rsidRDefault="003E2A86" w:rsidP="001236A3">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3E2A86" w:rsidRPr="00356DDD" w:rsidRDefault="003E2A86" w:rsidP="00E66D39">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rsidR="00683F40" w:rsidRDefault="00683F40" w:rsidP="00E66D39">
      <w:pPr>
        <w:adjustRightInd w:val="0"/>
        <w:snapToGrid w:val="0"/>
        <w:spacing w:after="0" w:line="360" w:lineRule="auto"/>
        <w:jc w:val="both"/>
        <w:rPr>
          <w:rFonts w:ascii="Book Antiqua" w:hAnsi="Book Antiqua" w:cs="Times New Roman"/>
          <w:color w:val="FF0000"/>
          <w:sz w:val="24"/>
          <w:szCs w:val="24"/>
          <w:lang w:eastAsia="zh-CN"/>
        </w:rPr>
      </w:pPr>
      <w:r>
        <w:rPr>
          <w:rFonts w:ascii="Book Antiqua" w:hAnsi="Book Antiqua" w:cs="Times New Roman"/>
          <w:color w:val="FF0000"/>
          <w:sz w:val="24"/>
          <w:szCs w:val="24"/>
          <w:lang w:eastAsia="zh-CN"/>
        </w:rPr>
        <w:br w:type="page"/>
      </w:r>
    </w:p>
    <w:p w:rsidR="00EE1ED3" w:rsidRPr="005F18EB" w:rsidRDefault="00683F40" w:rsidP="00E66D39">
      <w:pPr>
        <w:adjustRightInd w:val="0"/>
        <w:snapToGrid w:val="0"/>
        <w:spacing w:after="0" w:line="360" w:lineRule="auto"/>
        <w:jc w:val="both"/>
        <w:rPr>
          <w:rFonts w:ascii="Book Antiqua" w:hAnsi="Book Antiqua" w:cs="Times New Roman"/>
          <w:sz w:val="24"/>
          <w:szCs w:val="24"/>
          <w:lang w:eastAsia="zh-CN"/>
        </w:rPr>
      </w:pPr>
      <w:r w:rsidRPr="005F18EB">
        <w:rPr>
          <w:rFonts w:ascii="Book Antiqua" w:hAnsi="Book Antiqua" w:cs="Times New Roman"/>
          <w:b/>
          <w:sz w:val="24"/>
          <w:szCs w:val="24"/>
        </w:rPr>
        <w:t xml:space="preserve">Table </w:t>
      </w:r>
      <w:r>
        <w:rPr>
          <w:rFonts w:ascii="Book Antiqua" w:hAnsi="Book Antiqua" w:cs="Times New Roman"/>
          <w:b/>
          <w:sz w:val="24"/>
          <w:szCs w:val="24"/>
        </w:rPr>
        <w:t>1</w:t>
      </w:r>
      <w:r w:rsidRPr="005F18EB">
        <w:rPr>
          <w:rFonts w:ascii="Book Antiqua" w:hAnsi="Book Antiqua" w:cs="Times New Roman"/>
          <w:b/>
          <w:sz w:val="24"/>
          <w:szCs w:val="24"/>
        </w:rPr>
        <w:t xml:space="preserve"> B</w:t>
      </w:r>
      <w:r>
        <w:rPr>
          <w:rFonts w:ascii="Book Antiqua" w:hAnsi="Book Antiqua" w:cs="Times New Roman"/>
          <w:b/>
          <w:sz w:val="24"/>
          <w:szCs w:val="24"/>
        </w:rPr>
        <w:t>aseline patient characteristics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30"/>
        <w:gridCol w:w="2160"/>
        <w:gridCol w:w="2160"/>
        <w:gridCol w:w="1075"/>
      </w:tblGrid>
      <w:tr w:rsidR="00EE1ED3" w:rsidRPr="005F18EB" w:rsidTr="00683F40">
        <w:tc>
          <w:tcPr>
            <w:tcW w:w="2425"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Variables</w:t>
            </w:r>
          </w:p>
        </w:tc>
        <w:tc>
          <w:tcPr>
            <w:tcW w:w="153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Full cohort</w:t>
            </w:r>
          </w:p>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107)</w:t>
            </w:r>
          </w:p>
        </w:tc>
        <w:tc>
          <w:tcPr>
            <w:tcW w:w="216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Normal Kt/V profile (</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68)</w:t>
            </w:r>
          </w:p>
        </w:tc>
        <w:tc>
          <w:tcPr>
            <w:tcW w:w="2160"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Abnormal Kt/V profile (</w:t>
            </w:r>
            <w:r w:rsidR="00683F40" w:rsidRPr="00683F40">
              <w:rPr>
                <w:rFonts w:ascii="Book Antiqua" w:hAnsi="Book Antiqua" w:cs="Times New Roman"/>
                <w:b/>
                <w:i/>
                <w:sz w:val="24"/>
                <w:szCs w:val="24"/>
              </w:rPr>
              <w:t>n</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r w:rsidR="00683F40">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39)</w:t>
            </w:r>
          </w:p>
        </w:tc>
        <w:tc>
          <w:tcPr>
            <w:tcW w:w="1075" w:type="dxa"/>
            <w:tcBorders>
              <w:top w:val="single" w:sz="4" w:space="0" w:color="auto"/>
              <w:bottom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683F40">
              <w:rPr>
                <w:rFonts w:ascii="Book Antiqua" w:hAnsi="Book Antiqua" w:cs="Times New Roman"/>
                <w:b/>
                <w:i/>
                <w:caps/>
                <w:sz w:val="24"/>
                <w:szCs w:val="24"/>
              </w:rPr>
              <w:t>p</w:t>
            </w:r>
            <w:r w:rsidRPr="005F18EB">
              <w:rPr>
                <w:rFonts w:ascii="Book Antiqua" w:hAnsi="Book Antiqua" w:cs="Times New Roman"/>
                <w:b/>
                <w:sz w:val="24"/>
                <w:szCs w:val="24"/>
              </w:rPr>
              <w:t>-value</w:t>
            </w:r>
          </w:p>
        </w:tc>
      </w:tr>
      <w:tr w:rsidR="00EE1ED3" w:rsidRPr="005F18EB" w:rsidTr="00683F40">
        <w:tc>
          <w:tcPr>
            <w:tcW w:w="9350" w:type="dxa"/>
            <w:gridSpan w:val="5"/>
            <w:tcBorders>
              <w:top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Demographics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Age</w:t>
            </w:r>
            <w:r w:rsidR="00683F40">
              <w:rPr>
                <w:rFonts w:ascii="Book Antiqua" w:hAnsi="Book Antiqua" w:cs="Times New Roman"/>
                <w:b/>
                <w:sz w:val="24"/>
                <w:szCs w:val="24"/>
              </w:rPr>
              <w:t xml:space="preserve"> (yr</w:t>
            </w:r>
            <w:r w:rsidRPr="005F18EB">
              <w:rPr>
                <w:rFonts w:ascii="Book Antiqua" w:hAnsi="Book Antiqua" w:cs="Times New Roman"/>
                <w:b/>
                <w:sz w:val="24"/>
                <w:szCs w:val="24"/>
              </w:rPr>
              <w:t>)</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54.9</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u w:val="single"/>
              </w:rPr>
            </w:pPr>
            <w:r w:rsidRPr="005F18EB">
              <w:rPr>
                <w:rFonts w:ascii="Book Antiqua" w:hAnsi="Book Antiqua" w:cs="Times New Roman"/>
                <w:sz w:val="24"/>
                <w:szCs w:val="24"/>
              </w:rPr>
              <w:t>56.5</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1.8</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52.3</w:t>
            </w:r>
            <w:r w:rsidR="00683F40">
              <w:rPr>
                <w:rFonts w:ascii="Book Antiqua" w:hAnsi="Book Antiqua" w:cs="Times New Roman" w:hint="eastAsia"/>
                <w:sz w:val="24"/>
                <w:szCs w:val="24"/>
                <w:lang w:eastAsia="zh-CN"/>
              </w:rPr>
              <w:t xml:space="preserve"> </w:t>
            </w:r>
            <w:r w:rsidR="00683F40" w:rsidRPr="00683F40">
              <w:rPr>
                <w:rFonts w:ascii="Book Antiqua" w:hAnsi="Book Antiqua" w:cs="Times New Roman"/>
                <w:sz w:val="24"/>
                <w:szCs w:val="24"/>
              </w:rPr>
              <w:sym w:font="Symbol" w:char="F0B1"/>
            </w:r>
            <w:r w:rsidR="00683F40">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2.8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0.210</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Male gender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52.3</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46.1</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53.8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0.843</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Access types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AV fistula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63.5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58.8</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71.8</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1.000</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AV graft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36.5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41.2</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28.2</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1.000</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i/>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Access pressures and flow rates</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Static PA (mmHg)</w:t>
            </w:r>
          </w:p>
          <w:p w:rsidR="00EE1ED3" w:rsidRPr="005F18EB" w:rsidRDefault="00C64724" w:rsidP="00E66D39">
            <w:pPr>
              <w:adjustRightInd w:val="0"/>
              <w:snapToGrid w:val="0"/>
              <w:spacing w:line="360" w:lineRule="auto"/>
              <w:jc w:val="both"/>
              <w:rPr>
                <w:rFonts w:ascii="Book Antiqua" w:hAnsi="Book Antiqua" w:cs="Times New Roman"/>
                <w:b/>
                <w:sz w:val="24"/>
                <w:szCs w:val="24"/>
              </w:rPr>
            </w:pPr>
            <w:r>
              <w:rPr>
                <w:rFonts w:ascii="Book Antiqua" w:hAnsi="Book Antiqua" w:cs="Times New Roman"/>
                <w:b/>
                <w:i/>
                <w:caps/>
                <w:sz w:val="24"/>
                <w:szCs w:val="24"/>
              </w:rPr>
              <w:t xml:space="preserve">  </w:t>
            </w:r>
            <w:r w:rsidR="00EE1ED3" w:rsidRPr="005F18EB">
              <w:rPr>
                <w:rFonts w:ascii="Book Antiqua" w:hAnsi="Book Antiqua" w:cs="Times New Roman"/>
                <w:b/>
                <w:sz w:val="24"/>
                <w:szCs w:val="24"/>
              </w:rPr>
              <w:t xml:space="preserve">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-196.7</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4.1</w:t>
            </w:r>
          </w:p>
          <w:p w:rsidR="00EE1ED3" w:rsidRPr="005F18EB" w:rsidRDefault="00EE1ED3" w:rsidP="00E66D39">
            <w:pPr>
              <w:adjustRightInd w:val="0"/>
              <w:snapToGrid w:val="0"/>
              <w:spacing w:line="360" w:lineRule="auto"/>
              <w:jc w:val="both"/>
              <w:rPr>
                <w:rFonts w:ascii="Book Antiqua" w:hAnsi="Book Antiqua" w:cs="Times New Roman"/>
                <w:sz w:val="24"/>
                <w:szCs w:val="24"/>
                <w:lang w:eastAsia="zh-CN"/>
              </w:rPr>
            </w:pPr>
            <w:r w:rsidRPr="005F18EB">
              <w:rPr>
                <w:rFonts w:ascii="Book Antiqua" w:hAnsi="Book Antiqua" w:cs="Times New Roman"/>
                <w:sz w:val="24"/>
                <w:szCs w:val="24"/>
              </w:rPr>
              <w:t>(-203)</w:t>
            </w:r>
            <w:r w:rsidR="00977A28" w:rsidRPr="00977A28">
              <w:rPr>
                <w:rFonts w:ascii="Book Antiqua" w:hAnsi="Book Antiqua" w:cs="Times New Roman" w:hint="eastAsia"/>
                <w:sz w:val="24"/>
                <w:szCs w:val="24"/>
                <w:vertAlign w:val="superscript"/>
                <w:lang w:eastAsia="zh-CN"/>
              </w:rPr>
              <w:t>1</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-196.2</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4.6</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(-202)</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-197.5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7.9</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(-206)</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0.884</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vertAlign w:val="subscript"/>
              </w:rPr>
            </w:pPr>
            <w:r w:rsidRPr="005F18EB">
              <w:rPr>
                <w:rFonts w:ascii="Book Antiqua" w:hAnsi="Book Antiqua" w:cs="Times New Roman"/>
                <w:b/>
                <w:sz w:val="24"/>
                <w:szCs w:val="24"/>
              </w:rPr>
              <w:t>Static PV (mmHg)</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240.8</w:t>
            </w:r>
            <w:r w:rsidR="00977A28" w:rsidRP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5.5</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249.9</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7.2</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(254)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224.8</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7.9</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(235)</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0.021</w:t>
            </w: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 xml:space="preserve">Intra-access flow rate </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1369.5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82.8</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(1070)</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1256.3</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87.4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(1035)</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1566.8</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165.6</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(1170)</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0.103</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Adequacy of dialysis</w:t>
            </w:r>
          </w:p>
        </w:tc>
      </w:tr>
      <w:tr w:rsidR="00EE1ED3" w:rsidRPr="005F18EB" w:rsidTr="00683F40">
        <w:tc>
          <w:tcPr>
            <w:tcW w:w="2425" w:type="dxa"/>
          </w:tcPr>
          <w:p w:rsidR="00EE1ED3" w:rsidRPr="005F18EB" w:rsidRDefault="009140A8"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 xml:space="preserve">Measured </w:t>
            </w:r>
            <w:r w:rsidR="00EE1ED3" w:rsidRPr="005F18EB">
              <w:rPr>
                <w:rFonts w:ascii="Book Antiqua" w:hAnsi="Book Antiqua" w:cs="Times New Roman"/>
                <w:b/>
                <w:sz w:val="24"/>
                <w:szCs w:val="24"/>
              </w:rPr>
              <w:t>Kt/V</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1.42</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(1.46)</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1.40</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0.04</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1.45</w:t>
            </w:r>
            <w:r w:rsidR="00977A28">
              <w:rPr>
                <w:rFonts w:ascii="Book Antiqua" w:hAnsi="Book Antiqua" w:cs="Times New Roman" w:hint="eastAsia"/>
                <w:sz w:val="24"/>
                <w:szCs w:val="24"/>
                <w:lang w:eastAsia="zh-CN"/>
              </w:rPr>
              <w:t xml:space="preserve"> </w:t>
            </w:r>
            <w:r w:rsidR="00977A28" w:rsidRPr="00683F40">
              <w:rPr>
                <w:rFonts w:ascii="Book Antiqua" w:hAnsi="Book Antiqua" w:cs="Times New Roman"/>
                <w:sz w:val="24"/>
                <w:szCs w:val="24"/>
              </w:rPr>
              <w:sym w:font="Symbol" w:char="F0B1"/>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0.07</w:t>
            </w:r>
          </w:p>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(1.51)</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&lt;</w:t>
            </w:r>
            <w:r w:rsidR="00977A28">
              <w:rPr>
                <w:rFonts w:ascii="Book Antiqua" w:hAnsi="Book Antiqua" w:cs="Times New Roman" w:hint="eastAsia"/>
                <w:sz w:val="24"/>
                <w:szCs w:val="24"/>
                <w:lang w:eastAsia="zh-CN"/>
              </w:rPr>
              <w:t xml:space="preserve"> </w:t>
            </w:r>
            <w:r w:rsidRPr="005F18EB">
              <w:rPr>
                <w:rFonts w:ascii="Book Antiqua" w:hAnsi="Book Antiqua" w:cs="Times New Roman"/>
                <w:sz w:val="24"/>
                <w:szCs w:val="24"/>
              </w:rPr>
              <w:t>0.001</w:t>
            </w:r>
          </w:p>
        </w:tc>
      </w:tr>
      <w:tr w:rsidR="00EE1ED3" w:rsidRPr="005F18EB" w:rsidTr="00683F40">
        <w:tc>
          <w:tcPr>
            <w:tcW w:w="9350" w:type="dxa"/>
            <w:gridSpan w:val="5"/>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683F40">
        <w:tc>
          <w:tcPr>
            <w:tcW w:w="2425" w:type="dxa"/>
          </w:tcPr>
          <w:p w:rsidR="00EE1ED3" w:rsidRPr="005F18EB" w:rsidRDefault="00EE1ED3" w:rsidP="00E66D39">
            <w:pPr>
              <w:adjustRightInd w:val="0"/>
              <w:snapToGrid w:val="0"/>
              <w:spacing w:line="360" w:lineRule="auto"/>
              <w:ind w:firstLineChars="100" w:firstLine="240"/>
              <w:jc w:val="both"/>
              <w:rPr>
                <w:rFonts w:ascii="Book Antiqua" w:hAnsi="Book Antiqua" w:cs="Times New Roman"/>
                <w:b/>
                <w:sz w:val="24"/>
                <w:szCs w:val="24"/>
              </w:rPr>
            </w:pPr>
            <w:r w:rsidRPr="005F18EB">
              <w:rPr>
                <w:rFonts w:ascii="Book Antiqua" w:hAnsi="Book Antiqua" w:cs="Times New Roman"/>
                <w:b/>
                <w:sz w:val="24"/>
                <w:szCs w:val="24"/>
              </w:rPr>
              <w:t>Access recirculation &gt;</w:t>
            </w:r>
            <w:r w:rsidR="00977A28">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5% (</w:t>
            </w:r>
            <w:r w:rsidR="00977A28" w:rsidRPr="00977A28">
              <w:rPr>
                <w:rFonts w:ascii="Book Antiqua" w:hAnsi="Book Antiqua" w:cs="Times New Roman"/>
                <w:b/>
                <w:i/>
                <w:sz w:val="24"/>
                <w:szCs w:val="24"/>
              </w:rPr>
              <w:t>n</w:t>
            </w:r>
            <w:r w:rsidR="00977A28">
              <w:rPr>
                <w:rFonts w:ascii="Book Antiqua" w:hAnsi="Book Antiqua" w:cs="Times New Roman" w:hint="eastAsia"/>
                <w:b/>
                <w:i/>
                <w:sz w:val="24"/>
                <w:szCs w:val="24"/>
                <w:lang w:eastAsia="zh-CN"/>
              </w:rPr>
              <w:t xml:space="preserve"> </w:t>
            </w:r>
            <w:r w:rsidRPr="005F18EB">
              <w:rPr>
                <w:rFonts w:ascii="Book Antiqua" w:hAnsi="Book Antiqua" w:cs="Times New Roman"/>
                <w:b/>
                <w:sz w:val="24"/>
                <w:szCs w:val="24"/>
              </w:rPr>
              <w:t>=</w:t>
            </w:r>
            <w:r w:rsidR="00977A28">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21)</w:t>
            </w:r>
            <w:r w:rsidR="00670CBD">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w:t>
            </w:r>
          </w:p>
        </w:tc>
        <w:tc>
          <w:tcPr>
            <w:tcW w:w="153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18.7</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17.4</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20.5</w:t>
            </w:r>
          </w:p>
        </w:tc>
        <w:tc>
          <w:tcPr>
            <w:tcW w:w="1075"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0.429</w:t>
            </w:r>
          </w:p>
        </w:tc>
      </w:tr>
    </w:tbl>
    <w:p w:rsidR="00EE1ED3" w:rsidRDefault="00977A28" w:rsidP="00E66D39">
      <w:pPr>
        <w:adjustRightInd w:val="0"/>
        <w:snapToGrid w:val="0"/>
        <w:spacing w:after="0" w:line="360" w:lineRule="auto"/>
        <w:jc w:val="both"/>
        <w:rPr>
          <w:rFonts w:ascii="Book Antiqua" w:hAnsi="Book Antiqua" w:cs="Times New Roman"/>
          <w:sz w:val="24"/>
          <w:szCs w:val="24"/>
          <w:lang w:eastAsia="zh-CN"/>
        </w:rPr>
      </w:pPr>
      <w:r w:rsidRPr="00977A28">
        <w:rPr>
          <w:rFonts w:ascii="Book Antiqua" w:hAnsi="Book Antiqua" w:cs="Times New Roman" w:hint="eastAsia"/>
          <w:sz w:val="24"/>
          <w:szCs w:val="24"/>
          <w:vertAlign w:val="superscript"/>
          <w:lang w:eastAsia="zh-CN"/>
        </w:rPr>
        <w:t>1</w:t>
      </w:r>
      <w:r w:rsidR="002F1B63" w:rsidRPr="005F18EB">
        <w:rPr>
          <w:rFonts w:ascii="Book Antiqua" w:hAnsi="Book Antiqua" w:cs="Times New Roman"/>
          <w:sz w:val="24"/>
          <w:szCs w:val="24"/>
        </w:rPr>
        <w:t>M</w:t>
      </w:r>
      <w:r>
        <w:rPr>
          <w:rFonts w:ascii="Book Antiqua" w:hAnsi="Book Antiqua" w:cs="Times New Roman"/>
          <w:sz w:val="24"/>
          <w:szCs w:val="24"/>
        </w:rPr>
        <w:t>edian values in parenthesis</w:t>
      </w:r>
      <w:r>
        <w:rPr>
          <w:rFonts w:ascii="Book Antiqua" w:hAnsi="Book Antiqua" w:cs="Times New Roman" w:hint="eastAsia"/>
          <w:sz w:val="24"/>
          <w:szCs w:val="24"/>
          <w:lang w:eastAsia="zh-CN"/>
        </w:rPr>
        <w:t xml:space="preserve">. </w:t>
      </w:r>
    </w:p>
    <w:p w:rsidR="00977A28" w:rsidRPr="005F18EB" w:rsidRDefault="00977A28" w:rsidP="00E66D39">
      <w:pPr>
        <w:adjustRightInd w:val="0"/>
        <w:snapToGrid w:val="0"/>
        <w:spacing w:after="0" w:line="360" w:lineRule="auto"/>
        <w:jc w:val="both"/>
        <w:rPr>
          <w:rFonts w:ascii="Book Antiqua" w:hAnsi="Book Antiqua" w:cs="Times New Roman"/>
          <w:sz w:val="24"/>
          <w:szCs w:val="24"/>
          <w:lang w:eastAsia="zh-CN"/>
        </w:rPr>
      </w:pPr>
    </w:p>
    <w:p w:rsidR="00EE1ED3" w:rsidRPr="005F18EB" w:rsidRDefault="00977A28" w:rsidP="00E66D39">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Table 2</w:t>
      </w:r>
      <w:r w:rsidRPr="005F18EB">
        <w:rPr>
          <w:rFonts w:ascii="Book Antiqua" w:hAnsi="Book Antiqua" w:cs="Times New Roman"/>
          <w:b/>
          <w:sz w:val="24"/>
          <w:szCs w:val="24"/>
        </w:rPr>
        <w:t xml:space="preserve"> Relationships between static access pressures, acce</w:t>
      </w:r>
      <w:r>
        <w:rPr>
          <w:rFonts w:ascii="Book Antiqua" w:hAnsi="Book Antiqua" w:cs="Times New Roman"/>
          <w:b/>
          <w:sz w:val="24"/>
          <w:szCs w:val="24"/>
        </w:rPr>
        <w:t>ss blood flow and Kt/V profiles</w:t>
      </w:r>
    </w:p>
    <w:tbl>
      <w:tblPr>
        <w:tblStyle w:val="a3"/>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160"/>
        <w:gridCol w:w="1980"/>
      </w:tblGrid>
      <w:tr w:rsidR="00EE1ED3" w:rsidRPr="005F18EB" w:rsidTr="00977A28">
        <w:tc>
          <w:tcPr>
            <w:tcW w:w="9355" w:type="dxa"/>
            <w:gridSpan w:val="3"/>
            <w:tcBorders>
              <w:bottom w:val="single" w:sz="4" w:space="0" w:color="auto"/>
            </w:tcBorders>
          </w:tcPr>
          <w:p w:rsidR="00EE1ED3" w:rsidRPr="005F18EB" w:rsidRDefault="00EE1ED3" w:rsidP="00E66D39">
            <w:pPr>
              <w:adjustRightInd w:val="0"/>
              <w:snapToGrid w:val="0"/>
              <w:spacing w:line="360" w:lineRule="auto"/>
              <w:jc w:val="center"/>
              <w:rPr>
                <w:rFonts w:ascii="Book Antiqua" w:hAnsi="Book Antiqua" w:cs="Times New Roman"/>
                <w:b/>
                <w:sz w:val="24"/>
                <w:szCs w:val="24"/>
              </w:rPr>
            </w:pPr>
            <w:r w:rsidRPr="005F18EB">
              <w:rPr>
                <w:rFonts w:ascii="Book Antiqua" w:hAnsi="Book Antiqua" w:cs="Times New Roman"/>
                <w:b/>
                <w:sz w:val="24"/>
                <w:szCs w:val="24"/>
              </w:rPr>
              <w:t xml:space="preserve">Strength of </w:t>
            </w:r>
            <w:r w:rsidR="00977A28" w:rsidRPr="005F18EB">
              <w:rPr>
                <w:rFonts w:ascii="Book Antiqua" w:hAnsi="Book Antiqua" w:cs="Times New Roman"/>
                <w:b/>
                <w:sz w:val="24"/>
                <w:szCs w:val="24"/>
              </w:rPr>
              <w:t>a</w:t>
            </w:r>
            <w:r w:rsidRPr="005F18EB">
              <w:rPr>
                <w:rFonts w:ascii="Book Antiqua" w:hAnsi="Book Antiqua" w:cs="Times New Roman"/>
                <w:b/>
                <w:sz w:val="24"/>
                <w:szCs w:val="24"/>
              </w:rPr>
              <w:t>ssociation</w:t>
            </w:r>
          </w:p>
        </w:tc>
      </w:tr>
      <w:tr w:rsidR="00EE1ED3" w:rsidRPr="00977A28" w:rsidTr="00977A28">
        <w:tc>
          <w:tcPr>
            <w:tcW w:w="5215" w:type="dxa"/>
            <w:tcBorders>
              <w:top w:val="single" w:sz="4" w:space="0" w:color="auto"/>
              <w:bottom w:val="single" w:sz="4" w:space="0" w:color="auto"/>
            </w:tcBorders>
          </w:tcPr>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sz w:val="24"/>
                <w:szCs w:val="24"/>
              </w:rPr>
              <w:t>Variables</w:t>
            </w:r>
          </w:p>
        </w:tc>
        <w:tc>
          <w:tcPr>
            <w:tcW w:w="2160" w:type="dxa"/>
            <w:tcBorders>
              <w:top w:val="single" w:sz="4" w:space="0" w:color="auto"/>
              <w:bottom w:val="single" w:sz="4" w:space="0" w:color="auto"/>
            </w:tcBorders>
          </w:tcPr>
          <w:p w:rsidR="00EE1ED3" w:rsidRPr="00977A28" w:rsidRDefault="00694DD7" w:rsidP="00E66D39">
            <w:pPr>
              <w:adjustRightInd w:val="0"/>
              <w:snapToGrid w:val="0"/>
              <w:spacing w:line="360" w:lineRule="auto"/>
              <w:jc w:val="both"/>
              <w:rPr>
                <w:rFonts w:ascii="Book Antiqua" w:hAnsi="Book Antiqua" w:cs="Times New Roman"/>
                <w:b/>
                <w:sz w:val="24"/>
                <w:szCs w:val="24"/>
                <w:vertAlign w:val="subscript"/>
              </w:rPr>
            </w:pPr>
            <w:r w:rsidRPr="00977A28">
              <w:rPr>
                <w:rFonts w:ascii="Book Antiqua" w:hAnsi="Book Antiqua" w:cs="Times New Roman"/>
                <w:b/>
                <w:sz w:val="24"/>
                <w:szCs w:val="24"/>
              </w:rPr>
              <w:t>r</w:t>
            </w:r>
            <w:r w:rsidRPr="00977A28">
              <w:rPr>
                <w:rFonts w:ascii="Book Antiqua" w:hAnsi="Book Antiqua" w:cs="Times New Roman"/>
                <w:b/>
                <w:sz w:val="24"/>
                <w:szCs w:val="24"/>
                <w:vertAlign w:val="subscript"/>
              </w:rPr>
              <w:t>s</w:t>
            </w:r>
          </w:p>
        </w:tc>
        <w:tc>
          <w:tcPr>
            <w:tcW w:w="1980" w:type="dxa"/>
            <w:tcBorders>
              <w:top w:val="single" w:sz="4" w:space="0" w:color="auto"/>
              <w:bottom w:val="single" w:sz="4" w:space="0" w:color="auto"/>
            </w:tcBorders>
          </w:tcPr>
          <w:p w:rsidR="00EE1ED3" w:rsidRPr="00977A28" w:rsidRDefault="00EE1ED3" w:rsidP="00E66D39">
            <w:pPr>
              <w:adjustRightInd w:val="0"/>
              <w:snapToGrid w:val="0"/>
              <w:spacing w:line="360" w:lineRule="auto"/>
              <w:jc w:val="both"/>
              <w:rPr>
                <w:rFonts w:ascii="Book Antiqua" w:hAnsi="Book Antiqua" w:cs="Times New Roman"/>
                <w:b/>
                <w:sz w:val="24"/>
                <w:szCs w:val="24"/>
              </w:rPr>
            </w:pPr>
            <w:r w:rsidRPr="00977A28">
              <w:rPr>
                <w:rFonts w:ascii="Book Antiqua" w:hAnsi="Book Antiqua" w:cs="Times New Roman"/>
                <w:b/>
                <w:i/>
                <w:caps/>
                <w:sz w:val="24"/>
                <w:szCs w:val="24"/>
              </w:rPr>
              <w:t>p</w:t>
            </w:r>
            <w:r w:rsidRPr="00977A28">
              <w:rPr>
                <w:rFonts w:ascii="Book Antiqua" w:hAnsi="Book Antiqua" w:cs="Times New Roman"/>
                <w:b/>
                <w:sz w:val="24"/>
                <w:szCs w:val="24"/>
              </w:rPr>
              <w:t>-value</w:t>
            </w:r>
          </w:p>
        </w:tc>
      </w:tr>
      <w:tr w:rsidR="00EE1ED3" w:rsidRPr="005F18EB" w:rsidTr="00977A28">
        <w:tc>
          <w:tcPr>
            <w:tcW w:w="5215" w:type="dxa"/>
            <w:tcBorders>
              <w:top w:val="single" w:sz="4" w:space="0" w:color="auto"/>
            </w:tcBorders>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Kt/V profiles</w:t>
            </w:r>
          </w:p>
        </w:tc>
        <w:tc>
          <w:tcPr>
            <w:tcW w:w="2160" w:type="dxa"/>
            <w:tcBorders>
              <w:top w:val="single" w:sz="4" w:space="0" w:color="auto"/>
            </w:tcBorders>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w:t>
            </w:r>
            <w:r w:rsidR="00694DD7" w:rsidRPr="005F18EB">
              <w:rPr>
                <w:rFonts w:ascii="Book Antiqua" w:hAnsi="Book Antiqua" w:cs="Times New Roman"/>
                <w:sz w:val="24"/>
                <w:szCs w:val="24"/>
              </w:rPr>
              <w:t>0.05</w:t>
            </w:r>
          </w:p>
        </w:tc>
        <w:tc>
          <w:tcPr>
            <w:tcW w:w="1980" w:type="dxa"/>
            <w:tcBorders>
              <w:top w:val="single" w:sz="4" w:space="0" w:color="auto"/>
            </w:tcBorders>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0.63</w:t>
            </w:r>
            <w:r w:rsidR="00694DD7" w:rsidRPr="005F18EB">
              <w:rPr>
                <w:rFonts w:ascii="Book Antiqua" w:hAnsi="Book Antiqua" w:cs="Times New Roman"/>
                <w:sz w:val="24"/>
                <w:szCs w:val="24"/>
              </w:rPr>
              <w:t>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Kt/V</w:t>
            </w:r>
          </w:p>
        </w:tc>
        <w:tc>
          <w:tcPr>
            <w:tcW w:w="216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14</w:t>
            </w:r>
          </w:p>
        </w:tc>
        <w:tc>
          <w:tcPr>
            <w:tcW w:w="198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0.155</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 – Kt/V profiles</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19</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47</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w:t>
            </w:r>
            <w:r w:rsidRPr="005F18EB">
              <w:rPr>
                <w:rFonts w:ascii="Book Antiqua" w:hAnsi="Book Antiqua" w:cs="Times New Roman"/>
                <w:b/>
                <w:sz w:val="24"/>
                <w:szCs w:val="24"/>
                <w:vertAlign w:val="subscript"/>
              </w:rPr>
              <w:t>QTRL</w:t>
            </w:r>
            <w:r w:rsidRPr="005F18EB">
              <w:rPr>
                <w:rFonts w:ascii="Book Antiqua" w:hAnsi="Book Antiqua" w:cs="Times New Roman"/>
                <w:b/>
                <w:sz w:val="24"/>
                <w:szCs w:val="24"/>
              </w:rPr>
              <w:t xml:space="preserve"> – Kt/V profiles</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-0.17</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0.078</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Static PA – Intra-access blood flow </w:t>
            </w:r>
          </w:p>
        </w:tc>
        <w:tc>
          <w:tcPr>
            <w:tcW w:w="216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25</w:t>
            </w:r>
          </w:p>
        </w:tc>
        <w:tc>
          <w:tcPr>
            <w:tcW w:w="1980" w:type="dxa"/>
          </w:tcPr>
          <w:p w:rsidR="00EE1ED3" w:rsidRPr="005F18EB" w:rsidRDefault="005B00C5"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09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 xml:space="preserve">Static PA – Intra-AVF blood flow </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22</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069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PA – Intra-AVG blood flow</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6C0064" w:rsidRPr="005F18EB">
              <w:rPr>
                <w:rFonts w:ascii="Book Antiqua" w:hAnsi="Book Antiqua" w:cs="Times New Roman"/>
                <w:sz w:val="24"/>
                <w:szCs w:val="24"/>
              </w:rPr>
              <w:t>6</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319</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Static PV – Intra-access blood flow</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694DD7" w:rsidRPr="005F18EB">
              <w:rPr>
                <w:rFonts w:ascii="Book Antiqua" w:hAnsi="Book Antiqua" w:cs="Times New Roman"/>
                <w:sz w:val="24"/>
                <w:szCs w:val="24"/>
              </w:rPr>
              <w:t>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94DD7" w:rsidRPr="005F18EB">
              <w:rPr>
                <w:rFonts w:ascii="Book Antiqua" w:hAnsi="Book Antiqua" w:cs="Times New Roman"/>
                <w:sz w:val="24"/>
                <w:szCs w:val="24"/>
              </w:rPr>
              <w:t>666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2C6DB8" w:rsidRPr="005F18EB">
              <w:rPr>
                <w:rFonts w:ascii="Book Antiqua" w:hAnsi="Book Antiqua" w:cs="Times New Roman"/>
                <w:sz w:val="24"/>
                <w:szCs w:val="24"/>
              </w:rPr>
              <w:t>2</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2C6DB8" w:rsidRPr="005F18EB">
              <w:rPr>
                <w:rFonts w:ascii="Book Antiqua" w:hAnsi="Book Antiqua" w:cs="Times New Roman"/>
                <w:sz w:val="24"/>
                <w:szCs w:val="24"/>
              </w:rPr>
              <w:t>208</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Intra-AVF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0.1</w:t>
            </w:r>
            <w:r w:rsidR="0087396A" w:rsidRPr="005F18EB">
              <w:rPr>
                <w:rFonts w:ascii="Book Antiqua" w:hAnsi="Book Antiqua" w:cs="Times New Roman"/>
                <w:sz w:val="24"/>
                <w:szCs w:val="24"/>
              </w:rPr>
              <w:t>7</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87396A" w:rsidRPr="005F18EB">
              <w:rPr>
                <w:rFonts w:ascii="Book Antiqua" w:hAnsi="Book Antiqua" w:cs="Times New Roman"/>
                <w:sz w:val="24"/>
                <w:szCs w:val="24"/>
              </w:rPr>
              <w:t>174</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Intra-AVG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05</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6C0064" w:rsidRPr="005F18EB">
              <w:rPr>
                <w:rFonts w:ascii="Book Antiqua" w:hAnsi="Book Antiqua" w:cs="Times New Roman"/>
                <w:sz w:val="24"/>
                <w:szCs w:val="24"/>
              </w:rPr>
              <w:t>783</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PA</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24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226</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PV</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14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482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Critical 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F8418F" w:rsidRPr="005F18EB">
              <w:rPr>
                <w:rFonts w:ascii="Book Antiqua" w:hAnsi="Book Antiqua" w:cs="Times New Roman"/>
                <w:sz w:val="24"/>
                <w:szCs w:val="24"/>
              </w:rPr>
              <w:t>1</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8418F" w:rsidRPr="005F18EB">
              <w:rPr>
                <w:rFonts w:ascii="Book Antiqua" w:hAnsi="Book Antiqua" w:cs="Times New Roman"/>
                <w:sz w:val="24"/>
                <w:szCs w:val="24"/>
              </w:rPr>
              <w:t>962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Static PA</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15</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262</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Static PV</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-0.03</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851</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20% reduced intra-access blood flow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14</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E34DBF" w:rsidRPr="005F18EB">
              <w:rPr>
                <w:rFonts w:ascii="Book Antiqua" w:hAnsi="Book Antiqua" w:cs="Times New Roman"/>
                <w:sz w:val="24"/>
                <w:szCs w:val="24"/>
              </w:rPr>
              <w:t>294</w:t>
            </w:r>
          </w:p>
        </w:tc>
      </w:tr>
      <w:tr w:rsidR="00EE1ED3" w:rsidRPr="005F18EB" w:rsidTr="00977A28">
        <w:tc>
          <w:tcPr>
            <w:tcW w:w="5215" w:type="dxa"/>
          </w:tcPr>
          <w:p w:rsidR="00EE1ED3" w:rsidRPr="005F18EB" w:rsidRDefault="00EE1ED3"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Access recirculation &gt;</w:t>
            </w:r>
            <w:r w:rsidR="00977A28">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5% - Kt/V profile</w:t>
            </w:r>
          </w:p>
        </w:tc>
        <w:tc>
          <w:tcPr>
            <w:tcW w:w="216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0.2</w:t>
            </w:r>
            <w:r w:rsidR="00F50E20" w:rsidRPr="005F18EB">
              <w:rPr>
                <w:rFonts w:ascii="Book Antiqua" w:hAnsi="Book Antiqua" w:cs="Times New Roman"/>
                <w:sz w:val="24"/>
                <w:szCs w:val="24"/>
              </w:rPr>
              <w:t>0</w:t>
            </w:r>
          </w:p>
        </w:tc>
        <w:tc>
          <w:tcPr>
            <w:tcW w:w="1980" w:type="dxa"/>
          </w:tcPr>
          <w:p w:rsidR="00EE1ED3" w:rsidRPr="005F18EB" w:rsidRDefault="00EE1ED3"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F50E20" w:rsidRPr="005F18EB">
              <w:rPr>
                <w:rFonts w:ascii="Book Antiqua" w:hAnsi="Book Antiqua" w:cs="Times New Roman"/>
                <w:sz w:val="24"/>
                <w:szCs w:val="24"/>
              </w:rPr>
              <w:t>389</w:t>
            </w:r>
          </w:p>
        </w:tc>
      </w:tr>
      <w:tr w:rsidR="00A05984" w:rsidRPr="005F18EB" w:rsidTr="00977A28">
        <w:tc>
          <w:tcPr>
            <w:tcW w:w="5215" w:type="dxa"/>
          </w:tcPr>
          <w:p w:rsidR="00A05984" w:rsidRPr="005F18EB" w:rsidRDefault="00A05984" w:rsidP="00E66D39">
            <w:pPr>
              <w:adjustRightInd w:val="0"/>
              <w:snapToGrid w:val="0"/>
              <w:spacing w:line="360" w:lineRule="auto"/>
              <w:jc w:val="both"/>
              <w:rPr>
                <w:rFonts w:ascii="Book Antiqua" w:hAnsi="Book Antiqua" w:cs="Times New Roman"/>
                <w:b/>
                <w:sz w:val="24"/>
                <w:szCs w:val="24"/>
              </w:rPr>
            </w:pPr>
            <w:r w:rsidRPr="005F18EB">
              <w:rPr>
                <w:rFonts w:ascii="Book Antiqua" w:hAnsi="Book Antiqua" w:cs="Times New Roman"/>
                <w:b/>
                <w:sz w:val="24"/>
                <w:szCs w:val="24"/>
              </w:rPr>
              <w:t>Kt/V – Kt/V profile</w:t>
            </w:r>
          </w:p>
        </w:tc>
        <w:tc>
          <w:tcPr>
            <w:tcW w:w="2160" w:type="dxa"/>
          </w:tcPr>
          <w:p w:rsidR="00A05984" w:rsidRPr="005F18EB" w:rsidRDefault="0094302E"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-0.0</w:t>
            </w:r>
            <w:r w:rsidR="002C6DB8" w:rsidRPr="005F18EB">
              <w:rPr>
                <w:rFonts w:ascii="Book Antiqua" w:hAnsi="Book Antiqua" w:cs="Times New Roman"/>
                <w:sz w:val="24"/>
                <w:szCs w:val="24"/>
              </w:rPr>
              <w:t>8</w:t>
            </w:r>
          </w:p>
        </w:tc>
        <w:tc>
          <w:tcPr>
            <w:tcW w:w="1980" w:type="dxa"/>
          </w:tcPr>
          <w:p w:rsidR="00A05984" w:rsidRPr="005F18EB" w:rsidRDefault="005C3D8E" w:rsidP="00E66D39">
            <w:pPr>
              <w:adjustRightInd w:val="0"/>
              <w:snapToGrid w:val="0"/>
              <w:spacing w:line="360" w:lineRule="auto"/>
              <w:jc w:val="both"/>
              <w:rPr>
                <w:rFonts w:ascii="Book Antiqua" w:hAnsi="Book Antiqua" w:cs="Times New Roman"/>
                <w:sz w:val="24"/>
                <w:szCs w:val="24"/>
              </w:rPr>
            </w:pPr>
            <w:r w:rsidRPr="005F18EB">
              <w:rPr>
                <w:rFonts w:ascii="Book Antiqua" w:hAnsi="Book Antiqua" w:cs="Times New Roman"/>
                <w:sz w:val="24"/>
                <w:szCs w:val="24"/>
              </w:rPr>
              <w:t>0.</w:t>
            </w:r>
            <w:r w:rsidR="002C6DB8" w:rsidRPr="005F18EB">
              <w:rPr>
                <w:rFonts w:ascii="Book Antiqua" w:hAnsi="Book Antiqua" w:cs="Times New Roman"/>
                <w:sz w:val="24"/>
                <w:szCs w:val="24"/>
              </w:rPr>
              <w:t>397</w:t>
            </w:r>
          </w:p>
        </w:tc>
      </w:tr>
    </w:tbl>
    <w:p w:rsidR="00EE1ED3" w:rsidRPr="005F18EB" w:rsidRDefault="00EE1ED3" w:rsidP="00E66D39">
      <w:pPr>
        <w:adjustRightInd w:val="0"/>
        <w:snapToGrid w:val="0"/>
        <w:spacing w:after="0" w:line="360" w:lineRule="auto"/>
        <w:jc w:val="both"/>
        <w:rPr>
          <w:rFonts w:ascii="Book Antiqua" w:hAnsi="Book Antiqua" w:cs="Times New Roman"/>
          <w:sz w:val="24"/>
          <w:szCs w:val="24"/>
        </w:rPr>
      </w:pPr>
    </w:p>
    <w:p w:rsidR="00EE1ED3" w:rsidRPr="005F18EB" w:rsidRDefault="00EE1ED3" w:rsidP="00E66D39">
      <w:pPr>
        <w:adjustRightInd w:val="0"/>
        <w:snapToGrid w:val="0"/>
        <w:spacing w:after="0" w:line="360" w:lineRule="auto"/>
        <w:jc w:val="both"/>
        <w:rPr>
          <w:rFonts w:ascii="Book Antiqua" w:hAnsi="Book Antiqua" w:cs="Times New Roman"/>
          <w:sz w:val="24"/>
          <w:szCs w:val="24"/>
        </w:rPr>
      </w:pPr>
    </w:p>
    <w:p w:rsidR="00EE1ED3" w:rsidRPr="005F18EB" w:rsidRDefault="00EE1ED3"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br w:type="page"/>
      </w:r>
    </w:p>
    <w:p w:rsidR="0029431E" w:rsidRPr="005F18EB" w:rsidRDefault="00D34767"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noProof/>
          <w:sz w:val="24"/>
          <w:szCs w:val="24"/>
          <w:lang w:eastAsia="zh-CN"/>
        </w:rPr>
        <w:drawing>
          <wp:inline distT="0" distB="0" distL="0" distR="0" wp14:anchorId="25147AD5" wp14:editId="1DB8F966">
            <wp:extent cx="5943600" cy="4460177"/>
            <wp:effectExtent l="0" t="0" r="0" b="0"/>
            <wp:docPr id="1" name="Picture 1" descr="F:\RESEARCH\KtV tracking Profil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KtV tracking Profile\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rsidR="00D34767" w:rsidRPr="005F18EB" w:rsidRDefault="00593D35" w:rsidP="00E66D39">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Figure 1</w:t>
      </w:r>
      <w:r w:rsidRPr="00ED5A44">
        <w:rPr>
          <w:rFonts w:ascii="Book Antiqua" w:hAnsi="Book Antiqua" w:cs="Times New Roman"/>
          <w:b/>
          <w:i/>
          <w:caps/>
          <w:sz w:val="24"/>
          <w:szCs w:val="24"/>
        </w:rPr>
        <w:t xml:space="preserve"> </w:t>
      </w:r>
      <w:r w:rsidRPr="005F18EB">
        <w:rPr>
          <w:rFonts w:ascii="Book Antiqua" w:hAnsi="Book Antiqua" w:cs="Times New Roman"/>
          <w:b/>
          <w:sz w:val="24"/>
          <w:szCs w:val="24"/>
        </w:rPr>
        <w:t xml:space="preserve">Depiction of continuous display of adequacy of dialysis throughout therapy (Kt/V profile) as seen on a hemodialysis machine monitor. </w:t>
      </w:r>
      <w:r w:rsidRPr="00593D35">
        <w:rPr>
          <w:rFonts w:ascii="Book Antiqua" w:hAnsi="Book Antiqua" w:cs="Times New Roman"/>
          <w:sz w:val="24"/>
          <w:szCs w:val="24"/>
        </w:rPr>
        <w:t>Optical orientation line depicts the ideal Kt/V profile. Normal Kt/V profile represents real-time values that closely mimic the optical orientation line. Abnormal Kt/V profile depicts major fluctuations from the optical orientation line.</w:t>
      </w:r>
    </w:p>
    <w:p w:rsidR="00D34767" w:rsidRPr="005F18EB" w:rsidRDefault="00D34767" w:rsidP="00E66D39">
      <w:pPr>
        <w:adjustRightInd w:val="0"/>
        <w:snapToGrid w:val="0"/>
        <w:spacing w:after="0" w:line="360" w:lineRule="auto"/>
        <w:jc w:val="both"/>
        <w:rPr>
          <w:rFonts w:ascii="Book Antiqua" w:hAnsi="Book Antiqua" w:cs="Times New Roman"/>
          <w:b/>
          <w:sz w:val="24"/>
          <w:szCs w:val="24"/>
        </w:rPr>
      </w:pPr>
      <w:r w:rsidRPr="005F18EB">
        <w:rPr>
          <w:rFonts w:ascii="Book Antiqua" w:hAnsi="Book Antiqua" w:cs="Times New Roman"/>
          <w:b/>
          <w:sz w:val="24"/>
          <w:szCs w:val="24"/>
        </w:rPr>
        <w:br w:type="page"/>
      </w:r>
    </w:p>
    <w:p w:rsidR="00D34767" w:rsidRDefault="002E7CFD" w:rsidP="00E66D39">
      <w:pPr>
        <w:adjustRightInd w:val="0"/>
        <w:snapToGrid w:val="0"/>
        <w:spacing w:after="0" w:line="360" w:lineRule="auto"/>
        <w:jc w:val="both"/>
        <w:rPr>
          <w:rFonts w:ascii="Book Antiqua" w:hAnsi="Book Antiqua" w:cs="Times New Roman"/>
          <w:b/>
          <w:sz w:val="24"/>
          <w:szCs w:val="24"/>
          <w:lang w:eastAsia="zh-CN"/>
        </w:rPr>
      </w:pPr>
      <w:r>
        <w:rPr>
          <w:noProof/>
          <w:lang w:eastAsia="zh-CN"/>
        </w:rPr>
        <w:drawing>
          <wp:inline distT="0" distB="0" distL="0" distR="0" wp14:anchorId="5C44847C" wp14:editId="4B9B7F5C">
            <wp:extent cx="5438775" cy="3351530"/>
            <wp:effectExtent l="0" t="0" r="952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868"/>
                    <a:stretch/>
                  </pic:blipFill>
                  <pic:spPr bwMode="auto">
                    <a:xfrm>
                      <a:off x="0" y="0"/>
                      <a:ext cx="5438775" cy="3351530"/>
                    </a:xfrm>
                    <a:prstGeom prst="rect">
                      <a:avLst/>
                    </a:prstGeom>
                    <a:ln>
                      <a:noFill/>
                    </a:ln>
                    <a:extLst>
                      <a:ext uri="{53640926-AAD7-44D8-BBD7-CCE9431645EC}">
                        <a14:shadowObscured xmlns:a14="http://schemas.microsoft.com/office/drawing/2010/main"/>
                      </a:ext>
                    </a:extLst>
                  </pic:spPr>
                </pic:pic>
              </a:graphicData>
            </a:graphic>
          </wp:inline>
        </w:drawing>
      </w:r>
    </w:p>
    <w:p w:rsidR="00593D35" w:rsidRPr="005F18EB" w:rsidRDefault="00593D35" w:rsidP="00E66D39">
      <w:pPr>
        <w:adjustRightInd w:val="0"/>
        <w:snapToGrid w:val="0"/>
        <w:spacing w:after="0" w:line="360" w:lineRule="auto"/>
        <w:jc w:val="both"/>
        <w:rPr>
          <w:rFonts w:ascii="Book Antiqua" w:hAnsi="Book Antiqua" w:cs="Times New Roman"/>
          <w:b/>
          <w:sz w:val="24"/>
          <w:szCs w:val="24"/>
          <w:lang w:eastAsia="zh-CN"/>
        </w:rPr>
      </w:pPr>
      <w:r w:rsidRPr="005F18EB">
        <w:rPr>
          <w:rFonts w:ascii="Book Antiqua" w:hAnsi="Book Antiqua" w:cs="Times New Roman"/>
          <w:b/>
          <w:sz w:val="24"/>
          <w:szCs w:val="24"/>
        </w:rPr>
        <w:t>Figure 2</w:t>
      </w:r>
      <w:r>
        <w:rPr>
          <w:rFonts w:ascii="Book Antiqua" w:hAnsi="Book Antiqua" w:cs="Times New Roman" w:hint="eastAsia"/>
          <w:b/>
          <w:sz w:val="24"/>
          <w:szCs w:val="24"/>
          <w:lang w:eastAsia="zh-CN"/>
        </w:rPr>
        <w:t xml:space="preserve"> </w:t>
      </w:r>
      <w:r w:rsidRPr="005F18EB">
        <w:rPr>
          <w:rFonts w:ascii="Book Antiqua" w:hAnsi="Book Antiqua" w:cs="Times New Roman"/>
          <w:b/>
          <w:sz w:val="24"/>
          <w:szCs w:val="24"/>
        </w:rPr>
        <w:t>Relationship between intra-access blood flow and access (arterial and venous) pressures in the full cohort (A and B); normal Kt/V profile cohort (C and D) and the abnormal Kt/V profile cohort (E and F).</w:t>
      </w:r>
    </w:p>
    <w:sectPr w:rsidR="00593D35" w:rsidRPr="005F1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65" w:rsidRDefault="004B6765" w:rsidP="00D55DB7">
      <w:pPr>
        <w:spacing w:after="0" w:line="240" w:lineRule="auto"/>
      </w:pPr>
      <w:r>
        <w:separator/>
      </w:r>
    </w:p>
  </w:endnote>
  <w:endnote w:type="continuationSeparator" w:id="0">
    <w:p w:rsidR="004B6765" w:rsidRDefault="004B6765" w:rsidP="00D5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egoe UI">
    <w:altName w:val="Calibr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16153"/>
      <w:docPartObj>
        <w:docPartGallery w:val="Page Numbers (Bottom of Page)"/>
        <w:docPartUnique/>
      </w:docPartObj>
    </w:sdtPr>
    <w:sdtEndPr>
      <w:rPr>
        <w:noProof/>
      </w:rPr>
    </w:sdtEndPr>
    <w:sdtContent>
      <w:p w:rsidR="00977A28" w:rsidRDefault="00977A28">
        <w:pPr>
          <w:pStyle w:val="a7"/>
          <w:jc w:val="center"/>
        </w:pPr>
        <w:r>
          <w:fldChar w:fldCharType="begin"/>
        </w:r>
        <w:r>
          <w:instrText xml:space="preserve"> PAGE   \* MERGEFORMAT </w:instrText>
        </w:r>
        <w:r>
          <w:fldChar w:fldCharType="separate"/>
        </w:r>
        <w:r w:rsidR="004B6765">
          <w:rPr>
            <w:noProof/>
          </w:rPr>
          <w:t>1</w:t>
        </w:r>
        <w:r>
          <w:rPr>
            <w:noProof/>
          </w:rPr>
          <w:fldChar w:fldCharType="end"/>
        </w:r>
      </w:p>
    </w:sdtContent>
  </w:sdt>
  <w:p w:rsidR="00977A28" w:rsidRDefault="00977A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65" w:rsidRDefault="004B6765" w:rsidP="00D55DB7">
      <w:pPr>
        <w:spacing w:after="0" w:line="240" w:lineRule="auto"/>
      </w:pPr>
      <w:r>
        <w:separator/>
      </w:r>
    </w:p>
  </w:footnote>
  <w:footnote w:type="continuationSeparator" w:id="0">
    <w:p w:rsidR="004B6765" w:rsidRDefault="004B6765" w:rsidP="00D55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9F9"/>
    <w:multiLevelType w:val="hybridMultilevel"/>
    <w:tmpl w:val="A48C2062"/>
    <w:lvl w:ilvl="0" w:tplc="74BE36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228E3"/>
    <w:multiLevelType w:val="hybridMultilevel"/>
    <w:tmpl w:val="1E225D72"/>
    <w:lvl w:ilvl="0" w:tplc="684A7FCC">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7165031D"/>
    <w:multiLevelType w:val="hybridMultilevel"/>
    <w:tmpl w:val="2520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25"/>
    <w:rsid w:val="0000281F"/>
    <w:rsid w:val="000028C4"/>
    <w:rsid w:val="0001144C"/>
    <w:rsid w:val="00011E8E"/>
    <w:rsid w:val="00012E4B"/>
    <w:rsid w:val="00020513"/>
    <w:rsid w:val="00020C3A"/>
    <w:rsid w:val="00021003"/>
    <w:rsid w:val="000231FE"/>
    <w:rsid w:val="000276C2"/>
    <w:rsid w:val="0003030C"/>
    <w:rsid w:val="00031870"/>
    <w:rsid w:val="00036072"/>
    <w:rsid w:val="000374E3"/>
    <w:rsid w:val="000407EE"/>
    <w:rsid w:val="00041837"/>
    <w:rsid w:val="00057F33"/>
    <w:rsid w:val="00073A22"/>
    <w:rsid w:val="000776F0"/>
    <w:rsid w:val="0008047D"/>
    <w:rsid w:val="0008053D"/>
    <w:rsid w:val="00085E08"/>
    <w:rsid w:val="00092E24"/>
    <w:rsid w:val="00094042"/>
    <w:rsid w:val="00094862"/>
    <w:rsid w:val="00095130"/>
    <w:rsid w:val="0009518A"/>
    <w:rsid w:val="000A03AA"/>
    <w:rsid w:val="000A4469"/>
    <w:rsid w:val="000A5523"/>
    <w:rsid w:val="000B3A1D"/>
    <w:rsid w:val="000C0CB2"/>
    <w:rsid w:val="000C171E"/>
    <w:rsid w:val="000C2314"/>
    <w:rsid w:val="000C4540"/>
    <w:rsid w:val="000D20D6"/>
    <w:rsid w:val="000D3B04"/>
    <w:rsid w:val="000E0ED4"/>
    <w:rsid w:val="000E3BB6"/>
    <w:rsid w:val="000F6754"/>
    <w:rsid w:val="000F70D6"/>
    <w:rsid w:val="0010253C"/>
    <w:rsid w:val="001062AD"/>
    <w:rsid w:val="00107096"/>
    <w:rsid w:val="00120377"/>
    <w:rsid w:val="001236A3"/>
    <w:rsid w:val="0012484A"/>
    <w:rsid w:val="00131A39"/>
    <w:rsid w:val="001357BA"/>
    <w:rsid w:val="001402DE"/>
    <w:rsid w:val="00145786"/>
    <w:rsid w:val="00147804"/>
    <w:rsid w:val="00150047"/>
    <w:rsid w:val="001543AE"/>
    <w:rsid w:val="00154B31"/>
    <w:rsid w:val="00157A24"/>
    <w:rsid w:val="00170759"/>
    <w:rsid w:val="00172003"/>
    <w:rsid w:val="00180238"/>
    <w:rsid w:val="00181D01"/>
    <w:rsid w:val="001824EE"/>
    <w:rsid w:val="001846FF"/>
    <w:rsid w:val="00194093"/>
    <w:rsid w:val="001C16A9"/>
    <w:rsid w:val="001C335C"/>
    <w:rsid w:val="001D1242"/>
    <w:rsid w:val="001D3433"/>
    <w:rsid w:val="001D4983"/>
    <w:rsid w:val="001D7A9E"/>
    <w:rsid w:val="001F170C"/>
    <w:rsid w:val="001F4BA3"/>
    <w:rsid w:val="001F545F"/>
    <w:rsid w:val="002015F1"/>
    <w:rsid w:val="00225C9A"/>
    <w:rsid w:val="00225FA7"/>
    <w:rsid w:val="00230037"/>
    <w:rsid w:val="00233CB3"/>
    <w:rsid w:val="00242488"/>
    <w:rsid w:val="0024553C"/>
    <w:rsid w:val="00250432"/>
    <w:rsid w:val="00253019"/>
    <w:rsid w:val="00253E39"/>
    <w:rsid w:val="00262E9D"/>
    <w:rsid w:val="00270D85"/>
    <w:rsid w:val="00281665"/>
    <w:rsid w:val="0029431E"/>
    <w:rsid w:val="00295B28"/>
    <w:rsid w:val="002965E3"/>
    <w:rsid w:val="002A3BC2"/>
    <w:rsid w:val="002A5174"/>
    <w:rsid w:val="002C03A4"/>
    <w:rsid w:val="002C5E03"/>
    <w:rsid w:val="002C6DB8"/>
    <w:rsid w:val="002C7917"/>
    <w:rsid w:val="002D0250"/>
    <w:rsid w:val="002E06FA"/>
    <w:rsid w:val="002E49A0"/>
    <w:rsid w:val="002E7CFD"/>
    <w:rsid w:val="002F0665"/>
    <w:rsid w:val="002F1B63"/>
    <w:rsid w:val="002F2BCC"/>
    <w:rsid w:val="002F5F14"/>
    <w:rsid w:val="002F66A6"/>
    <w:rsid w:val="00303D35"/>
    <w:rsid w:val="00306F6A"/>
    <w:rsid w:val="00312977"/>
    <w:rsid w:val="00315456"/>
    <w:rsid w:val="003174BB"/>
    <w:rsid w:val="00321E71"/>
    <w:rsid w:val="003238ED"/>
    <w:rsid w:val="0032391E"/>
    <w:rsid w:val="003240EF"/>
    <w:rsid w:val="00336E4A"/>
    <w:rsid w:val="003406C0"/>
    <w:rsid w:val="0034155C"/>
    <w:rsid w:val="003506C4"/>
    <w:rsid w:val="00354A0F"/>
    <w:rsid w:val="00357660"/>
    <w:rsid w:val="00357C3F"/>
    <w:rsid w:val="003641B2"/>
    <w:rsid w:val="00380F25"/>
    <w:rsid w:val="00382086"/>
    <w:rsid w:val="00387B2C"/>
    <w:rsid w:val="00387F4A"/>
    <w:rsid w:val="00396B4D"/>
    <w:rsid w:val="003A6832"/>
    <w:rsid w:val="003A7A0A"/>
    <w:rsid w:val="003C05BD"/>
    <w:rsid w:val="003C1D36"/>
    <w:rsid w:val="003C2EB9"/>
    <w:rsid w:val="003D3195"/>
    <w:rsid w:val="003D7902"/>
    <w:rsid w:val="003E0995"/>
    <w:rsid w:val="003E2A86"/>
    <w:rsid w:val="003E3522"/>
    <w:rsid w:val="00404967"/>
    <w:rsid w:val="0040629A"/>
    <w:rsid w:val="00410378"/>
    <w:rsid w:val="00410D61"/>
    <w:rsid w:val="0041124F"/>
    <w:rsid w:val="00412FCD"/>
    <w:rsid w:val="00417E14"/>
    <w:rsid w:val="00420ADA"/>
    <w:rsid w:val="00423274"/>
    <w:rsid w:val="004371BA"/>
    <w:rsid w:val="004421F4"/>
    <w:rsid w:val="00444D58"/>
    <w:rsid w:val="00450188"/>
    <w:rsid w:val="00450CAD"/>
    <w:rsid w:val="00453A0A"/>
    <w:rsid w:val="0045506A"/>
    <w:rsid w:val="004566E4"/>
    <w:rsid w:val="00456C4B"/>
    <w:rsid w:val="00462A47"/>
    <w:rsid w:val="00464EC5"/>
    <w:rsid w:val="004679E9"/>
    <w:rsid w:val="00482613"/>
    <w:rsid w:val="00482E14"/>
    <w:rsid w:val="0048609B"/>
    <w:rsid w:val="004A1ADE"/>
    <w:rsid w:val="004A7198"/>
    <w:rsid w:val="004B6765"/>
    <w:rsid w:val="004C0B7C"/>
    <w:rsid w:val="004C50BC"/>
    <w:rsid w:val="004C7C76"/>
    <w:rsid w:val="004D56A2"/>
    <w:rsid w:val="004E4CCC"/>
    <w:rsid w:val="005102EB"/>
    <w:rsid w:val="005108AA"/>
    <w:rsid w:val="00511A34"/>
    <w:rsid w:val="00516319"/>
    <w:rsid w:val="00516A29"/>
    <w:rsid w:val="0051779E"/>
    <w:rsid w:val="00522986"/>
    <w:rsid w:val="005279A0"/>
    <w:rsid w:val="0053021D"/>
    <w:rsid w:val="00546078"/>
    <w:rsid w:val="005473C4"/>
    <w:rsid w:val="00554AED"/>
    <w:rsid w:val="00556930"/>
    <w:rsid w:val="00577581"/>
    <w:rsid w:val="00577A06"/>
    <w:rsid w:val="00593D35"/>
    <w:rsid w:val="005945D0"/>
    <w:rsid w:val="005A6BC2"/>
    <w:rsid w:val="005B00C5"/>
    <w:rsid w:val="005B3FA7"/>
    <w:rsid w:val="005B53FF"/>
    <w:rsid w:val="005B66C9"/>
    <w:rsid w:val="005C0A93"/>
    <w:rsid w:val="005C3D8E"/>
    <w:rsid w:val="005C42E2"/>
    <w:rsid w:val="005D2FD2"/>
    <w:rsid w:val="005E3073"/>
    <w:rsid w:val="005E34B9"/>
    <w:rsid w:val="005F18EB"/>
    <w:rsid w:val="005F5239"/>
    <w:rsid w:val="00606D92"/>
    <w:rsid w:val="006160CF"/>
    <w:rsid w:val="00625791"/>
    <w:rsid w:val="00636F84"/>
    <w:rsid w:val="006556CB"/>
    <w:rsid w:val="00656306"/>
    <w:rsid w:val="0066209B"/>
    <w:rsid w:val="00670CBD"/>
    <w:rsid w:val="00671220"/>
    <w:rsid w:val="00672EFE"/>
    <w:rsid w:val="0067657F"/>
    <w:rsid w:val="00683F40"/>
    <w:rsid w:val="00694DD7"/>
    <w:rsid w:val="006A4596"/>
    <w:rsid w:val="006A595B"/>
    <w:rsid w:val="006A59A6"/>
    <w:rsid w:val="006B10B9"/>
    <w:rsid w:val="006B47CA"/>
    <w:rsid w:val="006C0064"/>
    <w:rsid w:val="006C3A36"/>
    <w:rsid w:val="006D06E9"/>
    <w:rsid w:val="006D5460"/>
    <w:rsid w:val="006E2122"/>
    <w:rsid w:val="006E46F1"/>
    <w:rsid w:val="006E5515"/>
    <w:rsid w:val="006E66D6"/>
    <w:rsid w:val="006F1EB9"/>
    <w:rsid w:val="006F74F7"/>
    <w:rsid w:val="00701872"/>
    <w:rsid w:val="007064A0"/>
    <w:rsid w:val="00706943"/>
    <w:rsid w:val="00707315"/>
    <w:rsid w:val="00715B38"/>
    <w:rsid w:val="00717A06"/>
    <w:rsid w:val="007208E9"/>
    <w:rsid w:val="00724619"/>
    <w:rsid w:val="007249F8"/>
    <w:rsid w:val="0072607E"/>
    <w:rsid w:val="00727E0E"/>
    <w:rsid w:val="00731008"/>
    <w:rsid w:val="007334B1"/>
    <w:rsid w:val="00744EEB"/>
    <w:rsid w:val="0075569B"/>
    <w:rsid w:val="00761624"/>
    <w:rsid w:val="00763FFF"/>
    <w:rsid w:val="0076536A"/>
    <w:rsid w:val="00767B59"/>
    <w:rsid w:val="007737D0"/>
    <w:rsid w:val="00774467"/>
    <w:rsid w:val="00774DC3"/>
    <w:rsid w:val="00775BAD"/>
    <w:rsid w:val="00780D65"/>
    <w:rsid w:val="0078399F"/>
    <w:rsid w:val="00785DEF"/>
    <w:rsid w:val="0079736A"/>
    <w:rsid w:val="007A59CA"/>
    <w:rsid w:val="007B0002"/>
    <w:rsid w:val="007B4596"/>
    <w:rsid w:val="007B5025"/>
    <w:rsid w:val="007B75C8"/>
    <w:rsid w:val="007D6F6F"/>
    <w:rsid w:val="007E3331"/>
    <w:rsid w:val="007E56EE"/>
    <w:rsid w:val="007F44C9"/>
    <w:rsid w:val="0080521C"/>
    <w:rsid w:val="008076BB"/>
    <w:rsid w:val="00807D0E"/>
    <w:rsid w:val="00815562"/>
    <w:rsid w:val="00816382"/>
    <w:rsid w:val="0084576F"/>
    <w:rsid w:val="008463D7"/>
    <w:rsid w:val="008470E5"/>
    <w:rsid w:val="0085278C"/>
    <w:rsid w:val="0085340E"/>
    <w:rsid w:val="008602EE"/>
    <w:rsid w:val="00867B87"/>
    <w:rsid w:val="0087396A"/>
    <w:rsid w:val="00882302"/>
    <w:rsid w:val="00884C0B"/>
    <w:rsid w:val="008876DB"/>
    <w:rsid w:val="008A33E2"/>
    <w:rsid w:val="008A3980"/>
    <w:rsid w:val="008A7C98"/>
    <w:rsid w:val="008B7548"/>
    <w:rsid w:val="008C1775"/>
    <w:rsid w:val="008C2E36"/>
    <w:rsid w:val="008C705A"/>
    <w:rsid w:val="008D6FCC"/>
    <w:rsid w:val="008E0F7A"/>
    <w:rsid w:val="008E3884"/>
    <w:rsid w:val="008F5AE4"/>
    <w:rsid w:val="00900DDF"/>
    <w:rsid w:val="00904DF7"/>
    <w:rsid w:val="009140A8"/>
    <w:rsid w:val="00914DA4"/>
    <w:rsid w:val="00914DC1"/>
    <w:rsid w:val="00915151"/>
    <w:rsid w:val="009167C0"/>
    <w:rsid w:val="00916BDE"/>
    <w:rsid w:val="009345D1"/>
    <w:rsid w:val="0094302E"/>
    <w:rsid w:val="009464BE"/>
    <w:rsid w:val="00954FBB"/>
    <w:rsid w:val="00955690"/>
    <w:rsid w:val="00962494"/>
    <w:rsid w:val="00970216"/>
    <w:rsid w:val="0097030B"/>
    <w:rsid w:val="00970FF4"/>
    <w:rsid w:val="0097781C"/>
    <w:rsid w:val="00977902"/>
    <w:rsid w:val="00977A28"/>
    <w:rsid w:val="00991366"/>
    <w:rsid w:val="009A0491"/>
    <w:rsid w:val="009A3FDB"/>
    <w:rsid w:val="009A504D"/>
    <w:rsid w:val="009A7C28"/>
    <w:rsid w:val="009C7AFB"/>
    <w:rsid w:val="009D4CDA"/>
    <w:rsid w:val="009D60CF"/>
    <w:rsid w:val="009E1269"/>
    <w:rsid w:val="009E5527"/>
    <w:rsid w:val="009F3B91"/>
    <w:rsid w:val="009F7962"/>
    <w:rsid w:val="00A0132F"/>
    <w:rsid w:val="00A05984"/>
    <w:rsid w:val="00A10A9B"/>
    <w:rsid w:val="00A17FD3"/>
    <w:rsid w:val="00A2371F"/>
    <w:rsid w:val="00A2373A"/>
    <w:rsid w:val="00A30CDB"/>
    <w:rsid w:val="00A32C5C"/>
    <w:rsid w:val="00A3793E"/>
    <w:rsid w:val="00A507C6"/>
    <w:rsid w:val="00A54AD0"/>
    <w:rsid w:val="00A61085"/>
    <w:rsid w:val="00A65AEE"/>
    <w:rsid w:val="00A7622E"/>
    <w:rsid w:val="00A762EA"/>
    <w:rsid w:val="00A813BC"/>
    <w:rsid w:val="00A84256"/>
    <w:rsid w:val="00A84CB1"/>
    <w:rsid w:val="00A86353"/>
    <w:rsid w:val="00A930F9"/>
    <w:rsid w:val="00A93D7E"/>
    <w:rsid w:val="00A968B2"/>
    <w:rsid w:val="00AA406A"/>
    <w:rsid w:val="00AA7A38"/>
    <w:rsid w:val="00AA7CBD"/>
    <w:rsid w:val="00AB0102"/>
    <w:rsid w:val="00AB73B8"/>
    <w:rsid w:val="00AB7C4E"/>
    <w:rsid w:val="00AC3726"/>
    <w:rsid w:val="00AC3E2E"/>
    <w:rsid w:val="00AD1D73"/>
    <w:rsid w:val="00AD2AD1"/>
    <w:rsid w:val="00AE2851"/>
    <w:rsid w:val="00AE3D22"/>
    <w:rsid w:val="00AF2727"/>
    <w:rsid w:val="00B0314C"/>
    <w:rsid w:val="00B043B8"/>
    <w:rsid w:val="00B07178"/>
    <w:rsid w:val="00B10292"/>
    <w:rsid w:val="00B12D94"/>
    <w:rsid w:val="00B15F99"/>
    <w:rsid w:val="00B20669"/>
    <w:rsid w:val="00B2286F"/>
    <w:rsid w:val="00B230C0"/>
    <w:rsid w:val="00B27129"/>
    <w:rsid w:val="00B3279C"/>
    <w:rsid w:val="00B423E4"/>
    <w:rsid w:val="00B447C1"/>
    <w:rsid w:val="00B46E33"/>
    <w:rsid w:val="00B4773D"/>
    <w:rsid w:val="00B56CD5"/>
    <w:rsid w:val="00B57CC8"/>
    <w:rsid w:val="00B73437"/>
    <w:rsid w:val="00B7628B"/>
    <w:rsid w:val="00B82175"/>
    <w:rsid w:val="00B83CB5"/>
    <w:rsid w:val="00B968AC"/>
    <w:rsid w:val="00BB7C4B"/>
    <w:rsid w:val="00BC53C2"/>
    <w:rsid w:val="00BC75A0"/>
    <w:rsid w:val="00BD1B4C"/>
    <w:rsid w:val="00BE2F51"/>
    <w:rsid w:val="00BE3A3F"/>
    <w:rsid w:val="00BE5E4A"/>
    <w:rsid w:val="00BE6301"/>
    <w:rsid w:val="00BF2105"/>
    <w:rsid w:val="00BF265E"/>
    <w:rsid w:val="00BF461A"/>
    <w:rsid w:val="00BF6DDE"/>
    <w:rsid w:val="00C0547C"/>
    <w:rsid w:val="00C0584C"/>
    <w:rsid w:val="00C05E97"/>
    <w:rsid w:val="00C05EB1"/>
    <w:rsid w:val="00C21CF0"/>
    <w:rsid w:val="00C27F0A"/>
    <w:rsid w:val="00C33651"/>
    <w:rsid w:val="00C33F5D"/>
    <w:rsid w:val="00C6128B"/>
    <w:rsid w:val="00C6137A"/>
    <w:rsid w:val="00C61DF2"/>
    <w:rsid w:val="00C63B7F"/>
    <w:rsid w:val="00C64724"/>
    <w:rsid w:val="00C652F5"/>
    <w:rsid w:val="00C74B74"/>
    <w:rsid w:val="00C85BDB"/>
    <w:rsid w:val="00C93984"/>
    <w:rsid w:val="00C939A6"/>
    <w:rsid w:val="00C942F8"/>
    <w:rsid w:val="00CB10EB"/>
    <w:rsid w:val="00CB3EF3"/>
    <w:rsid w:val="00CB5D9E"/>
    <w:rsid w:val="00CB6569"/>
    <w:rsid w:val="00CC020D"/>
    <w:rsid w:val="00CD1FED"/>
    <w:rsid w:val="00CD4D91"/>
    <w:rsid w:val="00CE36EE"/>
    <w:rsid w:val="00CE7AE8"/>
    <w:rsid w:val="00CF1848"/>
    <w:rsid w:val="00D010CE"/>
    <w:rsid w:val="00D0770F"/>
    <w:rsid w:val="00D12406"/>
    <w:rsid w:val="00D1469C"/>
    <w:rsid w:val="00D15E5D"/>
    <w:rsid w:val="00D24AA2"/>
    <w:rsid w:val="00D31040"/>
    <w:rsid w:val="00D32B3B"/>
    <w:rsid w:val="00D34423"/>
    <w:rsid w:val="00D34767"/>
    <w:rsid w:val="00D448AF"/>
    <w:rsid w:val="00D458F1"/>
    <w:rsid w:val="00D45EDC"/>
    <w:rsid w:val="00D53974"/>
    <w:rsid w:val="00D55DB7"/>
    <w:rsid w:val="00D61852"/>
    <w:rsid w:val="00D61B90"/>
    <w:rsid w:val="00D700EE"/>
    <w:rsid w:val="00D73659"/>
    <w:rsid w:val="00D83365"/>
    <w:rsid w:val="00D86433"/>
    <w:rsid w:val="00D87D04"/>
    <w:rsid w:val="00D93F1B"/>
    <w:rsid w:val="00D976A3"/>
    <w:rsid w:val="00DA7D97"/>
    <w:rsid w:val="00DB3D2F"/>
    <w:rsid w:val="00DB44B2"/>
    <w:rsid w:val="00DC2C71"/>
    <w:rsid w:val="00DC344A"/>
    <w:rsid w:val="00DC711B"/>
    <w:rsid w:val="00DE361E"/>
    <w:rsid w:val="00DE578F"/>
    <w:rsid w:val="00DF53C5"/>
    <w:rsid w:val="00E02003"/>
    <w:rsid w:val="00E0373C"/>
    <w:rsid w:val="00E062CC"/>
    <w:rsid w:val="00E06E15"/>
    <w:rsid w:val="00E22CCB"/>
    <w:rsid w:val="00E25979"/>
    <w:rsid w:val="00E347E2"/>
    <w:rsid w:val="00E34BB6"/>
    <w:rsid w:val="00E34DBF"/>
    <w:rsid w:val="00E35D5C"/>
    <w:rsid w:val="00E45654"/>
    <w:rsid w:val="00E46534"/>
    <w:rsid w:val="00E51BC7"/>
    <w:rsid w:val="00E54167"/>
    <w:rsid w:val="00E60C75"/>
    <w:rsid w:val="00E66D39"/>
    <w:rsid w:val="00E915A3"/>
    <w:rsid w:val="00E94513"/>
    <w:rsid w:val="00E9621F"/>
    <w:rsid w:val="00EA16A6"/>
    <w:rsid w:val="00EA3B19"/>
    <w:rsid w:val="00EA764F"/>
    <w:rsid w:val="00EB3D85"/>
    <w:rsid w:val="00EC4901"/>
    <w:rsid w:val="00EC6640"/>
    <w:rsid w:val="00ED5A44"/>
    <w:rsid w:val="00EE1ED3"/>
    <w:rsid w:val="00EE7442"/>
    <w:rsid w:val="00EF2D1A"/>
    <w:rsid w:val="00F01DBC"/>
    <w:rsid w:val="00F05C75"/>
    <w:rsid w:val="00F107E6"/>
    <w:rsid w:val="00F23710"/>
    <w:rsid w:val="00F3304F"/>
    <w:rsid w:val="00F33748"/>
    <w:rsid w:val="00F35634"/>
    <w:rsid w:val="00F36A35"/>
    <w:rsid w:val="00F370A5"/>
    <w:rsid w:val="00F44655"/>
    <w:rsid w:val="00F45D88"/>
    <w:rsid w:val="00F460A7"/>
    <w:rsid w:val="00F503F2"/>
    <w:rsid w:val="00F50E20"/>
    <w:rsid w:val="00F53998"/>
    <w:rsid w:val="00F53F69"/>
    <w:rsid w:val="00F55B6A"/>
    <w:rsid w:val="00F616F2"/>
    <w:rsid w:val="00F67BBF"/>
    <w:rsid w:val="00F72BD4"/>
    <w:rsid w:val="00F8418F"/>
    <w:rsid w:val="00F933BC"/>
    <w:rsid w:val="00FA4393"/>
    <w:rsid w:val="00FB1F0F"/>
    <w:rsid w:val="00FC1F84"/>
    <w:rsid w:val="00FD3E02"/>
    <w:rsid w:val="00FD41FE"/>
    <w:rsid w:val="00FD45A9"/>
    <w:rsid w:val="00FE01DA"/>
    <w:rsid w:val="00FE0E19"/>
    <w:rsid w:val="00FE1A38"/>
    <w:rsid w:val="00FE2D99"/>
    <w:rsid w:val="00FE6E77"/>
    <w:rsid w:val="00FE742B"/>
    <w:rsid w:val="00FE7E05"/>
    <w:rsid w:val="00FF2CDE"/>
    <w:rsid w:val="00FF4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303D35"/>
  </w:style>
  <w:style w:type="character" w:styleId="a4">
    <w:name w:val="Hyperlink"/>
    <w:basedOn w:val="a0"/>
    <w:uiPriority w:val="99"/>
    <w:unhideWhenUsed/>
    <w:rsid w:val="009A504D"/>
    <w:rPr>
      <w:color w:val="0563C1" w:themeColor="hyperlink"/>
      <w:u w:val="single"/>
    </w:rPr>
  </w:style>
  <w:style w:type="character" w:customStyle="1" w:styleId="UnresolvedMention1">
    <w:name w:val="Unresolved Mention1"/>
    <w:basedOn w:val="a0"/>
    <w:uiPriority w:val="99"/>
    <w:semiHidden/>
    <w:unhideWhenUsed/>
    <w:rsid w:val="009A504D"/>
    <w:rPr>
      <w:color w:val="605E5C"/>
      <w:shd w:val="clear" w:color="auto" w:fill="E1DFDD"/>
    </w:rPr>
  </w:style>
  <w:style w:type="paragraph" w:styleId="a5">
    <w:name w:val="List Paragraph"/>
    <w:basedOn w:val="a"/>
    <w:uiPriority w:val="34"/>
    <w:qFormat/>
    <w:rsid w:val="00E22CCB"/>
    <w:pPr>
      <w:ind w:left="720"/>
      <w:contextualSpacing/>
    </w:pPr>
  </w:style>
  <w:style w:type="paragraph" w:styleId="a6">
    <w:name w:val="header"/>
    <w:basedOn w:val="a"/>
    <w:link w:val="Char"/>
    <w:uiPriority w:val="99"/>
    <w:unhideWhenUsed/>
    <w:rsid w:val="00D55DB7"/>
    <w:pPr>
      <w:tabs>
        <w:tab w:val="center" w:pos="4680"/>
        <w:tab w:val="right" w:pos="9360"/>
      </w:tabs>
      <w:spacing w:after="0" w:line="240" w:lineRule="auto"/>
    </w:pPr>
  </w:style>
  <w:style w:type="character" w:customStyle="1" w:styleId="Char">
    <w:name w:val="页眉 Char"/>
    <w:basedOn w:val="a0"/>
    <w:link w:val="a6"/>
    <w:uiPriority w:val="99"/>
    <w:rsid w:val="00D55DB7"/>
  </w:style>
  <w:style w:type="paragraph" w:styleId="a7">
    <w:name w:val="footer"/>
    <w:basedOn w:val="a"/>
    <w:link w:val="Char0"/>
    <w:uiPriority w:val="99"/>
    <w:unhideWhenUsed/>
    <w:rsid w:val="00D55DB7"/>
    <w:pPr>
      <w:tabs>
        <w:tab w:val="center" w:pos="4680"/>
        <w:tab w:val="right" w:pos="9360"/>
      </w:tabs>
      <w:spacing w:after="0" w:line="240" w:lineRule="auto"/>
    </w:pPr>
  </w:style>
  <w:style w:type="character" w:customStyle="1" w:styleId="Char0">
    <w:name w:val="页脚 Char"/>
    <w:basedOn w:val="a0"/>
    <w:link w:val="a7"/>
    <w:uiPriority w:val="99"/>
    <w:rsid w:val="00D55DB7"/>
  </w:style>
  <w:style w:type="character" w:customStyle="1" w:styleId="UnresolvedMention2">
    <w:name w:val="Unresolved Mention2"/>
    <w:basedOn w:val="a0"/>
    <w:uiPriority w:val="99"/>
    <w:semiHidden/>
    <w:unhideWhenUsed/>
    <w:rsid w:val="007B4596"/>
    <w:rPr>
      <w:color w:val="808080"/>
      <w:shd w:val="clear" w:color="auto" w:fill="E6E6E6"/>
    </w:rPr>
  </w:style>
  <w:style w:type="character" w:customStyle="1" w:styleId="title-text">
    <w:name w:val="title-text"/>
    <w:basedOn w:val="a0"/>
    <w:rsid w:val="005102EB"/>
  </w:style>
  <w:style w:type="character" w:styleId="a8">
    <w:name w:val="Emphasis"/>
    <w:basedOn w:val="a0"/>
    <w:uiPriority w:val="20"/>
    <w:qFormat/>
    <w:rsid w:val="005102EB"/>
    <w:rPr>
      <w:i/>
      <w:iCs/>
    </w:rPr>
  </w:style>
  <w:style w:type="paragraph" w:styleId="a9">
    <w:name w:val="Balloon Text"/>
    <w:basedOn w:val="a"/>
    <w:link w:val="Char1"/>
    <w:uiPriority w:val="99"/>
    <w:semiHidden/>
    <w:unhideWhenUsed/>
    <w:rsid w:val="009D4CDA"/>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9D4CDA"/>
    <w:rPr>
      <w:rFonts w:ascii="Segoe UI" w:hAnsi="Segoe UI" w:cs="Segoe UI"/>
      <w:sz w:val="18"/>
      <w:szCs w:val="18"/>
    </w:rPr>
  </w:style>
  <w:style w:type="paragraph" w:styleId="aa">
    <w:name w:val="Intense Quote"/>
    <w:basedOn w:val="a"/>
    <w:next w:val="a"/>
    <w:link w:val="Char2"/>
    <w:uiPriority w:val="30"/>
    <w:qFormat/>
    <w:rsid w:val="00774D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明显引用 Char"/>
    <w:basedOn w:val="a0"/>
    <w:link w:val="aa"/>
    <w:uiPriority w:val="30"/>
    <w:rsid w:val="00774DC3"/>
    <w:rPr>
      <w:i/>
      <w:iCs/>
      <w:color w:val="4472C4" w:themeColor="accent1"/>
    </w:rPr>
  </w:style>
  <w:style w:type="character" w:customStyle="1" w:styleId="UnresolvedMention3">
    <w:name w:val="Unresolved Mention3"/>
    <w:basedOn w:val="a0"/>
    <w:uiPriority w:val="99"/>
    <w:semiHidden/>
    <w:unhideWhenUsed/>
    <w:rsid w:val="000E0ED4"/>
    <w:rPr>
      <w:color w:val="605E5C"/>
      <w:shd w:val="clear" w:color="auto" w:fill="E1DFDD"/>
    </w:rPr>
  </w:style>
  <w:style w:type="paragraph" w:styleId="ab">
    <w:name w:val="annotation text"/>
    <w:basedOn w:val="a"/>
    <w:link w:val="Char3"/>
    <w:uiPriority w:val="99"/>
    <w:unhideWhenUsed/>
    <w:rsid w:val="00FE1A38"/>
    <w:pPr>
      <w:spacing w:line="240" w:lineRule="auto"/>
    </w:pPr>
    <w:rPr>
      <w:sz w:val="20"/>
      <w:szCs w:val="20"/>
    </w:rPr>
  </w:style>
  <w:style w:type="character" w:customStyle="1" w:styleId="Char3">
    <w:name w:val="批注文字 Char"/>
    <w:basedOn w:val="a0"/>
    <w:link w:val="ab"/>
    <w:uiPriority w:val="99"/>
    <w:rsid w:val="00FE1A38"/>
    <w:rPr>
      <w:sz w:val="20"/>
      <w:szCs w:val="20"/>
    </w:rPr>
  </w:style>
  <w:style w:type="character" w:styleId="ac">
    <w:name w:val="annotation reference"/>
    <w:basedOn w:val="a0"/>
    <w:uiPriority w:val="99"/>
    <w:unhideWhenUsed/>
    <w:qFormat/>
    <w:rsid w:val="00FE1A38"/>
    <w:rPr>
      <w:sz w:val="21"/>
      <w:szCs w:val="21"/>
    </w:rPr>
  </w:style>
  <w:style w:type="paragraph" w:styleId="ad">
    <w:name w:val="annotation subject"/>
    <w:basedOn w:val="ab"/>
    <w:next w:val="ab"/>
    <w:link w:val="Char4"/>
    <w:uiPriority w:val="99"/>
    <w:semiHidden/>
    <w:unhideWhenUsed/>
    <w:rsid w:val="00095130"/>
    <w:pPr>
      <w:spacing w:line="259" w:lineRule="auto"/>
    </w:pPr>
    <w:rPr>
      <w:b/>
      <w:bCs/>
      <w:sz w:val="22"/>
      <w:szCs w:val="22"/>
    </w:rPr>
  </w:style>
  <w:style w:type="character" w:customStyle="1" w:styleId="Char4">
    <w:name w:val="批注主题 Char"/>
    <w:basedOn w:val="Char3"/>
    <w:link w:val="ad"/>
    <w:uiPriority w:val="99"/>
    <w:semiHidden/>
    <w:rsid w:val="000951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303D35"/>
  </w:style>
  <w:style w:type="character" w:styleId="a4">
    <w:name w:val="Hyperlink"/>
    <w:basedOn w:val="a0"/>
    <w:uiPriority w:val="99"/>
    <w:unhideWhenUsed/>
    <w:rsid w:val="009A504D"/>
    <w:rPr>
      <w:color w:val="0563C1" w:themeColor="hyperlink"/>
      <w:u w:val="single"/>
    </w:rPr>
  </w:style>
  <w:style w:type="character" w:customStyle="1" w:styleId="UnresolvedMention1">
    <w:name w:val="Unresolved Mention1"/>
    <w:basedOn w:val="a0"/>
    <w:uiPriority w:val="99"/>
    <w:semiHidden/>
    <w:unhideWhenUsed/>
    <w:rsid w:val="009A504D"/>
    <w:rPr>
      <w:color w:val="605E5C"/>
      <w:shd w:val="clear" w:color="auto" w:fill="E1DFDD"/>
    </w:rPr>
  </w:style>
  <w:style w:type="paragraph" w:styleId="a5">
    <w:name w:val="List Paragraph"/>
    <w:basedOn w:val="a"/>
    <w:uiPriority w:val="34"/>
    <w:qFormat/>
    <w:rsid w:val="00E22CCB"/>
    <w:pPr>
      <w:ind w:left="720"/>
      <w:contextualSpacing/>
    </w:pPr>
  </w:style>
  <w:style w:type="paragraph" w:styleId="a6">
    <w:name w:val="header"/>
    <w:basedOn w:val="a"/>
    <w:link w:val="Char"/>
    <w:uiPriority w:val="99"/>
    <w:unhideWhenUsed/>
    <w:rsid w:val="00D55DB7"/>
    <w:pPr>
      <w:tabs>
        <w:tab w:val="center" w:pos="4680"/>
        <w:tab w:val="right" w:pos="9360"/>
      </w:tabs>
      <w:spacing w:after="0" w:line="240" w:lineRule="auto"/>
    </w:pPr>
  </w:style>
  <w:style w:type="character" w:customStyle="1" w:styleId="Char">
    <w:name w:val="页眉 Char"/>
    <w:basedOn w:val="a0"/>
    <w:link w:val="a6"/>
    <w:uiPriority w:val="99"/>
    <w:rsid w:val="00D55DB7"/>
  </w:style>
  <w:style w:type="paragraph" w:styleId="a7">
    <w:name w:val="footer"/>
    <w:basedOn w:val="a"/>
    <w:link w:val="Char0"/>
    <w:uiPriority w:val="99"/>
    <w:unhideWhenUsed/>
    <w:rsid w:val="00D55DB7"/>
    <w:pPr>
      <w:tabs>
        <w:tab w:val="center" w:pos="4680"/>
        <w:tab w:val="right" w:pos="9360"/>
      </w:tabs>
      <w:spacing w:after="0" w:line="240" w:lineRule="auto"/>
    </w:pPr>
  </w:style>
  <w:style w:type="character" w:customStyle="1" w:styleId="Char0">
    <w:name w:val="页脚 Char"/>
    <w:basedOn w:val="a0"/>
    <w:link w:val="a7"/>
    <w:uiPriority w:val="99"/>
    <w:rsid w:val="00D55DB7"/>
  </w:style>
  <w:style w:type="character" w:customStyle="1" w:styleId="UnresolvedMention2">
    <w:name w:val="Unresolved Mention2"/>
    <w:basedOn w:val="a0"/>
    <w:uiPriority w:val="99"/>
    <w:semiHidden/>
    <w:unhideWhenUsed/>
    <w:rsid w:val="007B4596"/>
    <w:rPr>
      <w:color w:val="808080"/>
      <w:shd w:val="clear" w:color="auto" w:fill="E6E6E6"/>
    </w:rPr>
  </w:style>
  <w:style w:type="character" w:customStyle="1" w:styleId="title-text">
    <w:name w:val="title-text"/>
    <w:basedOn w:val="a0"/>
    <w:rsid w:val="005102EB"/>
  </w:style>
  <w:style w:type="character" w:styleId="a8">
    <w:name w:val="Emphasis"/>
    <w:basedOn w:val="a0"/>
    <w:uiPriority w:val="20"/>
    <w:qFormat/>
    <w:rsid w:val="005102EB"/>
    <w:rPr>
      <w:i/>
      <w:iCs/>
    </w:rPr>
  </w:style>
  <w:style w:type="paragraph" w:styleId="a9">
    <w:name w:val="Balloon Text"/>
    <w:basedOn w:val="a"/>
    <w:link w:val="Char1"/>
    <w:uiPriority w:val="99"/>
    <w:semiHidden/>
    <w:unhideWhenUsed/>
    <w:rsid w:val="009D4CDA"/>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9D4CDA"/>
    <w:rPr>
      <w:rFonts w:ascii="Segoe UI" w:hAnsi="Segoe UI" w:cs="Segoe UI"/>
      <w:sz w:val="18"/>
      <w:szCs w:val="18"/>
    </w:rPr>
  </w:style>
  <w:style w:type="paragraph" w:styleId="aa">
    <w:name w:val="Intense Quote"/>
    <w:basedOn w:val="a"/>
    <w:next w:val="a"/>
    <w:link w:val="Char2"/>
    <w:uiPriority w:val="30"/>
    <w:qFormat/>
    <w:rsid w:val="00774D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明显引用 Char"/>
    <w:basedOn w:val="a0"/>
    <w:link w:val="aa"/>
    <w:uiPriority w:val="30"/>
    <w:rsid w:val="00774DC3"/>
    <w:rPr>
      <w:i/>
      <w:iCs/>
      <w:color w:val="4472C4" w:themeColor="accent1"/>
    </w:rPr>
  </w:style>
  <w:style w:type="character" w:customStyle="1" w:styleId="UnresolvedMention3">
    <w:name w:val="Unresolved Mention3"/>
    <w:basedOn w:val="a0"/>
    <w:uiPriority w:val="99"/>
    <w:semiHidden/>
    <w:unhideWhenUsed/>
    <w:rsid w:val="000E0ED4"/>
    <w:rPr>
      <w:color w:val="605E5C"/>
      <w:shd w:val="clear" w:color="auto" w:fill="E1DFDD"/>
    </w:rPr>
  </w:style>
  <w:style w:type="paragraph" w:styleId="ab">
    <w:name w:val="annotation text"/>
    <w:basedOn w:val="a"/>
    <w:link w:val="Char3"/>
    <w:uiPriority w:val="99"/>
    <w:unhideWhenUsed/>
    <w:rsid w:val="00FE1A38"/>
    <w:pPr>
      <w:spacing w:line="240" w:lineRule="auto"/>
    </w:pPr>
    <w:rPr>
      <w:sz w:val="20"/>
      <w:szCs w:val="20"/>
    </w:rPr>
  </w:style>
  <w:style w:type="character" w:customStyle="1" w:styleId="Char3">
    <w:name w:val="批注文字 Char"/>
    <w:basedOn w:val="a0"/>
    <w:link w:val="ab"/>
    <w:uiPriority w:val="99"/>
    <w:rsid w:val="00FE1A38"/>
    <w:rPr>
      <w:sz w:val="20"/>
      <w:szCs w:val="20"/>
    </w:rPr>
  </w:style>
  <w:style w:type="character" w:styleId="ac">
    <w:name w:val="annotation reference"/>
    <w:basedOn w:val="a0"/>
    <w:uiPriority w:val="99"/>
    <w:unhideWhenUsed/>
    <w:qFormat/>
    <w:rsid w:val="00FE1A38"/>
    <w:rPr>
      <w:sz w:val="21"/>
      <w:szCs w:val="21"/>
    </w:rPr>
  </w:style>
  <w:style w:type="paragraph" w:styleId="ad">
    <w:name w:val="annotation subject"/>
    <w:basedOn w:val="ab"/>
    <w:next w:val="ab"/>
    <w:link w:val="Char4"/>
    <w:uiPriority w:val="99"/>
    <w:semiHidden/>
    <w:unhideWhenUsed/>
    <w:rsid w:val="00095130"/>
    <w:pPr>
      <w:spacing w:line="259" w:lineRule="auto"/>
    </w:pPr>
    <w:rPr>
      <w:b/>
      <w:bCs/>
      <w:sz w:val="22"/>
      <w:szCs w:val="22"/>
    </w:rPr>
  </w:style>
  <w:style w:type="character" w:customStyle="1" w:styleId="Char4">
    <w:name w:val="批注主题 Char"/>
    <w:basedOn w:val="Char3"/>
    <w:link w:val="ad"/>
    <w:uiPriority w:val="99"/>
    <w:semiHidden/>
    <w:rsid w:val="00095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253">
      <w:bodyDiv w:val="1"/>
      <w:marLeft w:val="0"/>
      <w:marRight w:val="0"/>
      <w:marTop w:val="0"/>
      <w:marBottom w:val="0"/>
      <w:divBdr>
        <w:top w:val="none" w:sz="0" w:space="0" w:color="auto"/>
        <w:left w:val="none" w:sz="0" w:space="0" w:color="auto"/>
        <w:bottom w:val="none" w:sz="0" w:space="0" w:color="auto"/>
        <w:right w:val="none" w:sz="0" w:space="0" w:color="auto"/>
      </w:divBdr>
      <w:divsChild>
        <w:div w:id="536553794">
          <w:marLeft w:val="0"/>
          <w:marRight w:val="0"/>
          <w:marTop w:val="0"/>
          <w:marBottom w:val="0"/>
          <w:divBdr>
            <w:top w:val="none" w:sz="0" w:space="0" w:color="auto"/>
            <w:left w:val="none" w:sz="0" w:space="0" w:color="auto"/>
            <w:bottom w:val="none" w:sz="0" w:space="0" w:color="auto"/>
            <w:right w:val="none" w:sz="0" w:space="0" w:color="auto"/>
          </w:divBdr>
        </w:div>
        <w:div w:id="1821729250">
          <w:marLeft w:val="0"/>
          <w:marRight w:val="0"/>
          <w:marTop w:val="0"/>
          <w:marBottom w:val="0"/>
          <w:divBdr>
            <w:top w:val="none" w:sz="0" w:space="0" w:color="auto"/>
            <w:left w:val="none" w:sz="0" w:space="0" w:color="auto"/>
            <w:bottom w:val="none" w:sz="0" w:space="0" w:color="auto"/>
            <w:right w:val="none" w:sz="0" w:space="0" w:color="auto"/>
          </w:divBdr>
        </w:div>
        <w:div w:id="1051345362">
          <w:marLeft w:val="0"/>
          <w:marRight w:val="0"/>
          <w:marTop w:val="0"/>
          <w:marBottom w:val="0"/>
          <w:divBdr>
            <w:top w:val="none" w:sz="0" w:space="0" w:color="auto"/>
            <w:left w:val="none" w:sz="0" w:space="0" w:color="auto"/>
            <w:bottom w:val="none" w:sz="0" w:space="0" w:color="auto"/>
            <w:right w:val="none" w:sz="0" w:space="0" w:color="auto"/>
          </w:divBdr>
        </w:div>
        <w:div w:id="1077357705">
          <w:marLeft w:val="0"/>
          <w:marRight w:val="0"/>
          <w:marTop w:val="0"/>
          <w:marBottom w:val="0"/>
          <w:divBdr>
            <w:top w:val="none" w:sz="0" w:space="0" w:color="auto"/>
            <w:left w:val="none" w:sz="0" w:space="0" w:color="auto"/>
            <w:bottom w:val="none" w:sz="0" w:space="0" w:color="auto"/>
            <w:right w:val="none" w:sz="0" w:space="0" w:color="auto"/>
          </w:divBdr>
        </w:div>
        <w:div w:id="221330092">
          <w:marLeft w:val="0"/>
          <w:marRight w:val="0"/>
          <w:marTop w:val="0"/>
          <w:marBottom w:val="0"/>
          <w:divBdr>
            <w:top w:val="none" w:sz="0" w:space="0" w:color="auto"/>
            <w:left w:val="none" w:sz="0" w:space="0" w:color="auto"/>
            <w:bottom w:val="none" w:sz="0" w:space="0" w:color="auto"/>
            <w:right w:val="none" w:sz="0" w:space="0" w:color="auto"/>
          </w:divBdr>
        </w:div>
        <w:div w:id="24446890">
          <w:marLeft w:val="0"/>
          <w:marRight w:val="0"/>
          <w:marTop w:val="0"/>
          <w:marBottom w:val="0"/>
          <w:divBdr>
            <w:top w:val="none" w:sz="0" w:space="0" w:color="auto"/>
            <w:left w:val="none" w:sz="0" w:space="0" w:color="auto"/>
            <w:bottom w:val="none" w:sz="0" w:space="0" w:color="auto"/>
            <w:right w:val="none" w:sz="0" w:space="0" w:color="auto"/>
          </w:divBdr>
        </w:div>
        <w:div w:id="273482592">
          <w:marLeft w:val="0"/>
          <w:marRight w:val="0"/>
          <w:marTop w:val="0"/>
          <w:marBottom w:val="0"/>
          <w:divBdr>
            <w:top w:val="none" w:sz="0" w:space="0" w:color="auto"/>
            <w:left w:val="none" w:sz="0" w:space="0" w:color="auto"/>
            <w:bottom w:val="none" w:sz="0" w:space="0" w:color="auto"/>
            <w:right w:val="none" w:sz="0" w:space="0" w:color="auto"/>
          </w:divBdr>
        </w:div>
      </w:divsChild>
    </w:div>
    <w:div w:id="534389701">
      <w:bodyDiv w:val="1"/>
      <w:marLeft w:val="0"/>
      <w:marRight w:val="0"/>
      <w:marTop w:val="0"/>
      <w:marBottom w:val="0"/>
      <w:divBdr>
        <w:top w:val="none" w:sz="0" w:space="0" w:color="auto"/>
        <w:left w:val="none" w:sz="0" w:space="0" w:color="auto"/>
        <w:bottom w:val="none" w:sz="0" w:space="0" w:color="auto"/>
        <w:right w:val="none" w:sz="0" w:space="0" w:color="auto"/>
      </w:divBdr>
      <w:divsChild>
        <w:div w:id="1655068870">
          <w:marLeft w:val="0"/>
          <w:marRight w:val="0"/>
          <w:marTop w:val="0"/>
          <w:marBottom w:val="0"/>
          <w:divBdr>
            <w:top w:val="none" w:sz="0" w:space="0" w:color="auto"/>
            <w:left w:val="none" w:sz="0" w:space="0" w:color="auto"/>
            <w:bottom w:val="none" w:sz="0" w:space="0" w:color="auto"/>
            <w:right w:val="none" w:sz="0" w:space="0" w:color="auto"/>
          </w:divBdr>
        </w:div>
        <w:div w:id="1170025963">
          <w:marLeft w:val="0"/>
          <w:marRight w:val="0"/>
          <w:marTop w:val="0"/>
          <w:marBottom w:val="0"/>
          <w:divBdr>
            <w:top w:val="none" w:sz="0" w:space="0" w:color="auto"/>
            <w:left w:val="none" w:sz="0" w:space="0" w:color="auto"/>
            <w:bottom w:val="none" w:sz="0" w:space="0" w:color="auto"/>
            <w:right w:val="none" w:sz="0" w:space="0" w:color="auto"/>
          </w:divBdr>
        </w:div>
        <w:div w:id="417749666">
          <w:marLeft w:val="0"/>
          <w:marRight w:val="0"/>
          <w:marTop w:val="0"/>
          <w:marBottom w:val="0"/>
          <w:divBdr>
            <w:top w:val="none" w:sz="0" w:space="0" w:color="auto"/>
            <w:left w:val="none" w:sz="0" w:space="0" w:color="auto"/>
            <w:bottom w:val="none" w:sz="0" w:space="0" w:color="auto"/>
            <w:right w:val="none" w:sz="0" w:space="0" w:color="auto"/>
          </w:divBdr>
        </w:div>
      </w:divsChild>
    </w:div>
    <w:div w:id="582177686">
      <w:bodyDiv w:val="1"/>
      <w:marLeft w:val="0"/>
      <w:marRight w:val="0"/>
      <w:marTop w:val="0"/>
      <w:marBottom w:val="0"/>
      <w:divBdr>
        <w:top w:val="none" w:sz="0" w:space="0" w:color="auto"/>
        <w:left w:val="none" w:sz="0" w:space="0" w:color="auto"/>
        <w:bottom w:val="none" w:sz="0" w:space="0" w:color="auto"/>
        <w:right w:val="none" w:sz="0" w:space="0" w:color="auto"/>
      </w:divBdr>
      <w:divsChild>
        <w:div w:id="1942226241">
          <w:marLeft w:val="0"/>
          <w:marRight w:val="1"/>
          <w:marTop w:val="0"/>
          <w:marBottom w:val="0"/>
          <w:divBdr>
            <w:top w:val="none" w:sz="0" w:space="0" w:color="auto"/>
            <w:left w:val="none" w:sz="0" w:space="0" w:color="auto"/>
            <w:bottom w:val="none" w:sz="0" w:space="0" w:color="auto"/>
            <w:right w:val="none" w:sz="0" w:space="0" w:color="auto"/>
          </w:divBdr>
          <w:divsChild>
            <w:div w:id="1439134768">
              <w:marLeft w:val="0"/>
              <w:marRight w:val="0"/>
              <w:marTop w:val="0"/>
              <w:marBottom w:val="0"/>
              <w:divBdr>
                <w:top w:val="none" w:sz="0" w:space="0" w:color="auto"/>
                <w:left w:val="none" w:sz="0" w:space="0" w:color="auto"/>
                <w:bottom w:val="none" w:sz="0" w:space="0" w:color="auto"/>
                <w:right w:val="none" w:sz="0" w:space="0" w:color="auto"/>
              </w:divBdr>
              <w:divsChild>
                <w:div w:id="547837310">
                  <w:marLeft w:val="0"/>
                  <w:marRight w:val="1"/>
                  <w:marTop w:val="0"/>
                  <w:marBottom w:val="0"/>
                  <w:divBdr>
                    <w:top w:val="none" w:sz="0" w:space="0" w:color="auto"/>
                    <w:left w:val="none" w:sz="0" w:space="0" w:color="auto"/>
                    <w:bottom w:val="none" w:sz="0" w:space="0" w:color="auto"/>
                    <w:right w:val="none" w:sz="0" w:space="0" w:color="auto"/>
                  </w:divBdr>
                  <w:divsChild>
                    <w:div w:id="596913316">
                      <w:marLeft w:val="0"/>
                      <w:marRight w:val="0"/>
                      <w:marTop w:val="0"/>
                      <w:marBottom w:val="0"/>
                      <w:divBdr>
                        <w:top w:val="none" w:sz="0" w:space="0" w:color="auto"/>
                        <w:left w:val="none" w:sz="0" w:space="0" w:color="auto"/>
                        <w:bottom w:val="none" w:sz="0" w:space="0" w:color="auto"/>
                        <w:right w:val="none" w:sz="0" w:space="0" w:color="auto"/>
                      </w:divBdr>
                      <w:divsChild>
                        <w:div w:id="1344361553">
                          <w:marLeft w:val="0"/>
                          <w:marRight w:val="0"/>
                          <w:marTop w:val="0"/>
                          <w:marBottom w:val="0"/>
                          <w:divBdr>
                            <w:top w:val="none" w:sz="0" w:space="0" w:color="auto"/>
                            <w:left w:val="none" w:sz="0" w:space="0" w:color="auto"/>
                            <w:bottom w:val="none" w:sz="0" w:space="0" w:color="auto"/>
                            <w:right w:val="none" w:sz="0" w:space="0" w:color="auto"/>
                          </w:divBdr>
                          <w:divsChild>
                            <w:div w:id="28921260">
                              <w:marLeft w:val="0"/>
                              <w:marRight w:val="0"/>
                              <w:marTop w:val="0"/>
                              <w:marBottom w:val="0"/>
                              <w:divBdr>
                                <w:top w:val="none" w:sz="0" w:space="0" w:color="auto"/>
                                <w:left w:val="none" w:sz="0" w:space="0" w:color="auto"/>
                                <w:bottom w:val="none" w:sz="0" w:space="0" w:color="auto"/>
                                <w:right w:val="none" w:sz="0" w:space="0" w:color="auto"/>
                              </w:divBdr>
                            </w:div>
                          </w:divsChild>
                        </w:div>
                        <w:div w:id="1005742188">
                          <w:marLeft w:val="0"/>
                          <w:marRight w:val="0"/>
                          <w:marTop w:val="0"/>
                          <w:marBottom w:val="0"/>
                          <w:divBdr>
                            <w:top w:val="none" w:sz="0" w:space="0" w:color="auto"/>
                            <w:left w:val="none" w:sz="0" w:space="0" w:color="auto"/>
                            <w:bottom w:val="none" w:sz="0" w:space="0" w:color="auto"/>
                            <w:right w:val="none" w:sz="0" w:space="0" w:color="auto"/>
                          </w:divBdr>
                          <w:divsChild>
                            <w:div w:id="1896116774">
                              <w:marLeft w:val="0"/>
                              <w:marRight w:val="0"/>
                              <w:marTop w:val="120"/>
                              <w:marBottom w:val="360"/>
                              <w:divBdr>
                                <w:top w:val="none" w:sz="0" w:space="0" w:color="auto"/>
                                <w:left w:val="none" w:sz="0" w:space="0" w:color="auto"/>
                                <w:bottom w:val="none" w:sz="0" w:space="0" w:color="auto"/>
                                <w:right w:val="none" w:sz="0" w:space="0" w:color="auto"/>
                              </w:divBdr>
                              <w:divsChild>
                                <w:div w:id="1206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328390">
      <w:bodyDiv w:val="1"/>
      <w:marLeft w:val="0"/>
      <w:marRight w:val="0"/>
      <w:marTop w:val="0"/>
      <w:marBottom w:val="0"/>
      <w:divBdr>
        <w:top w:val="none" w:sz="0" w:space="0" w:color="auto"/>
        <w:left w:val="none" w:sz="0" w:space="0" w:color="auto"/>
        <w:bottom w:val="none" w:sz="0" w:space="0" w:color="auto"/>
        <w:right w:val="none" w:sz="0" w:space="0" w:color="auto"/>
      </w:divBdr>
      <w:divsChild>
        <w:div w:id="306594531">
          <w:marLeft w:val="0"/>
          <w:marRight w:val="0"/>
          <w:marTop w:val="0"/>
          <w:marBottom w:val="0"/>
          <w:divBdr>
            <w:top w:val="none" w:sz="0" w:space="0" w:color="auto"/>
            <w:left w:val="none" w:sz="0" w:space="0" w:color="auto"/>
            <w:bottom w:val="none" w:sz="0" w:space="0" w:color="auto"/>
            <w:right w:val="none" w:sz="0" w:space="0" w:color="auto"/>
          </w:divBdr>
        </w:div>
        <w:div w:id="146635897">
          <w:marLeft w:val="0"/>
          <w:marRight w:val="0"/>
          <w:marTop w:val="0"/>
          <w:marBottom w:val="0"/>
          <w:divBdr>
            <w:top w:val="none" w:sz="0" w:space="0" w:color="auto"/>
            <w:left w:val="none" w:sz="0" w:space="0" w:color="auto"/>
            <w:bottom w:val="none" w:sz="0" w:space="0" w:color="auto"/>
            <w:right w:val="none" w:sz="0" w:space="0" w:color="auto"/>
          </w:divBdr>
        </w:div>
        <w:div w:id="1317346134">
          <w:marLeft w:val="0"/>
          <w:marRight w:val="0"/>
          <w:marTop w:val="0"/>
          <w:marBottom w:val="0"/>
          <w:divBdr>
            <w:top w:val="none" w:sz="0" w:space="0" w:color="auto"/>
            <w:left w:val="none" w:sz="0" w:space="0" w:color="auto"/>
            <w:bottom w:val="none" w:sz="0" w:space="0" w:color="auto"/>
            <w:right w:val="none" w:sz="0" w:space="0" w:color="auto"/>
          </w:divBdr>
        </w:div>
      </w:divsChild>
    </w:div>
    <w:div w:id="986478078">
      <w:bodyDiv w:val="1"/>
      <w:marLeft w:val="0"/>
      <w:marRight w:val="0"/>
      <w:marTop w:val="0"/>
      <w:marBottom w:val="0"/>
      <w:divBdr>
        <w:top w:val="none" w:sz="0" w:space="0" w:color="auto"/>
        <w:left w:val="none" w:sz="0" w:space="0" w:color="auto"/>
        <w:bottom w:val="none" w:sz="0" w:space="0" w:color="auto"/>
        <w:right w:val="none" w:sz="0" w:space="0" w:color="auto"/>
      </w:divBdr>
      <w:divsChild>
        <w:div w:id="758334627">
          <w:marLeft w:val="0"/>
          <w:marRight w:val="0"/>
          <w:marTop w:val="0"/>
          <w:marBottom w:val="0"/>
          <w:divBdr>
            <w:top w:val="none" w:sz="0" w:space="0" w:color="auto"/>
            <w:left w:val="none" w:sz="0" w:space="0" w:color="auto"/>
            <w:bottom w:val="none" w:sz="0" w:space="0" w:color="auto"/>
            <w:right w:val="none" w:sz="0" w:space="0" w:color="auto"/>
          </w:divBdr>
        </w:div>
        <w:div w:id="1325351012">
          <w:marLeft w:val="0"/>
          <w:marRight w:val="0"/>
          <w:marTop w:val="0"/>
          <w:marBottom w:val="0"/>
          <w:divBdr>
            <w:top w:val="none" w:sz="0" w:space="0" w:color="auto"/>
            <w:left w:val="none" w:sz="0" w:space="0" w:color="auto"/>
            <w:bottom w:val="none" w:sz="0" w:space="0" w:color="auto"/>
            <w:right w:val="none" w:sz="0" w:space="0" w:color="auto"/>
          </w:divBdr>
        </w:div>
        <w:div w:id="1371951744">
          <w:marLeft w:val="0"/>
          <w:marRight w:val="0"/>
          <w:marTop w:val="0"/>
          <w:marBottom w:val="0"/>
          <w:divBdr>
            <w:top w:val="none" w:sz="0" w:space="0" w:color="auto"/>
            <w:left w:val="none" w:sz="0" w:space="0" w:color="auto"/>
            <w:bottom w:val="none" w:sz="0" w:space="0" w:color="auto"/>
            <w:right w:val="none" w:sz="0" w:space="0" w:color="auto"/>
          </w:divBdr>
        </w:div>
        <w:div w:id="516580450">
          <w:marLeft w:val="0"/>
          <w:marRight w:val="0"/>
          <w:marTop w:val="0"/>
          <w:marBottom w:val="0"/>
          <w:divBdr>
            <w:top w:val="none" w:sz="0" w:space="0" w:color="auto"/>
            <w:left w:val="none" w:sz="0" w:space="0" w:color="auto"/>
            <w:bottom w:val="none" w:sz="0" w:space="0" w:color="auto"/>
            <w:right w:val="none" w:sz="0" w:space="0" w:color="auto"/>
          </w:divBdr>
        </w:div>
        <w:div w:id="885487896">
          <w:marLeft w:val="0"/>
          <w:marRight w:val="0"/>
          <w:marTop w:val="0"/>
          <w:marBottom w:val="0"/>
          <w:divBdr>
            <w:top w:val="none" w:sz="0" w:space="0" w:color="auto"/>
            <w:left w:val="none" w:sz="0" w:space="0" w:color="auto"/>
            <w:bottom w:val="none" w:sz="0" w:space="0" w:color="auto"/>
            <w:right w:val="none" w:sz="0" w:space="0" w:color="auto"/>
          </w:divBdr>
        </w:div>
        <w:div w:id="1029531383">
          <w:marLeft w:val="0"/>
          <w:marRight w:val="0"/>
          <w:marTop w:val="0"/>
          <w:marBottom w:val="0"/>
          <w:divBdr>
            <w:top w:val="none" w:sz="0" w:space="0" w:color="auto"/>
            <w:left w:val="none" w:sz="0" w:space="0" w:color="auto"/>
            <w:bottom w:val="none" w:sz="0" w:space="0" w:color="auto"/>
            <w:right w:val="none" w:sz="0" w:space="0" w:color="auto"/>
          </w:divBdr>
        </w:div>
      </w:divsChild>
    </w:div>
    <w:div w:id="115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12028506">
          <w:marLeft w:val="0"/>
          <w:marRight w:val="0"/>
          <w:marTop w:val="0"/>
          <w:marBottom w:val="0"/>
          <w:divBdr>
            <w:top w:val="none" w:sz="0" w:space="0" w:color="auto"/>
            <w:left w:val="none" w:sz="0" w:space="0" w:color="auto"/>
            <w:bottom w:val="none" w:sz="0" w:space="0" w:color="auto"/>
            <w:right w:val="none" w:sz="0" w:space="0" w:color="auto"/>
          </w:divBdr>
        </w:div>
        <w:div w:id="87897973">
          <w:marLeft w:val="0"/>
          <w:marRight w:val="0"/>
          <w:marTop w:val="0"/>
          <w:marBottom w:val="0"/>
          <w:divBdr>
            <w:top w:val="none" w:sz="0" w:space="0" w:color="auto"/>
            <w:left w:val="none" w:sz="0" w:space="0" w:color="auto"/>
            <w:bottom w:val="none" w:sz="0" w:space="0" w:color="auto"/>
            <w:right w:val="none" w:sz="0" w:space="0" w:color="auto"/>
          </w:divBdr>
        </w:div>
        <w:div w:id="440612922">
          <w:marLeft w:val="0"/>
          <w:marRight w:val="0"/>
          <w:marTop w:val="0"/>
          <w:marBottom w:val="0"/>
          <w:divBdr>
            <w:top w:val="none" w:sz="0" w:space="0" w:color="auto"/>
            <w:left w:val="none" w:sz="0" w:space="0" w:color="auto"/>
            <w:bottom w:val="none" w:sz="0" w:space="0" w:color="auto"/>
            <w:right w:val="none" w:sz="0" w:space="0" w:color="auto"/>
          </w:divBdr>
        </w:div>
        <w:div w:id="769669257">
          <w:marLeft w:val="0"/>
          <w:marRight w:val="0"/>
          <w:marTop w:val="0"/>
          <w:marBottom w:val="0"/>
          <w:divBdr>
            <w:top w:val="none" w:sz="0" w:space="0" w:color="auto"/>
            <w:left w:val="none" w:sz="0" w:space="0" w:color="auto"/>
            <w:bottom w:val="none" w:sz="0" w:space="0" w:color="auto"/>
            <w:right w:val="none" w:sz="0" w:space="0" w:color="auto"/>
          </w:divBdr>
        </w:div>
        <w:div w:id="1740785027">
          <w:marLeft w:val="0"/>
          <w:marRight w:val="0"/>
          <w:marTop w:val="0"/>
          <w:marBottom w:val="0"/>
          <w:divBdr>
            <w:top w:val="none" w:sz="0" w:space="0" w:color="auto"/>
            <w:left w:val="none" w:sz="0" w:space="0" w:color="auto"/>
            <w:bottom w:val="none" w:sz="0" w:space="0" w:color="auto"/>
            <w:right w:val="none" w:sz="0" w:space="0" w:color="auto"/>
          </w:divBdr>
        </w:div>
        <w:div w:id="1428769449">
          <w:marLeft w:val="0"/>
          <w:marRight w:val="0"/>
          <w:marTop w:val="0"/>
          <w:marBottom w:val="0"/>
          <w:divBdr>
            <w:top w:val="none" w:sz="0" w:space="0" w:color="auto"/>
            <w:left w:val="none" w:sz="0" w:space="0" w:color="auto"/>
            <w:bottom w:val="none" w:sz="0" w:space="0" w:color="auto"/>
            <w:right w:val="none" w:sz="0" w:space="0" w:color="auto"/>
          </w:divBdr>
        </w:div>
      </w:divsChild>
    </w:div>
    <w:div w:id="1158886519">
      <w:bodyDiv w:val="1"/>
      <w:marLeft w:val="0"/>
      <w:marRight w:val="0"/>
      <w:marTop w:val="0"/>
      <w:marBottom w:val="0"/>
      <w:divBdr>
        <w:top w:val="none" w:sz="0" w:space="0" w:color="auto"/>
        <w:left w:val="none" w:sz="0" w:space="0" w:color="auto"/>
        <w:bottom w:val="none" w:sz="0" w:space="0" w:color="auto"/>
        <w:right w:val="none" w:sz="0" w:space="0" w:color="auto"/>
      </w:divBdr>
      <w:divsChild>
        <w:div w:id="417866269">
          <w:marLeft w:val="0"/>
          <w:marRight w:val="0"/>
          <w:marTop w:val="0"/>
          <w:marBottom w:val="0"/>
          <w:divBdr>
            <w:top w:val="none" w:sz="0" w:space="0" w:color="auto"/>
            <w:left w:val="none" w:sz="0" w:space="0" w:color="auto"/>
            <w:bottom w:val="none" w:sz="0" w:space="0" w:color="auto"/>
            <w:right w:val="none" w:sz="0" w:space="0" w:color="auto"/>
          </w:divBdr>
        </w:div>
        <w:div w:id="1254824043">
          <w:marLeft w:val="0"/>
          <w:marRight w:val="0"/>
          <w:marTop w:val="0"/>
          <w:marBottom w:val="0"/>
          <w:divBdr>
            <w:top w:val="none" w:sz="0" w:space="0" w:color="auto"/>
            <w:left w:val="none" w:sz="0" w:space="0" w:color="auto"/>
            <w:bottom w:val="none" w:sz="0" w:space="0" w:color="auto"/>
            <w:right w:val="none" w:sz="0" w:space="0" w:color="auto"/>
          </w:divBdr>
        </w:div>
        <w:div w:id="1176651560">
          <w:marLeft w:val="0"/>
          <w:marRight w:val="0"/>
          <w:marTop w:val="0"/>
          <w:marBottom w:val="0"/>
          <w:divBdr>
            <w:top w:val="none" w:sz="0" w:space="0" w:color="auto"/>
            <w:left w:val="none" w:sz="0" w:space="0" w:color="auto"/>
            <w:bottom w:val="none" w:sz="0" w:space="0" w:color="auto"/>
            <w:right w:val="none" w:sz="0" w:space="0" w:color="auto"/>
          </w:divBdr>
        </w:div>
        <w:div w:id="1778255119">
          <w:marLeft w:val="0"/>
          <w:marRight w:val="0"/>
          <w:marTop w:val="0"/>
          <w:marBottom w:val="0"/>
          <w:divBdr>
            <w:top w:val="none" w:sz="0" w:space="0" w:color="auto"/>
            <w:left w:val="none" w:sz="0" w:space="0" w:color="auto"/>
            <w:bottom w:val="none" w:sz="0" w:space="0" w:color="auto"/>
            <w:right w:val="none" w:sz="0" w:space="0" w:color="auto"/>
          </w:divBdr>
        </w:div>
        <w:div w:id="158234420">
          <w:marLeft w:val="0"/>
          <w:marRight w:val="0"/>
          <w:marTop w:val="0"/>
          <w:marBottom w:val="0"/>
          <w:divBdr>
            <w:top w:val="none" w:sz="0" w:space="0" w:color="auto"/>
            <w:left w:val="none" w:sz="0" w:space="0" w:color="auto"/>
            <w:bottom w:val="none" w:sz="0" w:space="0" w:color="auto"/>
            <w:right w:val="none" w:sz="0" w:space="0" w:color="auto"/>
          </w:divBdr>
        </w:div>
        <w:div w:id="968127349">
          <w:marLeft w:val="0"/>
          <w:marRight w:val="0"/>
          <w:marTop w:val="0"/>
          <w:marBottom w:val="0"/>
          <w:divBdr>
            <w:top w:val="none" w:sz="0" w:space="0" w:color="auto"/>
            <w:left w:val="none" w:sz="0" w:space="0" w:color="auto"/>
            <w:bottom w:val="none" w:sz="0" w:space="0" w:color="auto"/>
            <w:right w:val="none" w:sz="0" w:space="0" w:color="auto"/>
          </w:divBdr>
        </w:div>
        <w:div w:id="2117871761">
          <w:marLeft w:val="0"/>
          <w:marRight w:val="0"/>
          <w:marTop w:val="0"/>
          <w:marBottom w:val="0"/>
          <w:divBdr>
            <w:top w:val="none" w:sz="0" w:space="0" w:color="auto"/>
            <w:left w:val="none" w:sz="0" w:space="0" w:color="auto"/>
            <w:bottom w:val="none" w:sz="0" w:space="0" w:color="auto"/>
            <w:right w:val="none" w:sz="0" w:space="0" w:color="auto"/>
          </w:divBdr>
        </w:div>
      </w:divsChild>
    </w:div>
    <w:div w:id="15758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cid.org/0000-0002-5137-768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8E12-33EC-4A17-804E-AD17BCD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 Jie</cp:lastModifiedBy>
  <cp:revision>10</cp:revision>
  <dcterms:created xsi:type="dcterms:W3CDTF">2019-03-27T22:50:00Z</dcterms:created>
  <dcterms:modified xsi:type="dcterms:W3CDTF">2019-06-28T03:20:00Z</dcterms:modified>
</cp:coreProperties>
</file>