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r w:rsidRPr="00AB13B6">
        <w:rPr>
          <w:rStyle w:val="1Char"/>
          <w:rFonts w:ascii="Book Antiqua" w:hAnsi="Book Antiqua" w:cs="Arial"/>
          <w:color w:val="000000" w:themeColor="text1"/>
          <w:sz w:val="24"/>
          <w:szCs w:val="24"/>
        </w:rPr>
        <w:t xml:space="preserve">Name of Journal: </w:t>
      </w:r>
      <w:r w:rsidRPr="00AB13B6">
        <w:rPr>
          <w:rStyle w:val="1Char"/>
          <w:rFonts w:ascii="Book Antiqua" w:hAnsi="Book Antiqua" w:cs="Arial"/>
          <w:b w:val="0"/>
          <w:i/>
          <w:color w:val="000000" w:themeColor="text1"/>
          <w:sz w:val="24"/>
          <w:szCs w:val="24"/>
        </w:rPr>
        <w:t>World Journal of Clinical Cases</w:t>
      </w:r>
    </w:p>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r w:rsidRPr="00AB13B6">
        <w:rPr>
          <w:rStyle w:val="1Char"/>
          <w:rFonts w:ascii="Book Antiqua" w:hAnsi="Book Antiqua" w:cs="Arial"/>
          <w:color w:val="000000" w:themeColor="text1"/>
          <w:sz w:val="24"/>
          <w:szCs w:val="24"/>
        </w:rPr>
        <w:t xml:space="preserve">Manuscript NO: </w:t>
      </w:r>
      <w:r w:rsidR="0012040B" w:rsidRPr="00AB13B6">
        <w:rPr>
          <w:rStyle w:val="1Char"/>
          <w:rFonts w:ascii="Book Antiqua" w:hAnsi="Book Antiqua" w:cs="Arial"/>
          <w:b w:val="0"/>
          <w:color w:val="000000" w:themeColor="text1"/>
          <w:sz w:val="24"/>
          <w:szCs w:val="24"/>
        </w:rPr>
        <w:t>45226</w:t>
      </w:r>
    </w:p>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r w:rsidRPr="00AB13B6">
        <w:rPr>
          <w:rStyle w:val="1Char"/>
          <w:rFonts w:ascii="Book Antiqua" w:hAnsi="Book Antiqua" w:cs="Arial"/>
          <w:color w:val="000000" w:themeColor="text1"/>
          <w:sz w:val="24"/>
          <w:szCs w:val="24"/>
        </w:rPr>
        <w:t xml:space="preserve">Manuscript Type: </w:t>
      </w:r>
      <w:r w:rsidRPr="00AB13B6">
        <w:rPr>
          <w:rStyle w:val="1Char"/>
          <w:rFonts w:ascii="Book Antiqua" w:hAnsi="Book Antiqua" w:cs="Arial"/>
          <w:b w:val="0"/>
          <w:color w:val="000000" w:themeColor="text1"/>
          <w:sz w:val="24"/>
          <w:szCs w:val="24"/>
        </w:rPr>
        <w:t>CASE REPORT</w:t>
      </w:r>
    </w:p>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p>
    <w:p w:rsidR="00750959" w:rsidRPr="00AB13B6" w:rsidRDefault="00750959" w:rsidP="00F30EBE">
      <w:pPr>
        <w:spacing w:after="0" w:line="360" w:lineRule="auto"/>
        <w:ind w:right="221"/>
        <w:rPr>
          <w:rFonts w:ascii="Book Antiqua" w:hAnsi="Book Antiqua"/>
          <w:b/>
          <w:color w:val="000000" w:themeColor="text1"/>
          <w:sz w:val="24"/>
          <w:szCs w:val="24"/>
        </w:rPr>
      </w:pPr>
      <w:r w:rsidRPr="00AB13B6">
        <w:rPr>
          <w:rFonts w:ascii="Book Antiqua" w:hAnsi="Book Antiqua"/>
          <w:b/>
          <w:color w:val="000000" w:themeColor="text1"/>
          <w:sz w:val="24"/>
          <w:szCs w:val="24"/>
        </w:rPr>
        <w:t xml:space="preserve">Unexplained abdominal pain due to a fish bone penetrating the gastric antrum and migrating into the neck of </w:t>
      </w:r>
      <w:r w:rsidR="00BD6314">
        <w:rPr>
          <w:rFonts w:ascii="Book Antiqua" w:hAnsi="Book Antiqua"/>
          <w:b/>
          <w:color w:val="000000" w:themeColor="text1"/>
          <w:sz w:val="24"/>
          <w:szCs w:val="24"/>
        </w:rPr>
        <w:t xml:space="preserve">the </w:t>
      </w:r>
      <w:r w:rsidRPr="00AB13B6">
        <w:rPr>
          <w:rFonts w:ascii="Book Antiqua" w:hAnsi="Book Antiqua"/>
          <w:b/>
          <w:color w:val="000000" w:themeColor="text1"/>
          <w:sz w:val="24"/>
          <w:szCs w:val="24"/>
        </w:rPr>
        <w:t xml:space="preserve">pancreas: A case </w:t>
      </w:r>
      <w:r w:rsidRPr="009944A5">
        <w:rPr>
          <w:rFonts w:ascii="Book Antiqua" w:hAnsi="Book Antiqua"/>
          <w:b/>
          <w:color w:val="000000" w:themeColor="text1"/>
          <w:sz w:val="24"/>
          <w:szCs w:val="24"/>
        </w:rPr>
        <w:t>report</w:t>
      </w:r>
    </w:p>
    <w:p w:rsidR="0012040B" w:rsidRPr="00754450" w:rsidRDefault="0012040B" w:rsidP="00F30EBE">
      <w:pPr>
        <w:spacing w:after="0" w:line="360" w:lineRule="auto"/>
        <w:ind w:right="221"/>
        <w:rPr>
          <w:rFonts w:ascii="Book Antiqua" w:hAnsi="Book Antiqua" w:cs="Arial"/>
          <w:bCs/>
          <w:color w:val="000000" w:themeColor="text1"/>
          <w:kern w:val="44"/>
          <w:sz w:val="24"/>
          <w:szCs w:val="24"/>
        </w:rPr>
      </w:pPr>
    </w:p>
    <w:p w:rsidR="0012040B" w:rsidRPr="00AB13B6" w:rsidRDefault="0012040B" w:rsidP="00F30EBE">
      <w:pPr>
        <w:spacing w:after="0" w:line="360" w:lineRule="auto"/>
        <w:ind w:right="221"/>
        <w:rPr>
          <w:rFonts w:ascii="Book Antiqua" w:hAnsi="Book Antiqua" w:cs="Arial"/>
          <w:bCs/>
          <w:color w:val="000000" w:themeColor="text1"/>
          <w:kern w:val="44"/>
          <w:sz w:val="24"/>
          <w:szCs w:val="24"/>
        </w:rPr>
      </w:pPr>
      <w:r w:rsidRPr="00AB13B6">
        <w:rPr>
          <w:rFonts w:ascii="Book Antiqua" w:hAnsi="Book Antiqua" w:cs="Arial"/>
          <w:bCs/>
          <w:color w:val="000000" w:themeColor="text1"/>
          <w:kern w:val="44"/>
          <w:sz w:val="24"/>
          <w:szCs w:val="24"/>
        </w:rPr>
        <w:t xml:space="preserve">Xie R </w:t>
      </w:r>
      <w:r w:rsidRPr="00AB13B6">
        <w:rPr>
          <w:rFonts w:ascii="Book Antiqua" w:hAnsi="Book Antiqua" w:cs="Arial"/>
          <w:bCs/>
          <w:i/>
          <w:color w:val="000000" w:themeColor="text1"/>
          <w:kern w:val="44"/>
          <w:sz w:val="24"/>
          <w:szCs w:val="24"/>
        </w:rPr>
        <w:t>et al</w:t>
      </w:r>
      <w:r w:rsidRPr="00AB13B6">
        <w:rPr>
          <w:rFonts w:ascii="Book Antiqua" w:hAnsi="Book Antiqua" w:cs="Arial"/>
          <w:bCs/>
          <w:color w:val="000000" w:themeColor="text1"/>
          <w:kern w:val="44"/>
          <w:sz w:val="24"/>
          <w:szCs w:val="24"/>
        </w:rPr>
        <w:t>.</w:t>
      </w:r>
      <w:r w:rsidRPr="00AB13B6">
        <w:rPr>
          <w:rFonts w:ascii="Book Antiqua" w:hAnsi="Book Antiqua"/>
          <w:color w:val="000000" w:themeColor="text1"/>
          <w:sz w:val="24"/>
          <w:szCs w:val="24"/>
        </w:rPr>
        <w:t xml:space="preserve"> </w:t>
      </w:r>
      <w:r w:rsidR="00BD6314">
        <w:rPr>
          <w:rFonts w:ascii="Book Antiqua" w:hAnsi="Book Antiqua"/>
          <w:color w:val="000000" w:themeColor="text1"/>
          <w:sz w:val="24"/>
          <w:szCs w:val="24"/>
        </w:rPr>
        <w:t>A</w:t>
      </w:r>
      <w:r w:rsidR="00BD6314" w:rsidRPr="00BF3EA7">
        <w:rPr>
          <w:rFonts w:ascii="Book Antiqua" w:hAnsi="Book Antiqua"/>
          <w:color w:val="000000" w:themeColor="text1"/>
          <w:sz w:val="24"/>
          <w:szCs w:val="24"/>
        </w:rPr>
        <w:t>bdominal pain</w:t>
      </w:r>
      <w:r w:rsidR="00BD6314" w:rsidRPr="00AB13B6">
        <w:rPr>
          <w:rFonts w:ascii="Book Antiqua" w:hAnsi="Book Antiqua"/>
          <w:color w:val="000000" w:themeColor="text1"/>
          <w:sz w:val="24"/>
          <w:szCs w:val="24"/>
        </w:rPr>
        <w:t xml:space="preserve"> </w:t>
      </w:r>
      <w:r w:rsidR="00BD6314">
        <w:rPr>
          <w:rFonts w:ascii="Book Antiqua" w:hAnsi="Book Antiqua"/>
          <w:color w:val="000000" w:themeColor="text1"/>
          <w:sz w:val="24"/>
          <w:szCs w:val="24"/>
        </w:rPr>
        <w:t>caused by f</w:t>
      </w:r>
      <w:r w:rsidR="00BD6314" w:rsidRPr="00AB13B6">
        <w:rPr>
          <w:rFonts w:ascii="Book Antiqua" w:hAnsi="Book Antiqua"/>
          <w:color w:val="000000" w:themeColor="text1"/>
          <w:sz w:val="24"/>
          <w:szCs w:val="24"/>
        </w:rPr>
        <w:t xml:space="preserve">ish </w:t>
      </w:r>
      <w:r w:rsidRPr="00AB13B6">
        <w:rPr>
          <w:rFonts w:ascii="Book Antiqua" w:hAnsi="Book Antiqua"/>
          <w:color w:val="000000" w:themeColor="text1"/>
          <w:sz w:val="24"/>
          <w:szCs w:val="24"/>
        </w:rPr>
        <w:t xml:space="preserve">bone </w:t>
      </w:r>
      <w:r w:rsidR="00BD6314">
        <w:rPr>
          <w:rFonts w:ascii="Book Antiqua" w:hAnsi="Book Antiqua"/>
          <w:color w:val="000000" w:themeColor="text1"/>
          <w:sz w:val="24"/>
          <w:szCs w:val="24"/>
        </w:rPr>
        <w:t>ingestion</w:t>
      </w:r>
    </w:p>
    <w:p w:rsidR="0012040B" w:rsidRPr="00754450" w:rsidRDefault="0012040B" w:rsidP="00F30EBE">
      <w:pPr>
        <w:spacing w:after="0" w:line="360" w:lineRule="auto"/>
        <w:ind w:right="221"/>
        <w:rPr>
          <w:rFonts w:ascii="Book Antiqua" w:hAnsi="Book Antiqua" w:cs="Arial"/>
          <w:bCs/>
          <w:color w:val="000000" w:themeColor="text1"/>
          <w:kern w:val="44"/>
          <w:sz w:val="24"/>
          <w:szCs w:val="24"/>
        </w:rPr>
      </w:pPr>
    </w:p>
    <w:p w:rsidR="00750959"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Rui</w:t>
      </w:r>
      <w:r w:rsidR="0012040B"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Xie</w:t>
      </w:r>
      <w:r w:rsidR="0012040B"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Bi</w:t>
      </w:r>
      <w:r w:rsidR="0012040B" w:rsidRPr="00AB13B6">
        <w:rPr>
          <w:rFonts w:ascii="Book Antiqua" w:hAnsi="Book Antiqua" w:cs="Times New Roman"/>
          <w:color w:val="000000" w:themeColor="text1"/>
          <w:sz w:val="24"/>
          <w:szCs w:val="24"/>
        </w:rPr>
        <w:t>-Guang Tuo</w:t>
      </w:r>
      <w:r w:rsidR="00E466DD" w:rsidRPr="00AB13B6">
        <w:rPr>
          <w:rFonts w:ascii="Book Antiqua" w:hAnsi="Book Antiqua" w:cs="Times New Roman"/>
          <w:color w:val="000000" w:themeColor="text1"/>
          <w:sz w:val="24"/>
          <w:szCs w:val="24"/>
        </w:rPr>
        <w:t>,</w:t>
      </w:r>
      <w:r w:rsidR="0012040B" w:rsidRPr="00AB13B6">
        <w:rPr>
          <w:rFonts w:ascii="Book Antiqua" w:hAnsi="Book Antiqua" w:cs="Times New Roman"/>
          <w:color w:val="000000" w:themeColor="text1"/>
          <w:sz w:val="24"/>
          <w:szCs w:val="24"/>
        </w:rPr>
        <w:t xml:space="preserve"> </w:t>
      </w:r>
      <w:r w:rsidR="00A71FB0" w:rsidRPr="00AB13B6">
        <w:rPr>
          <w:rFonts w:ascii="Book Antiqua" w:hAnsi="Book Antiqua" w:cs="Times New Roman"/>
          <w:color w:val="000000" w:themeColor="text1"/>
          <w:sz w:val="24"/>
          <w:szCs w:val="24"/>
        </w:rPr>
        <w:t>Hui</w:t>
      </w:r>
      <w:r w:rsidR="0012040B" w:rsidRPr="00AB13B6">
        <w:rPr>
          <w:rFonts w:ascii="Book Antiqua" w:hAnsi="Book Antiqua" w:cs="Times New Roman"/>
          <w:color w:val="000000" w:themeColor="text1"/>
          <w:sz w:val="24"/>
          <w:szCs w:val="24"/>
        </w:rPr>
        <w:t xml:space="preserve">-Chao </w:t>
      </w:r>
      <w:r w:rsidR="00A71FB0" w:rsidRPr="00AB13B6">
        <w:rPr>
          <w:rFonts w:ascii="Book Antiqua" w:hAnsi="Book Antiqua" w:cs="Times New Roman"/>
          <w:color w:val="000000" w:themeColor="text1"/>
          <w:sz w:val="24"/>
          <w:szCs w:val="24"/>
        </w:rPr>
        <w:t>Wu</w:t>
      </w:r>
    </w:p>
    <w:p w:rsidR="0012040B" w:rsidRPr="00AB13B6" w:rsidRDefault="0012040B" w:rsidP="00F30EBE">
      <w:pPr>
        <w:spacing w:after="0" w:line="360" w:lineRule="auto"/>
        <w:rPr>
          <w:rFonts w:ascii="Book Antiqua" w:hAnsi="Book Antiqua" w:cs="Times New Roman"/>
          <w:color w:val="000000" w:themeColor="text1"/>
          <w:sz w:val="24"/>
          <w:szCs w:val="24"/>
        </w:rPr>
      </w:pPr>
    </w:p>
    <w:p w:rsidR="00750959" w:rsidRPr="00AB13B6" w:rsidRDefault="002F3E0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Rui Xie, Bi-Guang Tuo</w:t>
      </w:r>
      <w:r w:rsidR="00E2516D" w:rsidRPr="00AB13B6">
        <w:rPr>
          <w:rFonts w:ascii="Book Antiqua" w:hAnsi="Book Antiqua" w:cs="Times New Roman"/>
          <w:b/>
          <w:color w:val="000000" w:themeColor="text1"/>
          <w:sz w:val="24"/>
          <w:szCs w:val="24"/>
        </w:rPr>
        <w:t>,</w:t>
      </w:r>
      <w:r w:rsidRPr="00AB13B6">
        <w:rPr>
          <w:rFonts w:ascii="Book Antiqua" w:hAnsi="Book Antiqua" w:cs="Times New Roman"/>
          <w:b/>
          <w:color w:val="000000" w:themeColor="text1"/>
          <w:sz w:val="24"/>
          <w:szCs w:val="24"/>
        </w:rPr>
        <w:t xml:space="preserve"> Hui-Chao Wu,</w:t>
      </w:r>
      <w:r w:rsidRPr="00AB13B6">
        <w:rPr>
          <w:rFonts w:ascii="Book Antiqua" w:hAnsi="Book Antiqua" w:cs="Times New Roman"/>
          <w:color w:val="000000" w:themeColor="text1"/>
          <w:sz w:val="24"/>
          <w:szCs w:val="24"/>
        </w:rPr>
        <w:t xml:space="preserve"> </w:t>
      </w:r>
      <w:r w:rsidR="00750959" w:rsidRPr="00AB13B6">
        <w:rPr>
          <w:rFonts w:ascii="Book Antiqua" w:hAnsi="Book Antiqua" w:cs="Times New Roman"/>
          <w:color w:val="000000" w:themeColor="text1"/>
          <w:sz w:val="24"/>
          <w:szCs w:val="24"/>
        </w:rPr>
        <w:t>Department of Gastroenterology, Affiliated Hospital to Zunyi Medical College,</w:t>
      </w:r>
      <w:r w:rsidR="007A2363"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Zunyi 563003, </w:t>
      </w:r>
      <w:r w:rsidR="00750959" w:rsidRPr="00AB13B6">
        <w:rPr>
          <w:rFonts w:ascii="Book Antiqua" w:hAnsi="Book Antiqua" w:cs="Times New Roman"/>
          <w:color w:val="000000" w:themeColor="text1"/>
          <w:sz w:val="24"/>
          <w:szCs w:val="24"/>
        </w:rPr>
        <w:t>Guizhou Province, China</w:t>
      </w:r>
    </w:p>
    <w:p w:rsidR="002F3E09" w:rsidRPr="00AB13B6" w:rsidRDefault="002F3E09"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ORCID number</w:t>
      </w:r>
      <w:r w:rsidRPr="00AB13B6">
        <w:rPr>
          <w:rFonts w:ascii="Book Antiqua" w:hAnsi="Book Antiqua" w:cs="Times New Roman"/>
          <w:color w:val="000000" w:themeColor="text1"/>
          <w:sz w:val="24"/>
          <w:szCs w:val="24"/>
        </w:rPr>
        <w:t>: Rui Xie (0000-0001-7970-5916); Bi-Guang Tuo (0000-0003-3147-3487); Hui-Chao Wu (0000-0003-0740-5273).</w:t>
      </w:r>
    </w:p>
    <w:p w:rsidR="0050092E" w:rsidRPr="00AB13B6" w:rsidRDefault="0050092E"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Author contributions</w:t>
      </w:r>
      <w:r w:rsidRPr="00AB13B6">
        <w:rPr>
          <w:rFonts w:ascii="Book Antiqua" w:hAnsi="Book Antiqua" w:cs="Times New Roman"/>
          <w:color w:val="000000" w:themeColor="text1"/>
          <w:sz w:val="24"/>
          <w:szCs w:val="24"/>
        </w:rPr>
        <w:t xml:space="preserve">: Tuo BG and Wu HC are the co-corresponding authors; Xie R managed </w:t>
      </w:r>
      <w:r w:rsidR="00BD6314">
        <w:rPr>
          <w:rFonts w:ascii="Book Antiqua" w:hAnsi="Book Antiqua" w:cs="Times New Roman"/>
          <w:color w:val="000000" w:themeColor="text1"/>
          <w:sz w:val="24"/>
          <w:szCs w:val="24"/>
        </w:rPr>
        <w:t xml:space="preserve">the </w:t>
      </w:r>
      <w:r w:rsidR="00BF3EA7">
        <w:rPr>
          <w:rFonts w:ascii="Book Antiqua" w:hAnsi="Book Antiqua" w:cs="Times New Roman"/>
          <w:color w:val="000000" w:themeColor="text1"/>
          <w:sz w:val="24"/>
          <w:szCs w:val="24"/>
        </w:rPr>
        <w:t>patient</w:t>
      </w:r>
      <w:r w:rsidRPr="00AB13B6">
        <w:rPr>
          <w:rFonts w:ascii="Book Antiqua" w:hAnsi="Book Antiqua" w:cs="Times New Roman"/>
          <w:color w:val="000000" w:themeColor="text1"/>
          <w:sz w:val="24"/>
          <w:szCs w:val="24"/>
        </w:rPr>
        <w:t xml:space="preserve"> and collected </w:t>
      </w:r>
      <w:r w:rsidR="00BD6314">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data; Tuo BG and Wu HC were responsible for case</w:t>
      </w:r>
      <w:r w:rsidR="00BD6314">
        <w:rPr>
          <w:rFonts w:ascii="Book Antiqua" w:hAnsi="Book Antiqua" w:cs="Times New Roman"/>
          <w:color w:val="000000" w:themeColor="text1"/>
          <w:sz w:val="24"/>
          <w:szCs w:val="24"/>
        </w:rPr>
        <w:t xml:space="preserve"> report</w:t>
      </w:r>
      <w:r w:rsidRPr="00AB13B6">
        <w:rPr>
          <w:rFonts w:ascii="Book Antiqua" w:hAnsi="Book Antiqua" w:cs="Times New Roman"/>
          <w:color w:val="000000" w:themeColor="text1"/>
          <w:sz w:val="24"/>
          <w:szCs w:val="24"/>
        </w:rPr>
        <w:t xml:space="preserve"> design and writing. </w:t>
      </w:r>
    </w:p>
    <w:p w:rsidR="0050092E" w:rsidRPr="00754450" w:rsidRDefault="0050092E"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Informed consent statement</w:t>
      </w:r>
      <w:r w:rsidRPr="00AB13B6">
        <w:rPr>
          <w:rFonts w:ascii="Book Antiqua" w:hAnsi="Book Antiqua" w:cs="Times New Roman"/>
          <w:color w:val="000000" w:themeColor="text1"/>
          <w:sz w:val="24"/>
          <w:szCs w:val="24"/>
        </w:rPr>
        <w:t>: Written informed consent was obtained.</w:t>
      </w:r>
    </w:p>
    <w:p w:rsidR="0050092E" w:rsidRPr="00AB13B6" w:rsidRDefault="0050092E"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Conflict-of-interest statement</w:t>
      </w:r>
      <w:r w:rsidRPr="00AB13B6">
        <w:rPr>
          <w:rFonts w:ascii="Book Antiqua" w:hAnsi="Book Antiqua" w:cs="Times New Roman"/>
          <w:color w:val="000000" w:themeColor="text1"/>
          <w:sz w:val="24"/>
          <w:szCs w:val="24"/>
        </w:rPr>
        <w:t>: The authors declare no conflicts of interest.</w:t>
      </w:r>
    </w:p>
    <w:p w:rsidR="0050092E" w:rsidRPr="00AB13B6" w:rsidRDefault="0050092E" w:rsidP="00F30EBE">
      <w:pPr>
        <w:spacing w:after="0" w:line="360" w:lineRule="auto"/>
        <w:rPr>
          <w:rFonts w:ascii="Book Antiqua" w:hAnsi="Book Antiqua" w:cs="Times New Roman"/>
          <w:color w:val="000000" w:themeColor="text1"/>
          <w:sz w:val="24"/>
          <w:szCs w:val="24"/>
        </w:rPr>
      </w:pPr>
    </w:p>
    <w:p w:rsidR="0050092E" w:rsidRPr="00AB13B6" w:rsidRDefault="0050092E" w:rsidP="00F30EBE">
      <w:pPr>
        <w:autoSpaceDE w:val="0"/>
        <w:autoSpaceDN w:val="0"/>
        <w:adjustRightInd w:val="0"/>
        <w:spacing w:after="0" w:line="360" w:lineRule="auto"/>
        <w:rPr>
          <w:rFonts w:ascii="Book Antiqua" w:hAnsi="Book Antiqua"/>
          <w:color w:val="000000"/>
          <w:sz w:val="24"/>
          <w:szCs w:val="24"/>
          <w:shd w:val="clear" w:color="auto" w:fill="FFFFFF"/>
        </w:rPr>
      </w:pPr>
      <w:bookmarkStart w:id="0" w:name="OLE_LINK4"/>
      <w:r w:rsidRPr="00AB13B6">
        <w:rPr>
          <w:rFonts w:ascii="Book Antiqua" w:hAnsi="Book Antiqua"/>
          <w:b/>
          <w:bCs/>
          <w:color w:val="000000"/>
          <w:sz w:val="24"/>
          <w:szCs w:val="24"/>
        </w:rPr>
        <w:t>CARE Checklist (2016) statement</w:t>
      </w:r>
      <w:bookmarkEnd w:id="0"/>
      <w:r w:rsidRPr="00AB13B6">
        <w:rPr>
          <w:rFonts w:ascii="Book Antiqua" w:hAnsi="Book Antiqua"/>
          <w:b/>
          <w:color w:val="000000"/>
          <w:sz w:val="24"/>
          <w:szCs w:val="24"/>
        </w:rPr>
        <w:t xml:space="preserve">: </w:t>
      </w:r>
      <w:r w:rsidRPr="00AB13B6">
        <w:rPr>
          <w:rFonts w:ascii="Book Antiqua" w:hAnsi="Book Antiqua"/>
          <w:color w:val="000000"/>
          <w:sz w:val="24"/>
          <w:szCs w:val="24"/>
          <w:shd w:val="clear" w:color="auto" w:fill="FFFFFF"/>
        </w:rPr>
        <w:t>The authors have read the CARE Checklist (2016), and the manuscript was prepared and revised according to the CARE Checklist (2016).</w:t>
      </w:r>
    </w:p>
    <w:p w:rsidR="0050092E" w:rsidRPr="00AB13B6" w:rsidRDefault="0050092E" w:rsidP="00F30EBE">
      <w:pPr>
        <w:spacing w:after="0" w:line="360" w:lineRule="auto"/>
        <w:rPr>
          <w:rFonts w:ascii="Book Antiqua" w:hAnsi="Book Antiqua" w:cs="Times New Roman"/>
          <w:b/>
          <w:color w:val="000000" w:themeColor="text1"/>
          <w:sz w:val="24"/>
          <w:szCs w:val="24"/>
        </w:rPr>
      </w:pPr>
    </w:p>
    <w:p w:rsidR="0050092E" w:rsidRPr="00AB13B6" w:rsidRDefault="0050092E" w:rsidP="00F30EBE">
      <w:pPr>
        <w:spacing w:after="0" w:line="360" w:lineRule="auto"/>
        <w:rPr>
          <w:rFonts w:ascii="Book Antiqua" w:hAnsi="Book Antiqua"/>
          <w:bCs/>
          <w:color w:val="000000"/>
          <w:sz w:val="24"/>
          <w:szCs w:val="24"/>
        </w:rPr>
      </w:pPr>
      <w:r w:rsidRPr="00AB13B6">
        <w:rPr>
          <w:rFonts w:ascii="Book Antiqua" w:hAnsi="Book Antiqua"/>
          <w:b/>
          <w:color w:val="000000"/>
          <w:sz w:val="24"/>
          <w:szCs w:val="24"/>
        </w:rPr>
        <w:lastRenderedPageBreak/>
        <w:t xml:space="preserve">Open-Access: </w:t>
      </w:r>
      <w:bookmarkStart w:id="1" w:name="OLE_LINK479"/>
      <w:bookmarkStart w:id="2" w:name="OLE_LINK496"/>
      <w:bookmarkStart w:id="3" w:name="OLE_LINK506"/>
      <w:bookmarkStart w:id="4" w:name="OLE_LINK507"/>
      <w:r w:rsidRPr="00AB13B6">
        <w:rPr>
          <w:rFonts w:ascii="Book Antiqua" w:hAnsi="Book Antiqua"/>
          <w:bCs/>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rsidR="0050092E" w:rsidRPr="00AB13B6" w:rsidRDefault="0050092E" w:rsidP="00F30EBE">
      <w:pPr>
        <w:adjustRightInd w:val="0"/>
        <w:snapToGrid w:val="0"/>
        <w:spacing w:after="0" w:line="360" w:lineRule="auto"/>
        <w:rPr>
          <w:rFonts w:ascii="Book Antiqua" w:hAnsi="Book Antiqua"/>
          <w:b/>
          <w:bCs/>
          <w:color w:val="000000"/>
          <w:sz w:val="24"/>
          <w:szCs w:val="24"/>
        </w:rPr>
      </w:pPr>
    </w:p>
    <w:p w:rsidR="006E0D6C" w:rsidRDefault="0050092E" w:rsidP="006E0D6C">
      <w:pPr>
        <w:adjustRightInd w:val="0"/>
        <w:snapToGrid w:val="0"/>
        <w:spacing w:after="0" w:line="360" w:lineRule="auto"/>
        <w:rPr>
          <w:rFonts w:ascii="Book Antiqua" w:hAnsi="Book Antiqua"/>
          <w:color w:val="000000"/>
          <w:sz w:val="24"/>
          <w:szCs w:val="24"/>
        </w:rPr>
      </w:pPr>
      <w:r w:rsidRPr="00AB13B6">
        <w:rPr>
          <w:rFonts w:ascii="Book Antiqua" w:hAnsi="Book Antiqua"/>
          <w:b/>
          <w:bCs/>
          <w:color w:val="000000"/>
          <w:sz w:val="24"/>
          <w:szCs w:val="24"/>
        </w:rPr>
        <w:t xml:space="preserve">Manuscript source: </w:t>
      </w:r>
      <w:r w:rsidR="006E0D6C">
        <w:rPr>
          <w:rFonts w:ascii="Book Antiqua" w:hAnsi="Book Antiqua"/>
          <w:color w:val="000000"/>
          <w:sz w:val="24"/>
          <w:szCs w:val="24"/>
        </w:rPr>
        <w:t>Unsolicited manuscript</w:t>
      </w:r>
    </w:p>
    <w:p w:rsidR="006E0D6C" w:rsidRDefault="006E0D6C" w:rsidP="006E0D6C">
      <w:pPr>
        <w:adjustRightInd w:val="0"/>
        <w:snapToGrid w:val="0"/>
        <w:spacing w:after="0" w:line="360" w:lineRule="auto"/>
        <w:rPr>
          <w:rFonts w:ascii="Book Antiqua" w:hAnsi="Book Antiqua"/>
          <w:color w:val="000000"/>
          <w:sz w:val="24"/>
          <w:szCs w:val="24"/>
        </w:rPr>
      </w:pPr>
    </w:p>
    <w:p w:rsidR="0050092E" w:rsidRPr="006E0D6C" w:rsidRDefault="005012E6" w:rsidP="006E0D6C">
      <w:pPr>
        <w:adjustRightInd w:val="0"/>
        <w:snapToGrid w:val="0"/>
        <w:spacing w:after="0" w:line="360" w:lineRule="auto"/>
        <w:rPr>
          <w:rFonts w:ascii="Book Antiqua" w:hAnsi="Book Antiqua"/>
          <w:color w:val="000000"/>
          <w:sz w:val="24"/>
          <w:szCs w:val="24"/>
        </w:rPr>
      </w:pPr>
      <w:r w:rsidRPr="00AB13B6">
        <w:rPr>
          <w:rFonts w:ascii="Book Antiqua" w:hAnsi="Book Antiqua" w:cs="Times New Roman"/>
          <w:b/>
          <w:bCs/>
          <w:color w:val="000000" w:themeColor="text1"/>
          <w:sz w:val="24"/>
          <w:szCs w:val="24"/>
        </w:rPr>
        <w:t>Corresponding author</w:t>
      </w:r>
      <w:r w:rsidRPr="00AB13B6">
        <w:rPr>
          <w:rStyle w:val="fontstyle01"/>
          <w:rFonts w:ascii="Book Antiqua" w:hAnsi="Book Antiqua"/>
          <w:color w:val="000000" w:themeColor="text1"/>
          <w:sz w:val="24"/>
          <w:szCs w:val="24"/>
        </w:rPr>
        <w:t>:</w:t>
      </w:r>
      <w:r w:rsidRPr="00AB13B6">
        <w:rPr>
          <w:rFonts w:ascii="Book Antiqua" w:hAnsi="Book Antiqua" w:cs="Times New Roman"/>
          <w:b/>
          <w:color w:val="000000" w:themeColor="text1"/>
          <w:sz w:val="24"/>
          <w:szCs w:val="24"/>
        </w:rPr>
        <w:t xml:space="preserve"> </w:t>
      </w:r>
      <w:r w:rsidR="002872E7" w:rsidRPr="00AB13B6">
        <w:rPr>
          <w:rFonts w:ascii="Book Antiqua" w:hAnsi="Book Antiqua" w:cs="Times New Roman"/>
          <w:b/>
          <w:color w:val="000000" w:themeColor="text1"/>
          <w:sz w:val="24"/>
          <w:szCs w:val="24"/>
        </w:rPr>
        <w:t>Hui-Chao Wu, PhD, Full Professor,</w:t>
      </w:r>
      <w:r w:rsidR="002872E7" w:rsidRPr="00AB13B6">
        <w:rPr>
          <w:rFonts w:ascii="Book Antiqua" w:hAnsi="Book Antiqua" w:cs="Times New Roman"/>
          <w:color w:val="000000" w:themeColor="text1"/>
          <w:sz w:val="24"/>
          <w:szCs w:val="24"/>
        </w:rPr>
        <w:t xml:space="preserve"> Department of Gastroenterology, Affiliated Hospital to Zunyi Medical College, </w:t>
      </w:r>
      <w:r w:rsidR="00BD6314" w:rsidRPr="00AB13B6">
        <w:rPr>
          <w:rFonts w:ascii="Book Antiqua" w:hAnsi="Book Antiqua" w:cs="Times New Roman"/>
          <w:color w:val="000000" w:themeColor="text1"/>
          <w:sz w:val="24"/>
          <w:szCs w:val="24"/>
        </w:rPr>
        <w:t>149</w:t>
      </w:r>
      <w:r w:rsidR="00BD6314">
        <w:rPr>
          <w:rFonts w:ascii="Book Antiqua" w:hAnsi="Book Antiqua" w:cs="Times New Roman"/>
          <w:color w:val="000000" w:themeColor="text1"/>
          <w:sz w:val="24"/>
          <w:szCs w:val="24"/>
        </w:rPr>
        <w:t xml:space="preserve"> </w:t>
      </w:r>
      <w:r w:rsidR="00DA4F87" w:rsidRPr="00AB13B6">
        <w:rPr>
          <w:rFonts w:ascii="Book Antiqua" w:hAnsi="Book Antiqua" w:cs="Times New Roman"/>
          <w:color w:val="000000" w:themeColor="text1"/>
          <w:sz w:val="24"/>
          <w:szCs w:val="24"/>
        </w:rPr>
        <w:t xml:space="preserve">Dalian Road, </w:t>
      </w:r>
      <w:r w:rsidR="002872E7" w:rsidRPr="00AB13B6">
        <w:rPr>
          <w:rFonts w:ascii="Book Antiqua" w:hAnsi="Book Antiqua" w:cs="Times New Roman"/>
          <w:color w:val="000000" w:themeColor="text1"/>
          <w:sz w:val="24"/>
          <w:szCs w:val="24"/>
        </w:rPr>
        <w:t xml:space="preserve">Zunyi 563003, Guizhou Province, China. </w:t>
      </w:r>
      <w:hyperlink r:id="rId9" w:history="1">
        <w:r w:rsidR="0050092E" w:rsidRPr="00AB13B6">
          <w:rPr>
            <w:rStyle w:val="aa"/>
            <w:rFonts w:ascii="Book Antiqua" w:hAnsi="Book Antiqua" w:cs="Times New Roman"/>
            <w:sz w:val="24"/>
            <w:szCs w:val="24"/>
          </w:rPr>
          <w:t>wuhuichao_gzzy@aliyun.com</w:t>
        </w:r>
      </w:hyperlink>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Telephone</w:t>
      </w:r>
      <w:r w:rsidRPr="00AB13B6">
        <w:rPr>
          <w:rFonts w:ascii="Book Antiqua" w:hAnsi="Book Antiqua" w:cs="Times New Roman"/>
          <w:color w:val="000000" w:themeColor="text1"/>
          <w:sz w:val="24"/>
          <w:szCs w:val="24"/>
        </w:rPr>
        <w:t>: +86-851-28609206</w:t>
      </w:r>
    </w:p>
    <w:p w:rsidR="0090478D" w:rsidRPr="00AB13B6" w:rsidRDefault="0090478D" w:rsidP="00F30EBE">
      <w:pPr>
        <w:spacing w:after="0" w:line="360" w:lineRule="auto"/>
        <w:rPr>
          <w:rFonts w:ascii="Book Antiqua" w:hAnsi="Book Antiqua" w:cs="Times New Roman"/>
          <w:color w:val="000000" w:themeColor="text1"/>
          <w:sz w:val="24"/>
          <w:szCs w:val="24"/>
        </w:rPr>
      </w:pP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Received:</w:t>
      </w:r>
      <w:r w:rsidRPr="00AB13B6">
        <w:rPr>
          <w:rFonts w:ascii="Book Antiqua" w:hAnsi="Book Antiqua"/>
          <w:color w:val="000000"/>
          <w:sz w:val="24"/>
          <w:szCs w:val="24"/>
        </w:rPr>
        <w:t xml:space="preserve"> December </w:t>
      </w:r>
      <w:r w:rsidR="00DE6826" w:rsidRPr="00AB13B6">
        <w:rPr>
          <w:rFonts w:ascii="Book Antiqua" w:hAnsi="Book Antiqua"/>
          <w:color w:val="000000"/>
          <w:sz w:val="24"/>
          <w:szCs w:val="24"/>
        </w:rPr>
        <w:t>19</w:t>
      </w:r>
      <w:r w:rsidRPr="00AB13B6">
        <w:rPr>
          <w:rFonts w:ascii="Book Antiqua" w:hAnsi="Book Antiqua"/>
          <w:color w:val="000000"/>
          <w:sz w:val="24"/>
          <w:szCs w:val="24"/>
        </w:rPr>
        <w:t>, 2018</w:t>
      </w: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 xml:space="preserve">Peer-review started: </w:t>
      </w:r>
      <w:r w:rsidRPr="00AB13B6">
        <w:rPr>
          <w:rFonts w:ascii="Book Antiqua" w:hAnsi="Book Antiqua"/>
          <w:color w:val="000000"/>
          <w:sz w:val="24"/>
          <w:szCs w:val="24"/>
        </w:rPr>
        <w:t>December 19, 2018</w:t>
      </w: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 xml:space="preserve">First decision: </w:t>
      </w:r>
      <w:r w:rsidRPr="00AB13B6">
        <w:rPr>
          <w:rFonts w:ascii="Book Antiqua" w:hAnsi="Book Antiqua"/>
          <w:color w:val="000000"/>
          <w:sz w:val="24"/>
          <w:szCs w:val="24"/>
        </w:rPr>
        <w:t>January 6, 2019</w:t>
      </w: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 xml:space="preserve">Revised: </w:t>
      </w:r>
      <w:r w:rsidRPr="00AB13B6">
        <w:rPr>
          <w:rFonts w:ascii="Book Antiqua" w:hAnsi="Book Antiqua"/>
          <w:color w:val="000000"/>
          <w:sz w:val="24"/>
          <w:szCs w:val="24"/>
        </w:rPr>
        <w:t xml:space="preserve">January </w:t>
      </w:r>
      <w:r w:rsidR="00DE6826" w:rsidRPr="00AB13B6">
        <w:rPr>
          <w:rFonts w:ascii="Book Antiqua" w:hAnsi="Book Antiqua"/>
          <w:color w:val="000000"/>
          <w:sz w:val="24"/>
          <w:szCs w:val="24"/>
        </w:rPr>
        <w:t>21</w:t>
      </w:r>
      <w:r w:rsidRPr="00AB13B6">
        <w:rPr>
          <w:rFonts w:ascii="Book Antiqua" w:hAnsi="Book Antiqua"/>
          <w:color w:val="000000"/>
          <w:sz w:val="24"/>
          <w:szCs w:val="24"/>
        </w:rPr>
        <w:t>, 2019</w:t>
      </w:r>
    </w:p>
    <w:p w:rsidR="0090478D" w:rsidRPr="00AB13B6" w:rsidRDefault="0090478D" w:rsidP="00F30EBE">
      <w:pPr>
        <w:pStyle w:val="a4"/>
        <w:adjustRightInd w:val="0"/>
        <w:spacing w:after="0" w:line="360" w:lineRule="auto"/>
        <w:ind w:right="78"/>
        <w:jc w:val="both"/>
        <w:rPr>
          <w:rFonts w:ascii="Book Antiqua" w:hAnsi="Book Antiqua"/>
          <w:b/>
          <w:color w:val="000000"/>
          <w:sz w:val="24"/>
          <w:szCs w:val="24"/>
        </w:rPr>
      </w:pPr>
      <w:r w:rsidRPr="00AB13B6">
        <w:rPr>
          <w:rFonts w:ascii="Book Antiqua" w:hAnsi="Book Antiqua"/>
          <w:b/>
          <w:color w:val="000000"/>
          <w:sz w:val="24"/>
          <w:szCs w:val="24"/>
        </w:rPr>
        <w:t>Accepted:</w:t>
      </w:r>
      <w:r w:rsidR="00774A6A" w:rsidRPr="00774A6A">
        <w:t xml:space="preserve"> </w:t>
      </w:r>
      <w:r w:rsidR="00774A6A" w:rsidRPr="00774A6A">
        <w:rPr>
          <w:rFonts w:ascii="Book Antiqua" w:hAnsi="Book Antiqua"/>
          <w:color w:val="000000"/>
          <w:sz w:val="24"/>
          <w:szCs w:val="24"/>
        </w:rPr>
        <w:t>February 26, 2019</w:t>
      </w:r>
      <w:r w:rsidRPr="00AB13B6">
        <w:rPr>
          <w:rFonts w:ascii="Book Antiqua" w:hAnsi="Book Antiqua"/>
          <w:b/>
          <w:color w:val="000000"/>
          <w:sz w:val="24"/>
          <w:szCs w:val="24"/>
        </w:rPr>
        <w:t xml:space="preserve"> </w:t>
      </w:r>
    </w:p>
    <w:p w:rsidR="0090478D" w:rsidRPr="00AB13B6" w:rsidRDefault="0090478D" w:rsidP="00F30EBE">
      <w:pPr>
        <w:pStyle w:val="a4"/>
        <w:adjustRightInd w:val="0"/>
        <w:spacing w:after="0" w:line="360" w:lineRule="auto"/>
        <w:ind w:right="78"/>
        <w:jc w:val="both"/>
        <w:rPr>
          <w:rFonts w:ascii="Book Antiqua" w:hAnsi="Book Antiqua"/>
          <w:b/>
          <w:color w:val="000000"/>
          <w:sz w:val="24"/>
          <w:szCs w:val="24"/>
        </w:rPr>
      </w:pPr>
      <w:r w:rsidRPr="00AB13B6">
        <w:rPr>
          <w:rFonts w:ascii="Book Antiqua" w:hAnsi="Book Antiqua"/>
          <w:b/>
          <w:color w:val="000000"/>
          <w:sz w:val="24"/>
          <w:szCs w:val="24"/>
        </w:rPr>
        <w:t>Article in press:</w:t>
      </w:r>
      <w:r w:rsidR="001E4971" w:rsidRPr="001E4971">
        <w:rPr>
          <w:rFonts w:ascii="Book Antiqua" w:hAnsi="Book Antiqua"/>
          <w:color w:val="000000"/>
          <w:sz w:val="24"/>
          <w:szCs w:val="24"/>
        </w:rPr>
        <w:t xml:space="preserve"> </w:t>
      </w:r>
      <w:r w:rsidR="001E4971" w:rsidRPr="00774A6A">
        <w:rPr>
          <w:rFonts w:ascii="Book Antiqua" w:hAnsi="Book Antiqua"/>
          <w:color w:val="000000"/>
          <w:sz w:val="24"/>
          <w:szCs w:val="24"/>
        </w:rPr>
        <w:t>February 26, 2019</w:t>
      </w:r>
    </w:p>
    <w:p w:rsidR="0090478D" w:rsidRPr="00AB13B6" w:rsidRDefault="0090478D" w:rsidP="00F30EBE">
      <w:pPr>
        <w:pStyle w:val="a4"/>
        <w:adjustRightInd w:val="0"/>
        <w:spacing w:after="0" w:line="360" w:lineRule="auto"/>
        <w:ind w:right="78"/>
        <w:jc w:val="both"/>
        <w:rPr>
          <w:rFonts w:ascii="Book Antiqua" w:hAnsi="Book Antiqua"/>
          <w:b/>
          <w:color w:val="000000"/>
          <w:sz w:val="24"/>
          <w:szCs w:val="24"/>
        </w:rPr>
      </w:pPr>
      <w:r w:rsidRPr="00AB13B6">
        <w:rPr>
          <w:rFonts w:ascii="Book Antiqua" w:hAnsi="Book Antiqua"/>
          <w:b/>
          <w:color w:val="000000"/>
          <w:sz w:val="24"/>
          <w:szCs w:val="24"/>
        </w:rPr>
        <w:t>Published online:</w:t>
      </w:r>
      <w:r w:rsidR="001E4971" w:rsidRPr="001E4971">
        <w:rPr>
          <w:rFonts w:ascii="Book Antiqua" w:hAnsi="Book Antiqua"/>
          <w:color w:val="000000"/>
          <w:sz w:val="24"/>
          <w:szCs w:val="24"/>
        </w:rPr>
        <w:t xml:space="preserve"> </w:t>
      </w:r>
      <w:r w:rsidR="001E4971">
        <w:rPr>
          <w:rFonts w:ascii="Book Antiqua" w:hAnsi="Book Antiqua" w:hint="eastAsia"/>
          <w:color w:val="000000"/>
          <w:sz w:val="24"/>
          <w:szCs w:val="24"/>
        </w:rPr>
        <w:t>March</w:t>
      </w:r>
      <w:r w:rsidR="001E4971" w:rsidRPr="00774A6A">
        <w:rPr>
          <w:rFonts w:ascii="Book Antiqua" w:hAnsi="Book Antiqua"/>
          <w:color w:val="000000"/>
          <w:sz w:val="24"/>
          <w:szCs w:val="24"/>
        </w:rPr>
        <w:t xml:space="preserve"> 26, 2019</w:t>
      </w:r>
    </w:p>
    <w:p w:rsidR="00C76930" w:rsidRPr="00AB13B6" w:rsidRDefault="00C76930" w:rsidP="00F30EBE">
      <w:pPr>
        <w:widowControl/>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br w:type="page"/>
      </w:r>
    </w:p>
    <w:p w:rsidR="00EB1056" w:rsidRPr="00AB13B6" w:rsidRDefault="00EB1056" w:rsidP="00F30EBE">
      <w:pPr>
        <w:spacing w:after="0" w:line="360" w:lineRule="auto"/>
        <w:rPr>
          <w:rFonts w:ascii="Book Antiqua" w:hAnsi="Book Antiqua" w:cs="Times New Roman"/>
          <w:b/>
          <w:color w:val="000000" w:themeColor="text1"/>
          <w:sz w:val="24"/>
          <w:szCs w:val="24"/>
        </w:rPr>
      </w:pPr>
      <w:r w:rsidRPr="00AB13B6">
        <w:rPr>
          <w:rFonts w:ascii="Book Antiqua" w:hAnsi="Book Antiqua" w:cs="Times New Roman"/>
          <w:b/>
          <w:color w:val="000000" w:themeColor="text1"/>
          <w:sz w:val="24"/>
          <w:szCs w:val="24"/>
        </w:rPr>
        <w:lastRenderedPageBreak/>
        <w:t xml:space="preserve">Abstract </w:t>
      </w:r>
    </w:p>
    <w:p w:rsidR="00CC2865" w:rsidRPr="00AB13B6" w:rsidRDefault="005012E6" w:rsidP="00F30EBE">
      <w:pPr>
        <w:spacing w:after="0" w:line="360" w:lineRule="auto"/>
        <w:rPr>
          <w:rFonts w:ascii="Book Antiqua" w:hAnsi="Book Antiqua" w:cs="Times New Roman"/>
          <w:b/>
          <w:i/>
          <w:color w:val="000000" w:themeColor="text1"/>
          <w:sz w:val="24"/>
          <w:szCs w:val="24"/>
        </w:rPr>
      </w:pPr>
      <w:r w:rsidRPr="00AB13B6">
        <w:rPr>
          <w:rFonts w:ascii="Book Antiqua" w:hAnsi="Book Antiqua" w:cs="Times New Roman"/>
          <w:b/>
          <w:i/>
          <w:color w:val="000000" w:themeColor="text1"/>
          <w:sz w:val="24"/>
          <w:szCs w:val="24"/>
        </w:rPr>
        <w:t>BACKGROUND</w:t>
      </w:r>
    </w:p>
    <w:p w:rsidR="0004225D" w:rsidRPr="00AB13B6" w:rsidRDefault="003D19C8" w:rsidP="00F30EBE">
      <w:pPr>
        <w:spacing w:after="0" w:line="360" w:lineRule="auto"/>
        <w:rPr>
          <w:rFonts w:ascii="Book Antiqua" w:hAnsi="Book Antiqua" w:cs="Times New Roman"/>
          <w:color w:val="000000" w:themeColor="text1"/>
          <w:sz w:val="24"/>
          <w:szCs w:val="24"/>
        </w:rPr>
      </w:pPr>
      <w:r w:rsidRPr="00AB13B6">
        <w:rPr>
          <w:rFonts w:ascii="Book Antiqua" w:hAnsi="Book Antiqua"/>
          <w:color w:val="000000" w:themeColor="text1"/>
          <w:sz w:val="24"/>
          <w:szCs w:val="24"/>
        </w:rPr>
        <w:t>I</w:t>
      </w:r>
      <w:r w:rsidR="00C26735" w:rsidRPr="00AB13B6">
        <w:rPr>
          <w:rFonts w:ascii="Book Antiqua" w:hAnsi="Book Antiqua"/>
          <w:color w:val="000000" w:themeColor="text1"/>
          <w:sz w:val="24"/>
          <w:szCs w:val="24"/>
        </w:rPr>
        <w:t xml:space="preserve">ngestion of foreign bodies results in gastrointestinal perforation in approximately 1% of patients, and fish bones are the objects that most commonly lead to bowel perforation. </w:t>
      </w:r>
      <w:r w:rsidR="00102C75" w:rsidRPr="00AB13B6">
        <w:rPr>
          <w:rFonts w:ascii="Book Antiqua" w:hAnsi="Book Antiqua"/>
          <w:color w:val="000000" w:themeColor="text1"/>
          <w:sz w:val="24"/>
          <w:szCs w:val="24"/>
        </w:rPr>
        <w:t>When</w:t>
      </w:r>
      <w:r w:rsidR="00C26735" w:rsidRPr="00AB13B6">
        <w:rPr>
          <w:rFonts w:ascii="Book Antiqua" w:hAnsi="Book Antiqua"/>
          <w:color w:val="000000" w:themeColor="text1"/>
          <w:sz w:val="24"/>
          <w:szCs w:val="24"/>
        </w:rPr>
        <w:t xml:space="preserve"> it does occur, the terminal ileum is the most common site of perforation, followed by the duodenal C-loop</w:t>
      </w:r>
      <w:r w:rsidR="00C26735" w:rsidRPr="00AB13B6">
        <w:rPr>
          <w:rFonts w:ascii="Book Antiqua" w:hAnsi="Book Antiqua" w:cs="Times New Roman"/>
          <w:color w:val="000000" w:themeColor="text1"/>
          <w:sz w:val="24"/>
          <w:szCs w:val="24"/>
        </w:rPr>
        <w:t>. However, involvement of the pancreas is very rare.</w:t>
      </w:r>
      <w:r w:rsidR="009774C6" w:rsidRPr="00AB13B6">
        <w:rPr>
          <w:rFonts w:ascii="Book Antiqua" w:hAnsi="Book Antiqua" w:cs="Times New Roman"/>
          <w:color w:val="000000" w:themeColor="text1"/>
          <w:sz w:val="24"/>
          <w:szCs w:val="24"/>
        </w:rPr>
        <w:t xml:space="preserve"> </w:t>
      </w:r>
      <w:r w:rsidR="005C0AD7" w:rsidRPr="00AB13B6">
        <w:rPr>
          <w:rFonts w:ascii="Book Antiqua" w:hAnsi="Book Antiqua"/>
          <w:color w:val="000000" w:themeColor="text1"/>
          <w:sz w:val="24"/>
          <w:szCs w:val="24"/>
        </w:rPr>
        <w:t xml:space="preserve">Because </w:t>
      </w:r>
      <w:r w:rsidR="00C26735" w:rsidRPr="00AB13B6">
        <w:rPr>
          <w:rFonts w:ascii="Book Antiqua" w:hAnsi="Book Antiqua"/>
          <w:color w:val="000000" w:themeColor="text1"/>
          <w:sz w:val="24"/>
          <w:szCs w:val="24"/>
        </w:rPr>
        <w:t>clinical symptoms are nonspecific</w:t>
      </w:r>
      <w:r w:rsidR="00655079">
        <w:rPr>
          <w:rFonts w:ascii="Book Antiqua" w:hAnsi="Book Antiqua"/>
          <w:color w:val="000000" w:themeColor="text1"/>
          <w:sz w:val="24"/>
          <w:szCs w:val="24"/>
        </w:rPr>
        <w:t xml:space="preserve"> and</w:t>
      </w:r>
      <w:r w:rsidR="00655079" w:rsidRPr="00AB13B6">
        <w:rPr>
          <w:rFonts w:ascii="Book Antiqua" w:hAnsi="Book Antiqua"/>
          <w:color w:val="000000" w:themeColor="text1"/>
          <w:sz w:val="24"/>
          <w:szCs w:val="24"/>
        </w:rPr>
        <w:t xml:space="preserve"> </w:t>
      </w:r>
      <w:r w:rsidR="00C26735" w:rsidRPr="00AB13B6">
        <w:rPr>
          <w:rFonts w:ascii="Book Antiqua" w:hAnsi="Book Antiqua"/>
          <w:color w:val="000000" w:themeColor="text1"/>
          <w:sz w:val="24"/>
          <w:szCs w:val="24"/>
        </w:rPr>
        <w:t>gastrointestinal perforation may present as only odynophagia or abdominal pain</w:t>
      </w:r>
      <w:r w:rsidR="003650AC" w:rsidRPr="00AB13B6">
        <w:rPr>
          <w:rFonts w:ascii="Book Antiqua" w:hAnsi="Book Antiqua"/>
          <w:color w:val="000000" w:themeColor="text1"/>
          <w:sz w:val="24"/>
          <w:szCs w:val="24"/>
        </w:rPr>
        <w:t xml:space="preserve">, </w:t>
      </w:r>
      <w:r w:rsidR="00C26735" w:rsidRPr="00AB13B6">
        <w:rPr>
          <w:rFonts w:ascii="Book Antiqua" w:hAnsi="Book Antiqua"/>
          <w:color w:val="000000" w:themeColor="text1"/>
          <w:sz w:val="24"/>
          <w:szCs w:val="24"/>
        </w:rPr>
        <w:t>a definite preoperative diagnosis and clinical intervention may be delayed.</w:t>
      </w:r>
    </w:p>
    <w:p w:rsidR="00660573" w:rsidRPr="00AB13B6" w:rsidRDefault="00660573" w:rsidP="00F30EBE">
      <w:pPr>
        <w:spacing w:after="0" w:line="360" w:lineRule="auto"/>
        <w:rPr>
          <w:rFonts w:ascii="Book Antiqua" w:hAnsi="Book Antiqua"/>
          <w:color w:val="000000" w:themeColor="text1"/>
          <w:sz w:val="24"/>
          <w:szCs w:val="24"/>
        </w:rPr>
      </w:pPr>
    </w:p>
    <w:p w:rsidR="00CC2865" w:rsidRPr="00AB13B6" w:rsidRDefault="005012E6" w:rsidP="00F30EBE">
      <w:pPr>
        <w:spacing w:after="0" w:line="360" w:lineRule="auto"/>
        <w:rPr>
          <w:rFonts w:ascii="Book Antiqua" w:hAnsi="Book Antiqua" w:cs="Times New Roman"/>
          <w:b/>
          <w:i/>
          <w:color w:val="000000" w:themeColor="text1"/>
          <w:sz w:val="24"/>
          <w:szCs w:val="24"/>
        </w:rPr>
      </w:pPr>
      <w:r w:rsidRPr="00AB13B6">
        <w:rPr>
          <w:rFonts w:ascii="Book Antiqua" w:hAnsi="Book Antiqua" w:cs="Times New Roman"/>
          <w:b/>
          <w:i/>
          <w:color w:val="000000" w:themeColor="text1"/>
          <w:sz w:val="24"/>
          <w:szCs w:val="24"/>
        </w:rPr>
        <w:t>CASE SUMMARY</w:t>
      </w:r>
    </w:p>
    <w:p w:rsidR="0084131A"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We report </w:t>
      </w:r>
      <w:r w:rsidR="00655079">
        <w:rPr>
          <w:rFonts w:ascii="Book Antiqua" w:hAnsi="Book Antiqua" w:cs="Times New Roman"/>
          <w:color w:val="000000" w:themeColor="text1"/>
          <w:sz w:val="24"/>
          <w:szCs w:val="24"/>
        </w:rPr>
        <w:t>the</w:t>
      </w:r>
      <w:r w:rsidR="0065507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case of a 32-year-old man </w:t>
      </w:r>
      <w:r w:rsidRPr="00AB13B6">
        <w:rPr>
          <w:rFonts w:ascii="Book Antiqua" w:eastAsia="宋体" w:hAnsi="Book Antiqua" w:cs="Times New Roman"/>
          <w:color w:val="000000" w:themeColor="text1"/>
          <w:sz w:val="24"/>
          <w:szCs w:val="24"/>
        </w:rPr>
        <w:t xml:space="preserve">who </w:t>
      </w:r>
      <w:r w:rsidRPr="00AB13B6">
        <w:rPr>
          <w:rFonts w:ascii="Book Antiqua" w:hAnsi="Book Antiqua" w:cs="Times New Roman"/>
          <w:color w:val="000000" w:themeColor="text1"/>
          <w:sz w:val="24"/>
          <w:szCs w:val="24"/>
        </w:rPr>
        <w:t xml:space="preserve">presented </w:t>
      </w:r>
      <w:r w:rsidR="0084131A" w:rsidRPr="00AB13B6">
        <w:rPr>
          <w:rFonts w:ascii="Book Antiqua" w:hAnsi="Book Antiqua" w:cs="Times New Roman"/>
          <w:color w:val="000000" w:themeColor="text1"/>
          <w:sz w:val="24"/>
          <w:szCs w:val="24"/>
        </w:rPr>
        <w:t xml:space="preserve">to our hospital because of abdominal pain that had worsened over 5 </w:t>
      </w:r>
      <w:r w:rsidR="00C814D7" w:rsidRPr="00AB13B6">
        <w:rPr>
          <w:rFonts w:ascii="Book Antiqua" w:hAnsi="Book Antiqua" w:cs="Times New Roman"/>
          <w:color w:val="000000" w:themeColor="text1"/>
          <w:sz w:val="24"/>
          <w:szCs w:val="24"/>
        </w:rPr>
        <w:t>d</w:t>
      </w:r>
      <w:r w:rsidR="00655079">
        <w:rPr>
          <w:rFonts w:ascii="Book Antiqua" w:hAnsi="Book Antiqua" w:cs="Times New Roman"/>
          <w:color w:val="000000" w:themeColor="text1"/>
          <w:sz w:val="24"/>
          <w:szCs w:val="24"/>
        </w:rPr>
        <w:t>.</w:t>
      </w:r>
      <w:r w:rsidR="00655079" w:rsidRPr="00AB13B6">
        <w:rPr>
          <w:rFonts w:ascii="Book Antiqua" w:hAnsi="Book Antiqua" w:cs="Times New Roman"/>
          <w:color w:val="000000" w:themeColor="text1"/>
          <w:sz w:val="24"/>
          <w:szCs w:val="24"/>
        </w:rPr>
        <w:t xml:space="preserve"> </w:t>
      </w:r>
      <w:r w:rsidR="00655079">
        <w:rPr>
          <w:rFonts w:ascii="Book Antiqua" w:hAnsi="Book Antiqua" w:cs="Times New Roman"/>
          <w:color w:val="000000" w:themeColor="text1"/>
          <w:sz w:val="24"/>
          <w:szCs w:val="24"/>
        </w:rPr>
        <w:t>H</w:t>
      </w:r>
      <w:r w:rsidR="00254FF7" w:rsidRPr="00AB13B6">
        <w:rPr>
          <w:rFonts w:ascii="Book Antiqua" w:hAnsi="Book Antiqua" w:cs="Times New Roman"/>
          <w:color w:val="000000" w:themeColor="text1"/>
          <w:sz w:val="24"/>
          <w:szCs w:val="24"/>
        </w:rPr>
        <w:t>e h</w:t>
      </w:r>
      <w:r w:rsidR="00254FF7" w:rsidRPr="00AB13B6">
        <w:rPr>
          <w:rFonts w:ascii="Book Antiqua" w:hAnsi="Book Antiqua"/>
          <w:color w:val="000000" w:themeColor="text1"/>
          <w:sz w:val="24"/>
          <w:szCs w:val="24"/>
        </w:rPr>
        <w:t xml:space="preserve">ad </w:t>
      </w:r>
      <w:r w:rsidR="00D91576" w:rsidRPr="00AB13B6">
        <w:rPr>
          <w:rFonts w:ascii="Book Antiqua" w:hAnsi="Book Antiqua" w:cs="Times New Roman"/>
          <w:color w:val="000000" w:themeColor="text1"/>
          <w:sz w:val="24"/>
          <w:szCs w:val="24"/>
        </w:rPr>
        <w:t>no significant</w:t>
      </w:r>
      <w:r w:rsidR="00941FA9" w:rsidRPr="00AB13B6">
        <w:rPr>
          <w:rFonts w:ascii="Book Antiqua" w:hAnsi="Book Antiqua" w:cs="Times New Roman"/>
          <w:color w:val="000000" w:themeColor="text1"/>
          <w:sz w:val="24"/>
          <w:szCs w:val="24"/>
        </w:rPr>
        <w:t> past</w:t>
      </w:r>
      <w:r w:rsidR="00BB760E" w:rsidRPr="00AB13B6">
        <w:rPr>
          <w:rFonts w:ascii="Book Antiqua" w:hAnsi="Book Antiqua" w:cs="Times New Roman"/>
          <w:color w:val="000000" w:themeColor="text1"/>
          <w:sz w:val="24"/>
          <w:szCs w:val="24"/>
        </w:rPr>
        <w:t xml:space="preserve"> </w:t>
      </w:r>
      <w:r w:rsidR="00941FA9" w:rsidRPr="00AB13B6">
        <w:rPr>
          <w:rFonts w:ascii="Book Antiqua" w:hAnsi="Book Antiqua" w:cs="Times New Roman"/>
          <w:color w:val="000000" w:themeColor="text1"/>
          <w:sz w:val="24"/>
          <w:szCs w:val="24"/>
        </w:rPr>
        <w:t>history</w:t>
      </w:r>
      <w:r w:rsidR="00254FF7" w:rsidRPr="00AB13B6">
        <w:rPr>
          <w:rFonts w:ascii="Book Antiqua" w:hAnsi="Book Antiqua" w:cs="Times New Roman"/>
          <w:color w:val="000000" w:themeColor="text1"/>
          <w:sz w:val="24"/>
          <w:szCs w:val="24"/>
        </w:rPr>
        <w:t xml:space="preserve"> </w:t>
      </w:r>
      <w:r w:rsidR="003C1783" w:rsidRPr="00AB13B6">
        <w:rPr>
          <w:rFonts w:ascii="Book Antiqua" w:hAnsi="Book Antiqua" w:cs="Times New Roman"/>
          <w:color w:val="000000" w:themeColor="text1"/>
          <w:sz w:val="24"/>
          <w:szCs w:val="24"/>
        </w:rPr>
        <w:t>ex</w:t>
      </w:r>
      <w:r w:rsidR="003C1783" w:rsidRPr="00AB13B6">
        <w:rPr>
          <w:rFonts w:ascii="Book Antiqua" w:hAnsi="Book Antiqua"/>
          <w:color w:val="000000" w:themeColor="text1"/>
          <w:sz w:val="24"/>
          <w:szCs w:val="24"/>
        </w:rPr>
        <w:t>cept that he </w:t>
      </w:r>
      <w:r w:rsidR="003B5405" w:rsidRPr="00AB13B6">
        <w:rPr>
          <w:rFonts w:ascii="Book Antiqua" w:hAnsi="Book Antiqua"/>
          <w:color w:val="000000" w:themeColor="text1"/>
          <w:sz w:val="24"/>
          <w:szCs w:val="24"/>
        </w:rPr>
        <w:t xml:space="preserve">had eaten fish 1 </w:t>
      </w:r>
      <w:r w:rsidR="00C814D7" w:rsidRPr="00AB13B6">
        <w:rPr>
          <w:rFonts w:ascii="Book Antiqua" w:hAnsi="Book Antiqua"/>
          <w:color w:val="000000" w:themeColor="text1"/>
          <w:sz w:val="24"/>
          <w:szCs w:val="24"/>
        </w:rPr>
        <w:t>wk</w:t>
      </w:r>
      <w:r w:rsidR="003B5405" w:rsidRPr="00AB13B6">
        <w:rPr>
          <w:rFonts w:ascii="Book Antiqua" w:hAnsi="Book Antiqua"/>
          <w:color w:val="000000" w:themeColor="text1"/>
          <w:sz w:val="24"/>
          <w:szCs w:val="24"/>
        </w:rPr>
        <w:t xml:space="preserve"> previously</w:t>
      </w:r>
      <w:r w:rsidR="00655079">
        <w:rPr>
          <w:rFonts w:ascii="Book Antiqua" w:hAnsi="Book Antiqua"/>
          <w:color w:val="000000" w:themeColor="text1"/>
          <w:sz w:val="24"/>
          <w:szCs w:val="24"/>
        </w:rPr>
        <w:t>.</w:t>
      </w:r>
      <w:r w:rsidR="00515291" w:rsidRPr="00AB13B6">
        <w:rPr>
          <w:rFonts w:ascii="Book Antiqua" w:hAnsi="Book Antiqua"/>
          <w:color w:val="000000" w:themeColor="text1"/>
          <w:sz w:val="24"/>
          <w:szCs w:val="24"/>
        </w:rPr>
        <w:t xml:space="preserve"> </w:t>
      </w:r>
      <w:r w:rsidR="0084131A" w:rsidRPr="00AB13B6">
        <w:rPr>
          <w:rFonts w:ascii="Book Antiqua" w:hAnsi="Book Antiqua"/>
          <w:color w:val="000000" w:themeColor="text1"/>
          <w:sz w:val="24"/>
          <w:szCs w:val="24"/>
        </w:rPr>
        <w:t>Upper endoscopy revealed an irregular subm</w:t>
      </w:r>
      <w:r w:rsidR="0084131A" w:rsidRPr="00AB13B6">
        <w:rPr>
          <w:rFonts w:ascii="Book Antiqua" w:hAnsi="Book Antiqua" w:cs="Times New Roman"/>
          <w:color w:val="000000" w:themeColor="text1"/>
          <w:sz w:val="24"/>
          <w:szCs w:val="24"/>
        </w:rPr>
        <w:t>ucosal tumor on the fr</w:t>
      </w:r>
      <w:r w:rsidR="00B3552D" w:rsidRPr="00AB13B6">
        <w:rPr>
          <w:rFonts w:ascii="Book Antiqua" w:hAnsi="Book Antiqua" w:cs="Times New Roman"/>
          <w:color w:val="000000" w:themeColor="text1"/>
          <w:sz w:val="24"/>
          <w:szCs w:val="24"/>
        </w:rPr>
        <w:t>ont wall of the gastric antrum.</w:t>
      </w:r>
      <w:r w:rsidR="0084131A" w:rsidRPr="00AB13B6">
        <w:rPr>
          <w:rFonts w:ascii="Book Antiqua" w:hAnsi="Book Antiqua" w:cs="Times New Roman"/>
          <w:color w:val="000000" w:themeColor="text1"/>
          <w:sz w:val="24"/>
          <w:szCs w:val="24"/>
        </w:rPr>
        <w:t xml:space="preserve"> Endoscopic ultrasonography and </w:t>
      </w:r>
      <w:r w:rsidR="00CA4F06" w:rsidRPr="00AB13B6">
        <w:rPr>
          <w:rFonts w:ascii="Book Antiqua" w:hAnsi="Book Antiqua" w:cs="Times New Roman"/>
          <w:color w:val="000000" w:themeColor="text1"/>
          <w:sz w:val="24"/>
          <w:szCs w:val="24"/>
        </w:rPr>
        <w:t xml:space="preserve">computed tomography </w:t>
      </w:r>
      <w:r w:rsidR="0084131A" w:rsidRPr="00AB13B6">
        <w:rPr>
          <w:rFonts w:ascii="Book Antiqua" w:hAnsi="Book Antiqua" w:cs="Times New Roman"/>
          <w:color w:val="000000" w:themeColor="text1"/>
          <w:sz w:val="24"/>
          <w:szCs w:val="24"/>
        </w:rPr>
        <w:t>showed a fish bone penetrating the gastric antrum and migratingin to the neck of</w:t>
      </w:r>
      <w:r w:rsidR="0084131A" w:rsidRPr="00AB13B6">
        <w:rPr>
          <w:rFonts w:ascii="Book Antiqua" w:eastAsia="宋体" w:hAnsi="Book Antiqua" w:cs="Times New Roman"/>
          <w:color w:val="000000" w:themeColor="text1"/>
          <w:sz w:val="24"/>
          <w:szCs w:val="24"/>
        </w:rPr>
        <w:t xml:space="preserve"> </w:t>
      </w:r>
      <w:r w:rsidR="00655079">
        <w:rPr>
          <w:rFonts w:ascii="Book Antiqua" w:eastAsia="宋体" w:hAnsi="Book Antiqua" w:cs="Times New Roman"/>
          <w:color w:val="000000" w:themeColor="text1"/>
          <w:sz w:val="24"/>
          <w:szCs w:val="24"/>
        </w:rPr>
        <w:t xml:space="preserve">the </w:t>
      </w:r>
      <w:r w:rsidR="0084131A" w:rsidRPr="00AB13B6">
        <w:rPr>
          <w:rFonts w:ascii="Book Antiqua" w:hAnsi="Book Antiqua" w:cs="Times New Roman"/>
          <w:color w:val="000000" w:themeColor="text1"/>
          <w:sz w:val="24"/>
          <w:szCs w:val="24"/>
        </w:rPr>
        <w:t>pancreas</w:t>
      </w:r>
      <w:r w:rsidR="00FE0F23" w:rsidRPr="00AB13B6">
        <w:rPr>
          <w:rFonts w:ascii="Book Antiqua" w:hAnsi="Book Antiqua" w:cs="Times New Roman"/>
          <w:color w:val="000000" w:themeColor="text1"/>
          <w:sz w:val="24"/>
          <w:szCs w:val="24"/>
        </w:rPr>
        <w:t xml:space="preserve">. </w:t>
      </w:r>
      <w:r w:rsidR="0084131A" w:rsidRPr="00AB13B6">
        <w:rPr>
          <w:rFonts w:ascii="Book Antiqua" w:eastAsia="宋体" w:hAnsi="Book Antiqua" w:cs="Times New Roman"/>
          <w:color w:val="000000" w:themeColor="text1"/>
          <w:sz w:val="24"/>
          <w:szCs w:val="24"/>
        </w:rPr>
        <w:t>The</w:t>
      </w:r>
      <w:r w:rsidR="0084131A" w:rsidRPr="00AB13B6">
        <w:rPr>
          <w:rFonts w:ascii="Book Antiqua" w:hAnsi="Book Antiqua" w:cs="Times New Roman"/>
          <w:color w:val="000000" w:themeColor="text1"/>
          <w:sz w:val="24"/>
          <w:szCs w:val="24"/>
        </w:rPr>
        <w:t xml:space="preserve"> patient underwent laparoscopic surgery and had no complications one week after </w:t>
      </w:r>
      <w:r w:rsidR="0084131A" w:rsidRPr="00AB13B6">
        <w:rPr>
          <w:rFonts w:ascii="Book Antiqua" w:eastAsia="宋体" w:hAnsi="Book Antiqua" w:cs="Times New Roman"/>
          <w:color w:val="000000" w:themeColor="text1"/>
          <w:sz w:val="24"/>
          <w:szCs w:val="24"/>
        </w:rPr>
        <w:t xml:space="preserve">the </w:t>
      </w:r>
      <w:r w:rsidR="0084131A" w:rsidRPr="00AB13B6">
        <w:rPr>
          <w:rFonts w:ascii="Book Antiqua" w:hAnsi="Book Antiqua" w:cs="Times New Roman"/>
          <w:color w:val="000000" w:themeColor="text1"/>
          <w:sz w:val="24"/>
          <w:szCs w:val="24"/>
        </w:rPr>
        <w:t>operation.</w:t>
      </w:r>
    </w:p>
    <w:p w:rsidR="00660573" w:rsidRPr="00AB13B6" w:rsidRDefault="00660573" w:rsidP="00F30EBE">
      <w:pPr>
        <w:spacing w:after="0" w:line="360" w:lineRule="auto"/>
        <w:rPr>
          <w:rFonts w:ascii="Book Antiqua" w:hAnsi="Book Antiqua" w:cs="Times New Roman"/>
          <w:color w:val="000000" w:themeColor="text1"/>
          <w:sz w:val="24"/>
          <w:szCs w:val="24"/>
        </w:rPr>
      </w:pPr>
    </w:p>
    <w:p w:rsidR="00CC2865" w:rsidRPr="00550E23" w:rsidRDefault="005012E6" w:rsidP="00F30EBE">
      <w:pPr>
        <w:spacing w:after="0" w:line="360" w:lineRule="auto"/>
        <w:rPr>
          <w:rFonts w:ascii="Book Antiqua" w:hAnsi="Book Antiqua" w:cs="Times New Roman"/>
          <w:b/>
          <w:i/>
          <w:color w:val="000000" w:themeColor="text1"/>
          <w:sz w:val="24"/>
          <w:szCs w:val="24"/>
        </w:rPr>
      </w:pPr>
      <w:r w:rsidRPr="00550E23">
        <w:rPr>
          <w:rFonts w:ascii="Book Antiqua" w:hAnsi="Book Antiqua" w:cs="Times New Roman"/>
          <w:b/>
          <w:i/>
          <w:color w:val="000000" w:themeColor="text1"/>
          <w:sz w:val="24"/>
          <w:szCs w:val="24"/>
        </w:rPr>
        <w:t>CONCLUSION</w:t>
      </w:r>
    </w:p>
    <w:p w:rsidR="005012E6" w:rsidRPr="00AB13B6" w:rsidRDefault="00102C75"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A recent</w:t>
      </w:r>
      <w:r w:rsidR="005012E6" w:rsidRPr="00AB13B6">
        <w:rPr>
          <w:rFonts w:ascii="Book Antiqua" w:hAnsi="Book Antiqua" w:cs="Times New Roman"/>
          <w:color w:val="000000" w:themeColor="text1"/>
          <w:sz w:val="24"/>
          <w:szCs w:val="24"/>
        </w:rPr>
        <w:t xml:space="preserve"> history of foreign body ingestion and </w:t>
      </w:r>
      <w:r w:rsidR="005012E6" w:rsidRPr="00AB13B6">
        <w:rPr>
          <w:rFonts w:ascii="Book Antiqua" w:eastAsia="宋体" w:hAnsi="Book Antiqua" w:cs="Times New Roman"/>
          <w:color w:val="000000" w:themeColor="text1"/>
          <w:sz w:val="24"/>
          <w:szCs w:val="24"/>
        </w:rPr>
        <w:t>imaging</w:t>
      </w:r>
      <w:r w:rsidR="005012E6" w:rsidRPr="00AB13B6">
        <w:rPr>
          <w:rFonts w:ascii="Book Antiqua" w:hAnsi="Book Antiqua" w:cs="Times New Roman"/>
          <w:color w:val="000000" w:themeColor="text1"/>
          <w:sz w:val="24"/>
          <w:szCs w:val="24"/>
        </w:rPr>
        <w:t xml:space="preserve"> examinations </w:t>
      </w:r>
      <w:r w:rsidR="00655079">
        <w:rPr>
          <w:rFonts w:ascii="Book Antiqua" w:hAnsi="Book Antiqua" w:cs="Times New Roman"/>
          <w:color w:val="000000" w:themeColor="text1"/>
          <w:sz w:val="24"/>
          <w:szCs w:val="24"/>
        </w:rPr>
        <w:t>are</w:t>
      </w:r>
      <w:r w:rsidR="00655079" w:rsidRPr="00AB13B6">
        <w:rPr>
          <w:rFonts w:ascii="Book Antiqua" w:hAnsi="Book Antiqua" w:cs="Times New Roman"/>
          <w:color w:val="000000" w:themeColor="text1"/>
          <w:sz w:val="24"/>
          <w:szCs w:val="24"/>
        </w:rPr>
        <w:t xml:space="preserve"> </w:t>
      </w:r>
      <w:r w:rsidR="005012E6" w:rsidRPr="00AB13B6">
        <w:rPr>
          <w:rFonts w:ascii="Book Antiqua" w:hAnsi="Book Antiqua" w:cs="Times New Roman"/>
          <w:color w:val="000000" w:themeColor="text1"/>
          <w:sz w:val="24"/>
          <w:szCs w:val="24"/>
        </w:rPr>
        <w:t>helpful for</w:t>
      </w:r>
      <w:r w:rsidR="005012E6" w:rsidRPr="00AB13B6">
        <w:rPr>
          <w:rFonts w:ascii="Book Antiqua" w:eastAsia="宋体" w:hAnsi="Book Antiqua" w:cs="Times New Roman"/>
          <w:color w:val="000000" w:themeColor="text1"/>
          <w:sz w:val="24"/>
          <w:szCs w:val="24"/>
        </w:rPr>
        <w:t xml:space="preserve"> </w:t>
      </w:r>
      <w:r w:rsidR="0084131A" w:rsidRPr="00AB13B6">
        <w:rPr>
          <w:rFonts w:ascii="Book Antiqua" w:hAnsi="Book Antiqua" w:cs="Times New Roman"/>
          <w:color w:val="000000" w:themeColor="text1"/>
          <w:sz w:val="24"/>
          <w:szCs w:val="24"/>
        </w:rPr>
        <w:t xml:space="preserve">diagnosis of unexplained abdominal pain caused by foreign </w:t>
      </w:r>
      <w:r w:rsidR="0084131A" w:rsidRPr="00AB13B6">
        <w:rPr>
          <w:rFonts w:ascii="Book Antiqua" w:eastAsia="宋体" w:hAnsi="Book Antiqua" w:cs="Times New Roman"/>
          <w:color w:val="000000" w:themeColor="text1"/>
          <w:sz w:val="24"/>
          <w:szCs w:val="24"/>
        </w:rPr>
        <w:t>bodies</w:t>
      </w:r>
      <w:r w:rsidR="0084131A" w:rsidRPr="00AB13B6">
        <w:rPr>
          <w:rFonts w:ascii="Book Antiqua" w:hAnsi="Book Antiqua" w:cs="Times New Roman"/>
          <w:color w:val="000000" w:themeColor="text1"/>
          <w:sz w:val="24"/>
          <w:szCs w:val="24"/>
        </w:rPr>
        <w:t>.</w:t>
      </w:r>
    </w:p>
    <w:p w:rsidR="009F1B87" w:rsidRPr="00AB13B6" w:rsidRDefault="009F1B87" w:rsidP="00F30EBE">
      <w:pPr>
        <w:spacing w:after="0" w:line="360" w:lineRule="auto"/>
        <w:rPr>
          <w:rFonts w:ascii="Book Antiqua" w:hAnsi="Book Antiqua" w:cs="Times New Roman"/>
          <w:color w:val="000000" w:themeColor="text1"/>
          <w:sz w:val="24"/>
          <w:szCs w:val="24"/>
        </w:rPr>
      </w:pPr>
    </w:p>
    <w:p w:rsidR="009F1B87" w:rsidRPr="00AB13B6" w:rsidRDefault="009F1B8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Key words</w:t>
      </w:r>
      <w:r w:rsidRPr="00AB13B6">
        <w:rPr>
          <w:rFonts w:ascii="Book Antiqua" w:hAnsi="Book Antiqua" w:cs="Times New Roman"/>
          <w:color w:val="000000" w:themeColor="text1"/>
          <w:sz w:val="24"/>
          <w:szCs w:val="24"/>
        </w:rPr>
        <w:t>: Unexplained abdominal pain; Fish bone; Gastrointestinal perforation; Pancreas</w:t>
      </w:r>
      <w:r w:rsidR="006F5063" w:rsidRPr="00AB13B6">
        <w:rPr>
          <w:rFonts w:ascii="Book Antiqua" w:hAnsi="Book Antiqua" w:cs="Times New Roman"/>
          <w:color w:val="000000" w:themeColor="text1"/>
          <w:sz w:val="24"/>
          <w:szCs w:val="24"/>
        </w:rPr>
        <w:t>; Case report</w:t>
      </w:r>
    </w:p>
    <w:p w:rsidR="002145E0" w:rsidRPr="00AB13B6" w:rsidRDefault="002145E0" w:rsidP="00F30EBE">
      <w:pPr>
        <w:widowControl/>
        <w:spacing w:after="0" w:line="360" w:lineRule="auto"/>
        <w:rPr>
          <w:rFonts w:ascii="Book Antiqua" w:hAnsi="Book Antiqua" w:cs="Times New Roman"/>
          <w:color w:val="000000" w:themeColor="text1"/>
          <w:sz w:val="24"/>
          <w:szCs w:val="24"/>
        </w:rPr>
      </w:pPr>
      <w:bookmarkStart w:id="5" w:name="OLE_LINK148"/>
      <w:bookmarkStart w:id="6" w:name="OLE_LINK149"/>
      <w:bookmarkStart w:id="7" w:name="OLE_LINK200"/>
      <w:bookmarkStart w:id="8" w:name="OLE_LINK288"/>
      <w:bookmarkStart w:id="9" w:name="OLE_LINK1864"/>
      <w:bookmarkStart w:id="10" w:name="OLE_LINK16"/>
      <w:bookmarkStart w:id="11" w:name="OLE_LINK382"/>
      <w:bookmarkStart w:id="12" w:name="OLE_LINK306"/>
      <w:bookmarkStart w:id="13" w:name="OLE_LINK569"/>
      <w:bookmarkStart w:id="14" w:name="OLE_LINK682"/>
    </w:p>
    <w:p w:rsidR="002145E0" w:rsidRPr="00AB13B6" w:rsidRDefault="002145E0" w:rsidP="00F30EBE">
      <w:pPr>
        <w:widowControl/>
        <w:spacing w:after="0" w:line="360" w:lineRule="auto"/>
        <w:rPr>
          <w:rFonts w:ascii="Book Antiqua" w:hAnsi="Book Antiqua"/>
          <w:bCs/>
          <w:color w:val="000000"/>
          <w:sz w:val="24"/>
          <w:szCs w:val="24"/>
        </w:rPr>
      </w:pPr>
      <w:r w:rsidRPr="00AB13B6">
        <w:rPr>
          <w:rFonts w:ascii="Book Antiqua" w:hAnsi="Book Antiqua"/>
          <w:b/>
          <w:bCs/>
          <w:color w:val="000000"/>
          <w:sz w:val="24"/>
          <w:szCs w:val="24"/>
        </w:rPr>
        <w:lastRenderedPageBreak/>
        <w:t xml:space="preserve">© The Author(s) 2019. </w:t>
      </w:r>
      <w:r w:rsidRPr="00AB13B6">
        <w:rPr>
          <w:rFonts w:ascii="Book Antiqua" w:hAnsi="Book Antiqua"/>
          <w:bCs/>
          <w:color w:val="000000"/>
          <w:sz w:val="24"/>
          <w:szCs w:val="24"/>
        </w:rPr>
        <w:t>Published by Baishideng Publishing Group Inc. All rights reserved.</w:t>
      </w:r>
      <w:bookmarkEnd w:id="5"/>
      <w:bookmarkEnd w:id="6"/>
      <w:bookmarkEnd w:id="7"/>
      <w:bookmarkEnd w:id="8"/>
      <w:bookmarkEnd w:id="9"/>
      <w:bookmarkEnd w:id="10"/>
      <w:bookmarkEnd w:id="11"/>
      <w:bookmarkEnd w:id="12"/>
      <w:bookmarkEnd w:id="13"/>
      <w:bookmarkEnd w:id="14"/>
    </w:p>
    <w:p w:rsidR="00921504" w:rsidRPr="00AB13B6" w:rsidRDefault="00921504" w:rsidP="00F30EBE">
      <w:pPr>
        <w:widowControl/>
        <w:spacing w:after="0" w:line="360" w:lineRule="auto"/>
        <w:rPr>
          <w:rFonts w:ascii="Book Antiqua" w:hAnsi="Book Antiqua"/>
          <w:bCs/>
          <w:color w:val="000000"/>
          <w:sz w:val="24"/>
          <w:szCs w:val="24"/>
        </w:rPr>
      </w:pPr>
    </w:p>
    <w:p w:rsidR="009F1B87" w:rsidRPr="00AB13B6" w:rsidRDefault="009F1B87" w:rsidP="00F30EBE">
      <w:pPr>
        <w:widowControl/>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Core tip:</w:t>
      </w:r>
      <w:r w:rsidRPr="00AB13B6">
        <w:rPr>
          <w:rFonts w:ascii="Book Antiqua" w:hAnsi="Book Antiqua" w:cs="Times New Roman"/>
          <w:color w:val="000000" w:themeColor="text1"/>
          <w:sz w:val="24"/>
          <w:szCs w:val="24"/>
        </w:rPr>
        <w:t xml:space="preserve"> Only rare cases of fish bone migration to the pancreas have been described in the literature</w:t>
      </w:r>
      <w:r w:rsidR="00655079">
        <w:rPr>
          <w:rFonts w:ascii="Book Antiqua" w:hAnsi="Book Antiqua" w:cs="Times New Roman"/>
          <w:color w:val="000000" w:themeColor="text1"/>
          <w:sz w:val="24"/>
          <w:szCs w:val="24"/>
        </w:rPr>
        <w:t>.</w:t>
      </w:r>
      <w:r w:rsidR="00655079">
        <w:rPr>
          <w:rFonts w:ascii="Book Antiqua" w:hAnsi="Book Antiqua" w:cs="Times New Roman" w:hint="eastAsia"/>
          <w:color w:val="000000" w:themeColor="text1"/>
          <w:sz w:val="24"/>
          <w:szCs w:val="24"/>
        </w:rPr>
        <w:t xml:space="preserve"> </w:t>
      </w:r>
      <w:r w:rsidR="00655079">
        <w:rPr>
          <w:rFonts w:ascii="Book Antiqua" w:hAnsi="Book Antiqua" w:cs="Times New Roman"/>
          <w:color w:val="000000" w:themeColor="text1"/>
          <w:sz w:val="24"/>
          <w:szCs w:val="24"/>
        </w:rPr>
        <w:t>W</w:t>
      </w:r>
      <w:r w:rsidR="00655079" w:rsidRPr="00AB13B6">
        <w:rPr>
          <w:rFonts w:ascii="Book Antiqua" w:hAnsi="Book Antiqua" w:cs="Times New Roman"/>
          <w:color w:val="000000" w:themeColor="text1"/>
          <w:sz w:val="24"/>
          <w:szCs w:val="24"/>
        </w:rPr>
        <w:t xml:space="preserve">e </w:t>
      </w:r>
      <w:r w:rsidRPr="00AB13B6">
        <w:rPr>
          <w:rFonts w:ascii="Book Antiqua" w:hAnsi="Book Antiqua" w:cs="Times New Roman"/>
          <w:color w:val="000000" w:themeColor="text1"/>
          <w:sz w:val="24"/>
          <w:szCs w:val="24"/>
        </w:rPr>
        <w:t xml:space="preserve">report </w:t>
      </w:r>
      <w:r w:rsidR="00655079">
        <w:rPr>
          <w:rFonts w:ascii="Book Antiqua" w:hAnsi="Book Antiqua" w:cs="Times New Roman"/>
          <w:color w:val="000000" w:themeColor="text1"/>
          <w:sz w:val="24"/>
          <w:szCs w:val="24"/>
        </w:rPr>
        <w:t>the</w:t>
      </w:r>
      <w:r w:rsidR="0065507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case of a 32-year-old man </w:t>
      </w:r>
      <w:r w:rsidRPr="00AB13B6">
        <w:rPr>
          <w:rFonts w:ascii="Book Antiqua" w:eastAsia="宋体" w:hAnsi="Book Antiqua" w:cs="Times New Roman"/>
          <w:color w:val="000000" w:themeColor="text1"/>
          <w:sz w:val="24"/>
          <w:szCs w:val="24"/>
        </w:rPr>
        <w:t xml:space="preserve">who </w:t>
      </w:r>
      <w:r w:rsidRPr="00AB13B6">
        <w:rPr>
          <w:rFonts w:ascii="Book Antiqua" w:hAnsi="Book Antiqua" w:cs="Times New Roman"/>
          <w:color w:val="000000" w:themeColor="text1"/>
          <w:sz w:val="24"/>
          <w:szCs w:val="24"/>
        </w:rPr>
        <w:t xml:space="preserve">presented </w:t>
      </w:r>
      <w:r w:rsidRPr="00AB13B6">
        <w:rPr>
          <w:rFonts w:ascii="Book Antiqua" w:eastAsia="宋体" w:hAnsi="Book Antiqua" w:cs="Times New Roman"/>
          <w:color w:val="000000" w:themeColor="text1"/>
          <w:sz w:val="24"/>
          <w:szCs w:val="24"/>
        </w:rPr>
        <w:t>with</w:t>
      </w:r>
      <w:r w:rsidRPr="00AB13B6">
        <w:rPr>
          <w:rFonts w:ascii="Book Antiqua" w:hAnsi="Book Antiqua" w:cs="Times New Roman"/>
          <w:color w:val="000000" w:themeColor="text1"/>
          <w:sz w:val="24"/>
          <w:szCs w:val="24"/>
        </w:rPr>
        <w:t xml:space="preserve"> unexplained abdominal pain due to a fish bone penetrating the gastric antrum and migrating into the neck of</w:t>
      </w:r>
      <w:r w:rsidR="00655079">
        <w:rPr>
          <w:rFonts w:ascii="Book Antiqua" w:hAnsi="Book Antiqua" w:cs="Times New Roman"/>
          <w:color w:val="000000" w:themeColor="text1"/>
          <w:sz w:val="24"/>
          <w:szCs w:val="24"/>
        </w:rPr>
        <w:t xml:space="preserve"> the</w:t>
      </w:r>
      <w:r w:rsidRPr="00AB13B6">
        <w:rPr>
          <w:rFonts w:ascii="Book Antiqua" w:eastAsia="宋体"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pancreas. Clinical symptoms are nonspecific so that correct diagnosis may be delayed</w:t>
      </w:r>
      <w:r w:rsidR="00BF0F07">
        <w:rPr>
          <w:rFonts w:ascii="Book Antiqua" w:hAnsi="Book Antiqua" w:cs="Times New Roman" w:hint="eastAsia"/>
          <w:color w:val="000000" w:themeColor="text1"/>
          <w:sz w:val="24"/>
          <w:szCs w:val="24"/>
        </w:rPr>
        <w:t xml:space="preserve">, </w:t>
      </w:r>
      <w:r w:rsidRPr="00AB13B6">
        <w:rPr>
          <w:rFonts w:ascii="Book Antiqua" w:hAnsi="Book Antiqua" w:cs="Times New Roman"/>
          <w:color w:val="000000" w:themeColor="text1"/>
          <w:sz w:val="24"/>
          <w:szCs w:val="24"/>
        </w:rPr>
        <w:t xml:space="preserve">and imaging examination and endoscopic ultrasonography </w:t>
      </w:r>
      <w:r w:rsidR="00655079">
        <w:rPr>
          <w:rFonts w:ascii="Book Antiqua" w:hAnsi="Book Antiqua" w:cs="Times New Roman"/>
          <w:color w:val="000000" w:themeColor="text1"/>
          <w:sz w:val="24"/>
          <w:szCs w:val="24"/>
        </w:rPr>
        <w:t>are</w:t>
      </w:r>
      <w:r w:rsidR="0065507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reported to be the main diagnostic tools. Laparoscopy </w:t>
      </w:r>
      <w:r w:rsidR="00655079">
        <w:rPr>
          <w:rFonts w:ascii="Book Antiqua" w:hAnsi="Book Antiqua" w:cs="Times New Roman"/>
          <w:color w:val="000000" w:themeColor="text1"/>
          <w:sz w:val="24"/>
          <w:szCs w:val="24"/>
        </w:rPr>
        <w:t>i</w:t>
      </w:r>
      <w:r w:rsidR="00655079" w:rsidRPr="00AB13B6">
        <w:rPr>
          <w:rFonts w:ascii="Book Antiqua" w:hAnsi="Book Antiqua" w:cs="Times New Roman"/>
          <w:color w:val="000000" w:themeColor="text1"/>
          <w:sz w:val="24"/>
          <w:szCs w:val="24"/>
        </w:rPr>
        <w:t xml:space="preserve">s </w:t>
      </w:r>
      <w:r w:rsidRPr="00AB13B6">
        <w:rPr>
          <w:rFonts w:ascii="Book Antiqua" w:hAnsi="Book Antiqua" w:cs="Times New Roman"/>
          <w:color w:val="000000" w:themeColor="text1"/>
          <w:sz w:val="24"/>
          <w:szCs w:val="24"/>
        </w:rPr>
        <w:t>an effective method for identifying and removing the fish bone.</w:t>
      </w:r>
    </w:p>
    <w:p w:rsidR="00E466DD" w:rsidRPr="00AB13B6" w:rsidRDefault="00E466DD" w:rsidP="00F30EBE">
      <w:pPr>
        <w:widowControl/>
        <w:spacing w:after="0" w:line="360" w:lineRule="auto"/>
        <w:rPr>
          <w:rFonts w:ascii="Book Antiqua" w:hAnsi="Book Antiqua"/>
          <w:bCs/>
          <w:color w:val="000000"/>
          <w:sz w:val="24"/>
          <w:szCs w:val="24"/>
        </w:rPr>
      </w:pPr>
    </w:p>
    <w:p w:rsidR="001E4971" w:rsidRPr="001E4971" w:rsidRDefault="001E4971" w:rsidP="001E4971">
      <w:pPr>
        <w:spacing w:after="0" w:line="360" w:lineRule="auto"/>
        <w:rPr>
          <w:rFonts w:ascii="Book Antiqua" w:hAnsi="Book Antiqua"/>
          <w:color w:val="000000"/>
          <w:sz w:val="24"/>
          <w:szCs w:val="24"/>
        </w:rPr>
      </w:pPr>
      <w:r w:rsidRPr="001E4971">
        <w:rPr>
          <w:rFonts w:ascii="Book Antiqua" w:hAnsi="Book Antiqua" w:cs="Times New Roman"/>
          <w:b/>
          <w:color w:val="000000" w:themeColor="text1"/>
          <w:sz w:val="24"/>
          <w:szCs w:val="24"/>
        </w:rPr>
        <w:t xml:space="preserve">Citation: </w:t>
      </w:r>
      <w:r w:rsidR="00E466DD" w:rsidRPr="00AB13B6">
        <w:rPr>
          <w:rFonts w:ascii="Book Antiqua" w:hAnsi="Book Antiqua" w:cs="Times New Roman"/>
          <w:color w:val="000000" w:themeColor="text1"/>
          <w:sz w:val="24"/>
          <w:szCs w:val="24"/>
        </w:rPr>
        <w:t xml:space="preserve">Xie R, Tuo BG, Wu HC. </w:t>
      </w:r>
      <w:r w:rsidR="00E466DD" w:rsidRPr="00AB13B6">
        <w:rPr>
          <w:rFonts w:ascii="Book Antiqua" w:hAnsi="Book Antiqua"/>
          <w:color w:val="000000" w:themeColor="text1"/>
          <w:sz w:val="24"/>
          <w:szCs w:val="24"/>
        </w:rPr>
        <w:t xml:space="preserve">Unexplained abdominal pain due to a fish bone penetrating the gastric antrum and migrating in to the neck of </w:t>
      </w:r>
      <w:r w:rsidR="00655079">
        <w:rPr>
          <w:rFonts w:ascii="Book Antiqua" w:hAnsi="Book Antiqua"/>
          <w:color w:val="000000" w:themeColor="text1"/>
          <w:sz w:val="24"/>
          <w:szCs w:val="24"/>
        </w:rPr>
        <w:t xml:space="preserve">the </w:t>
      </w:r>
      <w:r w:rsidR="00E466DD" w:rsidRPr="00AB13B6">
        <w:rPr>
          <w:rFonts w:ascii="Book Antiqua" w:hAnsi="Book Antiqua"/>
          <w:color w:val="000000" w:themeColor="text1"/>
          <w:sz w:val="24"/>
          <w:szCs w:val="24"/>
        </w:rPr>
        <w:t>pancreas: A case report.</w:t>
      </w:r>
      <w:r w:rsidR="00E466DD" w:rsidRPr="00AB13B6">
        <w:rPr>
          <w:rFonts w:ascii="Book Antiqua" w:hAnsi="Book Antiqua"/>
          <w:i/>
          <w:iCs/>
          <w:color w:val="000000"/>
          <w:sz w:val="24"/>
          <w:szCs w:val="24"/>
        </w:rPr>
        <w:t xml:space="preserve"> World J Clin Cases </w:t>
      </w:r>
      <w:r w:rsidRPr="001E4971">
        <w:rPr>
          <w:rFonts w:ascii="Book Antiqua" w:hAnsi="Book Antiqua"/>
          <w:color w:val="000000"/>
          <w:sz w:val="24"/>
          <w:szCs w:val="24"/>
        </w:rPr>
        <w:t>2019; 7(6): 805-808</w:t>
      </w:r>
    </w:p>
    <w:p w:rsidR="001E4971" w:rsidRPr="001E4971" w:rsidRDefault="001E4971" w:rsidP="001E4971">
      <w:pPr>
        <w:spacing w:after="0" w:line="360" w:lineRule="auto"/>
        <w:rPr>
          <w:rFonts w:ascii="Book Antiqua" w:hAnsi="Book Antiqua"/>
          <w:color w:val="000000"/>
          <w:sz w:val="24"/>
          <w:szCs w:val="24"/>
        </w:rPr>
      </w:pPr>
      <w:r w:rsidRPr="001E4971">
        <w:rPr>
          <w:rFonts w:ascii="Book Antiqua" w:hAnsi="Book Antiqua"/>
          <w:b/>
          <w:color w:val="000000"/>
          <w:sz w:val="24"/>
          <w:szCs w:val="24"/>
        </w:rPr>
        <w:t xml:space="preserve">URL: </w:t>
      </w:r>
      <w:r w:rsidRPr="001E4971">
        <w:rPr>
          <w:rFonts w:ascii="Book Antiqua" w:hAnsi="Book Antiqua"/>
          <w:color w:val="000000"/>
          <w:sz w:val="24"/>
          <w:szCs w:val="24"/>
        </w:rPr>
        <w:t xml:space="preserve">https://www.wjgnet.com/2307-8960/full/v7/i6/805.htm  </w:t>
      </w:r>
    </w:p>
    <w:p w:rsidR="00E466DD" w:rsidRPr="00AB13B6" w:rsidRDefault="001E4971" w:rsidP="001E4971">
      <w:pPr>
        <w:spacing w:after="0" w:line="360" w:lineRule="auto"/>
        <w:rPr>
          <w:rFonts w:ascii="Book Antiqua" w:hAnsi="Book Antiqua"/>
          <w:color w:val="000000" w:themeColor="text1"/>
          <w:sz w:val="24"/>
          <w:szCs w:val="24"/>
        </w:rPr>
      </w:pPr>
      <w:r w:rsidRPr="001E4971">
        <w:rPr>
          <w:rFonts w:ascii="Book Antiqua" w:hAnsi="Book Antiqua"/>
          <w:b/>
          <w:color w:val="000000"/>
          <w:sz w:val="24"/>
          <w:szCs w:val="24"/>
        </w:rPr>
        <w:t xml:space="preserve">DOI: </w:t>
      </w:r>
      <w:r w:rsidRPr="001E4971">
        <w:rPr>
          <w:rFonts w:ascii="Book Antiqua" w:hAnsi="Book Antiqua"/>
          <w:color w:val="000000"/>
          <w:sz w:val="24"/>
          <w:szCs w:val="24"/>
        </w:rPr>
        <w:t>https://dx.doi.org/10.12998/wjcc.v7.i6.805</w:t>
      </w:r>
    </w:p>
    <w:p w:rsidR="009F1B87" w:rsidRPr="00AB13B6" w:rsidRDefault="009F1B87" w:rsidP="00F30EBE">
      <w:pPr>
        <w:spacing w:after="0" w:line="360" w:lineRule="auto"/>
        <w:rPr>
          <w:rFonts w:ascii="Book Antiqua" w:hAnsi="Book Antiqua" w:cs="Times New Roman"/>
          <w:b/>
          <w:bCs/>
          <w:color w:val="000000" w:themeColor="text1"/>
          <w:sz w:val="24"/>
          <w:szCs w:val="24"/>
        </w:rPr>
      </w:pPr>
    </w:p>
    <w:p w:rsidR="00E466DD" w:rsidRPr="00AB13B6" w:rsidRDefault="00E466DD" w:rsidP="00F30EBE">
      <w:pPr>
        <w:widowControl/>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br w:type="page"/>
      </w:r>
    </w:p>
    <w:p w:rsidR="00BB760E" w:rsidRPr="00AB13B6" w:rsidRDefault="00BB760E"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bCs/>
          <w:color w:val="000000" w:themeColor="text1"/>
          <w:sz w:val="24"/>
          <w:szCs w:val="24"/>
        </w:rPr>
        <w:lastRenderedPageBreak/>
        <w:t>INTRODUCTION</w:t>
      </w:r>
    </w:p>
    <w:p w:rsidR="00750959"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Foreign body ingestion is not an uncommon problem in clinical </w:t>
      </w:r>
      <w:r w:rsidRPr="00AB13B6">
        <w:rPr>
          <w:rFonts w:ascii="Book Antiqua" w:eastAsia="宋体" w:hAnsi="Book Antiqua" w:cs="Times New Roman"/>
          <w:color w:val="000000" w:themeColor="text1"/>
          <w:sz w:val="24"/>
          <w:szCs w:val="24"/>
        </w:rPr>
        <w:t>practice, and most</w:t>
      </w:r>
      <w:r w:rsidRPr="00AB13B6">
        <w:rPr>
          <w:rFonts w:ascii="Book Antiqua" w:hAnsi="Book Antiqua" w:cs="Times New Roman"/>
          <w:color w:val="000000" w:themeColor="text1"/>
          <w:sz w:val="24"/>
          <w:szCs w:val="24"/>
        </w:rPr>
        <w:t xml:space="preserve"> ingested foreign bodies (80</w:t>
      </w:r>
      <w:r w:rsidR="00C1032F" w:rsidRPr="00AB13B6">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-90%) pass spontaneously. Approximately 10</w:t>
      </w:r>
      <w:r w:rsidR="00C1032F" w:rsidRPr="00AB13B6">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-20% of foreign bodies require an endoscopic procedure, and less than 1% require surgery</w:t>
      </w:r>
      <w:r w:rsidRPr="00AB13B6">
        <w:rPr>
          <w:rFonts w:ascii="Book Antiqua" w:hAnsi="Book Antiqua" w:cs="Times New Roman"/>
          <w:color w:val="000000" w:themeColor="text1"/>
          <w:sz w:val="24"/>
          <w:szCs w:val="24"/>
          <w:vertAlign w:val="superscript"/>
        </w:rPr>
        <w:t>[1-3]</w:t>
      </w:r>
      <w:r w:rsidRPr="00AB13B6">
        <w:rPr>
          <w:rFonts w:ascii="Book Antiqua" w:hAnsi="Book Antiqua" w:cs="Times New Roman"/>
          <w:color w:val="000000" w:themeColor="text1"/>
          <w:sz w:val="24"/>
          <w:szCs w:val="24"/>
        </w:rPr>
        <w:t xml:space="preserve">. Fish bones are the most commonly </w:t>
      </w:r>
      <w:r w:rsidRPr="00AB13B6">
        <w:rPr>
          <w:rFonts w:ascii="Book Antiqua" w:eastAsia="宋体" w:hAnsi="Book Antiqua" w:cs="Times New Roman"/>
          <w:color w:val="000000" w:themeColor="text1"/>
          <w:sz w:val="24"/>
          <w:szCs w:val="24"/>
        </w:rPr>
        <w:t>observed</w:t>
      </w:r>
      <w:r w:rsidRPr="00AB13B6">
        <w:rPr>
          <w:rFonts w:ascii="Book Antiqua" w:hAnsi="Book Antiqua" w:cs="Times New Roman"/>
          <w:color w:val="000000" w:themeColor="text1"/>
          <w:sz w:val="24"/>
          <w:szCs w:val="24"/>
        </w:rPr>
        <w:t xml:space="preserve"> foreign objects; they may cause gastrointestinal perforation due to their sharp edges, and perforation generally occurs at the ileum</w:t>
      </w:r>
      <w:r w:rsidRPr="00AB13B6">
        <w:rPr>
          <w:rFonts w:ascii="Book Antiqua" w:hAnsi="Book Antiqua" w:cs="Times New Roman"/>
          <w:color w:val="000000" w:themeColor="text1"/>
          <w:sz w:val="24"/>
          <w:szCs w:val="24"/>
          <w:vertAlign w:val="superscript"/>
        </w:rPr>
        <w:t>[4]</w:t>
      </w:r>
      <w:r w:rsidRPr="00AB13B6">
        <w:rPr>
          <w:rFonts w:ascii="Book Antiqua" w:eastAsia="宋体" w:hAnsi="Book Antiqua" w:cs="Times New Roman"/>
          <w:color w:val="000000" w:themeColor="text1"/>
          <w:sz w:val="24"/>
          <w:szCs w:val="24"/>
        </w:rPr>
        <w:t>. The</w:t>
      </w:r>
      <w:r w:rsidRPr="00AB13B6">
        <w:rPr>
          <w:rFonts w:ascii="Book Antiqua" w:hAnsi="Book Antiqua" w:cs="Times New Roman"/>
          <w:color w:val="000000" w:themeColor="text1"/>
          <w:sz w:val="24"/>
          <w:szCs w:val="24"/>
        </w:rPr>
        <w:t xml:space="preserve"> fish bone may also </w:t>
      </w:r>
      <w:r w:rsidRPr="00AB13B6">
        <w:rPr>
          <w:rFonts w:ascii="Book Antiqua" w:eastAsia="宋体" w:hAnsi="Book Antiqua" w:cs="Times New Roman"/>
          <w:color w:val="000000" w:themeColor="text1"/>
          <w:sz w:val="24"/>
          <w:szCs w:val="24"/>
        </w:rPr>
        <w:t>penetrate</w:t>
      </w:r>
      <w:r w:rsidRPr="00AB13B6">
        <w:rPr>
          <w:rFonts w:ascii="Book Antiqua" w:hAnsi="Book Antiqua" w:cs="Times New Roman"/>
          <w:color w:val="000000" w:themeColor="text1"/>
          <w:sz w:val="24"/>
          <w:szCs w:val="24"/>
        </w:rPr>
        <w:t xml:space="preserve"> the digestive tract and </w:t>
      </w:r>
      <w:r w:rsidRPr="00AB13B6">
        <w:rPr>
          <w:rFonts w:ascii="Book Antiqua" w:eastAsia="宋体" w:hAnsi="Book Antiqua" w:cs="Times New Roman"/>
          <w:color w:val="000000" w:themeColor="text1"/>
          <w:sz w:val="24"/>
          <w:szCs w:val="24"/>
        </w:rPr>
        <w:t>pierce</w:t>
      </w:r>
      <w:r w:rsidRPr="00AB13B6">
        <w:rPr>
          <w:rFonts w:ascii="Book Antiqua" w:hAnsi="Book Antiqua" w:cs="Times New Roman"/>
          <w:color w:val="000000" w:themeColor="text1"/>
          <w:sz w:val="24"/>
          <w:szCs w:val="24"/>
        </w:rPr>
        <w:t xml:space="preserve"> the liver or intra-abdominal area, leading to abscess formation</w:t>
      </w:r>
      <w:r w:rsidRPr="00AB13B6">
        <w:rPr>
          <w:rFonts w:ascii="Book Antiqua" w:hAnsi="Book Antiqua" w:cs="Times New Roman"/>
          <w:color w:val="000000" w:themeColor="text1"/>
          <w:sz w:val="24"/>
          <w:szCs w:val="24"/>
          <w:vertAlign w:val="superscript"/>
        </w:rPr>
        <w:t>[5]</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w:t>
      </w:r>
      <w:r w:rsidRPr="00AB13B6">
        <w:rPr>
          <w:rFonts w:ascii="Book Antiqua" w:eastAsia="宋体" w:hAnsi="Book Antiqua" w:cs="Times New Roman"/>
          <w:color w:val="000000" w:themeColor="text1"/>
          <w:sz w:val="24"/>
          <w:szCs w:val="24"/>
        </w:rPr>
        <w:t>In</w:t>
      </w:r>
      <w:r w:rsidRPr="00AB13B6">
        <w:rPr>
          <w:rFonts w:ascii="Book Antiqua" w:hAnsi="Book Antiqua" w:cs="Times New Roman"/>
          <w:color w:val="000000" w:themeColor="text1"/>
          <w:sz w:val="24"/>
          <w:szCs w:val="24"/>
        </w:rPr>
        <w:t xml:space="preserve"> such cases, unexplained abdominal pain is the most frequent clinical symptom. We present the case of a 32-year-old</w:t>
      </w:r>
      <w:r w:rsidR="00031497">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man who was successfully treated </w:t>
      </w:r>
      <w:r w:rsidR="00031497">
        <w:rPr>
          <w:rFonts w:ascii="Book Antiqua" w:hAnsi="Book Antiqua" w:cs="Times New Roman"/>
          <w:color w:val="000000" w:themeColor="text1"/>
          <w:sz w:val="24"/>
          <w:szCs w:val="24"/>
        </w:rPr>
        <w:t xml:space="preserve">by </w:t>
      </w:r>
      <w:r w:rsidRPr="00AB13B6">
        <w:rPr>
          <w:rFonts w:ascii="Book Antiqua" w:hAnsi="Book Antiqua" w:cs="Times New Roman"/>
          <w:color w:val="000000" w:themeColor="text1"/>
          <w:sz w:val="24"/>
          <w:szCs w:val="24"/>
        </w:rPr>
        <w:t xml:space="preserve">laparoscopic surgery to identify and remove a fish bone that had penetrated the gastric antrum and migrated into the neck of </w:t>
      </w:r>
      <w:r w:rsidR="00031497">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pancreas, causing abdominal pain.</w:t>
      </w:r>
    </w:p>
    <w:p w:rsidR="005230D2" w:rsidRPr="00AB13B6" w:rsidRDefault="005230D2" w:rsidP="00F30EBE">
      <w:pPr>
        <w:spacing w:after="0" w:line="360" w:lineRule="auto"/>
        <w:rPr>
          <w:rFonts w:ascii="Book Antiqua" w:hAnsi="Book Antiqua" w:cs="Times New Roman"/>
          <w:color w:val="000000" w:themeColor="text1"/>
          <w:sz w:val="24"/>
          <w:szCs w:val="24"/>
        </w:rPr>
      </w:pPr>
    </w:p>
    <w:p w:rsidR="00BB760E" w:rsidRPr="00AB13B6" w:rsidRDefault="005230D2"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CASE PRESENTATION</w:t>
      </w:r>
    </w:p>
    <w:p w:rsidR="0069363E" w:rsidRPr="00AB13B6" w:rsidRDefault="0069363E" w:rsidP="00F30EBE">
      <w:pPr>
        <w:spacing w:after="0" w:line="360" w:lineRule="auto"/>
        <w:rPr>
          <w:rFonts w:ascii="Book Antiqua" w:hAnsi="Book Antiqua" w:cs="Times New Roman"/>
          <w:color w:val="000000" w:themeColor="text1"/>
          <w:sz w:val="24"/>
          <w:szCs w:val="24"/>
        </w:rPr>
      </w:pPr>
      <w:r w:rsidRPr="00AB13B6">
        <w:rPr>
          <w:rFonts w:ascii="Book Antiqua" w:hAnsi="Book Antiqua"/>
          <w:b/>
          <w:i/>
          <w:color w:val="000000"/>
          <w:sz w:val="24"/>
          <w:szCs w:val="24"/>
        </w:rPr>
        <w:t>Chief complaints</w:t>
      </w:r>
    </w:p>
    <w:p w:rsidR="0069363E"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A 32-year-old male presented to our hospital because of abdominal pain that had worsened over 5 </w:t>
      </w:r>
      <w:r w:rsidR="007017F5" w:rsidRPr="00AB13B6">
        <w:rPr>
          <w:rFonts w:ascii="Book Antiqua" w:hAnsi="Book Antiqua" w:cs="Times New Roman"/>
          <w:color w:val="000000" w:themeColor="text1"/>
          <w:sz w:val="24"/>
          <w:szCs w:val="24"/>
        </w:rPr>
        <w:t>d</w:t>
      </w:r>
      <w:r w:rsidR="00C20AB5" w:rsidRPr="00AB13B6">
        <w:rPr>
          <w:rFonts w:ascii="Book Antiqua" w:hAnsi="Book Antiqua" w:cs="Times New Roman"/>
          <w:color w:val="000000" w:themeColor="text1"/>
          <w:sz w:val="24"/>
          <w:szCs w:val="24"/>
        </w:rPr>
        <w:t xml:space="preserve"> </w:t>
      </w:r>
      <w:r w:rsidR="005246C6" w:rsidRPr="00AB13B6">
        <w:rPr>
          <w:rFonts w:ascii="Book Antiqua" w:hAnsi="Book Antiqua" w:cs="Times New Roman"/>
          <w:color w:val="000000" w:themeColor="text1"/>
          <w:sz w:val="24"/>
          <w:szCs w:val="24"/>
        </w:rPr>
        <w:t>on</w:t>
      </w:r>
      <w:r w:rsidR="00BF3EA7">
        <w:rPr>
          <w:rFonts w:ascii="Book Antiqua" w:hAnsi="Book Antiqua" w:cs="Times New Roman"/>
          <w:color w:val="000000" w:themeColor="text1"/>
          <w:sz w:val="24"/>
          <w:szCs w:val="24"/>
        </w:rPr>
        <w:t xml:space="preserve"> </w:t>
      </w:r>
      <w:r w:rsidR="005246C6" w:rsidRPr="00AB13B6">
        <w:rPr>
          <w:rFonts w:ascii="Book Antiqua" w:hAnsi="Book Antiqua" w:cs="Times New Roman"/>
          <w:color w:val="000000" w:themeColor="text1"/>
          <w:sz w:val="24"/>
          <w:szCs w:val="24"/>
        </w:rPr>
        <w:t>March</w:t>
      </w:r>
      <w:r w:rsidR="00031497">
        <w:rPr>
          <w:rFonts w:ascii="Book Antiqua" w:hAnsi="Book Antiqua" w:cs="Times New Roman"/>
          <w:color w:val="000000" w:themeColor="text1"/>
          <w:sz w:val="24"/>
          <w:szCs w:val="24"/>
        </w:rPr>
        <w:t xml:space="preserve"> 5</w:t>
      </w:r>
      <w:r w:rsidR="00C83615" w:rsidRPr="00AB13B6">
        <w:rPr>
          <w:rFonts w:ascii="Book Antiqua" w:hAnsi="Book Antiqua" w:cs="Times New Roman"/>
          <w:color w:val="000000" w:themeColor="text1"/>
          <w:sz w:val="24"/>
          <w:szCs w:val="24"/>
        </w:rPr>
        <w:t xml:space="preserve">, </w:t>
      </w:r>
      <w:r w:rsidR="00C20AB5" w:rsidRPr="00AB13B6">
        <w:rPr>
          <w:rFonts w:ascii="Book Antiqua" w:hAnsi="Book Antiqua" w:cs="Times New Roman"/>
          <w:color w:val="000000" w:themeColor="text1"/>
          <w:sz w:val="24"/>
          <w:szCs w:val="24"/>
        </w:rPr>
        <w:t>2018</w:t>
      </w:r>
      <w:r w:rsidR="0069363E" w:rsidRPr="00AB13B6">
        <w:rPr>
          <w:rFonts w:ascii="Book Antiqua" w:hAnsi="Book Antiqua" w:cs="Times New Roman"/>
          <w:color w:val="000000" w:themeColor="text1"/>
          <w:sz w:val="24"/>
          <w:szCs w:val="24"/>
        </w:rPr>
        <w:t>.</w:t>
      </w:r>
    </w:p>
    <w:p w:rsidR="0069363E" w:rsidRPr="00BF3EA7" w:rsidRDefault="0069363E" w:rsidP="00F30EBE">
      <w:pPr>
        <w:spacing w:after="0" w:line="360" w:lineRule="auto"/>
        <w:rPr>
          <w:rFonts w:ascii="Book Antiqua" w:hAnsi="Book Antiqua" w:cs="Times New Roman"/>
          <w:color w:val="000000" w:themeColor="text1"/>
          <w:sz w:val="24"/>
          <w:szCs w:val="24"/>
        </w:rPr>
      </w:pPr>
    </w:p>
    <w:p w:rsidR="0069363E" w:rsidRPr="00AB13B6" w:rsidRDefault="0069363E" w:rsidP="00F30EBE">
      <w:pPr>
        <w:spacing w:after="0" w:line="360" w:lineRule="auto"/>
        <w:rPr>
          <w:rFonts w:ascii="Book Antiqua" w:hAnsi="Book Antiqua"/>
          <w:b/>
          <w:i/>
          <w:color w:val="000000" w:themeColor="text1"/>
          <w:sz w:val="24"/>
          <w:szCs w:val="24"/>
        </w:rPr>
      </w:pPr>
      <w:r w:rsidRPr="00AB13B6">
        <w:rPr>
          <w:rFonts w:ascii="Book Antiqua" w:hAnsi="Book Antiqua"/>
          <w:b/>
          <w:i/>
          <w:color w:val="000000" w:themeColor="text1"/>
          <w:sz w:val="24"/>
          <w:szCs w:val="24"/>
        </w:rPr>
        <w:t>Personal and family history and physical examination upon admission</w:t>
      </w:r>
    </w:p>
    <w:p w:rsidR="0069363E"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He had rebound tenderness </w:t>
      </w:r>
      <w:r w:rsidRPr="00AB13B6">
        <w:rPr>
          <w:rFonts w:ascii="Book Antiqua" w:eastAsia="宋体" w:hAnsi="Book Antiqua" w:cs="Times New Roman"/>
          <w:color w:val="000000" w:themeColor="text1"/>
          <w:sz w:val="24"/>
          <w:szCs w:val="24"/>
        </w:rPr>
        <w:t>in</w:t>
      </w:r>
      <w:r w:rsidRPr="00AB13B6">
        <w:rPr>
          <w:rFonts w:ascii="Book Antiqua" w:hAnsi="Book Antiqua" w:cs="Times New Roman"/>
          <w:color w:val="000000" w:themeColor="text1"/>
          <w:sz w:val="24"/>
          <w:szCs w:val="24"/>
        </w:rPr>
        <w:t xml:space="preserve"> the upper abdominal quadrant, without hematemesis</w:t>
      </w:r>
      <w:r w:rsidR="00D91576" w:rsidRPr="00AB13B6">
        <w:rPr>
          <w:rFonts w:ascii="Book Antiqua" w:hAnsi="Book Antiqua" w:cs="Times New Roman"/>
          <w:color w:val="000000" w:themeColor="text1"/>
          <w:sz w:val="24"/>
          <w:szCs w:val="24"/>
        </w:rPr>
        <w:t xml:space="preserve"> or black stool, and the patient </w:t>
      </w:r>
      <w:r w:rsidR="00D91576" w:rsidRPr="00AB13B6">
        <w:rPr>
          <w:rFonts w:ascii="Book Antiqua" w:hAnsi="Book Antiqua" w:cs="Times New Roman"/>
          <w:bCs/>
          <w:color w:val="000000" w:themeColor="text1"/>
          <w:sz w:val="24"/>
          <w:szCs w:val="24"/>
        </w:rPr>
        <w:t>had no</w:t>
      </w:r>
      <w:r w:rsidR="00D91576" w:rsidRPr="00AB13B6">
        <w:rPr>
          <w:rFonts w:ascii="Book Antiqua" w:hAnsi="Book Antiqua" w:cs="Times New Roman"/>
          <w:color w:val="000000" w:themeColor="text1"/>
          <w:sz w:val="24"/>
          <w:szCs w:val="24"/>
        </w:rPr>
        <w:t> significant </w:t>
      </w:r>
      <w:r w:rsidR="00D91576" w:rsidRPr="00AB13B6">
        <w:rPr>
          <w:rFonts w:ascii="Book Antiqua" w:hAnsi="Book Antiqua" w:cs="Times New Roman"/>
          <w:bCs/>
          <w:color w:val="000000" w:themeColor="text1"/>
          <w:sz w:val="24"/>
          <w:szCs w:val="24"/>
        </w:rPr>
        <w:t>past</w:t>
      </w:r>
      <w:r w:rsidR="00D91576" w:rsidRPr="00AB13B6">
        <w:rPr>
          <w:rFonts w:ascii="Book Antiqua" w:hAnsi="Book Antiqua" w:cs="Times New Roman"/>
          <w:color w:val="000000" w:themeColor="text1"/>
          <w:sz w:val="24"/>
          <w:szCs w:val="24"/>
        </w:rPr>
        <w:t> </w:t>
      </w:r>
      <w:r w:rsidR="00D91576" w:rsidRPr="00AB13B6">
        <w:rPr>
          <w:rFonts w:ascii="Book Antiqua" w:hAnsi="Book Antiqua" w:cs="Times New Roman"/>
          <w:bCs/>
          <w:color w:val="000000" w:themeColor="text1"/>
          <w:sz w:val="24"/>
          <w:szCs w:val="24"/>
        </w:rPr>
        <w:t>history</w:t>
      </w:r>
      <w:r w:rsidR="00D91576" w:rsidRPr="00AB13B6">
        <w:rPr>
          <w:rFonts w:ascii="Book Antiqua" w:hAnsi="Book Antiqua" w:cs="Times New Roman"/>
          <w:color w:val="000000" w:themeColor="text1"/>
          <w:sz w:val="24"/>
          <w:szCs w:val="24"/>
        </w:rPr>
        <w:t xml:space="preserve"> </w:t>
      </w:r>
      <w:r w:rsidR="00031497">
        <w:rPr>
          <w:rFonts w:ascii="Book Antiqua" w:hAnsi="Book Antiqua" w:cs="Times New Roman"/>
          <w:color w:val="000000" w:themeColor="text1"/>
          <w:sz w:val="24"/>
          <w:szCs w:val="24"/>
        </w:rPr>
        <w:t xml:space="preserve">or </w:t>
      </w:r>
      <w:r w:rsidR="00D91576" w:rsidRPr="00AB13B6">
        <w:rPr>
          <w:rFonts w:ascii="Book Antiqua" w:hAnsi="Book Antiqua" w:cs="Times New Roman"/>
          <w:color w:val="000000" w:themeColor="text1"/>
          <w:sz w:val="24"/>
          <w:szCs w:val="24"/>
        </w:rPr>
        <w:t>family history.</w:t>
      </w:r>
      <w:r w:rsidRPr="00AB13B6">
        <w:rPr>
          <w:rFonts w:ascii="Book Antiqua" w:hAnsi="Book Antiqua" w:cs="Times New Roman"/>
          <w:color w:val="000000" w:themeColor="text1"/>
          <w:sz w:val="24"/>
          <w:szCs w:val="24"/>
        </w:rPr>
        <w:t xml:space="preserve"> </w:t>
      </w:r>
    </w:p>
    <w:p w:rsidR="0069363E" w:rsidRPr="00AB13B6" w:rsidRDefault="0069363E" w:rsidP="00F30EBE">
      <w:pPr>
        <w:spacing w:after="0" w:line="360" w:lineRule="auto"/>
        <w:rPr>
          <w:rFonts w:ascii="Book Antiqua" w:hAnsi="Book Antiqua" w:cs="Times New Roman"/>
          <w:color w:val="000000" w:themeColor="text1"/>
          <w:sz w:val="24"/>
          <w:szCs w:val="24"/>
        </w:rPr>
      </w:pPr>
    </w:p>
    <w:p w:rsidR="0069363E" w:rsidRPr="00AB13B6" w:rsidRDefault="0069363E" w:rsidP="00F30EBE">
      <w:pPr>
        <w:spacing w:after="0" w:line="360" w:lineRule="auto"/>
        <w:rPr>
          <w:rFonts w:ascii="Book Antiqua" w:hAnsi="Book Antiqua" w:cs="Times New Roman"/>
          <w:b/>
          <w:color w:val="000000" w:themeColor="text1"/>
          <w:sz w:val="24"/>
          <w:szCs w:val="24"/>
        </w:rPr>
      </w:pPr>
      <w:r w:rsidRPr="00AB13B6">
        <w:rPr>
          <w:rFonts w:ascii="Book Antiqua" w:hAnsi="Book Antiqua"/>
          <w:b/>
          <w:i/>
          <w:color w:val="000000" w:themeColor="text1"/>
          <w:sz w:val="24"/>
          <w:szCs w:val="24"/>
        </w:rPr>
        <w:t>Laboratory examinations</w:t>
      </w:r>
    </w:p>
    <w:p w:rsidR="0069363E"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Laboratory tests revealed a </w:t>
      </w:r>
      <w:r w:rsidR="0077475C" w:rsidRPr="00AB13B6">
        <w:rPr>
          <w:rFonts w:ascii="Book Antiqua" w:hAnsi="Book Antiqua" w:cs="Times New Roman"/>
          <w:color w:val="000000" w:themeColor="text1"/>
          <w:sz w:val="24"/>
          <w:szCs w:val="24"/>
        </w:rPr>
        <w:t>white blood cell</w:t>
      </w:r>
      <w:r w:rsidRPr="00AB13B6">
        <w:rPr>
          <w:rFonts w:ascii="Book Antiqua" w:hAnsi="Book Antiqua" w:cs="Times New Roman"/>
          <w:color w:val="000000" w:themeColor="text1"/>
          <w:sz w:val="24"/>
          <w:szCs w:val="24"/>
        </w:rPr>
        <w:t xml:space="preserve"> count of 11.50/mm</w:t>
      </w:r>
      <w:r w:rsidRPr="00AB13B6">
        <w:rPr>
          <w:rFonts w:ascii="Book Antiqua" w:hAnsi="Book Antiqua" w:cs="Times New Roman"/>
          <w:color w:val="000000" w:themeColor="text1"/>
          <w:sz w:val="24"/>
          <w:szCs w:val="24"/>
          <w:vertAlign w:val="superscript"/>
        </w:rPr>
        <w:t>3</w:t>
      </w:r>
      <w:r w:rsidRPr="00AB13B6">
        <w:rPr>
          <w:rFonts w:ascii="Book Antiqua" w:hAnsi="Book Antiqua" w:cs="Times New Roman"/>
          <w:color w:val="000000" w:themeColor="text1"/>
          <w:sz w:val="24"/>
          <w:szCs w:val="24"/>
        </w:rPr>
        <w:t xml:space="preserve"> and occult blood in the stool, with no other main abnormalities, including amylase</w:t>
      </w:r>
      <w:r w:rsidR="00D91576" w:rsidRPr="00AB13B6">
        <w:rPr>
          <w:rFonts w:ascii="Book Antiqua" w:hAnsi="Book Antiqua" w:cs="Times New Roman"/>
          <w:color w:val="000000" w:themeColor="text1"/>
          <w:sz w:val="24"/>
          <w:szCs w:val="24"/>
        </w:rPr>
        <w:t xml:space="preserve">. </w:t>
      </w:r>
    </w:p>
    <w:p w:rsidR="0069363E" w:rsidRPr="00AB13B6" w:rsidRDefault="0069363E" w:rsidP="00F30EBE">
      <w:pPr>
        <w:spacing w:after="0" w:line="360" w:lineRule="auto"/>
        <w:rPr>
          <w:rFonts w:ascii="Book Antiqua" w:hAnsi="Book Antiqua" w:cs="Times New Roman"/>
          <w:color w:val="000000" w:themeColor="text1"/>
          <w:sz w:val="24"/>
          <w:szCs w:val="24"/>
        </w:rPr>
      </w:pPr>
    </w:p>
    <w:p w:rsidR="0069363E" w:rsidRPr="00AB13B6" w:rsidRDefault="0069363E" w:rsidP="00F30EBE">
      <w:pPr>
        <w:spacing w:after="0" w:line="360" w:lineRule="auto"/>
        <w:rPr>
          <w:rFonts w:ascii="Book Antiqua" w:hAnsi="Book Antiqua" w:cs="Times New Roman"/>
          <w:b/>
          <w:color w:val="000000" w:themeColor="text1"/>
          <w:sz w:val="24"/>
          <w:szCs w:val="24"/>
        </w:rPr>
      </w:pPr>
      <w:r w:rsidRPr="00AB13B6">
        <w:rPr>
          <w:rFonts w:ascii="Book Antiqua" w:hAnsi="Book Antiqua"/>
          <w:b/>
          <w:i/>
          <w:color w:val="000000" w:themeColor="text1"/>
          <w:sz w:val="24"/>
          <w:szCs w:val="24"/>
        </w:rPr>
        <w:t>Imaging examinations</w:t>
      </w:r>
    </w:p>
    <w:p w:rsidR="00750959"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Upper endoscopy </w:t>
      </w:r>
      <w:r w:rsidR="00031497">
        <w:rPr>
          <w:rFonts w:ascii="Book Antiqua" w:hAnsi="Book Antiqua" w:cs="Times New Roman"/>
          <w:color w:val="000000" w:themeColor="text1"/>
          <w:sz w:val="24"/>
          <w:szCs w:val="24"/>
        </w:rPr>
        <w:t xml:space="preserve">performed </w:t>
      </w:r>
      <w:r w:rsidR="00C20AB5" w:rsidRPr="00AB13B6">
        <w:rPr>
          <w:rFonts w:ascii="Book Antiqua" w:hAnsi="Book Antiqua" w:cs="Times New Roman"/>
          <w:color w:val="000000" w:themeColor="text1"/>
          <w:sz w:val="24"/>
          <w:szCs w:val="24"/>
        </w:rPr>
        <w:t>on March</w:t>
      </w:r>
      <w:r w:rsidR="005246C6" w:rsidRPr="00AB13B6">
        <w:rPr>
          <w:rFonts w:ascii="Book Antiqua" w:hAnsi="Book Antiqua" w:cs="Times New Roman"/>
          <w:color w:val="000000" w:themeColor="text1"/>
          <w:sz w:val="24"/>
          <w:szCs w:val="24"/>
        </w:rPr>
        <w:t xml:space="preserve"> 6</w:t>
      </w:r>
      <w:r w:rsidR="00031497" w:rsidRPr="00AB13B6">
        <w:rPr>
          <w:rFonts w:ascii="Book Antiqua" w:hAnsi="Book Antiqua" w:cs="Times New Roman"/>
          <w:color w:val="000000" w:themeColor="text1"/>
          <w:sz w:val="24"/>
          <w:szCs w:val="24"/>
        </w:rPr>
        <w:t>, 2018</w:t>
      </w:r>
      <w:r w:rsidR="005246C6"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revealed </w:t>
      </w:r>
      <w:r w:rsidRPr="00AB13B6">
        <w:rPr>
          <w:rFonts w:ascii="Book Antiqua" w:eastAsia="宋体" w:hAnsi="Book Antiqua" w:cs="Times New Roman"/>
          <w:color w:val="000000" w:themeColor="text1"/>
          <w:sz w:val="24"/>
          <w:szCs w:val="24"/>
        </w:rPr>
        <w:t>an</w:t>
      </w:r>
      <w:r w:rsidRPr="00AB13B6">
        <w:rPr>
          <w:rFonts w:ascii="Book Antiqua" w:hAnsi="Book Antiqua" w:cs="Times New Roman"/>
          <w:color w:val="000000" w:themeColor="text1"/>
          <w:sz w:val="24"/>
          <w:szCs w:val="24"/>
        </w:rPr>
        <w:t xml:space="preserve"> irregular </w:t>
      </w:r>
      <w:r w:rsidRPr="00AB13B6">
        <w:rPr>
          <w:rFonts w:ascii="Book Antiqua" w:hAnsi="Book Antiqua" w:cs="Times New Roman"/>
          <w:color w:val="000000" w:themeColor="text1"/>
          <w:sz w:val="24"/>
          <w:szCs w:val="24"/>
        </w:rPr>
        <w:lastRenderedPageBreak/>
        <w:t>submucosal tumor on the front wall of the gastric antrum with an area of 1.5</w:t>
      </w:r>
      <w:r w:rsidR="00F61AB7" w:rsidRPr="00AB13B6">
        <w:rPr>
          <w:rFonts w:ascii="Book Antiqua" w:hAnsi="Book Antiqua" w:cs="Times New Roman"/>
          <w:color w:val="000000" w:themeColor="text1"/>
          <w:sz w:val="24"/>
          <w:szCs w:val="24"/>
        </w:rPr>
        <w:t xml:space="preserve"> cm </w:t>
      </w:r>
      <w:r w:rsidRPr="00AB13B6">
        <w:rPr>
          <w:rFonts w:ascii="Book Antiqua" w:hAnsi="Book Antiqua" w:cs="Times New Roman"/>
          <w:color w:val="000000" w:themeColor="text1"/>
          <w:sz w:val="24"/>
          <w:szCs w:val="24"/>
        </w:rPr>
        <w:t>×</w:t>
      </w:r>
      <w:r w:rsidR="00F61AB7"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1.7 cm and a depressed appearance of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mucosal surface.</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Endoscopic ultrasonography showed abnormal and irregular thickening of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stomach wall</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characterized by</w:t>
      </w:r>
      <w:r w:rsidRPr="00AB13B6">
        <w:rPr>
          <w:rFonts w:ascii="Book Antiqua" w:eastAsia="宋体" w:hAnsi="Book Antiqua" w:cs="Times New Roman"/>
          <w:color w:val="000000" w:themeColor="text1"/>
          <w:sz w:val="24"/>
          <w:szCs w:val="24"/>
        </w:rPr>
        <w:t xml:space="preserve"> a</w:t>
      </w:r>
      <w:r w:rsidRPr="00AB13B6">
        <w:rPr>
          <w:rFonts w:ascii="Book Antiqua" w:hAnsi="Book Antiqua" w:cs="Times New Roman"/>
          <w:color w:val="000000" w:themeColor="text1"/>
          <w:sz w:val="24"/>
          <w:szCs w:val="24"/>
        </w:rPr>
        <w:t xml:space="preserve"> hypoechoic area, and </w:t>
      </w:r>
      <w:r w:rsidR="00754450">
        <w:rPr>
          <w:rFonts w:ascii="Book Antiqua" w:hAnsi="Book Antiqua" w:cs="Times New Roman"/>
          <w:color w:val="000000" w:themeColor="text1"/>
          <w:sz w:val="24"/>
          <w:szCs w:val="24"/>
        </w:rPr>
        <w:t xml:space="preserve">an </w:t>
      </w:r>
      <w:r w:rsidRPr="00AB13B6">
        <w:rPr>
          <w:rFonts w:ascii="Book Antiqua" w:hAnsi="Book Antiqua" w:cs="Times New Roman"/>
          <w:color w:val="000000" w:themeColor="text1"/>
          <w:sz w:val="24"/>
          <w:szCs w:val="24"/>
        </w:rPr>
        <w:t>approximately 3.</w:t>
      </w:r>
      <w:r w:rsidRPr="00AB13B6">
        <w:rPr>
          <w:rFonts w:ascii="Book Antiqua" w:eastAsia="宋体" w:hAnsi="Book Antiqua" w:cs="Times New Roman"/>
          <w:color w:val="000000" w:themeColor="text1"/>
          <w:sz w:val="24"/>
          <w:szCs w:val="24"/>
        </w:rPr>
        <w:t>5-cm</w:t>
      </w:r>
      <w:r w:rsidRPr="00AB13B6">
        <w:rPr>
          <w:rFonts w:ascii="Book Antiqua" w:hAnsi="Book Antiqua" w:cs="Times New Roman"/>
          <w:color w:val="000000" w:themeColor="text1"/>
          <w:sz w:val="24"/>
          <w:szCs w:val="24"/>
        </w:rPr>
        <w:t xml:space="preserve"> linear and hyperechoic </w:t>
      </w:r>
      <w:r w:rsidRPr="00AB13B6">
        <w:rPr>
          <w:rFonts w:ascii="Book Antiqua" w:eastAsia="宋体" w:hAnsi="Book Antiqua" w:cs="Times New Roman"/>
          <w:color w:val="000000" w:themeColor="text1"/>
          <w:sz w:val="24"/>
          <w:szCs w:val="24"/>
        </w:rPr>
        <w:t>lesion</w:t>
      </w:r>
      <w:r w:rsidRPr="00AB13B6">
        <w:rPr>
          <w:rFonts w:ascii="Book Antiqua" w:hAnsi="Book Antiqua" w:cs="Times New Roman"/>
          <w:color w:val="000000" w:themeColor="text1"/>
          <w:sz w:val="24"/>
          <w:szCs w:val="24"/>
        </w:rPr>
        <w:t xml:space="preserve"> </w:t>
      </w:r>
      <w:r w:rsidR="002643CA" w:rsidRPr="00AB13B6">
        <w:rPr>
          <w:rFonts w:ascii="Book Antiqua" w:hAnsi="Book Antiqua" w:cs="Times New Roman"/>
          <w:color w:val="000000" w:themeColor="text1"/>
          <w:sz w:val="24"/>
          <w:szCs w:val="24"/>
        </w:rPr>
        <w:t>protrud</w:t>
      </w:r>
      <w:r w:rsidR="002643CA">
        <w:rPr>
          <w:rFonts w:ascii="Book Antiqua" w:hAnsi="Book Antiqua" w:cs="Times New Roman"/>
          <w:color w:val="000000" w:themeColor="text1"/>
          <w:sz w:val="24"/>
          <w:szCs w:val="24"/>
        </w:rPr>
        <w:t>ing</w:t>
      </w:r>
      <w:r w:rsidR="002643CA"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through the thickened</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stomach </w:t>
      </w:r>
      <w:r w:rsidR="006C538C" w:rsidRPr="00AB13B6">
        <w:rPr>
          <w:rFonts w:ascii="Book Antiqua" w:hAnsi="Book Antiqua" w:cs="Times New Roman"/>
          <w:color w:val="000000" w:themeColor="text1"/>
          <w:sz w:val="24"/>
          <w:szCs w:val="24"/>
        </w:rPr>
        <w:t xml:space="preserve">wall </w:t>
      </w:r>
      <w:r w:rsidRPr="00AB13B6">
        <w:rPr>
          <w:rFonts w:ascii="Book Antiqua" w:hAnsi="Book Antiqua" w:cs="Times New Roman"/>
          <w:color w:val="000000" w:themeColor="text1"/>
          <w:sz w:val="24"/>
          <w:szCs w:val="24"/>
        </w:rPr>
        <w:t>and the neck of</w:t>
      </w:r>
      <w:r w:rsidRPr="00AB13B6">
        <w:rPr>
          <w:rFonts w:ascii="Book Antiqua" w:eastAsia="宋体" w:hAnsi="Book Antiqua" w:cs="Times New Roman"/>
          <w:color w:val="000000" w:themeColor="text1"/>
          <w:sz w:val="24"/>
          <w:szCs w:val="24"/>
        </w:rPr>
        <w:t xml:space="preserve"> the</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pancreas.</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Computed tomography (CT) revealed that the thickened front wall of the stomach abutted against the pancreatic body, with a laterally oriented radiopaque foreign body inside.</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Considering the suspicion of foreign body ingestion, the patient was questioned, and he remembered that he </w:t>
      </w:r>
      <w:r w:rsidRPr="00AB13B6">
        <w:rPr>
          <w:rFonts w:ascii="Book Antiqua" w:eastAsia="宋体" w:hAnsi="Book Antiqua" w:cs="Times New Roman"/>
          <w:color w:val="000000" w:themeColor="text1"/>
          <w:sz w:val="24"/>
          <w:szCs w:val="24"/>
        </w:rPr>
        <w:t>had eaten</w:t>
      </w:r>
      <w:r w:rsidRPr="00AB13B6">
        <w:rPr>
          <w:rFonts w:ascii="Book Antiqua" w:hAnsi="Book Antiqua" w:cs="Times New Roman"/>
          <w:color w:val="000000" w:themeColor="text1"/>
          <w:sz w:val="24"/>
          <w:szCs w:val="24"/>
        </w:rPr>
        <w:t xml:space="preserve"> fish 1 </w:t>
      </w:r>
      <w:r w:rsidR="00792480" w:rsidRPr="00AB13B6">
        <w:rPr>
          <w:rFonts w:ascii="Book Antiqua" w:hAnsi="Book Antiqua" w:cs="Times New Roman"/>
          <w:color w:val="000000" w:themeColor="text1"/>
          <w:sz w:val="24"/>
          <w:szCs w:val="24"/>
        </w:rPr>
        <w:t>wk</w:t>
      </w:r>
      <w:r w:rsidRPr="00AB13B6">
        <w:rPr>
          <w:rFonts w:ascii="Book Antiqua" w:hAnsi="Book Antiqua" w:cs="Times New Roman"/>
          <w:color w:val="000000" w:themeColor="text1"/>
          <w:sz w:val="24"/>
          <w:szCs w:val="24"/>
        </w:rPr>
        <w:t xml:space="preserve"> previously.</w:t>
      </w:r>
      <w:r w:rsidR="006C538C" w:rsidRPr="00AB13B6">
        <w:rPr>
          <w:rFonts w:ascii="Book Antiqua" w:hAnsi="Book Antiqua" w:cs="Times New Roman"/>
          <w:color w:val="000000" w:themeColor="text1"/>
          <w:sz w:val="24"/>
          <w:szCs w:val="24"/>
        </w:rPr>
        <w:t xml:space="preserve"> </w:t>
      </w:r>
    </w:p>
    <w:p w:rsidR="000B06B7" w:rsidRPr="00AB13B6" w:rsidRDefault="000B06B7" w:rsidP="00F30EBE">
      <w:pPr>
        <w:spacing w:after="0" w:line="360" w:lineRule="auto"/>
        <w:rPr>
          <w:rFonts w:ascii="Book Antiqua" w:hAnsi="Book Antiqua" w:cs="Times New Roman"/>
          <w:color w:val="000000" w:themeColor="text1"/>
          <w:sz w:val="24"/>
          <w:szCs w:val="24"/>
        </w:rPr>
      </w:pPr>
    </w:p>
    <w:p w:rsidR="000B5455" w:rsidRPr="00AB13B6" w:rsidRDefault="00BB760E"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FINAL DIAGNOSIS</w:t>
      </w:r>
    </w:p>
    <w:p w:rsidR="00D91576" w:rsidRPr="00AB13B6" w:rsidRDefault="007679D1"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Abdominal pain</w:t>
      </w:r>
      <w:r w:rsidR="003519CC" w:rsidRPr="00AB13B6">
        <w:rPr>
          <w:rFonts w:ascii="Book Antiqua" w:hAnsi="Book Antiqua" w:cs="Times New Roman"/>
          <w:color w:val="000000" w:themeColor="text1"/>
          <w:sz w:val="24"/>
          <w:szCs w:val="24"/>
        </w:rPr>
        <w:t xml:space="preserve"> resulting from a fish bone penetration of the </w:t>
      </w:r>
      <w:r w:rsidR="00031497">
        <w:rPr>
          <w:rFonts w:ascii="Book Antiqua" w:hAnsi="Book Antiqua" w:cs="Times New Roman"/>
          <w:color w:val="000000" w:themeColor="text1"/>
          <w:sz w:val="24"/>
          <w:szCs w:val="24"/>
        </w:rPr>
        <w:t>s</w:t>
      </w:r>
      <w:r w:rsidR="00031497" w:rsidRPr="00AB13B6">
        <w:rPr>
          <w:rFonts w:ascii="Book Antiqua" w:hAnsi="Book Antiqua" w:cs="Times New Roman"/>
          <w:color w:val="000000" w:themeColor="text1"/>
          <w:sz w:val="24"/>
          <w:szCs w:val="24"/>
        </w:rPr>
        <w:t xml:space="preserve">tomach </w:t>
      </w:r>
      <w:r w:rsidR="00D91576" w:rsidRPr="00AB13B6">
        <w:rPr>
          <w:rFonts w:ascii="Book Antiqua" w:hAnsi="Book Antiqua" w:cs="Times New Roman"/>
          <w:color w:val="000000" w:themeColor="text1"/>
          <w:sz w:val="24"/>
          <w:szCs w:val="24"/>
        </w:rPr>
        <w:t>and migrating into the pancreas</w:t>
      </w:r>
      <w:r w:rsidR="00DB4D28" w:rsidRPr="00AB13B6">
        <w:rPr>
          <w:rFonts w:ascii="Book Antiqua" w:hAnsi="Book Antiqua" w:cs="Times New Roman"/>
          <w:color w:val="000000" w:themeColor="text1"/>
          <w:sz w:val="24"/>
          <w:szCs w:val="24"/>
        </w:rPr>
        <w:t>.</w:t>
      </w:r>
    </w:p>
    <w:p w:rsidR="000B06B7" w:rsidRPr="00AB13B6" w:rsidRDefault="000B06B7" w:rsidP="00F30EBE">
      <w:pPr>
        <w:spacing w:after="0" w:line="360" w:lineRule="auto"/>
        <w:rPr>
          <w:rFonts w:ascii="Book Antiqua" w:hAnsi="Book Antiqua" w:cs="Times New Roman"/>
          <w:color w:val="000000" w:themeColor="text1"/>
          <w:sz w:val="24"/>
          <w:szCs w:val="24"/>
        </w:rPr>
      </w:pPr>
    </w:p>
    <w:p w:rsidR="00DB4D28" w:rsidRPr="00AB13B6" w:rsidRDefault="00DB4D28" w:rsidP="00F30EBE">
      <w:pPr>
        <w:spacing w:after="0" w:line="360" w:lineRule="auto"/>
        <w:rPr>
          <w:rFonts w:ascii="Book Antiqua" w:hAnsi="Book Antiqua"/>
          <w:b/>
          <w:bCs/>
          <w:color w:val="000000" w:themeColor="text1"/>
          <w:sz w:val="24"/>
          <w:szCs w:val="24"/>
        </w:rPr>
      </w:pPr>
      <w:r w:rsidRPr="00AB13B6">
        <w:rPr>
          <w:rFonts w:ascii="Book Antiqua" w:hAnsi="Book Antiqua"/>
          <w:b/>
          <w:bCs/>
          <w:color w:val="000000" w:themeColor="text1"/>
          <w:sz w:val="24"/>
          <w:szCs w:val="24"/>
        </w:rPr>
        <w:t>TREATMENT</w:t>
      </w:r>
    </w:p>
    <w:p w:rsidR="006171F2" w:rsidRPr="00AB13B6" w:rsidRDefault="006171F2"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We wanted to cut the mucosa and remove the embedded fish bone by endoscopic submucosal dissection on March 8, </w:t>
      </w:r>
      <w:r w:rsidR="00031497" w:rsidRPr="00AB13B6">
        <w:rPr>
          <w:rFonts w:ascii="Book Antiqua" w:hAnsi="Book Antiqua" w:cs="Times New Roman"/>
          <w:color w:val="000000" w:themeColor="text1"/>
          <w:sz w:val="24"/>
          <w:szCs w:val="24"/>
        </w:rPr>
        <w:t>2018</w:t>
      </w:r>
      <w:r w:rsidR="00031497">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but endoscopic ultrasonography showed</w:t>
      </w:r>
      <w:r w:rsidRPr="00AB13B6">
        <w:rPr>
          <w:rFonts w:ascii="Book Antiqua" w:eastAsia="宋体" w:hAnsi="Book Antiqua" w:cs="Times New Roman"/>
          <w:color w:val="000000" w:themeColor="text1"/>
          <w:sz w:val="24"/>
          <w:szCs w:val="24"/>
        </w:rPr>
        <w:t xml:space="preserve"> that</w:t>
      </w:r>
      <w:r w:rsidRPr="00AB13B6">
        <w:rPr>
          <w:rFonts w:ascii="Book Antiqua" w:hAnsi="Book Antiqua" w:cs="Times New Roman"/>
          <w:color w:val="000000" w:themeColor="text1"/>
          <w:sz w:val="24"/>
          <w:szCs w:val="24"/>
        </w:rPr>
        <w:t xml:space="preserve"> the fish bone was too deep to be easily removed. Finally, the patient underwent laparoscopic surgery seven days after hospital admission (March 12, 2018), which revealed a thickened </w:t>
      </w:r>
      <w:r w:rsidRPr="00AB13B6">
        <w:rPr>
          <w:rFonts w:ascii="Book Antiqua" w:eastAsia="宋体" w:hAnsi="Book Antiqua" w:cs="Times New Roman"/>
          <w:color w:val="000000" w:themeColor="text1"/>
          <w:sz w:val="24"/>
          <w:szCs w:val="24"/>
        </w:rPr>
        <w:t>peritoneum</w:t>
      </w:r>
      <w:r w:rsidRPr="00AB13B6">
        <w:rPr>
          <w:rFonts w:ascii="Book Antiqua" w:hAnsi="Book Antiqua" w:cs="Times New Roman"/>
          <w:color w:val="000000" w:themeColor="text1"/>
          <w:sz w:val="24"/>
          <w:szCs w:val="24"/>
        </w:rPr>
        <w:t xml:space="preserve"> and adhesion between the gastric wall and the pancreatic neck</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We carefully separated the stomach wall and the pancreas, </w:t>
      </w:r>
      <w:r w:rsidRPr="00AB13B6">
        <w:rPr>
          <w:rFonts w:ascii="Book Antiqua" w:eastAsia="宋体" w:hAnsi="Book Antiqua" w:cs="Times New Roman"/>
          <w:color w:val="000000" w:themeColor="text1"/>
          <w:sz w:val="24"/>
          <w:szCs w:val="24"/>
        </w:rPr>
        <w:t>and</w:t>
      </w:r>
      <w:r w:rsidRPr="00AB13B6">
        <w:rPr>
          <w:rFonts w:ascii="Book Antiqua" w:hAnsi="Book Antiqua" w:cs="Times New Roman"/>
          <w:color w:val="000000" w:themeColor="text1"/>
          <w:sz w:val="24"/>
          <w:szCs w:val="24"/>
        </w:rPr>
        <w:t xml:space="preserve"> after identifying a penetration of the serosa of the stomach wall, we</w:t>
      </w:r>
      <w:r w:rsidRPr="00AB13B6">
        <w:rPr>
          <w:rFonts w:ascii="Book Antiqua" w:eastAsia="宋体" w:hAnsi="Book Antiqua" w:cs="Times New Roman"/>
          <w:color w:val="000000" w:themeColor="text1"/>
          <w:sz w:val="24"/>
          <w:szCs w:val="24"/>
        </w:rPr>
        <w:t xml:space="preserve"> found</w:t>
      </w:r>
      <w:r w:rsidRPr="00AB13B6">
        <w:rPr>
          <w:rFonts w:ascii="Book Antiqua" w:hAnsi="Book Antiqua" w:cs="Times New Roman"/>
          <w:color w:val="000000" w:themeColor="text1"/>
          <w:sz w:val="24"/>
          <w:szCs w:val="24"/>
        </w:rPr>
        <w:t xml:space="preserve"> a fish bone of </w:t>
      </w:r>
      <w:r w:rsidRPr="00AB13B6">
        <w:rPr>
          <w:rFonts w:ascii="Book Antiqua" w:eastAsia="宋体" w:hAnsi="Book Antiqua" w:cs="Times New Roman"/>
          <w:color w:val="000000" w:themeColor="text1"/>
          <w:sz w:val="24"/>
          <w:szCs w:val="24"/>
        </w:rPr>
        <w:t>approximately 3.5 cm in</w:t>
      </w:r>
      <w:r w:rsidRPr="00AB13B6">
        <w:rPr>
          <w:rFonts w:ascii="Book Antiqua" w:hAnsi="Book Antiqua" w:cs="Times New Roman"/>
          <w:color w:val="000000" w:themeColor="text1"/>
          <w:sz w:val="24"/>
          <w:szCs w:val="24"/>
        </w:rPr>
        <w:t xml:space="preserve"> length pinned in the neck of </w:t>
      </w:r>
      <w:r w:rsidR="00754450">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pancreas. The fish bone was successfully</w:t>
      </w:r>
      <w:r w:rsidRPr="00AB13B6">
        <w:rPr>
          <w:rFonts w:ascii="Book Antiqua" w:eastAsia="宋体" w:hAnsi="Book Antiqua" w:cs="Times New Roman"/>
          <w:color w:val="000000" w:themeColor="text1"/>
          <w:sz w:val="24"/>
          <w:szCs w:val="24"/>
        </w:rPr>
        <w:t xml:space="preserve"> removed, and a proton-pump inhibitor</w:t>
      </w:r>
      <w:r w:rsidRPr="00AB13B6">
        <w:rPr>
          <w:rFonts w:ascii="Book Antiqua" w:hAnsi="Book Antiqua" w:cs="Times New Roman"/>
          <w:color w:val="000000" w:themeColor="text1"/>
          <w:sz w:val="24"/>
          <w:szCs w:val="24"/>
        </w:rPr>
        <w:t xml:space="preserve"> was routinely used for five days after surgery. </w:t>
      </w:r>
    </w:p>
    <w:p w:rsidR="006171F2" w:rsidRPr="00AB13B6" w:rsidRDefault="006171F2" w:rsidP="00F30EBE">
      <w:pPr>
        <w:spacing w:after="0" w:line="360" w:lineRule="auto"/>
        <w:rPr>
          <w:rFonts w:ascii="Book Antiqua" w:hAnsi="Book Antiqua" w:cs="Times New Roman"/>
          <w:color w:val="000000" w:themeColor="text1"/>
          <w:sz w:val="24"/>
          <w:szCs w:val="24"/>
        </w:rPr>
      </w:pPr>
    </w:p>
    <w:p w:rsidR="00DB4D28" w:rsidRPr="00AB13B6" w:rsidRDefault="004D0C0E"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OUTCOME AND FOLLOW-UP</w:t>
      </w:r>
    </w:p>
    <w:p w:rsidR="004D0C0E" w:rsidRPr="00AB13B6" w:rsidRDefault="004D0C0E"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The patient was discharged without any complications and was in good </w:t>
      </w:r>
      <w:r w:rsidRPr="00AB13B6">
        <w:rPr>
          <w:rFonts w:ascii="Book Antiqua" w:hAnsi="Book Antiqua" w:cs="Times New Roman"/>
          <w:color w:val="000000" w:themeColor="text1"/>
          <w:sz w:val="24"/>
          <w:szCs w:val="24"/>
        </w:rPr>
        <w:lastRenderedPageBreak/>
        <w:t xml:space="preserve">clinical condition one week after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operation,</w:t>
      </w:r>
      <w:r w:rsidRPr="00AB13B6">
        <w:rPr>
          <w:rFonts w:ascii="Book Antiqua" w:hAnsi="Book Antiqua"/>
          <w:color w:val="000000" w:themeColor="text1"/>
          <w:sz w:val="24"/>
          <w:szCs w:val="24"/>
        </w:rPr>
        <w:t xml:space="preserve"> </w:t>
      </w:r>
      <w:r w:rsidRPr="00AB13B6">
        <w:rPr>
          <w:rFonts w:ascii="Book Antiqua" w:eastAsia="宋体" w:hAnsi="Book Antiqua" w:cs="Times New Roman"/>
          <w:color w:val="000000" w:themeColor="text1"/>
          <w:sz w:val="24"/>
          <w:szCs w:val="24"/>
        </w:rPr>
        <w:t xml:space="preserve">and endoscopic reexamination had not found obvious abnormality one month after </w:t>
      </w:r>
      <w:r w:rsidRPr="00AB13B6">
        <w:rPr>
          <w:rFonts w:ascii="Book Antiqua" w:hAnsi="Book Antiqua" w:cs="Times New Roman"/>
          <w:color w:val="000000" w:themeColor="text1"/>
          <w:sz w:val="24"/>
          <w:szCs w:val="24"/>
        </w:rPr>
        <w:t xml:space="preserve">the </w:t>
      </w:r>
      <w:r w:rsidRPr="00AB13B6">
        <w:rPr>
          <w:rFonts w:ascii="Book Antiqua" w:eastAsia="宋体" w:hAnsi="Book Antiqua" w:cs="Times New Roman"/>
          <w:color w:val="000000" w:themeColor="text1"/>
          <w:sz w:val="24"/>
          <w:szCs w:val="24"/>
        </w:rPr>
        <w:t>surgery</w:t>
      </w:r>
      <w:r w:rsidRPr="00AB13B6">
        <w:rPr>
          <w:rFonts w:ascii="Book Antiqua" w:hAnsi="Book Antiqua" w:cs="Times New Roman"/>
          <w:color w:val="000000" w:themeColor="text1"/>
          <w:sz w:val="24"/>
          <w:szCs w:val="24"/>
        </w:rPr>
        <w:t>.</w:t>
      </w:r>
    </w:p>
    <w:p w:rsidR="000B06B7" w:rsidRPr="00AB13B6" w:rsidRDefault="000B06B7" w:rsidP="00F30EBE">
      <w:pPr>
        <w:spacing w:after="0" w:line="360" w:lineRule="auto"/>
        <w:rPr>
          <w:rFonts w:ascii="Book Antiqua" w:hAnsi="Book Antiqua" w:cs="Times New Roman"/>
          <w:color w:val="000000" w:themeColor="text1"/>
          <w:sz w:val="24"/>
          <w:szCs w:val="24"/>
        </w:rPr>
      </w:pPr>
    </w:p>
    <w:p w:rsidR="00E42BF7" w:rsidRPr="00AB13B6" w:rsidRDefault="000B06B7"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DISCUSSION</w:t>
      </w:r>
    </w:p>
    <w:p w:rsidR="00750959" w:rsidRPr="00AB13B6" w:rsidRDefault="00750959" w:rsidP="00F30EBE">
      <w:pPr>
        <w:spacing w:after="0" w:line="360" w:lineRule="auto"/>
        <w:rPr>
          <w:rFonts w:ascii="Book Antiqua" w:hAnsi="Book Antiqua"/>
          <w:color w:val="000000" w:themeColor="text1"/>
          <w:sz w:val="24"/>
          <w:szCs w:val="24"/>
        </w:rPr>
      </w:pPr>
      <w:r w:rsidRPr="00AB13B6">
        <w:rPr>
          <w:rFonts w:ascii="Book Antiqua" w:hAnsi="Book Antiqua" w:cs="Times New Roman"/>
          <w:color w:val="000000" w:themeColor="text1"/>
          <w:sz w:val="24"/>
          <w:szCs w:val="24"/>
        </w:rPr>
        <w:t>Unintentional, unconscious ingestion of foreign bodies in adults is</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usually dietary. Nearly two-thirds</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of foreign bodies are fish bones, and 75% of ingested foreign bodies become impacted in the oral cavity and laryngopharynx</w:t>
      </w:r>
      <w:r w:rsidRPr="00AB13B6">
        <w:rPr>
          <w:rFonts w:ascii="Book Antiqua" w:eastAsia="宋体" w:hAnsi="Book Antiqua" w:cs="Times New Roman"/>
          <w:color w:val="000000" w:themeColor="text1"/>
          <w:sz w:val="24"/>
          <w:szCs w:val="24"/>
        </w:rPr>
        <w: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If impaction does not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occur in the upper gastrointestinal tract, the majority of foreign bodies pass asymptomatically</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within a week</w:t>
      </w:r>
      <w:r w:rsidRPr="00AB13B6">
        <w:rPr>
          <w:rFonts w:ascii="Book Antiqua" w:hAnsi="Book Antiqua" w:cs="Times New Roman"/>
          <w:color w:val="000000" w:themeColor="text1"/>
          <w:sz w:val="24"/>
          <w:szCs w:val="24"/>
          <w:vertAlign w:val="superscript"/>
        </w:rPr>
        <w:t>[6]</w:t>
      </w:r>
      <w:r w:rsidRPr="00AB13B6">
        <w:rPr>
          <w:rFonts w:ascii="Book Antiqua" w:hAnsi="Book Antiqua" w:cs="Times New Roman"/>
          <w:color w:val="000000" w:themeColor="text1"/>
          <w:sz w:val="24"/>
          <w:szCs w:val="24"/>
        </w:rPr>
        <w:t>.</w:t>
      </w:r>
      <w:r w:rsidR="00A35AB4"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Perforation of the digestive tract by an ingested fish bone is extremely rare (&lt;1%);</w:t>
      </w:r>
      <w:r w:rsidR="00A35AB4"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when it does occur,</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 terminal ileum is the most common site of perforation,</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followed by the duodenal C-loop</w:t>
      </w:r>
      <w:r w:rsidRPr="00AB13B6">
        <w:rPr>
          <w:rFonts w:ascii="Book Antiqua" w:hAnsi="Book Antiqua" w:cs="Times New Roman"/>
          <w:color w:val="000000" w:themeColor="text1"/>
          <w:sz w:val="24"/>
          <w:szCs w:val="24"/>
          <w:vertAlign w:val="superscript"/>
        </w:rPr>
        <w:t>[4]</w:t>
      </w:r>
      <w:r w:rsidRPr="00AB13B6">
        <w:rPr>
          <w:rFonts w:ascii="Book Antiqua" w:hAnsi="Book Antiqua" w:cs="Times New Roman"/>
          <w:color w:val="000000" w:themeColor="text1"/>
          <w:sz w:val="24"/>
          <w:szCs w:val="24"/>
        </w:rPr>
        <w:t xml:space="preserve">. Because patients usually </w:t>
      </w:r>
      <w:r w:rsidRPr="00AB13B6">
        <w:rPr>
          <w:rFonts w:ascii="Book Antiqua" w:eastAsia="宋体" w:hAnsi="Book Antiqua" w:cs="Times New Roman"/>
          <w:color w:val="000000" w:themeColor="text1"/>
          <w:sz w:val="24"/>
          <w:szCs w:val="24"/>
        </w:rPr>
        <w:t>cannot</w:t>
      </w:r>
      <w:r w:rsidRPr="00AB13B6">
        <w:rPr>
          <w:rFonts w:ascii="Book Antiqua" w:hAnsi="Book Antiqua" w:cs="Times New Roman"/>
          <w:color w:val="000000" w:themeColor="text1"/>
          <w:sz w:val="24"/>
          <w:szCs w:val="24"/>
        </w:rPr>
        <w:t xml:space="preserve"> recall any recent history of foreign body ingestion and because clinical symptoms are nonspecific, gastrointestinal perforation may present as only odynophagia or abdominal pain. If the injury is not observed, a definite preoperative diagnosis is uncertain</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and clinical intervention may be delayed</w:t>
      </w:r>
      <w:r w:rsidRPr="00AB13B6">
        <w:rPr>
          <w:rFonts w:ascii="Book Antiqua" w:eastAsia="宋体" w:hAnsi="Book Antiqua" w:cs="Times New Roman"/>
          <w:color w:val="000000" w:themeColor="text1"/>
          <w:sz w:val="24"/>
          <w:szCs w:val="24"/>
        </w:rPr>
        <w:t>.</w:t>
      </w:r>
    </w:p>
    <w:p w:rsidR="00750959" w:rsidRPr="00AB13B6" w:rsidRDefault="00750959" w:rsidP="00F30EBE">
      <w:pPr>
        <w:spacing w:after="0" w:line="360" w:lineRule="auto"/>
        <w:ind w:firstLineChars="100" w:firstLine="240"/>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Numerous reports of ingested fish bones penetrating the digestive tract and migrating to various parts of the chest, liver</w:t>
      </w:r>
      <w:r w:rsidR="00754450">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or abdominal cavity can be found in the literature</w:t>
      </w:r>
      <w:r w:rsidRPr="00AB13B6">
        <w:rPr>
          <w:rFonts w:ascii="Book Antiqua" w:eastAsia="宋体" w:hAnsi="Book Antiqua" w:cs="Times New Roman"/>
          <w:color w:val="000000" w:themeColor="text1"/>
          <w:sz w:val="24"/>
          <w:szCs w:val="24"/>
        </w:rPr>
        <w: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These bones may be responsible for various complications</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such as abscess, abdominal cavity infection, mediastinitis</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and empyema</w:t>
      </w:r>
      <w:r w:rsidRPr="00AB13B6">
        <w:rPr>
          <w:rFonts w:ascii="Book Antiqua" w:hAnsi="Book Antiqua" w:cs="Times New Roman"/>
          <w:color w:val="000000" w:themeColor="text1"/>
          <w:sz w:val="24"/>
          <w:szCs w:val="24"/>
          <w:vertAlign w:val="superscript"/>
        </w:rPr>
        <w:t>[7]</w:t>
      </w:r>
      <w:r w:rsidRPr="00AB13B6">
        <w:rPr>
          <w:rFonts w:ascii="Book Antiqua" w:hAnsi="Book Antiqua" w:cs="Times New Roman"/>
          <w:color w:val="000000" w:themeColor="text1"/>
          <w:sz w:val="24"/>
          <w:szCs w:val="24"/>
        </w:rPr>
        <w:t>. However,</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to date,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only rare cases of fish bone migration to</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 pancreas have been described in the literature, and this injury</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may present as a pancreatic mass or suppurative infection of</w:t>
      </w:r>
      <w:r w:rsidRPr="00AB13B6">
        <w:rPr>
          <w:rFonts w:ascii="Book Antiqua" w:eastAsia="宋体" w:hAnsi="Book Antiqua" w:cs="Times New Roman"/>
          <w:color w:val="000000" w:themeColor="text1"/>
          <w:sz w:val="24"/>
          <w:szCs w:val="24"/>
        </w:rPr>
        <w:t xml:space="preserve"> the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pancreas</w:t>
      </w:r>
      <w:r w:rsidR="008B1C0C" w:rsidRPr="00AB13B6">
        <w:rPr>
          <w:rFonts w:ascii="Book Antiqua" w:hAnsi="Book Antiqua" w:cs="Times New Roman"/>
          <w:color w:val="000000" w:themeColor="text1"/>
          <w:sz w:val="24"/>
          <w:szCs w:val="24"/>
          <w:vertAlign w:val="superscript"/>
        </w:rPr>
        <w:t>[8,</w:t>
      </w:r>
      <w:r w:rsidRPr="00AB13B6">
        <w:rPr>
          <w:rFonts w:ascii="Book Antiqua" w:hAnsi="Book Antiqua" w:cs="Times New Roman"/>
          <w:color w:val="000000" w:themeColor="text1"/>
          <w:sz w:val="24"/>
          <w:szCs w:val="24"/>
          <w:vertAlign w:val="superscript"/>
        </w:rPr>
        <w:t>9]</w:t>
      </w:r>
      <w:r w:rsidRPr="00AB13B6">
        <w:rPr>
          <w:rFonts w:ascii="Book Antiqua" w:hAnsi="Book Antiqua" w:cs="Times New Roman"/>
          <w:color w:val="000000" w:themeColor="text1"/>
          <w:sz w:val="24"/>
          <w:szCs w:val="24"/>
        </w:rPr>
        <w:t>. Laboratory analyses</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are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nonspecific</w:t>
      </w:r>
      <w:r w:rsidRPr="00AB13B6">
        <w:rPr>
          <w:rFonts w:ascii="Book Antiqua" w:eastAsia="宋体" w:hAnsi="Book Antiqua" w:cs="Times New Roman"/>
          <w:color w:val="000000" w:themeColor="text1"/>
          <w:sz w:val="24"/>
          <w:szCs w:val="24"/>
        </w:rPr>
        <w: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and leukocytosis or increased blood amylase </w:t>
      </w:r>
      <w:r w:rsidRPr="00AB13B6">
        <w:rPr>
          <w:rFonts w:ascii="Book Antiqua" w:eastAsia="宋体" w:hAnsi="Book Antiqua" w:cs="Times New Roman"/>
          <w:color w:val="000000" w:themeColor="text1"/>
          <w:sz w:val="24"/>
          <w:szCs w:val="24"/>
        </w:rPr>
        <w:t xml:space="preserve">levels </w:t>
      </w:r>
      <w:r w:rsidRPr="00AB13B6">
        <w:rPr>
          <w:rFonts w:ascii="Book Antiqua" w:hAnsi="Book Antiqua" w:cs="Times New Roman"/>
          <w:color w:val="000000" w:themeColor="text1"/>
          <w:sz w:val="24"/>
          <w:szCs w:val="24"/>
        </w:rPr>
        <w:t>are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observed. In our case, because of the inflammatory response and the adhesion of the surrounding tissue, perforation occurred in the stomach, where the thicker gut wall and the proximity of the omentum may have sealed the </w:t>
      </w:r>
      <w:r w:rsidRPr="00AB13B6">
        <w:rPr>
          <w:rFonts w:ascii="Book Antiqua" w:eastAsia="宋体" w:hAnsi="Book Antiqua" w:cs="Times New Roman"/>
          <w:color w:val="000000" w:themeColor="text1"/>
          <w:sz w:val="24"/>
          <w:szCs w:val="24"/>
        </w:rPr>
        <w:t xml:space="preserve">perforation; consequently, </w:t>
      </w:r>
      <w:r w:rsidRPr="00AB13B6">
        <w:rPr>
          <w:rFonts w:ascii="Book Antiqua" w:hAnsi="Book Antiqua" w:cs="Times New Roman"/>
          <w:color w:val="000000" w:themeColor="text1"/>
          <w:sz w:val="24"/>
          <w:szCs w:val="24"/>
        </w:rPr>
        <w:t>the patient did not present the classic symptoms of digestive tract perforation, and immediate correct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preoperative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diagnosis was very difficult. CT</w:t>
      </w:r>
      <w:r w:rsidR="00754450">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and endoscopic ultrasonography may be </w:t>
      </w:r>
      <w:r w:rsidRPr="00AB13B6">
        <w:rPr>
          <w:rFonts w:ascii="Book Antiqua" w:hAnsi="Book Antiqua" w:cs="Times New Roman"/>
          <w:color w:val="000000" w:themeColor="text1"/>
          <w:sz w:val="24"/>
          <w:szCs w:val="24"/>
        </w:rPr>
        <w:lastRenderedPageBreak/>
        <w:t>helpful for revealing</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 nature of foreign bodies, the location of migrated foreign bodies</w:t>
      </w:r>
      <w:r w:rsidR="00754450">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and the relationship with surrounding tissues</w:t>
      </w:r>
      <w:r w:rsidR="008B1C0C" w:rsidRPr="00AB13B6">
        <w:rPr>
          <w:rFonts w:ascii="Book Antiqua" w:hAnsi="Book Antiqua" w:cs="Times New Roman"/>
          <w:color w:val="000000" w:themeColor="text1"/>
          <w:sz w:val="24"/>
          <w:szCs w:val="24"/>
          <w:vertAlign w:val="superscript"/>
        </w:rPr>
        <w:t>[10,</w:t>
      </w:r>
      <w:r w:rsidRPr="00AB13B6">
        <w:rPr>
          <w:rFonts w:ascii="Book Antiqua" w:hAnsi="Book Antiqua" w:cs="Times New Roman"/>
          <w:color w:val="000000" w:themeColor="text1"/>
          <w:sz w:val="24"/>
          <w:szCs w:val="24"/>
          <w:vertAlign w:val="superscript"/>
        </w:rPr>
        <w:t>11]</w:t>
      </w:r>
      <w:r w:rsidRPr="00AB13B6">
        <w:rPr>
          <w:rFonts w:ascii="Book Antiqua" w:hAnsi="Book Antiqua" w:cs="Times New Roman"/>
          <w:color w:val="000000" w:themeColor="text1"/>
          <w:sz w:val="24"/>
          <w:szCs w:val="24"/>
        </w:rPr>
        <w:t>; therefore,</w:t>
      </w:r>
      <w:r w:rsidR="00171E69" w:rsidRPr="00AB13B6">
        <w:rPr>
          <w:rFonts w:ascii="Book Antiqua" w:hAnsi="Book Antiqua" w:cs="Times New Roman"/>
          <w:color w:val="000000" w:themeColor="text1"/>
          <w:sz w:val="24"/>
          <w:szCs w:val="24"/>
        </w:rPr>
        <w:t xml:space="preserve"> </w:t>
      </w:r>
      <w:r w:rsidRPr="00AB13B6">
        <w:rPr>
          <w:rFonts w:ascii="Book Antiqua" w:eastAsia="宋体" w:hAnsi="Book Antiqua" w:cs="Times New Roman"/>
          <w:color w:val="000000" w:themeColor="text1"/>
          <w:sz w:val="24"/>
          <w:szCs w:val="24"/>
        </w:rPr>
        <w:t>imaging</w:t>
      </w:r>
      <w:r w:rsidRPr="00AB13B6">
        <w:rPr>
          <w:rFonts w:ascii="Book Antiqua" w:hAnsi="Book Antiqua" w:cs="Times New Roman"/>
          <w:color w:val="000000" w:themeColor="text1"/>
          <w:sz w:val="24"/>
          <w:szCs w:val="24"/>
        </w:rPr>
        <w:t xml:space="preserve"> examinations can provide key </w:t>
      </w:r>
      <w:r w:rsidRPr="00AB13B6">
        <w:rPr>
          <w:rFonts w:ascii="Book Antiqua" w:eastAsia="宋体" w:hAnsi="Book Antiqua" w:cs="Times New Roman"/>
          <w:color w:val="000000" w:themeColor="text1"/>
          <w:sz w:val="24"/>
          <w:szCs w:val="24"/>
        </w:rPr>
        <w:t>information</w:t>
      </w:r>
      <w:r w:rsidRPr="00AB13B6">
        <w:rPr>
          <w:rFonts w:ascii="Book Antiqua" w:hAnsi="Book Antiqua" w:cs="Times New Roman"/>
          <w:color w:val="000000" w:themeColor="text1"/>
          <w:sz w:val="24"/>
          <w:szCs w:val="24"/>
        </w:rPr>
        <w:t xml:space="preserve"> for delayed diagnosis of unexplained abdominal pain caused by foreign </w:t>
      </w:r>
      <w:r w:rsidRPr="00AB13B6">
        <w:rPr>
          <w:rFonts w:ascii="Book Antiqua" w:eastAsia="宋体" w:hAnsi="Book Antiqua" w:cs="Times New Roman"/>
          <w:color w:val="000000" w:themeColor="text1"/>
          <w:sz w:val="24"/>
          <w:szCs w:val="24"/>
        </w:rPr>
        <w:t>bodies</w:t>
      </w:r>
      <w:r w:rsidRPr="00AB13B6">
        <w:rPr>
          <w:rFonts w:ascii="Book Antiqua" w:hAnsi="Book Antiqua" w:cs="Times New Roman"/>
          <w:color w:val="000000" w:themeColor="text1"/>
          <w:sz w:val="24"/>
          <w:szCs w:val="24"/>
        </w:rPr>
        <w:t>. Laparoscopy was successfully used</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to identify the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fish</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bone and extract it</w:t>
      </w:r>
      <w:r w:rsidRPr="00AB13B6">
        <w:rPr>
          <w:rFonts w:ascii="Book Antiqua" w:eastAsia="宋体" w:hAnsi="Book Antiqua" w:cs="Times New Roman"/>
          <w:color w:val="000000" w:themeColor="text1"/>
          <w:sz w:val="24"/>
          <w:szCs w:val="24"/>
        </w:rPr>
        <w:t>. In</w:t>
      </w:r>
      <w:r w:rsidRPr="00AB13B6">
        <w:rPr>
          <w:rFonts w:ascii="Book Antiqua" w:hAnsi="Book Antiqua" w:cs="Times New Roman"/>
          <w:color w:val="000000" w:themeColor="text1"/>
          <w:sz w:val="24"/>
          <w:szCs w:val="24"/>
        </w:rPr>
        <w:t xml:space="preserve"> this case</w:t>
      </w:r>
      <w:r w:rsidRPr="00AB13B6">
        <w:rPr>
          <w:rFonts w:ascii="Book Antiqua" w:eastAsia="宋体" w:hAnsi="Book Antiqua" w:cs="Times New Roman"/>
          <w:color w:val="000000" w:themeColor="text1"/>
          <w:sz w:val="24"/>
          <w:szCs w:val="24"/>
        </w:rPr>
        <w:t>, the patient</w:t>
      </w:r>
      <w:r w:rsidRPr="00AB13B6">
        <w:rPr>
          <w:rFonts w:ascii="Book Antiqua" w:hAnsi="Book Antiqua" w:cs="Times New Roman"/>
          <w:color w:val="000000" w:themeColor="text1"/>
          <w:sz w:val="24"/>
          <w:szCs w:val="24"/>
        </w:rPr>
        <w:t xml:space="preserve"> recovered</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without any postoperative complications.</w:t>
      </w:r>
    </w:p>
    <w:p w:rsidR="008B1C0C" w:rsidRPr="00AB13B6" w:rsidRDefault="008B1C0C" w:rsidP="00F30EBE">
      <w:pPr>
        <w:spacing w:after="0" w:line="360" w:lineRule="auto"/>
        <w:rPr>
          <w:rFonts w:ascii="Book Antiqua" w:hAnsi="Book Antiqua" w:cs="Times New Roman"/>
          <w:b/>
          <w:bCs/>
          <w:color w:val="000000" w:themeColor="text1"/>
          <w:sz w:val="24"/>
          <w:szCs w:val="24"/>
        </w:rPr>
      </w:pPr>
    </w:p>
    <w:p w:rsidR="00F62EF5" w:rsidRPr="00AB13B6" w:rsidRDefault="00F62EF5"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CONCLUSION</w:t>
      </w:r>
    </w:p>
    <w:p w:rsidR="00750959" w:rsidRPr="00AB13B6" w:rsidRDefault="00754450" w:rsidP="00F30EBE">
      <w:pPr>
        <w:spacing w:after="0"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I</w:t>
      </w:r>
      <w:r w:rsidR="004946B9" w:rsidRPr="00AB13B6">
        <w:rPr>
          <w:rFonts w:ascii="Book Antiqua" w:hAnsi="Book Antiqua" w:cs="Times New Roman"/>
          <w:color w:val="000000" w:themeColor="text1"/>
          <w:sz w:val="24"/>
          <w:szCs w:val="24"/>
        </w:rPr>
        <w:t>ngestion</w:t>
      </w:r>
      <w:r w:rsidRPr="00754450">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of f</w:t>
      </w:r>
      <w:r w:rsidRPr="00AB13B6">
        <w:rPr>
          <w:rFonts w:ascii="Book Antiqua" w:hAnsi="Book Antiqua" w:cs="Times New Roman"/>
          <w:color w:val="000000" w:themeColor="text1"/>
          <w:sz w:val="24"/>
          <w:szCs w:val="24"/>
        </w:rPr>
        <w:t>oreign bod</w:t>
      </w:r>
      <w:r>
        <w:rPr>
          <w:rFonts w:ascii="Book Antiqua" w:hAnsi="Book Antiqua" w:cs="Times New Roman"/>
          <w:color w:val="000000" w:themeColor="text1"/>
          <w:sz w:val="24"/>
          <w:szCs w:val="24"/>
        </w:rPr>
        <w:t>ies</w:t>
      </w:r>
      <w:r w:rsidR="004946B9" w:rsidRPr="00AB13B6">
        <w:rPr>
          <w:rFonts w:ascii="Book Antiqua" w:hAnsi="Book Antiqua" w:cs="Times New Roman"/>
          <w:color w:val="000000" w:themeColor="text1"/>
          <w:sz w:val="24"/>
          <w:szCs w:val="24"/>
        </w:rPr>
        <w:t xml:space="preserve"> is a common clinical problem, of which the fish bone is one of the most </w:t>
      </w:r>
      <w:r w:rsidR="008B1C0C" w:rsidRPr="00AB13B6">
        <w:rPr>
          <w:rFonts w:ascii="Book Antiqua" w:hAnsi="Book Antiqua" w:cs="Times New Roman"/>
          <w:color w:val="000000" w:themeColor="text1"/>
          <w:sz w:val="24"/>
          <w:szCs w:val="24"/>
        </w:rPr>
        <w:t>common;</w:t>
      </w:r>
      <w:r w:rsidR="004946B9" w:rsidRPr="00AB13B6">
        <w:rPr>
          <w:rFonts w:ascii="Book Antiqua" w:hAnsi="Book Antiqua" w:cs="Times New Roman"/>
          <w:color w:val="000000" w:themeColor="text1"/>
          <w:sz w:val="24"/>
          <w:szCs w:val="24"/>
        </w:rPr>
        <w:t xml:space="preserve"> </w:t>
      </w:r>
      <w:r w:rsidR="000A7950" w:rsidRPr="00AB13B6">
        <w:rPr>
          <w:rFonts w:ascii="Book Antiqua" w:hAnsi="Book Antiqua" w:cs="Times New Roman"/>
          <w:color w:val="000000" w:themeColor="text1"/>
          <w:sz w:val="24"/>
          <w:szCs w:val="24"/>
        </w:rPr>
        <w:t>however</w:t>
      </w:r>
      <w:r w:rsidR="004946B9" w:rsidRPr="00AB13B6">
        <w:rPr>
          <w:rFonts w:ascii="Book Antiqua" w:hAnsi="Book Antiqua" w:cs="Times New Roman"/>
          <w:color w:val="000000" w:themeColor="text1"/>
          <w:sz w:val="24"/>
          <w:szCs w:val="24"/>
        </w:rPr>
        <w:t xml:space="preserve">, involvement of the pancreas is very rare. Perforation occurs in the stomach where a thicker gut wall and proximity of </w:t>
      </w:r>
      <w:r>
        <w:rPr>
          <w:rFonts w:ascii="Book Antiqua" w:hAnsi="Book Antiqua" w:cs="Times New Roman"/>
          <w:color w:val="000000" w:themeColor="text1"/>
          <w:sz w:val="24"/>
          <w:szCs w:val="24"/>
        </w:rPr>
        <w:t xml:space="preserve">the </w:t>
      </w:r>
      <w:r w:rsidR="004946B9" w:rsidRPr="00AB13B6">
        <w:rPr>
          <w:rFonts w:ascii="Book Antiqua" w:hAnsi="Book Antiqua" w:cs="Times New Roman"/>
          <w:color w:val="000000" w:themeColor="text1"/>
          <w:sz w:val="24"/>
          <w:szCs w:val="24"/>
        </w:rPr>
        <w:t>omentum may seal the perforation, and clinical symptoms are nonspecific</w:t>
      </w:r>
      <w:r>
        <w:rPr>
          <w:rFonts w:ascii="Book Antiqua" w:hAnsi="Book Antiqua" w:cs="Times New Roman"/>
          <w:color w:val="000000" w:themeColor="text1"/>
          <w:sz w:val="24"/>
          <w:szCs w:val="24"/>
        </w:rPr>
        <w:t>. Thus,</w:t>
      </w:r>
      <w:r w:rsidRPr="00AB13B6">
        <w:rPr>
          <w:rFonts w:ascii="Book Antiqua" w:hAnsi="Book Antiqua" w:cs="Times New Roman"/>
          <w:color w:val="000000" w:themeColor="text1"/>
          <w:sz w:val="24"/>
          <w:szCs w:val="24"/>
        </w:rPr>
        <w:t xml:space="preserve"> </w:t>
      </w:r>
      <w:r w:rsidR="004946B9" w:rsidRPr="00AB13B6">
        <w:rPr>
          <w:rFonts w:ascii="Book Antiqua" w:hAnsi="Book Antiqua" w:cs="Times New Roman"/>
          <w:color w:val="000000" w:themeColor="text1"/>
          <w:sz w:val="24"/>
          <w:szCs w:val="24"/>
        </w:rPr>
        <w:t xml:space="preserve">a definite preoperative diagnosis and clinical intervention may be delayed. </w:t>
      </w:r>
      <w:r w:rsidR="007A380C" w:rsidRPr="00AB13B6">
        <w:rPr>
          <w:rFonts w:ascii="Book Antiqua" w:hAnsi="Book Antiqua" w:cs="Times New Roman"/>
          <w:color w:val="000000" w:themeColor="text1"/>
          <w:sz w:val="24"/>
          <w:szCs w:val="24"/>
        </w:rPr>
        <w:t>CT</w:t>
      </w:r>
      <w:r>
        <w:rPr>
          <w:rFonts w:ascii="Book Antiqua" w:hAnsi="Book Antiqua" w:cs="Times New Roman"/>
          <w:color w:val="000000" w:themeColor="text1"/>
          <w:sz w:val="24"/>
          <w:szCs w:val="24"/>
        </w:rPr>
        <w:t xml:space="preserve"> </w:t>
      </w:r>
      <w:r w:rsidR="007A380C" w:rsidRPr="00AB13B6">
        <w:rPr>
          <w:rFonts w:ascii="Book Antiqua" w:hAnsi="Book Antiqua" w:cs="Times New Roman"/>
          <w:color w:val="000000" w:themeColor="text1"/>
          <w:sz w:val="24"/>
          <w:szCs w:val="24"/>
        </w:rPr>
        <w:t>and endoscopic ultrasonography may be helpful for revealing the nature of foreign bodies, the location of migrated foreign bodies</w:t>
      </w:r>
      <w:r>
        <w:rPr>
          <w:rFonts w:ascii="Book Antiqua" w:hAnsi="Book Antiqua" w:cs="Times New Roman"/>
          <w:color w:val="000000" w:themeColor="text1"/>
          <w:sz w:val="24"/>
          <w:szCs w:val="24"/>
        </w:rPr>
        <w:t>,</w:t>
      </w:r>
      <w:r w:rsidR="007A380C" w:rsidRPr="00AB13B6">
        <w:rPr>
          <w:rFonts w:ascii="Book Antiqua" w:hAnsi="Book Antiqua" w:cs="Times New Roman"/>
          <w:color w:val="000000" w:themeColor="text1"/>
          <w:sz w:val="24"/>
          <w:szCs w:val="24"/>
        </w:rPr>
        <w:t xml:space="preserve"> and the relationship with surrounding tissues</w:t>
      </w:r>
      <w:r w:rsidR="004946B9" w:rsidRPr="00AB13B6">
        <w:rPr>
          <w:rFonts w:ascii="Book Antiqua" w:hAnsi="Book Antiqua" w:cs="Times New Roman"/>
          <w:color w:val="000000" w:themeColor="text1"/>
          <w:sz w:val="24"/>
          <w:szCs w:val="24"/>
        </w:rPr>
        <w:t xml:space="preserve">. Acute perforations usually require emergency surgery when the diagnosis becomes apparent. </w:t>
      </w:r>
      <w:r w:rsidR="000A7950" w:rsidRPr="00AB13B6">
        <w:rPr>
          <w:rFonts w:ascii="Book Antiqua" w:hAnsi="Book Antiqua" w:cs="Times New Roman"/>
          <w:color w:val="000000" w:themeColor="text1"/>
          <w:sz w:val="24"/>
          <w:szCs w:val="24"/>
        </w:rPr>
        <w:t>Laparoscopic</w:t>
      </w:r>
      <w:r w:rsidR="004946B9" w:rsidRPr="00AB13B6">
        <w:rPr>
          <w:rFonts w:ascii="Book Antiqua" w:hAnsi="Book Antiqua" w:cs="Times New Roman"/>
          <w:color w:val="000000" w:themeColor="text1"/>
          <w:sz w:val="24"/>
          <w:szCs w:val="24"/>
        </w:rPr>
        <w:t xml:space="preserve"> surgery is the most effective option, and disease outcome is generally good after treatment.</w:t>
      </w:r>
    </w:p>
    <w:p w:rsidR="00750959" w:rsidRPr="00AB13B6" w:rsidRDefault="00750959" w:rsidP="00F30EBE">
      <w:pPr>
        <w:spacing w:after="0" w:line="360" w:lineRule="auto"/>
        <w:rPr>
          <w:rFonts w:ascii="Book Antiqua" w:hAnsi="Book Antiqua" w:cs="Times New Roman"/>
          <w:color w:val="000000" w:themeColor="text1"/>
          <w:sz w:val="24"/>
          <w:szCs w:val="24"/>
        </w:rPr>
      </w:pPr>
    </w:p>
    <w:p w:rsidR="00750959" w:rsidRPr="00AB13B6" w:rsidRDefault="00750959"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R</w:t>
      </w:r>
      <w:r w:rsidR="0023524D" w:rsidRPr="00AB13B6">
        <w:rPr>
          <w:rFonts w:ascii="Book Antiqua" w:hAnsi="Book Antiqua" w:cs="Times New Roman"/>
          <w:b/>
          <w:bCs/>
          <w:color w:val="000000" w:themeColor="text1"/>
          <w:sz w:val="24"/>
          <w:szCs w:val="24"/>
        </w:rPr>
        <w:t>EFERENCES</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1 </w:t>
      </w:r>
      <w:r w:rsidRPr="00AB13B6">
        <w:rPr>
          <w:rFonts w:ascii="Book Antiqua" w:hAnsi="Book Antiqua"/>
          <w:b/>
          <w:sz w:val="24"/>
          <w:szCs w:val="24"/>
        </w:rPr>
        <w:t>Webb WA</w:t>
      </w:r>
      <w:r w:rsidRPr="00AB13B6">
        <w:rPr>
          <w:rFonts w:ascii="Book Antiqua" w:hAnsi="Book Antiqua"/>
          <w:sz w:val="24"/>
          <w:szCs w:val="24"/>
        </w:rPr>
        <w:t xml:space="preserve">. Management of foreign bodies of the upper gastrointestinal tract: update. </w:t>
      </w:r>
      <w:r w:rsidRPr="00AB13B6">
        <w:rPr>
          <w:rFonts w:ascii="Book Antiqua" w:hAnsi="Book Antiqua"/>
          <w:i/>
          <w:sz w:val="24"/>
          <w:szCs w:val="24"/>
        </w:rPr>
        <w:t>Gastrointest Endosc</w:t>
      </w:r>
      <w:r w:rsidRPr="00AB13B6">
        <w:rPr>
          <w:rFonts w:ascii="Book Antiqua" w:hAnsi="Book Antiqua"/>
          <w:sz w:val="24"/>
          <w:szCs w:val="24"/>
        </w:rPr>
        <w:t xml:space="preserve"> 1995; </w:t>
      </w:r>
      <w:r w:rsidRPr="00AB13B6">
        <w:rPr>
          <w:rFonts w:ascii="Book Antiqua" w:hAnsi="Book Antiqua"/>
          <w:b/>
          <w:sz w:val="24"/>
          <w:szCs w:val="24"/>
        </w:rPr>
        <w:t>41</w:t>
      </w:r>
      <w:r w:rsidRPr="00AB13B6">
        <w:rPr>
          <w:rFonts w:ascii="Book Antiqua" w:hAnsi="Book Antiqua"/>
          <w:sz w:val="24"/>
          <w:szCs w:val="24"/>
        </w:rPr>
        <w:t>: 39-51 [PMID: 7698623 DOI: 10.1016/S0016-5107(95)70274-1]</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2 </w:t>
      </w:r>
      <w:r w:rsidRPr="00AB13B6">
        <w:rPr>
          <w:rFonts w:ascii="Book Antiqua" w:hAnsi="Book Antiqua"/>
          <w:b/>
          <w:sz w:val="24"/>
          <w:szCs w:val="24"/>
        </w:rPr>
        <w:t>Ginsberg GG</w:t>
      </w:r>
      <w:r w:rsidRPr="00AB13B6">
        <w:rPr>
          <w:rFonts w:ascii="Book Antiqua" w:hAnsi="Book Antiqua"/>
          <w:sz w:val="24"/>
          <w:szCs w:val="24"/>
        </w:rPr>
        <w:t xml:space="preserve">. Management of ingested foreign objects and food bolus impactions. </w:t>
      </w:r>
      <w:r w:rsidRPr="00AB13B6">
        <w:rPr>
          <w:rFonts w:ascii="Book Antiqua" w:hAnsi="Book Antiqua"/>
          <w:i/>
          <w:sz w:val="24"/>
          <w:szCs w:val="24"/>
        </w:rPr>
        <w:t>Gastrointest Endosc</w:t>
      </w:r>
      <w:r w:rsidRPr="00AB13B6">
        <w:rPr>
          <w:rFonts w:ascii="Book Antiqua" w:hAnsi="Book Antiqua"/>
          <w:sz w:val="24"/>
          <w:szCs w:val="24"/>
        </w:rPr>
        <w:t xml:space="preserve"> 1995; </w:t>
      </w:r>
      <w:r w:rsidRPr="00AB13B6">
        <w:rPr>
          <w:rFonts w:ascii="Book Antiqua" w:hAnsi="Book Antiqua"/>
          <w:b/>
          <w:sz w:val="24"/>
          <w:szCs w:val="24"/>
        </w:rPr>
        <w:t>41</w:t>
      </w:r>
      <w:r w:rsidRPr="00AB13B6">
        <w:rPr>
          <w:rFonts w:ascii="Book Antiqua" w:hAnsi="Book Antiqua"/>
          <w:sz w:val="24"/>
          <w:szCs w:val="24"/>
        </w:rPr>
        <w:t>: 33-38 [PMID: 7698622 DOI: 10.1016/S0016-5107(95)70273-3]</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3 </w:t>
      </w:r>
      <w:r w:rsidRPr="00AB13B6">
        <w:rPr>
          <w:rFonts w:ascii="Book Antiqua" w:hAnsi="Book Antiqua"/>
          <w:b/>
          <w:sz w:val="24"/>
          <w:szCs w:val="24"/>
        </w:rPr>
        <w:t>Schwartz GF</w:t>
      </w:r>
      <w:r w:rsidRPr="00AB13B6">
        <w:rPr>
          <w:rFonts w:ascii="Book Antiqua" w:hAnsi="Book Antiqua"/>
          <w:sz w:val="24"/>
          <w:szCs w:val="24"/>
        </w:rPr>
        <w:t xml:space="preserve">, Polsky HS. Ingested foreign bodies of the gastrointestinal tract. </w:t>
      </w:r>
      <w:r w:rsidRPr="00AB13B6">
        <w:rPr>
          <w:rFonts w:ascii="Book Antiqua" w:hAnsi="Book Antiqua"/>
          <w:i/>
          <w:sz w:val="24"/>
          <w:szCs w:val="24"/>
        </w:rPr>
        <w:t>Am Surg</w:t>
      </w:r>
      <w:r w:rsidRPr="00AB13B6">
        <w:rPr>
          <w:rFonts w:ascii="Book Antiqua" w:hAnsi="Book Antiqua"/>
          <w:sz w:val="24"/>
          <w:szCs w:val="24"/>
        </w:rPr>
        <w:t xml:space="preserve"> 1976; </w:t>
      </w:r>
      <w:r w:rsidRPr="00AB13B6">
        <w:rPr>
          <w:rFonts w:ascii="Book Antiqua" w:hAnsi="Book Antiqua"/>
          <w:b/>
          <w:sz w:val="24"/>
          <w:szCs w:val="24"/>
        </w:rPr>
        <w:t>42</w:t>
      </w:r>
      <w:r w:rsidRPr="00AB13B6">
        <w:rPr>
          <w:rFonts w:ascii="Book Antiqua" w:hAnsi="Book Antiqua"/>
          <w:sz w:val="24"/>
          <w:szCs w:val="24"/>
        </w:rPr>
        <w:t>: 236-238 [PMID: 1267274 DOI: 10.1007/s002689900152]</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4 </w:t>
      </w:r>
      <w:r w:rsidRPr="00AB13B6">
        <w:rPr>
          <w:rFonts w:ascii="Book Antiqua" w:hAnsi="Book Antiqua"/>
          <w:b/>
          <w:sz w:val="24"/>
          <w:szCs w:val="24"/>
        </w:rPr>
        <w:t>Law WL</w:t>
      </w:r>
      <w:r w:rsidRPr="00AB13B6">
        <w:rPr>
          <w:rFonts w:ascii="Book Antiqua" w:hAnsi="Book Antiqua"/>
          <w:sz w:val="24"/>
          <w:szCs w:val="24"/>
        </w:rPr>
        <w:t xml:space="preserve">, Lo CY. Fishbone perforation of the small bowel: laparoscopic </w:t>
      </w:r>
      <w:r w:rsidRPr="00AB13B6">
        <w:rPr>
          <w:rFonts w:ascii="Book Antiqua" w:hAnsi="Book Antiqua"/>
          <w:sz w:val="24"/>
          <w:szCs w:val="24"/>
        </w:rPr>
        <w:lastRenderedPageBreak/>
        <w:t xml:space="preserve">diagnosis and laparoscopically assisted management. </w:t>
      </w:r>
      <w:r w:rsidRPr="00AB13B6">
        <w:rPr>
          <w:rFonts w:ascii="Book Antiqua" w:hAnsi="Book Antiqua"/>
          <w:i/>
          <w:sz w:val="24"/>
          <w:szCs w:val="24"/>
        </w:rPr>
        <w:t>Surg Laparosc Endosc Percutan Tech</w:t>
      </w:r>
      <w:r w:rsidRPr="00AB13B6">
        <w:rPr>
          <w:rFonts w:ascii="Book Antiqua" w:hAnsi="Book Antiqua"/>
          <w:sz w:val="24"/>
          <w:szCs w:val="24"/>
        </w:rPr>
        <w:t xml:space="preserve"> 2003; </w:t>
      </w:r>
      <w:r w:rsidRPr="00AB13B6">
        <w:rPr>
          <w:rFonts w:ascii="Book Antiqua" w:hAnsi="Book Antiqua"/>
          <w:b/>
          <w:sz w:val="24"/>
          <w:szCs w:val="24"/>
        </w:rPr>
        <w:t>13</w:t>
      </w:r>
      <w:r w:rsidRPr="00AB13B6">
        <w:rPr>
          <w:rFonts w:ascii="Book Antiqua" w:hAnsi="Book Antiqua"/>
          <w:sz w:val="24"/>
          <w:szCs w:val="24"/>
        </w:rPr>
        <w:t>: 392-393 [PMID: 14712103 DOI: 10.1097/00129689-200312000-00010]</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5 </w:t>
      </w:r>
      <w:r w:rsidRPr="00AB13B6">
        <w:rPr>
          <w:rFonts w:ascii="Book Antiqua" w:hAnsi="Book Antiqua"/>
          <w:b/>
          <w:sz w:val="24"/>
          <w:szCs w:val="24"/>
        </w:rPr>
        <w:t>Jimenez-Fuertes M</w:t>
      </w:r>
      <w:r w:rsidRPr="00AB13B6">
        <w:rPr>
          <w:rFonts w:ascii="Book Antiqua" w:hAnsi="Book Antiqua"/>
          <w:sz w:val="24"/>
          <w:szCs w:val="24"/>
        </w:rPr>
        <w:t xml:space="preserve">, Moreno-Posadas A, Ruíz-Tovar Polo J, Durán-Poveda M. Liver abscess secondary to duodenal perforation by fishbone: Report of a case. </w:t>
      </w:r>
      <w:r w:rsidRPr="00AB13B6">
        <w:rPr>
          <w:rFonts w:ascii="Book Antiqua" w:hAnsi="Book Antiqua"/>
          <w:i/>
          <w:sz w:val="24"/>
          <w:szCs w:val="24"/>
        </w:rPr>
        <w:t>Rev Esp Enferm Dig</w:t>
      </w:r>
      <w:r w:rsidRPr="00AB13B6">
        <w:rPr>
          <w:rFonts w:ascii="Book Antiqua" w:hAnsi="Book Antiqua"/>
          <w:sz w:val="24"/>
          <w:szCs w:val="24"/>
        </w:rPr>
        <w:t xml:space="preserve"> 2016; </w:t>
      </w:r>
      <w:r w:rsidRPr="00AB13B6">
        <w:rPr>
          <w:rFonts w:ascii="Book Antiqua" w:hAnsi="Book Antiqua"/>
          <w:b/>
          <w:sz w:val="24"/>
          <w:szCs w:val="24"/>
        </w:rPr>
        <w:t>108</w:t>
      </w:r>
      <w:r w:rsidRPr="00AB13B6">
        <w:rPr>
          <w:rFonts w:ascii="Book Antiqua" w:hAnsi="Book Antiqua"/>
          <w:sz w:val="24"/>
          <w:szCs w:val="24"/>
        </w:rPr>
        <w:t>: 42 [PMID: 26765235]</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6 </w:t>
      </w:r>
      <w:r w:rsidRPr="00AB13B6">
        <w:rPr>
          <w:rFonts w:ascii="Book Antiqua" w:hAnsi="Book Antiqua"/>
          <w:b/>
          <w:sz w:val="24"/>
          <w:szCs w:val="24"/>
        </w:rPr>
        <w:t>McCanse DE</w:t>
      </w:r>
      <w:r w:rsidRPr="00AB13B6">
        <w:rPr>
          <w:rFonts w:ascii="Book Antiqua" w:hAnsi="Book Antiqua"/>
          <w:sz w:val="24"/>
          <w:szCs w:val="24"/>
        </w:rPr>
        <w:t xml:space="preserve">, Kurchin A, Hinshaw JR. Gastrointestinal foreign bodies. </w:t>
      </w:r>
      <w:r w:rsidRPr="00AB13B6">
        <w:rPr>
          <w:rFonts w:ascii="Book Antiqua" w:hAnsi="Book Antiqua"/>
          <w:i/>
          <w:sz w:val="24"/>
          <w:szCs w:val="24"/>
        </w:rPr>
        <w:t>Am J Surg</w:t>
      </w:r>
      <w:r w:rsidRPr="00AB13B6">
        <w:rPr>
          <w:rFonts w:ascii="Book Antiqua" w:hAnsi="Book Antiqua"/>
          <w:sz w:val="24"/>
          <w:szCs w:val="24"/>
        </w:rPr>
        <w:t xml:space="preserve"> 1981; </w:t>
      </w:r>
      <w:r w:rsidRPr="00AB13B6">
        <w:rPr>
          <w:rFonts w:ascii="Book Antiqua" w:hAnsi="Book Antiqua"/>
          <w:b/>
          <w:sz w:val="24"/>
          <w:szCs w:val="24"/>
        </w:rPr>
        <w:t>142</w:t>
      </w:r>
      <w:r w:rsidRPr="00AB13B6">
        <w:rPr>
          <w:rFonts w:ascii="Book Antiqua" w:hAnsi="Book Antiqua"/>
          <w:sz w:val="24"/>
          <w:szCs w:val="24"/>
        </w:rPr>
        <w:t>: 335-337 [PMID: 7283022 DOI: 10.1016/0002-9610(81)90342-1]</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7 </w:t>
      </w:r>
      <w:r w:rsidRPr="00AB13B6">
        <w:rPr>
          <w:rFonts w:ascii="Book Antiqua" w:hAnsi="Book Antiqua"/>
          <w:b/>
          <w:sz w:val="24"/>
          <w:szCs w:val="24"/>
        </w:rPr>
        <w:t>Devanesan J</w:t>
      </w:r>
      <w:r w:rsidRPr="00AB13B6">
        <w:rPr>
          <w:rFonts w:ascii="Book Antiqua" w:hAnsi="Book Antiqua"/>
          <w:sz w:val="24"/>
          <w:szCs w:val="24"/>
        </w:rPr>
        <w:t xml:space="preserve">, Pisani A, Sharma P, Kazarian KK, Mersheimer WL. Metallic foreign bodies in the stomach. </w:t>
      </w:r>
      <w:r w:rsidRPr="00AB13B6">
        <w:rPr>
          <w:rFonts w:ascii="Book Antiqua" w:hAnsi="Book Antiqua"/>
          <w:i/>
          <w:sz w:val="24"/>
          <w:szCs w:val="24"/>
        </w:rPr>
        <w:t>Arch Surg</w:t>
      </w:r>
      <w:r w:rsidRPr="00AB13B6">
        <w:rPr>
          <w:rFonts w:ascii="Book Antiqua" w:hAnsi="Book Antiqua"/>
          <w:sz w:val="24"/>
          <w:szCs w:val="24"/>
        </w:rPr>
        <w:t xml:space="preserve"> 1977; </w:t>
      </w:r>
      <w:r w:rsidRPr="00AB13B6">
        <w:rPr>
          <w:rFonts w:ascii="Book Antiqua" w:hAnsi="Book Antiqua"/>
          <w:b/>
          <w:sz w:val="24"/>
          <w:szCs w:val="24"/>
        </w:rPr>
        <w:t>112</w:t>
      </w:r>
      <w:r w:rsidRPr="00AB13B6">
        <w:rPr>
          <w:rFonts w:ascii="Book Antiqua" w:hAnsi="Book Antiqua"/>
          <w:sz w:val="24"/>
          <w:szCs w:val="24"/>
        </w:rPr>
        <w:t>: 664-665 [PMID: 857769 DOI: 10.1001/archsurg.1977.01370050124025]</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8 </w:t>
      </w:r>
      <w:r w:rsidRPr="00AB13B6">
        <w:rPr>
          <w:rFonts w:ascii="Book Antiqua" w:hAnsi="Book Antiqua"/>
          <w:b/>
          <w:sz w:val="24"/>
          <w:szCs w:val="24"/>
        </w:rPr>
        <w:t>Wang WL</w:t>
      </w:r>
      <w:r w:rsidRPr="00AB13B6">
        <w:rPr>
          <w:rFonts w:ascii="Book Antiqua" w:hAnsi="Book Antiqua"/>
          <w:sz w:val="24"/>
          <w:szCs w:val="24"/>
        </w:rPr>
        <w:t xml:space="preserve">, Liu KL, Wang HP. Clinical challenges and images in GI. Pancreatic abscess resulting from a fish bone penetration of the stomach. </w:t>
      </w:r>
      <w:r w:rsidRPr="00AB13B6">
        <w:rPr>
          <w:rFonts w:ascii="Book Antiqua" w:hAnsi="Book Antiqua"/>
          <w:i/>
          <w:sz w:val="24"/>
          <w:szCs w:val="24"/>
        </w:rPr>
        <w:t>Gastroenterology</w:t>
      </w:r>
      <w:r w:rsidRPr="00AB13B6">
        <w:rPr>
          <w:rFonts w:ascii="Book Antiqua" w:hAnsi="Book Antiqua"/>
          <w:sz w:val="24"/>
          <w:szCs w:val="24"/>
        </w:rPr>
        <w:t xml:space="preserve"> 2008; </w:t>
      </w:r>
      <w:r w:rsidRPr="00AB13B6">
        <w:rPr>
          <w:rFonts w:ascii="Book Antiqua" w:hAnsi="Book Antiqua"/>
          <w:b/>
          <w:sz w:val="24"/>
          <w:szCs w:val="24"/>
        </w:rPr>
        <w:t>135</w:t>
      </w:r>
      <w:r w:rsidRPr="00AB13B6">
        <w:rPr>
          <w:rFonts w:ascii="Book Antiqua" w:hAnsi="Book Antiqua"/>
          <w:sz w:val="24"/>
          <w:szCs w:val="24"/>
        </w:rPr>
        <w:t>: 1865, 2160 [PMID: 19007782 DOI: 10.1053/j.gastro.2008.10.067]</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9 </w:t>
      </w:r>
      <w:r w:rsidRPr="00AB13B6">
        <w:rPr>
          <w:rFonts w:ascii="Book Antiqua" w:hAnsi="Book Antiqua"/>
          <w:b/>
          <w:sz w:val="24"/>
          <w:szCs w:val="24"/>
        </w:rPr>
        <w:t>Goh BK</w:t>
      </w:r>
      <w:r w:rsidRPr="00AB13B6">
        <w:rPr>
          <w:rFonts w:ascii="Book Antiqua" w:hAnsi="Book Antiqua"/>
          <w:sz w:val="24"/>
          <w:szCs w:val="24"/>
        </w:rPr>
        <w:t xml:space="preserve">, Jeyaraj PR, Chan HS, Ong HS, Agasthian T, Chang KT, Wong WK. A case of fish bone perforation of the stomach mimicking a locally advanced pancreatic carcinoma. </w:t>
      </w:r>
      <w:r w:rsidRPr="00AB13B6">
        <w:rPr>
          <w:rFonts w:ascii="Book Antiqua" w:hAnsi="Book Antiqua"/>
          <w:i/>
          <w:sz w:val="24"/>
          <w:szCs w:val="24"/>
        </w:rPr>
        <w:t>Dig Dis Sci</w:t>
      </w:r>
      <w:r w:rsidRPr="00AB13B6">
        <w:rPr>
          <w:rFonts w:ascii="Book Antiqua" w:hAnsi="Book Antiqua"/>
          <w:sz w:val="24"/>
          <w:szCs w:val="24"/>
        </w:rPr>
        <w:t xml:space="preserve"> 2004; </w:t>
      </w:r>
      <w:r w:rsidRPr="00AB13B6">
        <w:rPr>
          <w:rFonts w:ascii="Book Antiqua" w:hAnsi="Book Antiqua"/>
          <w:b/>
          <w:sz w:val="24"/>
          <w:szCs w:val="24"/>
        </w:rPr>
        <w:t>49</w:t>
      </w:r>
      <w:r w:rsidRPr="00AB13B6">
        <w:rPr>
          <w:rFonts w:ascii="Book Antiqua" w:hAnsi="Book Antiqua"/>
          <w:sz w:val="24"/>
          <w:szCs w:val="24"/>
        </w:rPr>
        <w:t>: 1935-1937 [PMID: 15628728 DOI: 10.1007/s10620-004-9595-y]</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10 </w:t>
      </w:r>
      <w:r w:rsidRPr="00AB13B6">
        <w:rPr>
          <w:rFonts w:ascii="Book Antiqua" w:hAnsi="Book Antiqua"/>
          <w:b/>
          <w:sz w:val="24"/>
          <w:szCs w:val="24"/>
        </w:rPr>
        <w:t>Akazawa Y</w:t>
      </w:r>
      <w:r w:rsidRPr="00AB13B6">
        <w:rPr>
          <w:rFonts w:ascii="Book Antiqua" w:hAnsi="Book Antiqua"/>
          <w:sz w:val="24"/>
          <w:szCs w:val="24"/>
        </w:rPr>
        <w:t xml:space="preserve">, Watanabe S, Nobukiyo S, Iwatake H, Seki Y, Umehara T, Tsutsumi K, Koizuka I. The management of possible fishbone ingestion. </w:t>
      </w:r>
      <w:r w:rsidRPr="00AB13B6">
        <w:rPr>
          <w:rFonts w:ascii="Book Antiqua" w:hAnsi="Book Antiqua"/>
          <w:i/>
          <w:sz w:val="24"/>
          <w:szCs w:val="24"/>
        </w:rPr>
        <w:t>Auris Nasus Larynx</w:t>
      </w:r>
      <w:r w:rsidRPr="00AB13B6">
        <w:rPr>
          <w:rFonts w:ascii="Book Antiqua" w:hAnsi="Book Antiqua"/>
          <w:sz w:val="24"/>
          <w:szCs w:val="24"/>
        </w:rPr>
        <w:t xml:space="preserve"> 2004; </w:t>
      </w:r>
      <w:r w:rsidRPr="00AB13B6">
        <w:rPr>
          <w:rFonts w:ascii="Book Antiqua" w:hAnsi="Book Antiqua"/>
          <w:b/>
          <w:sz w:val="24"/>
          <w:szCs w:val="24"/>
        </w:rPr>
        <w:t>31</w:t>
      </w:r>
      <w:r w:rsidRPr="00AB13B6">
        <w:rPr>
          <w:rFonts w:ascii="Book Antiqua" w:hAnsi="Book Antiqua"/>
          <w:sz w:val="24"/>
          <w:szCs w:val="24"/>
        </w:rPr>
        <w:t>: 413-416 [PMID: 15571916 DOI: 10.1016/j.anl.2004.09.007]</w:t>
      </w:r>
    </w:p>
    <w:p w:rsidR="008B61B8" w:rsidRPr="00783D6F"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11 </w:t>
      </w:r>
      <w:r w:rsidRPr="00AB13B6">
        <w:rPr>
          <w:rFonts w:ascii="Book Antiqua" w:hAnsi="Book Antiqua"/>
          <w:b/>
          <w:sz w:val="24"/>
          <w:szCs w:val="24"/>
        </w:rPr>
        <w:t>Eliashar R</w:t>
      </w:r>
      <w:r w:rsidRPr="00AB13B6">
        <w:rPr>
          <w:rFonts w:ascii="Book Antiqua" w:hAnsi="Book Antiqua"/>
          <w:sz w:val="24"/>
          <w:szCs w:val="24"/>
        </w:rPr>
        <w:t xml:space="preserve">, Dano I, Dangoor E, Braverman I, Sichel JY. Computed tomography diagnosis of esophageal bone impaction: a prospective study. </w:t>
      </w:r>
      <w:r w:rsidRPr="00AB13B6">
        <w:rPr>
          <w:rFonts w:ascii="Book Antiqua" w:hAnsi="Book Antiqua"/>
          <w:i/>
          <w:sz w:val="24"/>
          <w:szCs w:val="24"/>
        </w:rPr>
        <w:t>Ann Otol Rhinol Laryngol</w:t>
      </w:r>
      <w:r w:rsidRPr="00AB13B6">
        <w:rPr>
          <w:rFonts w:ascii="Book Antiqua" w:hAnsi="Book Antiqua"/>
          <w:sz w:val="24"/>
          <w:szCs w:val="24"/>
        </w:rPr>
        <w:t xml:space="preserve"> 1999; </w:t>
      </w:r>
      <w:r w:rsidRPr="00AB13B6">
        <w:rPr>
          <w:rFonts w:ascii="Book Antiqua" w:hAnsi="Book Antiqua"/>
          <w:b/>
          <w:sz w:val="24"/>
          <w:szCs w:val="24"/>
        </w:rPr>
        <w:t>108</w:t>
      </w:r>
      <w:r w:rsidRPr="00AB13B6">
        <w:rPr>
          <w:rFonts w:ascii="Book Antiqua" w:hAnsi="Book Antiqua"/>
          <w:sz w:val="24"/>
          <w:szCs w:val="24"/>
        </w:rPr>
        <w:t>: 708-710 [PMID: 10435934 DOI: 10.1177/000348949910800717]</w:t>
      </w:r>
    </w:p>
    <w:p w:rsidR="008802A4" w:rsidRPr="00237836" w:rsidRDefault="000D3565" w:rsidP="00F30EBE">
      <w:pPr>
        <w:spacing w:after="0" w:line="360" w:lineRule="auto"/>
        <w:rPr>
          <w:rFonts w:ascii="Book Antiqua" w:hAnsi="Book Antiqua"/>
          <w:color w:val="000000"/>
          <w:sz w:val="24"/>
          <w:szCs w:val="24"/>
        </w:rPr>
      </w:pPr>
      <w:r w:rsidRPr="00AB13B6">
        <w:rPr>
          <w:rFonts w:ascii="Book Antiqua" w:hAnsi="Book Antiqua" w:cs="Times New Roman"/>
          <w:color w:val="000000" w:themeColor="text1"/>
          <w:sz w:val="24"/>
          <w:szCs w:val="24"/>
        </w:rPr>
        <w:t xml:space="preserve"> </w:t>
      </w:r>
      <w:r w:rsidR="008802A4" w:rsidRPr="00AB13B6">
        <w:rPr>
          <w:rFonts w:ascii="Book Antiqua" w:hAnsi="Book Antiqua"/>
          <w:b/>
          <w:color w:val="000000"/>
          <w:sz w:val="24"/>
          <w:szCs w:val="24"/>
        </w:rPr>
        <w:t xml:space="preserve">P-Reviewer: </w:t>
      </w:r>
      <w:r w:rsidR="0015144F" w:rsidRPr="00AB13B6">
        <w:rPr>
          <w:rFonts w:ascii="Book Antiqua" w:hAnsi="Book Antiqua"/>
          <w:sz w:val="24"/>
          <w:szCs w:val="24"/>
        </w:rPr>
        <w:t xml:space="preserve">Kang KM, Mattar MC </w:t>
      </w:r>
      <w:r w:rsidR="008802A4" w:rsidRPr="00AB13B6">
        <w:rPr>
          <w:rFonts w:ascii="Book Antiqua" w:hAnsi="Book Antiqua"/>
          <w:b/>
          <w:color w:val="000000"/>
          <w:sz w:val="24"/>
          <w:szCs w:val="24"/>
        </w:rPr>
        <w:t xml:space="preserve">S-Editor: </w:t>
      </w:r>
      <w:r w:rsidR="008802A4" w:rsidRPr="00AB13B6">
        <w:rPr>
          <w:rFonts w:ascii="Book Antiqua" w:hAnsi="Book Antiqua"/>
          <w:color w:val="000000"/>
          <w:sz w:val="24"/>
          <w:szCs w:val="24"/>
        </w:rPr>
        <w:t>Wang JL</w:t>
      </w:r>
      <w:r w:rsidR="008802A4" w:rsidRPr="00AB13B6">
        <w:rPr>
          <w:rFonts w:ascii="Book Antiqua" w:hAnsi="Book Antiqua"/>
          <w:b/>
          <w:color w:val="000000"/>
          <w:sz w:val="24"/>
          <w:szCs w:val="24"/>
        </w:rPr>
        <w:t xml:space="preserve"> L-Editor: </w:t>
      </w:r>
      <w:r w:rsidR="002643CA" w:rsidRPr="00BF3EA7">
        <w:rPr>
          <w:rFonts w:ascii="Book Antiqua" w:hAnsi="Book Antiqua"/>
          <w:color w:val="000000"/>
          <w:sz w:val="24"/>
          <w:szCs w:val="24"/>
        </w:rPr>
        <w:t>Wang TQ</w:t>
      </w:r>
      <w:r w:rsidR="002643CA">
        <w:rPr>
          <w:rFonts w:ascii="Book Antiqua" w:hAnsi="Book Antiqua"/>
          <w:b/>
          <w:color w:val="000000"/>
          <w:sz w:val="24"/>
          <w:szCs w:val="24"/>
        </w:rPr>
        <w:t xml:space="preserve"> </w:t>
      </w:r>
      <w:r w:rsidR="008802A4" w:rsidRPr="00AB13B6">
        <w:rPr>
          <w:rFonts w:ascii="Book Antiqua" w:hAnsi="Book Antiqua"/>
          <w:b/>
          <w:color w:val="000000"/>
          <w:sz w:val="24"/>
          <w:szCs w:val="24"/>
        </w:rPr>
        <w:t>E-Editor:</w:t>
      </w:r>
      <w:r w:rsidR="00237836">
        <w:rPr>
          <w:rFonts w:ascii="Book Antiqua" w:hAnsi="Book Antiqua" w:hint="eastAsia"/>
          <w:b/>
          <w:color w:val="000000"/>
          <w:sz w:val="24"/>
          <w:szCs w:val="24"/>
        </w:rPr>
        <w:t xml:space="preserve"> </w:t>
      </w:r>
      <w:r w:rsidR="00237836">
        <w:rPr>
          <w:rFonts w:ascii="Book Antiqua" w:hAnsi="Book Antiqua" w:hint="eastAsia"/>
          <w:color w:val="000000"/>
          <w:sz w:val="24"/>
          <w:szCs w:val="24"/>
        </w:rPr>
        <w:t>Wu YXJ</w:t>
      </w:r>
      <w:bookmarkStart w:id="15" w:name="_GoBack"/>
      <w:bookmarkEnd w:id="15"/>
    </w:p>
    <w:p w:rsidR="008802A4" w:rsidRPr="00AB13B6" w:rsidRDefault="008802A4" w:rsidP="00F30EBE">
      <w:pPr>
        <w:pStyle w:val="ad"/>
        <w:spacing w:line="360" w:lineRule="auto"/>
        <w:rPr>
          <w:rFonts w:ascii="Book Antiqua" w:hAnsi="Book Antiqua"/>
          <w:b/>
          <w:color w:val="000000"/>
          <w:sz w:val="24"/>
          <w:szCs w:val="24"/>
        </w:rPr>
      </w:pPr>
      <w:r w:rsidRPr="00AB13B6">
        <w:rPr>
          <w:rFonts w:ascii="Book Antiqua" w:hAnsi="Book Antiqua"/>
          <w:b/>
          <w:color w:val="000000"/>
          <w:sz w:val="24"/>
          <w:szCs w:val="24"/>
        </w:rPr>
        <w:t xml:space="preserve"> </w:t>
      </w:r>
    </w:p>
    <w:p w:rsidR="008802A4" w:rsidRPr="00AB13B6" w:rsidRDefault="008802A4" w:rsidP="00F30EBE">
      <w:pPr>
        <w:snapToGrid w:val="0"/>
        <w:spacing w:after="0" w:line="360" w:lineRule="auto"/>
        <w:rPr>
          <w:rFonts w:ascii="Book Antiqua" w:hAnsi="Book Antiqua" w:cs="Helvetica"/>
          <w:b/>
          <w:color w:val="000000"/>
          <w:sz w:val="24"/>
          <w:szCs w:val="24"/>
        </w:rPr>
      </w:pPr>
      <w:r w:rsidRPr="00AB13B6">
        <w:rPr>
          <w:rFonts w:ascii="Book Antiqua" w:hAnsi="Book Antiqua" w:cs="Helvetica"/>
          <w:b/>
          <w:color w:val="000000"/>
          <w:sz w:val="24"/>
          <w:szCs w:val="24"/>
        </w:rPr>
        <w:lastRenderedPageBreak/>
        <w:t xml:space="preserve">Specialty type: </w:t>
      </w:r>
      <w:r w:rsidRPr="00AB13B6">
        <w:rPr>
          <w:rFonts w:ascii="Book Antiqua" w:eastAsia="微软雅黑" w:hAnsi="Book Antiqua"/>
          <w:color w:val="000000"/>
          <w:sz w:val="24"/>
          <w:szCs w:val="24"/>
        </w:rPr>
        <w:t>Medicine, research and experimental</w:t>
      </w:r>
    </w:p>
    <w:p w:rsidR="008802A4" w:rsidRPr="00AB13B6" w:rsidRDefault="008802A4" w:rsidP="00F30EBE">
      <w:pPr>
        <w:snapToGrid w:val="0"/>
        <w:spacing w:after="0" w:line="360" w:lineRule="auto"/>
        <w:rPr>
          <w:rFonts w:ascii="Book Antiqua" w:hAnsi="Book Antiqua" w:cs="Helvetica"/>
          <w:b/>
          <w:color w:val="000000"/>
          <w:sz w:val="24"/>
          <w:szCs w:val="24"/>
        </w:rPr>
      </w:pPr>
      <w:r w:rsidRPr="00AB13B6">
        <w:rPr>
          <w:rFonts w:ascii="Book Antiqua" w:hAnsi="Book Antiqua" w:cs="Helvetica"/>
          <w:b/>
          <w:color w:val="000000"/>
          <w:sz w:val="24"/>
          <w:szCs w:val="24"/>
        </w:rPr>
        <w:t xml:space="preserve">Country of origin: </w:t>
      </w:r>
      <w:r w:rsidRPr="00AB13B6">
        <w:rPr>
          <w:rFonts w:ascii="Book Antiqua" w:hAnsi="Book Antiqua"/>
          <w:color w:val="000000"/>
          <w:sz w:val="24"/>
          <w:szCs w:val="24"/>
        </w:rPr>
        <w:t>China</w:t>
      </w:r>
    </w:p>
    <w:p w:rsidR="008802A4" w:rsidRPr="00AB13B6" w:rsidRDefault="008802A4" w:rsidP="00F30EBE">
      <w:pPr>
        <w:snapToGrid w:val="0"/>
        <w:spacing w:after="0" w:line="360" w:lineRule="auto"/>
        <w:rPr>
          <w:rFonts w:ascii="Book Antiqua" w:hAnsi="Book Antiqua" w:cs="Helvetica"/>
          <w:b/>
          <w:color w:val="000000"/>
          <w:sz w:val="24"/>
          <w:szCs w:val="24"/>
        </w:rPr>
      </w:pPr>
      <w:r w:rsidRPr="00AB13B6">
        <w:rPr>
          <w:rFonts w:ascii="Book Antiqua" w:hAnsi="Book Antiqua" w:cs="Helvetica"/>
          <w:b/>
          <w:color w:val="000000"/>
          <w:sz w:val="24"/>
          <w:szCs w:val="24"/>
        </w:rPr>
        <w:t>Peer-review report classification</w:t>
      </w:r>
    </w:p>
    <w:p w:rsidR="008802A4" w:rsidRPr="00AB13B6" w:rsidRDefault="008802A4"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Grade A (Excellent): 0</w:t>
      </w:r>
    </w:p>
    <w:p w:rsidR="008802A4" w:rsidRPr="00AB13B6" w:rsidRDefault="008802A4"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 xml:space="preserve">Grade B (Very good): </w:t>
      </w:r>
      <w:r w:rsidR="0015144F" w:rsidRPr="00AB13B6">
        <w:rPr>
          <w:rFonts w:ascii="Book Antiqua" w:hAnsi="Book Antiqua" w:cs="Helvetica"/>
          <w:color w:val="000000"/>
          <w:sz w:val="24"/>
          <w:szCs w:val="24"/>
        </w:rPr>
        <w:t>B</w:t>
      </w:r>
    </w:p>
    <w:p w:rsidR="008802A4" w:rsidRPr="00AB13B6" w:rsidRDefault="0015144F"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Grade C (Good): C</w:t>
      </w:r>
    </w:p>
    <w:p w:rsidR="008802A4" w:rsidRPr="00AB13B6" w:rsidRDefault="0015144F"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Grade D (Fair): 0</w:t>
      </w:r>
    </w:p>
    <w:p w:rsidR="008802A4" w:rsidRPr="00AB13B6" w:rsidRDefault="008802A4" w:rsidP="00F30EBE">
      <w:pPr>
        <w:snapToGrid w:val="0"/>
        <w:spacing w:after="0" w:line="360" w:lineRule="auto"/>
        <w:rPr>
          <w:rFonts w:ascii="Book Antiqua" w:hAnsi="Book Antiqua"/>
          <w:b/>
          <w:color w:val="000000"/>
          <w:sz w:val="24"/>
          <w:szCs w:val="24"/>
        </w:rPr>
      </w:pPr>
      <w:r w:rsidRPr="00AB13B6">
        <w:rPr>
          <w:rFonts w:ascii="Book Antiqua" w:hAnsi="Book Antiqua" w:cs="Helvetica"/>
          <w:color w:val="000000"/>
          <w:sz w:val="24"/>
          <w:szCs w:val="24"/>
        </w:rPr>
        <w:t>Grade E (Poor): 0</w:t>
      </w:r>
    </w:p>
    <w:p w:rsidR="007D7F4A" w:rsidRPr="00AB13B6" w:rsidRDefault="007D7F4A" w:rsidP="00F30EBE">
      <w:pPr>
        <w:spacing w:after="0" w:line="360" w:lineRule="auto"/>
        <w:rPr>
          <w:rFonts w:ascii="Book Antiqua" w:hAnsi="Book Antiqua" w:cs="Times New Roman"/>
          <w:color w:val="000000" w:themeColor="text1"/>
          <w:sz w:val="24"/>
          <w:szCs w:val="24"/>
        </w:rPr>
      </w:pPr>
    </w:p>
    <w:p w:rsidR="007D7F4A" w:rsidRPr="00AB13B6" w:rsidRDefault="007D7F4A" w:rsidP="00F30EBE">
      <w:pPr>
        <w:widowControl/>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br w:type="page"/>
      </w:r>
    </w:p>
    <w:p w:rsidR="007D7F4A" w:rsidRDefault="004A52B3" w:rsidP="00F30EBE">
      <w:pPr>
        <w:spacing w:after="0" w:line="360" w:lineRule="auto"/>
        <w:rPr>
          <w:rFonts w:ascii="Book Antiqua" w:hAnsi="Book Antiqua" w:cs="Times New Roman"/>
          <w:noProof/>
          <w:color w:val="000000" w:themeColor="text1"/>
          <w:sz w:val="24"/>
          <w:szCs w:val="24"/>
        </w:rPr>
      </w:pPr>
      <w:r>
        <w:rPr>
          <w:rFonts w:ascii="Book Antiqua" w:hAnsi="Book Antiqua" w:cs="Times New Roman" w:hint="eastAsia"/>
          <w:noProof/>
          <w:color w:val="000000" w:themeColor="text1"/>
          <w:sz w:val="24"/>
          <w:szCs w:val="24"/>
        </w:rPr>
        <w:lastRenderedPageBreak/>
        <w:t>A</w:t>
      </w:r>
    </w:p>
    <w:p w:rsidR="004A52B3" w:rsidRDefault="004A52B3" w:rsidP="00F30EBE">
      <w:pPr>
        <w:spacing w:after="0" w:line="360" w:lineRule="auto"/>
        <w:rPr>
          <w:rFonts w:ascii="Book Antiqua" w:hAnsi="Book Antiqua" w:cs="Times New Roman"/>
          <w:color w:val="000000" w:themeColor="text1"/>
          <w:sz w:val="24"/>
          <w:szCs w:val="24"/>
        </w:rPr>
      </w:pPr>
      <w:r w:rsidRPr="004A52B3">
        <w:rPr>
          <w:rFonts w:ascii="Book Antiqua" w:hAnsi="Book Antiqua" w:cs="Times New Roman"/>
          <w:noProof/>
          <w:color w:val="000000" w:themeColor="text1"/>
          <w:sz w:val="24"/>
          <w:szCs w:val="24"/>
        </w:rPr>
        <w:drawing>
          <wp:inline distT="0" distB="0" distL="0" distR="0" wp14:anchorId="4A40FA60" wp14:editId="39D20CFE">
            <wp:extent cx="1892226" cy="1727751"/>
            <wp:effectExtent l="0" t="0" r="0" b="0"/>
            <wp:docPr id="1026" name="Picture 2" descr="E:\WJG\15-兼任编辑部主任\编辑稿件\2019-01-16\45226\45226\45226-Figures\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WJG\15-兼任编辑部主任\编辑稿件\2019-01-16\45226\45226\45226-Figures\Figure 1-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650" cy="1729964"/>
                    </a:xfrm>
                    <a:prstGeom prst="rect">
                      <a:avLst/>
                    </a:prstGeom>
                    <a:noFill/>
                    <a:extLst/>
                  </pic:spPr>
                </pic:pic>
              </a:graphicData>
            </a:graphic>
          </wp:inline>
        </w:drawing>
      </w:r>
    </w:p>
    <w:p w:rsidR="004A52B3" w:rsidRDefault="004A52B3" w:rsidP="00F30EBE">
      <w:pPr>
        <w:spacing w:after="0"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B</w:t>
      </w:r>
    </w:p>
    <w:p w:rsidR="004A52B3" w:rsidRDefault="004A52B3" w:rsidP="00F30EBE">
      <w:pPr>
        <w:spacing w:after="0" w:line="360" w:lineRule="auto"/>
        <w:rPr>
          <w:rFonts w:ascii="Book Antiqua" w:hAnsi="Book Antiqua" w:cs="Times New Roman"/>
          <w:color w:val="000000" w:themeColor="text1"/>
          <w:sz w:val="24"/>
          <w:szCs w:val="24"/>
        </w:rPr>
      </w:pPr>
      <w:r>
        <w:rPr>
          <w:noProof/>
        </w:rPr>
        <w:drawing>
          <wp:inline distT="0" distB="0" distL="0" distR="0" wp14:anchorId="4A494297" wp14:editId="778C7E48">
            <wp:extent cx="2452494" cy="16508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52183" cy="1650683"/>
                    </a:xfrm>
                    <a:prstGeom prst="rect">
                      <a:avLst/>
                    </a:prstGeom>
                  </pic:spPr>
                </pic:pic>
              </a:graphicData>
            </a:graphic>
          </wp:inline>
        </w:drawing>
      </w:r>
    </w:p>
    <w:p w:rsidR="004A52B3" w:rsidRDefault="004A52B3" w:rsidP="00F30EBE">
      <w:pPr>
        <w:spacing w:after="0"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C</w:t>
      </w:r>
    </w:p>
    <w:p w:rsidR="004A52B3" w:rsidRDefault="004A52B3" w:rsidP="00F30EBE">
      <w:pPr>
        <w:spacing w:after="0" w:line="360" w:lineRule="auto"/>
        <w:rPr>
          <w:rFonts w:ascii="Book Antiqua" w:hAnsi="Book Antiqua" w:cs="Times New Roman"/>
          <w:color w:val="000000" w:themeColor="text1"/>
          <w:sz w:val="24"/>
          <w:szCs w:val="24"/>
        </w:rPr>
      </w:pPr>
      <w:r>
        <w:rPr>
          <w:noProof/>
        </w:rPr>
        <w:drawing>
          <wp:inline distT="0" distB="0" distL="0" distR="0" wp14:anchorId="63D591C8" wp14:editId="134688CA">
            <wp:extent cx="2542349" cy="12023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42027" cy="1202167"/>
                    </a:xfrm>
                    <a:prstGeom prst="rect">
                      <a:avLst/>
                    </a:prstGeom>
                  </pic:spPr>
                </pic:pic>
              </a:graphicData>
            </a:graphic>
          </wp:inline>
        </w:drawing>
      </w:r>
    </w:p>
    <w:p w:rsidR="004A52B3" w:rsidRDefault="004A52B3" w:rsidP="00F30EBE">
      <w:pPr>
        <w:spacing w:after="0"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D</w:t>
      </w:r>
    </w:p>
    <w:p w:rsidR="004A52B3" w:rsidRPr="00AB13B6" w:rsidRDefault="004A52B3" w:rsidP="00F30EBE">
      <w:pPr>
        <w:spacing w:after="0" w:line="360" w:lineRule="auto"/>
        <w:rPr>
          <w:rFonts w:ascii="Book Antiqua" w:hAnsi="Book Antiqua" w:cs="Times New Roman"/>
          <w:color w:val="000000" w:themeColor="text1"/>
          <w:sz w:val="24"/>
          <w:szCs w:val="24"/>
        </w:rPr>
      </w:pPr>
      <w:r>
        <w:rPr>
          <w:noProof/>
        </w:rPr>
        <w:drawing>
          <wp:inline distT="0" distB="0" distL="0" distR="0" wp14:anchorId="13FA6CC6" wp14:editId="092BB509">
            <wp:extent cx="2077220" cy="1254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8669" cy="1254900"/>
                    </a:xfrm>
                    <a:prstGeom prst="rect">
                      <a:avLst/>
                    </a:prstGeom>
                  </pic:spPr>
                </pic:pic>
              </a:graphicData>
            </a:graphic>
          </wp:inline>
        </w:drawing>
      </w:r>
    </w:p>
    <w:p w:rsidR="007D7F4A" w:rsidRPr="0092722B" w:rsidRDefault="007D7F4A" w:rsidP="00F30EBE">
      <w:pPr>
        <w:spacing w:after="0" w:line="360" w:lineRule="auto"/>
        <w:rPr>
          <w:rFonts w:ascii="Book Antiqua" w:hAnsi="Book Antiqua" w:cs="Times New Roman"/>
          <w:b/>
          <w:color w:val="000000" w:themeColor="text1"/>
          <w:sz w:val="24"/>
          <w:szCs w:val="24"/>
        </w:rPr>
      </w:pPr>
      <w:r w:rsidRPr="00AB13B6">
        <w:rPr>
          <w:rFonts w:ascii="Book Antiqua" w:hAnsi="Book Antiqua" w:cs="Times New Roman"/>
          <w:b/>
          <w:color w:val="000000" w:themeColor="text1"/>
          <w:sz w:val="24"/>
          <w:szCs w:val="24"/>
        </w:rPr>
        <w:t>Figure 1</w:t>
      </w:r>
      <w:r w:rsidR="0092722B">
        <w:rPr>
          <w:rFonts w:ascii="Book Antiqua" w:hAnsi="Book Antiqua" w:cs="Times New Roman" w:hint="eastAsia"/>
          <w:b/>
          <w:color w:val="000000" w:themeColor="text1"/>
          <w:sz w:val="24"/>
          <w:szCs w:val="24"/>
        </w:rPr>
        <w:t xml:space="preserve"> Images of the patient. </w:t>
      </w:r>
      <w:r w:rsidR="0092722B">
        <w:rPr>
          <w:rFonts w:ascii="Book Antiqua" w:hAnsi="Book Antiqua" w:cs="Times New Roman"/>
          <w:color w:val="000000" w:themeColor="text1"/>
          <w:sz w:val="24"/>
          <w:szCs w:val="24"/>
        </w:rPr>
        <w:t>A</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Upper endoscopy revealed </w:t>
      </w:r>
      <w:r w:rsidRPr="00AB13B6">
        <w:rPr>
          <w:rFonts w:ascii="Book Antiqua" w:eastAsia="宋体" w:hAnsi="Book Antiqua" w:cs="Times New Roman"/>
          <w:color w:val="000000" w:themeColor="text1"/>
          <w:sz w:val="24"/>
          <w:szCs w:val="24"/>
        </w:rPr>
        <w:t>an</w:t>
      </w:r>
      <w:r w:rsidRPr="00AB13B6">
        <w:rPr>
          <w:rFonts w:ascii="Book Antiqua" w:hAnsi="Book Antiqua" w:cs="Times New Roman"/>
          <w:color w:val="000000" w:themeColor="text1"/>
          <w:sz w:val="24"/>
          <w:szCs w:val="24"/>
        </w:rPr>
        <w:t xml:space="preserve"> irregular submucosal tumor on the front wall of the gastric antrum; B</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Endoscopic ultrasonography showed abnormal and irregular thickening of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 xml:space="preserve">stomach wall and an approximately 3.5-cm linear and hyperechoic lesion </w:t>
      </w:r>
      <w:r w:rsidR="002643CA" w:rsidRPr="00AB13B6">
        <w:rPr>
          <w:rFonts w:ascii="Book Antiqua" w:hAnsi="Book Antiqua" w:cs="Times New Roman"/>
          <w:color w:val="000000" w:themeColor="text1"/>
          <w:sz w:val="24"/>
          <w:szCs w:val="24"/>
        </w:rPr>
        <w:t>protrud</w:t>
      </w:r>
      <w:r w:rsidR="002643CA">
        <w:rPr>
          <w:rFonts w:ascii="Book Antiqua" w:hAnsi="Book Antiqua" w:cs="Times New Roman"/>
          <w:color w:val="000000" w:themeColor="text1"/>
          <w:sz w:val="24"/>
          <w:szCs w:val="24"/>
        </w:rPr>
        <w:t>ing</w:t>
      </w:r>
      <w:r w:rsidR="002643CA"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lastRenderedPageBreak/>
        <w:t>through the thickened stomach wall and the pancreatic body (arrow)</w:t>
      </w:r>
      <w:r w:rsidR="003911FF">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C</w:t>
      </w:r>
      <w:r w:rsidR="0092722B">
        <w:rPr>
          <w:rFonts w:ascii="Book Antiqua" w:hAnsi="Book Antiqua" w:cs="Times New Roman" w:hint="eastAsia"/>
          <w:color w:val="000000" w:themeColor="text1"/>
          <w:sz w:val="24"/>
          <w:szCs w:val="24"/>
        </w:rPr>
        <w:t xml:space="preserve">: </w:t>
      </w:r>
      <w:r w:rsidR="00247244">
        <w:rPr>
          <w:rFonts w:ascii="Book Antiqua" w:hAnsi="Book Antiqua" w:cs="Times New Roman" w:hint="eastAsia"/>
          <w:color w:val="000000" w:themeColor="text1"/>
          <w:sz w:val="24"/>
          <w:szCs w:val="24"/>
        </w:rPr>
        <w:t>Computed tomography</w:t>
      </w:r>
      <w:r w:rsidRPr="00AB13B6">
        <w:rPr>
          <w:rFonts w:ascii="Book Antiqua" w:hAnsi="Book Antiqua" w:cs="Times New Roman"/>
          <w:color w:val="000000" w:themeColor="text1"/>
          <w:sz w:val="24"/>
          <w:szCs w:val="24"/>
        </w:rPr>
        <w:t xml:space="preserve"> image show</w:t>
      </w:r>
      <w:r w:rsidR="00BF3EA7">
        <w:rPr>
          <w:rFonts w:ascii="Book Antiqua" w:hAnsi="Book Antiqua" w:cs="Times New Roman"/>
          <w:color w:val="000000" w:themeColor="text1"/>
          <w:sz w:val="24"/>
          <w:szCs w:val="24"/>
        </w:rPr>
        <w:t>ing</w:t>
      </w:r>
      <w:r w:rsidRPr="00AB13B6">
        <w:rPr>
          <w:rFonts w:ascii="Book Antiqua" w:hAnsi="Book Antiqua" w:cs="Times New Roman"/>
          <w:color w:val="000000" w:themeColor="text1"/>
          <w:sz w:val="24"/>
          <w:szCs w:val="24"/>
        </w:rPr>
        <w:t xml:space="preserve"> a thin, linear, hyperdense structure (arrow) along the stomach wall and pancreatic body</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D</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Photograph of the fish bone after removal.</w:t>
      </w:r>
    </w:p>
    <w:p w:rsidR="00E10335" w:rsidRPr="00AB13B6" w:rsidRDefault="00E10335" w:rsidP="00F30EBE">
      <w:pPr>
        <w:spacing w:after="0" w:line="360" w:lineRule="auto"/>
        <w:rPr>
          <w:rFonts w:ascii="Book Antiqua" w:hAnsi="Book Antiqua" w:cs="Times New Roman"/>
          <w:color w:val="000000" w:themeColor="text1"/>
          <w:sz w:val="24"/>
          <w:szCs w:val="24"/>
        </w:rPr>
      </w:pPr>
    </w:p>
    <w:sectPr w:rsidR="00E10335" w:rsidRPr="00AB13B6" w:rsidSect="00A05A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8BE" w:rsidRDefault="00DB08BE" w:rsidP="00750959">
      <w:pPr>
        <w:spacing w:after="0" w:line="240" w:lineRule="auto"/>
      </w:pPr>
      <w:r>
        <w:separator/>
      </w:r>
    </w:p>
  </w:endnote>
  <w:endnote w:type="continuationSeparator" w:id="0">
    <w:p w:rsidR="00DB08BE" w:rsidRDefault="00DB08BE" w:rsidP="0075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Bold">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8BE" w:rsidRDefault="00DB08BE" w:rsidP="00750959">
      <w:pPr>
        <w:spacing w:after="0" w:line="240" w:lineRule="auto"/>
      </w:pPr>
      <w:r>
        <w:separator/>
      </w:r>
    </w:p>
  </w:footnote>
  <w:footnote w:type="continuationSeparator" w:id="0">
    <w:p w:rsidR="00DB08BE" w:rsidRDefault="00DB08BE" w:rsidP="007509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7BA57"/>
    <w:multiLevelType w:val="singleLevel"/>
    <w:tmpl w:val="5077BA57"/>
    <w:lvl w:ilvl="0">
      <w:start w:val="1"/>
      <w:numFmt w:val="decimal"/>
      <w:lvlText w:val="%1."/>
      <w:lvlJc w:val="left"/>
      <w:pPr>
        <w:ind w:left="425" w:hanging="425"/>
      </w:pPr>
      <w:rPr>
        <w:rFonts w:hint="default"/>
      </w:rPr>
    </w:lvl>
  </w:abstractNum>
  <w:abstractNum w:abstractNumId="1">
    <w:nsid w:val="6D0C2394"/>
    <w:multiLevelType w:val="hybridMultilevel"/>
    <w:tmpl w:val="126C192A"/>
    <w:lvl w:ilvl="0" w:tplc="18C22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59"/>
    <w:rsid w:val="00031497"/>
    <w:rsid w:val="0004225D"/>
    <w:rsid w:val="000440B7"/>
    <w:rsid w:val="00053E23"/>
    <w:rsid w:val="00064729"/>
    <w:rsid w:val="00077D30"/>
    <w:rsid w:val="000A7950"/>
    <w:rsid w:val="000B06B7"/>
    <w:rsid w:val="000B5455"/>
    <w:rsid w:val="000C4539"/>
    <w:rsid w:val="000D3565"/>
    <w:rsid w:val="000E754A"/>
    <w:rsid w:val="00102C75"/>
    <w:rsid w:val="00120213"/>
    <w:rsid w:val="0012040B"/>
    <w:rsid w:val="0015144F"/>
    <w:rsid w:val="00171E69"/>
    <w:rsid w:val="001E4971"/>
    <w:rsid w:val="001F415E"/>
    <w:rsid w:val="002145E0"/>
    <w:rsid w:val="0023524D"/>
    <w:rsid w:val="00237836"/>
    <w:rsid w:val="00247244"/>
    <w:rsid w:val="00254FF7"/>
    <w:rsid w:val="002643CA"/>
    <w:rsid w:val="002872E7"/>
    <w:rsid w:val="002A018A"/>
    <w:rsid w:val="002A058A"/>
    <w:rsid w:val="002B3CC7"/>
    <w:rsid w:val="002F3E09"/>
    <w:rsid w:val="00304B44"/>
    <w:rsid w:val="003125BC"/>
    <w:rsid w:val="00317C85"/>
    <w:rsid w:val="003519CC"/>
    <w:rsid w:val="003650AC"/>
    <w:rsid w:val="00381E5F"/>
    <w:rsid w:val="003911FF"/>
    <w:rsid w:val="003B5405"/>
    <w:rsid w:val="003C1783"/>
    <w:rsid w:val="003D19C8"/>
    <w:rsid w:val="00412BDC"/>
    <w:rsid w:val="00421BF5"/>
    <w:rsid w:val="0045508E"/>
    <w:rsid w:val="00482736"/>
    <w:rsid w:val="004946B9"/>
    <w:rsid w:val="004A52B3"/>
    <w:rsid w:val="004B5A24"/>
    <w:rsid w:val="004C438C"/>
    <w:rsid w:val="004D0C0E"/>
    <w:rsid w:val="004D7162"/>
    <w:rsid w:val="004F5240"/>
    <w:rsid w:val="004F5A2C"/>
    <w:rsid w:val="0050092E"/>
    <w:rsid w:val="005012E6"/>
    <w:rsid w:val="00515291"/>
    <w:rsid w:val="005230D2"/>
    <w:rsid w:val="005246C6"/>
    <w:rsid w:val="005351E2"/>
    <w:rsid w:val="00550E23"/>
    <w:rsid w:val="0057521B"/>
    <w:rsid w:val="00582CA9"/>
    <w:rsid w:val="005A227C"/>
    <w:rsid w:val="005C0AD7"/>
    <w:rsid w:val="006035B9"/>
    <w:rsid w:val="00605BAA"/>
    <w:rsid w:val="006171F2"/>
    <w:rsid w:val="0064438B"/>
    <w:rsid w:val="00655079"/>
    <w:rsid w:val="00660573"/>
    <w:rsid w:val="0069363E"/>
    <w:rsid w:val="0069419F"/>
    <w:rsid w:val="006C538C"/>
    <w:rsid w:val="006E0D6C"/>
    <w:rsid w:val="006F2A85"/>
    <w:rsid w:val="006F5063"/>
    <w:rsid w:val="007017F5"/>
    <w:rsid w:val="007363DE"/>
    <w:rsid w:val="00750959"/>
    <w:rsid w:val="00754450"/>
    <w:rsid w:val="007679D1"/>
    <w:rsid w:val="0077196C"/>
    <w:rsid w:val="0077475C"/>
    <w:rsid w:val="00774A6A"/>
    <w:rsid w:val="00783D6F"/>
    <w:rsid w:val="00792480"/>
    <w:rsid w:val="0079422D"/>
    <w:rsid w:val="007A2363"/>
    <w:rsid w:val="007A3206"/>
    <w:rsid w:val="007A380C"/>
    <w:rsid w:val="007A53B8"/>
    <w:rsid w:val="007D7F4A"/>
    <w:rsid w:val="007F267F"/>
    <w:rsid w:val="0083052A"/>
    <w:rsid w:val="0084131A"/>
    <w:rsid w:val="00851AB8"/>
    <w:rsid w:val="008802A4"/>
    <w:rsid w:val="008A47DF"/>
    <w:rsid w:val="008B1C0C"/>
    <w:rsid w:val="008B61B8"/>
    <w:rsid w:val="008F173A"/>
    <w:rsid w:val="0090478D"/>
    <w:rsid w:val="00910259"/>
    <w:rsid w:val="00921504"/>
    <w:rsid w:val="0092722B"/>
    <w:rsid w:val="00940754"/>
    <w:rsid w:val="00941891"/>
    <w:rsid w:val="00941FA9"/>
    <w:rsid w:val="00943900"/>
    <w:rsid w:val="009774C6"/>
    <w:rsid w:val="009944A5"/>
    <w:rsid w:val="009B1774"/>
    <w:rsid w:val="009B76B2"/>
    <w:rsid w:val="009F1B87"/>
    <w:rsid w:val="00A07724"/>
    <w:rsid w:val="00A3103C"/>
    <w:rsid w:val="00A35AB4"/>
    <w:rsid w:val="00A71FB0"/>
    <w:rsid w:val="00A90FD5"/>
    <w:rsid w:val="00AA3EA7"/>
    <w:rsid w:val="00AB13B6"/>
    <w:rsid w:val="00AD4D76"/>
    <w:rsid w:val="00AF4CDF"/>
    <w:rsid w:val="00B06E9E"/>
    <w:rsid w:val="00B23D8A"/>
    <w:rsid w:val="00B25C2C"/>
    <w:rsid w:val="00B3552D"/>
    <w:rsid w:val="00BB0EEC"/>
    <w:rsid w:val="00BB760E"/>
    <w:rsid w:val="00BC047C"/>
    <w:rsid w:val="00BC5249"/>
    <w:rsid w:val="00BD6314"/>
    <w:rsid w:val="00BE5F4F"/>
    <w:rsid w:val="00BF0F07"/>
    <w:rsid w:val="00BF3EA7"/>
    <w:rsid w:val="00BF4F7F"/>
    <w:rsid w:val="00C05E69"/>
    <w:rsid w:val="00C1032F"/>
    <w:rsid w:val="00C20AB5"/>
    <w:rsid w:val="00C26735"/>
    <w:rsid w:val="00C47669"/>
    <w:rsid w:val="00C47D16"/>
    <w:rsid w:val="00C6223A"/>
    <w:rsid w:val="00C76930"/>
    <w:rsid w:val="00C814D7"/>
    <w:rsid w:val="00C83615"/>
    <w:rsid w:val="00CA4F06"/>
    <w:rsid w:val="00CB08D2"/>
    <w:rsid w:val="00CB6067"/>
    <w:rsid w:val="00CC2865"/>
    <w:rsid w:val="00D104B9"/>
    <w:rsid w:val="00D2139A"/>
    <w:rsid w:val="00D21750"/>
    <w:rsid w:val="00D21E75"/>
    <w:rsid w:val="00D369A2"/>
    <w:rsid w:val="00D91576"/>
    <w:rsid w:val="00DA4F87"/>
    <w:rsid w:val="00DB08BE"/>
    <w:rsid w:val="00DB454E"/>
    <w:rsid w:val="00DB4D28"/>
    <w:rsid w:val="00DE0857"/>
    <w:rsid w:val="00DE6826"/>
    <w:rsid w:val="00E10335"/>
    <w:rsid w:val="00E2516D"/>
    <w:rsid w:val="00E2698B"/>
    <w:rsid w:val="00E3676D"/>
    <w:rsid w:val="00E377AA"/>
    <w:rsid w:val="00E42BF7"/>
    <w:rsid w:val="00E466DD"/>
    <w:rsid w:val="00E950DD"/>
    <w:rsid w:val="00EA7BB0"/>
    <w:rsid w:val="00EB1056"/>
    <w:rsid w:val="00F30EBE"/>
    <w:rsid w:val="00F61AB7"/>
    <w:rsid w:val="00F62EF5"/>
    <w:rsid w:val="00F65413"/>
    <w:rsid w:val="00F80A07"/>
    <w:rsid w:val="00F84376"/>
    <w:rsid w:val="00FE0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959"/>
    <w:pPr>
      <w:widowControl w:val="0"/>
      <w:spacing w:after="200" w:line="276" w:lineRule="auto"/>
      <w:jc w:val="both"/>
    </w:pPr>
  </w:style>
  <w:style w:type="paragraph" w:styleId="1">
    <w:name w:val="heading 1"/>
    <w:basedOn w:val="a"/>
    <w:next w:val="a"/>
    <w:link w:val="1Char"/>
    <w:uiPriority w:val="9"/>
    <w:qFormat/>
    <w:rsid w:val="002A058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04B4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09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0959"/>
    <w:rPr>
      <w:sz w:val="18"/>
      <w:szCs w:val="18"/>
    </w:rPr>
  </w:style>
  <w:style w:type="paragraph" w:styleId="a4">
    <w:name w:val="footer"/>
    <w:basedOn w:val="a"/>
    <w:link w:val="Char0"/>
    <w:uiPriority w:val="99"/>
    <w:unhideWhenUsed/>
    <w:qFormat/>
    <w:rsid w:val="00750959"/>
    <w:pPr>
      <w:tabs>
        <w:tab w:val="center" w:pos="4153"/>
        <w:tab w:val="right" w:pos="8306"/>
      </w:tabs>
      <w:snapToGrid w:val="0"/>
      <w:jc w:val="left"/>
    </w:pPr>
    <w:rPr>
      <w:sz w:val="18"/>
      <w:szCs w:val="18"/>
    </w:rPr>
  </w:style>
  <w:style w:type="character" w:customStyle="1" w:styleId="Char0">
    <w:name w:val="页脚 Char"/>
    <w:basedOn w:val="a0"/>
    <w:link w:val="a4"/>
    <w:uiPriority w:val="99"/>
    <w:rsid w:val="00750959"/>
    <w:rPr>
      <w:sz w:val="18"/>
      <w:szCs w:val="18"/>
    </w:rPr>
  </w:style>
  <w:style w:type="paragraph" w:styleId="a5">
    <w:name w:val="List Paragraph"/>
    <w:basedOn w:val="a"/>
    <w:uiPriority w:val="34"/>
    <w:qFormat/>
    <w:rsid w:val="00750959"/>
    <w:pPr>
      <w:ind w:firstLineChars="200" w:firstLine="420"/>
    </w:pPr>
  </w:style>
  <w:style w:type="paragraph" w:styleId="a6">
    <w:name w:val="Normal (Web)"/>
    <w:basedOn w:val="a"/>
    <w:uiPriority w:val="99"/>
    <w:semiHidden/>
    <w:unhideWhenUsed/>
    <w:rsid w:val="00750959"/>
    <w:pPr>
      <w:widowControl/>
      <w:spacing w:before="100" w:beforeAutospacing="1" w:after="100" w:afterAutospacing="1" w:line="240" w:lineRule="auto"/>
      <w:jc w:val="left"/>
    </w:pPr>
    <w:rPr>
      <w:rFonts w:ascii="Times New Roman" w:hAnsi="Times New Roman" w:cs="Times New Roman"/>
      <w:kern w:val="0"/>
      <w:sz w:val="24"/>
      <w:szCs w:val="24"/>
      <w:lang w:eastAsia="en-US"/>
    </w:rPr>
  </w:style>
  <w:style w:type="paragraph" w:styleId="a7">
    <w:name w:val="annotation text"/>
    <w:basedOn w:val="a"/>
    <w:link w:val="Char1"/>
    <w:uiPriority w:val="99"/>
    <w:semiHidden/>
    <w:unhideWhenUsed/>
    <w:rsid w:val="00750959"/>
    <w:pPr>
      <w:spacing w:line="240" w:lineRule="auto"/>
    </w:pPr>
    <w:rPr>
      <w:rFonts w:ascii="Tahoma" w:hAnsi="Tahoma" w:cs="Tahoma"/>
      <w:sz w:val="16"/>
      <w:szCs w:val="20"/>
    </w:rPr>
  </w:style>
  <w:style w:type="character" w:customStyle="1" w:styleId="Char1">
    <w:name w:val="批注文字 Char"/>
    <w:basedOn w:val="a0"/>
    <w:link w:val="a7"/>
    <w:uiPriority w:val="99"/>
    <w:semiHidden/>
    <w:rsid w:val="00750959"/>
    <w:rPr>
      <w:rFonts w:ascii="Tahoma" w:hAnsi="Tahoma" w:cs="Tahoma"/>
      <w:sz w:val="16"/>
      <w:szCs w:val="20"/>
    </w:rPr>
  </w:style>
  <w:style w:type="character" w:styleId="a8">
    <w:name w:val="annotation reference"/>
    <w:basedOn w:val="a0"/>
    <w:uiPriority w:val="99"/>
    <w:semiHidden/>
    <w:unhideWhenUsed/>
    <w:rsid w:val="00750959"/>
    <w:rPr>
      <w:rFonts w:ascii="Tahoma" w:hAnsi="Tahoma" w:cs="Tahoma"/>
      <w:b w:val="0"/>
      <w:i w:val="0"/>
      <w:caps w:val="0"/>
      <w:strike w:val="0"/>
      <w:sz w:val="16"/>
      <w:szCs w:val="16"/>
      <w:u w:val="none"/>
    </w:rPr>
  </w:style>
  <w:style w:type="paragraph" w:styleId="a9">
    <w:name w:val="Balloon Text"/>
    <w:basedOn w:val="a"/>
    <w:link w:val="Char2"/>
    <w:uiPriority w:val="99"/>
    <w:semiHidden/>
    <w:unhideWhenUsed/>
    <w:rsid w:val="00750959"/>
    <w:pPr>
      <w:spacing w:after="0" w:line="240" w:lineRule="auto"/>
    </w:pPr>
    <w:rPr>
      <w:sz w:val="18"/>
      <w:szCs w:val="18"/>
    </w:rPr>
  </w:style>
  <w:style w:type="character" w:customStyle="1" w:styleId="Char2">
    <w:name w:val="批注框文本 Char"/>
    <w:basedOn w:val="a0"/>
    <w:link w:val="a9"/>
    <w:uiPriority w:val="99"/>
    <w:semiHidden/>
    <w:rsid w:val="00750959"/>
    <w:rPr>
      <w:sz w:val="18"/>
      <w:szCs w:val="18"/>
    </w:rPr>
  </w:style>
  <w:style w:type="character" w:styleId="aa">
    <w:name w:val="Hyperlink"/>
    <w:basedOn w:val="a0"/>
    <w:uiPriority w:val="99"/>
    <w:unhideWhenUsed/>
    <w:rsid w:val="002872E7"/>
    <w:rPr>
      <w:color w:val="0000FF" w:themeColor="hyperlink"/>
      <w:u w:val="single"/>
    </w:rPr>
  </w:style>
  <w:style w:type="character" w:customStyle="1" w:styleId="fontstyle01">
    <w:name w:val="fontstyle01"/>
    <w:basedOn w:val="a0"/>
    <w:rsid w:val="005012E6"/>
    <w:rPr>
      <w:rFonts w:ascii="ArialNarrow-Bold" w:hAnsi="ArialNarrow-Bold" w:hint="default"/>
      <w:b/>
      <w:bCs/>
      <w:i w:val="0"/>
      <w:iCs w:val="0"/>
      <w:color w:val="000000"/>
      <w:sz w:val="18"/>
      <w:szCs w:val="18"/>
    </w:rPr>
  </w:style>
  <w:style w:type="character" w:styleId="ab">
    <w:name w:val="Emphasis"/>
    <w:basedOn w:val="a0"/>
    <w:uiPriority w:val="20"/>
    <w:qFormat/>
    <w:rsid w:val="00941FA9"/>
    <w:rPr>
      <w:i/>
      <w:iCs/>
    </w:rPr>
  </w:style>
  <w:style w:type="character" w:styleId="ac">
    <w:name w:val="Strong"/>
    <w:basedOn w:val="a0"/>
    <w:uiPriority w:val="22"/>
    <w:qFormat/>
    <w:rsid w:val="00D91576"/>
    <w:rPr>
      <w:b/>
      <w:bCs/>
    </w:rPr>
  </w:style>
  <w:style w:type="character" w:customStyle="1" w:styleId="2Char">
    <w:name w:val="标题 2 Char"/>
    <w:basedOn w:val="a0"/>
    <w:link w:val="2"/>
    <w:uiPriority w:val="9"/>
    <w:rsid w:val="00304B44"/>
    <w:rPr>
      <w:rFonts w:asciiTheme="majorHAnsi" w:eastAsiaTheme="majorEastAsia" w:hAnsiTheme="majorHAnsi" w:cstheme="majorBidi"/>
      <w:b/>
      <w:bCs/>
      <w:sz w:val="32"/>
      <w:szCs w:val="32"/>
    </w:rPr>
  </w:style>
  <w:style w:type="character" w:customStyle="1" w:styleId="highlight">
    <w:name w:val="highlight"/>
    <w:basedOn w:val="a0"/>
    <w:rsid w:val="00317C85"/>
  </w:style>
  <w:style w:type="character" w:customStyle="1" w:styleId="1Char">
    <w:name w:val="标题 1 Char"/>
    <w:basedOn w:val="a0"/>
    <w:link w:val="1"/>
    <w:qFormat/>
    <w:rsid w:val="002A058A"/>
    <w:rPr>
      <w:b/>
      <w:bCs/>
      <w:kern w:val="44"/>
      <w:sz w:val="44"/>
      <w:szCs w:val="44"/>
    </w:rPr>
  </w:style>
  <w:style w:type="paragraph" w:styleId="ad">
    <w:name w:val="Plain Text"/>
    <w:basedOn w:val="a"/>
    <w:link w:val="Char3"/>
    <w:unhideWhenUsed/>
    <w:rsid w:val="008802A4"/>
    <w:pPr>
      <w:spacing w:after="0" w:line="240" w:lineRule="auto"/>
    </w:pPr>
    <w:rPr>
      <w:rFonts w:ascii="宋体" w:eastAsia="宋体" w:hAnsi="Courier New" w:cs="Courier New"/>
      <w:szCs w:val="21"/>
    </w:rPr>
  </w:style>
  <w:style w:type="character" w:customStyle="1" w:styleId="Char3">
    <w:name w:val="纯文本 Char"/>
    <w:basedOn w:val="a0"/>
    <w:link w:val="ad"/>
    <w:rsid w:val="008802A4"/>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959"/>
    <w:pPr>
      <w:widowControl w:val="0"/>
      <w:spacing w:after="200" w:line="276" w:lineRule="auto"/>
      <w:jc w:val="both"/>
    </w:pPr>
  </w:style>
  <w:style w:type="paragraph" w:styleId="1">
    <w:name w:val="heading 1"/>
    <w:basedOn w:val="a"/>
    <w:next w:val="a"/>
    <w:link w:val="1Char"/>
    <w:uiPriority w:val="9"/>
    <w:qFormat/>
    <w:rsid w:val="002A058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04B4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09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0959"/>
    <w:rPr>
      <w:sz w:val="18"/>
      <w:szCs w:val="18"/>
    </w:rPr>
  </w:style>
  <w:style w:type="paragraph" w:styleId="a4">
    <w:name w:val="footer"/>
    <w:basedOn w:val="a"/>
    <w:link w:val="Char0"/>
    <w:uiPriority w:val="99"/>
    <w:unhideWhenUsed/>
    <w:qFormat/>
    <w:rsid w:val="00750959"/>
    <w:pPr>
      <w:tabs>
        <w:tab w:val="center" w:pos="4153"/>
        <w:tab w:val="right" w:pos="8306"/>
      </w:tabs>
      <w:snapToGrid w:val="0"/>
      <w:jc w:val="left"/>
    </w:pPr>
    <w:rPr>
      <w:sz w:val="18"/>
      <w:szCs w:val="18"/>
    </w:rPr>
  </w:style>
  <w:style w:type="character" w:customStyle="1" w:styleId="Char0">
    <w:name w:val="页脚 Char"/>
    <w:basedOn w:val="a0"/>
    <w:link w:val="a4"/>
    <w:uiPriority w:val="99"/>
    <w:rsid w:val="00750959"/>
    <w:rPr>
      <w:sz w:val="18"/>
      <w:szCs w:val="18"/>
    </w:rPr>
  </w:style>
  <w:style w:type="paragraph" w:styleId="a5">
    <w:name w:val="List Paragraph"/>
    <w:basedOn w:val="a"/>
    <w:uiPriority w:val="34"/>
    <w:qFormat/>
    <w:rsid w:val="00750959"/>
    <w:pPr>
      <w:ind w:firstLineChars="200" w:firstLine="420"/>
    </w:pPr>
  </w:style>
  <w:style w:type="paragraph" w:styleId="a6">
    <w:name w:val="Normal (Web)"/>
    <w:basedOn w:val="a"/>
    <w:uiPriority w:val="99"/>
    <w:semiHidden/>
    <w:unhideWhenUsed/>
    <w:rsid w:val="00750959"/>
    <w:pPr>
      <w:widowControl/>
      <w:spacing w:before="100" w:beforeAutospacing="1" w:after="100" w:afterAutospacing="1" w:line="240" w:lineRule="auto"/>
      <w:jc w:val="left"/>
    </w:pPr>
    <w:rPr>
      <w:rFonts w:ascii="Times New Roman" w:hAnsi="Times New Roman" w:cs="Times New Roman"/>
      <w:kern w:val="0"/>
      <w:sz w:val="24"/>
      <w:szCs w:val="24"/>
      <w:lang w:eastAsia="en-US"/>
    </w:rPr>
  </w:style>
  <w:style w:type="paragraph" w:styleId="a7">
    <w:name w:val="annotation text"/>
    <w:basedOn w:val="a"/>
    <w:link w:val="Char1"/>
    <w:uiPriority w:val="99"/>
    <w:semiHidden/>
    <w:unhideWhenUsed/>
    <w:rsid w:val="00750959"/>
    <w:pPr>
      <w:spacing w:line="240" w:lineRule="auto"/>
    </w:pPr>
    <w:rPr>
      <w:rFonts w:ascii="Tahoma" w:hAnsi="Tahoma" w:cs="Tahoma"/>
      <w:sz w:val="16"/>
      <w:szCs w:val="20"/>
    </w:rPr>
  </w:style>
  <w:style w:type="character" w:customStyle="1" w:styleId="Char1">
    <w:name w:val="批注文字 Char"/>
    <w:basedOn w:val="a0"/>
    <w:link w:val="a7"/>
    <w:uiPriority w:val="99"/>
    <w:semiHidden/>
    <w:rsid w:val="00750959"/>
    <w:rPr>
      <w:rFonts w:ascii="Tahoma" w:hAnsi="Tahoma" w:cs="Tahoma"/>
      <w:sz w:val="16"/>
      <w:szCs w:val="20"/>
    </w:rPr>
  </w:style>
  <w:style w:type="character" w:styleId="a8">
    <w:name w:val="annotation reference"/>
    <w:basedOn w:val="a0"/>
    <w:uiPriority w:val="99"/>
    <w:semiHidden/>
    <w:unhideWhenUsed/>
    <w:rsid w:val="00750959"/>
    <w:rPr>
      <w:rFonts w:ascii="Tahoma" w:hAnsi="Tahoma" w:cs="Tahoma"/>
      <w:b w:val="0"/>
      <w:i w:val="0"/>
      <w:caps w:val="0"/>
      <w:strike w:val="0"/>
      <w:sz w:val="16"/>
      <w:szCs w:val="16"/>
      <w:u w:val="none"/>
    </w:rPr>
  </w:style>
  <w:style w:type="paragraph" w:styleId="a9">
    <w:name w:val="Balloon Text"/>
    <w:basedOn w:val="a"/>
    <w:link w:val="Char2"/>
    <w:uiPriority w:val="99"/>
    <w:semiHidden/>
    <w:unhideWhenUsed/>
    <w:rsid w:val="00750959"/>
    <w:pPr>
      <w:spacing w:after="0" w:line="240" w:lineRule="auto"/>
    </w:pPr>
    <w:rPr>
      <w:sz w:val="18"/>
      <w:szCs w:val="18"/>
    </w:rPr>
  </w:style>
  <w:style w:type="character" w:customStyle="1" w:styleId="Char2">
    <w:name w:val="批注框文本 Char"/>
    <w:basedOn w:val="a0"/>
    <w:link w:val="a9"/>
    <w:uiPriority w:val="99"/>
    <w:semiHidden/>
    <w:rsid w:val="00750959"/>
    <w:rPr>
      <w:sz w:val="18"/>
      <w:szCs w:val="18"/>
    </w:rPr>
  </w:style>
  <w:style w:type="character" w:styleId="aa">
    <w:name w:val="Hyperlink"/>
    <w:basedOn w:val="a0"/>
    <w:uiPriority w:val="99"/>
    <w:unhideWhenUsed/>
    <w:rsid w:val="002872E7"/>
    <w:rPr>
      <w:color w:val="0000FF" w:themeColor="hyperlink"/>
      <w:u w:val="single"/>
    </w:rPr>
  </w:style>
  <w:style w:type="character" w:customStyle="1" w:styleId="fontstyle01">
    <w:name w:val="fontstyle01"/>
    <w:basedOn w:val="a0"/>
    <w:rsid w:val="005012E6"/>
    <w:rPr>
      <w:rFonts w:ascii="ArialNarrow-Bold" w:hAnsi="ArialNarrow-Bold" w:hint="default"/>
      <w:b/>
      <w:bCs/>
      <w:i w:val="0"/>
      <w:iCs w:val="0"/>
      <w:color w:val="000000"/>
      <w:sz w:val="18"/>
      <w:szCs w:val="18"/>
    </w:rPr>
  </w:style>
  <w:style w:type="character" w:styleId="ab">
    <w:name w:val="Emphasis"/>
    <w:basedOn w:val="a0"/>
    <w:uiPriority w:val="20"/>
    <w:qFormat/>
    <w:rsid w:val="00941FA9"/>
    <w:rPr>
      <w:i/>
      <w:iCs/>
    </w:rPr>
  </w:style>
  <w:style w:type="character" w:styleId="ac">
    <w:name w:val="Strong"/>
    <w:basedOn w:val="a0"/>
    <w:uiPriority w:val="22"/>
    <w:qFormat/>
    <w:rsid w:val="00D91576"/>
    <w:rPr>
      <w:b/>
      <w:bCs/>
    </w:rPr>
  </w:style>
  <w:style w:type="character" w:customStyle="1" w:styleId="2Char">
    <w:name w:val="标题 2 Char"/>
    <w:basedOn w:val="a0"/>
    <w:link w:val="2"/>
    <w:uiPriority w:val="9"/>
    <w:rsid w:val="00304B44"/>
    <w:rPr>
      <w:rFonts w:asciiTheme="majorHAnsi" w:eastAsiaTheme="majorEastAsia" w:hAnsiTheme="majorHAnsi" w:cstheme="majorBidi"/>
      <w:b/>
      <w:bCs/>
      <w:sz w:val="32"/>
      <w:szCs w:val="32"/>
    </w:rPr>
  </w:style>
  <w:style w:type="character" w:customStyle="1" w:styleId="highlight">
    <w:name w:val="highlight"/>
    <w:basedOn w:val="a0"/>
    <w:rsid w:val="00317C85"/>
  </w:style>
  <w:style w:type="character" w:customStyle="1" w:styleId="1Char">
    <w:name w:val="标题 1 Char"/>
    <w:basedOn w:val="a0"/>
    <w:link w:val="1"/>
    <w:qFormat/>
    <w:rsid w:val="002A058A"/>
    <w:rPr>
      <w:b/>
      <w:bCs/>
      <w:kern w:val="44"/>
      <w:sz w:val="44"/>
      <w:szCs w:val="44"/>
    </w:rPr>
  </w:style>
  <w:style w:type="paragraph" w:styleId="ad">
    <w:name w:val="Plain Text"/>
    <w:basedOn w:val="a"/>
    <w:link w:val="Char3"/>
    <w:unhideWhenUsed/>
    <w:rsid w:val="008802A4"/>
    <w:pPr>
      <w:spacing w:after="0" w:line="240" w:lineRule="auto"/>
    </w:pPr>
    <w:rPr>
      <w:rFonts w:ascii="宋体" w:eastAsia="宋体" w:hAnsi="Courier New" w:cs="Courier New"/>
      <w:szCs w:val="21"/>
    </w:rPr>
  </w:style>
  <w:style w:type="character" w:customStyle="1" w:styleId="Char3">
    <w:name w:val="纯文本 Char"/>
    <w:basedOn w:val="a0"/>
    <w:link w:val="ad"/>
    <w:rsid w:val="008802A4"/>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4645">
      <w:bodyDiv w:val="1"/>
      <w:marLeft w:val="0"/>
      <w:marRight w:val="0"/>
      <w:marTop w:val="0"/>
      <w:marBottom w:val="0"/>
      <w:divBdr>
        <w:top w:val="none" w:sz="0" w:space="0" w:color="auto"/>
        <w:left w:val="none" w:sz="0" w:space="0" w:color="auto"/>
        <w:bottom w:val="none" w:sz="0" w:space="0" w:color="auto"/>
        <w:right w:val="none" w:sz="0" w:space="0" w:color="auto"/>
      </w:divBdr>
    </w:div>
    <w:div w:id="305359017">
      <w:bodyDiv w:val="1"/>
      <w:marLeft w:val="0"/>
      <w:marRight w:val="0"/>
      <w:marTop w:val="0"/>
      <w:marBottom w:val="0"/>
      <w:divBdr>
        <w:top w:val="none" w:sz="0" w:space="0" w:color="auto"/>
        <w:left w:val="none" w:sz="0" w:space="0" w:color="auto"/>
        <w:bottom w:val="none" w:sz="0" w:space="0" w:color="auto"/>
        <w:right w:val="none" w:sz="0" w:space="0" w:color="auto"/>
      </w:divBdr>
    </w:div>
    <w:div w:id="346367469">
      <w:bodyDiv w:val="1"/>
      <w:marLeft w:val="0"/>
      <w:marRight w:val="0"/>
      <w:marTop w:val="0"/>
      <w:marBottom w:val="0"/>
      <w:divBdr>
        <w:top w:val="none" w:sz="0" w:space="0" w:color="auto"/>
        <w:left w:val="none" w:sz="0" w:space="0" w:color="auto"/>
        <w:bottom w:val="none" w:sz="0" w:space="0" w:color="auto"/>
        <w:right w:val="none" w:sz="0" w:space="0" w:color="auto"/>
      </w:divBdr>
    </w:div>
    <w:div w:id="500658050">
      <w:bodyDiv w:val="1"/>
      <w:marLeft w:val="0"/>
      <w:marRight w:val="0"/>
      <w:marTop w:val="0"/>
      <w:marBottom w:val="0"/>
      <w:divBdr>
        <w:top w:val="none" w:sz="0" w:space="0" w:color="auto"/>
        <w:left w:val="none" w:sz="0" w:space="0" w:color="auto"/>
        <w:bottom w:val="none" w:sz="0" w:space="0" w:color="auto"/>
        <w:right w:val="none" w:sz="0" w:space="0" w:color="auto"/>
      </w:divBdr>
    </w:div>
    <w:div w:id="502210525">
      <w:bodyDiv w:val="1"/>
      <w:marLeft w:val="0"/>
      <w:marRight w:val="0"/>
      <w:marTop w:val="0"/>
      <w:marBottom w:val="0"/>
      <w:divBdr>
        <w:top w:val="none" w:sz="0" w:space="0" w:color="auto"/>
        <w:left w:val="none" w:sz="0" w:space="0" w:color="auto"/>
        <w:bottom w:val="none" w:sz="0" w:space="0" w:color="auto"/>
        <w:right w:val="none" w:sz="0" w:space="0" w:color="auto"/>
      </w:divBdr>
      <w:divsChild>
        <w:div w:id="1264456171">
          <w:marLeft w:val="0"/>
          <w:marRight w:val="0"/>
          <w:marTop w:val="0"/>
          <w:marBottom w:val="0"/>
          <w:divBdr>
            <w:top w:val="none" w:sz="0" w:space="0" w:color="auto"/>
            <w:left w:val="none" w:sz="0" w:space="0" w:color="auto"/>
            <w:bottom w:val="none" w:sz="0" w:space="0" w:color="auto"/>
            <w:right w:val="none" w:sz="0" w:space="0" w:color="auto"/>
          </w:divBdr>
          <w:divsChild>
            <w:div w:id="19490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8422">
      <w:bodyDiv w:val="1"/>
      <w:marLeft w:val="0"/>
      <w:marRight w:val="0"/>
      <w:marTop w:val="0"/>
      <w:marBottom w:val="0"/>
      <w:divBdr>
        <w:top w:val="none" w:sz="0" w:space="0" w:color="auto"/>
        <w:left w:val="none" w:sz="0" w:space="0" w:color="auto"/>
        <w:bottom w:val="none" w:sz="0" w:space="0" w:color="auto"/>
        <w:right w:val="none" w:sz="0" w:space="0" w:color="auto"/>
      </w:divBdr>
    </w:div>
    <w:div w:id="1018043833">
      <w:bodyDiv w:val="1"/>
      <w:marLeft w:val="0"/>
      <w:marRight w:val="0"/>
      <w:marTop w:val="0"/>
      <w:marBottom w:val="0"/>
      <w:divBdr>
        <w:top w:val="none" w:sz="0" w:space="0" w:color="auto"/>
        <w:left w:val="none" w:sz="0" w:space="0" w:color="auto"/>
        <w:bottom w:val="none" w:sz="0" w:space="0" w:color="auto"/>
        <w:right w:val="none" w:sz="0" w:space="0" w:color="auto"/>
      </w:divBdr>
    </w:div>
    <w:div w:id="1674069112">
      <w:bodyDiv w:val="1"/>
      <w:marLeft w:val="0"/>
      <w:marRight w:val="0"/>
      <w:marTop w:val="0"/>
      <w:marBottom w:val="0"/>
      <w:divBdr>
        <w:top w:val="none" w:sz="0" w:space="0" w:color="auto"/>
        <w:left w:val="none" w:sz="0" w:space="0" w:color="auto"/>
        <w:bottom w:val="none" w:sz="0" w:space="0" w:color="auto"/>
        <w:right w:val="none" w:sz="0" w:space="0" w:color="auto"/>
      </w:divBdr>
    </w:div>
    <w:div w:id="1818834042">
      <w:bodyDiv w:val="1"/>
      <w:marLeft w:val="0"/>
      <w:marRight w:val="0"/>
      <w:marTop w:val="0"/>
      <w:marBottom w:val="0"/>
      <w:divBdr>
        <w:top w:val="none" w:sz="0" w:space="0" w:color="auto"/>
        <w:left w:val="none" w:sz="0" w:space="0" w:color="auto"/>
        <w:bottom w:val="none" w:sz="0" w:space="0" w:color="auto"/>
        <w:right w:val="none" w:sz="0" w:space="0" w:color="auto"/>
      </w:divBdr>
    </w:div>
    <w:div w:id="2050718319">
      <w:bodyDiv w:val="1"/>
      <w:marLeft w:val="0"/>
      <w:marRight w:val="0"/>
      <w:marTop w:val="0"/>
      <w:marBottom w:val="0"/>
      <w:divBdr>
        <w:top w:val="none" w:sz="0" w:space="0" w:color="auto"/>
        <w:left w:val="none" w:sz="0" w:space="0" w:color="auto"/>
        <w:bottom w:val="none" w:sz="0" w:space="0" w:color="auto"/>
        <w:right w:val="none" w:sz="0" w:space="0" w:color="auto"/>
      </w:divBdr>
    </w:div>
    <w:div w:id="2061785913">
      <w:bodyDiv w:val="1"/>
      <w:marLeft w:val="0"/>
      <w:marRight w:val="0"/>
      <w:marTop w:val="0"/>
      <w:marBottom w:val="0"/>
      <w:divBdr>
        <w:top w:val="none" w:sz="0" w:space="0" w:color="auto"/>
        <w:left w:val="none" w:sz="0" w:space="0" w:color="auto"/>
        <w:bottom w:val="none" w:sz="0" w:space="0" w:color="auto"/>
        <w:right w:val="none" w:sz="0" w:space="0" w:color="auto"/>
      </w:divBdr>
    </w:div>
    <w:div w:id="2081978230">
      <w:bodyDiv w:val="1"/>
      <w:marLeft w:val="0"/>
      <w:marRight w:val="0"/>
      <w:marTop w:val="0"/>
      <w:marBottom w:val="0"/>
      <w:divBdr>
        <w:top w:val="none" w:sz="0" w:space="0" w:color="auto"/>
        <w:left w:val="none" w:sz="0" w:space="0" w:color="auto"/>
        <w:bottom w:val="none" w:sz="0" w:space="0" w:color="auto"/>
        <w:right w:val="none" w:sz="0" w:space="0" w:color="auto"/>
      </w:divBdr>
    </w:div>
    <w:div w:id="214677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wuhuichao_gzzy@aliyun.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B75D-E1F6-4BCF-941A-9BFE37F4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ma</cp:lastModifiedBy>
  <cp:revision>9</cp:revision>
  <dcterms:created xsi:type="dcterms:W3CDTF">2019-02-28T08:25:00Z</dcterms:created>
  <dcterms:modified xsi:type="dcterms:W3CDTF">2019-03-25T02:44:00Z</dcterms:modified>
</cp:coreProperties>
</file>