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64F2" w14:textId="77777777" w:rsidR="00366640" w:rsidRPr="00624F88" w:rsidRDefault="00366640" w:rsidP="00624F88">
      <w:pPr>
        <w:pStyle w:val="NoSpacing"/>
        <w:spacing w:line="360" w:lineRule="auto"/>
        <w:jc w:val="both"/>
        <w:rPr>
          <w:rFonts w:ascii="Book Antiqua" w:hAnsi="Book Antiqua"/>
          <w:b/>
          <w:i/>
        </w:rPr>
      </w:pPr>
      <w:bookmarkStart w:id="0" w:name="_Hlk7426742"/>
      <w:r w:rsidRPr="00624F88">
        <w:rPr>
          <w:rFonts w:ascii="Book Antiqua" w:hAnsi="Book Antiqua"/>
          <w:b/>
        </w:rPr>
        <w:t xml:space="preserve">Name of Journal: </w:t>
      </w:r>
      <w:r w:rsidRPr="00624F88">
        <w:rPr>
          <w:rFonts w:ascii="Book Antiqua" w:hAnsi="Book Antiqua"/>
          <w:i/>
        </w:rPr>
        <w:t>World Journal of Clinical Cases</w:t>
      </w:r>
    </w:p>
    <w:p w14:paraId="4A126CE2" w14:textId="77777777" w:rsidR="00366640" w:rsidRPr="00624F88" w:rsidRDefault="00366640" w:rsidP="00624F88">
      <w:pPr>
        <w:pStyle w:val="NoSpacing"/>
        <w:spacing w:line="360" w:lineRule="auto"/>
        <w:jc w:val="both"/>
        <w:rPr>
          <w:rFonts w:ascii="Book Antiqua" w:hAnsi="Book Antiqua"/>
          <w:b/>
          <w:lang w:eastAsia="zh-CN"/>
        </w:rPr>
      </w:pPr>
      <w:r w:rsidRPr="00624F88">
        <w:rPr>
          <w:rFonts w:ascii="Book Antiqua" w:hAnsi="Book Antiqua"/>
          <w:b/>
        </w:rPr>
        <w:t xml:space="preserve">Manuscript NO: </w:t>
      </w:r>
      <w:r w:rsidRPr="00624F88">
        <w:rPr>
          <w:rFonts w:ascii="Book Antiqua" w:hAnsi="Book Antiqua"/>
          <w:lang w:eastAsia="zh-CN"/>
        </w:rPr>
        <w:t>45306</w:t>
      </w:r>
    </w:p>
    <w:p w14:paraId="3FE7F331" w14:textId="77777777" w:rsidR="00366640" w:rsidRPr="00624F88" w:rsidRDefault="00366640" w:rsidP="00624F88">
      <w:pPr>
        <w:pStyle w:val="NoSpacing"/>
        <w:spacing w:line="360" w:lineRule="auto"/>
        <w:jc w:val="both"/>
        <w:rPr>
          <w:rFonts w:ascii="Book Antiqua" w:hAnsi="Book Antiqua"/>
          <w:b/>
        </w:rPr>
      </w:pPr>
      <w:bookmarkStart w:id="1" w:name="OLE_LINK3"/>
      <w:bookmarkStart w:id="2" w:name="OLE_LINK4"/>
      <w:r w:rsidRPr="00624F88">
        <w:rPr>
          <w:rFonts w:ascii="Book Antiqua" w:hAnsi="Book Antiqua"/>
          <w:b/>
          <w:shd w:val="clear" w:color="auto" w:fill="FFFFFF"/>
        </w:rPr>
        <w:t>Manuscript Type</w:t>
      </w:r>
      <w:bookmarkEnd w:id="1"/>
      <w:bookmarkEnd w:id="2"/>
      <w:r w:rsidRPr="00624F88">
        <w:rPr>
          <w:rFonts w:ascii="Book Antiqua" w:hAnsi="Book Antiqua"/>
          <w:b/>
        </w:rPr>
        <w:t xml:space="preserve">: </w:t>
      </w:r>
      <w:r w:rsidRPr="00624F88">
        <w:rPr>
          <w:rFonts w:ascii="Book Antiqua" w:hAnsi="Book Antiqua"/>
          <w:shd w:val="clear" w:color="auto" w:fill="FFFFFF"/>
        </w:rPr>
        <w:t>MINIREVIEWS</w:t>
      </w:r>
    </w:p>
    <w:bookmarkEnd w:id="0"/>
    <w:p w14:paraId="40697784" w14:textId="77777777" w:rsidR="00366640" w:rsidRPr="00624F88" w:rsidRDefault="00366640" w:rsidP="00624F88">
      <w:pPr>
        <w:spacing w:line="360" w:lineRule="auto"/>
        <w:jc w:val="both"/>
        <w:rPr>
          <w:rFonts w:ascii="Book Antiqua" w:hAnsi="Book Antiqua" w:cs="Times New Roman"/>
          <w:b/>
          <w:lang w:val="en-GB"/>
        </w:rPr>
      </w:pPr>
    </w:p>
    <w:p w14:paraId="291ADF31" w14:textId="77777777" w:rsidR="00366640" w:rsidRPr="00624F88" w:rsidRDefault="00366640" w:rsidP="00624F88">
      <w:pPr>
        <w:spacing w:line="360" w:lineRule="auto"/>
        <w:jc w:val="both"/>
        <w:rPr>
          <w:rFonts w:ascii="Book Antiqua" w:hAnsi="Book Antiqua" w:cs="Times New Roman"/>
          <w:b/>
        </w:rPr>
      </w:pPr>
      <w:bookmarkStart w:id="3" w:name="OLE_LINK1"/>
      <w:r w:rsidRPr="00624F88">
        <w:rPr>
          <w:rFonts w:ascii="Book Antiqua" w:hAnsi="Book Antiqua" w:cs="Times New Roman"/>
          <w:b/>
        </w:rPr>
        <w:t>Cholestatic liver diseases: An era of emerging therapies</w:t>
      </w:r>
    </w:p>
    <w:bookmarkEnd w:id="3"/>
    <w:p w14:paraId="06F12549" w14:textId="77777777" w:rsidR="00366640" w:rsidRPr="00624F88" w:rsidRDefault="00366640" w:rsidP="00624F88">
      <w:pPr>
        <w:spacing w:line="360" w:lineRule="auto"/>
        <w:jc w:val="both"/>
        <w:rPr>
          <w:rFonts w:ascii="Book Antiqua" w:hAnsi="Book Antiqua" w:cs="Times New Roman"/>
          <w:b/>
        </w:rPr>
      </w:pPr>
    </w:p>
    <w:p w14:paraId="6C3003C2" w14:textId="2374FE07" w:rsidR="00366640" w:rsidRPr="00624F88" w:rsidRDefault="00366640" w:rsidP="00624F88">
      <w:pPr>
        <w:spacing w:line="360" w:lineRule="auto"/>
        <w:jc w:val="both"/>
        <w:rPr>
          <w:rFonts w:ascii="Book Antiqua" w:hAnsi="Book Antiqua" w:cs="Times New Roman"/>
        </w:rPr>
      </w:pPr>
      <w:proofErr w:type="spellStart"/>
      <w:r w:rsidRPr="00624F88">
        <w:rPr>
          <w:rFonts w:ascii="Book Antiqua" w:hAnsi="Book Antiqua" w:cs="Times New Roman"/>
          <w:color w:val="141213"/>
        </w:rPr>
        <w:t>Samant</w:t>
      </w:r>
      <w:proofErr w:type="spellEnd"/>
      <w:r w:rsidRPr="00624F88">
        <w:rPr>
          <w:rFonts w:ascii="Book Antiqua" w:hAnsi="Book Antiqua" w:cs="Times New Roman"/>
          <w:b/>
        </w:rPr>
        <w:t xml:space="preserve"> </w:t>
      </w:r>
      <w:r w:rsidRPr="00624F88">
        <w:rPr>
          <w:rFonts w:ascii="Book Antiqua" w:hAnsi="Book Antiqua" w:cs="Times New Roman"/>
        </w:rPr>
        <w:t xml:space="preserve">H </w:t>
      </w:r>
      <w:r w:rsidRPr="00624F88">
        <w:rPr>
          <w:rFonts w:ascii="Book Antiqua" w:hAnsi="Book Antiqua" w:cs="Times New Roman"/>
          <w:i/>
        </w:rPr>
        <w:t>et al</w:t>
      </w:r>
      <w:r w:rsidRPr="00624F88">
        <w:rPr>
          <w:rFonts w:ascii="Book Antiqua" w:hAnsi="Book Antiqua" w:cs="Times New Roman"/>
        </w:rPr>
        <w:t xml:space="preserve">. </w:t>
      </w:r>
      <w:bookmarkStart w:id="4" w:name="OLE_LINK5"/>
      <w:r w:rsidRPr="00624F88">
        <w:rPr>
          <w:rFonts w:ascii="Book Antiqua" w:hAnsi="Book Antiqua" w:cs="Times New Roman"/>
        </w:rPr>
        <w:t xml:space="preserve">Cholestatic </w:t>
      </w:r>
      <w:r w:rsidR="00314806" w:rsidRPr="00624F88">
        <w:rPr>
          <w:rFonts w:ascii="Book Antiqua" w:hAnsi="Book Antiqua" w:cs="Times New Roman"/>
        </w:rPr>
        <w:t>liver disease</w:t>
      </w:r>
      <w:bookmarkEnd w:id="4"/>
    </w:p>
    <w:p w14:paraId="090D2A0F" w14:textId="77777777" w:rsidR="00366640" w:rsidRPr="00624F88" w:rsidRDefault="00366640" w:rsidP="00624F88">
      <w:pPr>
        <w:spacing w:line="360" w:lineRule="auto"/>
        <w:jc w:val="both"/>
        <w:rPr>
          <w:rFonts w:ascii="Book Antiqua" w:hAnsi="Book Antiqua" w:cs="Times New Roman"/>
          <w:b/>
        </w:rPr>
      </w:pPr>
    </w:p>
    <w:p w14:paraId="5913293C" w14:textId="77777777" w:rsidR="00366640" w:rsidRPr="00624F88" w:rsidRDefault="00366640" w:rsidP="00624F88">
      <w:pPr>
        <w:spacing w:line="360" w:lineRule="auto"/>
        <w:jc w:val="both"/>
        <w:rPr>
          <w:rFonts w:ascii="Book Antiqua" w:hAnsi="Book Antiqua" w:cs="Times New Roman"/>
          <w:color w:val="141213"/>
        </w:rPr>
      </w:pPr>
      <w:bookmarkStart w:id="5" w:name="OLE_LINK55"/>
      <w:r w:rsidRPr="00624F88">
        <w:rPr>
          <w:rFonts w:ascii="Book Antiqua" w:hAnsi="Book Antiqua" w:cs="Times New Roman"/>
          <w:color w:val="141213"/>
        </w:rPr>
        <w:t xml:space="preserve">Hrishikesh </w:t>
      </w:r>
      <w:proofErr w:type="spellStart"/>
      <w:r w:rsidRPr="00624F88">
        <w:rPr>
          <w:rFonts w:ascii="Book Antiqua" w:hAnsi="Book Antiqua" w:cs="Times New Roman"/>
          <w:color w:val="141213"/>
        </w:rPr>
        <w:t>Samant</w:t>
      </w:r>
      <w:proofErr w:type="spellEnd"/>
      <w:r w:rsidRPr="00624F88">
        <w:rPr>
          <w:rFonts w:ascii="Book Antiqua" w:hAnsi="Book Antiqua" w:cs="Times New Roman"/>
          <w:color w:val="141213"/>
        </w:rPr>
        <w:t xml:space="preserve">, </w:t>
      </w:r>
      <w:bookmarkStart w:id="6" w:name="OLE_LINK54"/>
      <w:proofErr w:type="spellStart"/>
      <w:r w:rsidRPr="00624F88">
        <w:rPr>
          <w:rFonts w:ascii="Book Antiqua" w:hAnsi="Book Antiqua" w:cs="Times New Roman"/>
          <w:color w:val="141213"/>
        </w:rPr>
        <w:t>Wuttiporn</w:t>
      </w:r>
      <w:proofErr w:type="spellEnd"/>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Manatsathit</w:t>
      </w:r>
      <w:proofErr w:type="spellEnd"/>
      <w:r w:rsidRPr="00624F88">
        <w:rPr>
          <w:rFonts w:ascii="Book Antiqua" w:hAnsi="Book Antiqua" w:cs="Times New Roman"/>
          <w:color w:val="141213"/>
        </w:rPr>
        <w:t xml:space="preserve">, </w:t>
      </w:r>
      <w:bookmarkEnd w:id="6"/>
      <w:r w:rsidRPr="00624F88">
        <w:rPr>
          <w:rFonts w:ascii="Book Antiqua" w:hAnsi="Book Antiqua" w:cs="Times New Roman"/>
          <w:color w:val="141213"/>
        </w:rPr>
        <w:t xml:space="preserve">David Dies, </w:t>
      </w:r>
      <w:proofErr w:type="spellStart"/>
      <w:r w:rsidRPr="00624F88">
        <w:rPr>
          <w:rFonts w:ascii="Book Antiqua" w:hAnsi="Book Antiqua" w:cs="Times New Roman"/>
          <w:color w:val="141213"/>
        </w:rPr>
        <w:t>Hosein</w:t>
      </w:r>
      <w:proofErr w:type="spellEnd"/>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Shokouh-Amiri</w:t>
      </w:r>
      <w:proofErr w:type="spellEnd"/>
      <w:r w:rsidRPr="00624F88">
        <w:rPr>
          <w:rFonts w:ascii="Book Antiqua" w:hAnsi="Book Antiqua" w:cs="Times New Roman"/>
          <w:color w:val="141213"/>
        </w:rPr>
        <w:t xml:space="preserve">, Gazi </w:t>
      </w:r>
      <w:proofErr w:type="spellStart"/>
      <w:r w:rsidRPr="00624F88">
        <w:rPr>
          <w:rFonts w:ascii="Book Antiqua" w:hAnsi="Book Antiqua" w:cs="Times New Roman"/>
          <w:color w:val="141213"/>
        </w:rPr>
        <w:t>Zibari</w:t>
      </w:r>
      <w:proofErr w:type="spellEnd"/>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Moheb</w:t>
      </w:r>
      <w:proofErr w:type="spellEnd"/>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Boktor</w:t>
      </w:r>
      <w:proofErr w:type="spellEnd"/>
      <w:r w:rsidRPr="00624F88">
        <w:rPr>
          <w:rFonts w:ascii="Book Antiqua" w:hAnsi="Book Antiqua" w:cs="Times New Roman"/>
          <w:color w:val="141213"/>
        </w:rPr>
        <w:t>, Jonathan Steve Alexander</w:t>
      </w:r>
    </w:p>
    <w:bookmarkEnd w:id="5"/>
    <w:p w14:paraId="4F21CDF2" w14:textId="77777777" w:rsidR="00366640" w:rsidRPr="00624F88" w:rsidRDefault="00366640" w:rsidP="00624F88">
      <w:pPr>
        <w:spacing w:line="360" w:lineRule="auto"/>
        <w:jc w:val="both"/>
        <w:rPr>
          <w:rFonts w:ascii="Book Antiqua" w:hAnsi="Book Antiqua" w:cs="Times New Roman"/>
          <w:color w:val="141213"/>
          <w:position w:val="16"/>
        </w:rPr>
      </w:pPr>
    </w:p>
    <w:p w14:paraId="5EE68D03" w14:textId="77777777" w:rsidR="00366640" w:rsidRPr="00624F88" w:rsidRDefault="00366640" w:rsidP="00624F88">
      <w:pPr>
        <w:spacing w:line="360" w:lineRule="auto"/>
        <w:jc w:val="both"/>
        <w:rPr>
          <w:rFonts w:ascii="Book Antiqua" w:hAnsi="Book Antiqua" w:cs="Times New Roman"/>
          <w:color w:val="141213"/>
        </w:rPr>
      </w:pPr>
      <w:r w:rsidRPr="00624F88">
        <w:rPr>
          <w:rFonts w:ascii="Book Antiqua" w:hAnsi="Book Antiqua" w:cs="Times New Roman"/>
          <w:b/>
          <w:color w:val="141213"/>
        </w:rPr>
        <w:t xml:space="preserve">Hrishikesh </w:t>
      </w:r>
      <w:proofErr w:type="spellStart"/>
      <w:r w:rsidRPr="00624F88">
        <w:rPr>
          <w:rFonts w:ascii="Book Antiqua" w:hAnsi="Book Antiqua" w:cs="Times New Roman"/>
          <w:b/>
          <w:color w:val="141213"/>
        </w:rPr>
        <w:t>Samant</w:t>
      </w:r>
      <w:proofErr w:type="spellEnd"/>
      <w:r w:rsidRPr="00624F88">
        <w:rPr>
          <w:rFonts w:ascii="Book Antiqua" w:hAnsi="Book Antiqua" w:cs="Times New Roman"/>
          <w:b/>
          <w:color w:val="141213"/>
        </w:rPr>
        <w:t xml:space="preserve">, </w:t>
      </w:r>
      <w:proofErr w:type="spellStart"/>
      <w:r w:rsidRPr="00624F88">
        <w:rPr>
          <w:rFonts w:ascii="Book Antiqua" w:hAnsi="Book Antiqua" w:cs="Times New Roman"/>
          <w:b/>
          <w:color w:val="141213"/>
        </w:rPr>
        <w:t>Moheb</w:t>
      </w:r>
      <w:proofErr w:type="spellEnd"/>
      <w:r w:rsidRPr="00624F88">
        <w:rPr>
          <w:rFonts w:ascii="Book Antiqua" w:hAnsi="Book Antiqua" w:cs="Times New Roman"/>
          <w:b/>
          <w:color w:val="141213"/>
        </w:rPr>
        <w:t xml:space="preserve"> </w:t>
      </w:r>
      <w:proofErr w:type="spellStart"/>
      <w:r w:rsidRPr="00624F88">
        <w:rPr>
          <w:rFonts w:ascii="Book Antiqua" w:hAnsi="Book Antiqua" w:cs="Times New Roman"/>
          <w:b/>
          <w:color w:val="141213"/>
        </w:rPr>
        <w:t>Boktor</w:t>
      </w:r>
      <w:proofErr w:type="spellEnd"/>
      <w:r w:rsidRPr="00624F88">
        <w:rPr>
          <w:rFonts w:ascii="Book Antiqua" w:hAnsi="Book Antiqua" w:cs="Times New Roman"/>
          <w:b/>
          <w:color w:val="141213"/>
        </w:rPr>
        <w:t>,</w:t>
      </w:r>
      <w:r w:rsidRPr="00624F88">
        <w:rPr>
          <w:rFonts w:ascii="Book Antiqua" w:hAnsi="Book Antiqua" w:cs="Times New Roman"/>
          <w:color w:val="141213"/>
        </w:rPr>
        <w:t xml:space="preserve"> Division of Gastroenterology and Hepatology, Department of medicine, LSU health, Shreveport, LA 71103, United States</w:t>
      </w:r>
    </w:p>
    <w:p w14:paraId="4DBC8C99" w14:textId="77777777" w:rsidR="00366640" w:rsidRPr="00624F88" w:rsidRDefault="00366640" w:rsidP="00624F88">
      <w:pPr>
        <w:spacing w:line="360" w:lineRule="auto"/>
        <w:jc w:val="both"/>
        <w:rPr>
          <w:rFonts w:ascii="Book Antiqua" w:hAnsi="Book Antiqua" w:cs="Times New Roman"/>
        </w:rPr>
      </w:pPr>
    </w:p>
    <w:p w14:paraId="556AA19F" w14:textId="77777777" w:rsidR="00366640" w:rsidRPr="00624F88" w:rsidRDefault="00366640" w:rsidP="00624F88">
      <w:pPr>
        <w:spacing w:line="360" w:lineRule="auto"/>
        <w:jc w:val="both"/>
        <w:rPr>
          <w:rFonts w:ascii="Book Antiqua" w:hAnsi="Book Antiqua" w:cs="Times New Roman"/>
          <w:color w:val="141213"/>
        </w:rPr>
      </w:pPr>
      <w:r w:rsidRPr="00624F88">
        <w:rPr>
          <w:rFonts w:ascii="Book Antiqua" w:hAnsi="Book Antiqua" w:cs="Times New Roman"/>
          <w:b/>
          <w:color w:val="141213"/>
        </w:rPr>
        <w:t xml:space="preserve">Hrishikesh </w:t>
      </w:r>
      <w:proofErr w:type="spellStart"/>
      <w:r w:rsidRPr="00624F88">
        <w:rPr>
          <w:rFonts w:ascii="Book Antiqua" w:hAnsi="Book Antiqua" w:cs="Times New Roman"/>
          <w:b/>
          <w:color w:val="141213"/>
        </w:rPr>
        <w:t>Samant</w:t>
      </w:r>
      <w:proofErr w:type="spellEnd"/>
      <w:r w:rsidRPr="00624F88">
        <w:rPr>
          <w:rFonts w:ascii="Book Antiqua" w:hAnsi="Book Antiqua" w:cs="Times New Roman"/>
          <w:b/>
          <w:color w:val="141213"/>
        </w:rPr>
        <w:t xml:space="preserve">, David Dies, </w:t>
      </w:r>
      <w:proofErr w:type="spellStart"/>
      <w:r w:rsidRPr="00624F88">
        <w:rPr>
          <w:rFonts w:ascii="Book Antiqua" w:hAnsi="Book Antiqua" w:cs="Times New Roman"/>
          <w:b/>
          <w:color w:val="141213"/>
        </w:rPr>
        <w:t>Hosein</w:t>
      </w:r>
      <w:proofErr w:type="spellEnd"/>
      <w:r w:rsidRPr="00624F88">
        <w:rPr>
          <w:rFonts w:ascii="Book Antiqua" w:hAnsi="Book Antiqua" w:cs="Times New Roman"/>
          <w:b/>
          <w:color w:val="141213"/>
        </w:rPr>
        <w:t xml:space="preserve"> </w:t>
      </w:r>
      <w:proofErr w:type="spellStart"/>
      <w:r w:rsidRPr="00624F88">
        <w:rPr>
          <w:rFonts w:ascii="Book Antiqua" w:hAnsi="Book Antiqua" w:cs="Times New Roman"/>
          <w:b/>
          <w:color w:val="141213"/>
        </w:rPr>
        <w:t>Shokouh-Amiri</w:t>
      </w:r>
      <w:proofErr w:type="spellEnd"/>
      <w:r w:rsidRPr="00624F88">
        <w:rPr>
          <w:rFonts w:ascii="Book Antiqua" w:hAnsi="Book Antiqua" w:cs="Times New Roman"/>
          <w:b/>
          <w:color w:val="141213"/>
        </w:rPr>
        <w:t xml:space="preserve">, Gazi </w:t>
      </w:r>
      <w:proofErr w:type="spellStart"/>
      <w:r w:rsidRPr="00624F88">
        <w:rPr>
          <w:rFonts w:ascii="Book Antiqua" w:hAnsi="Book Antiqua" w:cs="Times New Roman"/>
          <w:b/>
          <w:color w:val="141213"/>
        </w:rPr>
        <w:t>Zibari</w:t>
      </w:r>
      <w:proofErr w:type="spellEnd"/>
      <w:r w:rsidRPr="00624F88">
        <w:rPr>
          <w:rFonts w:ascii="Book Antiqua" w:hAnsi="Book Antiqua" w:cs="Times New Roman"/>
          <w:b/>
          <w:color w:val="141213"/>
        </w:rPr>
        <w:t>,</w:t>
      </w:r>
      <w:r w:rsidRPr="00624F88">
        <w:rPr>
          <w:rFonts w:ascii="Book Antiqua" w:hAnsi="Book Antiqua" w:cs="Times New Roman"/>
          <w:color w:val="141213"/>
        </w:rPr>
        <w:t xml:space="preserve"> John C McDonald Transplant Center, Willis Knighton Medical Center, Shreveport, LA 71103, United States</w:t>
      </w:r>
    </w:p>
    <w:p w14:paraId="76C73B02" w14:textId="77777777" w:rsidR="00366640" w:rsidRPr="00624F88" w:rsidRDefault="00366640" w:rsidP="00624F88">
      <w:pPr>
        <w:spacing w:line="360" w:lineRule="auto"/>
        <w:jc w:val="both"/>
        <w:rPr>
          <w:rFonts w:ascii="Book Antiqua" w:hAnsi="Book Antiqua" w:cs="Times New Roman"/>
          <w:color w:val="141213"/>
        </w:rPr>
      </w:pPr>
    </w:p>
    <w:p w14:paraId="542FAB4B" w14:textId="77777777" w:rsidR="00366640" w:rsidRPr="00624F88" w:rsidRDefault="00366640" w:rsidP="00624F88">
      <w:pPr>
        <w:spacing w:line="360" w:lineRule="auto"/>
        <w:jc w:val="both"/>
        <w:rPr>
          <w:rFonts w:ascii="Book Antiqua" w:eastAsia="Times New Roman" w:hAnsi="Book Antiqua" w:cs="Times New Roman"/>
          <w:color w:val="000000"/>
          <w:shd w:val="clear" w:color="auto" w:fill="FFFFFF"/>
        </w:rPr>
      </w:pPr>
      <w:bookmarkStart w:id="7" w:name="OLE_LINK58"/>
      <w:r w:rsidRPr="00624F88">
        <w:rPr>
          <w:rFonts w:ascii="Book Antiqua" w:hAnsi="Book Antiqua" w:cs="Times New Roman"/>
          <w:b/>
          <w:color w:val="141213"/>
        </w:rPr>
        <w:t>Jonathan Steve Alexander,</w:t>
      </w:r>
      <w:r w:rsidRPr="00624F88">
        <w:rPr>
          <w:rFonts w:ascii="Book Antiqua" w:hAnsi="Book Antiqua" w:cs="Times New Roman"/>
        </w:rPr>
        <w:t xml:space="preserve"> D</w:t>
      </w:r>
      <w:r w:rsidRPr="00624F88">
        <w:rPr>
          <w:rFonts w:ascii="Book Antiqua" w:eastAsia="Times New Roman" w:hAnsi="Book Antiqua" w:cs="Times New Roman"/>
          <w:color w:val="000000"/>
          <w:shd w:val="clear" w:color="auto" w:fill="FFFFFF"/>
        </w:rPr>
        <w:t xml:space="preserve">epartment of Molecular and Cellular Physiology, Louisiana State University, School of Medicine, Shreveport, LA 71103, </w:t>
      </w:r>
      <w:r w:rsidRPr="00624F88">
        <w:rPr>
          <w:rFonts w:ascii="Book Antiqua" w:hAnsi="Book Antiqua" w:cs="Times New Roman"/>
          <w:color w:val="141213"/>
        </w:rPr>
        <w:t>United States</w:t>
      </w:r>
    </w:p>
    <w:bookmarkEnd w:id="7"/>
    <w:p w14:paraId="43CB47EB" w14:textId="77777777" w:rsidR="00366640" w:rsidRPr="00624F88" w:rsidRDefault="00366640" w:rsidP="00624F88">
      <w:pPr>
        <w:spacing w:line="360" w:lineRule="auto"/>
        <w:jc w:val="both"/>
        <w:rPr>
          <w:rFonts w:ascii="Book Antiqua" w:eastAsia="Times New Roman" w:hAnsi="Book Antiqua" w:cs="Times New Roman"/>
          <w:color w:val="000000"/>
          <w:shd w:val="clear" w:color="auto" w:fill="FFFFFF"/>
        </w:rPr>
      </w:pPr>
    </w:p>
    <w:p w14:paraId="6892DCE2" w14:textId="77777777" w:rsidR="00366640" w:rsidRPr="00624F88" w:rsidRDefault="00366640" w:rsidP="00624F88">
      <w:pPr>
        <w:spacing w:line="360" w:lineRule="auto"/>
        <w:jc w:val="both"/>
        <w:rPr>
          <w:rFonts w:ascii="Book Antiqua" w:hAnsi="Book Antiqua" w:cs="Times New Roman"/>
        </w:rPr>
      </w:pPr>
      <w:proofErr w:type="spellStart"/>
      <w:r w:rsidRPr="00624F88">
        <w:rPr>
          <w:rFonts w:ascii="Book Antiqua" w:hAnsi="Book Antiqua" w:cs="Times New Roman"/>
          <w:b/>
          <w:color w:val="141213"/>
        </w:rPr>
        <w:t>Wuttiporn</w:t>
      </w:r>
      <w:proofErr w:type="spellEnd"/>
      <w:r w:rsidRPr="00624F88">
        <w:rPr>
          <w:rFonts w:ascii="Book Antiqua" w:hAnsi="Book Antiqua" w:cs="Times New Roman"/>
          <w:b/>
          <w:color w:val="141213"/>
        </w:rPr>
        <w:t xml:space="preserve"> </w:t>
      </w:r>
      <w:proofErr w:type="spellStart"/>
      <w:r w:rsidRPr="00624F88">
        <w:rPr>
          <w:rFonts w:ascii="Book Antiqua" w:hAnsi="Book Antiqua" w:cs="Times New Roman"/>
          <w:b/>
          <w:color w:val="141213"/>
        </w:rPr>
        <w:t>Manatsathit</w:t>
      </w:r>
      <w:proofErr w:type="spellEnd"/>
      <w:r w:rsidRPr="00624F88">
        <w:rPr>
          <w:rFonts w:ascii="Book Antiqua" w:hAnsi="Book Antiqua" w:cs="Times New Roman"/>
          <w:b/>
          <w:color w:val="141213"/>
        </w:rPr>
        <w:t xml:space="preserve">, </w:t>
      </w:r>
      <w:r w:rsidRPr="00624F88">
        <w:rPr>
          <w:rFonts w:ascii="Book Antiqua" w:hAnsi="Book Antiqua" w:cs="Times New Roman"/>
          <w:color w:val="141213"/>
        </w:rPr>
        <w:t>Division of Gastroenterology and Hepatology, University of Nebraska, Omaha, NE 68194, United States</w:t>
      </w:r>
    </w:p>
    <w:p w14:paraId="6530B420" w14:textId="40663830" w:rsidR="00366640" w:rsidRPr="00624F88" w:rsidRDefault="00366640" w:rsidP="00624F88">
      <w:pPr>
        <w:spacing w:line="360" w:lineRule="auto"/>
        <w:jc w:val="both"/>
        <w:rPr>
          <w:rFonts w:ascii="Book Antiqua" w:eastAsia="Times New Roman" w:hAnsi="Book Antiqua" w:cs="Times New Roman"/>
        </w:rPr>
      </w:pPr>
    </w:p>
    <w:p w14:paraId="712E29BB" w14:textId="2A9F14BD" w:rsidR="00366640" w:rsidRPr="00624F88" w:rsidRDefault="00366640" w:rsidP="00624F88">
      <w:pPr>
        <w:spacing w:line="360" w:lineRule="auto"/>
        <w:jc w:val="both"/>
        <w:rPr>
          <w:rFonts w:ascii="Book Antiqua" w:hAnsi="Book Antiqua"/>
        </w:rPr>
      </w:pPr>
      <w:r w:rsidRPr="00624F88">
        <w:rPr>
          <w:rFonts w:ascii="Book Antiqua" w:hAnsi="Book Antiqua"/>
          <w:b/>
          <w:shd w:val="clear" w:color="auto" w:fill="FFFFFF"/>
        </w:rPr>
        <w:t>ORCID number</w:t>
      </w:r>
      <w:r w:rsidRPr="00624F88">
        <w:rPr>
          <w:rFonts w:ascii="Book Antiqua" w:hAnsi="Book Antiqua"/>
          <w:b/>
          <w:lang w:val="en-GB"/>
        </w:rPr>
        <w:t xml:space="preserve">: </w:t>
      </w:r>
      <w:r w:rsidRPr="00624F88">
        <w:rPr>
          <w:rFonts w:ascii="Book Antiqua" w:hAnsi="Book Antiqua" w:cs="Times New Roman"/>
        </w:rPr>
        <w:t xml:space="preserve">Hrishikesh </w:t>
      </w:r>
      <w:proofErr w:type="spellStart"/>
      <w:r w:rsidRPr="00624F88">
        <w:rPr>
          <w:rFonts w:ascii="Book Antiqua" w:hAnsi="Book Antiqua" w:cs="Times New Roman"/>
        </w:rPr>
        <w:t>Samant</w:t>
      </w:r>
      <w:proofErr w:type="spellEnd"/>
      <w:r w:rsidRPr="00624F88">
        <w:rPr>
          <w:rFonts w:ascii="Book Antiqua" w:hAnsi="Book Antiqua" w:cs="Times New Roman"/>
        </w:rPr>
        <w:t xml:space="preserve"> (</w:t>
      </w:r>
      <w:hyperlink r:id="rId8" w:tgtFrame="_blank" w:history="1">
        <w:r w:rsidRPr="00624F88">
          <w:rPr>
            <w:rStyle w:val="Hyperlink"/>
            <w:rFonts w:ascii="Book Antiqua" w:hAnsi="Book Antiqua"/>
            <w:color w:val="auto"/>
            <w:u w:val="none"/>
          </w:rPr>
          <w:t>0000-0002-6401-9267</w:t>
        </w:r>
      </w:hyperlink>
      <w:r w:rsidRPr="00624F88">
        <w:rPr>
          <w:rFonts w:ascii="Book Antiqua" w:hAnsi="Book Antiqua"/>
        </w:rPr>
        <w:t>);</w:t>
      </w:r>
      <w:r w:rsidRPr="00624F88">
        <w:rPr>
          <w:rFonts w:ascii="Book Antiqua" w:hAnsi="Book Antiqua" w:cs="Times New Roman"/>
        </w:rPr>
        <w:t xml:space="preserve"> </w:t>
      </w:r>
      <w:proofErr w:type="spellStart"/>
      <w:r w:rsidRPr="00624F88">
        <w:rPr>
          <w:rFonts w:ascii="Book Antiqua" w:hAnsi="Book Antiqua" w:cs="Times New Roman"/>
        </w:rPr>
        <w:t>Wuttiporn</w:t>
      </w:r>
      <w:proofErr w:type="spellEnd"/>
      <w:r w:rsidRPr="00624F88">
        <w:rPr>
          <w:rFonts w:ascii="Book Antiqua" w:hAnsi="Book Antiqua" w:cs="Times New Roman"/>
        </w:rPr>
        <w:t xml:space="preserve"> </w:t>
      </w:r>
      <w:proofErr w:type="spellStart"/>
      <w:r w:rsidRPr="00624F88">
        <w:rPr>
          <w:rFonts w:ascii="Book Antiqua" w:hAnsi="Book Antiqua" w:cs="Times New Roman"/>
        </w:rPr>
        <w:t>Manatsathit</w:t>
      </w:r>
      <w:proofErr w:type="spellEnd"/>
      <w:r w:rsidR="0056344D" w:rsidRPr="00624F88">
        <w:rPr>
          <w:rFonts w:ascii="Book Antiqua" w:hAnsi="Book Antiqua" w:cs="Times New Roman"/>
        </w:rPr>
        <w:t xml:space="preserve"> (</w:t>
      </w:r>
      <w:hyperlink r:id="rId9" w:tgtFrame="_blank" w:history="1">
        <w:r w:rsidR="0056344D" w:rsidRPr="00624F88">
          <w:rPr>
            <w:rStyle w:val="Hyperlink"/>
            <w:rFonts w:ascii="Book Antiqua" w:hAnsi="Book Antiqua"/>
            <w:color w:val="auto"/>
            <w:u w:val="none"/>
          </w:rPr>
          <w:t>0000-0003-4406-1588</w:t>
        </w:r>
      </w:hyperlink>
      <w:r w:rsidR="0056344D" w:rsidRPr="00624F88">
        <w:rPr>
          <w:rFonts w:ascii="Book Antiqua" w:hAnsi="Book Antiqua"/>
        </w:rPr>
        <w:t>);</w:t>
      </w:r>
      <w:r w:rsidRPr="00624F88">
        <w:rPr>
          <w:rFonts w:ascii="Book Antiqua" w:hAnsi="Book Antiqua" w:cs="Times New Roman"/>
        </w:rPr>
        <w:t xml:space="preserve"> David Dies</w:t>
      </w:r>
      <w:r w:rsidR="0056344D" w:rsidRPr="00624F88">
        <w:rPr>
          <w:rFonts w:ascii="Book Antiqua" w:hAnsi="Book Antiqua" w:cs="Times New Roman"/>
        </w:rPr>
        <w:t xml:space="preserve"> (</w:t>
      </w:r>
      <w:hyperlink r:id="rId10" w:tgtFrame="_blank" w:history="1">
        <w:r w:rsidR="0056344D" w:rsidRPr="00624F88">
          <w:rPr>
            <w:rStyle w:val="Hyperlink"/>
            <w:rFonts w:ascii="Book Antiqua" w:hAnsi="Book Antiqua"/>
            <w:color w:val="auto"/>
            <w:u w:val="none"/>
          </w:rPr>
          <w:t>0000-0002-9230-070X</w:t>
        </w:r>
      </w:hyperlink>
      <w:r w:rsidR="0056344D" w:rsidRPr="00624F88">
        <w:rPr>
          <w:rFonts w:ascii="Book Antiqua" w:hAnsi="Book Antiqua"/>
        </w:rPr>
        <w:t>);</w:t>
      </w:r>
      <w:r w:rsidRPr="00624F88">
        <w:rPr>
          <w:rFonts w:ascii="Book Antiqua" w:hAnsi="Book Antiqua" w:cs="Times New Roman"/>
        </w:rPr>
        <w:t xml:space="preserve"> </w:t>
      </w:r>
      <w:proofErr w:type="spellStart"/>
      <w:r w:rsidRPr="00624F88">
        <w:rPr>
          <w:rFonts w:ascii="Book Antiqua" w:hAnsi="Book Antiqua" w:cs="Times New Roman"/>
        </w:rPr>
        <w:t>Hosein</w:t>
      </w:r>
      <w:proofErr w:type="spellEnd"/>
      <w:r w:rsidRPr="00624F88">
        <w:rPr>
          <w:rFonts w:ascii="Book Antiqua" w:hAnsi="Book Antiqua" w:cs="Times New Roman"/>
        </w:rPr>
        <w:t xml:space="preserve"> </w:t>
      </w:r>
      <w:proofErr w:type="spellStart"/>
      <w:r w:rsidRPr="00624F88">
        <w:rPr>
          <w:rFonts w:ascii="Book Antiqua" w:hAnsi="Book Antiqua" w:cs="Times New Roman"/>
        </w:rPr>
        <w:t>Shokouh-Amiri</w:t>
      </w:r>
      <w:proofErr w:type="spellEnd"/>
      <w:r w:rsidR="0056344D" w:rsidRPr="00624F88">
        <w:rPr>
          <w:rFonts w:ascii="Book Antiqua" w:hAnsi="Book Antiqua" w:cs="Times New Roman"/>
        </w:rPr>
        <w:t xml:space="preserve"> (</w:t>
      </w:r>
      <w:hyperlink r:id="rId11" w:tgtFrame="_blank" w:history="1">
        <w:r w:rsidR="0056344D" w:rsidRPr="00624F88">
          <w:rPr>
            <w:rStyle w:val="Hyperlink"/>
            <w:rFonts w:ascii="Book Antiqua" w:hAnsi="Book Antiqua"/>
            <w:color w:val="auto"/>
            <w:u w:val="none"/>
          </w:rPr>
          <w:t>0000-0002-0278-377X</w:t>
        </w:r>
      </w:hyperlink>
      <w:r w:rsidR="0056344D" w:rsidRPr="00624F88">
        <w:rPr>
          <w:rFonts w:ascii="Book Antiqua" w:hAnsi="Book Antiqua"/>
        </w:rPr>
        <w:t>);</w:t>
      </w:r>
      <w:r w:rsidRPr="00624F88">
        <w:rPr>
          <w:rFonts w:ascii="Book Antiqua" w:hAnsi="Book Antiqua" w:cs="Times New Roman"/>
        </w:rPr>
        <w:t xml:space="preserve"> Gazi </w:t>
      </w:r>
      <w:proofErr w:type="spellStart"/>
      <w:r w:rsidRPr="00624F88">
        <w:rPr>
          <w:rFonts w:ascii="Book Antiqua" w:hAnsi="Book Antiqua" w:cs="Times New Roman"/>
        </w:rPr>
        <w:t>Zibari</w:t>
      </w:r>
      <w:proofErr w:type="spellEnd"/>
      <w:r w:rsidR="0056344D" w:rsidRPr="00624F88">
        <w:rPr>
          <w:rFonts w:ascii="Book Antiqua" w:hAnsi="Book Antiqua" w:cs="Times New Roman"/>
        </w:rPr>
        <w:t xml:space="preserve"> (</w:t>
      </w:r>
      <w:hyperlink r:id="rId12" w:tgtFrame="_blank" w:history="1">
        <w:r w:rsidR="0056344D" w:rsidRPr="00624F88">
          <w:rPr>
            <w:rStyle w:val="Hyperlink"/>
            <w:rFonts w:ascii="Book Antiqua" w:hAnsi="Book Antiqua"/>
            <w:color w:val="auto"/>
            <w:u w:val="none"/>
          </w:rPr>
          <w:t>0000-0001-7689-4299</w:t>
        </w:r>
      </w:hyperlink>
      <w:r w:rsidR="0056344D" w:rsidRPr="00624F88">
        <w:rPr>
          <w:rFonts w:ascii="Book Antiqua" w:hAnsi="Book Antiqua"/>
        </w:rPr>
        <w:t>);</w:t>
      </w:r>
      <w:r w:rsidRPr="00624F88">
        <w:rPr>
          <w:rFonts w:ascii="Book Antiqua" w:hAnsi="Book Antiqua" w:cs="Times New Roman"/>
        </w:rPr>
        <w:t xml:space="preserve"> </w:t>
      </w:r>
      <w:proofErr w:type="spellStart"/>
      <w:r w:rsidRPr="00624F88">
        <w:rPr>
          <w:rFonts w:ascii="Book Antiqua" w:hAnsi="Book Antiqua" w:cs="Times New Roman"/>
        </w:rPr>
        <w:t>Moheb</w:t>
      </w:r>
      <w:proofErr w:type="spellEnd"/>
      <w:r w:rsidRPr="00624F88">
        <w:rPr>
          <w:rFonts w:ascii="Book Antiqua" w:hAnsi="Book Antiqua" w:cs="Times New Roman"/>
        </w:rPr>
        <w:t xml:space="preserve"> </w:t>
      </w:r>
      <w:proofErr w:type="spellStart"/>
      <w:r w:rsidRPr="00624F88">
        <w:rPr>
          <w:rFonts w:ascii="Book Antiqua" w:hAnsi="Book Antiqua" w:cs="Times New Roman"/>
        </w:rPr>
        <w:t>Boktor</w:t>
      </w:r>
      <w:proofErr w:type="spellEnd"/>
      <w:r w:rsidR="0056344D" w:rsidRPr="00624F88">
        <w:rPr>
          <w:rFonts w:ascii="Book Antiqua" w:hAnsi="Book Antiqua" w:cs="Times New Roman"/>
        </w:rPr>
        <w:t xml:space="preserve"> (</w:t>
      </w:r>
      <w:hyperlink r:id="rId13" w:tgtFrame="_blank" w:history="1">
        <w:r w:rsidR="0056344D" w:rsidRPr="00624F88">
          <w:rPr>
            <w:rStyle w:val="Hyperlink"/>
            <w:rFonts w:ascii="Book Antiqua" w:hAnsi="Book Antiqua"/>
            <w:color w:val="auto"/>
            <w:u w:val="none"/>
          </w:rPr>
          <w:t>0000-0002-8652-3878</w:t>
        </w:r>
      </w:hyperlink>
      <w:r w:rsidR="0056344D" w:rsidRPr="00624F88">
        <w:rPr>
          <w:rFonts w:ascii="Book Antiqua" w:hAnsi="Book Antiqua"/>
        </w:rPr>
        <w:t>);</w:t>
      </w:r>
      <w:r w:rsidRPr="00624F88">
        <w:rPr>
          <w:rFonts w:ascii="Book Antiqua" w:hAnsi="Book Antiqua" w:cs="Times New Roman"/>
        </w:rPr>
        <w:t xml:space="preserve"> Jonathan Steve Alexander</w:t>
      </w:r>
      <w:r w:rsidR="0056344D" w:rsidRPr="00624F88">
        <w:rPr>
          <w:rFonts w:ascii="Book Antiqua" w:hAnsi="Book Antiqua" w:cs="Times New Roman"/>
        </w:rPr>
        <w:t xml:space="preserve"> (</w:t>
      </w:r>
      <w:hyperlink r:id="rId14" w:tgtFrame="_blank" w:history="1">
        <w:r w:rsidR="0056344D" w:rsidRPr="00624F88">
          <w:rPr>
            <w:rStyle w:val="Hyperlink"/>
            <w:rFonts w:ascii="Book Antiqua" w:hAnsi="Book Antiqua"/>
            <w:color w:val="auto"/>
            <w:u w:val="none"/>
          </w:rPr>
          <w:t>0000-0003-2409-4518</w:t>
        </w:r>
      </w:hyperlink>
      <w:r w:rsidR="0056344D" w:rsidRPr="00624F88">
        <w:rPr>
          <w:rFonts w:ascii="Book Antiqua" w:hAnsi="Book Antiqua"/>
        </w:rPr>
        <w:t>).</w:t>
      </w:r>
    </w:p>
    <w:p w14:paraId="33EB5E98" w14:textId="6798AF14" w:rsidR="0056344D" w:rsidRPr="00624F88" w:rsidRDefault="0056344D" w:rsidP="00624F88">
      <w:pPr>
        <w:spacing w:line="360" w:lineRule="auto"/>
        <w:jc w:val="both"/>
        <w:rPr>
          <w:rFonts w:ascii="Book Antiqua" w:hAnsi="Book Antiqua"/>
        </w:rPr>
      </w:pPr>
    </w:p>
    <w:p w14:paraId="67818581" w14:textId="3C7F3D9C" w:rsidR="0056344D" w:rsidRPr="00624F88" w:rsidRDefault="0056344D" w:rsidP="00624F88">
      <w:pPr>
        <w:spacing w:line="360" w:lineRule="auto"/>
        <w:jc w:val="both"/>
        <w:rPr>
          <w:rFonts w:ascii="Book Antiqua" w:hAnsi="Book Antiqua" w:cs="Times New Roman"/>
        </w:rPr>
      </w:pPr>
      <w:r w:rsidRPr="00624F88">
        <w:rPr>
          <w:rFonts w:ascii="Book Antiqua" w:hAnsi="Book Antiqua"/>
          <w:b/>
        </w:rPr>
        <w:lastRenderedPageBreak/>
        <w:t>Author contributions:</w:t>
      </w:r>
      <w:r w:rsidR="00314806" w:rsidRPr="00624F88">
        <w:rPr>
          <w:rFonts w:ascii="Book Antiqua" w:hAnsi="Book Antiqua" w:cs="Times New Roman"/>
        </w:rPr>
        <w:t xml:space="preserve"> </w:t>
      </w:r>
      <w:proofErr w:type="spellStart"/>
      <w:r w:rsidR="00314806" w:rsidRPr="00624F88">
        <w:rPr>
          <w:rFonts w:ascii="Book Antiqua" w:hAnsi="Book Antiqua" w:cs="Times New Roman"/>
        </w:rPr>
        <w:t>Samant</w:t>
      </w:r>
      <w:proofErr w:type="spellEnd"/>
      <w:r w:rsidR="00314806" w:rsidRPr="00624F88">
        <w:rPr>
          <w:rFonts w:ascii="Book Antiqua" w:hAnsi="Book Antiqua" w:cs="Times New Roman"/>
        </w:rPr>
        <w:t xml:space="preserve"> </w:t>
      </w:r>
      <w:r w:rsidR="00314806" w:rsidRPr="00624F88">
        <w:rPr>
          <w:rFonts w:ascii="Book Antiqua" w:hAnsi="Book Antiqua" w:cs="Times New Roman"/>
          <w:lang w:eastAsia="zh-CN"/>
        </w:rPr>
        <w:t>H</w:t>
      </w:r>
      <w:r w:rsidR="00314806" w:rsidRPr="00624F88">
        <w:rPr>
          <w:rFonts w:ascii="Book Antiqua" w:hAnsi="Book Antiqua" w:cs="Times New Roman"/>
        </w:rPr>
        <w:t xml:space="preserve"> </w:t>
      </w:r>
      <w:r w:rsidR="00314806" w:rsidRPr="00624F88">
        <w:rPr>
          <w:rFonts w:ascii="Book Antiqua" w:hAnsi="Book Antiqua" w:cs="Times New Roman"/>
          <w:lang w:eastAsia="zh-CN"/>
        </w:rPr>
        <w:t>did</w:t>
      </w:r>
      <w:r w:rsidR="00314806" w:rsidRPr="00624F88">
        <w:rPr>
          <w:rFonts w:ascii="Book Antiqua" w:hAnsi="Book Antiqua" w:cs="Times New Roman"/>
        </w:rPr>
        <w:t xml:space="preserve"> literature search and wrote the paper. </w:t>
      </w:r>
      <w:proofErr w:type="spellStart"/>
      <w:r w:rsidR="00314806" w:rsidRPr="00624F88">
        <w:rPr>
          <w:rFonts w:ascii="Book Antiqua" w:hAnsi="Book Antiqua" w:cs="Times New Roman"/>
        </w:rPr>
        <w:t>Manatsathit</w:t>
      </w:r>
      <w:proofErr w:type="spellEnd"/>
      <w:r w:rsidR="00314806" w:rsidRPr="00624F88">
        <w:rPr>
          <w:rFonts w:ascii="Book Antiqua" w:hAnsi="Book Antiqua" w:cs="Times New Roman"/>
        </w:rPr>
        <w:t xml:space="preserve"> W, Dies D, </w:t>
      </w:r>
      <w:proofErr w:type="spellStart"/>
      <w:r w:rsidR="00314806" w:rsidRPr="00624F88">
        <w:rPr>
          <w:rFonts w:ascii="Book Antiqua" w:hAnsi="Book Antiqua" w:cs="Times New Roman"/>
        </w:rPr>
        <w:t>Shokouh-Amiri</w:t>
      </w:r>
      <w:proofErr w:type="spellEnd"/>
      <w:r w:rsidR="00314806" w:rsidRPr="00624F88">
        <w:rPr>
          <w:rFonts w:ascii="Book Antiqua" w:hAnsi="Book Antiqua" w:cs="Times New Roman"/>
        </w:rPr>
        <w:t xml:space="preserve"> H, </w:t>
      </w:r>
      <w:proofErr w:type="spellStart"/>
      <w:r w:rsidR="00314806" w:rsidRPr="00624F88">
        <w:rPr>
          <w:rFonts w:ascii="Book Antiqua" w:hAnsi="Book Antiqua" w:cs="Times New Roman"/>
        </w:rPr>
        <w:t>Zibari</w:t>
      </w:r>
      <w:proofErr w:type="spellEnd"/>
      <w:r w:rsidR="00314806" w:rsidRPr="00624F88">
        <w:rPr>
          <w:rFonts w:ascii="Book Antiqua" w:hAnsi="Book Antiqua" w:cs="Times New Roman"/>
        </w:rPr>
        <w:t xml:space="preserve"> G and </w:t>
      </w:r>
      <w:proofErr w:type="spellStart"/>
      <w:r w:rsidR="00314806" w:rsidRPr="00624F88">
        <w:rPr>
          <w:rFonts w:ascii="Book Antiqua" w:hAnsi="Book Antiqua" w:cs="Times New Roman"/>
        </w:rPr>
        <w:t>Boktor</w:t>
      </w:r>
      <w:proofErr w:type="spellEnd"/>
      <w:r w:rsidR="00314806" w:rsidRPr="00624F88">
        <w:rPr>
          <w:rFonts w:ascii="Book Antiqua" w:hAnsi="Book Antiqua" w:cs="Times New Roman"/>
        </w:rPr>
        <w:t xml:space="preserve"> M gave inputs and reviewed it. Alexander JS did critical edit, figures construction and finalize the article.</w:t>
      </w:r>
    </w:p>
    <w:p w14:paraId="0D720BF8" w14:textId="6B41E9AE" w:rsidR="0056344D" w:rsidRPr="00624F88" w:rsidRDefault="0056344D" w:rsidP="00624F88">
      <w:pPr>
        <w:spacing w:line="360" w:lineRule="auto"/>
        <w:jc w:val="both"/>
        <w:rPr>
          <w:rFonts w:ascii="Book Antiqua" w:hAnsi="Book Antiqua"/>
          <w:b/>
        </w:rPr>
      </w:pPr>
    </w:p>
    <w:p w14:paraId="3C85CBD5" w14:textId="60542C15" w:rsidR="0056344D" w:rsidRPr="00624F88" w:rsidRDefault="0056344D" w:rsidP="00624F88">
      <w:pPr>
        <w:spacing w:line="360" w:lineRule="auto"/>
        <w:jc w:val="both"/>
        <w:rPr>
          <w:rFonts w:ascii="Book Antiqua" w:hAnsi="Book Antiqua" w:cs="Times New Roman"/>
          <w:color w:val="191919"/>
        </w:rPr>
      </w:pPr>
      <w:r w:rsidRPr="00624F88">
        <w:rPr>
          <w:rFonts w:ascii="Book Antiqua" w:hAnsi="Book Antiqua"/>
          <w:b/>
        </w:rPr>
        <w:t>Conflict-of-interest statement</w:t>
      </w:r>
      <w:r w:rsidRPr="00624F88">
        <w:rPr>
          <w:rFonts w:ascii="Book Antiqua" w:hAnsi="Book Antiqua" w:cs="TimesNewRomanPS-BoldItalicMT"/>
          <w:b/>
          <w:iCs/>
          <w:color w:val="000000"/>
        </w:rPr>
        <w:t xml:space="preserve">: </w:t>
      </w:r>
      <w:r w:rsidRPr="00624F88">
        <w:rPr>
          <w:rFonts w:ascii="Book Antiqua" w:hAnsi="Book Antiqua" w:cs="Times New Roman"/>
          <w:color w:val="191919"/>
        </w:rPr>
        <w:t>The authors declare that there is no conflict of interest regarding the publication of this paper.</w:t>
      </w:r>
    </w:p>
    <w:p w14:paraId="5AAEA814" w14:textId="3FE8EED3" w:rsidR="0056344D" w:rsidRPr="00624F88" w:rsidRDefault="0056344D" w:rsidP="00624F88">
      <w:pPr>
        <w:spacing w:line="360" w:lineRule="auto"/>
        <w:jc w:val="both"/>
        <w:rPr>
          <w:rFonts w:ascii="Book Antiqua" w:hAnsi="Book Antiqua"/>
          <w:b/>
        </w:rPr>
      </w:pPr>
    </w:p>
    <w:p w14:paraId="4DFD6EEF" w14:textId="77777777" w:rsidR="0056344D" w:rsidRPr="00624F88" w:rsidRDefault="0056344D" w:rsidP="00624F88">
      <w:pPr>
        <w:adjustRightInd w:val="0"/>
        <w:snapToGrid w:val="0"/>
        <w:spacing w:line="360" w:lineRule="auto"/>
        <w:jc w:val="both"/>
        <w:rPr>
          <w:rFonts w:ascii="Book Antiqua" w:hAnsi="Book Antiqua" w:cs="SimSun"/>
        </w:rPr>
      </w:pPr>
      <w:r w:rsidRPr="00624F88">
        <w:rPr>
          <w:rFonts w:ascii="Book Antiqua" w:hAnsi="Book Antiqua"/>
          <w:b/>
          <w:color w:val="000000"/>
        </w:rPr>
        <w:t xml:space="preserve">Open-Access: </w:t>
      </w:r>
      <w:bookmarkStart w:id="8" w:name="OLE_LINK6"/>
      <w:r w:rsidRPr="00624F88">
        <w:rPr>
          <w:rFonts w:ascii="Book Antiqua" w:hAnsi="Book Antiqua"/>
          <w:color w:val="000000"/>
        </w:rPr>
        <w:t xml:space="preserve">This is an </w:t>
      </w:r>
      <w:r w:rsidRPr="00624F88">
        <w:rPr>
          <w:rFonts w:ascii="Book Antiqua" w:hAnsi="Book Antiqua" w:cs="SimSun"/>
        </w:rPr>
        <w:t xml:space="preserve">open-access article that was </w:t>
      </w:r>
      <w:r w:rsidRPr="00624F88">
        <w:rPr>
          <w:rFonts w:ascii="Book Antiqua" w:hAnsi="Book Antiqua"/>
        </w:rPr>
        <w:t xml:space="preserve">selected by an in-house editor and fully peer-reviewed by external reviewers. It is </w:t>
      </w:r>
      <w:r w:rsidRPr="00624F88">
        <w:rPr>
          <w:rFonts w:ascii="Book Antiqua" w:hAnsi="Book Antiqua" w:cs="SimSun"/>
        </w:rPr>
        <w:t xml:space="preserve">distributed in accordance with </w:t>
      </w:r>
      <w:r w:rsidRPr="00624F88">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p w14:paraId="0E959F65" w14:textId="5D606885" w:rsidR="0056344D" w:rsidRPr="00624F88" w:rsidRDefault="0056344D" w:rsidP="00624F88">
      <w:pPr>
        <w:adjustRightInd w:val="0"/>
        <w:snapToGrid w:val="0"/>
        <w:spacing w:line="360" w:lineRule="auto"/>
        <w:jc w:val="both"/>
        <w:rPr>
          <w:rFonts w:ascii="Book Antiqua" w:hAnsi="Book Antiqua"/>
        </w:rPr>
      </w:pPr>
    </w:p>
    <w:p w14:paraId="6A6431D8" w14:textId="44840AE4" w:rsidR="0056344D" w:rsidRPr="00624F88" w:rsidRDefault="0056344D" w:rsidP="00624F88">
      <w:pPr>
        <w:spacing w:line="360" w:lineRule="auto"/>
        <w:jc w:val="both"/>
        <w:rPr>
          <w:rFonts w:ascii="Book Antiqua" w:hAnsi="Book Antiqua"/>
          <w:bCs/>
          <w:iCs/>
        </w:rPr>
      </w:pPr>
      <w:r w:rsidRPr="00624F88">
        <w:rPr>
          <w:rFonts w:ascii="Book Antiqua" w:hAnsi="Book Antiqua"/>
          <w:b/>
          <w:bCs/>
          <w:iCs/>
        </w:rPr>
        <w:t>Manuscript source:</w:t>
      </w:r>
      <w:r w:rsidRPr="00624F88">
        <w:rPr>
          <w:rFonts w:ascii="Book Antiqua" w:hAnsi="Book Antiqua"/>
          <w:bCs/>
          <w:iCs/>
        </w:rPr>
        <w:t xml:space="preserve"> Invited manuscript</w:t>
      </w:r>
    </w:p>
    <w:p w14:paraId="56969879" w14:textId="77777777" w:rsidR="0056344D" w:rsidRPr="00624F88" w:rsidRDefault="0056344D" w:rsidP="00624F88">
      <w:pPr>
        <w:adjustRightInd w:val="0"/>
        <w:snapToGrid w:val="0"/>
        <w:spacing w:line="360" w:lineRule="auto"/>
        <w:jc w:val="both"/>
        <w:rPr>
          <w:rFonts w:ascii="Book Antiqua" w:hAnsi="Book Antiqua"/>
        </w:rPr>
      </w:pPr>
    </w:p>
    <w:p w14:paraId="51E2B8FC" w14:textId="7D35C73D" w:rsidR="0056344D" w:rsidRPr="00624F88" w:rsidRDefault="0056344D" w:rsidP="00624F88">
      <w:pPr>
        <w:spacing w:line="360" w:lineRule="auto"/>
        <w:jc w:val="both"/>
        <w:rPr>
          <w:rFonts w:ascii="Book Antiqua" w:hAnsi="Book Antiqua" w:cs="Times New Roman"/>
          <w:color w:val="141213"/>
          <w:lang w:eastAsia="zh-CN"/>
        </w:rPr>
      </w:pPr>
      <w:r w:rsidRPr="00624F88">
        <w:rPr>
          <w:rFonts w:ascii="Book Antiqua" w:hAnsi="Book Antiqua"/>
          <w:b/>
        </w:rPr>
        <w:t xml:space="preserve">Corresponding author: </w:t>
      </w:r>
      <w:r w:rsidRPr="00624F88">
        <w:rPr>
          <w:rFonts w:ascii="Book Antiqua" w:hAnsi="Book Antiqua" w:cs="Times New Roman"/>
          <w:b/>
          <w:color w:val="141213"/>
        </w:rPr>
        <w:t>Jonathan Steve Alexander,</w:t>
      </w:r>
      <w:r w:rsidRPr="00624F88">
        <w:rPr>
          <w:rFonts w:ascii="Book Antiqua" w:hAnsi="Book Antiqua"/>
        </w:rPr>
        <w:t xml:space="preserve"> </w:t>
      </w:r>
      <w:r w:rsidR="00314806" w:rsidRPr="00624F88">
        <w:rPr>
          <w:rFonts w:ascii="Book Antiqua" w:hAnsi="Book Antiqua" w:cs="Times New Roman"/>
          <w:b/>
          <w:color w:val="141213"/>
        </w:rPr>
        <w:t>FACG, PhD, Professor,</w:t>
      </w:r>
      <w:r w:rsidRPr="00624F88">
        <w:rPr>
          <w:rFonts w:ascii="Book Antiqua" w:hAnsi="Book Antiqua" w:cs="Times New Roman"/>
        </w:rPr>
        <w:t xml:space="preserve"> D</w:t>
      </w:r>
      <w:r w:rsidRPr="00624F88">
        <w:rPr>
          <w:rFonts w:ascii="Book Antiqua" w:eastAsia="Times New Roman" w:hAnsi="Book Antiqua" w:cs="Times New Roman"/>
          <w:color w:val="000000"/>
          <w:shd w:val="clear" w:color="auto" w:fill="FFFFFF"/>
        </w:rPr>
        <w:t xml:space="preserve">epartment of Molecular and Cellular Physiology, Louisiana State University, School of Medicine, 1501 Kings Highway, Shreveport, LA 71103, </w:t>
      </w:r>
      <w:r w:rsidRPr="00624F88">
        <w:rPr>
          <w:rFonts w:ascii="Book Antiqua" w:hAnsi="Book Antiqua" w:cs="Times New Roman"/>
          <w:color w:val="141213"/>
        </w:rPr>
        <w:t xml:space="preserve">United States. </w:t>
      </w:r>
      <w:hyperlink r:id="rId15" w:history="1">
        <w:r w:rsidR="008F2BE1" w:rsidRPr="00217CD8">
          <w:rPr>
            <w:rStyle w:val="Hyperlink"/>
            <w:rFonts w:ascii="Book Antiqua" w:hAnsi="Book Antiqua" w:cs="Times New Roman"/>
          </w:rPr>
          <w:t>jalexa@lsuhsc.edu</w:t>
        </w:r>
      </w:hyperlink>
    </w:p>
    <w:p w14:paraId="76A6D213" w14:textId="379F3496" w:rsidR="0056344D" w:rsidRPr="00624F88" w:rsidRDefault="0056344D" w:rsidP="00624F88">
      <w:pPr>
        <w:spacing w:line="360" w:lineRule="auto"/>
        <w:jc w:val="both"/>
        <w:rPr>
          <w:rFonts w:ascii="Book Antiqua" w:hAnsi="Book Antiqua"/>
          <w:lang w:eastAsia="zh-CN"/>
        </w:rPr>
      </w:pPr>
      <w:r w:rsidRPr="00624F88">
        <w:rPr>
          <w:rStyle w:val="dxebaseoffice2010blue"/>
          <w:rFonts w:ascii="Book Antiqua" w:hAnsi="Book Antiqua"/>
          <w:b/>
        </w:rPr>
        <w:t>Telephone:</w:t>
      </w:r>
      <w:r w:rsidR="008F2BE1">
        <w:rPr>
          <w:rStyle w:val="dxebaseoffice2010blue"/>
          <w:rFonts w:ascii="Book Antiqua" w:hAnsi="Book Antiqua"/>
        </w:rPr>
        <w:t xml:space="preserve"> +1-318-6754151</w:t>
      </w:r>
    </w:p>
    <w:p w14:paraId="0BAB9E51" w14:textId="2575BF4C" w:rsidR="0056344D" w:rsidRPr="00624F88" w:rsidRDefault="0056344D" w:rsidP="00624F88">
      <w:pPr>
        <w:spacing w:line="360" w:lineRule="auto"/>
        <w:jc w:val="both"/>
        <w:rPr>
          <w:rFonts w:ascii="Book Antiqua" w:eastAsia="Times New Roman" w:hAnsi="Book Antiqua" w:cs="Times New Roman"/>
          <w:color w:val="000000"/>
          <w:shd w:val="clear" w:color="auto" w:fill="FFFFFF"/>
        </w:rPr>
      </w:pPr>
      <w:r w:rsidRPr="00624F88">
        <w:rPr>
          <w:rStyle w:val="dxebaseoffice2010blue"/>
          <w:rFonts w:ascii="Book Antiqua" w:hAnsi="Book Antiqua"/>
          <w:b/>
        </w:rPr>
        <w:t xml:space="preserve">Fax: </w:t>
      </w:r>
      <w:r w:rsidRPr="00624F88">
        <w:rPr>
          <w:rStyle w:val="dxebaseoffice2010blue"/>
          <w:rFonts w:ascii="Book Antiqua" w:hAnsi="Book Antiqua"/>
        </w:rPr>
        <w:t>+1-318-6754156</w:t>
      </w:r>
    </w:p>
    <w:p w14:paraId="661EFDDA" w14:textId="18A2AF49" w:rsidR="0056344D" w:rsidRPr="00624F88" w:rsidRDefault="0056344D" w:rsidP="00624F88">
      <w:pPr>
        <w:spacing w:line="360" w:lineRule="auto"/>
        <w:jc w:val="both"/>
        <w:rPr>
          <w:rFonts w:ascii="Book Antiqua" w:hAnsi="Book Antiqua"/>
          <w:b/>
        </w:rPr>
      </w:pPr>
    </w:p>
    <w:p w14:paraId="253BB3D6" w14:textId="30BDCC84" w:rsidR="0056344D" w:rsidRPr="00624F88" w:rsidRDefault="0056344D" w:rsidP="00624F88">
      <w:pPr>
        <w:spacing w:line="360" w:lineRule="auto"/>
        <w:jc w:val="both"/>
        <w:rPr>
          <w:rFonts w:ascii="Book Antiqua" w:hAnsi="Book Antiqua"/>
        </w:rPr>
      </w:pPr>
      <w:bookmarkStart w:id="9" w:name="_Hlk7427136"/>
      <w:r w:rsidRPr="00624F88">
        <w:rPr>
          <w:rFonts w:ascii="Book Antiqua" w:hAnsi="Book Antiqua"/>
          <w:b/>
        </w:rPr>
        <w:t xml:space="preserve">Received: </w:t>
      </w:r>
      <w:r w:rsidRPr="00624F88">
        <w:rPr>
          <w:rFonts w:ascii="Book Antiqua" w:hAnsi="Book Antiqua"/>
        </w:rPr>
        <w:t>January 10, 2019</w:t>
      </w:r>
    </w:p>
    <w:p w14:paraId="14A877FD" w14:textId="77777777" w:rsidR="0056344D" w:rsidRPr="00624F88" w:rsidRDefault="0056344D" w:rsidP="00624F88">
      <w:pPr>
        <w:spacing w:line="360" w:lineRule="auto"/>
        <w:jc w:val="both"/>
        <w:rPr>
          <w:rFonts w:ascii="Book Antiqua" w:hAnsi="Book Antiqua"/>
        </w:rPr>
      </w:pPr>
      <w:r w:rsidRPr="00624F88">
        <w:rPr>
          <w:rFonts w:ascii="Book Antiqua" w:hAnsi="Book Antiqua"/>
          <w:b/>
        </w:rPr>
        <w:t>Peer-review started:</w:t>
      </w:r>
      <w:r w:rsidRPr="00624F88">
        <w:rPr>
          <w:rFonts w:ascii="Book Antiqua" w:hAnsi="Book Antiqua"/>
        </w:rPr>
        <w:t xml:space="preserve"> January 10, 2019</w:t>
      </w:r>
    </w:p>
    <w:p w14:paraId="7E8010C6" w14:textId="21832AB7" w:rsidR="0056344D" w:rsidRPr="00624F88" w:rsidRDefault="0056344D" w:rsidP="00624F88">
      <w:pPr>
        <w:spacing w:line="360" w:lineRule="auto"/>
        <w:jc w:val="both"/>
        <w:rPr>
          <w:rFonts w:ascii="Book Antiqua" w:hAnsi="Book Antiqua"/>
        </w:rPr>
      </w:pPr>
      <w:r w:rsidRPr="00624F88">
        <w:rPr>
          <w:rFonts w:ascii="Book Antiqua" w:hAnsi="Book Antiqua"/>
          <w:b/>
        </w:rPr>
        <w:t>First decision:</w:t>
      </w:r>
      <w:r w:rsidRPr="00624F88">
        <w:rPr>
          <w:rFonts w:ascii="Book Antiqua" w:hAnsi="Book Antiqua"/>
        </w:rPr>
        <w:t xml:space="preserve"> January 30, 2019</w:t>
      </w:r>
    </w:p>
    <w:p w14:paraId="12108AD2" w14:textId="0CB5FF29" w:rsidR="0056344D" w:rsidRPr="00624F88" w:rsidRDefault="0056344D" w:rsidP="00624F88">
      <w:pPr>
        <w:spacing w:line="360" w:lineRule="auto"/>
        <w:jc w:val="both"/>
        <w:rPr>
          <w:rFonts w:ascii="Book Antiqua" w:hAnsi="Book Antiqua"/>
        </w:rPr>
      </w:pPr>
      <w:r w:rsidRPr="00624F88">
        <w:rPr>
          <w:rFonts w:ascii="Book Antiqua" w:hAnsi="Book Antiqua"/>
          <w:b/>
        </w:rPr>
        <w:t xml:space="preserve">Revised: </w:t>
      </w:r>
      <w:r w:rsidR="00314806" w:rsidRPr="00624F88">
        <w:rPr>
          <w:rFonts w:ascii="Book Antiqua" w:hAnsi="Book Antiqua"/>
        </w:rPr>
        <w:t>June</w:t>
      </w:r>
      <w:r w:rsidRPr="00624F88">
        <w:rPr>
          <w:rFonts w:ascii="Book Antiqua" w:hAnsi="Book Antiqua"/>
        </w:rPr>
        <w:t xml:space="preserve"> </w:t>
      </w:r>
      <w:r w:rsidR="00314806" w:rsidRPr="00624F88">
        <w:rPr>
          <w:rFonts w:ascii="Book Antiqua" w:hAnsi="Book Antiqua"/>
        </w:rPr>
        <w:t>5</w:t>
      </w:r>
      <w:r w:rsidRPr="00624F88">
        <w:rPr>
          <w:rFonts w:ascii="Book Antiqua" w:hAnsi="Book Antiqua"/>
        </w:rPr>
        <w:t>, 2019</w:t>
      </w:r>
    </w:p>
    <w:p w14:paraId="1FAA5CC1" w14:textId="0644CA57" w:rsidR="0056344D" w:rsidRPr="00624F88" w:rsidRDefault="0056344D" w:rsidP="00624F88">
      <w:pPr>
        <w:spacing w:line="360" w:lineRule="auto"/>
        <w:jc w:val="both"/>
        <w:rPr>
          <w:rFonts w:ascii="Book Antiqua" w:hAnsi="Book Antiqua"/>
          <w:b/>
        </w:rPr>
      </w:pPr>
      <w:r w:rsidRPr="00624F88">
        <w:rPr>
          <w:rFonts w:ascii="Book Antiqua" w:hAnsi="Book Antiqua"/>
          <w:b/>
        </w:rPr>
        <w:t>Accepted:</w:t>
      </w:r>
      <w:r w:rsidR="00563F14" w:rsidRPr="00563F14">
        <w:t xml:space="preserve"> </w:t>
      </w:r>
      <w:r w:rsidR="00563F14" w:rsidRPr="00563F14">
        <w:rPr>
          <w:rFonts w:ascii="Book Antiqua" w:hAnsi="Book Antiqua"/>
          <w:bCs/>
        </w:rPr>
        <w:t>June 10, 2019</w:t>
      </w:r>
      <w:r w:rsidRPr="00624F88">
        <w:rPr>
          <w:rFonts w:ascii="Book Antiqua" w:hAnsi="Book Antiqua"/>
          <w:b/>
        </w:rPr>
        <w:t xml:space="preserve"> </w:t>
      </w:r>
    </w:p>
    <w:p w14:paraId="65B51002" w14:textId="77777777" w:rsidR="0056344D" w:rsidRPr="00624F88" w:rsidRDefault="0056344D" w:rsidP="00624F88">
      <w:pPr>
        <w:spacing w:line="360" w:lineRule="auto"/>
        <w:jc w:val="both"/>
        <w:rPr>
          <w:rFonts w:ascii="Book Antiqua" w:hAnsi="Book Antiqua"/>
          <w:b/>
        </w:rPr>
      </w:pPr>
      <w:r w:rsidRPr="00624F88">
        <w:rPr>
          <w:rFonts w:ascii="Book Antiqua" w:hAnsi="Book Antiqua"/>
          <w:b/>
        </w:rPr>
        <w:t xml:space="preserve">Article in press: </w:t>
      </w:r>
    </w:p>
    <w:p w14:paraId="342B50EC" w14:textId="2BEE4C08" w:rsidR="0056344D" w:rsidRPr="00624F88" w:rsidRDefault="0056344D" w:rsidP="00624F88">
      <w:pPr>
        <w:spacing w:line="360" w:lineRule="auto"/>
        <w:jc w:val="both"/>
        <w:rPr>
          <w:rFonts w:ascii="Book Antiqua" w:hAnsi="Book Antiqua"/>
          <w:bCs/>
        </w:rPr>
      </w:pPr>
      <w:r w:rsidRPr="00624F88">
        <w:rPr>
          <w:rFonts w:ascii="Book Antiqua" w:hAnsi="Book Antiqua"/>
          <w:b/>
        </w:rPr>
        <w:lastRenderedPageBreak/>
        <w:t>Published online:</w:t>
      </w:r>
      <w:r w:rsidRPr="00624F88">
        <w:rPr>
          <w:rFonts w:ascii="Book Antiqua" w:hAnsi="Book Antiqua"/>
          <w:b/>
          <w:bCs/>
        </w:rPr>
        <w:t xml:space="preserve"> </w:t>
      </w:r>
      <w:bookmarkEnd w:id="9"/>
    </w:p>
    <w:p w14:paraId="187B0A4A" w14:textId="48F8EB06" w:rsidR="00366640" w:rsidRPr="00624F88" w:rsidRDefault="00366640" w:rsidP="00624F88">
      <w:pPr>
        <w:spacing w:line="360" w:lineRule="auto"/>
        <w:jc w:val="both"/>
        <w:rPr>
          <w:rFonts w:ascii="Book Antiqua" w:hAnsi="Book Antiqua" w:cs="Times New Roman"/>
          <w:b/>
          <w:color w:val="141213"/>
        </w:rPr>
      </w:pPr>
      <w:r w:rsidRPr="00624F88">
        <w:rPr>
          <w:rFonts w:ascii="Book Antiqua" w:hAnsi="Book Antiqua" w:cs="Times New Roman"/>
          <w:b/>
          <w:color w:val="141213"/>
        </w:rPr>
        <w:br w:type="page"/>
      </w:r>
    </w:p>
    <w:p w14:paraId="43468A7B" w14:textId="77777777" w:rsidR="00366640" w:rsidRPr="00624F88" w:rsidRDefault="00366640" w:rsidP="00624F88">
      <w:pPr>
        <w:spacing w:line="360" w:lineRule="auto"/>
        <w:jc w:val="both"/>
        <w:rPr>
          <w:rFonts w:ascii="Book Antiqua" w:hAnsi="Book Antiqua" w:cs="Times New Roman"/>
          <w:b/>
        </w:rPr>
      </w:pPr>
      <w:r w:rsidRPr="00624F88">
        <w:rPr>
          <w:rFonts w:ascii="Book Antiqua" w:hAnsi="Book Antiqua" w:cs="Times New Roman"/>
          <w:b/>
          <w:color w:val="141213"/>
        </w:rPr>
        <w:lastRenderedPageBreak/>
        <w:t>Abstract</w:t>
      </w:r>
    </w:p>
    <w:p w14:paraId="043B631C" w14:textId="1BBC6356" w:rsidR="00366640" w:rsidRPr="00624F88" w:rsidRDefault="00366640" w:rsidP="00624F88">
      <w:pPr>
        <w:spacing w:line="360" w:lineRule="auto"/>
        <w:jc w:val="both"/>
        <w:rPr>
          <w:rFonts w:ascii="Book Antiqua" w:hAnsi="Book Antiqua" w:cs="Times New Roman"/>
        </w:rPr>
      </w:pPr>
      <w:r w:rsidRPr="00624F88">
        <w:rPr>
          <w:rFonts w:ascii="Book Antiqua" w:hAnsi="Book Antiqua" w:cs="Times New Roman"/>
        </w:rPr>
        <w:t xml:space="preserve">Recently the </w:t>
      </w:r>
      <w:r w:rsidRPr="00624F88">
        <w:rPr>
          <w:rFonts w:ascii="Book Antiqua" w:hAnsi="Book Antiqua" w:cs="Times New Roman"/>
          <w:color w:val="141213"/>
        </w:rPr>
        <w:t xml:space="preserve">field of cholestasis has expanded enormously reflecting an improved </w:t>
      </w:r>
      <w:r w:rsidRPr="00624F88">
        <w:rPr>
          <w:rFonts w:ascii="Book Antiqua" w:hAnsi="Book Antiqua" w:cs="Times New Roman"/>
        </w:rPr>
        <w:t xml:space="preserve">understanding of the molecular mechanisms underlying bile secretion and its perturbation in chronic cholestatic disease. Novel anti-cholestatic therapeutic options have been developed for patients not favorably responding to </w:t>
      </w:r>
      <w:proofErr w:type="spellStart"/>
      <w:r w:rsidRPr="00624F88">
        <w:rPr>
          <w:rFonts w:ascii="Book Antiqua" w:hAnsi="Book Antiqua" w:cs="Times New Roman"/>
        </w:rPr>
        <w:t>ursodeoxycholic</w:t>
      </w:r>
      <w:proofErr w:type="spellEnd"/>
      <w:r w:rsidRPr="00624F88">
        <w:rPr>
          <w:rFonts w:ascii="Book Antiqua" w:hAnsi="Book Antiqua" w:cs="Times New Roman"/>
        </w:rPr>
        <w:t xml:space="preserve"> acid (UDCA), the current standard treatment for cholestatic liver disease. Important novel treatment targets now also include nuclear receptors involved in bile acid</w:t>
      </w:r>
      <w:r w:rsidR="00F00B47">
        <w:rPr>
          <w:rFonts w:ascii="Book Antiqua" w:hAnsi="Book Antiqua" w:cs="Times New Roman"/>
        </w:rPr>
        <w:t xml:space="preserve"> (BA)</w:t>
      </w:r>
      <w:r w:rsidRPr="00624F88">
        <w:rPr>
          <w:rFonts w:ascii="Book Antiqua" w:hAnsi="Book Antiqua" w:cs="Times New Roman"/>
        </w:rPr>
        <w:t xml:space="preserve"> homoeostasis like </w:t>
      </w:r>
      <w:proofErr w:type="spellStart"/>
      <w:r w:rsidRPr="00624F88">
        <w:rPr>
          <w:rFonts w:ascii="Book Antiqua" w:hAnsi="Book Antiqua" w:cs="Times New Roman"/>
        </w:rPr>
        <w:t>farnesoid</w:t>
      </w:r>
      <w:proofErr w:type="spellEnd"/>
      <w:r w:rsidRPr="00624F88">
        <w:rPr>
          <w:rFonts w:ascii="Book Antiqua" w:hAnsi="Book Antiqua" w:cs="Times New Roman"/>
        </w:rPr>
        <w:t xml:space="preserve"> X receptor and G protein-coupled receptors </w:t>
      </w:r>
      <w:r w:rsidRPr="00624F88">
        <w:rPr>
          <w:rFonts w:ascii="Book Antiqua" w:hAnsi="Book Antiqua" w:cs="Times New Roman"/>
          <w:i/>
        </w:rPr>
        <w:t>e.g.</w:t>
      </w:r>
      <w:r w:rsidR="00314806" w:rsidRPr="00624F88">
        <w:rPr>
          <w:rFonts w:ascii="Book Antiqua" w:hAnsi="Book Antiqua" w:cs="Times New Roman"/>
          <w:iCs/>
        </w:rPr>
        <w:t>,</w:t>
      </w:r>
      <w:r w:rsidRPr="00624F88">
        <w:rPr>
          <w:rFonts w:ascii="Book Antiqua" w:hAnsi="Book Antiqua" w:cs="Times New Roman"/>
        </w:rPr>
        <w:t xml:space="preserve"> the G-protein-coupled </w:t>
      </w:r>
      <w:r w:rsidR="00F00B47">
        <w:rPr>
          <w:rFonts w:ascii="Book Antiqua" w:hAnsi="Book Antiqua" w:cs="Times New Roman"/>
        </w:rPr>
        <w:t>BA</w:t>
      </w:r>
      <w:r w:rsidRPr="00624F88">
        <w:rPr>
          <w:rFonts w:ascii="Book Antiqua" w:hAnsi="Book Antiqua" w:cs="Times New Roman"/>
        </w:rPr>
        <w:t xml:space="preserve"> receptor “</w:t>
      </w:r>
      <w:r w:rsidR="00F00B47" w:rsidRPr="00F00B47">
        <w:rPr>
          <w:rFonts w:ascii="Book Antiqua" w:hAnsi="Book Antiqua" w:cs="Times New Roman"/>
          <w:bCs/>
        </w:rPr>
        <w:t xml:space="preserve">transmembrane </w:t>
      </w:r>
      <w:r w:rsidR="00F00B47">
        <w:rPr>
          <w:rFonts w:ascii="Book Antiqua" w:hAnsi="Book Antiqua" w:cs="Times New Roman"/>
          <w:bCs/>
        </w:rPr>
        <w:t>G</w:t>
      </w:r>
      <w:r w:rsidR="00F00B47" w:rsidRPr="00F00B47">
        <w:rPr>
          <w:rFonts w:ascii="Book Antiqua" w:hAnsi="Book Antiqua" w:cs="Times New Roman"/>
          <w:bCs/>
        </w:rPr>
        <w:t xml:space="preserve"> coupled receptor 5</w:t>
      </w:r>
      <w:r w:rsidRPr="00624F88">
        <w:rPr>
          <w:rFonts w:ascii="Book Antiqua" w:hAnsi="Book Antiqua" w:cs="Times New Roman"/>
        </w:rPr>
        <w:t xml:space="preserve">”. Fibroblast growth factor-19 and enterohepatic </w:t>
      </w:r>
      <w:r w:rsidR="00F00B47">
        <w:rPr>
          <w:rFonts w:ascii="Book Antiqua" w:hAnsi="Book Antiqua" w:cs="Times New Roman"/>
        </w:rPr>
        <w:t>BA</w:t>
      </w:r>
      <w:r w:rsidRPr="00624F88">
        <w:rPr>
          <w:rFonts w:ascii="Book Antiqua" w:hAnsi="Book Antiqua" w:cs="Times New Roman"/>
        </w:rPr>
        <w:t xml:space="preserve"> transporters also deserve attention as additional drug targets as does the potential treatment agent </w:t>
      </w:r>
      <w:proofErr w:type="spellStart"/>
      <w:r w:rsidRPr="00624F88">
        <w:rPr>
          <w:rFonts w:ascii="Book Antiqua" w:hAnsi="Book Antiqua" w:cs="Times New Roman"/>
        </w:rPr>
        <w:t>norUDCA</w:t>
      </w:r>
      <w:proofErr w:type="spellEnd"/>
      <w:r w:rsidRPr="00624F88">
        <w:rPr>
          <w:rFonts w:ascii="Book Antiqua" w:hAnsi="Book Antiqua" w:cs="Times New Roman"/>
        </w:rPr>
        <w:t>. In this review, we discuss recent and future promising therapeutic agents and their potential molecular mechanisms in cholestatic liver disorders.</w:t>
      </w:r>
    </w:p>
    <w:p w14:paraId="7555D527" w14:textId="77777777" w:rsidR="00366640" w:rsidRPr="00624F88" w:rsidRDefault="00366640" w:rsidP="00624F88">
      <w:pPr>
        <w:spacing w:line="360" w:lineRule="auto"/>
        <w:jc w:val="both"/>
        <w:rPr>
          <w:rFonts w:ascii="Book Antiqua" w:hAnsi="Book Antiqua" w:cs="Times New Roman"/>
        </w:rPr>
      </w:pPr>
    </w:p>
    <w:p w14:paraId="78DF2AE8" w14:textId="72934DD1" w:rsidR="00366640" w:rsidRPr="00624F88" w:rsidRDefault="00366640" w:rsidP="00624F88">
      <w:pPr>
        <w:spacing w:line="360" w:lineRule="auto"/>
        <w:jc w:val="both"/>
        <w:rPr>
          <w:rFonts w:ascii="Book Antiqua" w:hAnsi="Book Antiqua" w:cs="Times New Roman"/>
        </w:rPr>
      </w:pPr>
      <w:r w:rsidRPr="00624F88">
        <w:rPr>
          <w:rFonts w:ascii="Book Antiqua" w:hAnsi="Book Antiqua" w:cs="Times New Roman"/>
          <w:b/>
        </w:rPr>
        <w:t xml:space="preserve">Key words: </w:t>
      </w:r>
      <w:bookmarkStart w:id="10" w:name="OLE_LINK7"/>
      <w:r w:rsidRPr="00624F88">
        <w:rPr>
          <w:rFonts w:ascii="Book Antiqua" w:hAnsi="Book Antiqua" w:cs="Times New Roman"/>
        </w:rPr>
        <w:t xml:space="preserve">Bile acids; </w:t>
      </w:r>
      <w:r w:rsidR="0056344D" w:rsidRPr="00624F88">
        <w:rPr>
          <w:rFonts w:ascii="Book Antiqua" w:hAnsi="Book Antiqua" w:cs="Times New Roman"/>
        </w:rPr>
        <w:t xml:space="preserve">Drug </w:t>
      </w:r>
      <w:r w:rsidRPr="00624F88">
        <w:rPr>
          <w:rFonts w:ascii="Book Antiqua" w:hAnsi="Book Antiqua" w:cs="Times New Roman"/>
        </w:rPr>
        <w:t xml:space="preserve">therapy; </w:t>
      </w:r>
      <w:r w:rsidR="0056344D" w:rsidRPr="00624F88">
        <w:rPr>
          <w:rFonts w:ascii="Book Antiqua" w:hAnsi="Book Antiqua" w:cs="Times New Roman"/>
        </w:rPr>
        <w:t xml:space="preserve">Cholestatic </w:t>
      </w:r>
      <w:r w:rsidRPr="00624F88">
        <w:rPr>
          <w:rFonts w:ascii="Book Antiqua" w:hAnsi="Book Antiqua" w:cs="Times New Roman"/>
        </w:rPr>
        <w:t xml:space="preserve">liver disease; </w:t>
      </w:r>
      <w:r w:rsidR="0056344D" w:rsidRPr="00624F88">
        <w:rPr>
          <w:rFonts w:ascii="Book Antiqua" w:hAnsi="Book Antiqua" w:cs="Times New Roman"/>
        </w:rPr>
        <w:t xml:space="preserve">Nuclear </w:t>
      </w:r>
      <w:r w:rsidRPr="00624F88">
        <w:rPr>
          <w:rFonts w:ascii="Book Antiqua" w:hAnsi="Book Antiqua" w:cs="Times New Roman"/>
        </w:rPr>
        <w:t>receptor agonists</w:t>
      </w:r>
      <w:bookmarkEnd w:id="10"/>
    </w:p>
    <w:p w14:paraId="181D5027" w14:textId="77777777" w:rsidR="0056344D" w:rsidRPr="00624F88" w:rsidRDefault="0056344D" w:rsidP="00624F88">
      <w:pPr>
        <w:spacing w:line="360" w:lineRule="auto"/>
        <w:jc w:val="both"/>
        <w:rPr>
          <w:rFonts w:ascii="Book Antiqua" w:hAnsi="Book Antiqua" w:cs="Times New Roman"/>
          <w:b/>
        </w:rPr>
      </w:pPr>
    </w:p>
    <w:p w14:paraId="60A4DA4A" w14:textId="77777777" w:rsidR="0056344D" w:rsidRPr="00624F88" w:rsidRDefault="0056344D" w:rsidP="00624F88">
      <w:pPr>
        <w:spacing w:line="360" w:lineRule="auto"/>
        <w:ind w:right="-46"/>
        <w:jc w:val="both"/>
        <w:rPr>
          <w:rFonts w:ascii="Book Antiqua" w:hAnsi="Book Antiqua" w:cs="Arial"/>
        </w:rPr>
      </w:pPr>
      <w:bookmarkStart w:id="11" w:name="_Hlk7427378"/>
      <w:r w:rsidRPr="00624F88">
        <w:rPr>
          <w:rFonts w:ascii="Book Antiqua" w:hAnsi="Book Antiqua" w:cs="Arial"/>
          <w:b/>
        </w:rPr>
        <w:t>© The Author(s) 2019.</w:t>
      </w:r>
      <w:r w:rsidRPr="00624F88">
        <w:rPr>
          <w:rFonts w:ascii="Book Antiqua" w:hAnsi="Book Antiqua" w:cs="Arial"/>
        </w:rPr>
        <w:t xml:space="preserve"> Published by </w:t>
      </w:r>
      <w:proofErr w:type="spellStart"/>
      <w:r w:rsidRPr="00624F88">
        <w:rPr>
          <w:rFonts w:ascii="Book Antiqua" w:hAnsi="Book Antiqua" w:cs="Arial"/>
        </w:rPr>
        <w:t>Baishideng</w:t>
      </w:r>
      <w:proofErr w:type="spellEnd"/>
      <w:r w:rsidRPr="00624F88">
        <w:rPr>
          <w:rFonts w:ascii="Book Antiqua" w:hAnsi="Book Antiqua" w:cs="Arial"/>
        </w:rPr>
        <w:t xml:space="preserve"> Publishing Group Inc. All rights reserved.</w:t>
      </w:r>
    </w:p>
    <w:p w14:paraId="2F573BE6" w14:textId="77777777" w:rsidR="0056344D" w:rsidRPr="00624F88" w:rsidRDefault="0056344D" w:rsidP="00624F88">
      <w:pPr>
        <w:spacing w:line="360" w:lineRule="auto"/>
        <w:ind w:right="-565"/>
        <w:jc w:val="both"/>
        <w:rPr>
          <w:rFonts w:ascii="Book Antiqua" w:hAnsi="Book Antiqua" w:cs="Arial"/>
          <w:b/>
        </w:rPr>
      </w:pPr>
    </w:p>
    <w:p w14:paraId="4BDDC539" w14:textId="45063260" w:rsidR="00B82E73" w:rsidRPr="00624F88" w:rsidRDefault="0056344D" w:rsidP="00624F88">
      <w:pPr>
        <w:spacing w:line="360" w:lineRule="auto"/>
        <w:jc w:val="both"/>
        <w:rPr>
          <w:rFonts w:ascii="Book Antiqua" w:hAnsi="Book Antiqua" w:cs="Arial"/>
        </w:rPr>
      </w:pPr>
      <w:r w:rsidRPr="00624F88">
        <w:rPr>
          <w:rFonts w:ascii="Book Antiqua" w:hAnsi="Book Antiqua" w:cs="Arial"/>
          <w:b/>
        </w:rPr>
        <w:t>Core tip:</w:t>
      </w:r>
      <w:bookmarkEnd w:id="11"/>
      <w:r w:rsidRPr="00624F88">
        <w:rPr>
          <w:rFonts w:ascii="Book Antiqua" w:hAnsi="Book Antiqua" w:cs="Arial"/>
          <w:b/>
        </w:rPr>
        <w:t xml:space="preserve"> </w:t>
      </w:r>
      <w:bookmarkStart w:id="12" w:name="OLE_LINK8"/>
      <w:r w:rsidRPr="00624F88">
        <w:rPr>
          <w:rFonts w:ascii="Book Antiqua" w:hAnsi="Book Antiqua" w:cs="Arial"/>
        </w:rPr>
        <w:t xml:space="preserve">Anti-cholestatic therapeutic options now go beyond </w:t>
      </w:r>
      <w:proofErr w:type="spellStart"/>
      <w:r w:rsidRPr="00624F88">
        <w:rPr>
          <w:rFonts w:ascii="Book Antiqua" w:hAnsi="Book Antiqua" w:cs="Arial"/>
        </w:rPr>
        <w:t>ursodeoxycholic</w:t>
      </w:r>
      <w:proofErr w:type="spellEnd"/>
      <w:r w:rsidRPr="00624F88">
        <w:rPr>
          <w:rFonts w:ascii="Book Antiqua" w:hAnsi="Book Antiqua" w:cs="Arial"/>
        </w:rPr>
        <w:t xml:space="preserve"> acid (UDCA) and target nuclear receptors regulating bile acid </w:t>
      </w:r>
      <w:r w:rsidR="00314806" w:rsidRPr="00624F88">
        <w:rPr>
          <w:rFonts w:ascii="Book Antiqua" w:hAnsi="Book Antiqua" w:cs="Arial"/>
        </w:rPr>
        <w:t>(</w:t>
      </w:r>
      <w:proofErr w:type="spellStart"/>
      <w:r w:rsidRPr="00624F88">
        <w:rPr>
          <w:rFonts w:ascii="Book Antiqua" w:hAnsi="Book Antiqua" w:cs="Arial"/>
        </w:rPr>
        <w:t>farnesoid</w:t>
      </w:r>
      <w:proofErr w:type="spellEnd"/>
      <w:r w:rsidRPr="00624F88">
        <w:rPr>
          <w:rFonts w:ascii="Book Antiqua" w:hAnsi="Book Antiqua" w:cs="Arial"/>
        </w:rPr>
        <w:t xml:space="preserve"> X receptor) and G protein-coupled receptor and fibroblast growth factor-19. </w:t>
      </w:r>
      <w:r w:rsidR="00F00B47" w:rsidRPr="00624F88">
        <w:rPr>
          <w:rFonts w:ascii="Book Antiqua" w:hAnsi="Book Antiqua" w:cs="Arial"/>
        </w:rPr>
        <w:t>Additionally,</w:t>
      </w:r>
      <w:r w:rsidRPr="00624F88">
        <w:rPr>
          <w:rFonts w:ascii="Book Antiqua" w:hAnsi="Book Antiqua" w:cs="Arial"/>
        </w:rPr>
        <w:t xml:space="preserve"> enterohepatic bile acid transporters and </w:t>
      </w:r>
      <w:proofErr w:type="spellStart"/>
      <w:r w:rsidRPr="00624F88">
        <w:rPr>
          <w:rFonts w:ascii="Book Antiqua" w:hAnsi="Book Antiqua" w:cs="Arial"/>
        </w:rPr>
        <w:t>norUDCA</w:t>
      </w:r>
      <w:proofErr w:type="spellEnd"/>
      <w:r w:rsidRPr="00624F88">
        <w:rPr>
          <w:rFonts w:ascii="Book Antiqua" w:hAnsi="Book Antiqua" w:cs="Arial"/>
        </w:rPr>
        <w:t xml:space="preserve"> represent potential targets in cholestatic disease.</w:t>
      </w:r>
    </w:p>
    <w:bookmarkEnd w:id="12"/>
    <w:p w14:paraId="376A0C6F" w14:textId="4DFA9001" w:rsidR="0056344D" w:rsidRPr="00624F88" w:rsidRDefault="0056344D" w:rsidP="00624F88">
      <w:pPr>
        <w:spacing w:line="360" w:lineRule="auto"/>
        <w:jc w:val="both"/>
        <w:rPr>
          <w:rFonts w:ascii="Book Antiqua" w:hAnsi="Book Antiqua" w:cs="Times New Roman"/>
        </w:rPr>
      </w:pPr>
    </w:p>
    <w:p w14:paraId="20735CB8" w14:textId="34A6079D" w:rsidR="0056344D" w:rsidRPr="00624F88" w:rsidRDefault="0056344D" w:rsidP="00624F88">
      <w:pPr>
        <w:spacing w:line="360" w:lineRule="auto"/>
        <w:jc w:val="both"/>
        <w:rPr>
          <w:rFonts w:ascii="Book Antiqua" w:hAnsi="Book Antiqua"/>
          <w:b/>
        </w:rPr>
      </w:pPr>
      <w:proofErr w:type="spellStart"/>
      <w:r w:rsidRPr="00624F88">
        <w:rPr>
          <w:rFonts w:ascii="Book Antiqua" w:hAnsi="Book Antiqua" w:cs="Times New Roman"/>
          <w:color w:val="141213"/>
        </w:rPr>
        <w:t>Samant</w:t>
      </w:r>
      <w:proofErr w:type="spellEnd"/>
      <w:r w:rsidRPr="00624F88">
        <w:rPr>
          <w:rFonts w:ascii="Book Antiqua" w:hAnsi="Book Antiqua" w:cs="Times New Roman"/>
          <w:color w:val="141213"/>
        </w:rPr>
        <w:t xml:space="preserve"> H, </w:t>
      </w:r>
      <w:proofErr w:type="spellStart"/>
      <w:r w:rsidRPr="00624F88">
        <w:rPr>
          <w:rFonts w:ascii="Book Antiqua" w:hAnsi="Book Antiqua" w:cs="Times New Roman"/>
          <w:color w:val="141213"/>
        </w:rPr>
        <w:t>Manatsathit</w:t>
      </w:r>
      <w:proofErr w:type="spellEnd"/>
      <w:r w:rsidRPr="00624F88">
        <w:rPr>
          <w:rFonts w:ascii="Book Antiqua" w:hAnsi="Book Antiqua" w:cs="Times New Roman"/>
          <w:color w:val="141213"/>
        </w:rPr>
        <w:t xml:space="preserve"> W, Dies D, </w:t>
      </w:r>
      <w:proofErr w:type="spellStart"/>
      <w:r w:rsidRPr="00624F88">
        <w:rPr>
          <w:rFonts w:ascii="Book Antiqua" w:hAnsi="Book Antiqua" w:cs="Times New Roman"/>
          <w:color w:val="141213"/>
        </w:rPr>
        <w:t>Shokouh-Amiri</w:t>
      </w:r>
      <w:proofErr w:type="spellEnd"/>
      <w:r w:rsidRPr="00624F88">
        <w:rPr>
          <w:rFonts w:ascii="Book Antiqua" w:hAnsi="Book Antiqua" w:cs="Times New Roman"/>
          <w:color w:val="141213"/>
        </w:rPr>
        <w:t xml:space="preserve"> H, </w:t>
      </w:r>
      <w:proofErr w:type="spellStart"/>
      <w:r w:rsidRPr="00624F88">
        <w:rPr>
          <w:rFonts w:ascii="Book Antiqua" w:hAnsi="Book Antiqua" w:cs="Times New Roman"/>
          <w:color w:val="141213"/>
        </w:rPr>
        <w:t>Zibari</w:t>
      </w:r>
      <w:proofErr w:type="spellEnd"/>
      <w:r w:rsidRPr="00624F88">
        <w:rPr>
          <w:rFonts w:ascii="Book Antiqua" w:hAnsi="Book Antiqua" w:cs="Times New Roman"/>
          <w:color w:val="141213"/>
        </w:rPr>
        <w:t xml:space="preserve"> G, </w:t>
      </w:r>
      <w:proofErr w:type="spellStart"/>
      <w:r w:rsidRPr="00624F88">
        <w:rPr>
          <w:rFonts w:ascii="Book Antiqua" w:hAnsi="Book Antiqua" w:cs="Times New Roman"/>
          <w:color w:val="141213"/>
        </w:rPr>
        <w:t>Boktor</w:t>
      </w:r>
      <w:proofErr w:type="spellEnd"/>
      <w:r w:rsidRPr="00624F88">
        <w:rPr>
          <w:rFonts w:ascii="Book Antiqua" w:hAnsi="Book Antiqua" w:cs="Times New Roman"/>
          <w:color w:val="141213"/>
        </w:rPr>
        <w:t xml:space="preserve"> M, Alexander JS.</w:t>
      </w:r>
      <w:r w:rsidR="008E5282" w:rsidRPr="00624F88">
        <w:rPr>
          <w:rFonts w:ascii="Book Antiqua" w:hAnsi="Book Antiqua" w:cs="Times New Roman"/>
          <w:b/>
        </w:rPr>
        <w:t xml:space="preserve"> </w:t>
      </w:r>
      <w:r w:rsidR="008E5282" w:rsidRPr="00624F88">
        <w:rPr>
          <w:rFonts w:ascii="Book Antiqua" w:hAnsi="Book Antiqua" w:cs="Times New Roman"/>
        </w:rPr>
        <w:t xml:space="preserve">Cholestatic liver diseases: An era of emerging therapies. </w:t>
      </w:r>
      <w:r w:rsidR="008E5282" w:rsidRPr="00624F88">
        <w:rPr>
          <w:rFonts w:ascii="Book Antiqua" w:hAnsi="Book Antiqua"/>
          <w:i/>
          <w:iCs/>
        </w:rPr>
        <w:t xml:space="preserve">World J Clin Cases </w:t>
      </w:r>
      <w:r w:rsidR="008E5282" w:rsidRPr="00624F88">
        <w:rPr>
          <w:rFonts w:ascii="Book Antiqua" w:hAnsi="Book Antiqua"/>
          <w:iCs/>
        </w:rPr>
        <w:t>2019; In press</w:t>
      </w:r>
    </w:p>
    <w:p w14:paraId="1044A663" w14:textId="77777777" w:rsidR="00366640" w:rsidRPr="00624F88" w:rsidRDefault="00366640" w:rsidP="00624F88">
      <w:pPr>
        <w:spacing w:line="360" w:lineRule="auto"/>
        <w:jc w:val="both"/>
        <w:rPr>
          <w:rFonts w:ascii="Book Antiqua" w:hAnsi="Book Antiqua" w:cs="Times New Roman"/>
          <w:b/>
          <w:color w:val="141213"/>
        </w:rPr>
      </w:pPr>
      <w:r w:rsidRPr="00624F88">
        <w:rPr>
          <w:rFonts w:ascii="Book Antiqua" w:hAnsi="Book Antiqua" w:cs="Times New Roman"/>
          <w:b/>
          <w:color w:val="141213"/>
        </w:rPr>
        <w:br w:type="page"/>
      </w:r>
    </w:p>
    <w:p w14:paraId="15E3EFDB" w14:textId="7DF57B85" w:rsidR="00237DD9" w:rsidRPr="00624F88" w:rsidRDefault="008E5282" w:rsidP="00624F88">
      <w:pPr>
        <w:spacing w:line="360" w:lineRule="auto"/>
        <w:jc w:val="both"/>
        <w:rPr>
          <w:rFonts w:ascii="Book Antiqua" w:hAnsi="Book Antiqua" w:cs="Times New Roman"/>
          <w:b/>
        </w:rPr>
      </w:pPr>
      <w:r w:rsidRPr="00624F88">
        <w:rPr>
          <w:rFonts w:ascii="Book Antiqua" w:hAnsi="Book Antiqua" w:cs="Times New Roman"/>
          <w:b/>
          <w:color w:val="141213"/>
        </w:rPr>
        <w:lastRenderedPageBreak/>
        <w:t xml:space="preserve">INTRODUCTION </w:t>
      </w:r>
    </w:p>
    <w:p w14:paraId="6475575C" w14:textId="5321A98D" w:rsidR="00EB1C93" w:rsidRPr="00624F88" w:rsidRDefault="006C607F" w:rsidP="00624F88">
      <w:pPr>
        <w:spacing w:line="360" w:lineRule="auto"/>
        <w:jc w:val="both"/>
        <w:rPr>
          <w:rFonts w:ascii="Book Antiqua" w:hAnsi="Book Antiqua" w:cs="Times New Roman"/>
          <w:color w:val="141213"/>
        </w:rPr>
      </w:pPr>
      <w:r w:rsidRPr="00624F88">
        <w:rPr>
          <w:rFonts w:ascii="Book Antiqua" w:hAnsi="Book Antiqua" w:cs="Times New Roman"/>
          <w:color w:val="141213"/>
        </w:rPr>
        <w:t xml:space="preserve">Cholestasis is </w:t>
      </w:r>
      <w:r w:rsidR="003B532E" w:rsidRPr="00624F88">
        <w:rPr>
          <w:rFonts w:ascii="Book Antiqua" w:hAnsi="Book Antiqua" w:cs="Times New Roman"/>
          <w:color w:val="141213"/>
        </w:rPr>
        <w:t xml:space="preserve">a </w:t>
      </w:r>
      <w:r w:rsidRPr="00624F88">
        <w:rPr>
          <w:rFonts w:ascii="Book Antiqua" w:hAnsi="Book Antiqua" w:cs="Times New Roman"/>
          <w:color w:val="141213"/>
        </w:rPr>
        <w:t>clinical syndrome that results f</w:t>
      </w:r>
      <w:r w:rsidR="003B532E" w:rsidRPr="00624F88">
        <w:rPr>
          <w:rFonts w:ascii="Book Antiqua" w:hAnsi="Book Antiqua" w:cs="Times New Roman"/>
          <w:color w:val="141213"/>
        </w:rPr>
        <w:t xml:space="preserve">rom </w:t>
      </w:r>
      <w:r w:rsidR="00D27F18" w:rsidRPr="00624F88">
        <w:rPr>
          <w:rFonts w:ascii="Book Antiqua" w:hAnsi="Book Antiqua" w:cs="Times New Roman"/>
          <w:color w:val="141213"/>
        </w:rPr>
        <w:t>diminish</w:t>
      </w:r>
      <w:r w:rsidR="00FB4ECE" w:rsidRPr="00624F88">
        <w:rPr>
          <w:rFonts w:ascii="Book Antiqua" w:hAnsi="Book Antiqua" w:cs="Times New Roman"/>
          <w:color w:val="141213"/>
        </w:rPr>
        <w:t xml:space="preserve">ed </w:t>
      </w:r>
      <w:r w:rsidR="003B532E" w:rsidRPr="00624F88">
        <w:rPr>
          <w:rFonts w:ascii="Book Antiqua" w:hAnsi="Book Antiqua" w:cs="Times New Roman"/>
          <w:color w:val="141213"/>
        </w:rPr>
        <w:t xml:space="preserve">bile </w:t>
      </w:r>
      <w:r w:rsidR="00FB4ECE" w:rsidRPr="00624F88">
        <w:rPr>
          <w:rFonts w:ascii="Book Antiqua" w:hAnsi="Book Antiqua" w:cs="Times New Roman"/>
          <w:color w:val="141213"/>
        </w:rPr>
        <w:t xml:space="preserve">formation by hepatocytes or impaired </w:t>
      </w:r>
      <w:r w:rsidR="00253B63" w:rsidRPr="00624F88">
        <w:rPr>
          <w:rFonts w:ascii="Book Antiqua" w:hAnsi="Book Antiqua" w:cs="Times New Roman"/>
          <w:color w:val="141213"/>
        </w:rPr>
        <w:t xml:space="preserve">bile </w:t>
      </w:r>
      <w:r w:rsidR="00A912D9" w:rsidRPr="00624F88">
        <w:rPr>
          <w:rFonts w:ascii="Book Antiqua" w:hAnsi="Book Antiqua" w:cs="Times New Roman"/>
          <w:color w:val="141213"/>
        </w:rPr>
        <w:t xml:space="preserve">secretion </w:t>
      </w:r>
      <w:r w:rsidRPr="00624F88">
        <w:rPr>
          <w:rFonts w:ascii="Book Antiqua" w:hAnsi="Book Antiqua" w:cs="Times New Roman"/>
          <w:color w:val="141213"/>
        </w:rPr>
        <w:t xml:space="preserve">at the level of </w:t>
      </w:r>
      <w:proofErr w:type="spellStart"/>
      <w:r w:rsidRPr="00624F88">
        <w:rPr>
          <w:rFonts w:ascii="Book Antiqua" w:hAnsi="Book Antiqua" w:cs="Times New Roman"/>
          <w:color w:val="141213"/>
        </w:rPr>
        <w:t>cholangiocyte</w:t>
      </w:r>
      <w:proofErr w:type="spellEnd"/>
      <w:r w:rsidRPr="00624F88">
        <w:rPr>
          <w:rFonts w:ascii="Book Antiqua" w:hAnsi="Book Antiqua" w:cs="Times New Roman"/>
          <w:color w:val="141213"/>
        </w:rPr>
        <w:t xml:space="preserve"> or obstruction of bile flow by stone</w:t>
      </w:r>
      <w:r w:rsidR="00481FDB" w:rsidRPr="00624F88">
        <w:rPr>
          <w:rFonts w:ascii="Book Antiqua" w:hAnsi="Book Antiqua" w:cs="Times New Roman"/>
          <w:color w:val="141213"/>
        </w:rPr>
        <w:t>s</w:t>
      </w:r>
      <w:r w:rsidRPr="00624F88">
        <w:rPr>
          <w:rFonts w:ascii="Book Antiqua" w:hAnsi="Book Antiqua" w:cs="Times New Roman"/>
          <w:color w:val="141213"/>
        </w:rPr>
        <w:t xml:space="preserve"> </w:t>
      </w:r>
      <w:r w:rsidR="003B532E" w:rsidRPr="00624F88">
        <w:rPr>
          <w:rFonts w:ascii="Book Antiqua" w:hAnsi="Book Antiqua" w:cs="Times New Roman"/>
          <w:color w:val="141213"/>
        </w:rPr>
        <w:t>(</w:t>
      </w:r>
      <w:r w:rsidR="003B532E" w:rsidRPr="00624F88">
        <w:rPr>
          <w:rFonts w:ascii="Book Antiqua" w:hAnsi="Book Antiqua" w:cs="Times New Roman"/>
          <w:iCs/>
          <w:color w:val="141213"/>
        </w:rPr>
        <w:t>cholelithiasis</w:t>
      </w:r>
      <w:r w:rsidR="003B532E" w:rsidRPr="00624F88">
        <w:rPr>
          <w:rFonts w:ascii="Book Antiqua" w:hAnsi="Book Antiqua" w:cs="Times New Roman"/>
          <w:color w:val="141213"/>
        </w:rPr>
        <w:t xml:space="preserve">) </w:t>
      </w:r>
      <w:r w:rsidRPr="00624F88">
        <w:rPr>
          <w:rFonts w:ascii="Book Antiqua" w:hAnsi="Book Antiqua" w:cs="Times New Roman"/>
          <w:color w:val="141213"/>
        </w:rPr>
        <w:t xml:space="preserve">or </w:t>
      </w:r>
      <w:r w:rsidR="00D27F18" w:rsidRPr="00624F88">
        <w:rPr>
          <w:rFonts w:ascii="Book Antiqua" w:hAnsi="Book Antiqua" w:cs="Times New Roman"/>
          <w:color w:val="141213"/>
        </w:rPr>
        <w:t xml:space="preserve">by </w:t>
      </w:r>
      <w:r w:rsidRPr="00624F88">
        <w:rPr>
          <w:rFonts w:ascii="Book Antiqua" w:hAnsi="Book Antiqua" w:cs="Times New Roman"/>
          <w:color w:val="141213"/>
        </w:rPr>
        <w:t>tumor</w:t>
      </w:r>
      <w:r w:rsidR="00D27F18" w:rsidRPr="00624F88">
        <w:rPr>
          <w:rFonts w:ascii="Book Antiqua" w:hAnsi="Book Antiqua" w:cs="Times New Roman"/>
          <w:color w:val="141213"/>
        </w:rPr>
        <w:t xml:space="preserve"> </w:t>
      </w:r>
      <w:proofErr w:type="gramStart"/>
      <w:r w:rsidR="00D27F18" w:rsidRPr="00624F88">
        <w:rPr>
          <w:rFonts w:ascii="Book Antiqua" w:hAnsi="Book Antiqua" w:cs="Times New Roman"/>
          <w:color w:val="141213"/>
        </w:rPr>
        <w:t>bulk</w:t>
      </w:r>
      <w:r w:rsidR="00A30DBC" w:rsidRPr="00624F88">
        <w:rPr>
          <w:rFonts w:ascii="Book Antiqua" w:hAnsi="Book Antiqua" w:cs="Times New Roman"/>
          <w:color w:val="141213"/>
          <w:vertAlign w:val="superscript"/>
        </w:rPr>
        <w:t>[</w:t>
      </w:r>
      <w:proofErr w:type="gramEnd"/>
      <w:r w:rsidR="00A30DBC" w:rsidRPr="00624F88">
        <w:rPr>
          <w:rFonts w:ascii="Book Antiqua" w:hAnsi="Book Antiqua" w:cs="Times New Roman"/>
          <w:color w:val="141213"/>
          <w:vertAlign w:val="superscript"/>
        </w:rPr>
        <w:t>1]</w:t>
      </w:r>
      <w:r w:rsidR="00A30DBC" w:rsidRPr="00624F88">
        <w:rPr>
          <w:rFonts w:ascii="Book Antiqua" w:hAnsi="Book Antiqua" w:cs="Times New Roman"/>
          <w:color w:val="141213"/>
        </w:rPr>
        <w:t xml:space="preserve">. </w:t>
      </w:r>
      <w:r w:rsidR="00D27F18" w:rsidRPr="00624F88">
        <w:rPr>
          <w:rFonts w:ascii="Book Antiqua" w:hAnsi="Book Antiqua" w:cs="Times New Roman"/>
          <w:color w:val="141213"/>
        </w:rPr>
        <w:t>Consequently</w:t>
      </w:r>
      <w:r w:rsidR="00324E73" w:rsidRPr="00624F88">
        <w:rPr>
          <w:rFonts w:ascii="Book Antiqua" w:hAnsi="Book Antiqua" w:cs="Times New Roman"/>
          <w:color w:val="141213"/>
        </w:rPr>
        <w:t xml:space="preserve">, cholestasis can </w:t>
      </w:r>
      <w:r w:rsidR="00A30DBC" w:rsidRPr="00624F88">
        <w:rPr>
          <w:rFonts w:ascii="Book Antiqua" w:hAnsi="Book Antiqua" w:cs="Times New Roman"/>
          <w:color w:val="141213"/>
        </w:rPr>
        <w:t>be</w:t>
      </w:r>
      <w:r w:rsidR="00D27F18" w:rsidRPr="00624F88">
        <w:rPr>
          <w:rFonts w:ascii="Book Antiqua" w:hAnsi="Book Antiqua" w:cs="Times New Roman"/>
          <w:color w:val="141213"/>
        </w:rPr>
        <w:t xml:space="preserve"> </w:t>
      </w:r>
      <w:r w:rsidR="00E87FBF" w:rsidRPr="00624F88">
        <w:rPr>
          <w:rFonts w:ascii="Book Antiqua" w:hAnsi="Book Antiqua" w:cs="Times New Roman"/>
          <w:color w:val="141213"/>
        </w:rPr>
        <w:t xml:space="preserve">either </w:t>
      </w:r>
      <w:r w:rsidR="00324E73" w:rsidRPr="00624F88">
        <w:rPr>
          <w:rFonts w:ascii="Book Antiqua" w:hAnsi="Book Antiqua" w:cs="Times New Roman"/>
          <w:color w:val="141213"/>
        </w:rPr>
        <w:t>extra</w:t>
      </w:r>
      <w:r w:rsidR="00E87FBF" w:rsidRPr="00624F88">
        <w:rPr>
          <w:rFonts w:ascii="Book Antiqua" w:hAnsi="Book Antiqua" w:cs="Times New Roman"/>
          <w:color w:val="141213"/>
        </w:rPr>
        <w:t>-</w:t>
      </w:r>
      <w:r w:rsidR="00324E73" w:rsidRPr="00624F88">
        <w:rPr>
          <w:rFonts w:ascii="Book Antiqua" w:hAnsi="Book Antiqua" w:cs="Times New Roman"/>
          <w:color w:val="141213"/>
        </w:rPr>
        <w:t xml:space="preserve"> or intra</w:t>
      </w:r>
      <w:r w:rsidR="00E87FBF" w:rsidRPr="00624F88">
        <w:rPr>
          <w:rFonts w:ascii="Book Antiqua" w:hAnsi="Book Antiqua" w:cs="Times New Roman"/>
          <w:color w:val="141213"/>
        </w:rPr>
        <w:t>-</w:t>
      </w:r>
      <w:r w:rsidR="00324E73" w:rsidRPr="00624F88">
        <w:rPr>
          <w:rFonts w:ascii="Book Antiqua" w:hAnsi="Book Antiqua" w:cs="Times New Roman"/>
          <w:color w:val="141213"/>
        </w:rPr>
        <w:t xml:space="preserve">hepatic in etiology. </w:t>
      </w:r>
      <w:r w:rsidR="00474AB0" w:rsidRPr="00624F88">
        <w:rPr>
          <w:rFonts w:ascii="Book Antiqua" w:hAnsi="Book Antiqua" w:cs="Times New Roman"/>
          <w:color w:val="141213"/>
        </w:rPr>
        <w:t>The common causes of e</w:t>
      </w:r>
      <w:r w:rsidR="00324E73" w:rsidRPr="00624F88">
        <w:rPr>
          <w:rFonts w:ascii="Book Antiqua" w:hAnsi="Book Antiqua" w:cs="Times New Roman"/>
          <w:color w:val="141213"/>
        </w:rPr>
        <w:t>xtrahepatic cholestatic liver disease</w:t>
      </w:r>
      <w:r w:rsidR="00474AB0" w:rsidRPr="00624F88">
        <w:rPr>
          <w:rFonts w:ascii="Book Antiqua" w:hAnsi="Book Antiqua" w:cs="Times New Roman"/>
          <w:color w:val="141213"/>
        </w:rPr>
        <w:t xml:space="preserve"> include </w:t>
      </w:r>
      <w:r w:rsidR="00324E73" w:rsidRPr="00624F88">
        <w:rPr>
          <w:rFonts w:ascii="Book Antiqua" w:hAnsi="Book Antiqua" w:cs="Times New Roman"/>
          <w:color w:val="141213"/>
        </w:rPr>
        <w:t>choledocholithiasis</w:t>
      </w:r>
      <w:r w:rsidR="00474AB0" w:rsidRPr="00624F88">
        <w:rPr>
          <w:rFonts w:ascii="Book Antiqua" w:hAnsi="Book Antiqua" w:cs="Times New Roman"/>
          <w:color w:val="141213"/>
        </w:rPr>
        <w:t>, tumor</w:t>
      </w:r>
      <w:r w:rsidR="00D27F18" w:rsidRPr="00624F88">
        <w:rPr>
          <w:rFonts w:ascii="Book Antiqua" w:hAnsi="Book Antiqua" w:cs="Times New Roman"/>
          <w:color w:val="141213"/>
        </w:rPr>
        <w:t xml:space="preserve">s and </w:t>
      </w:r>
      <w:r w:rsidR="00474AB0" w:rsidRPr="00624F88">
        <w:rPr>
          <w:rFonts w:ascii="Book Antiqua" w:hAnsi="Book Antiqua" w:cs="Times New Roman"/>
          <w:color w:val="141213"/>
        </w:rPr>
        <w:t>parasitic infection</w:t>
      </w:r>
      <w:r w:rsidR="00D27F18" w:rsidRPr="00624F88">
        <w:rPr>
          <w:rFonts w:ascii="Book Antiqua" w:hAnsi="Book Antiqua" w:cs="Times New Roman"/>
          <w:color w:val="141213"/>
        </w:rPr>
        <w:t>s</w:t>
      </w:r>
      <w:r w:rsidR="00474AB0" w:rsidRPr="00624F88">
        <w:rPr>
          <w:rFonts w:ascii="Book Antiqua" w:hAnsi="Book Antiqua" w:cs="Times New Roman"/>
          <w:color w:val="141213"/>
        </w:rPr>
        <w:t>.</w:t>
      </w:r>
      <w:r w:rsidR="00324E73" w:rsidRPr="00624F88">
        <w:rPr>
          <w:rFonts w:ascii="Book Antiqua" w:hAnsi="Book Antiqua" w:cs="Times New Roman"/>
          <w:color w:val="141213"/>
        </w:rPr>
        <w:t xml:space="preserve"> </w:t>
      </w:r>
      <w:r w:rsidR="00377025" w:rsidRPr="00624F88">
        <w:rPr>
          <w:rFonts w:ascii="Book Antiqua" w:hAnsi="Book Antiqua" w:cs="Times New Roman"/>
          <w:color w:val="141213"/>
        </w:rPr>
        <w:t>Several c</w:t>
      </w:r>
      <w:r w:rsidR="00B81529" w:rsidRPr="00624F88">
        <w:rPr>
          <w:rFonts w:ascii="Book Antiqua" w:hAnsi="Book Antiqua" w:cs="Times New Roman"/>
          <w:color w:val="141213"/>
        </w:rPr>
        <w:t>ause</w:t>
      </w:r>
      <w:r w:rsidR="00C0634F" w:rsidRPr="00624F88">
        <w:rPr>
          <w:rFonts w:ascii="Book Antiqua" w:hAnsi="Book Antiqua" w:cs="Times New Roman"/>
          <w:color w:val="141213"/>
        </w:rPr>
        <w:t>s</w:t>
      </w:r>
      <w:r w:rsidR="00B81529" w:rsidRPr="00624F88">
        <w:rPr>
          <w:rFonts w:ascii="Book Antiqua" w:hAnsi="Book Antiqua" w:cs="Times New Roman"/>
          <w:color w:val="141213"/>
        </w:rPr>
        <w:t xml:space="preserve"> </w:t>
      </w:r>
      <w:r w:rsidR="00D27F18" w:rsidRPr="00624F88">
        <w:rPr>
          <w:rFonts w:ascii="Book Antiqua" w:hAnsi="Book Antiqua" w:cs="Times New Roman"/>
          <w:color w:val="141213"/>
        </w:rPr>
        <w:t xml:space="preserve">of </w:t>
      </w:r>
      <w:r w:rsidR="00B81529" w:rsidRPr="00624F88">
        <w:rPr>
          <w:rFonts w:ascii="Book Antiqua" w:hAnsi="Book Antiqua" w:cs="Times New Roman"/>
          <w:color w:val="141213"/>
        </w:rPr>
        <w:t>intrahep</w:t>
      </w:r>
      <w:r w:rsidR="00D27F18" w:rsidRPr="00624F88">
        <w:rPr>
          <w:rFonts w:ascii="Book Antiqua" w:hAnsi="Book Antiqua" w:cs="Times New Roman"/>
          <w:color w:val="141213"/>
        </w:rPr>
        <w:t>atic cholestasis include immune</w:t>
      </w:r>
      <w:r w:rsidR="00B81529" w:rsidRPr="00624F88">
        <w:rPr>
          <w:rFonts w:ascii="Book Antiqua" w:hAnsi="Book Antiqua" w:cs="Times New Roman"/>
          <w:color w:val="141213"/>
        </w:rPr>
        <w:t xml:space="preserve">-mediated </w:t>
      </w:r>
      <w:r w:rsidR="00D27F18" w:rsidRPr="00624F88">
        <w:rPr>
          <w:rFonts w:ascii="Book Antiqua" w:hAnsi="Book Antiqua" w:cs="Times New Roman"/>
          <w:color w:val="141213"/>
        </w:rPr>
        <w:t xml:space="preserve">conditions </w:t>
      </w:r>
      <w:r w:rsidR="00B81529" w:rsidRPr="00624F88">
        <w:rPr>
          <w:rFonts w:ascii="Book Antiqua" w:hAnsi="Book Antiqua" w:cs="Times New Roman"/>
          <w:color w:val="141213"/>
        </w:rPr>
        <w:t xml:space="preserve">like primary biliary cholangitis, </w:t>
      </w:r>
      <w:r w:rsidR="007E0D30" w:rsidRPr="00624F88">
        <w:rPr>
          <w:rFonts w:ascii="Book Antiqua" w:hAnsi="Book Antiqua" w:cs="Times New Roman"/>
          <w:color w:val="141213"/>
        </w:rPr>
        <w:t>primary sclerosing cholangitis</w:t>
      </w:r>
      <w:r w:rsidR="00F00B47">
        <w:rPr>
          <w:rFonts w:ascii="Book Antiqua" w:hAnsi="Book Antiqua" w:cs="Times New Roman"/>
          <w:color w:val="141213"/>
        </w:rPr>
        <w:t xml:space="preserve"> (PSC)</w:t>
      </w:r>
      <w:r w:rsidR="00C0634F" w:rsidRPr="00624F88">
        <w:rPr>
          <w:rFonts w:ascii="Book Antiqua" w:hAnsi="Book Antiqua" w:cs="Times New Roman"/>
          <w:color w:val="141213"/>
        </w:rPr>
        <w:t>,</w:t>
      </w:r>
      <w:r w:rsidR="00D27F18" w:rsidRPr="00624F88">
        <w:rPr>
          <w:rFonts w:ascii="Book Antiqua" w:hAnsi="Book Antiqua" w:cs="Times New Roman"/>
          <w:color w:val="141213"/>
        </w:rPr>
        <w:t xml:space="preserve"> </w:t>
      </w:r>
      <w:r w:rsidR="00E87FBF" w:rsidRPr="00624F88">
        <w:rPr>
          <w:rFonts w:ascii="Book Antiqua" w:hAnsi="Book Antiqua" w:cs="Times New Roman"/>
          <w:color w:val="141213"/>
        </w:rPr>
        <w:t xml:space="preserve">exposure to several </w:t>
      </w:r>
      <w:r w:rsidR="00C0634F" w:rsidRPr="00624F88">
        <w:rPr>
          <w:rFonts w:ascii="Book Antiqua" w:hAnsi="Book Antiqua" w:cs="Times New Roman"/>
          <w:color w:val="141213"/>
        </w:rPr>
        <w:t xml:space="preserve">medications </w:t>
      </w:r>
      <w:r w:rsidR="00D27F18" w:rsidRPr="00624F88">
        <w:rPr>
          <w:rFonts w:ascii="Book Antiqua" w:hAnsi="Book Antiqua" w:cs="Times New Roman"/>
          <w:color w:val="141213"/>
        </w:rPr>
        <w:t xml:space="preserve">(steroids, </w:t>
      </w:r>
      <w:r w:rsidR="00D659AB" w:rsidRPr="00D659AB">
        <w:rPr>
          <w:rFonts w:ascii="Book Antiqua" w:hAnsi="Book Antiqua" w:cs="Times New Roman"/>
          <w:color w:val="141213"/>
        </w:rPr>
        <w:t>nonsteroidal anti</w:t>
      </w:r>
      <w:r w:rsidR="00D659AB">
        <w:rPr>
          <w:rFonts w:ascii="Book Antiqua" w:hAnsi="Book Antiqua" w:cs="Times New Roman"/>
          <w:color w:val="141213"/>
          <w:lang w:eastAsia="zh-CN"/>
        </w:rPr>
        <w:t>-</w:t>
      </w:r>
      <w:r w:rsidR="00D659AB" w:rsidRPr="00D659AB">
        <w:rPr>
          <w:rFonts w:ascii="Book Antiqua" w:hAnsi="Book Antiqua" w:cs="Times New Roman"/>
          <w:color w:val="141213"/>
        </w:rPr>
        <w:t>inflammatory drugs</w:t>
      </w:r>
      <w:r w:rsidR="00D27F18" w:rsidRPr="00624F88">
        <w:rPr>
          <w:rFonts w:ascii="Book Antiqua" w:hAnsi="Book Antiqua" w:cs="Times New Roman"/>
          <w:color w:val="141213"/>
        </w:rPr>
        <w:t xml:space="preserve">, antibiotics, </w:t>
      </w:r>
      <w:r w:rsidR="00D82A14" w:rsidRPr="00624F88">
        <w:rPr>
          <w:rFonts w:ascii="Book Antiqua" w:hAnsi="Book Antiqua" w:cs="Times New Roman"/>
          <w:color w:val="141213"/>
        </w:rPr>
        <w:t xml:space="preserve">anti-diabetic agents) </w:t>
      </w:r>
      <w:r w:rsidR="00C0634F" w:rsidRPr="00624F88">
        <w:rPr>
          <w:rFonts w:ascii="Book Antiqua" w:hAnsi="Book Antiqua" w:cs="Times New Roman"/>
          <w:color w:val="141213"/>
        </w:rPr>
        <w:t xml:space="preserve">and </w:t>
      </w:r>
      <w:r w:rsidR="007E0D30" w:rsidRPr="00624F88">
        <w:rPr>
          <w:rFonts w:ascii="Book Antiqua" w:hAnsi="Book Antiqua" w:cs="Times New Roman"/>
          <w:color w:val="141213"/>
        </w:rPr>
        <w:t>inborn errors</w:t>
      </w:r>
      <w:r w:rsidR="00DC0EA2" w:rsidRPr="00624F88">
        <w:rPr>
          <w:rFonts w:ascii="Book Antiqua" w:hAnsi="Book Antiqua" w:cs="Times New Roman"/>
          <w:color w:val="141213"/>
        </w:rPr>
        <w:t xml:space="preserve"> </w:t>
      </w:r>
      <w:r w:rsidR="007E0D30" w:rsidRPr="00624F88">
        <w:rPr>
          <w:rFonts w:ascii="Book Antiqua" w:hAnsi="Book Antiqua" w:cs="Times New Roman"/>
          <w:color w:val="141213"/>
        </w:rPr>
        <w:t>of cholesterol/bile acid</w:t>
      </w:r>
      <w:r w:rsidR="00F00B47">
        <w:rPr>
          <w:rFonts w:ascii="Book Antiqua" w:hAnsi="Book Antiqua" w:cs="Times New Roman"/>
          <w:color w:val="141213"/>
        </w:rPr>
        <w:t xml:space="preserve"> (BA)</w:t>
      </w:r>
      <w:r w:rsidR="007E0D30" w:rsidRPr="00624F88">
        <w:rPr>
          <w:rFonts w:ascii="Book Antiqua" w:hAnsi="Book Antiqua" w:cs="Times New Roman"/>
          <w:color w:val="141213"/>
        </w:rPr>
        <w:t xml:space="preserve"> biosynthesis</w:t>
      </w:r>
      <w:r w:rsidR="00E87FBF" w:rsidRPr="00624F88">
        <w:rPr>
          <w:rFonts w:ascii="Book Antiqua" w:hAnsi="Book Antiqua" w:cs="Times New Roman"/>
          <w:color w:val="141213"/>
        </w:rPr>
        <w:t xml:space="preserve"> and</w:t>
      </w:r>
      <w:r w:rsidR="00377025" w:rsidRPr="00624F88">
        <w:rPr>
          <w:rFonts w:ascii="Book Antiqua" w:hAnsi="Book Antiqua" w:cs="Times New Roman"/>
          <w:color w:val="141213"/>
        </w:rPr>
        <w:t>/</w:t>
      </w:r>
      <w:r w:rsidR="00E87FBF" w:rsidRPr="00624F88">
        <w:rPr>
          <w:rFonts w:ascii="Book Antiqua" w:hAnsi="Book Antiqua" w:cs="Times New Roman"/>
          <w:color w:val="141213"/>
        </w:rPr>
        <w:t xml:space="preserve">or </w:t>
      </w:r>
      <w:r w:rsidR="00377025" w:rsidRPr="00624F88">
        <w:rPr>
          <w:rFonts w:ascii="Book Antiqua" w:hAnsi="Book Antiqua" w:cs="Times New Roman"/>
          <w:color w:val="141213"/>
        </w:rPr>
        <w:t>metabolism</w:t>
      </w:r>
      <w:r w:rsidR="007E0D30" w:rsidRPr="00624F88">
        <w:rPr>
          <w:rFonts w:ascii="Book Antiqua" w:hAnsi="Book Antiqua" w:cs="Times New Roman"/>
          <w:color w:val="141213"/>
        </w:rPr>
        <w:t xml:space="preserve">. </w:t>
      </w:r>
      <w:r w:rsidR="003B532E" w:rsidRPr="00624F88">
        <w:rPr>
          <w:rFonts w:ascii="Book Antiqua" w:hAnsi="Book Antiqua" w:cs="Times New Roman"/>
          <w:color w:val="000000" w:themeColor="text1"/>
        </w:rPr>
        <w:t xml:space="preserve">Irrespective of the </w:t>
      </w:r>
      <w:r w:rsidR="00E87FBF" w:rsidRPr="00624F88">
        <w:rPr>
          <w:rFonts w:ascii="Book Antiqua" w:hAnsi="Book Antiqua" w:cs="Times New Roman"/>
          <w:color w:val="000000" w:themeColor="text1"/>
        </w:rPr>
        <w:t xml:space="preserve">root </w:t>
      </w:r>
      <w:r w:rsidRPr="00624F88">
        <w:rPr>
          <w:rFonts w:ascii="Book Antiqua" w:hAnsi="Book Antiqua" w:cs="Times New Roman"/>
          <w:color w:val="000000" w:themeColor="text1"/>
        </w:rPr>
        <w:t>cause</w:t>
      </w:r>
      <w:r w:rsidR="00E87FBF" w:rsidRPr="00624F88">
        <w:rPr>
          <w:rFonts w:ascii="Book Antiqua" w:hAnsi="Book Antiqua" w:cs="Times New Roman"/>
          <w:color w:val="000000" w:themeColor="text1"/>
        </w:rPr>
        <w:t>(s)</w:t>
      </w:r>
      <w:r w:rsidRPr="00624F88">
        <w:rPr>
          <w:rFonts w:ascii="Book Antiqua" w:hAnsi="Book Antiqua" w:cs="Times New Roman"/>
          <w:color w:val="000000" w:themeColor="text1"/>
        </w:rPr>
        <w:t>, th</w:t>
      </w:r>
      <w:r w:rsidR="00E87FBF" w:rsidRPr="00624F88">
        <w:rPr>
          <w:rFonts w:ascii="Book Antiqua" w:hAnsi="Book Antiqua" w:cs="Times New Roman"/>
          <w:color w:val="000000" w:themeColor="text1"/>
        </w:rPr>
        <w:t>ese</w:t>
      </w:r>
      <w:r w:rsidRPr="00624F88">
        <w:rPr>
          <w:rFonts w:ascii="Book Antiqua" w:hAnsi="Book Antiqua" w:cs="Times New Roman"/>
          <w:color w:val="000000" w:themeColor="text1"/>
        </w:rPr>
        <w:t xml:space="preserve"> syndro</w:t>
      </w:r>
      <w:r w:rsidR="00D96D40" w:rsidRPr="00624F88">
        <w:rPr>
          <w:rFonts w:ascii="Book Antiqua" w:hAnsi="Book Antiqua" w:cs="Times New Roman"/>
          <w:color w:val="000000" w:themeColor="text1"/>
        </w:rPr>
        <w:t>me</w:t>
      </w:r>
      <w:r w:rsidR="00E87FBF" w:rsidRPr="00624F88">
        <w:rPr>
          <w:rFonts w:ascii="Book Antiqua" w:hAnsi="Book Antiqua" w:cs="Times New Roman"/>
          <w:color w:val="000000" w:themeColor="text1"/>
        </w:rPr>
        <w:t>s</w:t>
      </w:r>
      <w:r w:rsidR="00D96D40" w:rsidRPr="00624F88">
        <w:rPr>
          <w:rFonts w:ascii="Book Antiqua" w:hAnsi="Book Antiqua" w:cs="Times New Roman"/>
          <w:color w:val="000000" w:themeColor="text1"/>
        </w:rPr>
        <w:t xml:space="preserve"> </w:t>
      </w:r>
      <w:r w:rsidR="00E87FBF" w:rsidRPr="00624F88">
        <w:rPr>
          <w:rFonts w:ascii="Book Antiqua" w:hAnsi="Book Antiqua" w:cs="Times New Roman"/>
          <w:color w:val="000000" w:themeColor="text1"/>
        </w:rPr>
        <w:t>are</w:t>
      </w:r>
      <w:r w:rsidR="00D96D40" w:rsidRPr="00624F88">
        <w:rPr>
          <w:rFonts w:ascii="Book Antiqua" w:hAnsi="Book Antiqua" w:cs="Times New Roman"/>
          <w:color w:val="000000" w:themeColor="text1"/>
        </w:rPr>
        <w:t xml:space="preserve"> </w:t>
      </w:r>
      <w:r w:rsidR="00481FDB" w:rsidRPr="00624F88">
        <w:rPr>
          <w:rFonts w:ascii="Book Antiqua" w:hAnsi="Book Antiqua" w:cs="Times New Roman"/>
          <w:color w:val="000000" w:themeColor="text1"/>
        </w:rPr>
        <w:t>characteriz</w:t>
      </w:r>
      <w:r w:rsidR="00D96D40" w:rsidRPr="00624F88">
        <w:rPr>
          <w:rFonts w:ascii="Book Antiqua" w:hAnsi="Book Antiqua" w:cs="Times New Roman"/>
          <w:color w:val="000000" w:themeColor="text1"/>
        </w:rPr>
        <w:t xml:space="preserve">ed by </w:t>
      </w:r>
      <w:r w:rsidRPr="00624F88">
        <w:rPr>
          <w:rFonts w:ascii="Book Antiqua" w:hAnsi="Book Antiqua" w:cs="Times New Roman"/>
          <w:color w:val="000000" w:themeColor="text1"/>
        </w:rPr>
        <w:t xml:space="preserve">retention of products </w:t>
      </w:r>
      <w:r w:rsidR="00481FDB" w:rsidRPr="00624F88">
        <w:rPr>
          <w:rFonts w:ascii="Book Antiqua" w:hAnsi="Book Antiqua" w:cs="Times New Roman"/>
          <w:color w:val="000000" w:themeColor="text1"/>
        </w:rPr>
        <w:t xml:space="preserve">which </w:t>
      </w:r>
      <w:r w:rsidR="00377025" w:rsidRPr="00624F88">
        <w:rPr>
          <w:rFonts w:ascii="Book Antiqua" w:hAnsi="Book Antiqua" w:cs="Times New Roman"/>
          <w:color w:val="000000" w:themeColor="text1"/>
        </w:rPr>
        <w:t xml:space="preserve">under </w:t>
      </w:r>
      <w:r w:rsidRPr="00624F88">
        <w:rPr>
          <w:rFonts w:ascii="Book Antiqua" w:hAnsi="Book Antiqua" w:cs="Times New Roman"/>
          <w:color w:val="000000" w:themeColor="text1"/>
        </w:rPr>
        <w:t>normal</w:t>
      </w:r>
      <w:r w:rsidR="00377025" w:rsidRPr="00624F88">
        <w:rPr>
          <w:rFonts w:ascii="Book Antiqua" w:hAnsi="Book Antiqua" w:cs="Times New Roman"/>
          <w:color w:val="000000" w:themeColor="text1"/>
        </w:rPr>
        <w:t xml:space="preserve"> circumstances would be</w:t>
      </w:r>
      <w:r w:rsidRPr="00624F88">
        <w:rPr>
          <w:rFonts w:ascii="Book Antiqua" w:hAnsi="Book Antiqua" w:cs="Times New Roman"/>
          <w:color w:val="000000" w:themeColor="text1"/>
        </w:rPr>
        <w:t xml:space="preserve"> excreted into bile, </w:t>
      </w:r>
      <w:r w:rsidR="00377025" w:rsidRPr="00624F88">
        <w:rPr>
          <w:rFonts w:ascii="Book Antiqua" w:hAnsi="Book Antiqua" w:cs="Times New Roman"/>
          <w:color w:val="000000" w:themeColor="text1"/>
        </w:rPr>
        <w:t xml:space="preserve">particularly </w:t>
      </w:r>
      <w:r w:rsidRPr="00624F88">
        <w:rPr>
          <w:rFonts w:ascii="Book Antiqua" w:hAnsi="Book Antiqua" w:cs="Times New Roman"/>
          <w:color w:val="000000" w:themeColor="text1"/>
        </w:rPr>
        <w:t>bile salts</w:t>
      </w:r>
      <w:r w:rsidR="00B87131">
        <w:rPr>
          <w:rFonts w:ascii="Book Antiqua" w:hAnsi="Book Antiqua" w:cs="Times New Roman"/>
          <w:color w:val="000000" w:themeColor="text1"/>
        </w:rPr>
        <w:t xml:space="preserve"> (BS)</w:t>
      </w:r>
      <w:r w:rsidRPr="00624F88">
        <w:rPr>
          <w:rFonts w:ascii="Book Antiqua" w:hAnsi="Book Antiqua" w:cs="Times New Roman"/>
          <w:color w:val="000000" w:themeColor="text1"/>
        </w:rPr>
        <w:t xml:space="preserve">. </w:t>
      </w:r>
      <w:r w:rsidRPr="00624F88">
        <w:rPr>
          <w:rFonts w:ascii="Book Antiqua" w:hAnsi="Book Antiqua" w:cs="Times New Roman"/>
          <w:color w:val="141213"/>
        </w:rPr>
        <w:t xml:space="preserve">Cholestasis itself causes progressive bile duct </w:t>
      </w:r>
      <w:r w:rsidR="003B532E" w:rsidRPr="00624F88">
        <w:rPr>
          <w:rFonts w:ascii="Book Antiqua" w:hAnsi="Book Antiqua" w:cs="Times New Roman"/>
          <w:color w:val="141213"/>
        </w:rPr>
        <w:t>injury</w:t>
      </w:r>
      <w:r w:rsidRPr="00624F88">
        <w:rPr>
          <w:rFonts w:ascii="Book Antiqua" w:hAnsi="Book Antiqua" w:cs="Times New Roman"/>
          <w:color w:val="141213"/>
        </w:rPr>
        <w:t xml:space="preserve"> and </w:t>
      </w:r>
      <w:r w:rsidR="00377025" w:rsidRPr="00624F88">
        <w:rPr>
          <w:rFonts w:ascii="Book Antiqua" w:hAnsi="Book Antiqua" w:cs="Times New Roman"/>
          <w:color w:val="141213"/>
        </w:rPr>
        <w:t xml:space="preserve">drives </w:t>
      </w:r>
      <w:r w:rsidR="0018420D" w:rsidRPr="00624F88">
        <w:rPr>
          <w:rFonts w:ascii="Book Antiqua" w:hAnsi="Book Antiqua" w:cs="Times New Roman"/>
          <w:color w:val="141213"/>
        </w:rPr>
        <w:t xml:space="preserve">further </w:t>
      </w:r>
      <w:r w:rsidRPr="00624F88">
        <w:rPr>
          <w:rFonts w:ascii="Book Antiqua" w:hAnsi="Book Antiqua" w:cs="Times New Roman"/>
          <w:color w:val="141213"/>
        </w:rPr>
        <w:t xml:space="preserve">retention of toxic hydrophobic </w:t>
      </w:r>
      <w:r w:rsidR="00F00B47">
        <w:rPr>
          <w:rFonts w:ascii="Book Antiqua" w:hAnsi="Book Antiqua" w:cs="Times New Roman"/>
          <w:color w:val="141213"/>
        </w:rPr>
        <w:t>BA</w:t>
      </w:r>
      <w:r w:rsidRPr="00624F88">
        <w:rPr>
          <w:rFonts w:ascii="Book Antiqua" w:hAnsi="Book Antiqua" w:cs="Times New Roman"/>
          <w:color w:val="141213"/>
        </w:rPr>
        <w:t xml:space="preserve">s, </w:t>
      </w:r>
      <w:r w:rsidR="003B532E" w:rsidRPr="00624F88">
        <w:rPr>
          <w:rFonts w:ascii="Book Antiqua" w:hAnsi="Book Antiqua" w:cs="Times New Roman"/>
          <w:color w:val="141213"/>
        </w:rPr>
        <w:t xml:space="preserve">which cause </w:t>
      </w:r>
      <w:r w:rsidR="00481FDB" w:rsidRPr="00624F88">
        <w:rPr>
          <w:rFonts w:ascii="Book Antiqua" w:hAnsi="Book Antiqua" w:cs="Times New Roman"/>
          <w:color w:val="141213"/>
        </w:rPr>
        <w:t xml:space="preserve">persistent </w:t>
      </w:r>
      <w:r w:rsidR="00377025" w:rsidRPr="00624F88">
        <w:rPr>
          <w:rFonts w:ascii="Book Antiqua" w:hAnsi="Book Antiqua" w:cs="Times New Roman"/>
          <w:color w:val="141213"/>
        </w:rPr>
        <w:t xml:space="preserve">and extensive </w:t>
      </w:r>
      <w:r w:rsidR="003B532E" w:rsidRPr="00624F88">
        <w:rPr>
          <w:rFonts w:ascii="Book Antiqua" w:hAnsi="Book Antiqua" w:cs="Times New Roman"/>
          <w:color w:val="141213"/>
        </w:rPr>
        <w:t xml:space="preserve">damage to </w:t>
      </w:r>
      <w:r w:rsidR="00E87FBF" w:rsidRPr="00624F88">
        <w:rPr>
          <w:rFonts w:ascii="Book Antiqua" w:hAnsi="Book Antiqua" w:cs="Times New Roman"/>
          <w:color w:val="141213"/>
        </w:rPr>
        <w:t xml:space="preserve">the </w:t>
      </w:r>
      <w:r w:rsidRPr="00624F88">
        <w:rPr>
          <w:rFonts w:ascii="Book Antiqua" w:hAnsi="Book Antiqua" w:cs="Times New Roman"/>
          <w:color w:val="141213"/>
        </w:rPr>
        <w:t xml:space="preserve">bile duct. </w:t>
      </w:r>
      <w:r w:rsidR="003B532E" w:rsidRPr="00624F88">
        <w:rPr>
          <w:rFonts w:ascii="Book Antiqua" w:hAnsi="Book Antiqua" w:cs="Times New Roman"/>
          <w:color w:val="141213"/>
        </w:rPr>
        <w:t xml:space="preserve">To </w:t>
      </w:r>
      <w:r w:rsidRPr="00624F88">
        <w:rPr>
          <w:rFonts w:ascii="Book Antiqua" w:hAnsi="Book Antiqua" w:cs="Times New Roman"/>
          <w:color w:val="141213"/>
        </w:rPr>
        <w:t>adequate</w:t>
      </w:r>
      <w:r w:rsidR="003B532E" w:rsidRPr="00624F88">
        <w:rPr>
          <w:rFonts w:ascii="Book Antiqua" w:hAnsi="Book Antiqua" w:cs="Times New Roman"/>
          <w:color w:val="141213"/>
        </w:rPr>
        <w:t>ly</w:t>
      </w:r>
      <w:r w:rsidRPr="00624F88">
        <w:rPr>
          <w:rFonts w:ascii="Book Antiqua" w:hAnsi="Book Antiqua" w:cs="Times New Roman"/>
          <w:color w:val="141213"/>
        </w:rPr>
        <w:t xml:space="preserve"> treat cholestatic injury, </w:t>
      </w:r>
      <w:r w:rsidR="003B532E" w:rsidRPr="00624F88">
        <w:rPr>
          <w:rFonts w:ascii="Book Antiqua" w:hAnsi="Book Antiqua" w:cs="Times New Roman"/>
          <w:color w:val="141213"/>
        </w:rPr>
        <w:t xml:space="preserve">it is necessary to first </w:t>
      </w:r>
      <w:r w:rsidRPr="00624F88">
        <w:rPr>
          <w:rFonts w:ascii="Book Antiqua" w:hAnsi="Book Antiqua" w:cs="Times New Roman"/>
          <w:color w:val="141213"/>
        </w:rPr>
        <w:t>identif</w:t>
      </w:r>
      <w:r w:rsidR="003B532E" w:rsidRPr="00624F88">
        <w:rPr>
          <w:rFonts w:ascii="Book Antiqua" w:hAnsi="Book Antiqua" w:cs="Times New Roman"/>
          <w:color w:val="141213"/>
        </w:rPr>
        <w:t xml:space="preserve">y </w:t>
      </w:r>
      <w:r w:rsidRPr="00624F88">
        <w:rPr>
          <w:rFonts w:ascii="Book Antiqua" w:hAnsi="Book Antiqua" w:cs="Times New Roman"/>
          <w:color w:val="141213"/>
        </w:rPr>
        <w:t xml:space="preserve">and </w:t>
      </w:r>
      <w:r w:rsidR="003B532E" w:rsidRPr="00624F88">
        <w:rPr>
          <w:rFonts w:ascii="Book Antiqua" w:hAnsi="Book Antiqua" w:cs="Times New Roman"/>
          <w:color w:val="141213"/>
        </w:rPr>
        <w:t>appropriately target</w:t>
      </w:r>
      <w:r w:rsidRPr="00624F88">
        <w:rPr>
          <w:rFonts w:ascii="Book Antiqua" w:hAnsi="Book Antiqua" w:cs="Times New Roman"/>
          <w:color w:val="141213"/>
        </w:rPr>
        <w:t xml:space="preserve"> th</w:t>
      </w:r>
      <w:r w:rsidR="00481FDB" w:rsidRPr="00624F88">
        <w:rPr>
          <w:rFonts w:ascii="Book Antiqua" w:hAnsi="Book Antiqua" w:cs="Times New Roman"/>
          <w:color w:val="141213"/>
        </w:rPr>
        <w:t>os</w:t>
      </w:r>
      <w:r w:rsidRPr="00624F88">
        <w:rPr>
          <w:rFonts w:ascii="Book Antiqua" w:hAnsi="Book Antiqua" w:cs="Times New Roman"/>
          <w:color w:val="141213"/>
        </w:rPr>
        <w:t>e defective secretory mechanisms and/or remov</w:t>
      </w:r>
      <w:r w:rsidR="003B532E" w:rsidRPr="00624F88">
        <w:rPr>
          <w:rFonts w:ascii="Book Antiqua" w:hAnsi="Book Antiqua" w:cs="Times New Roman"/>
          <w:color w:val="141213"/>
        </w:rPr>
        <w:t>e</w:t>
      </w:r>
      <w:r w:rsidRPr="00624F88">
        <w:rPr>
          <w:rFonts w:ascii="Book Antiqua" w:hAnsi="Book Antiqua" w:cs="Times New Roman"/>
          <w:color w:val="141213"/>
        </w:rPr>
        <w:t xml:space="preserve"> </w:t>
      </w:r>
      <w:r w:rsidR="003B532E" w:rsidRPr="00624F88">
        <w:rPr>
          <w:rFonts w:ascii="Book Antiqua" w:hAnsi="Book Antiqua" w:cs="Times New Roman"/>
          <w:color w:val="141213"/>
        </w:rPr>
        <w:t xml:space="preserve">or remediate lesions </w:t>
      </w:r>
      <w:r w:rsidR="00377025" w:rsidRPr="00624F88">
        <w:rPr>
          <w:rFonts w:ascii="Book Antiqua" w:hAnsi="Book Antiqua" w:cs="Times New Roman"/>
          <w:color w:val="141213"/>
        </w:rPr>
        <w:t xml:space="preserve">that obstruct or </w:t>
      </w:r>
      <w:r w:rsidR="003B532E" w:rsidRPr="00624F88">
        <w:rPr>
          <w:rFonts w:ascii="Book Antiqua" w:hAnsi="Book Antiqua" w:cs="Times New Roman"/>
          <w:color w:val="141213"/>
        </w:rPr>
        <w:t>interfer</w:t>
      </w:r>
      <w:r w:rsidR="00377025" w:rsidRPr="00624F88">
        <w:rPr>
          <w:rFonts w:ascii="Book Antiqua" w:hAnsi="Book Antiqua" w:cs="Times New Roman"/>
          <w:color w:val="141213"/>
        </w:rPr>
        <w:t>e</w:t>
      </w:r>
      <w:r w:rsidR="003B532E" w:rsidRPr="00624F88">
        <w:rPr>
          <w:rFonts w:ascii="Book Antiqua" w:hAnsi="Book Antiqua" w:cs="Times New Roman"/>
          <w:color w:val="141213"/>
        </w:rPr>
        <w:t xml:space="preserve"> with </w:t>
      </w:r>
      <w:r w:rsidRPr="00624F88">
        <w:rPr>
          <w:rFonts w:ascii="Book Antiqua" w:hAnsi="Book Antiqua" w:cs="Times New Roman"/>
          <w:color w:val="141213"/>
        </w:rPr>
        <w:t xml:space="preserve">bile duct </w:t>
      </w:r>
      <w:r w:rsidR="003B532E" w:rsidRPr="00624F88">
        <w:rPr>
          <w:rFonts w:ascii="Book Antiqua" w:hAnsi="Book Antiqua" w:cs="Times New Roman"/>
          <w:color w:val="141213"/>
        </w:rPr>
        <w:t>patency</w:t>
      </w:r>
      <w:r w:rsidRPr="00624F88">
        <w:rPr>
          <w:rFonts w:ascii="Book Antiqua" w:hAnsi="Book Antiqua" w:cs="Times New Roman"/>
          <w:color w:val="141213"/>
        </w:rPr>
        <w:t>.</w:t>
      </w:r>
    </w:p>
    <w:p w14:paraId="04A5441C" w14:textId="4431A287" w:rsidR="000E3458" w:rsidRPr="00624F88" w:rsidRDefault="0080401F"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Chronic cholestatic disorders significant</w:t>
      </w:r>
      <w:r w:rsidR="00123381" w:rsidRPr="00624F88">
        <w:rPr>
          <w:rFonts w:ascii="Book Antiqua" w:hAnsi="Book Antiqua" w:cs="Times New Roman"/>
          <w:color w:val="141213"/>
        </w:rPr>
        <w:t xml:space="preserve">ly </w:t>
      </w:r>
      <w:r w:rsidRPr="00624F88">
        <w:rPr>
          <w:rFonts w:ascii="Book Antiqua" w:hAnsi="Book Antiqua" w:cs="Times New Roman"/>
          <w:color w:val="141213"/>
        </w:rPr>
        <w:t>increas</w:t>
      </w:r>
      <w:r w:rsidR="003B532E" w:rsidRPr="00624F88">
        <w:rPr>
          <w:rFonts w:ascii="Book Antiqua" w:hAnsi="Book Antiqua" w:cs="Times New Roman"/>
          <w:color w:val="141213"/>
        </w:rPr>
        <w:t>e the</w:t>
      </w:r>
      <w:r w:rsidRPr="00624F88">
        <w:rPr>
          <w:rFonts w:ascii="Book Antiqua" w:hAnsi="Book Antiqua" w:cs="Times New Roman"/>
          <w:color w:val="141213"/>
        </w:rPr>
        <w:t xml:space="preserve"> burden on h</w:t>
      </w:r>
      <w:r w:rsidR="00E87FBF" w:rsidRPr="00624F88">
        <w:rPr>
          <w:rFonts w:ascii="Book Antiqua" w:hAnsi="Book Antiqua" w:cs="Times New Roman"/>
          <w:color w:val="141213"/>
        </w:rPr>
        <w:t>ealth care from liver diseases. Since</w:t>
      </w:r>
      <w:r w:rsidR="003A2783" w:rsidRPr="00624F88">
        <w:rPr>
          <w:rFonts w:ascii="Book Antiqua" w:hAnsi="Book Antiqua" w:cs="Times New Roman"/>
          <w:color w:val="141213"/>
        </w:rPr>
        <w:t xml:space="preserve"> hepatitis C </w:t>
      </w:r>
      <w:r w:rsidR="00112A92" w:rsidRPr="00624F88">
        <w:rPr>
          <w:rFonts w:ascii="Book Antiqua" w:hAnsi="Book Antiqua" w:cs="Times New Roman"/>
          <w:color w:val="141213"/>
        </w:rPr>
        <w:t xml:space="preserve">treatment </w:t>
      </w:r>
      <w:r w:rsidR="003A2783" w:rsidRPr="00624F88">
        <w:rPr>
          <w:rFonts w:ascii="Book Antiqua" w:hAnsi="Book Antiqua" w:cs="Times New Roman"/>
          <w:color w:val="141213"/>
        </w:rPr>
        <w:t xml:space="preserve">has </w:t>
      </w:r>
      <w:r w:rsidR="00E87FBF" w:rsidRPr="00624F88">
        <w:rPr>
          <w:rFonts w:ascii="Book Antiqua" w:hAnsi="Book Antiqua" w:cs="Times New Roman"/>
          <w:color w:val="141213"/>
        </w:rPr>
        <w:t xml:space="preserve">recently </w:t>
      </w:r>
      <w:r w:rsidR="003A2783" w:rsidRPr="00624F88">
        <w:rPr>
          <w:rFonts w:ascii="Book Antiqua" w:hAnsi="Book Antiqua" w:cs="Times New Roman"/>
          <w:color w:val="141213"/>
        </w:rPr>
        <w:t>be</w:t>
      </w:r>
      <w:r w:rsidR="00E87FBF" w:rsidRPr="00624F88">
        <w:rPr>
          <w:rFonts w:ascii="Book Antiqua" w:hAnsi="Book Antiqua" w:cs="Times New Roman"/>
          <w:color w:val="141213"/>
        </w:rPr>
        <w:t xml:space="preserve">come tremendously </w:t>
      </w:r>
      <w:r w:rsidR="003A2783" w:rsidRPr="00624F88">
        <w:rPr>
          <w:rFonts w:ascii="Book Antiqua" w:hAnsi="Book Antiqua" w:cs="Times New Roman"/>
          <w:color w:val="141213"/>
        </w:rPr>
        <w:t>success</w:t>
      </w:r>
      <w:r w:rsidR="00E87FBF" w:rsidRPr="00624F88">
        <w:rPr>
          <w:rFonts w:ascii="Book Antiqua" w:hAnsi="Book Antiqua" w:cs="Times New Roman"/>
          <w:color w:val="141213"/>
        </w:rPr>
        <w:t>ful</w:t>
      </w:r>
      <w:r w:rsidRPr="00624F88">
        <w:rPr>
          <w:rFonts w:ascii="Book Antiqua" w:hAnsi="Book Antiqua" w:cs="Times New Roman"/>
          <w:color w:val="141213"/>
        </w:rPr>
        <w:t>, the</w:t>
      </w:r>
      <w:r w:rsidR="006F5DD6" w:rsidRPr="00624F88">
        <w:rPr>
          <w:rFonts w:ascii="Book Antiqua" w:hAnsi="Book Antiqua" w:cs="Times New Roman"/>
          <w:color w:val="141213"/>
        </w:rPr>
        <w:t>re is pressing</w:t>
      </w:r>
      <w:r w:rsidRPr="00624F88">
        <w:rPr>
          <w:rFonts w:ascii="Book Antiqua" w:hAnsi="Book Antiqua" w:cs="Times New Roman"/>
          <w:color w:val="141213"/>
        </w:rPr>
        <w:t xml:space="preserve"> need for </w:t>
      </w:r>
      <w:r w:rsidR="00E87FBF" w:rsidRPr="00624F88">
        <w:rPr>
          <w:rFonts w:ascii="Book Antiqua" w:hAnsi="Book Antiqua" w:cs="Times New Roman"/>
          <w:color w:val="141213"/>
        </w:rPr>
        <w:t xml:space="preserve">more </w:t>
      </w:r>
      <w:r w:rsidRPr="00624F88">
        <w:rPr>
          <w:rFonts w:ascii="Book Antiqua" w:hAnsi="Book Antiqua" w:cs="Times New Roman"/>
          <w:color w:val="141213"/>
        </w:rPr>
        <w:t xml:space="preserve">effective therapies </w:t>
      </w:r>
      <w:r w:rsidR="00E87FBF" w:rsidRPr="00624F88">
        <w:rPr>
          <w:rFonts w:ascii="Book Antiqua" w:hAnsi="Book Antiqua" w:cs="Times New Roman"/>
          <w:color w:val="141213"/>
        </w:rPr>
        <w:t xml:space="preserve">to correct </w:t>
      </w:r>
      <w:r w:rsidRPr="00624F88">
        <w:rPr>
          <w:rFonts w:ascii="Book Antiqua" w:hAnsi="Book Antiqua" w:cs="Times New Roman"/>
          <w:color w:val="141213"/>
        </w:rPr>
        <w:t>cholestatic liver diseases.</w:t>
      </w:r>
      <w:r w:rsidR="00345693" w:rsidRPr="00624F88">
        <w:rPr>
          <w:rFonts w:ascii="Book Antiqua" w:hAnsi="Book Antiqua" w:cs="Times New Roman"/>
          <w:color w:val="141213"/>
        </w:rPr>
        <w:t xml:space="preserve"> </w:t>
      </w:r>
      <w:r w:rsidR="00356922" w:rsidRPr="00624F88">
        <w:rPr>
          <w:rFonts w:ascii="Book Antiqua" w:hAnsi="Book Antiqua" w:cs="Times New Roman"/>
          <w:color w:val="000000" w:themeColor="text1"/>
        </w:rPr>
        <w:t>T</w:t>
      </w:r>
      <w:r w:rsidR="004C2468" w:rsidRPr="00624F88">
        <w:rPr>
          <w:rFonts w:ascii="Book Antiqua" w:hAnsi="Book Antiqua" w:cs="Times New Roman"/>
          <w:color w:val="000000" w:themeColor="text1"/>
        </w:rPr>
        <w:t xml:space="preserve">he pathogenesis of many cholestatic </w:t>
      </w:r>
      <w:r w:rsidR="00345693" w:rsidRPr="00624F88">
        <w:rPr>
          <w:rFonts w:ascii="Book Antiqua" w:hAnsi="Book Antiqua" w:cs="Times New Roman"/>
          <w:color w:val="000000" w:themeColor="text1"/>
        </w:rPr>
        <w:t xml:space="preserve">liver </w:t>
      </w:r>
      <w:r w:rsidR="004C2468" w:rsidRPr="00624F88">
        <w:rPr>
          <w:rFonts w:ascii="Book Antiqua" w:hAnsi="Book Antiqua" w:cs="Times New Roman"/>
          <w:color w:val="000000" w:themeColor="text1"/>
        </w:rPr>
        <w:t xml:space="preserve">disorders has </w:t>
      </w:r>
      <w:r w:rsidR="00345693" w:rsidRPr="00624F88">
        <w:rPr>
          <w:rFonts w:ascii="Book Antiqua" w:hAnsi="Book Antiqua" w:cs="Times New Roman"/>
          <w:color w:val="000000" w:themeColor="text1"/>
        </w:rPr>
        <w:t xml:space="preserve">been </w:t>
      </w:r>
      <w:r w:rsidR="004C2468" w:rsidRPr="00624F88">
        <w:rPr>
          <w:rFonts w:ascii="Book Antiqua" w:hAnsi="Book Antiqua" w:cs="Times New Roman"/>
          <w:color w:val="000000" w:themeColor="text1"/>
        </w:rPr>
        <w:t>evolv</w:t>
      </w:r>
      <w:r w:rsidR="00E6637E" w:rsidRPr="00624F88">
        <w:rPr>
          <w:rFonts w:ascii="Book Antiqua" w:hAnsi="Book Antiqua" w:cs="Times New Roman"/>
          <w:color w:val="000000" w:themeColor="text1"/>
        </w:rPr>
        <w:t>ing</w:t>
      </w:r>
      <w:r w:rsidR="00345693" w:rsidRPr="00624F88">
        <w:rPr>
          <w:rFonts w:ascii="Book Antiqua" w:hAnsi="Book Antiqua" w:cs="Times New Roman"/>
          <w:color w:val="000000" w:themeColor="text1"/>
        </w:rPr>
        <w:t xml:space="preserve"> with </w:t>
      </w:r>
      <w:r w:rsidR="00E87FBF" w:rsidRPr="00624F88">
        <w:rPr>
          <w:rFonts w:ascii="Book Antiqua" w:hAnsi="Book Antiqua" w:cs="Times New Roman"/>
          <w:color w:val="000000" w:themeColor="text1"/>
        </w:rPr>
        <w:t xml:space="preserve">most </w:t>
      </w:r>
      <w:r w:rsidR="00345693" w:rsidRPr="00624F88">
        <w:rPr>
          <w:rFonts w:ascii="Book Antiqua" w:hAnsi="Book Antiqua" w:cs="Times New Roman"/>
          <w:color w:val="000000" w:themeColor="text1"/>
        </w:rPr>
        <w:t>research in bile formation</w:t>
      </w:r>
      <w:r w:rsidR="00E6637E" w:rsidRPr="00624F88">
        <w:rPr>
          <w:rFonts w:ascii="Book Antiqua" w:hAnsi="Book Antiqua" w:cs="Times New Roman"/>
          <w:color w:val="000000" w:themeColor="text1"/>
        </w:rPr>
        <w:t>/secretion pathways</w:t>
      </w:r>
      <w:r w:rsidR="004C2468" w:rsidRPr="00624F88">
        <w:rPr>
          <w:rFonts w:ascii="Book Antiqua" w:hAnsi="Book Antiqua" w:cs="Times New Roman"/>
          <w:color w:val="000000" w:themeColor="text1"/>
        </w:rPr>
        <w:t xml:space="preserve"> </w:t>
      </w:r>
      <w:r w:rsidR="00E87FBF" w:rsidRPr="00624F88">
        <w:rPr>
          <w:rFonts w:ascii="Book Antiqua" w:hAnsi="Book Antiqua" w:cs="Times New Roman"/>
          <w:color w:val="000000" w:themeColor="text1"/>
        </w:rPr>
        <w:t xml:space="preserve">which has </w:t>
      </w:r>
      <w:r w:rsidR="004C2468" w:rsidRPr="00624F88">
        <w:rPr>
          <w:rFonts w:ascii="Book Antiqua" w:hAnsi="Book Antiqua" w:cs="Times New Roman"/>
          <w:color w:val="000000" w:themeColor="text1"/>
        </w:rPr>
        <w:t>result</w:t>
      </w:r>
      <w:r w:rsidR="00E87FBF" w:rsidRPr="00624F88">
        <w:rPr>
          <w:rFonts w:ascii="Book Antiqua" w:hAnsi="Book Antiqua" w:cs="Times New Roman"/>
          <w:color w:val="000000" w:themeColor="text1"/>
        </w:rPr>
        <w:t>ed</w:t>
      </w:r>
      <w:r w:rsidR="004C2468" w:rsidRPr="00624F88">
        <w:rPr>
          <w:rFonts w:ascii="Book Antiqua" w:hAnsi="Book Antiqua" w:cs="Times New Roman"/>
          <w:color w:val="000000" w:themeColor="text1"/>
        </w:rPr>
        <w:t xml:space="preserve"> in </w:t>
      </w:r>
      <w:r w:rsidR="00E87FBF" w:rsidRPr="00624F88">
        <w:rPr>
          <w:rFonts w:ascii="Book Antiqua" w:hAnsi="Book Antiqua" w:cs="Times New Roman"/>
          <w:color w:val="000000" w:themeColor="text1"/>
        </w:rPr>
        <w:t xml:space="preserve">a </w:t>
      </w:r>
      <w:r w:rsidR="003B532E" w:rsidRPr="00624F88">
        <w:rPr>
          <w:rFonts w:ascii="Book Antiqua" w:hAnsi="Book Antiqua" w:cs="Times New Roman"/>
          <w:color w:val="000000" w:themeColor="text1"/>
        </w:rPr>
        <w:t>chang</w:t>
      </w:r>
      <w:r w:rsidR="00E87FBF" w:rsidRPr="00624F88">
        <w:rPr>
          <w:rFonts w:ascii="Book Antiqua" w:hAnsi="Book Antiqua" w:cs="Times New Roman"/>
          <w:color w:val="000000" w:themeColor="text1"/>
        </w:rPr>
        <w:t xml:space="preserve">e </w:t>
      </w:r>
      <w:r w:rsidR="003B532E" w:rsidRPr="00624F88">
        <w:rPr>
          <w:rFonts w:ascii="Book Antiqua" w:hAnsi="Book Antiqua" w:cs="Times New Roman"/>
          <w:color w:val="000000" w:themeColor="text1"/>
        </w:rPr>
        <w:t>in</w:t>
      </w:r>
      <w:r w:rsidR="00E87FBF" w:rsidRPr="00624F88">
        <w:rPr>
          <w:rFonts w:ascii="Book Antiqua" w:hAnsi="Book Antiqua" w:cs="Times New Roman"/>
          <w:color w:val="000000" w:themeColor="text1"/>
        </w:rPr>
        <w:t xml:space="preserve"> the</w:t>
      </w:r>
      <w:r w:rsidR="003B532E" w:rsidRPr="00624F88">
        <w:rPr>
          <w:rFonts w:ascii="Book Antiqua" w:hAnsi="Book Antiqua" w:cs="Times New Roman"/>
          <w:color w:val="000000" w:themeColor="text1"/>
        </w:rPr>
        <w:t xml:space="preserve"> </w:t>
      </w:r>
      <w:r w:rsidR="004C2468" w:rsidRPr="00624F88">
        <w:rPr>
          <w:rFonts w:ascii="Book Antiqua" w:hAnsi="Book Antiqua" w:cs="Times New Roman"/>
          <w:color w:val="000000" w:themeColor="text1"/>
        </w:rPr>
        <w:t>paradigm</w:t>
      </w:r>
      <w:r w:rsidR="00481FDB" w:rsidRPr="00624F88">
        <w:rPr>
          <w:rFonts w:ascii="Book Antiqua" w:hAnsi="Book Antiqua" w:cs="Times New Roman"/>
          <w:color w:val="000000" w:themeColor="text1"/>
        </w:rPr>
        <w:t>s</w:t>
      </w:r>
      <w:r w:rsidR="004C2468" w:rsidRPr="00624F88">
        <w:rPr>
          <w:rFonts w:ascii="Book Antiqua" w:hAnsi="Book Antiqua" w:cs="Times New Roman"/>
          <w:color w:val="000000" w:themeColor="text1"/>
        </w:rPr>
        <w:t xml:space="preserve"> for treatment.</w:t>
      </w:r>
      <w:r w:rsidR="004C2468" w:rsidRPr="00624F88">
        <w:rPr>
          <w:rFonts w:ascii="Book Antiqua" w:hAnsi="Book Antiqua" w:cs="Times New Roman"/>
          <w:color w:val="FF0000"/>
        </w:rPr>
        <w:t xml:space="preserve"> </w:t>
      </w:r>
      <w:r w:rsidR="004C2468" w:rsidRPr="00624F88">
        <w:rPr>
          <w:rFonts w:ascii="Book Antiqua" w:hAnsi="Book Antiqua" w:cs="Times New Roman"/>
          <w:color w:val="141213"/>
        </w:rPr>
        <w:t xml:space="preserve">Recently </w:t>
      </w:r>
      <w:r w:rsidR="003B532E" w:rsidRPr="00624F88">
        <w:rPr>
          <w:rFonts w:ascii="Book Antiqua" w:hAnsi="Book Antiqua" w:cs="Times New Roman"/>
          <w:color w:val="141213"/>
        </w:rPr>
        <w:t xml:space="preserve">several </w:t>
      </w:r>
      <w:r w:rsidR="004C2468" w:rsidRPr="00624F88">
        <w:rPr>
          <w:rFonts w:ascii="Book Antiqua" w:hAnsi="Book Antiqua" w:cs="Times New Roman"/>
          <w:color w:val="141213"/>
        </w:rPr>
        <w:t>molecul</w:t>
      </w:r>
      <w:r w:rsidR="003B532E" w:rsidRPr="00624F88">
        <w:rPr>
          <w:rFonts w:ascii="Book Antiqua" w:hAnsi="Book Antiqua" w:cs="Times New Roman"/>
          <w:color w:val="141213"/>
        </w:rPr>
        <w:t>ar</w:t>
      </w:r>
      <w:r w:rsidR="004C2468" w:rsidRPr="00624F88">
        <w:rPr>
          <w:rFonts w:ascii="Book Antiqua" w:hAnsi="Book Antiqua" w:cs="Times New Roman"/>
          <w:color w:val="141213"/>
        </w:rPr>
        <w:t xml:space="preserve"> target</w:t>
      </w:r>
      <w:r w:rsidR="003B532E" w:rsidRPr="00624F88">
        <w:rPr>
          <w:rFonts w:ascii="Book Antiqua" w:hAnsi="Book Antiqua" w:cs="Times New Roman"/>
          <w:color w:val="141213"/>
        </w:rPr>
        <w:t>s</w:t>
      </w:r>
      <w:r w:rsidR="004C2468" w:rsidRPr="00624F88">
        <w:rPr>
          <w:rFonts w:ascii="Book Antiqua" w:hAnsi="Book Antiqua" w:cs="Times New Roman"/>
          <w:color w:val="141213"/>
        </w:rPr>
        <w:t xml:space="preserve"> </w:t>
      </w:r>
      <w:r w:rsidR="003B532E" w:rsidRPr="00624F88">
        <w:rPr>
          <w:rFonts w:ascii="Book Antiqua" w:hAnsi="Book Antiqua" w:cs="Times New Roman"/>
          <w:color w:val="141213"/>
        </w:rPr>
        <w:t xml:space="preserve">for diverse </w:t>
      </w:r>
      <w:r w:rsidR="004C2468" w:rsidRPr="00624F88">
        <w:rPr>
          <w:rFonts w:ascii="Book Antiqua" w:hAnsi="Book Antiqua" w:cs="Times New Roman"/>
          <w:color w:val="141213"/>
        </w:rPr>
        <w:t xml:space="preserve">aspects of </w:t>
      </w:r>
      <w:r w:rsidR="00F00B47">
        <w:rPr>
          <w:rFonts w:ascii="Book Antiqua" w:hAnsi="Book Antiqua" w:cs="Times New Roman"/>
          <w:color w:val="141213"/>
        </w:rPr>
        <w:t>BA</w:t>
      </w:r>
      <w:r w:rsidR="004C2468" w:rsidRPr="00624F88">
        <w:rPr>
          <w:rFonts w:ascii="Book Antiqua" w:hAnsi="Book Antiqua" w:cs="Times New Roman"/>
          <w:color w:val="141213"/>
        </w:rPr>
        <w:t xml:space="preserve"> signaling and transport have been </w:t>
      </w:r>
      <w:proofErr w:type="gramStart"/>
      <w:r w:rsidR="004C2468" w:rsidRPr="00624F88">
        <w:rPr>
          <w:rFonts w:ascii="Book Antiqua" w:hAnsi="Book Antiqua" w:cs="Times New Roman"/>
          <w:color w:val="141213"/>
        </w:rPr>
        <w:t>developed</w:t>
      </w:r>
      <w:r w:rsidR="00C14978" w:rsidRPr="00624F88">
        <w:rPr>
          <w:rFonts w:ascii="Book Antiqua" w:hAnsi="Book Antiqua" w:cs="Times New Roman"/>
          <w:color w:val="141213"/>
          <w:vertAlign w:val="superscript"/>
        </w:rPr>
        <w:t>[</w:t>
      </w:r>
      <w:proofErr w:type="gramEnd"/>
      <w:r w:rsidR="00C14978" w:rsidRPr="00624F88">
        <w:rPr>
          <w:rFonts w:ascii="Book Antiqua" w:hAnsi="Book Antiqua" w:cs="Times New Roman"/>
          <w:color w:val="141213"/>
          <w:vertAlign w:val="superscript"/>
        </w:rPr>
        <w:t>2]</w:t>
      </w:r>
      <w:r w:rsidR="00C14978" w:rsidRPr="00624F88">
        <w:rPr>
          <w:rFonts w:ascii="Book Antiqua" w:hAnsi="Book Antiqua" w:cs="Times New Roman"/>
          <w:color w:val="141213"/>
        </w:rPr>
        <w:t>.</w:t>
      </w:r>
      <w:r w:rsidR="00966CE0" w:rsidRPr="00624F88">
        <w:rPr>
          <w:rFonts w:ascii="Book Antiqua" w:hAnsi="Book Antiqua" w:cs="Times New Roman"/>
          <w:color w:val="141213"/>
        </w:rPr>
        <w:t xml:space="preserve"> These</w:t>
      </w:r>
      <w:r w:rsidR="003B532E" w:rsidRPr="00624F88">
        <w:rPr>
          <w:rFonts w:ascii="Book Antiqua" w:hAnsi="Book Antiqua" w:cs="Times New Roman"/>
          <w:color w:val="141213"/>
        </w:rPr>
        <w:t xml:space="preserve"> approaches represent</w:t>
      </w:r>
      <w:r w:rsidR="00966CE0" w:rsidRPr="00624F88">
        <w:rPr>
          <w:rFonts w:ascii="Book Antiqua" w:hAnsi="Book Antiqua" w:cs="Times New Roman"/>
          <w:color w:val="141213"/>
        </w:rPr>
        <w:t xml:space="preserve"> major developments </w:t>
      </w:r>
      <w:r w:rsidR="003B532E" w:rsidRPr="00624F88">
        <w:rPr>
          <w:rFonts w:ascii="Book Antiqua" w:hAnsi="Book Antiqua" w:cs="Times New Roman"/>
          <w:color w:val="141213"/>
        </w:rPr>
        <w:t xml:space="preserve">which may lead to increased </w:t>
      </w:r>
      <w:r w:rsidR="00966CE0" w:rsidRPr="00624F88">
        <w:rPr>
          <w:rFonts w:ascii="Book Antiqua" w:hAnsi="Book Antiqua" w:cs="Times New Roman"/>
          <w:color w:val="141213"/>
        </w:rPr>
        <w:t>inte</w:t>
      </w:r>
      <w:r w:rsidR="00741A5D" w:rsidRPr="00624F88">
        <w:rPr>
          <w:rFonts w:ascii="Book Antiqua" w:hAnsi="Book Antiqua" w:cs="Times New Roman"/>
          <w:color w:val="141213"/>
        </w:rPr>
        <w:t>rest in exploring</w:t>
      </w:r>
      <w:r w:rsidR="00966CE0" w:rsidRPr="00624F88">
        <w:rPr>
          <w:rFonts w:ascii="Book Antiqua" w:hAnsi="Book Antiqua" w:cs="Times New Roman"/>
          <w:color w:val="141213"/>
        </w:rPr>
        <w:t xml:space="preserve"> </w:t>
      </w:r>
      <w:r w:rsidR="00741A5D" w:rsidRPr="00624F88">
        <w:rPr>
          <w:rFonts w:ascii="Book Antiqua" w:hAnsi="Book Antiqua" w:cs="Times New Roman"/>
          <w:color w:val="141213"/>
        </w:rPr>
        <w:t xml:space="preserve">the </w:t>
      </w:r>
      <w:r w:rsidR="003B532E" w:rsidRPr="00624F88">
        <w:rPr>
          <w:rFonts w:ascii="Book Antiqua" w:hAnsi="Book Antiqua" w:cs="Times New Roman"/>
          <w:color w:val="141213"/>
        </w:rPr>
        <w:t>novel paradigms and molecular approaches</w:t>
      </w:r>
      <w:r w:rsidR="00966CE0" w:rsidRPr="00624F88">
        <w:rPr>
          <w:rFonts w:ascii="Book Antiqua" w:hAnsi="Book Antiqua" w:cs="Times New Roman"/>
          <w:color w:val="141213"/>
        </w:rPr>
        <w:t xml:space="preserve"> </w:t>
      </w:r>
      <w:r w:rsidR="001D38EF" w:rsidRPr="00624F88">
        <w:rPr>
          <w:rFonts w:ascii="Book Antiqua" w:hAnsi="Book Antiqua" w:cs="Times New Roman"/>
          <w:color w:val="141213"/>
        </w:rPr>
        <w:t xml:space="preserve">as better disease-modifying drugs </w:t>
      </w:r>
      <w:r w:rsidR="00741A5D" w:rsidRPr="00624F88">
        <w:rPr>
          <w:rFonts w:ascii="Book Antiqua" w:hAnsi="Book Antiqua" w:cs="Times New Roman"/>
          <w:color w:val="141213"/>
        </w:rPr>
        <w:t xml:space="preserve">in </w:t>
      </w:r>
      <w:r w:rsidR="003B532E" w:rsidRPr="00624F88">
        <w:rPr>
          <w:rFonts w:ascii="Book Antiqua" w:hAnsi="Book Antiqua" w:cs="Times New Roman"/>
          <w:color w:val="141213"/>
        </w:rPr>
        <w:t xml:space="preserve">the </w:t>
      </w:r>
      <w:r w:rsidR="00C44AE8" w:rsidRPr="00624F88">
        <w:rPr>
          <w:rFonts w:ascii="Book Antiqua" w:hAnsi="Book Antiqua" w:cs="Times New Roman"/>
          <w:color w:val="141213"/>
        </w:rPr>
        <w:t xml:space="preserve">treatment of </w:t>
      </w:r>
      <w:r w:rsidR="001D38EF" w:rsidRPr="00624F88">
        <w:rPr>
          <w:rFonts w:ascii="Book Antiqua" w:hAnsi="Book Antiqua" w:cs="Times New Roman"/>
          <w:color w:val="141213"/>
        </w:rPr>
        <w:t>chronic cholestasis.</w:t>
      </w:r>
    </w:p>
    <w:p w14:paraId="56FB29F3" w14:textId="07D24C36" w:rsidR="00D34BC5" w:rsidRPr="00624F88" w:rsidRDefault="009416C8"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 xml:space="preserve">Primary biliary cholangitis/cirrhosis (PBC) and PSC are </w:t>
      </w:r>
      <w:r w:rsidR="00446C25" w:rsidRPr="00624F88">
        <w:rPr>
          <w:rFonts w:ascii="Book Antiqua" w:hAnsi="Book Antiqua" w:cs="Times New Roman"/>
          <w:color w:val="141213"/>
        </w:rPr>
        <w:t xml:space="preserve">prototype of </w:t>
      </w:r>
      <w:r w:rsidRPr="00624F88">
        <w:rPr>
          <w:rFonts w:ascii="Book Antiqua" w:hAnsi="Book Antiqua" w:cs="Times New Roman"/>
          <w:color w:val="141213"/>
        </w:rPr>
        <w:t>chronic cholesta</w:t>
      </w:r>
      <w:r w:rsidR="000E3458" w:rsidRPr="00624F88">
        <w:rPr>
          <w:rFonts w:ascii="Book Antiqua" w:hAnsi="Book Antiqua" w:cs="Times New Roman"/>
          <w:color w:val="141213"/>
        </w:rPr>
        <w:t xml:space="preserve">tic liver diseases and we consider them here as </w:t>
      </w:r>
      <w:r w:rsidRPr="00624F88">
        <w:rPr>
          <w:rFonts w:ascii="Book Antiqua" w:hAnsi="Book Antiqua" w:cs="Times New Roman"/>
          <w:color w:val="141213"/>
        </w:rPr>
        <w:t xml:space="preserve">model diseases to discuss the </w:t>
      </w:r>
      <w:r w:rsidRPr="00624F88">
        <w:rPr>
          <w:rFonts w:ascii="Book Antiqua" w:hAnsi="Book Antiqua" w:cs="Times New Roman"/>
          <w:color w:val="141213"/>
        </w:rPr>
        <w:lastRenderedPageBreak/>
        <w:t xml:space="preserve">medical management of cholestasis. </w:t>
      </w:r>
      <w:r w:rsidR="00C52072" w:rsidRPr="00624F88">
        <w:rPr>
          <w:rFonts w:ascii="Book Antiqua" w:hAnsi="Book Antiqua" w:cs="Times New Roman"/>
          <w:color w:val="000000" w:themeColor="text1"/>
        </w:rPr>
        <w:t>I</w:t>
      </w:r>
      <w:r w:rsidR="001D38EF" w:rsidRPr="00624F88">
        <w:rPr>
          <w:rFonts w:ascii="Book Antiqua" w:hAnsi="Book Antiqua" w:cs="Times New Roman"/>
          <w:color w:val="000000" w:themeColor="text1"/>
        </w:rPr>
        <w:t>n the fi</w:t>
      </w:r>
      <w:r w:rsidR="00C52072" w:rsidRPr="00624F88">
        <w:rPr>
          <w:rFonts w:ascii="Book Antiqua" w:hAnsi="Book Antiqua" w:cs="Times New Roman"/>
          <w:color w:val="000000" w:themeColor="text1"/>
        </w:rPr>
        <w:t>rst part of this review we provide</w:t>
      </w:r>
      <w:r w:rsidR="00481FDB" w:rsidRPr="00624F88">
        <w:rPr>
          <w:rFonts w:ascii="Book Antiqua" w:hAnsi="Book Antiqua" w:cs="Times New Roman"/>
          <w:color w:val="000000" w:themeColor="text1"/>
        </w:rPr>
        <w:t xml:space="preserve"> a</w:t>
      </w:r>
      <w:r w:rsidR="00C52072" w:rsidRPr="00624F88">
        <w:rPr>
          <w:rFonts w:ascii="Book Antiqua" w:hAnsi="Book Antiqua" w:cs="Times New Roman"/>
          <w:color w:val="000000" w:themeColor="text1"/>
        </w:rPr>
        <w:t xml:space="preserve"> short </w:t>
      </w:r>
      <w:r w:rsidR="001D38EF" w:rsidRPr="00624F88">
        <w:rPr>
          <w:rFonts w:ascii="Book Antiqua" w:hAnsi="Book Antiqua" w:cs="Times New Roman"/>
          <w:color w:val="000000" w:themeColor="text1"/>
        </w:rPr>
        <w:t>overview o</w:t>
      </w:r>
      <w:r w:rsidR="00C52072" w:rsidRPr="00624F88">
        <w:rPr>
          <w:rFonts w:ascii="Book Antiqua" w:hAnsi="Book Antiqua" w:cs="Times New Roman"/>
          <w:color w:val="000000" w:themeColor="text1"/>
        </w:rPr>
        <w:t>f BA synthesis, transport</w:t>
      </w:r>
      <w:r w:rsidR="001D38EF" w:rsidRPr="00624F88">
        <w:rPr>
          <w:rFonts w:ascii="Book Antiqua" w:hAnsi="Book Antiqua" w:cs="Times New Roman"/>
          <w:color w:val="000000" w:themeColor="text1"/>
        </w:rPr>
        <w:t xml:space="preserve"> and regulation </w:t>
      </w:r>
      <w:r w:rsidR="00820FE4" w:rsidRPr="00624F88">
        <w:rPr>
          <w:rFonts w:ascii="Book Antiqua" w:hAnsi="Book Antiqua" w:cs="Times New Roman"/>
          <w:color w:val="141213"/>
        </w:rPr>
        <w:t xml:space="preserve">as </w:t>
      </w:r>
      <w:r w:rsidR="00481FDB" w:rsidRPr="00624F88">
        <w:rPr>
          <w:rFonts w:ascii="Book Antiqua" w:hAnsi="Book Antiqua" w:cs="Times New Roman"/>
          <w:color w:val="141213"/>
        </w:rPr>
        <w:t xml:space="preserve">an </w:t>
      </w:r>
      <w:r w:rsidR="00820FE4" w:rsidRPr="00624F88">
        <w:rPr>
          <w:rFonts w:ascii="Book Antiqua" w:hAnsi="Book Antiqua" w:cs="Times New Roman"/>
          <w:color w:val="141213"/>
        </w:rPr>
        <w:t>in-</w:t>
      </w:r>
      <w:r w:rsidR="00C52072" w:rsidRPr="00624F88">
        <w:rPr>
          <w:rFonts w:ascii="Book Antiqua" w:hAnsi="Book Antiqua" w:cs="Times New Roman"/>
          <w:color w:val="141213"/>
        </w:rPr>
        <w:t>depth review of B</w:t>
      </w:r>
      <w:r w:rsidR="00E81B77" w:rsidRPr="00624F88">
        <w:rPr>
          <w:rFonts w:ascii="Book Antiqua" w:hAnsi="Book Antiqua" w:cs="Times New Roman"/>
          <w:color w:val="141213"/>
        </w:rPr>
        <w:t>As</w:t>
      </w:r>
      <w:r w:rsidR="00C52072" w:rsidRPr="00624F88">
        <w:rPr>
          <w:rFonts w:ascii="Book Antiqua" w:hAnsi="Book Antiqua" w:cs="Times New Roman"/>
          <w:color w:val="141213"/>
        </w:rPr>
        <w:t xml:space="preserve"> is beyond the scope of this article. </w:t>
      </w:r>
      <w:r w:rsidR="001C7924" w:rsidRPr="00624F88">
        <w:rPr>
          <w:rFonts w:ascii="Book Antiqua" w:hAnsi="Book Antiqua" w:cs="Times New Roman"/>
          <w:color w:val="141213"/>
        </w:rPr>
        <w:t xml:space="preserve">This will help the reader to better understand </w:t>
      </w:r>
      <w:r w:rsidR="00C52072" w:rsidRPr="00624F88">
        <w:rPr>
          <w:rFonts w:ascii="Book Antiqua" w:hAnsi="Book Antiqua" w:cs="Times New Roman"/>
          <w:color w:val="141213"/>
        </w:rPr>
        <w:t>later</w:t>
      </w:r>
      <w:r w:rsidR="00820FE4" w:rsidRPr="00624F88">
        <w:rPr>
          <w:rFonts w:ascii="Book Antiqua" w:hAnsi="Book Antiqua" w:cs="Times New Roman"/>
          <w:color w:val="141213"/>
        </w:rPr>
        <w:t xml:space="preserve"> describe</w:t>
      </w:r>
      <w:r w:rsidR="001C7924" w:rsidRPr="00624F88">
        <w:rPr>
          <w:rFonts w:ascii="Book Antiqua" w:hAnsi="Book Antiqua" w:cs="Times New Roman"/>
          <w:color w:val="141213"/>
        </w:rPr>
        <w:t>d</w:t>
      </w:r>
      <w:r w:rsidR="00820FE4" w:rsidRPr="00624F88">
        <w:rPr>
          <w:rFonts w:ascii="Book Antiqua" w:hAnsi="Book Antiqua" w:cs="Times New Roman"/>
          <w:color w:val="141213"/>
        </w:rPr>
        <w:t xml:space="preserve"> </w:t>
      </w:r>
      <w:r w:rsidR="004C2468" w:rsidRPr="00624F88">
        <w:rPr>
          <w:rFonts w:ascii="Book Antiqua" w:hAnsi="Book Antiqua" w:cs="Times New Roman"/>
          <w:color w:val="141213"/>
        </w:rPr>
        <w:t>novel medical therapies</w:t>
      </w:r>
      <w:r w:rsidR="000E3458" w:rsidRPr="00624F88">
        <w:rPr>
          <w:rFonts w:ascii="Book Antiqua" w:hAnsi="Book Antiqua" w:cs="Times New Roman"/>
          <w:color w:val="141213"/>
        </w:rPr>
        <w:t xml:space="preserve"> </w:t>
      </w:r>
      <w:r w:rsidR="00820FE4" w:rsidRPr="00624F88">
        <w:rPr>
          <w:rFonts w:ascii="Book Antiqua" w:hAnsi="Book Antiqua" w:cs="Times New Roman"/>
          <w:color w:val="141213"/>
        </w:rPr>
        <w:t xml:space="preserve">from </w:t>
      </w:r>
      <w:proofErr w:type="spellStart"/>
      <w:r w:rsidR="00F00B47" w:rsidRPr="00624F88">
        <w:rPr>
          <w:rFonts w:ascii="Book Antiqua" w:hAnsi="Book Antiqua" w:cs="Times New Roman"/>
          <w:color w:val="141213"/>
        </w:rPr>
        <w:t>ursodeoxycholic</w:t>
      </w:r>
      <w:proofErr w:type="spellEnd"/>
      <w:r w:rsidR="00F00B47" w:rsidRPr="00624F88">
        <w:rPr>
          <w:rFonts w:ascii="Book Antiqua" w:hAnsi="Book Antiqua" w:cs="Times New Roman"/>
          <w:color w:val="141213"/>
        </w:rPr>
        <w:t xml:space="preserve"> acid </w:t>
      </w:r>
      <w:r w:rsidR="00F00B47">
        <w:rPr>
          <w:rFonts w:ascii="Book Antiqua" w:hAnsi="Book Antiqua" w:cs="Times New Roman"/>
          <w:color w:val="141213"/>
        </w:rPr>
        <w:t>(</w:t>
      </w:r>
      <w:r w:rsidR="00820FE4" w:rsidRPr="00624F88">
        <w:rPr>
          <w:rFonts w:ascii="Book Antiqua" w:hAnsi="Book Antiqua" w:cs="Times New Roman"/>
          <w:color w:val="141213"/>
        </w:rPr>
        <w:t>UDCA</w:t>
      </w:r>
      <w:r w:rsidR="00F00B47">
        <w:rPr>
          <w:rFonts w:ascii="Book Antiqua" w:hAnsi="Book Antiqua" w:cs="Times New Roman"/>
          <w:color w:val="141213"/>
        </w:rPr>
        <w:t>)</w:t>
      </w:r>
      <w:r w:rsidR="00820FE4" w:rsidRPr="00624F88">
        <w:rPr>
          <w:rFonts w:ascii="Book Antiqua" w:hAnsi="Book Antiqua" w:cs="Times New Roman"/>
          <w:color w:val="141213"/>
        </w:rPr>
        <w:t xml:space="preserve"> </w:t>
      </w:r>
      <w:r w:rsidR="007B63D0" w:rsidRPr="00624F88">
        <w:rPr>
          <w:rFonts w:ascii="Book Antiqua" w:hAnsi="Book Antiqua" w:cs="Times New Roman"/>
          <w:color w:val="141213"/>
        </w:rPr>
        <w:t>and beyond</w:t>
      </w:r>
      <w:r w:rsidR="00DF6BF3" w:rsidRPr="00624F88">
        <w:rPr>
          <w:rFonts w:ascii="Book Antiqua" w:hAnsi="Book Antiqua" w:cs="Times New Roman"/>
          <w:color w:val="141213"/>
        </w:rPr>
        <w:t xml:space="preserve"> (</w:t>
      </w:r>
      <w:r w:rsidR="00DF6BF3" w:rsidRPr="00624F88">
        <w:rPr>
          <w:rFonts w:ascii="Book Antiqua" w:hAnsi="Book Antiqua" w:cs="Times New Roman"/>
          <w:iCs/>
          <w:color w:val="141213"/>
        </w:rPr>
        <w:t>Table 1</w:t>
      </w:r>
      <w:r w:rsidR="00DF6BF3" w:rsidRPr="00624F88">
        <w:rPr>
          <w:rFonts w:ascii="Book Antiqua" w:hAnsi="Book Antiqua" w:cs="Times New Roman"/>
          <w:color w:val="141213"/>
        </w:rPr>
        <w:t>)</w:t>
      </w:r>
      <w:r w:rsidR="007E52D5" w:rsidRPr="00624F88">
        <w:rPr>
          <w:rFonts w:ascii="Book Antiqua" w:hAnsi="Book Antiqua" w:cs="Times New Roman"/>
          <w:color w:val="141213"/>
        </w:rPr>
        <w:t>.</w:t>
      </w:r>
    </w:p>
    <w:p w14:paraId="7C853AB9" w14:textId="77777777" w:rsidR="007E52D5" w:rsidRPr="00624F88" w:rsidRDefault="007E52D5" w:rsidP="00624F88">
      <w:pPr>
        <w:spacing w:line="360" w:lineRule="auto"/>
        <w:jc w:val="both"/>
        <w:rPr>
          <w:rFonts w:ascii="Book Antiqua" w:hAnsi="Book Antiqua" w:cs="Times New Roman"/>
          <w:color w:val="141213"/>
        </w:rPr>
      </w:pPr>
    </w:p>
    <w:p w14:paraId="1E2AB72E" w14:textId="6847BFB2" w:rsidR="0095793E" w:rsidRPr="00624F88" w:rsidRDefault="00284F57" w:rsidP="00624F88">
      <w:pPr>
        <w:spacing w:line="360" w:lineRule="auto"/>
        <w:jc w:val="both"/>
        <w:rPr>
          <w:rFonts w:ascii="Book Antiqua" w:hAnsi="Book Antiqua" w:cs="Times New Roman"/>
          <w:b/>
          <w:color w:val="141213"/>
        </w:rPr>
      </w:pPr>
      <w:r w:rsidRPr="00624F88">
        <w:rPr>
          <w:rFonts w:ascii="Book Antiqua" w:hAnsi="Book Antiqua" w:cs="Times New Roman"/>
          <w:b/>
          <w:color w:val="141213"/>
        </w:rPr>
        <w:t>BILE ACID SYNTHESIS, TRANSPORT AND REGULATION</w:t>
      </w:r>
    </w:p>
    <w:p w14:paraId="67C22FCF" w14:textId="01C9A993" w:rsidR="009C05BE" w:rsidRPr="00624F88" w:rsidRDefault="00130645" w:rsidP="00624F88">
      <w:pPr>
        <w:spacing w:line="360" w:lineRule="auto"/>
        <w:jc w:val="both"/>
        <w:rPr>
          <w:rFonts w:ascii="Book Antiqua" w:hAnsi="Book Antiqua" w:cs="Times New Roman"/>
          <w:color w:val="141213"/>
        </w:rPr>
      </w:pPr>
      <w:r w:rsidRPr="00624F88">
        <w:rPr>
          <w:rFonts w:ascii="Book Antiqua" w:hAnsi="Book Antiqua" w:cs="Times New Roman"/>
          <w:color w:val="141213"/>
        </w:rPr>
        <w:t>BAs</w:t>
      </w:r>
      <w:r w:rsidR="00F12592" w:rsidRPr="00624F88">
        <w:rPr>
          <w:rFonts w:ascii="Book Antiqua" w:hAnsi="Book Antiqua" w:cs="Times New Roman"/>
          <w:color w:val="141213"/>
        </w:rPr>
        <w:t xml:space="preserve"> </w:t>
      </w:r>
      <w:r w:rsidR="002B08B6" w:rsidRPr="00624F88">
        <w:rPr>
          <w:rFonts w:ascii="Book Antiqua" w:hAnsi="Book Antiqua" w:cs="Times New Roman"/>
          <w:color w:val="141213"/>
        </w:rPr>
        <w:t xml:space="preserve">act as </w:t>
      </w:r>
      <w:r w:rsidR="00F12592" w:rsidRPr="00624F88">
        <w:rPr>
          <w:rFonts w:ascii="Book Antiqua" w:hAnsi="Book Antiqua" w:cs="Times New Roman"/>
          <w:color w:val="141213"/>
        </w:rPr>
        <w:t>deterg</w:t>
      </w:r>
      <w:r w:rsidR="008623A4" w:rsidRPr="00624F88">
        <w:rPr>
          <w:rFonts w:ascii="Book Antiqua" w:hAnsi="Book Antiqua" w:cs="Times New Roman"/>
          <w:color w:val="141213"/>
        </w:rPr>
        <w:t xml:space="preserve">ents </w:t>
      </w:r>
      <w:r w:rsidR="00D21444" w:rsidRPr="00624F88">
        <w:rPr>
          <w:rFonts w:ascii="Book Antiqua" w:hAnsi="Book Antiqua" w:cs="Times New Roman"/>
          <w:color w:val="141213"/>
        </w:rPr>
        <w:t xml:space="preserve">in initiating </w:t>
      </w:r>
      <w:r w:rsidR="008623A4" w:rsidRPr="00624F88">
        <w:rPr>
          <w:rFonts w:ascii="Book Antiqua" w:hAnsi="Book Antiqua" w:cs="Times New Roman"/>
          <w:color w:val="141213"/>
        </w:rPr>
        <w:t>bile flow</w:t>
      </w:r>
      <w:r w:rsidR="00D21444" w:rsidRPr="00624F88">
        <w:rPr>
          <w:rFonts w:ascii="Book Antiqua" w:hAnsi="Book Antiqua" w:cs="Times New Roman"/>
          <w:color w:val="141213"/>
        </w:rPr>
        <w:t xml:space="preserve">. </w:t>
      </w:r>
      <w:r w:rsidR="00E87FBF" w:rsidRPr="00624F88">
        <w:rPr>
          <w:rFonts w:ascii="Book Antiqua" w:hAnsi="Book Antiqua" w:cs="Times New Roman"/>
          <w:color w:val="141213"/>
        </w:rPr>
        <w:t>BAs</w:t>
      </w:r>
      <w:r w:rsidR="00D2690F" w:rsidRPr="00624F88">
        <w:rPr>
          <w:rFonts w:ascii="Book Antiqua" w:hAnsi="Book Antiqua" w:cs="Times New Roman"/>
          <w:color w:val="141213"/>
        </w:rPr>
        <w:t xml:space="preserve"> also </w:t>
      </w:r>
      <w:r w:rsidR="00F12592" w:rsidRPr="00624F88">
        <w:rPr>
          <w:rFonts w:ascii="Book Antiqua" w:hAnsi="Book Antiqua" w:cs="Times New Roman"/>
          <w:color w:val="141213"/>
        </w:rPr>
        <w:t>facilitate intestinal abso</w:t>
      </w:r>
      <w:r w:rsidR="002B0F47" w:rsidRPr="00624F88">
        <w:rPr>
          <w:rFonts w:ascii="Book Antiqua" w:hAnsi="Book Antiqua" w:cs="Times New Roman"/>
          <w:color w:val="141213"/>
        </w:rPr>
        <w:t xml:space="preserve">rption of lipids </w:t>
      </w:r>
      <w:r w:rsidR="0022590C" w:rsidRPr="00624F88">
        <w:rPr>
          <w:rFonts w:ascii="Book Antiqua" w:hAnsi="Book Antiqua" w:cs="Times New Roman"/>
          <w:color w:val="141213"/>
        </w:rPr>
        <w:t>and</w:t>
      </w:r>
      <w:r w:rsidR="00BA663D" w:rsidRPr="00624F88">
        <w:rPr>
          <w:rFonts w:ascii="Book Antiqua" w:hAnsi="Book Antiqua" w:cs="Times New Roman"/>
          <w:color w:val="141213"/>
        </w:rPr>
        <w:t xml:space="preserve"> function</w:t>
      </w:r>
      <w:r w:rsidR="008623A4" w:rsidRPr="00624F88">
        <w:rPr>
          <w:rFonts w:ascii="Book Antiqua" w:hAnsi="Book Antiqua" w:cs="Times New Roman"/>
          <w:color w:val="141213"/>
        </w:rPr>
        <w:t xml:space="preserve"> as signaling molecules </w:t>
      </w:r>
      <w:r w:rsidR="00481FDB" w:rsidRPr="00624F88">
        <w:rPr>
          <w:rFonts w:ascii="Book Antiqua" w:hAnsi="Book Antiqua" w:cs="Times New Roman"/>
          <w:color w:val="141213"/>
        </w:rPr>
        <w:t xml:space="preserve">which </w:t>
      </w:r>
      <w:r w:rsidR="00E87FBF" w:rsidRPr="00624F88">
        <w:rPr>
          <w:rFonts w:ascii="Book Antiqua" w:hAnsi="Book Antiqua" w:cs="Times New Roman"/>
          <w:color w:val="141213"/>
        </w:rPr>
        <w:t xml:space="preserve">can </w:t>
      </w:r>
      <w:r w:rsidR="008623A4" w:rsidRPr="00624F88">
        <w:rPr>
          <w:rFonts w:ascii="Book Antiqua" w:hAnsi="Book Antiqua" w:cs="Times New Roman"/>
          <w:color w:val="141213"/>
        </w:rPr>
        <w:t>activat</w:t>
      </w:r>
      <w:r w:rsidR="00481FDB" w:rsidRPr="00624F88">
        <w:rPr>
          <w:rFonts w:ascii="Book Antiqua" w:hAnsi="Book Antiqua" w:cs="Times New Roman"/>
          <w:color w:val="141213"/>
        </w:rPr>
        <w:t>e</w:t>
      </w:r>
      <w:r w:rsidR="008623A4" w:rsidRPr="00624F88">
        <w:rPr>
          <w:rFonts w:ascii="Book Antiqua" w:hAnsi="Book Antiqua" w:cs="Times New Roman"/>
          <w:color w:val="141213"/>
        </w:rPr>
        <w:t xml:space="preserve"> nuclear and membrane receptors</w:t>
      </w:r>
      <w:r w:rsidR="00F12592" w:rsidRPr="00624F88">
        <w:rPr>
          <w:rFonts w:ascii="Book Antiqua" w:hAnsi="Book Antiqua" w:cs="Times New Roman"/>
          <w:color w:val="141213"/>
        </w:rPr>
        <w:t>.</w:t>
      </w:r>
      <w:r w:rsidR="00EC7E24" w:rsidRPr="00624F88">
        <w:rPr>
          <w:rFonts w:ascii="Book Antiqua" w:hAnsi="Book Antiqua" w:cs="Times New Roman"/>
          <w:color w:val="141213"/>
        </w:rPr>
        <w:t xml:space="preserve"> BAs </w:t>
      </w:r>
      <w:r w:rsidR="00115C06" w:rsidRPr="00624F88">
        <w:rPr>
          <w:rFonts w:ascii="Book Antiqua" w:hAnsi="Book Antiqua" w:cs="Times New Roman"/>
          <w:color w:val="141213"/>
        </w:rPr>
        <w:t>(</w:t>
      </w:r>
      <w:r w:rsidR="00EC7E24" w:rsidRPr="00624F88">
        <w:rPr>
          <w:rFonts w:ascii="Book Antiqua" w:hAnsi="Book Antiqua" w:cs="Times New Roman"/>
          <w:color w:val="141213"/>
        </w:rPr>
        <w:t>along with phospholipids and cholesterol</w:t>
      </w:r>
      <w:r w:rsidR="00115C06" w:rsidRPr="00624F88">
        <w:rPr>
          <w:rFonts w:ascii="Book Antiqua" w:hAnsi="Book Antiqua" w:cs="Times New Roman"/>
          <w:color w:val="141213"/>
        </w:rPr>
        <w:t>)</w:t>
      </w:r>
      <w:r w:rsidR="00EC7E24" w:rsidRPr="00624F88">
        <w:rPr>
          <w:rFonts w:ascii="Book Antiqua" w:hAnsi="Book Antiqua" w:cs="Times New Roman"/>
          <w:color w:val="141213"/>
        </w:rPr>
        <w:t xml:space="preserve"> </w:t>
      </w:r>
      <w:r w:rsidR="00296847" w:rsidRPr="00624F88">
        <w:rPr>
          <w:rFonts w:ascii="Book Antiqua" w:hAnsi="Book Antiqua" w:cs="Times New Roman"/>
          <w:color w:val="141213"/>
        </w:rPr>
        <w:t xml:space="preserve">represent the </w:t>
      </w:r>
      <w:r w:rsidR="008A6EE1" w:rsidRPr="00624F88">
        <w:rPr>
          <w:rFonts w:ascii="Book Antiqua" w:hAnsi="Book Antiqua" w:cs="Times New Roman"/>
          <w:color w:val="141213"/>
        </w:rPr>
        <w:t xml:space="preserve">major </w:t>
      </w:r>
      <w:r w:rsidR="00EC7E24" w:rsidRPr="00624F88">
        <w:rPr>
          <w:rFonts w:ascii="Book Antiqua" w:hAnsi="Book Antiqua" w:cs="Times New Roman"/>
          <w:color w:val="141213"/>
        </w:rPr>
        <w:t>constituents of bile</w:t>
      </w:r>
      <w:r w:rsidR="00321108" w:rsidRPr="00624F88">
        <w:rPr>
          <w:rFonts w:ascii="Book Antiqua" w:hAnsi="Book Antiqua" w:cs="Times New Roman"/>
          <w:color w:val="141213"/>
        </w:rPr>
        <w:t xml:space="preserve"> in h</w:t>
      </w:r>
      <w:r w:rsidR="008623A4" w:rsidRPr="00624F88">
        <w:rPr>
          <w:rFonts w:ascii="Book Antiqua" w:hAnsi="Book Antiqua" w:cs="Times New Roman"/>
          <w:color w:val="141213"/>
        </w:rPr>
        <w:t>umans</w:t>
      </w:r>
      <w:r w:rsidR="00EC7E24" w:rsidRPr="00624F88">
        <w:rPr>
          <w:rFonts w:ascii="Book Antiqua" w:hAnsi="Book Antiqua" w:cs="Times New Roman"/>
          <w:color w:val="141213"/>
        </w:rPr>
        <w:t xml:space="preserve">. </w:t>
      </w:r>
      <w:r w:rsidR="00BB5CD1" w:rsidRPr="00624F88">
        <w:rPr>
          <w:rFonts w:ascii="Book Antiqua" w:hAnsi="Book Antiqua" w:cs="Times New Roman"/>
          <w:color w:val="141213"/>
        </w:rPr>
        <w:t>BA synthesis is a</w:t>
      </w:r>
      <w:r w:rsidR="008A6EE1" w:rsidRPr="00624F88">
        <w:rPr>
          <w:rFonts w:ascii="Book Antiqua" w:hAnsi="Book Antiqua" w:cs="Times New Roman"/>
          <w:color w:val="141213"/>
        </w:rPr>
        <w:t xml:space="preserve"> </w:t>
      </w:r>
      <w:r w:rsidR="008623A4" w:rsidRPr="00624F88">
        <w:rPr>
          <w:rFonts w:ascii="Book Antiqua" w:hAnsi="Book Antiqua" w:cs="Times New Roman"/>
          <w:color w:val="141213"/>
        </w:rPr>
        <w:t>complex metabolic pathway involving hydroxylation and modification of cholesterol</w:t>
      </w:r>
      <w:r w:rsidR="008A6EE1" w:rsidRPr="00624F88">
        <w:rPr>
          <w:rFonts w:ascii="Book Antiqua" w:hAnsi="Book Antiqua" w:cs="Times New Roman"/>
          <w:color w:val="141213"/>
        </w:rPr>
        <w:t>.</w:t>
      </w:r>
      <w:r w:rsidR="003B0BD8" w:rsidRPr="00624F88">
        <w:rPr>
          <w:rFonts w:ascii="Book Antiqua" w:hAnsi="Book Antiqua" w:cs="Times New Roman"/>
          <w:color w:val="141213"/>
        </w:rPr>
        <w:t xml:space="preserve"> </w:t>
      </w:r>
      <w:r w:rsidR="00115C06" w:rsidRPr="00624F88">
        <w:rPr>
          <w:rFonts w:ascii="Book Antiqua" w:hAnsi="Book Antiqua" w:cs="Times New Roman"/>
          <w:color w:val="141213"/>
        </w:rPr>
        <w:t>BA synthesis</w:t>
      </w:r>
      <w:r w:rsidR="00980F68" w:rsidRPr="00624F88">
        <w:rPr>
          <w:rFonts w:ascii="Book Antiqua" w:hAnsi="Book Antiqua" w:cs="Times New Roman"/>
          <w:color w:val="141213"/>
        </w:rPr>
        <w:t xml:space="preserve"> </w:t>
      </w:r>
      <w:r w:rsidR="00BF06AE" w:rsidRPr="00624F88">
        <w:rPr>
          <w:rFonts w:ascii="Book Antiqua" w:hAnsi="Book Antiqua" w:cs="Times New Roman"/>
          <w:color w:val="141213"/>
        </w:rPr>
        <w:t>can be sum</w:t>
      </w:r>
      <w:r w:rsidR="003B0BD8" w:rsidRPr="00624F88">
        <w:rPr>
          <w:rFonts w:ascii="Book Antiqua" w:hAnsi="Book Antiqua" w:cs="Times New Roman"/>
          <w:color w:val="141213"/>
        </w:rPr>
        <w:t xml:space="preserve">marized into three main steps: </w:t>
      </w:r>
      <w:r w:rsidR="00284F57" w:rsidRPr="00624F88">
        <w:rPr>
          <w:rFonts w:ascii="Book Antiqua" w:hAnsi="Book Antiqua" w:cs="Times New Roman"/>
          <w:color w:val="141213"/>
        </w:rPr>
        <w:t>(</w:t>
      </w:r>
      <w:r w:rsidR="00296847" w:rsidRPr="00624F88">
        <w:rPr>
          <w:rFonts w:ascii="Book Antiqua" w:hAnsi="Book Antiqua" w:cs="Times New Roman"/>
          <w:color w:val="141213"/>
        </w:rPr>
        <w:t xml:space="preserve">1) </w:t>
      </w:r>
      <w:r w:rsidR="003B0BD8" w:rsidRPr="00624F88">
        <w:rPr>
          <w:rFonts w:ascii="Book Antiqua" w:hAnsi="Book Antiqua" w:cs="Times New Roman"/>
          <w:color w:val="141213"/>
        </w:rPr>
        <w:t>modification of the steroid ring</w:t>
      </w:r>
      <w:r w:rsidR="00284F57" w:rsidRPr="00624F88">
        <w:rPr>
          <w:rFonts w:ascii="Book Antiqua" w:hAnsi="Book Antiqua" w:cs="Times New Roman"/>
          <w:color w:val="141213"/>
        </w:rPr>
        <w:t>;</w:t>
      </w:r>
      <w:r w:rsidR="003B0BD8" w:rsidRPr="00624F88">
        <w:rPr>
          <w:rFonts w:ascii="Book Antiqua" w:hAnsi="Book Antiqua" w:cs="Times New Roman"/>
          <w:color w:val="141213"/>
        </w:rPr>
        <w:t xml:space="preserve"> </w:t>
      </w:r>
      <w:r w:rsidR="00284F57" w:rsidRPr="00624F88">
        <w:rPr>
          <w:rFonts w:ascii="Book Antiqua" w:hAnsi="Book Antiqua" w:cs="Times New Roman"/>
          <w:color w:val="141213"/>
        </w:rPr>
        <w:t>(</w:t>
      </w:r>
      <w:r w:rsidR="00296847" w:rsidRPr="00624F88">
        <w:rPr>
          <w:rFonts w:ascii="Book Antiqua" w:hAnsi="Book Antiqua" w:cs="Times New Roman"/>
          <w:color w:val="141213"/>
        </w:rPr>
        <w:t xml:space="preserve">2) </w:t>
      </w:r>
      <w:r w:rsidR="003B0BD8" w:rsidRPr="00624F88">
        <w:rPr>
          <w:rFonts w:ascii="Book Antiqua" w:hAnsi="Book Antiqua" w:cs="Times New Roman"/>
          <w:color w:val="141213"/>
        </w:rPr>
        <w:t>cleava</w:t>
      </w:r>
      <w:r w:rsidR="00BF06AE" w:rsidRPr="00624F88">
        <w:rPr>
          <w:rFonts w:ascii="Book Antiqua" w:hAnsi="Book Antiqua" w:cs="Times New Roman"/>
          <w:color w:val="141213"/>
        </w:rPr>
        <w:t xml:space="preserve">ge of the </w:t>
      </w:r>
      <w:r w:rsidR="00AD42A8" w:rsidRPr="00624F88">
        <w:rPr>
          <w:rFonts w:ascii="Book Antiqua" w:hAnsi="Book Antiqua" w:cs="Times New Roman"/>
          <w:color w:val="141213"/>
        </w:rPr>
        <w:t xml:space="preserve">cholesterol </w:t>
      </w:r>
      <w:r w:rsidR="00BF06AE" w:rsidRPr="00624F88">
        <w:rPr>
          <w:rFonts w:ascii="Book Antiqua" w:hAnsi="Book Antiqua" w:cs="Times New Roman"/>
          <w:color w:val="141213"/>
        </w:rPr>
        <w:t>side chain</w:t>
      </w:r>
      <w:r w:rsidR="00284F57" w:rsidRPr="00624F88">
        <w:rPr>
          <w:rFonts w:ascii="Book Antiqua" w:hAnsi="Book Antiqua" w:cs="Times New Roman"/>
          <w:color w:val="141213"/>
        </w:rPr>
        <w:t>;</w:t>
      </w:r>
      <w:r w:rsidR="00BF06AE" w:rsidRPr="00624F88">
        <w:rPr>
          <w:rFonts w:ascii="Book Antiqua" w:hAnsi="Book Antiqua" w:cs="Times New Roman"/>
          <w:color w:val="141213"/>
        </w:rPr>
        <w:t xml:space="preserve"> and </w:t>
      </w:r>
      <w:r w:rsidR="00284F57" w:rsidRPr="00624F88">
        <w:rPr>
          <w:rFonts w:ascii="Book Antiqua" w:hAnsi="Book Antiqua" w:cs="Times New Roman"/>
          <w:color w:val="141213"/>
        </w:rPr>
        <w:t>(</w:t>
      </w:r>
      <w:r w:rsidR="00296847" w:rsidRPr="00624F88">
        <w:rPr>
          <w:rFonts w:ascii="Book Antiqua" w:hAnsi="Book Antiqua" w:cs="Times New Roman"/>
          <w:color w:val="141213"/>
        </w:rPr>
        <w:t xml:space="preserve">3) </w:t>
      </w:r>
      <w:r w:rsidR="00BF06AE" w:rsidRPr="00624F88">
        <w:rPr>
          <w:rFonts w:ascii="Book Antiqua" w:hAnsi="Book Antiqua" w:cs="Times New Roman"/>
          <w:color w:val="141213"/>
        </w:rPr>
        <w:t>conju</w:t>
      </w:r>
      <w:r w:rsidR="003B0BD8" w:rsidRPr="00624F88">
        <w:rPr>
          <w:rFonts w:ascii="Book Antiqua" w:hAnsi="Book Antiqua" w:cs="Times New Roman"/>
          <w:color w:val="141213"/>
        </w:rPr>
        <w:t>gation with glycine or taurine</w:t>
      </w:r>
      <w:r w:rsidR="00115C06" w:rsidRPr="00624F88">
        <w:rPr>
          <w:rFonts w:ascii="Book Antiqua" w:hAnsi="Book Antiqua" w:cs="Times New Roman"/>
          <w:color w:val="141213"/>
        </w:rPr>
        <w:t>. This</w:t>
      </w:r>
      <w:r w:rsidR="00296847" w:rsidRPr="00624F88">
        <w:rPr>
          <w:rFonts w:ascii="Book Antiqua" w:hAnsi="Book Antiqua" w:cs="Times New Roman"/>
          <w:color w:val="141213"/>
        </w:rPr>
        <w:t xml:space="preserve"> </w:t>
      </w:r>
      <w:r w:rsidR="00115C06" w:rsidRPr="00624F88">
        <w:rPr>
          <w:rFonts w:ascii="Book Antiqua" w:hAnsi="Book Antiqua" w:cs="Times New Roman"/>
          <w:color w:val="141213"/>
        </w:rPr>
        <w:t xml:space="preserve">latter step </w:t>
      </w:r>
      <w:r w:rsidR="00BF06AE" w:rsidRPr="00624F88">
        <w:rPr>
          <w:rFonts w:ascii="Book Antiqua" w:hAnsi="Book Antiqua" w:cs="Times New Roman"/>
          <w:color w:val="141213"/>
        </w:rPr>
        <w:t>involves 2 pathways</w:t>
      </w:r>
      <w:r w:rsidR="000723CF" w:rsidRPr="00624F88">
        <w:rPr>
          <w:rFonts w:ascii="Book Antiqua" w:hAnsi="Book Antiqua" w:cs="Times New Roman"/>
          <w:color w:val="141213"/>
        </w:rPr>
        <w:t xml:space="preserve">: </w:t>
      </w:r>
      <w:r w:rsidR="00115C06" w:rsidRPr="00624F88">
        <w:rPr>
          <w:rFonts w:ascii="Book Antiqua" w:hAnsi="Book Antiqua" w:cs="Times New Roman"/>
          <w:color w:val="141213"/>
        </w:rPr>
        <w:t>BA synthesis t</w:t>
      </w:r>
      <w:r w:rsidR="00BF06AE" w:rsidRPr="00624F88">
        <w:rPr>
          <w:rFonts w:ascii="Book Antiqua" w:hAnsi="Book Antiqua" w:cs="Times New Roman"/>
          <w:color w:val="141213"/>
        </w:rPr>
        <w:t xml:space="preserve">he </w:t>
      </w:r>
      <w:r w:rsidR="00284F57" w:rsidRPr="00624F88">
        <w:rPr>
          <w:rFonts w:ascii="Book Antiqua" w:hAnsi="Book Antiqua" w:cs="Times New Roman"/>
          <w:color w:val="141213"/>
        </w:rPr>
        <w:t>“</w:t>
      </w:r>
      <w:r w:rsidR="00BF06AE" w:rsidRPr="00624F88">
        <w:rPr>
          <w:rFonts w:ascii="Book Antiqua" w:hAnsi="Book Antiqua" w:cs="Times New Roman"/>
          <w:color w:val="141213"/>
        </w:rPr>
        <w:t>classi</w:t>
      </w:r>
      <w:r w:rsidR="003B0BD8" w:rsidRPr="00624F88">
        <w:rPr>
          <w:rFonts w:ascii="Book Antiqua" w:hAnsi="Book Antiqua" w:cs="Times New Roman"/>
          <w:color w:val="141213"/>
        </w:rPr>
        <w:t>cal</w:t>
      </w:r>
      <w:r w:rsidR="00284F57" w:rsidRPr="00624F88">
        <w:rPr>
          <w:rFonts w:ascii="Book Antiqua" w:hAnsi="Book Antiqua" w:cs="Times New Roman"/>
          <w:color w:val="141213"/>
        </w:rPr>
        <w:t>”</w:t>
      </w:r>
      <w:r w:rsidR="003B0BD8" w:rsidRPr="00624F88">
        <w:rPr>
          <w:rFonts w:ascii="Book Antiqua" w:hAnsi="Book Antiqua" w:cs="Times New Roman"/>
          <w:color w:val="141213"/>
        </w:rPr>
        <w:t xml:space="preserve"> pat</w:t>
      </w:r>
      <w:r w:rsidR="00BF06AE" w:rsidRPr="00624F88">
        <w:rPr>
          <w:rFonts w:ascii="Book Antiqua" w:hAnsi="Book Antiqua" w:cs="Times New Roman"/>
          <w:color w:val="141213"/>
        </w:rPr>
        <w:t>hway pro</w:t>
      </w:r>
      <w:r w:rsidR="003B0BD8" w:rsidRPr="00624F88">
        <w:rPr>
          <w:rFonts w:ascii="Book Antiqua" w:hAnsi="Book Antiqua" w:cs="Times New Roman"/>
          <w:color w:val="141213"/>
        </w:rPr>
        <w:t>duc</w:t>
      </w:r>
      <w:r w:rsidR="00115C06" w:rsidRPr="00624F88">
        <w:rPr>
          <w:rFonts w:ascii="Book Antiqua" w:hAnsi="Book Antiqua" w:cs="Times New Roman"/>
          <w:color w:val="141213"/>
        </w:rPr>
        <w:t>es</w:t>
      </w:r>
      <w:r w:rsidR="003B0BD8" w:rsidRPr="00624F88">
        <w:rPr>
          <w:rFonts w:ascii="Book Antiqua" w:hAnsi="Book Antiqua" w:cs="Times New Roman"/>
          <w:color w:val="141213"/>
        </w:rPr>
        <w:t xml:space="preserve"> cholic acid (CA) and chenodeoxych</w:t>
      </w:r>
      <w:r w:rsidR="00BF06AE" w:rsidRPr="00624F88">
        <w:rPr>
          <w:rFonts w:ascii="Book Antiqua" w:hAnsi="Book Antiqua" w:cs="Times New Roman"/>
          <w:color w:val="141213"/>
        </w:rPr>
        <w:t>olic acid (CDCA)</w:t>
      </w:r>
      <w:r w:rsidR="00112B6E" w:rsidRPr="00624F88">
        <w:rPr>
          <w:rFonts w:ascii="Book Antiqua" w:hAnsi="Book Antiqua" w:cs="Times New Roman"/>
          <w:color w:val="141213"/>
        </w:rPr>
        <w:t xml:space="preserve">, </w:t>
      </w:r>
      <w:r w:rsidR="00D528C4" w:rsidRPr="00624F88">
        <w:rPr>
          <w:rFonts w:ascii="Book Antiqua" w:hAnsi="Book Antiqua" w:cs="Times New Roman"/>
          <w:color w:val="141213"/>
        </w:rPr>
        <w:t xml:space="preserve">responsible </w:t>
      </w:r>
      <w:r w:rsidR="003B0BD8" w:rsidRPr="00624F88">
        <w:rPr>
          <w:rFonts w:ascii="Book Antiqua" w:hAnsi="Book Antiqua" w:cs="Times New Roman"/>
          <w:color w:val="141213"/>
        </w:rPr>
        <w:t xml:space="preserve">for 90% of primary BA synthesis </w:t>
      </w:r>
      <w:r w:rsidR="00115C06" w:rsidRPr="00624F88">
        <w:rPr>
          <w:rFonts w:ascii="Book Antiqua" w:hAnsi="Book Antiqua" w:cs="Times New Roman"/>
          <w:color w:val="141213"/>
        </w:rPr>
        <w:t xml:space="preserve">while </w:t>
      </w:r>
      <w:r w:rsidR="00112B6E" w:rsidRPr="00624F88">
        <w:rPr>
          <w:rFonts w:ascii="Book Antiqua" w:hAnsi="Book Antiqua" w:cs="Times New Roman"/>
          <w:color w:val="141213"/>
        </w:rPr>
        <w:t xml:space="preserve">the </w:t>
      </w:r>
      <w:r w:rsidR="00321108" w:rsidRPr="00624F88">
        <w:rPr>
          <w:rFonts w:ascii="Book Antiqua" w:hAnsi="Book Antiqua" w:cs="Times New Roman"/>
          <w:color w:val="141213"/>
        </w:rPr>
        <w:t xml:space="preserve">alternative </w:t>
      </w:r>
      <w:r w:rsidR="008623A4" w:rsidRPr="00624F88">
        <w:rPr>
          <w:rFonts w:ascii="Book Antiqua" w:hAnsi="Book Antiqua" w:cs="Times New Roman"/>
          <w:color w:val="141213"/>
        </w:rPr>
        <w:t>pathway can only produce CDCA</w:t>
      </w:r>
      <w:r w:rsidR="00496D7D" w:rsidRPr="00624F88">
        <w:rPr>
          <w:rFonts w:ascii="Book Antiqua" w:hAnsi="Book Antiqua" w:cs="Times New Roman"/>
          <w:color w:val="141213"/>
        </w:rPr>
        <w:t xml:space="preserve"> </w:t>
      </w:r>
      <w:r w:rsidR="000723CF" w:rsidRPr="00624F88">
        <w:rPr>
          <w:rFonts w:ascii="Book Antiqua" w:hAnsi="Book Antiqua" w:cs="Times New Roman"/>
          <w:color w:val="141213"/>
        </w:rPr>
        <w:t xml:space="preserve">in </w:t>
      </w:r>
      <w:proofErr w:type="gramStart"/>
      <w:r w:rsidR="000723CF" w:rsidRPr="00624F88">
        <w:rPr>
          <w:rFonts w:ascii="Book Antiqua" w:hAnsi="Book Antiqua" w:cs="Times New Roman"/>
          <w:color w:val="141213"/>
        </w:rPr>
        <w:t>humans</w:t>
      </w:r>
      <w:r w:rsidR="00C14978" w:rsidRPr="00624F88">
        <w:rPr>
          <w:rFonts w:ascii="Book Antiqua" w:hAnsi="Book Antiqua" w:cs="Times New Roman"/>
          <w:color w:val="141213"/>
          <w:vertAlign w:val="superscript"/>
        </w:rPr>
        <w:t>[</w:t>
      </w:r>
      <w:proofErr w:type="gramEnd"/>
      <w:r w:rsidR="00C14978" w:rsidRPr="00624F88">
        <w:rPr>
          <w:rFonts w:ascii="Book Antiqua" w:hAnsi="Book Antiqua" w:cs="Times New Roman"/>
          <w:color w:val="141213"/>
          <w:vertAlign w:val="superscript"/>
        </w:rPr>
        <w:t>3]</w:t>
      </w:r>
      <w:r w:rsidR="00C14978" w:rsidRPr="00624F88">
        <w:rPr>
          <w:rFonts w:ascii="Book Antiqua" w:hAnsi="Book Antiqua" w:cs="Times New Roman"/>
          <w:color w:val="141213"/>
        </w:rPr>
        <w:t>.</w:t>
      </w:r>
      <w:r w:rsidR="00D969CB" w:rsidRPr="00624F88">
        <w:rPr>
          <w:rFonts w:ascii="Book Antiqua" w:hAnsi="Book Antiqua" w:cs="Times New Roman"/>
          <w:color w:val="141213"/>
        </w:rPr>
        <w:t xml:space="preserve"> Conjugation </w:t>
      </w:r>
      <w:r w:rsidR="007F40EB" w:rsidRPr="00624F88">
        <w:rPr>
          <w:rFonts w:ascii="Book Antiqua" w:hAnsi="Book Antiqua" w:cs="Times New Roman"/>
          <w:color w:val="141213"/>
        </w:rPr>
        <w:t>with glycine/</w:t>
      </w:r>
      <w:r w:rsidR="008623A4" w:rsidRPr="00624F88">
        <w:rPr>
          <w:rFonts w:ascii="Book Antiqua" w:hAnsi="Book Antiqua" w:cs="Times New Roman"/>
          <w:color w:val="141213"/>
        </w:rPr>
        <w:t xml:space="preserve">taurine </w:t>
      </w:r>
      <w:r w:rsidR="00D969CB" w:rsidRPr="00624F88">
        <w:rPr>
          <w:rFonts w:ascii="Book Antiqua" w:hAnsi="Book Antiqua" w:cs="Times New Roman"/>
          <w:color w:val="141213"/>
        </w:rPr>
        <w:t>make</w:t>
      </w:r>
      <w:r w:rsidR="00296847" w:rsidRPr="00624F88">
        <w:rPr>
          <w:rFonts w:ascii="Book Antiqua" w:hAnsi="Book Antiqua" w:cs="Times New Roman"/>
          <w:color w:val="141213"/>
        </w:rPr>
        <w:t>s</w:t>
      </w:r>
      <w:r w:rsidR="00D969CB" w:rsidRPr="00624F88">
        <w:rPr>
          <w:rFonts w:ascii="Book Antiqua" w:hAnsi="Book Antiqua" w:cs="Times New Roman"/>
          <w:color w:val="141213"/>
        </w:rPr>
        <w:t xml:space="preserve"> BAs</w:t>
      </w:r>
      <w:r w:rsidR="001215ED" w:rsidRPr="00624F88">
        <w:rPr>
          <w:rFonts w:ascii="Book Antiqua" w:hAnsi="Book Antiqua" w:cs="Times New Roman"/>
          <w:color w:val="141213"/>
        </w:rPr>
        <w:t xml:space="preserve"> more </w:t>
      </w:r>
      <w:r w:rsidR="008623A4" w:rsidRPr="00624F88">
        <w:rPr>
          <w:rFonts w:ascii="Book Antiqua" w:hAnsi="Book Antiqua" w:cs="Times New Roman"/>
          <w:color w:val="141213"/>
        </w:rPr>
        <w:t xml:space="preserve">hydrophilic and more readily </w:t>
      </w:r>
      <w:proofErr w:type="spellStart"/>
      <w:r w:rsidR="008623A4" w:rsidRPr="00624F88">
        <w:rPr>
          <w:rFonts w:ascii="Book Antiqua" w:hAnsi="Book Antiqua" w:cs="Times New Roman"/>
          <w:color w:val="141213"/>
        </w:rPr>
        <w:t>secretable</w:t>
      </w:r>
      <w:proofErr w:type="spellEnd"/>
      <w:r w:rsidR="008623A4" w:rsidRPr="00624F88">
        <w:rPr>
          <w:rFonts w:ascii="Book Antiqua" w:hAnsi="Book Antiqua" w:cs="Times New Roman"/>
          <w:color w:val="141213"/>
        </w:rPr>
        <w:t xml:space="preserve"> in the bile.</w:t>
      </w:r>
      <w:r w:rsidR="00586BA6" w:rsidRPr="00624F88">
        <w:rPr>
          <w:rFonts w:ascii="Book Antiqua" w:hAnsi="Book Antiqua" w:cs="Times New Roman"/>
          <w:color w:val="141213"/>
        </w:rPr>
        <w:t xml:space="preserve"> </w:t>
      </w:r>
      <w:r w:rsidR="00C12D82" w:rsidRPr="00624F88">
        <w:rPr>
          <w:rFonts w:ascii="Book Antiqua" w:hAnsi="Book Antiqua" w:cs="Times New Roman"/>
          <w:color w:val="141213"/>
        </w:rPr>
        <w:t xml:space="preserve">Cytochrome P450 7A1 (CYP7A1) is the rate-limiting enzyme in </w:t>
      </w:r>
      <w:r w:rsidR="00F00B47">
        <w:rPr>
          <w:rFonts w:ascii="Book Antiqua" w:hAnsi="Book Antiqua" w:cs="Times New Roman"/>
          <w:color w:val="141213"/>
        </w:rPr>
        <w:t>BA</w:t>
      </w:r>
      <w:r w:rsidR="00C12D82" w:rsidRPr="00624F88">
        <w:rPr>
          <w:rFonts w:ascii="Book Antiqua" w:hAnsi="Book Antiqua" w:cs="Times New Roman"/>
          <w:color w:val="141213"/>
        </w:rPr>
        <w:t xml:space="preserve"> synthesis. </w:t>
      </w:r>
      <w:r w:rsidR="009D3D73" w:rsidRPr="00624F88">
        <w:rPr>
          <w:rFonts w:ascii="Book Antiqua" w:hAnsi="Book Antiqua" w:cs="Times New Roman"/>
          <w:color w:val="141213"/>
        </w:rPr>
        <w:t>C</w:t>
      </w:r>
      <w:r w:rsidR="009C05BE" w:rsidRPr="00624F88">
        <w:rPr>
          <w:rFonts w:ascii="Book Antiqua" w:hAnsi="Book Antiqua" w:cs="Times New Roman"/>
          <w:color w:val="141213"/>
        </w:rPr>
        <w:t>onjugated B</w:t>
      </w:r>
      <w:r w:rsidR="008870EA" w:rsidRPr="00624F88">
        <w:rPr>
          <w:rFonts w:ascii="Book Antiqua" w:hAnsi="Book Antiqua" w:cs="Times New Roman"/>
          <w:color w:val="141213"/>
        </w:rPr>
        <w:t>A</w:t>
      </w:r>
      <w:r w:rsidR="009C05BE" w:rsidRPr="00624F88">
        <w:rPr>
          <w:rFonts w:ascii="Book Antiqua" w:hAnsi="Book Antiqua" w:cs="Times New Roman"/>
          <w:color w:val="141213"/>
        </w:rPr>
        <w:t>s</w:t>
      </w:r>
      <w:r w:rsidR="008870EA" w:rsidRPr="00624F88">
        <w:rPr>
          <w:rFonts w:ascii="Book Antiqua" w:hAnsi="Book Antiqua" w:cs="Times New Roman"/>
          <w:color w:val="141213"/>
        </w:rPr>
        <w:t>,</w:t>
      </w:r>
      <w:r w:rsidR="009C05BE" w:rsidRPr="00624F88">
        <w:rPr>
          <w:rFonts w:ascii="Book Antiqua" w:hAnsi="Book Antiqua" w:cs="Times New Roman"/>
          <w:color w:val="141213"/>
        </w:rPr>
        <w:t xml:space="preserve"> </w:t>
      </w:r>
      <w:r w:rsidR="00115C06" w:rsidRPr="00624F88">
        <w:rPr>
          <w:rFonts w:ascii="Book Antiqua" w:hAnsi="Book Antiqua" w:cs="Times New Roman"/>
          <w:color w:val="141213"/>
        </w:rPr>
        <w:t>(</w:t>
      </w:r>
      <w:r w:rsidR="009C05BE" w:rsidRPr="00624F88">
        <w:rPr>
          <w:rFonts w:ascii="Book Antiqua" w:hAnsi="Book Antiqua" w:cs="Times New Roman"/>
          <w:color w:val="141213"/>
        </w:rPr>
        <w:t>mainly glycoconjugates</w:t>
      </w:r>
      <w:r w:rsidR="00115C06" w:rsidRPr="00624F88">
        <w:rPr>
          <w:rFonts w:ascii="Book Antiqua" w:hAnsi="Book Antiqua" w:cs="Times New Roman"/>
          <w:color w:val="141213"/>
        </w:rPr>
        <w:t>)</w:t>
      </w:r>
      <w:r w:rsidR="008870EA" w:rsidRPr="00624F88">
        <w:rPr>
          <w:rFonts w:ascii="Book Antiqua" w:hAnsi="Book Antiqua" w:cs="Times New Roman"/>
          <w:color w:val="141213"/>
        </w:rPr>
        <w:t>,</w:t>
      </w:r>
      <w:r w:rsidR="009C05BE" w:rsidRPr="00624F88">
        <w:rPr>
          <w:rFonts w:ascii="Book Antiqua" w:hAnsi="Book Antiqua" w:cs="Times New Roman"/>
          <w:color w:val="141213"/>
        </w:rPr>
        <w:t xml:space="preserve"> exist as anionic salts called </w:t>
      </w:r>
      <w:r w:rsidR="00284F57" w:rsidRPr="00624F88">
        <w:rPr>
          <w:rFonts w:ascii="Book Antiqua" w:hAnsi="Book Antiqua" w:cs="Times New Roman"/>
          <w:color w:val="141213"/>
        </w:rPr>
        <w:t>“</w:t>
      </w:r>
      <w:r w:rsidR="00B87131">
        <w:rPr>
          <w:rFonts w:ascii="Book Antiqua" w:hAnsi="Book Antiqua" w:cs="Times New Roman"/>
          <w:color w:val="141213"/>
        </w:rPr>
        <w:t>BS</w:t>
      </w:r>
      <w:r w:rsidR="00284F57" w:rsidRPr="00624F88">
        <w:rPr>
          <w:rFonts w:ascii="Book Antiqua" w:hAnsi="Book Antiqua" w:cs="Times New Roman"/>
          <w:color w:val="141213"/>
        </w:rPr>
        <w:t>”</w:t>
      </w:r>
      <w:r w:rsidR="00B87131">
        <w:rPr>
          <w:rFonts w:ascii="Book Antiqua" w:hAnsi="Book Antiqua" w:cs="Times New Roman"/>
          <w:color w:val="141213"/>
        </w:rPr>
        <w:t xml:space="preserve"> </w:t>
      </w:r>
      <w:r w:rsidR="009D3D73" w:rsidRPr="00624F88">
        <w:rPr>
          <w:rFonts w:ascii="Book Antiqua" w:hAnsi="Book Antiqua" w:cs="Times New Roman"/>
          <w:color w:val="141213"/>
        </w:rPr>
        <w:t>under physiological conditions</w:t>
      </w:r>
      <w:r w:rsidR="009C05BE" w:rsidRPr="00624F88">
        <w:rPr>
          <w:rFonts w:ascii="Book Antiqua" w:hAnsi="Book Antiqua" w:cs="Times New Roman"/>
          <w:color w:val="141213"/>
        </w:rPr>
        <w:t xml:space="preserve">. These BS are stored in </w:t>
      </w:r>
      <w:r w:rsidR="00386BF9" w:rsidRPr="00624F88">
        <w:rPr>
          <w:rFonts w:ascii="Book Antiqua" w:hAnsi="Book Antiqua" w:cs="Times New Roman"/>
          <w:color w:val="141213"/>
        </w:rPr>
        <w:t xml:space="preserve">the gallbladder and </w:t>
      </w:r>
      <w:r w:rsidR="00296847" w:rsidRPr="00624F88">
        <w:rPr>
          <w:rFonts w:ascii="Book Antiqua" w:hAnsi="Book Antiqua" w:cs="Times New Roman"/>
          <w:color w:val="141213"/>
        </w:rPr>
        <w:t xml:space="preserve">are </w:t>
      </w:r>
      <w:r w:rsidR="00386BF9" w:rsidRPr="00624F88">
        <w:rPr>
          <w:rFonts w:ascii="Book Antiqua" w:hAnsi="Book Antiqua" w:cs="Times New Roman"/>
          <w:color w:val="141213"/>
        </w:rPr>
        <w:t xml:space="preserve">released into the intestinal lumen </w:t>
      </w:r>
      <w:r w:rsidR="00296847" w:rsidRPr="00624F88">
        <w:rPr>
          <w:rFonts w:ascii="Book Antiqua" w:hAnsi="Book Antiqua" w:cs="Times New Roman"/>
          <w:color w:val="141213"/>
        </w:rPr>
        <w:t>upon a meal-</w:t>
      </w:r>
      <w:r w:rsidR="009C05BE" w:rsidRPr="00624F88">
        <w:rPr>
          <w:rFonts w:ascii="Book Antiqua" w:hAnsi="Book Antiqua" w:cs="Times New Roman"/>
          <w:color w:val="141213"/>
        </w:rPr>
        <w:t>related gall bladder contraction</w:t>
      </w:r>
      <w:r w:rsidR="009D3D73" w:rsidRPr="00624F88">
        <w:rPr>
          <w:rFonts w:ascii="Book Antiqua" w:hAnsi="Book Antiqua" w:cs="Times New Roman"/>
          <w:color w:val="141213"/>
        </w:rPr>
        <w:t>. Here,</w:t>
      </w:r>
      <w:r w:rsidR="009C05BE" w:rsidRPr="00624F88">
        <w:rPr>
          <w:rFonts w:ascii="Book Antiqua" w:hAnsi="Book Antiqua" w:cs="Times New Roman"/>
          <w:color w:val="141213"/>
        </w:rPr>
        <w:t xml:space="preserve"> they </w:t>
      </w:r>
      <w:r w:rsidR="00F41D80" w:rsidRPr="00624F88">
        <w:rPr>
          <w:rFonts w:ascii="Book Antiqua" w:hAnsi="Book Antiqua" w:cs="Times New Roman"/>
          <w:color w:val="141213"/>
        </w:rPr>
        <w:t xml:space="preserve">help in </w:t>
      </w:r>
      <w:r w:rsidR="009C05BE" w:rsidRPr="00624F88">
        <w:rPr>
          <w:rFonts w:ascii="Book Antiqua" w:hAnsi="Book Antiqua" w:cs="Times New Roman"/>
          <w:color w:val="141213"/>
        </w:rPr>
        <w:t xml:space="preserve">absorption of fat and fat-soluble vitamins. Conjugated primary BAs </w:t>
      </w:r>
      <w:r w:rsidR="00115C06" w:rsidRPr="00624F88">
        <w:rPr>
          <w:rFonts w:ascii="Book Antiqua" w:hAnsi="Book Antiqua" w:cs="Times New Roman"/>
          <w:color w:val="141213"/>
        </w:rPr>
        <w:t>released into</w:t>
      </w:r>
      <w:r w:rsidR="009C05BE" w:rsidRPr="00624F88">
        <w:rPr>
          <w:rFonts w:ascii="Book Antiqua" w:hAnsi="Book Antiqua" w:cs="Times New Roman"/>
          <w:color w:val="141213"/>
        </w:rPr>
        <w:t xml:space="preserve"> the intestinal lumen are </w:t>
      </w:r>
      <w:r w:rsidR="00DA14F9" w:rsidRPr="00624F88">
        <w:rPr>
          <w:rFonts w:ascii="Book Antiqua" w:hAnsi="Book Antiqua" w:cs="Times New Roman"/>
          <w:color w:val="141213"/>
        </w:rPr>
        <w:t xml:space="preserve">further </w:t>
      </w:r>
      <w:r w:rsidR="009C05BE" w:rsidRPr="00624F88">
        <w:rPr>
          <w:rFonts w:ascii="Book Antiqua" w:hAnsi="Book Antiqua" w:cs="Times New Roman"/>
          <w:color w:val="141213"/>
        </w:rPr>
        <w:t>modified by the intestinal ba</w:t>
      </w:r>
      <w:r w:rsidR="008870EA" w:rsidRPr="00624F88">
        <w:rPr>
          <w:rFonts w:ascii="Book Antiqua" w:hAnsi="Book Antiqua" w:cs="Times New Roman"/>
          <w:color w:val="141213"/>
        </w:rPr>
        <w:t>cteria by deconjugation, oxida</w:t>
      </w:r>
      <w:r w:rsidR="009C05BE" w:rsidRPr="00624F88">
        <w:rPr>
          <w:rFonts w:ascii="Book Antiqua" w:hAnsi="Book Antiqua" w:cs="Times New Roman"/>
          <w:color w:val="141213"/>
        </w:rPr>
        <w:t xml:space="preserve">tion and </w:t>
      </w:r>
      <w:proofErr w:type="spellStart"/>
      <w:r w:rsidR="009C05BE" w:rsidRPr="00624F88">
        <w:rPr>
          <w:rFonts w:ascii="Book Antiqua" w:hAnsi="Book Antiqua" w:cs="Times New Roman"/>
          <w:color w:val="141213"/>
        </w:rPr>
        <w:t>dehydroxylation</w:t>
      </w:r>
      <w:proofErr w:type="spellEnd"/>
      <w:r w:rsidR="009C05BE" w:rsidRPr="00624F88">
        <w:rPr>
          <w:rFonts w:ascii="Book Antiqua" w:hAnsi="Book Antiqua" w:cs="Times New Roman"/>
          <w:color w:val="141213"/>
        </w:rPr>
        <w:t xml:space="preserve"> to produce secondary BAs: lithocholic acid (LCA) and deoxycholic acid (DCA). </w:t>
      </w:r>
    </w:p>
    <w:p w14:paraId="63420FCB" w14:textId="30E1741C" w:rsidR="009F0A55" w:rsidRPr="00624F88" w:rsidRDefault="00905C64"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The</w:t>
      </w:r>
      <w:r w:rsidR="00F41D80" w:rsidRPr="00624F88">
        <w:rPr>
          <w:rFonts w:ascii="Book Antiqua" w:hAnsi="Book Antiqua" w:cs="Times New Roman"/>
          <w:color w:val="141213"/>
        </w:rPr>
        <w:t>re are</w:t>
      </w:r>
      <w:r w:rsidRPr="00624F88">
        <w:rPr>
          <w:rFonts w:ascii="Book Antiqua" w:hAnsi="Book Antiqua" w:cs="Times New Roman"/>
          <w:color w:val="141213"/>
        </w:rPr>
        <w:t xml:space="preserve"> specific uptake and export systems for biliary compounds in </w:t>
      </w:r>
      <w:r w:rsidR="00F41D80" w:rsidRPr="00624F88">
        <w:rPr>
          <w:rFonts w:ascii="Book Antiqua" w:hAnsi="Book Antiqua" w:cs="Times New Roman"/>
          <w:color w:val="141213"/>
        </w:rPr>
        <w:t>liver</w:t>
      </w:r>
      <w:r w:rsidRPr="00624F88">
        <w:rPr>
          <w:rFonts w:ascii="Book Antiqua" w:hAnsi="Book Antiqua" w:cs="Times New Roman"/>
          <w:color w:val="141213"/>
        </w:rPr>
        <w:t xml:space="preserve"> </w:t>
      </w:r>
      <w:r w:rsidR="00F41D80" w:rsidRPr="00624F88">
        <w:rPr>
          <w:rFonts w:ascii="Book Antiqua" w:hAnsi="Book Antiqua" w:cs="Times New Roman"/>
          <w:color w:val="141213"/>
        </w:rPr>
        <w:t>hepatocytes</w:t>
      </w:r>
      <w:r w:rsidR="009E7AF6" w:rsidRPr="00624F88">
        <w:rPr>
          <w:rFonts w:ascii="Book Antiqua" w:hAnsi="Book Antiqua" w:cs="Times New Roman"/>
          <w:color w:val="141213"/>
        </w:rPr>
        <w:t xml:space="preserve"> and </w:t>
      </w:r>
      <w:proofErr w:type="spellStart"/>
      <w:r w:rsidR="00F41D80" w:rsidRPr="00624F88">
        <w:rPr>
          <w:rFonts w:ascii="Book Antiqua" w:hAnsi="Book Antiqua" w:cs="Times New Roman"/>
          <w:color w:val="141213"/>
        </w:rPr>
        <w:t>cholangiocytes</w:t>
      </w:r>
      <w:proofErr w:type="spellEnd"/>
      <w:r w:rsidR="00C14978" w:rsidRPr="00624F88">
        <w:rPr>
          <w:rFonts w:ascii="Book Antiqua" w:hAnsi="Book Antiqua" w:cs="Times New Roman"/>
          <w:color w:val="141213"/>
          <w:vertAlign w:val="superscript"/>
        </w:rPr>
        <w:t>[4]</w:t>
      </w:r>
      <w:r w:rsidR="002438F3" w:rsidRPr="00624F88">
        <w:rPr>
          <w:rFonts w:ascii="Book Antiqua" w:hAnsi="Book Antiqua" w:cs="Times New Roman"/>
          <w:color w:val="141213"/>
        </w:rPr>
        <w:t xml:space="preserve"> </w:t>
      </w:r>
      <w:r w:rsidR="00C11A7E" w:rsidRPr="00624F88">
        <w:rPr>
          <w:rFonts w:ascii="Book Antiqua" w:hAnsi="Book Antiqua" w:cs="Times New Roman"/>
          <w:color w:val="141213"/>
        </w:rPr>
        <w:t>(Fig</w:t>
      </w:r>
      <w:r w:rsidR="00C14978" w:rsidRPr="00624F88">
        <w:rPr>
          <w:rFonts w:ascii="Book Antiqua" w:hAnsi="Book Antiqua" w:cs="Times New Roman"/>
          <w:color w:val="141213"/>
        </w:rPr>
        <w:t>ure</w:t>
      </w:r>
      <w:r w:rsidR="00C11A7E" w:rsidRPr="00624F88">
        <w:rPr>
          <w:rFonts w:ascii="Book Antiqua" w:hAnsi="Book Antiqua" w:cs="Times New Roman"/>
          <w:color w:val="141213"/>
        </w:rPr>
        <w:t xml:space="preserve"> 1</w:t>
      </w:r>
      <w:r w:rsidR="005C7EC2" w:rsidRPr="00624F88">
        <w:rPr>
          <w:rFonts w:ascii="Book Antiqua" w:hAnsi="Book Antiqua" w:cs="Times New Roman"/>
          <w:color w:val="141213"/>
        </w:rPr>
        <w:t>)</w:t>
      </w:r>
      <w:r w:rsidR="00254229" w:rsidRPr="00624F88">
        <w:rPr>
          <w:rFonts w:ascii="Book Antiqua" w:hAnsi="Book Antiqua" w:cs="Times New Roman"/>
          <w:color w:val="141213"/>
        </w:rPr>
        <w:t xml:space="preserve"> </w:t>
      </w:r>
      <w:r w:rsidR="00392476" w:rsidRPr="00624F88">
        <w:rPr>
          <w:rFonts w:ascii="Book Antiqua" w:hAnsi="Book Antiqua" w:cs="Times New Roman"/>
          <w:color w:val="141213"/>
        </w:rPr>
        <w:t xml:space="preserve">The determinants of hepatic uptake of </w:t>
      </w:r>
      <w:r w:rsidR="00F00B47">
        <w:rPr>
          <w:rFonts w:ascii="Book Antiqua" w:hAnsi="Book Antiqua" w:cs="Times New Roman"/>
          <w:color w:val="141213"/>
        </w:rPr>
        <w:t>BA</w:t>
      </w:r>
      <w:r w:rsidR="00392476" w:rsidRPr="00624F88">
        <w:rPr>
          <w:rFonts w:ascii="Book Antiqua" w:hAnsi="Book Antiqua" w:cs="Times New Roman"/>
          <w:color w:val="141213"/>
        </w:rPr>
        <w:t xml:space="preserve">s include the sodium taurocholate co-transporting polypeptide (NTCP) </w:t>
      </w:r>
      <w:r w:rsidR="009F0A55" w:rsidRPr="00624F88">
        <w:rPr>
          <w:rFonts w:ascii="Book Antiqua" w:hAnsi="Book Antiqua" w:cs="Times New Roman"/>
          <w:color w:val="141213"/>
        </w:rPr>
        <w:t>and a</w:t>
      </w:r>
      <w:r w:rsidR="00392476" w:rsidRPr="00624F88">
        <w:rPr>
          <w:rFonts w:ascii="Book Antiqua" w:hAnsi="Book Antiqua" w:cs="Times New Roman"/>
          <w:color w:val="141213"/>
        </w:rPr>
        <w:t xml:space="preserve"> family of multi-specific organic anion transporters (OATPs) </w:t>
      </w:r>
      <w:r w:rsidR="009F0A55" w:rsidRPr="00624F88">
        <w:rPr>
          <w:rFonts w:ascii="Book Antiqua" w:hAnsi="Book Antiqua" w:cs="Times New Roman"/>
          <w:color w:val="141213"/>
        </w:rPr>
        <w:t>which are</w:t>
      </w:r>
      <w:r w:rsidR="00392476" w:rsidRPr="00624F88">
        <w:rPr>
          <w:rFonts w:ascii="Book Antiqua" w:hAnsi="Book Antiqua" w:cs="Times New Roman"/>
          <w:color w:val="141213"/>
        </w:rPr>
        <w:t xml:space="preserve"> </w:t>
      </w:r>
      <w:r w:rsidR="00B91D96" w:rsidRPr="00624F88">
        <w:rPr>
          <w:rFonts w:ascii="Book Antiqua" w:hAnsi="Book Antiqua" w:cs="Times New Roman"/>
          <w:color w:val="141213"/>
        </w:rPr>
        <w:t>mainly</w:t>
      </w:r>
      <w:r w:rsidR="00392476" w:rsidRPr="00624F88">
        <w:rPr>
          <w:rFonts w:ascii="Book Antiqua" w:hAnsi="Book Antiqua" w:cs="Times New Roman"/>
          <w:color w:val="141213"/>
        </w:rPr>
        <w:t xml:space="preserve"> responsible for the </w:t>
      </w:r>
      <w:r w:rsidR="00392476" w:rsidRPr="00624F88">
        <w:rPr>
          <w:rFonts w:ascii="Book Antiqua" w:hAnsi="Book Antiqua" w:cs="Times New Roman"/>
          <w:color w:val="141213"/>
        </w:rPr>
        <w:lastRenderedPageBreak/>
        <w:t xml:space="preserve">first pass clearance of conjugated </w:t>
      </w:r>
      <w:r w:rsidR="00F06A37" w:rsidRPr="00624F88">
        <w:rPr>
          <w:rFonts w:ascii="Book Antiqua" w:hAnsi="Book Antiqua" w:cs="Times New Roman"/>
          <w:color w:val="141213"/>
        </w:rPr>
        <w:t xml:space="preserve">BAs </w:t>
      </w:r>
      <w:r w:rsidR="00392476" w:rsidRPr="00624F88">
        <w:rPr>
          <w:rFonts w:ascii="Book Antiqua" w:hAnsi="Book Antiqua" w:cs="Times New Roman"/>
          <w:color w:val="141213"/>
        </w:rPr>
        <w:t xml:space="preserve">as they are returned to the liver in portal blood. </w:t>
      </w:r>
      <w:r w:rsidR="00747034" w:rsidRPr="00624F88">
        <w:rPr>
          <w:rFonts w:ascii="Book Antiqua" w:hAnsi="Book Antiqua" w:cs="Times New Roman"/>
          <w:color w:val="141213"/>
        </w:rPr>
        <w:t>E</w:t>
      </w:r>
      <w:r w:rsidR="00BB2BCB" w:rsidRPr="00624F88">
        <w:rPr>
          <w:rFonts w:ascii="Book Antiqua" w:hAnsi="Book Antiqua" w:cs="Times New Roman"/>
          <w:color w:val="141213"/>
        </w:rPr>
        <w:t xml:space="preserve">xcretion of </w:t>
      </w:r>
      <w:r w:rsidR="00F00B47">
        <w:rPr>
          <w:rFonts w:ascii="Book Antiqua" w:hAnsi="Book Antiqua" w:cs="Times New Roman"/>
          <w:color w:val="141213"/>
        </w:rPr>
        <w:t>BA</w:t>
      </w:r>
      <w:r w:rsidR="00BB2BCB" w:rsidRPr="00624F88">
        <w:rPr>
          <w:rFonts w:ascii="Book Antiqua" w:hAnsi="Book Antiqua" w:cs="Times New Roman"/>
          <w:color w:val="141213"/>
        </w:rPr>
        <w:t>s</w:t>
      </w:r>
      <w:r w:rsidR="00747034" w:rsidRPr="00624F88">
        <w:rPr>
          <w:rFonts w:ascii="Book Antiqua" w:hAnsi="Book Antiqua" w:cs="Times New Roman"/>
          <w:color w:val="141213"/>
        </w:rPr>
        <w:t xml:space="preserve"> in bile canaliculi</w:t>
      </w:r>
      <w:r w:rsidR="00A87049" w:rsidRPr="00624F88">
        <w:rPr>
          <w:rFonts w:ascii="Book Antiqua" w:hAnsi="Book Antiqua" w:cs="Times New Roman"/>
          <w:color w:val="141213"/>
        </w:rPr>
        <w:t xml:space="preserve"> </w:t>
      </w:r>
      <w:r w:rsidR="00BB2BCB" w:rsidRPr="00624F88">
        <w:rPr>
          <w:rFonts w:ascii="Book Antiqua" w:hAnsi="Book Antiqua" w:cs="Times New Roman"/>
          <w:color w:val="141213"/>
        </w:rPr>
        <w:t>is mediated by ATP-binding cassette (ABC) transporters</w:t>
      </w:r>
      <w:r w:rsidR="00C14978" w:rsidRPr="00624F88">
        <w:rPr>
          <w:rFonts w:ascii="Book Antiqua" w:hAnsi="Book Antiqua" w:cs="Times New Roman"/>
          <w:color w:val="141213"/>
        </w:rPr>
        <w:t>.</w:t>
      </w:r>
      <w:r w:rsidR="003203EA" w:rsidRPr="00624F88">
        <w:rPr>
          <w:rFonts w:ascii="Book Antiqua" w:hAnsi="Book Antiqua" w:cs="Times New Roman"/>
          <w:color w:val="141213"/>
        </w:rPr>
        <w:t xml:space="preserve"> </w:t>
      </w:r>
      <w:r w:rsidR="00F06A37" w:rsidRPr="00624F88">
        <w:rPr>
          <w:rFonts w:ascii="Book Antiqua" w:hAnsi="Book Antiqua" w:cs="Times New Roman"/>
          <w:color w:val="141213"/>
        </w:rPr>
        <w:t>B</w:t>
      </w:r>
      <w:r w:rsidR="00392476" w:rsidRPr="00624F88">
        <w:rPr>
          <w:rFonts w:ascii="Book Antiqua" w:hAnsi="Book Antiqua" w:cs="Times New Roman"/>
          <w:color w:val="141213"/>
        </w:rPr>
        <w:t xml:space="preserve">ile-salt export pump (BSEP) for </w:t>
      </w:r>
      <w:r w:rsidR="002C7DCA" w:rsidRPr="00624F88">
        <w:rPr>
          <w:rFonts w:ascii="Book Antiqua" w:hAnsi="Book Antiqua" w:cs="Times New Roman"/>
          <w:color w:val="141213"/>
        </w:rPr>
        <w:t xml:space="preserve">excretion of </w:t>
      </w:r>
      <w:r w:rsidR="00392476" w:rsidRPr="00624F88">
        <w:rPr>
          <w:rFonts w:ascii="Book Antiqua" w:hAnsi="Book Antiqua" w:cs="Times New Roman"/>
          <w:color w:val="141213"/>
        </w:rPr>
        <w:t xml:space="preserve">monovalent </w:t>
      </w:r>
      <w:r w:rsidR="00F00B47">
        <w:rPr>
          <w:rFonts w:ascii="Book Antiqua" w:hAnsi="Book Antiqua" w:cs="Times New Roman"/>
          <w:color w:val="141213"/>
        </w:rPr>
        <w:t>BA</w:t>
      </w:r>
      <w:r w:rsidR="00392476" w:rsidRPr="00624F88">
        <w:rPr>
          <w:rFonts w:ascii="Book Antiqua" w:hAnsi="Book Antiqua" w:cs="Times New Roman"/>
          <w:color w:val="141213"/>
        </w:rPr>
        <w:t xml:space="preserve">s and conjugate export pump MRP2 for excretion of bilirubin and divalent </w:t>
      </w:r>
      <w:r w:rsidR="00F00B47">
        <w:rPr>
          <w:rFonts w:ascii="Book Antiqua" w:hAnsi="Book Antiqua" w:cs="Times New Roman"/>
          <w:color w:val="141213"/>
        </w:rPr>
        <w:t>BA</w:t>
      </w:r>
      <w:r w:rsidR="00392476" w:rsidRPr="00624F88">
        <w:rPr>
          <w:rFonts w:ascii="Book Antiqua" w:hAnsi="Book Antiqua" w:cs="Times New Roman"/>
          <w:color w:val="141213"/>
        </w:rPr>
        <w:t>s</w:t>
      </w:r>
      <w:r w:rsidR="00F06A37" w:rsidRPr="00624F88">
        <w:rPr>
          <w:rFonts w:ascii="Book Antiqua" w:hAnsi="Book Antiqua" w:cs="Times New Roman"/>
          <w:color w:val="141213"/>
        </w:rPr>
        <w:t xml:space="preserve"> </w:t>
      </w:r>
      <w:r w:rsidR="009136D4" w:rsidRPr="00624F88">
        <w:rPr>
          <w:rFonts w:ascii="Book Antiqua" w:hAnsi="Book Antiqua" w:cs="Times New Roman"/>
          <w:color w:val="141213"/>
        </w:rPr>
        <w:t>are</w:t>
      </w:r>
      <w:r w:rsidR="00F06A37" w:rsidRPr="00624F88">
        <w:rPr>
          <w:rFonts w:ascii="Book Antiqua" w:hAnsi="Book Antiqua" w:cs="Times New Roman"/>
          <w:color w:val="141213"/>
        </w:rPr>
        <w:t xml:space="preserve"> present on canalicular membrane</w:t>
      </w:r>
      <w:r w:rsidR="00392476" w:rsidRPr="00624F88">
        <w:rPr>
          <w:rFonts w:ascii="Book Antiqua" w:hAnsi="Book Antiqua" w:cs="Times New Roman"/>
          <w:color w:val="141213"/>
        </w:rPr>
        <w:t xml:space="preserve">. </w:t>
      </w:r>
      <w:r w:rsidR="00A05863" w:rsidRPr="00624F88">
        <w:rPr>
          <w:rFonts w:ascii="Book Antiqua" w:hAnsi="Book Antiqua" w:cs="Times New Roman"/>
          <w:color w:val="141213"/>
        </w:rPr>
        <w:t>The m</w:t>
      </w:r>
      <w:r w:rsidR="00034B6B" w:rsidRPr="00624F88">
        <w:rPr>
          <w:rFonts w:ascii="Book Antiqua" w:hAnsi="Book Antiqua" w:cs="Times New Roman"/>
          <w:color w:val="141213"/>
        </w:rPr>
        <w:t>ultidrug export pump MDR1</w:t>
      </w:r>
      <w:r w:rsidR="00A05863" w:rsidRPr="00624F88">
        <w:rPr>
          <w:rFonts w:ascii="Book Antiqua" w:hAnsi="Book Antiqua" w:cs="Times New Roman"/>
          <w:color w:val="141213"/>
        </w:rPr>
        <w:t xml:space="preserve"> assists in t</w:t>
      </w:r>
      <w:r w:rsidR="009F0A55" w:rsidRPr="00624F88">
        <w:rPr>
          <w:rFonts w:ascii="Book Antiqua" w:hAnsi="Book Antiqua" w:cs="Times New Roman"/>
          <w:color w:val="141213"/>
        </w:rPr>
        <w:t>he</w:t>
      </w:r>
      <w:r w:rsidR="00034B6B" w:rsidRPr="00624F88">
        <w:rPr>
          <w:rFonts w:ascii="Book Antiqua" w:hAnsi="Book Antiqua" w:cs="Times New Roman"/>
          <w:color w:val="141213"/>
        </w:rPr>
        <w:t xml:space="preserve"> excretion of cationic drugs. </w:t>
      </w:r>
      <w:r w:rsidR="00392476" w:rsidRPr="00624F88">
        <w:rPr>
          <w:rFonts w:ascii="Book Antiqua" w:hAnsi="Book Antiqua" w:cs="Times New Roman"/>
          <w:color w:val="141213"/>
        </w:rPr>
        <w:t>The ph</w:t>
      </w:r>
      <w:r w:rsidR="00A05863" w:rsidRPr="00624F88">
        <w:rPr>
          <w:rFonts w:ascii="Book Antiqua" w:hAnsi="Book Antiqua" w:cs="Times New Roman"/>
          <w:color w:val="141213"/>
        </w:rPr>
        <w:t xml:space="preserve">ospholipid export pump MDR3 </w:t>
      </w:r>
      <w:r w:rsidR="00284F57" w:rsidRPr="00624F88">
        <w:rPr>
          <w:rFonts w:ascii="Book Antiqua" w:hAnsi="Book Antiqua" w:cs="Times New Roman"/>
          <w:color w:val="141213"/>
        </w:rPr>
        <w:t>“</w:t>
      </w:r>
      <w:r w:rsidR="00A05863" w:rsidRPr="00624F88">
        <w:rPr>
          <w:rFonts w:ascii="Book Antiqua" w:hAnsi="Book Antiqua" w:cs="Times New Roman"/>
          <w:color w:val="141213"/>
        </w:rPr>
        <w:t>flo</w:t>
      </w:r>
      <w:r w:rsidR="00392476" w:rsidRPr="00624F88">
        <w:rPr>
          <w:rFonts w:ascii="Book Antiqua" w:hAnsi="Book Antiqua" w:cs="Times New Roman"/>
          <w:color w:val="141213"/>
        </w:rPr>
        <w:t>ps</w:t>
      </w:r>
      <w:r w:rsidR="00284F57" w:rsidRPr="00624F88">
        <w:rPr>
          <w:rFonts w:ascii="Book Antiqua" w:hAnsi="Book Antiqua" w:cs="Times New Roman"/>
          <w:color w:val="141213"/>
        </w:rPr>
        <w:t>”</w:t>
      </w:r>
      <w:r w:rsidR="00392476" w:rsidRPr="00624F88">
        <w:rPr>
          <w:rFonts w:ascii="Book Antiqua" w:hAnsi="Book Antiqua" w:cs="Times New Roman"/>
          <w:color w:val="141213"/>
        </w:rPr>
        <w:t xml:space="preserve"> phosphatidylcholine from </w:t>
      </w:r>
      <w:r w:rsidR="00A05863" w:rsidRPr="00624F88">
        <w:rPr>
          <w:rFonts w:ascii="Book Antiqua" w:hAnsi="Book Antiqua" w:cs="Times New Roman"/>
          <w:color w:val="141213"/>
        </w:rPr>
        <w:t xml:space="preserve">the </w:t>
      </w:r>
      <w:r w:rsidR="00392476" w:rsidRPr="00624F88">
        <w:rPr>
          <w:rFonts w:ascii="Book Antiqua" w:hAnsi="Book Antiqua" w:cs="Times New Roman"/>
          <w:color w:val="141213"/>
        </w:rPr>
        <w:t xml:space="preserve">inner to outer </w:t>
      </w:r>
      <w:r w:rsidR="00A05863" w:rsidRPr="00624F88">
        <w:rPr>
          <w:rFonts w:ascii="Book Antiqua" w:hAnsi="Book Antiqua" w:cs="Times New Roman"/>
          <w:color w:val="141213"/>
        </w:rPr>
        <w:t xml:space="preserve">membrane </w:t>
      </w:r>
      <w:r w:rsidR="00392476" w:rsidRPr="00624F88">
        <w:rPr>
          <w:rFonts w:ascii="Book Antiqua" w:hAnsi="Book Antiqua" w:cs="Times New Roman"/>
          <w:color w:val="141213"/>
        </w:rPr>
        <w:t>leaflet</w:t>
      </w:r>
      <w:r w:rsidR="00A05863" w:rsidRPr="00624F88">
        <w:rPr>
          <w:rFonts w:ascii="Book Antiqua" w:hAnsi="Book Antiqua" w:cs="Times New Roman"/>
          <w:color w:val="141213"/>
        </w:rPr>
        <w:t>s</w:t>
      </w:r>
      <w:r w:rsidR="00392476" w:rsidRPr="00624F88">
        <w:rPr>
          <w:rFonts w:ascii="Book Antiqua" w:hAnsi="Book Antiqua" w:cs="Times New Roman"/>
          <w:color w:val="141213"/>
        </w:rPr>
        <w:t xml:space="preserve">, which forms mixed micelles together with </w:t>
      </w:r>
      <w:r w:rsidR="00F00B47">
        <w:rPr>
          <w:rFonts w:ascii="Book Antiqua" w:hAnsi="Book Antiqua" w:cs="Times New Roman"/>
          <w:color w:val="141213"/>
        </w:rPr>
        <w:t>BA</w:t>
      </w:r>
      <w:r w:rsidR="00392476" w:rsidRPr="00624F88">
        <w:rPr>
          <w:rFonts w:ascii="Book Antiqua" w:hAnsi="Book Antiqua" w:cs="Times New Roman"/>
          <w:color w:val="141213"/>
        </w:rPr>
        <w:t xml:space="preserve">s and cholesterol. </w:t>
      </w:r>
      <w:r w:rsidR="00095DF5" w:rsidRPr="00624F88">
        <w:rPr>
          <w:rFonts w:ascii="Book Antiqua" w:hAnsi="Book Antiqua" w:cs="Times New Roman"/>
          <w:color w:val="141213"/>
        </w:rPr>
        <w:t xml:space="preserve">Other </w:t>
      </w:r>
      <w:r w:rsidR="00F00B47">
        <w:rPr>
          <w:rFonts w:ascii="Book Antiqua" w:hAnsi="Book Antiqua" w:cs="Times New Roman"/>
          <w:color w:val="141213"/>
        </w:rPr>
        <w:t>BA</w:t>
      </w:r>
      <w:r w:rsidR="00B66DD6" w:rsidRPr="00624F88">
        <w:rPr>
          <w:rFonts w:ascii="Book Antiqua" w:hAnsi="Book Antiqua" w:cs="Times New Roman"/>
          <w:color w:val="141213"/>
        </w:rPr>
        <w:t xml:space="preserve"> export pumps, MRP3, MRP4 and organic solute transporter </w:t>
      </w:r>
      <w:r w:rsidR="00DA1489" w:rsidRPr="00624F88">
        <w:rPr>
          <w:rFonts w:ascii="Book Antiqua" w:hAnsi="Book Antiqua" w:cs="Times New Roman"/>
          <w:color w:val="141213"/>
        </w:rPr>
        <w:t>(</w:t>
      </w:r>
      <w:proofErr w:type="spellStart"/>
      <w:r w:rsidR="00B66DD6" w:rsidRPr="00624F88">
        <w:rPr>
          <w:rFonts w:ascii="Book Antiqua" w:hAnsi="Book Antiqua" w:cs="Times New Roman"/>
          <w:color w:val="141213"/>
        </w:rPr>
        <w:t>OSTa</w:t>
      </w:r>
      <w:proofErr w:type="spellEnd"/>
      <w:r w:rsidR="00B66DD6" w:rsidRPr="00624F88">
        <w:rPr>
          <w:rFonts w:ascii="Book Antiqua" w:hAnsi="Book Antiqua" w:cs="Times New Roman"/>
          <w:color w:val="141213"/>
        </w:rPr>
        <w:t>/b</w:t>
      </w:r>
      <w:r w:rsidR="00DA1489" w:rsidRPr="00624F88">
        <w:rPr>
          <w:rFonts w:ascii="Book Antiqua" w:hAnsi="Book Antiqua" w:cs="Times New Roman"/>
          <w:color w:val="141213"/>
        </w:rPr>
        <w:t>)</w:t>
      </w:r>
      <w:r w:rsidR="00A05863" w:rsidRPr="00624F88">
        <w:rPr>
          <w:rFonts w:ascii="Book Antiqua" w:hAnsi="Book Antiqua" w:cs="Times New Roman"/>
          <w:color w:val="141213"/>
        </w:rPr>
        <w:t xml:space="preserve"> are present </w:t>
      </w:r>
      <w:r w:rsidR="00095DF5" w:rsidRPr="00624F88">
        <w:rPr>
          <w:rFonts w:ascii="Book Antiqua" w:hAnsi="Book Antiqua" w:cs="Times New Roman"/>
          <w:color w:val="141213"/>
        </w:rPr>
        <w:t xml:space="preserve">at the basolateral membrane and function </w:t>
      </w:r>
      <w:r w:rsidR="00A05863" w:rsidRPr="00624F88">
        <w:rPr>
          <w:rFonts w:ascii="Book Antiqua" w:hAnsi="Book Antiqua" w:cs="Times New Roman"/>
          <w:color w:val="141213"/>
        </w:rPr>
        <w:t>as back-</w:t>
      </w:r>
      <w:r w:rsidR="00B66DD6" w:rsidRPr="00624F88">
        <w:rPr>
          <w:rFonts w:ascii="Book Antiqua" w:hAnsi="Book Antiqua" w:cs="Times New Roman"/>
          <w:color w:val="141213"/>
        </w:rPr>
        <w:t xml:space="preserve">up pumps for alternative sinusoidal </w:t>
      </w:r>
      <w:r w:rsidR="00F00B47">
        <w:rPr>
          <w:rFonts w:ascii="Book Antiqua" w:hAnsi="Book Antiqua" w:cs="Times New Roman"/>
          <w:color w:val="141213"/>
        </w:rPr>
        <w:t>BA</w:t>
      </w:r>
      <w:r w:rsidR="00B66DD6" w:rsidRPr="00624F88">
        <w:rPr>
          <w:rFonts w:ascii="Book Antiqua" w:hAnsi="Book Antiqua" w:cs="Times New Roman"/>
          <w:color w:val="141213"/>
        </w:rPr>
        <w:t xml:space="preserve"> export. </w:t>
      </w:r>
      <w:r w:rsidR="004E190B" w:rsidRPr="00624F88">
        <w:rPr>
          <w:rFonts w:ascii="Book Antiqua" w:hAnsi="Book Antiqua" w:cs="Times New Roman"/>
          <w:color w:val="141213"/>
        </w:rPr>
        <w:t xml:space="preserve">The cystic fibrosis transmembrane conductance regulator (CFTR) drives bicarbonate excretion </w:t>
      </w:r>
      <w:r w:rsidR="002C7DCA" w:rsidRPr="00624F88">
        <w:rPr>
          <w:rFonts w:ascii="Book Antiqua" w:hAnsi="Book Antiqua" w:cs="Times New Roman"/>
          <w:color w:val="141213"/>
        </w:rPr>
        <w:t xml:space="preserve">and present </w:t>
      </w:r>
      <w:r w:rsidR="008D1344" w:rsidRPr="00624F88">
        <w:rPr>
          <w:rFonts w:ascii="Book Antiqua" w:hAnsi="Book Antiqua" w:cs="Times New Roman"/>
          <w:color w:val="141213"/>
        </w:rPr>
        <w:t xml:space="preserve">only </w:t>
      </w:r>
      <w:r w:rsidR="004E190B" w:rsidRPr="00624F88">
        <w:rPr>
          <w:rFonts w:ascii="Book Antiqua" w:hAnsi="Book Antiqua" w:cs="Times New Roman"/>
          <w:color w:val="141213"/>
        </w:rPr>
        <w:t xml:space="preserve">in </w:t>
      </w:r>
      <w:proofErr w:type="spellStart"/>
      <w:r w:rsidR="004E190B" w:rsidRPr="00624F88">
        <w:rPr>
          <w:rFonts w:ascii="Book Antiqua" w:hAnsi="Book Antiqua" w:cs="Times New Roman"/>
          <w:color w:val="141213"/>
        </w:rPr>
        <w:t>cholangiocytes</w:t>
      </w:r>
      <w:proofErr w:type="spellEnd"/>
      <w:r w:rsidR="00A05863" w:rsidRPr="00624F88">
        <w:rPr>
          <w:rFonts w:ascii="Book Antiqua" w:hAnsi="Book Antiqua" w:cs="Times New Roman"/>
          <w:color w:val="141213"/>
        </w:rPr>
        <w:t xml:space="preserve"> in the liver</w:t>
      </w:r>
      <w:r w:rsidR="004E190B" w:rsidRPr="00624F88">
        <w:rPr>
          <w:rFonts w:ascii="Book Antiqua" w:hAnsi="Book Antiqua" w:cs="Times New Roman"/>
          <w:color w:val="141213"/>
        </w:rPr>
        <w:t xml:space="preserve">. The biliary epithelium </w:t>
      </w:r>
      <w:r w:rsidR="00C71137" w:rsidRPr="00624F88">
        <w:rPr>
          <w:rFonts w:ascii="Book Antiqua" w:hAnsi="Book Antiqua" w:cs="Times New Roman"/>
          <w:color w:val="141213"/>
        </w:rPr>
        <w:t>also reabsorbs</w:t>
      </w:r>
      <w:r w:rsidR="004E190B" w:rsidRPr="00624F88">
        <w:rPr>
          <w:rFonts w:ascii="Book Antiqua" w:hAnsi="Book Antiqua" w:cs="Times New Roman"/>
          <w:color w:val="141213"/>
        </w:rPr>
        <w:t xml:space="preserve"> </w:t>
      </w:r>
      <w:r w:rsidR="00F00B47">
        <w:rPr>
          <w:rFonts w:ascii="Book Antiqua" w:hAnsi="Book Antiqua" w:cs="Times New Roman"/>
          <w:color w:val="141213"/>
        </w:rPr>
        <w:t>BA</w:t>
      </w:r>
      <w:r w:rsidR="004E190B" w:rsidRPr="00624F88">
        <w:rPr>
          <w:rFonts w:ascii="Book Antiqua" w:hAnsi="Book Antiqua" w:cs="Times New Roman"/>
          <w:color w:val="141213"/>
        </w:rPr>
        <w:t xml:space="preserve">s </w:t>
      </w:r>
      <w:r w:rsidR="004E190B" w:rsidRPr="00B87131">
        <w:rPr>
          <w:rFonts w:ascii="Book Antiqua" w:hAnsi="Book Antiqua" w:cs="Times New Roman"/>
          <w:i/>
          <w:iCs/>
          <w:color w:val="141213"/>
        </w:rPr>
        <w:t>via</w:t>
      </w:r>
      <w:r w:rsidR="004E190B" w:rsidRPr="00624F88">
        <w:rPr>
          <w:rFonts w:ascii="Book Antiqua" w:hAnsi="Book Antiqua" w:cs="Times New Roman"/>
          <w:color w:val="141213"/>
        </w:rPr>
        <w:t xml:space="preserve"> an apical Na</w:t>
      </w:r>
      <w:r w:rsidR="004E190B" w:rsidRPr="00624F88">
        <w:rPr>
          <w:rFonts w:ascii="Book Antiqua" w:hAnsi="Book Antiqua" w:cs="Times New Roman"/>
          <w:color w:val="141213"/>
          <w:vertAlign w:val="superscript"/>
        </w:rPr>
        <w:t>+</w:t>
      </w:r>
      <w:r w:rsidR="004E190B" w:rsidRPr="00624F88">
        <w:rPr>
          <w:rFonts w:ascii="Book Antiqua" w:hAnsi="Book Antiqua" w:cs="Times New Roman"/>
          <w:color w:val="141213"/>
        </w:rPr>
        <w:t xml:space="preserve">-dependent bile-salt transporter ASBT and the basolateral counterpart </w:t>
      </w:r>
      <w:proofErr w:type="spellStart"/>
      <w:r w:rsidR="004E190B" w:rsidRPr="00624F88">
        <w:rPr>
          <w:rFonts w:ascii="Book Antiqua" w:hAnsi="Book Antiqua" w:cs="Times New Roman"/>
          <w:color w:val="141213"/>
        </w:rPr>
        <w:t>OSTa</w:t>
      </w:r>
      <w:proofErr w:type="spellEnd"/>
      <w:r w:rsidR="004E190B" w:rsidRPr="00624F88">
        <w:rPr>
          <w:rFonts w:ascii="Book Antiqua" w:hAnsi="Book Antiqua" w:cs="Times New Roman"/>
          <w:color w:val="141213"/>
        </w:rPr>
        <w:t>/b.</w:t>
      </w:r>
    </w:p>
    <w:p w14:paraId="4D7FA7D7" w14:textId="786B5CD7" w:rsidR="00BB2BCB" w:rsidRPr="00624F88" w:rsidRDefault="00980F68"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000000"/>
        </w:rPr>
        <w:t xml:space="preserve">Hepatobiliary transport systems are regulated </w:t>
      </w:r>
      <w:r w:rsidR="00905C64" w:rsidRPr="00624F88">
        <w:rPr>
          <w:rFonts w:ascii="Book Antiqua" w:hAnsi="Book Antiqua" w:cs="Times New Roman"/>
          <w:color w:val="000000"/>
        </w:rPr>
        <w:t xml:space="preserve">by ligand-activated </w:t>
      </w:r>
      <w:r w:rsidR="00A14FF3" w:rsidRPr="00624F88">
        <w:rPr>
          <w:rFonts w:ascii="Book Antiqua" w:hAnsi="Book Antiqua" w:cs="Times New Roman"/>
          <w:color w:val="000000"/>
        </w:rPr>
        <w:t>nuclear receptors (</w:t>
      </w:r>
      <w:r w:rsidR="00905C64" w:rsidRPr="00624F88">
        <w:rPr>
          <w:rFonts w:ascii="Book Antiqua" w:hAnsi="Book Antiqua" w:cs="Times New Roman"/>
          <w:color w:val="000000"/>
        </w:rPr>
        <w:t>NRs</w:t>
      </w:r>
      <w:r w:rsidR="00A14FF3" w:rsidRPr="00624F88">
        <w:rPr>
          <w:rFonts w:ascii="Book Antiqua" w:hAnsi="Book Antiqua" w:cs="Times New Roman"/>
          <w:color w:val="000000"/>
        </w:rPr>
        <w:t>)</w:t>
      </w:r>
      <w:r w:rsidR="00905C64" w:rsidRPr="00624F88">
        <w:rPr>
          <w:rFonts w:ascii="Book Antiqua" w:hAnsi="Book Antiqua" w:cs="Times New Roman"/>
          <w:color w:val="000000"/>
        </w:rPr>
        <w:t xml:space="preserve"> at</w:t>
      </w:r>
      <w:r w:rsidRPr="00624F88">
        <w:rPr>
          <w:rFonts w:ascii="Book Antiqua" w:hAnsi="Book Antiqua" w:cs="Times New Roman"/>
          <w:color w:val="000000"/>
        </w:rPr>
        <w:t xml:space="preserve"> transcriptional levels</w:t>
      </w:r>
      <w:r w:rsidR="00905C64" w:rsidRPr="00624F88">
        <w:rPr>
          <w:rFonts w:ascii="Book Antiqua" w:hAnsi="Book Antiqua" w:cs="Times New Roman"/>
          <w:color w:val="000000"/>
        </w:rPr>
        <w:t xml:space="preserve"> </w:t>
      </w:r>
      <w:r w:rsidR="00905C64" w:rsidRPr="00624F88">
        <w:rPr>
          <w:rFonts w:ascii="Book Antiqua" w:hAnsi="Book Antiqua" w:cs="Times New Roman"/>
          <w:i/>
          <w:iCs/>
          <w:color w:val="000000"/>
        </w:rPr>
        <w:t>via</w:t>
      </w:r>
      <w:r w:rsidR="00905C64" w:rsidRPr="00624F88">
        <w:rPr>
          <w:rFonts w:ascii="Book Antiqua" w:hAnsi="Book Antiqua" w:cs="Times New Roman"/>
          <w:color w:val="000000"/>
        </w:rPr>
        <w:t xml:space="preserve"> </w:t>
      </w:r>
      <w:r w:rsidR="00A14FF3" w:rsidRPr="00624F88">
        <w:rPr>
          <w:rFonts w:ascii="Book Antiqua" w:hAnsi="Book Antiqua" w:cs="Times New Roman"/>
          <w:color w:val="000000"/>
        </w:rPr>
        <w:t xml:space="preserve">positive </w:t>
      </w:r>
      <w:r w:rsidR="00905C64" w:rsidRPr="00624F88">
        <w:rPr>
          <w:rFonts w:ascii="Book Antiqua" w:hAnsi="Book Antiqua" w:cs="Times New Roman"/>
          <w:color w:val="000000"/>
        </w:rPr>
        <w:t xml:space="preserve">and negative feedback </w:t>
      </w:r>
      <w:proofErr w:type="gramStart"/>
      <w:r w:rsidR="00377025" w:rsidRPr="00624F88">
        <w:rPr>
          <w:rFonts w:ascii="Book Antiqua" w:hAnsi="Book Antiqua" w:cs="Times New Roman"/>
          <w:color w:val="000000"/>
        </w:rPr>
        <w:t>pathways</w:t>
      </w:r>
      <w:r w:rsidR="00C14978" w:rsidRPr="00624F88">
        <w:rPr>
          <w:rFonts w:ascii="Book Antiqua" w:hAnsi="Book Antiqua" w:cs="Times New Roman"/>
          <w:color w:val="000053"/>
          <w:vertAlign w:val="superscript"/>
        </w:rPr>
        <w:t>[</w:t>
      </w:r>
      <w:proofErr w:type="gramEnd"/>
      <w:r w:rsidR="00C14978" w:rsidRPr="00624F88">
        <w:rPr>
          <w:rFonts w:ascii="Book Antiqua" w:hAnsi="Book Antiqua" w:cs="Times New Roman"/>
          <w:color w:val="000053"/>
          <w:vertAlign w:val="superscript"/>
        </w:rPr>
        <w:t>5]</w:t>
      </w:r>
      <w:r w:rsidR="00C14978" w:rsidRPr="00624F88">
        <w:rPr>
          <w:rFonts w:ascii="Book Antiqua" w:hAnsi="Book Antiqua" w:cs="Times New Roman"/>
          <w:color w:val="000053"/>
        </w:rPr>
        <w:t>.</w:t>
      </w:r>
      <w:r w:rsidRPr="00624F88">
        <w:rPr>
          <w:rFonts w:ascii="Book Antiqua" w:hAnsi="Book Antiqua" w:cs="Times New Roman"/>
          <w:color w:val="000000"/>
        </w:rPr>
        <w:t xml:space="preserve"> </w:t>
      </w:r>
      <w:r w:rsidR="00161898" w:rsidRPr="00624F88">
        <w:rPr>
          <w:rFonts w:ascii="Book Antiqua" w:hAnsi="Book Antiqua" w:cs="Times New Roman"/>
          <w:color w:val="000000"/>
        </w:rPr>
        <w:t xml:space="preserve">Amongst </w:t>
      </w:r>
      <w:r w:rsidR="005827E9" w:rsidRPr="00624F88">
        <w:rPr>
          <w:rFonts w:ascii="Book Antiqua" w:hAnsi="Book Antiqua" w:cs="Times New Roman"/>
          <w:color w:val="000000"/>
        </w:rPr>
        <w:t xml:space="preserve">the </w:t>
      </w:r>
      <w:r w:rsidR="00B87131">
        <w:rPr>
          <w:rFonts w:ascii="Book Antiqua" w:hAnsi="Book Antiqua" w:cs="Times New Roman"/>
          <w:color w:val="000000"/>
        </w:rPr>
        <w:t>NR</w:t>
      </w:r>
      <w:r w:rsidR="005827E9" w:rsidRPr="00624F88">
        <w:rPr>
          <w:rFonts w:ascii="Book Antiqua" w:hAnsi="Book Antiqua" w:cs="Times New Roman"/>
          <w:color w:val="000000"/>
        </w:rPr>
        <w:t>s</w:t>
      </w:r>
      <w:r w:rsidRPr="00624F88">
        <w:rPr>
          <w:rFonts w:ascii="Book Antiqua" w:hAnsi="Book Antiqua" w:cs="Times New Roman"/>
          <w:color w:val="000000"/>
        </w:rPr>
        <w:t xml:space="preserve"> for </w:t>
      </w:r>
      <w:r w:rsidR="00F00B47">
        <w:rPr>
          <w:rFonts w:ascii="Book Antiqua" w:hAnsi="Book Antiqua" w:cs="Times New Roman"/>
          <w:color w:val="000000"/>
        </w:rPr>
        <w:t>BA</w:t>
      </w:r>
      <w:r w:rsidR="00905C64" w:rsidRPr="00624F88">
        <w:rPr>
          <w:rFonts w:ascii="Book Antiqua" w:hAnsi="Book Antiqua" w:cs="Times New Roman"/>
          <w:color w:val="000000"/>
        </w:rPr>
        <w:t xml:space="preserve">s, </w:t>
      </w:r>
      <w:proofErr w:type="spellStart"/>
      <w:r w:rsidR="00905C64" w:rsidRPr="00624F88">
        <w:rPr>
          <w:rFonts w:ascii="Book Antiqua" w:hAnsi="Book Antiqua" w:cs="Times New Roman"/>
          <w:color w:val="000000"/>
        </w:rPr>
        <w:t>farnesoid</w:t>
      </w:r>
      <w:proofErr w:type="spellEnd"/>
      <w:r w:rsidR="00905C64" w:rsidRPr="00624F88">
        <w:rPr>
          <w:rFonts w:ascii="Book Antiqua" w:hAnsi="Book Antiqua" w:cs="Times New Roman"/>
          <w:color w:val="000000"/>
        </w:rPr>
        <w:t xml:space="preserve"> X receptor (FXR</w:t>
      </w:r>
      <w:r w:rsidRPr="00624F88">
        <w:rPr>
          <w:rFonts w:ascii="Book Antiqua" w:hAnsi="Book Antiqua" w:cs="Times New Roman"/>
          <w:color w:val="000000"/>
        </w:rPr>
        <w:t>), is involved in the regulation of NTCP and Na</w:t>
      </w:r>
      <w:r w:rsidR="00284F57" w:rsidRPr="00624F88">
        <w:rPr>
          <w:rFonts w:ascii="Book Antiqua" w:hAnsi="Book Antiqua" w:cs="Times New Roman"/>
          <w:color w:val="000000"/>
          <w:vertAlign w:val="superscript"/>
        </w:rPr>
        <w:t>+</w:t>
      </w:r>
      <w:r w:rsidRPr="00624F88">
        <w:rPr>
          <w:rFonts w:ascii="Book Antiqua" w:hAnsi="Book Antiqua" w:cs="Times New Roman"/>
          <w:color w:val="000000"/>
        </w:rPr>
        <w:t xml:space="preserve">-independent hepatocellular </w:t>
      </w:r>
      <w:r w:rsidR="00F00B47">
        <w:rPr>
          <w:rFonts w:ascii="Book Antiqua" w:hAnsi="Book Antiqua" w:cs="Times New Roman"/>
          <w:color w:val="000000"/>
        </w:rPr>
        <w:t>BA</w:t>
      </w:r>
      <w:r w:rsidRPr="00624F88">
        <w:rPr>
          <w:rFonts w:ascii="Book Antiqua" w:hAnsi="Book Antiqua" w:cs="Times New Roman"/>
          <w:color w:val="000000"/>
        </w:rPr>
        <w:t xml:space="preserve"> uptake (OATP1B1 and OATP1B3)</w:t>
      </w:r>
      <w:r w:rsidR="00C14978" w:rsidRPr="00624F88">
        <w:rPr>
          <w:rFonts w:ascii="Book Antiqua" w:hAnsi="Book Antiqua" w:cs="Times New Roman"/>
          <w:color w:val="000000"/>
          <w:vertAlign w:val="superscript"/>
        </w:rPr>
        <w:t>[6]</w:t>
      </w:r>
      <w:r w:rsidRPr="00624F88">
        <w:rPr>
          <w:rFonts w:ascii="Book Antiqua" w:hAnsi="Book Antiqua" w:cs="Times New Roman"/>
          <w:color w:val="000000"/>
        </w:rPr>
        <w:t xml:space="preserve">, canalicular excretion of monovalent (BSEP) and divalent </w:t>
      </w:r>
      <w:r w:rsidR="00F00B47">
        <w:rPr>
          <w:rFonts w:ascii="Book Antiqua" w:hAnsi="Book Antiqua" w:cs="Times New Roman"/>
          <w:color w:val="000000"/>
        </w:rPr>
        <w:t>BA</w:t>
      </w:r>
      <w:r w:rsidRPr="00624F88">
        <w:rPr>
          <w:rFonts w:ascii="Book Antiqua" w:hAnsi="Book Antiqua" w:cs="Times New Roman"/>
          <w:color w:val="000000"/>
        </w:rPr>
        <w:t>s (MRP2), conjugated bilirubin (MRP2)</w:t>
      </w:r>
      <w:r w:rsidR="00161898" w:rsidRPr="00624F88">
        <w:rPr>
          <w:rFonts w:ascii="Book Antiqua" w:hAnsi="Book Antiqua" w:cs="Times New Roman"/>
          <w:color w:val="000000"/>
        </w:rPr>
        <w:t xml:space="preserve"> </w:t>
      </w:r>
      <w:r w:rsidRPr="00624F88">
        <w:rPr>
          <w:rFonts w:ascii="Book Antiqua" w:hAnsi="Book Antiqua" w:cs="Times New Roman"/>
          <w:color w:val="000000"/>
        </w:rPr>
        <w:t xml:space="preserve">and </w:t>
      </w:r>
      <w:r w:rsidR="005827E9" w:rsidRPr="00624F88">
        <w:rPr>
          <w:rFonts w:ascii="Book Antiqua" w:hAnsi="Book Antiqua" w:cs="Times New Roman"/>
          <w:color w:val="000000"/>
        </w:rPr>
        <w:t xml:space="preserve">FXR also </w:t>
      </w:r>
      <w:r w:rsidRPr="00624F88">
        <w:rPr>
          <w:rFonts w:ascii="Book Antiqua" w:hAnsi="Book Antiqua" w:cs="Times New Roman"/>
          <w:color w:val="000000"/>
        </w:rPr>
        <w:t xml:space="preserve">regulates the rate limiting </w:t>
      </w:r>
      <w:r w:rsidR="005827E9" w:rsidRPr="00624F88">
        <w:rPr>
          <w:rFonts w:ascii="Book Antiqua" w:hAnsi="Book Antiqua" w:cs="Times New Roman"/>
          <w:color w:val="000000"/>
        </w:rPr>
        <w:t xml:space="preserve">enzyme </w:t>
      </w:r>
      <w:r w:rsidRPr="00624F88">
        <w:rPr>
          <w:rFonts w:ascii="Book Antiqua" w:hAnsi="Book Antiqua" w:cs="Times New Roman"/>
          <w:color w:val="000000"/>
        </w:rPr>
        <w:t xml:space="preserve">of </w:t>
      </w:r>
      <w:r w:rsidR="00F00B47">
        <w:rPr>
          <w:rFonts w:ascii="Book Antiqua" w:hAnsi="Book Antiqua" w:cs="Times New Roman"/>
          <w:color w:val="000000"/>
        </w:rPr>
        <w:t>BA</w:t>
      </w:r>
      <w:r w:rsidRPr="00624F88">
        <w:rPr>
          <w:rFonts w:ascii="Book Antiqua" w:hAnsi="Book Antiqua" w:cs="Times New Roman"/>
          <w:color w:val="000000"/>
        </w:rPr>
        <w:t xml:space="preserve"> production </w:t>
      </w:r>
      <w:r w:rsidR="005827E9" w:rsidRPr="00624F88">
        <w:rPr>
          <w:rFonts w:ascii="Book Antiqua" w:hAnsi="Book Antiqua" w:cs="Times New Roman"/>
          <w:color w:val="000000"/>
        </w:rPr>
        <w:t>CYP7A1</w:t>
      </w:r>
      <w:r w:rsidR="00C14978" w:rsidRPr="00624F88">
        <w:rPr>
          <w:rStyle w:val="EndnoteReference"/>
          <w:rFonts w:ascii="Book Antiqua" w:hAnsi="Book Antiqua" w:cs="Times New Roman"/>
          <w:color w:val="000000"/>
        </w:rPr>
        <w:t>[7]</w:t>
      </w:r>
      <w:r w:rsidR="00C14978" w:rsidRPr="00624F88">
        <w:rPr>
          <w:rStyle w:val="EndnoteReference"/>
          <w:rFonts w:ascii="Book Antiqua" w:hAnsi="Book Antiqua" w:cs="Times New Roman"/>
          <w:color w:val="000000"/>
          <w:vertAlign w:val="baseline"/>
        </w:rPr>
        <w:t xml:space="preserve">. </w:t>
      </w:r>
      <w:r w:rsidRPr="00624F88">
        <w:rPr>
          <w:rFonts w:ascii="Book Antiqua" w:hAnsi="Book Antiqua" w:cs="Times New Roman"/>
          <w:color w:val="000000"/>
        </w:rPr>
        <w:t xml:space="preserve">The </w:t>
      </w:r>
      <w:r w:rsidR="0008027C" w:rsidRPr="00624F88">
        <w:rPr>
          <w:rFonts w:ascii="Book Antiqua" w:hAnsi="Book Antiqua" w:cs="Times New Roman"/>
          <w:color w:val="000000"/>
        </w:rPr>
        <w:t xml:space="preserve">other </w:t>
      </w:r>
      <w:r w:rsidRPr="00624F88">
        <w:rPr>
          <w:rFonts w:ascii="Book Antiqua" w:hAnsi="Book Antiqua" w:cs="Times New Roman"/>
          <w:color w:val="000000"/>
        </w:rPr>
        <w:t xml:space="preserve">classical </w:t>
      </w:r>
      <w:r w:rsidR="0008027C" w:rsidRPr="00624F88">
        <w:rPr>
          <w:rFonts w:ascii="Book Antiqua" w:hAnsi="Book Antiqua" w:cs="Times New Roman"/>
          <w:color w:val="000000"/>
        </w:rPr>
        <w:t>ligand-activated NRs</w:t>
      </w:r>
      <w:r w:rsidRPr="00624F88">
        <w:rPr>
          <w:rFonts w:ascii="Book Antiqua" w:hAnsi="Book Antiqua" w:cs="Times New Roman"/>
          <w:color w:val="000000"/>
        </w:rPr>
        <w:t xml:space="preserve">, </w:t>
      </w:r>
      <w:proofErr w:type="spellStart"/>
      <w:r w:rsidRPr="00624F88">
        <w:rPr>
          <w:rFonts w:ascii="Book Antiqua" w:hAnsi="Book Antiqua" w:cs="Times New Roman"/>
          <w:color w:val="000000"/>
        </w:rPr>
        <w:t>pregnane</w:t>
      </w:r>
      <w:proofErr w:type="spellEnd"/>
      <w:r w:rsidRPr="00624F88">
        <w:rPr>
          <w:rFonts w:ascii="Book Antiqua" w:hAnsi="Book Antiqua" w:cs="Times New Roman"/>
          <w:color w:val="000000"/>
        </w:rPr>
        <w:t xml:space="preserve"> X </w:t>
      </w:r>
      <w:r w:rsidR="0008027C" w:rsidRPr="00624F88">
        <w:rPr>
          <w:rFonts w:ascii="Book Antiqua" w:hAnsi="Book Antiqua" w:cs="Times New Roman"/>
          <w:color w:val="000000"/>
        </w:rPr>
        <w:t>receptor (PXR</w:t>
      </w:r>
      <w:r w:rsidR="00C136F0" w:rsidRPr="00624F88">
        <w:rPr>
          <w:rFonts w:ascii="Book Antiqua" w:hAnsi="Book Antiqua" w:cs="Times New Roman"/>
          <w:color w:val="000000"/>
        </w:rPr>
        <w:t xml:space="preserve">), the </w:t>
      </w:r>
      <w:r w:rsidR="0008027C" w:rsidRPr="00624F88">
        <w:rPr>
          <w:rFonts w:ascii="Book Antiqua" w:hAnsi="Book Antiqua" w:cs="Times New Roman"/>
          <w:color w:val="000000"/>
        </w:rPr>
        <w:t>con</w:t>
      </w:r>
      <w:r w:rsidRPr="00624F88">
        <w:rPr>
          <w:rFonts w:ascii="Book Antiqua" w:hAnsi="Book Antiqua" w:cs="Times New Roman"/>
          <w:color w:val="000000"/>
        </w:rPr>
        <w:t>sti</w:t>
      </w:r>
      <w:r w:rsidR="0008027C" w:rsidRPr="00624F88">
        <w:rPr>
          <w:rFonts w:ascii="Book Antiqua" w:hAnsi="Book Antiqua" w:cs="Times New Roman"/>
          <w:color w:val="000000"/>
        </w:rPr>
        <w:t>tutive androstane receptor</w:t>
      </w:r>
      <w:r w:rsidRPr="00624F88">
        <w:rPr>
          <w:rFonts w:ascii="Book Antiqua" w:hAnsi="Book Antiqua" w:cs="Times New Roman"/>
          <w:color w:val="000000"/>
        </w:rPr>
        <w:t xml:space="preserve"> and the vitamin D receptor </w:t>
      </w:r>
      <w:r w:rsidR="0008027C" w:rsidRPr="00624F88">
        <w:rPr>
          <w:rFonts w:ascii="Book Antiqua" w:hAnsi="Book Antiqua" w:cs="Times New Roman"/>
          <w:color w:val="000000"/>
        </w:rPr>
        <w:t xml:space="preserve">also play </w:t>
      </w:r>
      <w:r w:rsidR="008E40A3" w:rsidRPr="00624F88">
        <w:rPr>
          <w:rFonts w:ascii="Book Antiqua" w:hAnsi="Book Antiqua" w:cs="Times New Roman"/>
          <w:color w:val="000000"/>
        </w:rPr>
        <w:t xml:space="preserve">important </w:t>
      </w:r>
      <w:r w:rsidR="0008027C" w:rsidRPr="00624F88">
        <w:rPr>
          <w:rFonts w:ascii="Book Antiqua" w:hAnsi="Book Antiqua" w:cs="Times New Roman"/>
          <w:color w:val="000000"/>
        </w:rPr>
        <w:t>role</w:t>
      </w:r>
      <w:r w:rsidR="008E40A3" w:rsidRPr="00624F88">
        <w:rPr>
          <w:rFonts w:ascii="Book Antiqua" w:hAnsi="Book Antiqua" w:cs="Times New Roman"/>
          <w:color w:val="000000"/>
        </w:rPr>
        <w:t>s</w:t>
      </w:r>
      <w:r w:rsidR="0008027C" w:rsidRPr="00624F88">
        <w:rPr>
          <w:rFonts w:ascii="Book Antiqua" w:hAnsi="Book Antiqua" w:cs="Times New Roman"/>
          <w:color w:val="000000"/>
        </w:rPr>
        <w:t xml:space="preserve"> in </w:t>
      </w:r>
      <w:r w:rsidR="008E40A3" w:rsidRPr="00624F88">
        <w:rPr>
          <w:rFonts w:ascii="Book Antiqua" w:hAnsi="Book Antiqua" w:cs="Times New Roman"/>
          <w:color w:val="000000"/>
        </w:rPr>
        <w:t xml:space="preserve">the </w:t>
      </w:r>
      <w:r w:rsidR="0008027C" w:rsidRPr="00624F88">
        <w:rPr>
          <w:rFonts w:ascii="Book Antiqua" w:hAnsi="Book Antiqua" w:cs="Times New Roman"/>
          <w:color w:val="000000"/>
        </w:rPr>
        <w:t xml:space="preserve">regulation of </w:t>
      </w:r>
      <w:r w:rsidR="00F00B47">
        <w:rPr>
          <w:rFonts w:ascii="Book Antiqua" w:hAnsi="Book Antiqua" w:cs="Times New Roman"/>
          <w:color w:val="000000"/>
        </w:rPr>
        <w:t>BA</w:t>
      </w:r>
      <w:r w:rsidRPr="00624F88">
        <w:rPr>
          <w:rFonts w:ascii="Book Antiqua" w:hAnsi="Book Antiqua" w:cs="Times New Roman"/>
          <w:color w:val="000000"/>
        </w:rPr>
        <w:t>s</w:t>
      </w:r>
      <w:r w:rsidR="00C136F0" w:rsidRPr="00624F88">
        <w:rPr>
          <w:rFonts w:ascii="Book Antiqua" w:hAnsi="Book Antiqua" w:cs="Times New Roman"/>
          <w:color w:val="000000"/>
        </w:rPr>
        <w:t xml:space="preserve"> and</w:t>
      </w:r>
      <w:r w:rsidR="0008027C" w:rsidRPr="00624F88">
        <w:rPr>
          <w:rFonts w:ascii="Book Antiqua" w:hAnsi="Book Antiqua" w:cs="Times New Roman"/>
          <w:color w:val="000000"/>
        </w:rPr>
        <w:t xml:space="preserve"> bilirubin transport in addition to detoxif</w:t>
      </w:r>
      <w:r w:rsidR="008E40A3" w:rsidRPr="00624F88">
        <w:rPr>
          <w:rFonts w:ascii="Book Antiqua" w:hAnsi="Book Antiqua" w:cs="Times New Roman"/>
          <w:color w:val="000000"/>
        </w:rPr>
        <w:t xml:space="preserve">ying </w:t>
      </w:r>
      <w:proofErr w:type="spellStart"/>
      <w:r w:rsidR="0008027C" w:rsidRPr="00624F88">
        <w:rPr>
          <w:rFonts w:ascii="Book Antiqua" w:hAnsi="Book Antiqua" w:cs="Times New Roman"/>
          <w:color w:val="000000"/>
        </w:rPr>
        <w:t>xenobitics</w:t>
      </w:r>
      <w:proofErr w:type="spellEnd"/>
      <w:r w:rsidR="00C14978" w:rsidRPr="00624F88">
        <w:rPr>
          <w:rFonts w:ascii="Book Antiqua" w:hAnsi="Book Antiqua" w:cs="Times New Roman"/>
          <w:color w:val="000000"/>
          <w:vertAlign w:val="superscript"/>
        </w:rPr>
        <w:t>[</w:t>
      </w:r>
      <w:r w:rsidR="00765CFF" w:rsidRPr="00624F88">
        <w:rPr>
          <w:rFonts w:ascii="Book Antiqua" w:hAnsi="Book Antiqua" w:cs="Times New Roman"/>
          <w:color w:val="000000"/>
          <w:vertAlign w:val="superscript"/>
        </w:rPr>
        <w:t>8</w:t>
      </w:r>
      <w:r w:rsidR="00C14978" w:rsidRPr="00624F88">
        <w:rPr>
          <w:rFonts w:ascii="Book Antiqua" w:hAnsi="Book Antiqua" w:cs="Times New Roman"/>
          <w:color w:val="000000"/>
          <w:vertAlign w:val="superscript"/>
        </w:rPr>
        <w:t>]</w:t>
      </w:r>
      <w:r w:rsidR="00C14978" w:rsidRPr="00624F88">
        <w:rPr>
          <w:rFonts w:ascii="Book Antiqua" w:hAnsi="Book Antiqua" w:cs="Times New Roman"/>
          <w:color w:val="000000"/>
        </w:rPr>
        <w:t>.</w:t>
      </w:r>
      <w:r w:rsidRPr="00624F88">
        <w:rPr>
          <w:rFonts w:ascii="Book Antiqua" w:hAnsi="Book Antiqua" w:cs="Times New Roman"/>
          <w:color w:val="000000"/>
        </w:rPr>
        <w:t xml:space="preserve"> </w:t>
      </w:r>
      <w:r w:rsidR="008E40A3" w:rsidRPr="00624F88">
        <w:rPr>
          <w:rFonts w:ascii="Book Antiqua" w:hAnsi="Book Antiqua" w:cs="Times New Roman"/>
          <w:color w:val="000000"/>
        </w:rPr>
        <w:t>In summary</w:t>
      </w:r>
      <w:r w:rsidR="00CF32F0" w:rsidRPr="00624F88">
        <w:rPr>
          <w:rFonts w:ascii="Book Antiqua" w:hAnsi="Book Antiqua" w:cs="Times New Roman"/>
          <w:color w:val="000000"/>
        </w:rPr>
        <w:t xml:space="preserve">, </w:t>
      </w:r>
      <w:r w:rsidR="00CF32F0" w:rsidRPr="00624F88">
        <w:rPr>
          <w:rFonts w:ascii="Book Antiqua" w:hAnsi="Book Antiqua" w:cs="Times New Roman"/>
          <w:color w:val="141213"/>
        </w:rPr>
        <w:t>BA homeostasis is tight</w:t>
      </w:r>
      <w:r w:rsidR="008E40A3" w:rsidRPr="00624F88">
        <w:rPr>
          <w:rFonts w:ascii="Book Antiqua" w:hAnsi="Book Antiqua" w:cs="Times New Roman"/>
          <w:color w:val="141213"/>
        </w:rPr>
        <w:t>ly</w:t>
      </w:r>
      <w:r w:rsidR="00CF32F0" w:rsidRPr="00624F88">
        <w:rPr>
          <w:rFonts w:ascii="Book Antiqua" w:hAnsi="Book Antiqua" w:cs="Times New Roman"/>
          <w:color w:val="141213"/>
        </w:rPr>
        <w:t xml:space="preserve"> regulat</w:t>
      </w:r>
      <w:r w:rsidR="008E40A3" w:rsidRPr="00624F88">
        <w:rPr>
          <w:rFonts w:ascii="Book Antiqua" w:hAnsi="Book Antiqua" w:cs="Times New Roman"/>
          <w:color w:val="141213"/>
        </w:rPr>
        <w:t>ed</w:t>
      </w:r>
      <w:r w:rsidR="00CF32F0" w:rsidRPr="00624F88">
        <w:rPr>
          <w:rFonts w:ascii="Book Antiqua" w:hAnsi="Book Antiqua" w:cs="Times New Roman"/>
          <w:color w:val="141213"/>
        </w:rPr>
        <w:t xml:space="preserve"> by the negative feedback effect of BAs on the activity and expression of CYP7A1 as well as signaling </w:t>
      </w:r>
      <w:r w:rsidR="00CF32F0" w:rsidRPr="00624F88">
        <w:rPr>
          <w:rFonts w:ascii="Book Antiqua" w:hAnsi="Book Antiqua" w:cs="Times New Roman"/>
          <w:i/>
          <w:iCs/>
          <w:color w:val="141213"/>
        </w:rPr>
        <w:t xml:space="preserve">via </w:t>
      </w:r>
      <w:r w:rsidR="006B667F" w:rsidRPr="00624F88">
        <w:rPr>
          <w:rFonts w:ascii="Book Antiqua" w:hAnsi="Book Antiqua" w:cs="Times New Roman"/>
          <w:iCs/>
          <w:color w:val="141213"/>
        </w:rPr>
        <w:t xml:space="preserve">various </w:t>
      </w:r>
      <w:r w:rsidR="00B87131">
        <w:rPr>
          <w:rFonts w:ascii="Book Antiqua" w:hAnsi="Book Antiqua" w:cs="Times New Roman"/>
          <w:iCs/>
          <w:color w:val="141213"/>
        </w:rPr>
        <w:t>NR</w:t>
      </w:r>
      <w:r w:rsidR="006B667F" w:rsidRPr="00624F88">
        <w:rPr>
          <w:rFonts w:ascii="Book Antiqua" w:hAnsi="Book Antiqua" w:cs="Times New Roman"/>
          <w:iCs/>
          <w:color w:val="141213"/>
        </w:rPr>
        <w:t xml:space="preserve">s like </w:t>
      </w:r>
      <w:r w:rsidR="00A65409" w:rsidRPr="00624F88">
        <w:rPr>
          <w:rFonts w:ascii="Book Antiqua" w:hAnsi="Book Antiqua" w:cs="Times New Roman"/>
          <w:color w:val="141213"/>
        </w:rPr>
        <w:t>FXR</w:t>
      </w:r>
      <w:r w:rsidR="008E40A3" w:rsidRPr="00624F88">
        <w:rPr>
          <w:rFonts w:ascii="Book Antiqua" w:hAnsi="Book Antiqua" w:cs="Times New Roman"/>
          <w:color w:val="141213"/>
        </w:rPr>
        <w:t xml:space="preserve"> and</w:t>
      </w:r>
      <w:r w:rsidR="003763E4" w:rsidRPr="00624F88">
        <w:rPr>
          <w:rFonts w:ascii="Book Antiqua" w:hAnsi="Book Antiqua" w:cs="Times New Roman"/>
          <w:color w:val="141213"/>
        </w:rPr>
        <w:t xml:space="preserve"> </w:t>
      </w:r>
      <w:r w:rsidR="006B667F" w:rsidRPr="00624F88">
        <w:rPr>
          <w:rFonts w:ascii="Book Antiqua" w:hAnsi="Book Antiqua" w:cs="Times New Roman"/>
          <w:color w:val="141213"/>
        </w:rPr>
        <w:t>PXR</w:t>
      </w:r>
      <w:r w:rsidR="00A65409" w:rsidRPr="00624F88">
        <w:rPr>
          <w:rFonts w:ascii="Book Antiqua" w:hAnsi="Book Antiqua" w:cs="Times New Roman"/>
          <w:color w:val="141213"/>
        </w:rPr>
        <w:t>.</w:t>
      </w:r>
    </w:p>
    <w:p w14:paraId="3556CEC7" w14:textId="153FCDB6" w:rsidR="007E52D5" w:rsidRPr="00624F88" w:rsidRDefault="0023134D" w:rsidP="00624F88">
      <w:pPr>
        <w:spacing w:line="360" w:lineRule="auto"/>
        <w:ind w:firstLineChars="100" w:firstLine="240"/>
        <w:jc w:val="both"/>
        <w:rPr>
          <w:rFonts w:ascii="Book Antiqua" w:hAnsi="Book Antiqua" w:cs="Times New Roman"/>
        </w:rPr>
      </w:pPr>
      <w:r w:rsidRPr="00624F88">
        <w:rPr>
          <w:rFonts w:ascii="Book Antiqua" w:hAnsi="Book Antiqua" w:cs="Times New Roman"/>
          <w:color w:val="141213"/>
        </w:rPr>
        <w:t>In</w:t>
      </w:r>
      <w:r w:rsidRPr="00624F88">
        <w:rPr>
          <w:rFonts w:ascii="Book Antiqua" w:hAnsi="Book Antiqua" w:cs="Times New Roman"/>
        </w:rPr>
        <w:t xml:space="preserve">born errors of </w:t>
      </w:r>
      <w:r w:rsidR="00F00B47">
        <w:rPr>
          <w:rFonts w:ascii="Book Antiqua" w:hAnsi="Book Antiqua" w:cs="Times New Roman"/>
        </w:rPr>
        <w:t>BA</w:t>
      </w:r>
      <w:r w:rsidRPr="00624F88">
        <w:rPr>
          <w:rFonts w:ascii="Book Antiqua" w:hAnsi="Book Antiqua" w:cs="Times New Roman"/>
        </w:rPr>
        <w:t xml:space="preserve"> biosynthesis </w:t>
      </w:r>
      <w:r w:rsidR="009A1A04" w:rsidRPr="00624F88">
        <w:rPr>
          <w:rFonts w:ascii="Book Antiqua" w:hAnsi="Book Antiqua" w:cs="Times New Roman"/>
        </w:rPr>
        <w:t xml:space="preserve">and transport </w:t>
      </w:r>
      <w:r w:rsidR="009119D9" w:rsidRPr="00624F88">
        <w:rPr>
          <w:rFonts w:ascii="Book Antiqua" w:hAnsi="Book Antiqua" w:cs="Times New Roman"/>
        </w:rPr>
        <w:t>can</w:t>
      </w:r>
      <w:r w:rsidR="004E5F44" w:rsidRPr="00624F88">
        <w:rPr>
          <w:rFonts w:ascii="Book Antiqua" w:hAnsi="Book Antiqua" w:cs="Times New Roman"/>
        </w:rPr>
        <w:t xml:space="preserve"> </w:t>
      </w:r>
      <w:r w:rsidR="009A1A04" w:rsidRPr="00624F88">
        <w:rPr>
          <w:rFonts w:ascii="Book Antiqua" w:hAnsi="Book Antiqua" w:cs="Times New Roman"/>
        </w:rPr>
        <w:t>present</w:t>
      </w:r>
      <w:r w:rsidRPr="00624F88">
        <w:rPr>
          <w:rFonts w:ascii="Book Antiqua" w:hAnsi="Book Antiqua" w:cs="Times New Roman"/>
        </w:rPr>
        <w:t xml:space="preserve"> with chronic cholestasis with or without </w:t>
      </w:r>
      <w:r w:rsidR="002C7DCA" w:rsidRPr="00624F88">
        <w:rPr>
          <w:rFonts w:ascii="Book Antiqua" w:hAnsi="Book Antiqua" w:cs="Times New Roman"/>
        </w:rPr>
        <w:t xml:space="preserve">multisystem </w:t>
      </w:r>
      <w:r w:rsidRPr="00624F88">
        <w:rPr>
          <w:rFonts w:ascii="Book Antiqua" w:hAnsi="Book Antiqua" w:cs="Times New Roman"/>
        </w:rPr>
        <w:t xml:space="preserve">involvement in </w:t>
      </w:r>
      <w:r w:rsidR="00D612DF" w:rsidRPr="00624F88">
        <w:rPr>
          <w:rFonts w:ascii="Book Antiqua" w:hAnsi="Book Antiqua" w:cs="Times New Roman"/>
        </w:rPr>
        <w:t>infant, children and adults</w:t>
      </w:r>
      <w:r w:rsidRPr="00624F88">
        <w:rPr>
          <w:rFonts w:ascii="Book Antiqua" w:hAnsi="Book Antiqua" w:cs="Times New Roman"/>
        </w:rPr>
        <w:t xml:space="preserve">. </w:t>
      </w:r>
      <w:r w:rsidR="009119D9" w:rsidRPr="00624F88">
        <w:rPr>
          <w:rFonts w:ascii="Book Antiqua" w:hAnsi="Book Antiqua" w:cs="Times New Roman"/>
        </w:rPr>
        <w:t>Most of these can be effectively treated medically</w:t>
      </w:r>
      <w:r w:rsidR="00E96D63" w:rsidRPr="00624F88">
        <w:rPr>
          <w:rFonts w:ascii="Book Antiqua" w:hAnsi="Book Antiqua" w:cs="Times New Roman"/>
        </w:rPr>
        <w:t xml:space="preserve"> if diagnosed early</w:t>
      </w:r>
      <w:r w:rsidR="009119D9" w:rsidRPr="00624F88">
        <w:rPr>
          <w:rFonts w:ascii="Book Antiqua" w:hAnsi="Book Antiqua" w:cs="Times New Roman"/>
        </w:rPr>
        <w:t xml:space="preserve">. </w:t>
      </w:r>
      <w:r w:rsidR="00377025" w:rsidRPr="00624F88">
        <w:rPr>
          <w:rFonts w:ascii="Book Antiqua" w:hAnsi="Book Antiqua" w:cs="Times New Roman"/>
        </w:rPr>
        <w:t>T</w:t>
      </w:r>
      <w:r w:rsidR="00213BBE" w:rsidRPr="00624F88">
        <w:rPr>
          <w:rFonts w:ascii="Book Antiqua" w:hAnsi="Book Antiqua" w:cs="Times New Roman"/>
        </w:rPr>
        <w:t xml:space="preserve">hese rare disorders </w:t>
      </w:r>
      <w:r w:rsidR="00377025" w:rsidRPr="00624F88">
        <w:rPr>
          <w:rFonts w:ascii="Book Antiqua" w:hAnsi="Book Antiqua" w:cs="Times New Roman"/>
        </w:rPr>
        <w:t>include</w:t>
      </w:r>
      <w:r w:rsidR="00213BBE" w:rsidRPr="00624F88">
        <w:rPr>
          <w:rFonts w:ascii="Book Antiqua" w:hAnsi="Book Antiqua" w:cs="Times New Roman"/>
        </w:rPr>
        <w:t xml:space="preserve"> 3β-hydroxysteroid-Δ5-C27-steroid dehydrogenase deficiency, Δ4-3-oxosteroid 5β-reductase deficiency, sterol 27-hydroxylase deficiency, oxysterol 7α-hydroxylase </w:t>
      </w:r>
      <w:r w:rsidR="00213BBE" w:rsidRPr="00624F88">
        <w:rPr>
          <w:rFonts w:ascii="Book Antiqua" w:hAnsi="Book Antiqua" w:cs="Times New Roman"/>
        </w:rPr>
        <w:lastRenderedPageBreak/>
        <w:t>deficiency</w:t>
      </w:r>
      <w:r w:rsidR="00933539" w:rsidRPr="00624F88">
        <w:rPr>
          <w:rFonts w:ascii="Book Antiqua" w:hAnsi="Book Antiqua" w:cs="Times New Roman"/>
        </w:rPr>
        <w:t xml:space="preserve">, </w:t>
      </w:r>
      <w:r w:rsidR="00F00B47">
        <w:rPr>
          <w:rFonts w:ascii="Book Antiqua" w:hAnsi="Book Antiqua" w:cs="Times New Roman"/>
        </w:rPr>
        <w:t>BA</w:t>
      </w:r>
      <w:r w:rsidR="00213BBE" w:rsidRPr="00624F88">
        <w:rPr>
          <w:rFonts w:ascii="Book Antiqua" w:hAnsi="Book Antiqua" w:cs="Times New Roman"/>
        </w:rPr>
        <w:t>-CoA: amino</w:t>
      </w:r>
      <w:r w:rsidR="00933539" w:rsidRPr="00624F88">
        <w:rPr>
          <w:rFonts w:ascii="Book Antiqua" w:hAnsi="Book Antiqua" w:cs="Times New Roman"/>
        </w:rPr>
        <w:t xml:space="preserve"> </w:t>
      </w:r>
      <w:r w:rsidR="00213BBE" w:rsidRPr="00624F88">
        <w:rPr>
          <w:rFonts w:ascii="Book Antiqua" w:hAnsi="Book Antiqua" w:cs="Times New Roman"/>
        </w:rPr>
        <w:t xml:space="preserve">acid N-acyltransferase deficiency and </w:t>
      </w:r>
      <w:r w:rsidR="00F00B47">
        <w:rPr>
          <w:rFonts w:ascii="Book Antiqua" w:hAnsi="Book Antiqua" w:cs="Times New Roman"/>
        </w:rPr>
        <w:t>BA</w:t>
      </w:r>
      <w:r w:rsidR="00213BBE" w:rsidRPr="00624F88">
        <w:rPr>
          <w:rFonts w:ascii="Book Antiqua" w:hAnsi="Book Antiqua" w:cs="Times New Roman"/>
        </w:rPr>
        <w:t>-CoA ligase deficiency</w:t>
      </w:r>
      <w:r w:rsidR="00377025" w:rsidRPr="00624F88">
        <w:rPr>
          <w:rFonts w:ascii="Book Antiqua" w:hAnsi="Book Antiqua" w:cs="Times New Roman"/>
        </w:rPr>
        <w:t xml:space="preserve"> to name but a </w:t>
      </w:r>
      <w:proofErr w:type="gramStart"/>
      <w:r w:rsidR="00377025" w:rsidRPr="00624F88">
        <w:rPr>
          <w:rFonts w:ascii="Book Antiqua" w:hAnsi="Book Antiqua" w:cs="Times New Roman"/>
        </w:rPr>
        <w:t>few</w:t>
      </w:r>
      <w:r w:rsidR="00C14978" w:rsidRPr="00624F88">
        <w:rPr>
          <w:rFonts w:ascii="Book Antiqua" w:hAnsi="Book Antiqua" w:cs="Times New Roman"/>
          <w:vertAlign w:val="superscript"/>
        </w:rPr>
        <w:t>[</w:t>
      </w:r>
      <w:proofErr w:type="gramEnd"/>
      <w:r w:rsidR="00765CFF" w:rsidRPr="00624F88">
        <w:rPr>
          <w:rFonts w:ascii="Book Antiqua" w:hAnsi="Book Antiqua" w:cs="Times New Roman"/>
          <w:vertAlign w:val="superscript"/>
        </w:rPr>
        <w:t>9</w:t>
      </w:r>
      <w:r w:rsidR="00C14978" w:rsidRPr="00624F88">
        <w:rPr>
          <w:rFonts w:ascii="Book Antiqua" w:hAnsi="Book Antiqua" w:cs="Times New Roman"/>
          <w:vertAlign w:val="superscript"/>
        </w:rPr>
        <w:t>]</w:t>
      </w:r>
      <w:r w:rsidR="00213BBE" w:rsidRPr="00624F88">
        <w:rPr>
          <w:rFonts w:ascii="Book Antiqua" w:hAnsi="Book Antiqua" w:cs="Times New Roman"/>
        </w:rPr>
        <w:t>.</w:t>
      </w:r>
    </w:p>
    <w:p w14:paraId="444DE847" w14:textId="77777777" w:rsidR="00F90832" w:rsidRPr="00624F88" w:rsidRDefault="00F90832" w:rsidP="00624F88">
      <w:pPr>
        <w:spacing w:line="360" w:lineRule="auto"/>
        <w:jc w:val="both"/>
        <w:rPr>
          <w:rFonts w:ascii="Book Antiqua" w:hAnsi="Book Antiqua" w:cs="Times New Roman"/>
          <w:color w:val="141213"/>
        </w:rPr>
      </w:pPr>
    </w:p>
    <w:p w14:paraId="5E4782CE" w14:textId="7BDF2985" w:rsidR="00262444" w:rsidRPr="00624F88" w:rsidRDefault="00284F57" w:rsidP="00624F88">
      <w:pPr>
        <w:spacing w:line="360" w:lineRule="auto"/>
        <w:jc w:val="both"/>
        <w:rPr>
          <w:rFonts w:ascii="Book Antiqua" w:hAnsi="Book Antiqua" w:cs="Times New Roman"/>
          <w:b/>
          <w:color w:val="141213"/>
        </w:rPr>
      </w:pPr>
      <w:r w:rsidRPr="00624F88">
        <w:rPr>
          <w:rFonts w:ascii="Book Antiqua" w:hAnsi="Book Antiqua" w:cs="Times New Roman"/>
          <w:b/>
          <w:color w:val="141213"/>
        </w:rPr>
        <w:t>UDCA: FIRST LINE THERAPY</w:t>
      </w:r>
    </w:p>
    <w:p w14:paraId="787202DB" w14:textId="04982757" w:rsidR="00B64870" w:rsidRPr="00624F88" w:rsidRDefault="006C607F" w:rsidP="00624F88">
      <w:pPr>
        <w:spacing w:line="360" w:lineRule="auto"/>
        <w:jc w:val="both"/>
        <w:rPr>
          <w:rFonts w:ascii="Book Antiqua" w:hAnsi="Book Antiqua" w:cs="Times New Roman"/>
          <w:color w:val="141213"/>
        </w:rPr>
      </w:pPr>
      <w:r w:rsidRPr="00624F88">
        <w:rPr>
          <w:rFonts w:ascii="Book Antiqua" w:hAnsi="Book Antiqua" w:cs="Times New Roman"/>
          <w:color w:val="141213"/>
        </w:rPr>
        <w:t xml:space="preserve">UDCA is the </w:t>
      </w:r>
      <w:r w:rsidR="00270745" w:rsidRPr="00624F88">
        <w:rPr>
          <w:rFonts w:ascii="Book Antiqua" w:hAnsi="Book Antiqua" w:cs="Times New Roman"/>
          <w:color w:val="141213"/>
        </w:rPr>
        <w:t>accept</w:t>
      </w:r>
      <w:r w:rsidR="003E4CE2" w:rsidRPr="00624F88">
        <w:rPr>
          <w:rFonts w:ascii="Book Antiqua" w:hAnsi="Book Antiqua" w:cs="Times New Roman"/>
          <w:color w:val="141213"/>
        </w:rPr>
        <w:t xml:space="preserve">ed </w:t>
      </w:r>
      <w:r w:rsidR="00B64870" w:rsidRPr="00624F88">
        <w:rPr>
          <w:rFonts w:ascii="Book Antiqua" w:hAnsi="Book Antiqua" w:cs="Times New Roman"/>
          <w:color w:val="141213"/>
        </w:rPr>
        <w:t xml:space="preserve">therapy </w:t>
      </w:r>
      <w:r w:rsidRPr="00624F88">
        <w:rPr>
          <w:rFonts w:ascii="Book Antiqua" w:hAnsi="Book Antiqua" w:cs="Times New Roman"/>
          <w:color w:val="141213"/>
        </w:rPr>
        <w:t xml:space="preserve">for PBC and </w:t>
      </w:r>
      <w:r w:rsidR="00B64870" w:rsidRPr="00624F88">
        <w:rPr>
          <w:rFonts w:ascii="Book Antiqua" w:hAnsi="Book Antiqua" w:cs="Times New Roman"/>
          <w:color w:val="141213"/>
        </w:rPr>
        <w:t>was</w:t>
      </w:r>
      <w:r w:rsidR="00B23BE0" w:rsidRPr="00624F88">
        <w:rPr>
          <w:rFonts w:ascii="Book Antiqua" w:hAnsi="Book Antiqua" w:cs="Times New Roman"/>
          <w:color w:val="141213"/>
        </w:rPr>
        <w:t xml:space="preserve"> the</w:t>
      </w:r>
      <w:r w:rsidR="00B64870" w:rsidRPr="00624F88">
        <w:rPr>
          <w:rFonts w:ascii="Book Antiqua" w:hAnsi="Book Antiqua" w:cs="Times New Roman"/>
          <w:color w:val="141213"/>
        </w:rPr>
        <w:t xml:space="preserve"> </w:t>
      </w:r>
      <w:r w:rsidR="00756551" w:rsidRPr="00624F88">
        <w:rPr>
          <w:rFonts w:ascii="Book Antiqua" w:hAnsi="Book Antiqua" w:cs="Times New Roman"/>
          <w:color w:val="141213"/>
        </w:rPr>
        <w:t xml:space="preserve">only </w:t>
      </w:r>
      <w:r w:rsidR="003E4CE2" w:rsidRPr="00624F88">
        <w:rPr>
          <w:rFonts w:ascii="Book Antiqua" w:hAnsi="Book Antiqua" w:cs="Times New Roman"/>
          <w:color w:val="141213"/>
        </w:rPr>
        <w:t xml:space="preserve">treatment </w:t>
      </w:r>
      <w:r w:rsidR="00270745" w:rsidRPr="00624F88">
        <w:rPr>
          <w:rFonts w:ascii="Book Antiqua" w:hAnsi="Book Antiqua" w:cs="Times New Roman"/>
          <w:color w:val="141213"/>
        </w:rPr>
        <w:t xml:space="preserve">available </w:t>
      </w:r>
      <w:r w:rsidR="00756551" w:rsidRPr="00624F88">
        <w:rPr>
          <w:rFonts w:ascii="Book Antiqua" w:hAnsi="Book Antiqua" w:cs="Times New Roman"/>
          <w:color w:val="141213"/>
        </w:rPr>
        <w:t xml:space="preserve">until 2016. UDCA is </w:t>
      </w:r>
      <w:r w:rsidR="00270745" w:rsidRPr="00624F88">
        <w:rPr>
          <w:rFonts w:ascii="Book Antiqua" w:hAnsi="Book Antiqua" w:cs="Times New Roman"/>
          <w:color w:val="141213"/>
        </w:rPr>
        <w:t xml:space="preserve">a </w:t>
      </w:r>
      <w:r w:rsidR="00756551" w:rsidRPr="00624F88">
        <w:rPr>
          <w:rFonts w:ascii="Book Antiqua" w:hAnsi="Book Antiqua" w:cs="Times New Roman"/>
          <w:color w:val="141213"/>
        </w:rPr>
        <w:t xml:space="preserve">physiological </w:t>
      </w:r>
      <w:r w:rsidR="00F00B47">
        <w:rPr>
          <w:rFonts w:ascii="Book Antiqua" w:hAnsi="Book Antiqua" w:cs="Times New Roman"/>
          <w:color w:val="141213"/>
        </w:rPr>
        <w:t>BA</w:t>
      </w:r>
      <w:r w:rsidR="00270745" w:rsidRPr="00624F88">
        <w:rPr>
          <w:rFonts w:ascii="Book Antiqua" w:hAnsi="Book Antiqua" w:cs="Times New Roman"/>
          <w:color w:val="141213"/>
        </w:rPr>
        <w:t xml:space="preserve"> which constitutes only a</w:t>
      </w:r>
      <w:r w:rsidR="00B64870" w:rsidRPr="00624F88">
        <w:rPr>
          <w:rFonts w:ascii="Book Antiqua" w:hAnsi="Book Antiqua" w:cs="Times New Roman"/>
          <w:color w:val="141213"/>
        </w:rPr>
        <w:t xml:space="preserve"> </w:t>
      </w:r>
      <w:r w:rsidR="00756551" w:rsidRPr="00624F88">
        <w:rPr>
          <w:rFonts w:ascii="Book Antiqua" w:hAnsi="Book Antiqua" w:cs="Times New Roman"/>
          <w:color w:val="141213"/>
        </w:rPr>
        <w:t xml:space="preserve">small </w:t>
      </w:r>
      <w:r w:rsidR="00B23BE0" w:rsidRPr="00624F88">
        <w:rPr>
          <w:rFonts w:ascii="Book Antiqua" w:hAnsi="Book Antiqua" w:cs="Times New Roman"/>
          <w:color w:val="141213"/>
        </w:rPr>
        <w:t xml:space="preserve">proportion </w:t>
      </w:r>
      <w:r w:rsidR="003E4CE2" w:rsidRPr="00624F88">
        <w:rPr>
          <w:rFonts w:ascii="Book Antiqua" w:hAnsi="Book Antiqua" w:cs="Times New Roman"/>
          <w:color w:val="141213"/>
        </w:rPr>
        <w:t xml:space="preserve">(3%) </w:t>
      </w:r>
      <w:r w:rsidR="00AE7CFE" w:rsidRPr="00624F88">
        <w:rPr>
          <w:rFonts w:ascii="Book Antiqua" w:hAnsi="Book Antiqua" w:cs="Times New Roman"/>
          <w:color w:val="141213"/>
        </w:rPr>
        <w:t xml:space="preserve">of </w:t>
      </w:r>
      <w:r w:rsidR="00270745" w:rsidRPr="00624F88">
        <w:rPr>
          <w:rFonts w:ascii="Book Antiqua" w:hAnsi="Book Antiqua" w:cs="Times New Roman"/>
          <w:color w:val="141213"/>
        </w:rPr>
        <w:t xml:space="preserve">the </w:t>
      </w:r>
      <w:r w:rsidR="00AE7CFE" w:rsidRPr="00624F88">
        <w:rPr>
          <w:rFonts w:ascii="Book Antiqua" w:hAnsi="Book Antiqua" w:cs="Times New Roman"/>
          <w:color w:val="141213"/>
        </w:rPr>
        <w:t xml:space="preserve">normal </w:t>
      </w:r>
      <w:r w:rsidR="00F00B47">
        <w:rPr>
          <w:rFonts w:ascii="Book Antiqua" w:hAnsi="Book Antiqua" w:cs="Times New Roman"/>
          <w:color w:val="141213"/>
        </w:rPr>
        <w:t>BA</w:t>
      </w:r>
      <w:r w:rsidR="00AE7CFE" w:rsidRPr="00624F88">
        <w:rPr>
          <w:rFonts w:ascii="Book Antiqua" w:hAnsi="Book Antiqua" w:cs="Times New Roman"/>
          <w:color w:val="141213"/>
        </w:rPr>
        <w:t xml:space="preserve"> pool</w:t>
      </w:r>
      <w:r w:rsidR="00270745" w:rsidRPr="00624F88">
        <w:rPr>
          <w:rFonts w:ascii="Book Antiqua" w:hAnsi="Book Antiqua" w:cs="Times New Roman"/>
          <w:color w:val="141213"/>
        </w:rPr>
        <w:t>,</w:t>
      </w:r>
      <w:r w:rsidR="00B64870" w:rsidRPr="00624F88">
        <w:rPr>
          <w:rFonts w:ascii="Book Antiqua" w:hAnsi="Book Antiqua" w:cs="Times New Roman"/>
          <w:color w:val="141213"/>
        </w:rPr>
        <w:t xml:space="preserve"> </w:t>
      </w:r>
      <w:r w:rsidR="004C2468" w:rsidRPr="00624F88">
        <w:rPr>
          <w:rFonts w:ascii="Book Antiqua" w:hAnsi="Book Antiqua" w:cs="Times New Roman"/>
          <w:color w:val="141213"/>
        </w:rPr>
        <w:t>but it</w:t>
      </w:r>
      <w:r w:rsidR="00022D72" w:rsidRPr="00624F88">
        <w:rPr>
          <w:rFonts w:ascii="Book Antiqua" w:hAnsi="Book Antiqua" w:cs="Times New Roman"/>
          <w:color w:val="141213"/>
        </w:rPr>
        <w:t>s proportion</w:t>
      </w:r>
      <w:r w:rsidR="004C2468" w:rsidRPr="00624F88">
        <w:rPr>
          <w:rFonts w:ascii="Book Antiqua" w:hAnsi="Book Antiqua" w:cs="Times New Roman"/>
          <w:color w:val="141213"/>
        </w:rPr>
        <w:t xml:space="preserve"> can increase to </w:t>
      </w:r>
      <w:r w:rsidR="00B23BE0" w:rsidRPr="00624F88">
        <w:rPr>
          <w:rFonts w:ascii="Book Antiqua" w:hAnsi="Book Antiqua" w:cs="Times New Roman"/>
          <w:color w:val="141213"/>
        </w:rPr>
        <w:t xml:space="preserve">40% in patients with </w:t>
      </w:r>
      <w:r w:rsidR="00B64870" w:rsidRPr="00624F88">
        <w:rPr>
          <w:rFonts w:ascii="Book Antiqua" w:hAnsi="Book Antiqua" w:cs="Times New Roman"/>
          <w:color w:val="141213"/>
        </w:rPr>
        <w:t xml:space="preserve">PBC </w:t>
      </w:r>
      <w:r w:rsidR="00270745" w:rsidRPr="00624F88">
        <w:rPr>
          <w:rFonts w:ascii="Book Antiqua" w:hAnsi="Book Antiqua" w:cs="Times New Roman"/>
          <w:color w:val="141213"/>
        </w:rPr>
        <w:t>up</w:t>
      </w:r>
      <w:r w:rsidR="00B64870" w:rsidRPr="00624F88">
        <w:rPr>
          <w:rFonts w:ascii="Book Antiqua" w:hAnsi="Book Antiqua" w:cs="Times New Roman"/>
          <w:color w:val="141213"/>
        </w:rPr>
        <w:t xml:space="preserve">on treatment with </w:t>
      </w:r>
      <w:proofErr w:type="gramStart"/>
      <w:r w:rsidR="00B64870" w:rsidRPr="00624F88">
        <w:rPr>
          <w:rFonts w:ascii="Book Antiqua" w:hAnsi="Book Antiqua" w:cs="Times New Roman"/>
          <w:color w:val="141213"/>
        </w:rPr>
        <w:t>UDCA</w:t>
      </w:r>
      <w:r w:rsidR="00765CFF" w:rsidRPr="00624F88">
        <w:rPr>
          <w:rFonts w:ascii="Book Antiqua" w:hAnsi="Book Antiqua" w:cs="Times New Roman"/>
          <w:color w:val="141213"/>
          <w:vertAlign w:val="superscript"/>
        </w:rPr>
        <w:t>[</w:t>
      </w:r>
      <w:proofErr w:type="gramEnd"/>
      <w:r w:rsidR="00765CFF" w:rsidRPr="00624F88">
        <w:rPr>
          <w:rFonts w:ascii="Book Antiqua" w:hAnsi="Book Antiqua" w:cs="Times New Roman"/>
          <w:color w:val="141213"/>
          <w:vertAlign w:val="superscript"/>
        </w:rPr>
        <w:t>10]</w:t>
      </w:r>
      <w:r w:rsidR="00B64870" w:rsidRPr="00624F88">
        <w:rPr>
          <w:rFonts w:ascii="Book Antiqua" w:hAnsi="Book Antiqua" w:cs="Times New Roman"/>
          <w:color w:val="000000"/>
        </w:rPr>
        <w:t>.</w:t>
      </w:r>
      <w:r w:rsidR="003E4CE2" w:rsidRPr="00624F88">
        <w:rPr>
          <w:rFonts w:ascii="Book Antiqua" w:eastAsia="MS Mincho" w:hAnsi="Book Antiqua" w:cs="Times New Roman"/>
          <w:color w:val="000000"/>
        </w:rPr>
        <w:t xml:space="preserve"> </w:t>
      </w:r>
      <w:r w:rsidR="00756045" w:rsidRPr="00624F88">
        <w:rPr>
          <w:rFonts w:ascii="Book Antiqua" w:hAnsi="Book Antiqua" w:cs="Times New Roman"/>
          <w:color w:val="000000"/>
        </w:rPr>
        <w:t xml:space="preserve">UDCA </w:t>
      </w:r>
      <w:r w:rsidR="00284CEA" w:rsidRPr="00624F88">
        <w:rPr>
          <w:rFonts w:ascii="Book Antiqua" w:hAnsi="Book Antiqua" w:cs="Times New Roman"/>
          <w:color w:val="000000"/>
        </w:rPr>
        <w:t xml:space="preserve">activates </w:t>
      </w:r>
      <w:r w:rsidR="00B23BE0" w:rsidRPr="00624F88">
        <w:rPr>
          <w:rFonts w:ascii="Book Antiqua" w:hAnsi="Book Antiqua" w:cs="Times New Roman"/>
          <w:color w:val="000000"/>
        </w:rPr>
        <w:t>impaired hepatocellular secretion of</w:t>
      </w:r>
      <w:r w:rsidR="00756045" w:rsidRPr="00624F88">
        <w:rPr>
          <w:rFonts w:ascii="Book Antiqua" w:hAnsi="Book Antiqua" w:cs="Times New Roman"/>
          <w:color w:val="000000"/>
        </w:rPr>
        <w:t xml:space="preserve"> hydrophobic BAs and stabilizes </w:t>
      </w:r>
      <w:r w:rsidR="00B23BE0" w:rsidRPr="00624F88">
        <w:rPr>
          <w:rFonts w:ascii="Book Antiqua" w:hAnsi="Book Antiqua" w:cs="Times New Roman"/>
          <w:color w:val="000000"/>
        </w:rPr>
        <w:t xml:space="preserve">the biliary </w:t>
      </w:r>
      <w:r w:rsidR="00234CD4" w:rsidRPr="00624F88">
        <w:rPr>
          <w:rFonts w:ascii="Book Antiqua" w:hAnsi="Book Antiqua" w:cs="Times New Roman"/>
          <w:color w:val="000000"/>
        </w:rPr>
        <w:t>HCO</w:t>
      </w:r>
      <w:r w:rsidR="00234CD4" w:rsidRPr="00624F88">
        <w:rPr>
          <w:rFonts w:ascii="Book Antiqua" w:hAnsi="Book Antiqua" w:cs="Times New Roman"/>
          <w:color w:val="000000"/>
          <w:vertAlign w:val="subscript"/>
        </w:rPr>
        <w:t>3</w:t>
      </w:r>
      <w:r w:rsidR="00234CD4" w:rsidRPr="00624F88">
        <w:rPr>
          <w:rFonts w:ascii="Book Antiqua" w:hAnsi="Book Antiqua" w:cs="Times New Roman"/>
          <w:color w:val="000000"/>
        </w:rPr>
        <w:t>¯ “</w:t>
      </w:r>
      <w:r w:rsidR="00BA552B" w:rsidRPr="00624F88">
        <w:rPr>
          <w:rFonts w:ascii="Book Antiqua" w:hAnsi="Book Antiqua" w:cs="Times New Roman"/>
          <w:color w:val="000000"/>
        </w:rPr>
        <w:t>umbrella</w:t>
      </w:r>
      <w:r w:rsidR="00765CFF" w:rsidRPr="00624F88">
        <w:rPr>
          <w:rFonts w:ascii="Book Antiqua" w:hAnsi="Book Antiqua" w:cs="Times New Roman"/>
          <w:color w:val="000000"/>
        </w:rPr>
        <w:t>”</w:t>
      </w:r>
      <w:r w:rsidR="00BA552B" w:rsidRPr="00624F88">
        <w:rPr>
          <w:rFonts w:ascii="Book Antiqua" w:hAnsi="Book Antiqua" w:cs="Times New Roman"/>
          <w:color w:val="000000"/>
        </w:rPr>
        <w:t xml:space="preserve"> </w:t>
      </w:r>
      <w:r w:rsidR="00BB1C34" w:rsidRPr="00624F88">
        <w:rPr>
          <w:rFonts w:ascii="Book Antiqua" w:hAnsi="Book Antiqua" w:cs="Times New Roman"/>
          <w:color w:val="000000"/>
        </w:rPr>
        <w:t xml:space="preserve">effectively </w:t>
      </w:r>
      <w:r w:rsidR="00B23BE0" w:rsidRPr="00624F88">
        <w:rPr>
          <w:rFonts w:ascii="Book Antiqua" w:hAnsi="Book Antiqua" w:cs="Times New Roman"/>
          <w:color w:val="000000"/>
        </w:rPr>
        <w:t>protect</w:t>
      </w:r>
      <w:r w:rsidR="00BB1C34" w:rsidRPr="00624F88">
        <w:rPr>
          <w:rFonts w:ascii="Book Antiqua" w:hAnsi="Book Antiqua" w:cs="Times New Roman"/>
          <w:color w:val="000000"/>
        </w:rPr>
        <w:t xml:space="preserve">ing </w:t>
      </w:r>
      <w:r w:rsidR="00B23BE0" w:rsidRPr="00624F88">
        <w:rPr>
          <w:rFonts w:ascii="Book Antiqua" w:hAnsi="Book Antiqua" w:cs="Times New Roman"/>
          <w:color w:val="000000"/>
        </w:rPr>
        <w:t xml:space="preserve">the </w:t>
      </w:r>
      <w:proofErr w:type="spellStart"/>
      <w:r w:rsidR="00B23BE0" w:rsidRPr="00624F88">
        <w:rPr>
          <w:rFonts w:ascii="Book Antiqua" w:hAnsi="Book Antiqua" w:cs="Times New Roman"/>
          <w:color w:val="000000"/>
        </w:rPr>
        <w:t>cholangiocytes</w:t>
      </w:r>
      <w:proofErr w:type="spellEnd"/>
      <w:r w:rsidR="00B23BE0" w:rsidRPr="00624F88">
        <w:rPr>
          <w:rFonts w:ascii="Book Antiqua" w:hAnsi="Book Antiqua" w:cs="Times New Roman"/>
          <w:color w:val="000000"/>
        </w:rPr>
        <w:t xml:space="preserve"> from the toxic effects of hydrophobic </w:t>
      </w:r>
      <w:r w:rsidR="00F00B47">
        <w:rPr>
          <w:rFonts w:ascii="Book Antiqua" w:hAnsi="Book Antiqua" w:cs="Times New Roman"/>
          <w:color w:val="000000"/>
        </w:rPr>
        <w:t>BA</w:t>
      </w:r>
      <w:r w:rsidR="00B23BE0" w:rsidRPr="00624F88">
        <w:rPr>
          <w:rFonts w:ascii="Book Antiqua" w:hAnsi="Book Antiqua" w:cs="Times New Roman"/>
          <w:color w:val="000000"/>
        </w:rPr>
        <w:t xml:space="preserve">s. </w:t>
      </w:r>
      <w:r w:rsidR="00377025" w:rsidRPr="00624F88">
        <w:rPr>
          <w:rFonts w:ascii="Book Antiqua" w:hAnsi="Book Antiqua" w:cs="Times New Roman"/>
          <w:color w:val="000000"/>
        </w:rPr>
        <w:t>Furthermore</w:t>
      </w:r>
      <w:r w:rsidR="00E5587F" w:rsidRPr="00624F88">
        <w:rPr>
          <w:rFonts w:ascii="Book Antiqua" w:hAnsi="Book Antiqua" w:cs="Times New Roman"/>
          <w:color w:val="000000"/>
        </w:rPr>
        <w:t>,</w:t>
      </w:r>
      <w:r w:rsidR="004C2468" w:rsidRPr="00624F88">
        <w:rPr>
          <w:rFonts w:ascii="Book Antiqua" w:hAnsi="Book Antiqua" w:cs="Times New Roman"/>
          <w:color w:val="000000"/>
        </w:rPr>
        <w:t xml:space="preserve"> </w:t>
      </w:r>
      <w:r w:rsidR="00BB1C34" w:rsidRPr="00624F88">
        <w:rPr>
          <w:rFonts w:ascii="Book Antiqua" w:hAnsi="Book Antiqua" w:cs="Times New Roman"/>
          <w:color w:val="000000"/>
        </w:rPr>
        <w:t>UDCA</w:t>
      </w:r>
      <w:r w:rsidR="004C2468" w:rsidRPr="00624F88">
        <w:rPr>
          <w:rFonts w:ascii="Book Antiqua" w:hAnsi="Book Antiqua" w:cs="Times New Roman"/>
          <w:color w:val="000000"/>
        </w:rPr>
        <w:t xml:space="preserve"> </w:t>
      </w:r>
      <w:r w:rsidR="003E4CE2" w:rsidRPr="00624F88">
        <w:rPr>
          <w:rFonts w:ascii="Book Antiqua" w:hAnsi="Book Antiqua" w:cs="Times New Roman"/>
          <w:color w:val="000000"/>
        </w:rPr>
        <w:t>also</w:t>
      </w:r>
      <w:r w:rsidR="00377025" w:rsidRPr="00624F88">
        <w:rPr>
          <w:rFonts w:ascii="Book Antiqua" w:hAnsi="Book Antiqua" w:cs="Times New Roman"/>
          <w:color w:val="000000"/>
        </w:rPr>
        <w:t xml:space="preserve"> exhibits</w:t>
      </w:r>
      <w:r w:rsidR="00B23BE0" w:rsidRPr="00624F88">
        <w:rPr>
          <w:rFonts w:ascii="Book Antiqua" w:hAnsi="Book Antiqua" w:cs="Times New Roman"/>
          <w:color w:val="000000"/>
        </w:rPr>
        <w:t xml:space="preserve"> anti-apoptotic</w:t>
      </w:r>
      <w:r w:rsidR="00B23BE0" w:rsidRPr="00624F88">
        <w:rPr>
          <w:rFonts w:ascii="Book Antiqua" w:hAnsi="Book Antiqua" w:cs="Times New Roman"/>
          <w:color w:val="000000"/>
          <w:position w:val="8"/>
        </w:rPr>
        <w:t xml:space="preserve"> </w:t>
      </w:r>
      <w:r w:rsidR="00B23BE0" w:rsidRPr="00624F88">
        <w:rPr>
          <w:rFonts w:ascii="Book Antiqua" w:hAnsi="Book Antiqua" w:cs="Times New Roman"/>
          <w:color w:val="000000"/>
        </w:rPr>
        <w:t xml:space="preserve">and anti-inflammatory </w:t>
      </w:r>
      <w:proofErr w:type="gramStart"/>
      <w:r w:rsidR="00B23BE0" w:rsidRPr="00624F88">
        <w:rPr>
          <w:rFonts w:ascii="Book Antiqua" w:hAnsi="Book Antiqua" w:cs="Times New Roman"/>
          <w:color w:val="000000"/>
        </w:rPr>
        <w:t>effects</w:t>
      </w:r>
      <w:r w:rsidR="00234CD4" w:rsidRPr="00624F88">
        <w:rPr>
          <w:rFonts w:ascii="Book Antiqua" w:hAnsi="Book Antiqua" w:cs="Times New Roman"/>
          <w:color w:val="000000"/>
          <w:vertAlign w:val="superscript"/>
        </w:rPr>
        <w:t>[</w:t>
      </w:r>
      <w:proofErr w:type="gramEnd"/>
      <w:r w:rsidR="00234CD4" w:rsidRPr="00624F88">
        <w:rPr>
          <w:rFonts w:ascii="Book Antiqua" w:hAnsi="Book Antiqua" w:cs="Times New Roman"/>
          <w:color w:val="000000"/>
          <w:vertAlign w:val="superscript"/>
        </w:rPr>
        <w:t>11,12]</w:t>
      </w:r>
      <w:r w:rsidR="00976A39" w:rsidRPr="00624F88">
        <w:rPr>
          <w:rFonts w:ascii="Book Antiqua" w:hAnsi="Book Antiqua" w:cs="Times New Roman"/>
          <w:color w:val="000000"/>
        </w:rPr>
        <w:t xml:space="preserve">. </w:t>
      </w:r>
      <w:r w:rsidR="004C2468" w:rsidRPr="00624F88">
        <w:rPr>
          <w:rFonts w:ascii="Book Antiqua" w:hAnsi="Book Antiqua" w:cs="Times New Roman"/>
          <w:color w:val="141213"/>
        </w:rPr>
        <w:t>UDCA has</w:t>
      </w:r>
      <w:r w:rsidR="00B64870" w:rsidRPr="00624F88">
        <w:rPr>
          <w:rFonts w:ascii="Book Antiqua" w:hAnsi="Book Antiqua" w:cs="Times New Roman"/>
          <w:color w:val="141213"/>
        </w:rPr>
        <w:t xml:space="preserve"> shown to </w:t>
      </w:r>
      <w:r w:rsidR="005E3F1C" w:rsidRPr="00624F88">
        <w:rPr>
          <w:rFonts w:ascii="Book Antiqua" w:hAnsi="Book Antiqua" w:cs="Times New Roman"/>
          <w:color w:val="141213"/>
        </w:rPr>
        <w:t xml:space="preserve">improve biochemical and </w:t>
      </w:r>
      <w:r w:rsidR="003E4CE2" w:rsidRPr="00624F88">
        <w:rPr>
          <w:rFonts w:ascii="Book Antiqua" w:hAnsi="Book Antiqua" w:cs="Times New Roman"/>
          <w:color w:val="141213"/>
        </w:rPr>
        <w:t xml:space="preserve">histological markers in </w:t>
      </w:r>
      <w:proofErr w:type="gramStart"/>
      <w:r w:rsidR="003E4CE2" w:rsidRPr="00624F88">
        <w:rPr>
          <w:rFonts w:ascii="Book Antiqua" w:hAnsi="Book Antiqua" w:cs="Times New Roman"/>
          <w:color w:val="141213"/>
        </w:rPr>
        <w:t>PBC</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13]</w:t>
      </w:r>
      <w:r w:rsidR="00234CD4" w:rsidRPr="00624F88">
        <w:rPr>
          <w:rFonts w:ascii="Book Antiqua" w:hAnsi="Book Antiqua" w:cs="Times New Roman"/>
          <w:color w:val="141213"/>
        </w:rPr>
        <w:t>.</w:t>
      </w:r>
      <w:r w:rsidR="005E3F1C" w:rsidRPr="00624F88">
        <w:rPr>
          <w:rFonts w:ascii="Book Antiqua" w:hAnsi="Book Antiqua" w:cs="Times New Roman"/>
          <w:color w:val="0D6C9E"/>
        </w:rPr>
        <w:t xml:space="preserve"> </w:t>
      </w:r>
      <w:r w:rsidR="00BB1C34" w:rsidRPr="00624F88">
        <w:rPr>
          <w:rFonts w:ascii="Book Antiqua" w:hAnsi="Book Antiqua" w:cs="Times New Roman"/>
          <w:color w:val="141213"/>
        </w:rPr>
        <w:t>UDCA is also</w:t>
      </w:r>
      <w:r w:rsidR="003E4CE2" w:rsidRPr="00624F88">
        <w:rPr>
          <w:rFonts w:ascii="Book Antiqua" w:hAnsi="Book Antiqua" w:cs="Times New Roman"/>
          <w:color w:val="141213"/>
        </w:rPr>
        <w:t xml:space="preserve"> </w:t>
      </w:r>
      <w:r w:rsidR="004C2468" w:rsidRPr="00624F88">
        <w:rPr>
          <w:rFonts w:ascii="Book Antiqua" w:hAnsi="Book Antiqua" w:cs="Times New Roman"/>
          <w:color w:val="141213"/>
        </w:rPr>
        <w:t xml:space="preserve">known </w:t>
      </w:r>
      <w:r w:rsidR="005E3F1C" w:rsidRPr="00624F88">
        <w:rPr>
          <w:rFonts w:ascii="Book Antiqua" w:hAnsi="Book Antiqua" w:cs="Times New Roman"/>
          <w:color w:val="141213"/>
        </w:rPr>
        <w:t xml:space="preserve">to </w:t>
      </w:r>
      <w:r w:rsidR="004C2468" w:rsidRPr="00624F88">
        <w:rPr>
          <w:rFonts w:ascii="Book Antiqua" w:hAnsi="Book Antiqua" w:cs="Times New Roman"/>
          <w:color w:val="141213"/>
        </w:rPr>
        <w:t>delay</w:t>
      </w:r>
      <w:r w:rsidR="00B64870" w:rsidRPr="00624F88">
        <w:rPr>
          <w:rFonts w:ascii="Book Antiqua" w:hAnsi="Book Antiqua" w:cs="Times New Roman"/>
          <w:color w:val="141213"/>
        </w:rPr>
        <w:t xml:space="preserve"> progression to cirrhosis and th</w:t>
      </w:r>
      <w:r w:rsidR="005E3F1C" w:rsidRPr="00624F88">
        <w:rPr>
          <w:rFonts w:ascii="Book Antiqua" w:hAnsi="Book Antiqua" w:cs="Times New Roman"/>
          <w:color w:val="141213"/>
        </w:rPr>
        <w:t xml:space="preserve">e time </w:t>
      </w:r>
      <w:r w:rsidR="00867CF2" w:rsidRPr="00624F88">
        <w:rPr>
          <w:rFonts w:ascii="Book Antiqua" w:hAnsi="Book Antiqua" w:cs="Times New Roman"/>
          <w:color w:val="141213"/>
        </w:rPr>
        <w:t>to</w:t>
      </w:r>
      <w:r w:rsidR="005E3F1C" w:rsidRPr="00624F88">
        <w:rPr>
          <w:rFonts w:ascii="Book Antiqua" w:hAnsi="Book Antiqua" w:cs="Times New Roman"/>
          <w:color w:val="141213"/>
        </w:rPr>
        <w:t xml:space="preserve"> liver </w:t>
      </w:r>
      <w:proofErr w:type="gramStart"/>
      <w:r w:rsidR="005E3F1C" w:rsidRPr="00624F88">
        <w:rPr>
          <w:rFonts w:ascii="Book Antiqua" w:hAnsi="Book Antiqua" w:cs="Times New Roman"/>
          <w:color w:val="141213"/>
        </w:rPr>
        <w:t>transplantation</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14]</w:t>
      </w:r>
      <w:r w:rsidR="00234CD4" w:rsidRPr="00624F88">
        <w:rPr>
          <w:rFonts w:ascii="Book Antiqua" w:hAnsi="Book Antiqua" w:cs="Times New Roman"/>
          <w:color w:val="141213"/>
        </w:rPr>
        <w:t>.</w:t>
      </w:r>
      <w:r w:rsidR="003E4CE2" w:rsidRPr="00624F88">
        <w:rPr>
          <w:rFonts w:ascii="Book Antiqua" w:hAnsi="Book Antiqua" w:cs="Times New Roman"/>
          <w:color w:val="141213"/>
        </w:rPr>
        <w:t xml:space="preserve"> </w:t>
      </w:r>
      <w:r w:rsidR="00BA552B" w:rsidRPr="00624F88">
        <w:rPr>
          <w:rFonts w:ascii="Book Antiqua" w:hAnsi="Book Antiqua" w:cs="Times New Roman"/>
          <w:color w:val="141213"/>
        </w:rPr>
        <w:t>U</w:t>
      </w:r>
      <w:r w:rsidR="00354E09" w:rsidRPr="00624F88">
        <w:rPr>
          <w:rFonts w:ascii="Book Antiqua" w:hAnsi="Book Antiqua" w:cs="Times New Roman"/>
          <w:color w:val="000000"/>
        </w:rPr>
        <w:t xml:space="preserve">DCA response had also been demonstrated to reduce the risk of hepatocellular carcinoma. </w:t>
      </w:r>
      <w:r w:rsidR="00B64870" w:rsidRPr="00624F88">
        <w:rPr>
          <w:rFonts w:ascii="Book Antiqua" w:hAnsi="Book Antiqua" w:cs="Times New Roman"/>
          <w:color w:val="141213"/>
        </w:rPr>
        <w:t xml:space="preserve">The accepted optimal dose </w:t>
      </w:r>
      <w:r w:rsidR="003E4CE2" w:rsidRPr="00624F88">
        <w:rPr>
          <w:rFonts w:ascii="Book Antiqua" w:hAnsi="Book Antiqua" w:cs="Times New Roman"/>
          <w:color w:val="141213"/>
        </w:rPr>
        <w:t xml:space="preserve">of UDCA </w:t>
      </w:r>
      <w:r w:rsidR="00B64870" w:rsidRPr="00624F88">
        <w:rPr>
          <w:rFonts w:ascii="Book Antiqua" w:hAnsi="Book Antiqua" w:cs="Times New Roman"/>
          <w:color w:val="141213"/>
        </w:rPr>
        <w:t>is 13</w:t>
      </w:r>
      <w:r w:rsidR="00234CD4" w:rsidRPr="00624F88">
        <w:rPr>
          <w:rFonts w:ascii="Book Antiqua" w:hAnsi="Book Antiqua" w:cs="Times New Roman"/>
          <w:color w:val="141213"/>
        </w:rPr>
        <w:t>-</w:t>
      </w:r>
      <w:r w:rsidR="00B64870" w:rsidRPr="00624F88">
        <w:rPr>
          <w:rFonts w:ascii="Book Antiqua" w:hAnsi="Book Antiqua" w:cs="Times New Roman"/>
          <w:color w:val="141213"/>
        </w:rPr>
        <w:t>15</w:t>
      </w:r>
      <w:r w:rsidR="00CA0EDD">
        <w:rPr>
          <w:rFonts w:ascii="Book Antiqua" w:hAnsi="Book Antiqua" w:cs="Times New Roman"/>
          <w:color w:val="141213"/>
        </w:rPr>
        <w:t xml:space="preserve"> </w:t>
      </w:r>
      <w:r w:rsidR="00B64870" w:rsidRPr="00624F88">
        <w:rPr>
          <w:rFonts w:ascii="Book Antiqua" w:hAnsi="Book Antiqua" w:cs="Times New Roman"/>
          <w:color w:val="141213"/>
        </w:rPr>
        <w:t xml:space="preserve">mg/kg/d. </w:t>
      </w:r>
      <w:r w:rsidR="00E87FBF" w:rsidRPr="00624F88">
        <w:rPr>
          <w:rFonts w:ascii="Book Antiqua" w:hAnsi="Book Antiqua" w:cs="Times New Roman"/>
          <w:color w:val="141213"/>
        </w:rPr>
        <w:t>However, 35</w:t>
      </w:r>
      <w:r w:rsidR="00CA0EDD">
        <w:rPr>
          <w:rFonts w:ascii="Book Antiqua" w:hAnsi="Book Antiqua" w:cs="Times New Roman"/>
          <w:color w:val="141213"/>
        </w:rPr>
        <w:t>%</w:t>
      </w:r>
      <w:r w:rsidR="00E87FBF" w:rsidRPr="00624F88">
        <w:rPr>
          <w:rFonts w:ascii="Book Antiqua" w:hAnsi="Book Antiqua" w:cs="Times New Roman"/>
          <w:color w:val="141213"/>
        </w:rPr>
        <w:t>-</w:t>
      </w:r>
      <w:r w:rsidR="005E3F1C" w:rsidRPr="00624F88">
        <w:rPr>
          <w:rFonts w:ascii="Book Antiqua" w:hAnsi="Book Antiqua" w:cs="Times New Roman"/>
          <w:color w:val="141213"/>
        </w:rPr>
        <w:t xml:space="preserve">40% of PBC patients have an incomplete response to UDCA. </w:t>
      </w:r>
      <w:r w:rsidR="00BA552B" w:rsidRPr="00624F88">
        <w:rPr>
          <w:rFonts w:ascii="Book Antiqua" w:hAnsi="Book Antiqua" w:cs="Times New Roman"/>
          <w:color w:val="141213"/>
        </w:rPr>
        <w:t>PBC patients not responding to UD</w:t>
      </w:r>
      <w:r w:rsidR="00FC5651" w:rsidRPr="00624F88">
        <w:rPr>
          <w:rFonts w:ascii="Book Antiqua" w:hAnsi="Book Antiqua" w:cs="Times New Roman"/>
          <w:color w:val="141213"/>
        </w:rPr>
        <w:t xml:space="preserve">CA </w:t>
      </w:r>
      <w:r w:rsidR="00BF59F9" w:rsidRPr="00624F88">
        <w:rPr>
          <w:rFonts w:ascii="Book Antiqua" w:hAnsi="Book Antiqua" w:cs="Times New Roman"/>
          <w:color w:val="141213"/>
        </w:rPr>
        <w:t xml:space="preserve">are </w:t>
      </w:r>
      <w:r w:rsidR="00FC5651" w:rsidRPr="00624F88">
        <w:rPr>
          <w:rFonts w:ascii="Book Antiqua" w:hAnsi="Book Antiqua" w:cs="Times New Roman"/>
          <w:color w:val="141213"/>
        </w:rPr>
        <w:t xml:space="preserve">known to have poor </w:t>
      </w:r>
      <w:proofErr w:type="gramStart"/>
      <w:r w:rsidR="00FC5651" w:rsidRPr="00624F88">
        <w:rPr>
          <w:rFonts w:ascii="Book Antiqua" w:hAnsi="Book Antiqua" w:cs="Times New Roman"/>
          <w:color w:val="141213"/>
        </w:rPr>
        <w:t>prognosis</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15]</w:t>
      </w:r>
      <w:r w:rsidR="00234CD4" w:rsidRPr="00624F88">
        <w:rPr>
          <w:rFonts w:ascii="Book Antiqua" w:hAnsi="Book Antiqua" w:cs="Times New Roman"/>
          <w:color w:val="141213"/>
        </w:rPr>
        <w:t>.</w:t>
      </w:r>
      <w:r w:rsidR="00A41CA7" w:rsidRPr="00624F88">
        <w:rPr>
          <w:rFonts w:ascii="Book Antiqua" w:hAnsi="Book Antiqua" w:cs="Times New Roman"/>
          <w:color w:val="141213"/>
        </w:rPr>
        <w:t xml:space="preserve"> </w:t>
      </w:r>
      <w:r w:rsidR="00B23BE0" w:rsidRPr="00624F88">
        <w:rPr>
          <w:rFonts w:ascii="Book Antiqua" w:hAnsi="Book Antiqua" w:cs="Times New Roman"/>
          <w:color w:val="141213"/>
        </w:rPr>
        <w:t xml:space="preserve">Studies have shown that </w:t>
      </w:r>
      <w:r w:rsidR="00BF59F9" w:rsidRPr="00624F88">
        <w:rPr>
          <w:rFonts w:ascii="Book Antiqua" w:hAnsi="Book Antiqua" w:cs="Times New Roman"/>
          <w:color w:val="141213"/>
        </w:rPr>
        <w:t xml:space="preserve">the </w:t>
      </w:r>
      <w:r w:rsidR="00B64870" w:rsidRPr="00624F88">
        <w:rPr>
          <w:rFonts w:ascii="Book Antiqua" w:hAnsi="Book Antiqua" w:cs="Times New Roman"/>
          <w:color w:val="141213"/>
        </w:rPr>
        <w:t xml:space="preserve">transplant-free survival rate among UDCA-treated patients </w:t>
      </w:r>
      <w:r w:rsidR="00D74505" w:rsidRPr="00624F88">
        <w:rPr>
          <w:rFonts w:ascii="Book Antiqua" w:hAnsi="Book Antiqua" w:cs="Times New Roman"/>
          <w:color w:val="141213"/>
        </w:rPr>
        <w:t xml:space="preserve">is </w:t>
      </w:r>
      <w:r w:rsidR="00AA3B47" w:rsidRPr="00624F88">
        <w:rPr>
          <w:rFonts w:ascii="Book Antiqua" w:hAnsi="Book Antiqua" w:cs="Times New Roman"/>
          <w:color w:val="141213"/>
        </w:rPr>
        <w:t>lower than control population</w:t>
      </w:r>
      <w:r w:rsidR="00234CD4" w:rsidRPr="00624F88">
        <w:rPr>
          <w:rFonts w:ascii="Book Antiqua" w:hAnsi="Book Antiqua" w:cs="Times New Roman"/>
          <w:color w:val="141213"/>
          <w:vertAlign w:val="superscript"/>
        </w:rPr>
        <w:t>[16]</w:t>
      </w:r>
      <w:r w:rsidR="00234CD4" w:rsidRPr="00624F88">
        <w:rPr>
          <w:rFonts w:ascii="Book Antiqua" w:hAnsi="Book Antiqua" w:cs="Times New Roman"/>
          <w:color w:val="141213"/>
        </w:rPr>
        <w:t>,</w:t>
      </w:r>
      <w:r w:rsidR="00B64870" w:rsidRPr="00624F88">
        <w:rPr>
          <w:rFonts w:ascii="Book Antiqua" w:hAnsi="Book Antiqua" w:cs="Times New Roman"/>
          <w:color w:val="141213"/>
        </w:rPr>
        <w:t xml:space="preserve"> indicating that there is </w:t>
      </w:r>
      <w:r w:rsidR="00BF59F9" w:rsidRPr="00624F88">
        <w:rPr>
          <w:rFonts w:ascii="Book Antiqua" w:hAnsi="Book Antiqua" w:cs="Times New Roman"/>
          <w:color w:val="141213"/>
        </w:rPr>
        <w:t xml:space="preserve">still </w:t>
      </w:r>
      <w:r w:rsidR="00B64870" w:rsidRPr="00624F88">
        <w:rPr>
          <w:rFonts w:ascii="Book Antiqua" w:hAnsi="Book Antiqua" w:cs="Times New Roman"/>
          <w:color w:val="141213"/>
        </w:rPr>
        <w:t xml:space="preserve">a </w:t>
      </w:r>
      <w:r w:rsidR="00BF59F9" w:rsidRPr="00624F88">
        <w:rPr>
          <w:rFonts w:ascii="Book Antiqua" w:hAnsi="Book Antiqua" w:cs="Times New Roman"/>
          <w:color w:val="141213"/>
        </w:rPr>
        <w:t xml:space="preserve">pressing </w:t>
      </w:r>
      <w:r w:rsidR="00B64870" w:rsidRPr="00624F88">
        <w:rPr>
          <w:rFonts w:ascii="Book Antiqua" w:hAnsi="Book Antiqua" w:cs="Times New Roman"/>
          <w:color w:val="141213"/>
        </w:rPr>
        <w:t>need for new</w:t>
      </w:r>
      <w:r w:rsidR="00E87FBF" w:rsidRPr="00624F88">
        <w:rPr>
          <w:rFonts w:ascii="Book Antiqua" w:hAnsi="Book Antiqua" w:cs="Times New Roman"/>
          <w:color w:val="141213"/>
        </w:rPr>
        <w:t>er</w:t>
      </w:r>
      <w:r w:rsidR="00B64870" w:rsidRPr="00624F88">
        <w:rPr>
          <w:rFonts w:ascii="Book Antiqua" w:hAnsi="Book Antiqua" w:cs="Times New Roman"/>
          <w:color w:val="141213"/>
        </w:rPr>
        <w:t xml:space="preserve"> therapeutic options particularly for patients </w:t>
      </w:r>
      <w:r w:rsidR="00B23BE0" w:rsidRPr="00624F88">
        <w:rPr>
          <w:rFonts w:ascii="Book Antiqua" w:hAnsi="Book Antiqua" w:cs="Times New Roman"/>
          <w:color w:val="141213"/>
        </w:rPr>
        <w:t xml:space="preserve">not showing adequate </w:t>
      </w:r>
      <w:r w:rsidR="00B64870" w:rsidRPr="00624F88">
        <w:rPr>
          <w:rFonts w:ascii="Book Antiqua" w:hAnsi="Book Antiqua" w:cs="Times New Roman"/>
          <w:color w:val="141213"/>
        </w:rPr>
        <w:t>response to UDCA</w:t>
      </w:r>
      <w:r w:rsidR="005E3F1C" w:rsidRPr="00624F88">
        <w:rPr>
          <w:rFonts w:ascii="Book Antiqua" w:hAnsi="Book Antiqua" w:cs="Times New Roman"/>
          <w:color w:val="141213"/>
        </w:rPr>
        <w:t>.</w:t>
      </w:r>
    </w:p>
    <w:p w14:paraId="02F2283E" w14:textId="16362AA4" w:rsidR="006C607F" w:rsidRPr="00624F88" w:rsidRDefault="003E4CE2"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 xml:space="preserve">The </w:t>
      </w:r>
      <w:r w:rsidR="006C607F" w:rsidRPr="00624F88">
        <w:rPr>
          <w:rFonts w:ascii="Book Antiqua" w:hAnsi="Book Antiqua" w:cs="Times New Roman"/>
          <w:color w:val="141213"/>
        </w:rPr>
        <w:t xml:space="preserve">efficacy of UDCA in PSC patients </w:t>
      </w:r>
      <w:r w:rsidR="00BF59F9" w:rsidRPr="00624F88">
        <w:rPr>
          <w:rFonts w:ascii="Book Antiqua" w:hAnsi="Book Antiqua" w:cs="Times New Roman"/>
          <w:color w:val="141213"/>
        </w:rPr>
        <w:t>rema</w:t>
      </w:r>
      <w:r w:rsidR="006C607F" w:rsidRPr="00624F88">
        <w:rPr>
          <w:rFonts w:ascii="Book Antiqua" w:hAnsi="Book Antiqua" w:cs="Times New Roman"/>
          <w:color w:val="141213"/>
        </w:rPr>
        <w:t>i</w:t>
      </w:r>
      <w:r w:rsidR="00BF59F9" w:rsidRPr="00624F88">
        <w:rPr>
          <w:rFonts w:ascii="Book Antiqua" w:hAnsi="Book Antiqua" w:cs="Times New Roman"/>
          <w:color w:val="141213"/>
        </w:rPr>
        <w:t>n</w:t>
      </w:r>
      <w:r w:rsidR="006C607F" w:rsidRPr="00624F88">
        <w:rPr>
          <w:rFonts w:ascii="Book Antiqua" w:hAnsi="Book Antiqua" w:cs="Times New Roman"/>
          <w:color w:val="141213"/>
        </w:rPr>
        <w:t>s</w:t>
      </w:r>
      <w:r w:rsidR="00BF59F9" w:rsidRPr="00624F88">
        <w:rPr>
          <w:rFonts w:ascii="Book Antiqua" w:hAnsi="Book Antiqua" w:cs="Times New Roman"/>
          <w:color w:val="141213"/>
        </w:rPr>
        <w:t xml:space="preserve"> a hotly </w:t>
      </w:r>
      <w:r w:rsidR="006C607F" w:rsidRPr="00624F88">
        <w:rPr>
          <w:rFonts w:ascii="Book Antiqua" w:hAnsi="Book Antiqua" w:cs="Times New Roman"/>
          <w:color w:val="141213"/>
        </w:rPr>
        <w:t>debate</w:t>
      </w:r>
      <w:r w:rsidR="00BF59F9" w:rsidRPr="00624F88">
        <w:rPr>
          <w:rFonts w:ascii="Book Antiqua" w:hAnsi="Book Antiqua" w:cs="Times New Roman"/>
          <w:color w:val="141213"/>
        </w:rPr>
        <w:t>d issue</w:t>
      </w:r>
      <w:r w:rsidR="006C607F" w:rsidRPr="00624F88">
        <w:rPr>
          <w:rFonts w:ascii="Book Antiqua" w:hAnsi="Book Antiqua" w:cs="Times New Roman"/>
          <w:color w:val="141213"/>
        </w:rPr>
        <w:t xml:space="preserve">. </w:t>
      </w:r>
      <w:r w:rsidR="00FC1EC3" w:rsidRPr="00624F88">
        <w:rPr>
          <w:rFonts w:ascii="Book Antiqua" w:hAnsi="Book Antiqua" w:cs="Times New Roman"/>
          <w:color w:val="141213"/>
        </w:rPr>
        <w:t xml:space="preserve">Clinical studies have shown </w:t>
      </w:r>
      <w:r w:rsidR="00A41CA7" w:rsidRPr="00624F88">
        <w:rPr>
          <w:rFonts w:ascii="Book Antiqua" w:hAnsi="Book Antiqua" w:cs="Times New Roman"/>
          <w:color w:val="141213"/>
        </w:rPr>
        <w:t>that UDCA at therapeutic doses (15-20 mg/</w:t>
      </w:r>
      <w:r w:rsidR="00FC1EC3" w:rsidRPr="00624F88">
        <w:rPr>
          <w:rFonts w:ascii="Book Antiqua" w:hAnsi="Book Antiqua" w:cs="Times New Roman"/>
          <w:color w:val="141213"/>
        </w:rPr>
        <w:t>kg/d) improves serum liver chemistry</w:t>
      </w:r>
      <w:r w:rsidR="00A41CA7" w:rsidRPr="00624F88">
        <w:rPr>
          <w:rFonts w:ascii="Book Antiqua" w:hAnsi="Book Antiqua" w:cs="Times New Roman"/>
          <w:color w:val="141213"/>
        </w:rPr>
        <w:t xml:space="preserve">, but </w:t>
      </w:r>
      <w:r w:rsidR="00BF59F9" w:rsidRPr="00624F88">
        <w:rPr>
          <w:rFonts w:ascii="Book Antiqua" w:hAnsi="Book Antiqua" w:cs="Times New Roman"/>
          <w:color w:val="141213"/>
        </w:rPr>
        <w:t xml:space="preserve">is </w:t>
      </w:r>
      <w:r w:rsidR="00A41CA7" w:rsidRPr="00624F88">
        <w:rPr>
          <w:rFonts w:ascii="Book Antiqua" w:hAnsi="Book Antiqua" w:cs="Times New Roman"/>
          <w:color w:val="141213"/>
        </w:rPr>
        <w:t xml:space="preserve">without any benefit to survival or </w:t>
      </w:r>
      <w:proofErr w:type="gramStart"/>
      <w:r w:rsidR="00A41CA7" w:rsidRPr="00624F88">
        <w:rPr>
          <w:rFonts w:ascii="Book Antiqua" w:hAnsi="Book Antiqua" w:cs="Times New Roman"/>
          <w:color w:val="141213"/>
        </w:rPr>
        <w:t>histology</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17]</w:t>
      </w:r>
      <w:r w:rsidR="00234CD4" w:rsidRPr="00624F88">
        <w:rPr>
          <w:rFonts w:ascii="Book Antiqua" w:hAnsi="Book Antiqua" w:cs="Times New Roman"/>
          <w:color w:val="141213"/>
        </w:rPr>
        <w:t>.</w:t>
      </w:r>
      <w:r w:rsidR="00760D9F" w:rsidRPr="00624F88">
        <w:rPr>
          <w:rFonts w:ascii="Book Antiqua" w:hAnsi="Book Antiqua" w:cs="Times New Roman"/>
          <w:color w:val="141213"/>
        </w:rPr>
        <w:t xml:space="preserve"> </w:t>
      </w:r>
      <w:r w:rsidR="00BF59F9" w:rsidRPr="00624F88">
        <w:rPr>
          <w:rFonts w:ascii="Book Antiqua" w:hAnsi="Book Antiqua" w:cs="Times New Roman"/>
          <w:color w:val="141213"/>
        </w:rPr>
        <w:t>Conversely</w:t>
      </w:r>
      <w:r w:rsidR="00355B40" w:rsidRPr="00624F88">
        <w:rPr>
          <w:rFonts w:ascii="Book Antiqua" w:hAnsi="Book Antiqua" w:cs="Times New Roman"/>
          <w:color w:val="141213"/>
        </w:rPr>
        <w:t>,</w:t>
      </w:r>
      <w:r w:rsidR="009434F1" w:rsidRPr="00624F88">
        <w:rPr>
          <w:rFonts w:ascii="Book Antiqua" w:hAnsi="Book Antiqua" w:cs="Times New Roman"/>
          <w:color w:val="141213"/>
        </w:rPr>
        <w:t xml:space="preserve"> </w:t>
      </w:r>
      <w:r w:rsidR="00BF59F9" w:rsidRPr="00624F88">
        <w:rPr>
          <w:rFonts w:ascii="Book Antiqua" w:hAnsi="Book Antiqua" w:cs="Times New Roman"/>
          <w:color w:val="141213"/>
        </w:rPr>
        <w:t xml:space="preserve">a </w:t>
      </w:r>
      <w:r w:rsidR="009434F1" w:rsidRPr="00624F88">
        <w:rPr>
          <w:rFonts w:ascii="Book Antiqua" w:hAnsi="Book Antiqua" w:cs="Times New Roman"/>
          <w:color w:val="141213"/>
        </w:rPr>
        <w:t xml:space="preserve">recent </w:t>
      </w:r>
      <w:r w:rsidR="007A1105" w:rsidRPr="00624F88">
        <w:rPr>
          <w:rFonts w:ascii="Book Antiqua" w:hAnsi="Book Antiqua" w:cs="Times New Roman"/>
          <w:color w:val="141213"/>
        </w:rPr>
        <w:t>study</w:t>
      </w:r>
      <w:r w:rsidR="009434F1" w:rsidRPr="00624F88">
        <w:rPr>
          <w:rFonts w:ascii="Book Antiqua" w:hAnsi="Book Antiqua" w:cs="Times New Roman"/>
          <w:color w:val="141213"/>
        </w:rPr>
        <w:t xml:space="preserve"> showed an </w:t>
      </w:r>
      <w:r w:rsidR="00DF6BF3" w:rsidRPr="00624F88">
        <w:rPr>
          <w:rFonts w:ascii="Book Antiqua" w:hAnsi="Book Antiqua" w:cs="Times New Roman"/>
          <w:color w:val="141213"/>
        </w:rPr>
        <w:t>adverse result</w:t>
      </w:r>
      <w:r w:rsidR="007A1105" w:rsidRPr="00624F88">
        <w:rPr>
          <w:rFonts w:ascii="Book Antiqua" w:hAnsi="Book Antiqua" w:cs="Times New Roman"/>
          <w:color w:val="141213"/>
        </w:rPr>
        <w:t xml:space="preserve"> </w:t>
      </w:r>
      <w:r w:rsidR="009434F1" w:rsidRPr="00624F88">
        <w:rPr>
          <w:rFonts w:ascii="Book Antiqua" w:hAnsi="Book Antiqua" w:cs="Times New Roman"/>
          <w:color w:val="141213"/>
        </w:rPr>
        <w:t xml:space="preserve">in PSC patients treated with very high UDCA </w:t>
      </w:r>
      <w:r w:rsidR="00BF59F9" w:rsidRPr="00624F88">
        <w:rPr>
          <w:rFonts w:ascii="Book Antiqua" w:hAnsi="Book Antiqua" w:cs="Times New Roman"/>
          <w:color w:val="141213"/>
        </w:rPr>
        <w:t xml:space="preserve">dosing </w:t>
      </w:r>
      <w:r w:rsidR="009434F1" w:rsidRPr="00624F88">
        <w:rPr>
          <w:rFonts w:ascii="Book Antiqua" w:hAnsi="Book Antiqua" w:cs="Times New Roman"/>
          <w:color w:val="141213"/>
        </w:rPr>
        <w:t>(2</w:t>
      </w:r>
      <w:r w:rsidR="00FC1EC3" w:rsidRPr="00624F88">
        <w:rPr>
          <w:rFonts w:ascii="Book Antiqua" w:hAnsi="Book Antiqua" w:cs="Times New Roman"/>
          <w:color w:val="141213"/>
        </w:rPr>
        <w:t>8-30 mg/kg/</w:t>
      </w:r>
      <w:proofErr w:type="gramStart"/>
      <w:r w:rsidR="00FC1EC3" w:rsidRPr="00624F88">
        <w:rPr>
          <w:rFonts w:ascii="Book Antiqua" w:hAnsi="Book Antiqua" w:cs="Times New Roman"/>
          <w:color w:val="141213"/>
        </w:rPr>
        <w:t>d)</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18]</w:t>
      </w:r>
      <w:r w:rsidR="00FC1EC3" w:rsidRPr="00624F88">
        <w:rPr>
          <w:rFonts w:ascii="Book Antiqua" w:hAnsi="Book Antiqua" w:cs="Times New Roman"/>
          <w:color w:val="141213"/>
        </w:rPr>
        <w:t xml:space="preserve">. Therefore, at present there are </w:t>
      </w:r>
      <w:r w:rsidR="00F024E1" w:rsidRPr="00624F88">
        <w:rPr>
          <w:rFonts w:ascii="Book Antiqua" w:hAnsi="Book Antiqua" w:cs="Times New Roman"/>
          <w:color w:val="141213"/>
        </w:rPr>
        <w:t xml:space="preserve">no evidence-based </w:t>
      </w:r>
      <w:r w:rsidR="00FC1EC3" w:rsidRPr="00624F88">
        <w:rPr>
          <w:rFonts w:ascii="Book Antiqua" w:hAnsi="Book Antiqua" w:cs="Times New Roman"/>
          <w:color w:val="141213"/>
        </w:rPr>
        <w:t>recommendation</w:t>
      </w:r>
      <w:r w:rsidR="00BF59F9" w:rsidRPr="00624F88">
        <w:rPr>
          <w:rFonts w:ascii="Book Antiqua" w:hAnsi="Book Antiqua" w:cs="Times New Roman"/>
          <w:color w:val="141213"/>
        </w:rPr>
        <w:t>s</w:t>
      </w:r>
      <w:r w:rsidR="00FC1EC3" w:rsidRPr="00624F88">
        <w:rPr>
          <w:rFonts w:ascii="Book Antiqua" w:hAnsi="Book Antiqua" w:cs="Times New Roman"/>
          <w:color w:val="141213"/>
        </w:rPr>
        <w:t xml:space="preserve"> for normal doses of UDCA in PSC, but it</w:t>
      </w:r>
      <w:r w:rsidR="00BF59F9" w:rsidRPr="00624F88">
        <w:rPr>
          <w:rFonts w:ascii="Book Antiqua" w:hAnsi="Book Antiqua" w:cs="Times New Roman"/>
          <w:color w:val="141213"/>
        </w:rPr>
        <w:t xml:space="preserve"> i</w:t>
      </w:r>
      <w:r w:rsidR="00FC1EC3" w:rsidRPr="00624F88">
        <w:rPr>
          <w:rFonts w:ascii="Book Antiqua" w:hAnsi="Book Antiqua" w:cs="Times New Roman"/>
          <w:color w:val="141213"/>
        </w:rPr>
        <w:t>s known that very high-dose regimens should be avoided.</w:t>
      </w:r>
      <w:r w:rsidR="00F024E1" w:rsidRPr="00624F88">
        <w:rPr>
          <w:rFonts w:ascii="Book Antiqua" w:hAnsi="Book Antiqua" w:cs="Times New Roman"/>
          <w:color w:val="141213"/>
        </w:rPr>
        <w:t xml:space="preserve"> UDCA is also used </w:t>
      </w:r>
      <w:r w:rsidR="00275ECA" w:rsidRPr="00624F88">
        <w:rPr>
          <w:rFonts w:ascii="Book Antiqua" w:hAnsi="Book Antiqua" w:cs="Times New Roman"/>
          <w:color w:val="141213"/>
        </w:rPr>
        <w:t xml:space="preserve">to treat </w:t>
      </w:r>
      <w:r w:rsidR="00F024E1" w:rsidRPr="00624F88">
        <w:rPr>
          <w:rFonts w:ascii="Book Antiqua" w:hAnsi="Book Antiqua" w:cs="Times New Roman"/>
          <w:color w:val="141213"/>
        </w:rPr>
        <w:t xml:space="preserve">other cholestatic conditions </w:t>
      </w:r>
      <w:r w:rsidR="00A76A1C" w:rsidRPr="00624F88">
        <w:rPr>
          <w:rFonts w:ascii="Book Antiqua" w:hAnsi="Book Antiqua" w:cs="Times New Roman"/>
          <w:color w:val="141213"/>
        </w:rPr>
        <w:t xml:space="preserve">like </w:t>
      </w:r>
      <w:r w:rsidR="00F024E1" w:rsidRPr="00624F88">
        <w:rPr>
          <w:rFonts w:ascii="Book Antiqua" w:hAnsi="Book Antiqua" w:cs="Times New Roman"/>
          <w:color w:val="141213"/>
        </w:rPr>
        <w:t>intrahe</w:t>
      </w:r>
      <w:r w:rsidR="005214CA" w:rsidRPr="00624F88">
        <w:rPr>
          <w:rFonts w:ascii="Book Antiqua" w:hAnsi="Book Antiqua" w:cs="Times New Roman"/>
          <w:color w:val="141213"/>
        </w:rPr>
        <w:t>patic cholestasis of pregnancy</w:t>
      </w:r>
      <w:r w:rsidR="00F024E1" w:rsidRPr="00624F88">
        <w:rPr>
          <w:rFonts w:ascii="Book Antiqua" w:hAnsi="Book Antiqua" w:cs="Times New Roman"/>
          <w:color w:val="141213"/>
        </w:rPr>
        <w:t>, progressive familial intrahepatic cholestasis type 3</w:t>
      </w:r>
      <w:r w:rsidR="00CB2F6F" w:rsidRPr="00624F88">
        <w:rPr>
          <w:rFonts w:ascii="Book Antiqua" w:hAnsi="Book Antiqua" w:cs="Times New Roman"/>
          <w:color w:val="141213"/>
        </w:rPr>
        <w:t xml:space="preserve">, </w:t>
      </w:r>
      <w:r w:rsidR="00CB2F6F" w:rsidRPr="00624F88">
        <w:rPr>
          <w:rFonts w:ascii="Book Antiqua" w:hAnsi="Book Antiqua" w:cs="Times New Roman"/>
        </w:rPr>
        <w:t>Δ4-3-oxosteroid 5β-reductase deficiency</w:t>
      </w:r>
      <w:r w:rsidR="00890413" w:rsidRPr="00624F88">
        <w:rPr>
          <w:rFonts w:ascii="Book Antiqua" w:hAnsi="Book Antiqua" w:cs="Times New Roman"/>
          <w:color w:val="141213"/>
        </w:rPr>
        <w:t xml:space="preserve"> and cystic fibrosis-associated </w:t>
      </w:r>
      <w:r w:rsidR="00890413" w:rsidRPr="00624F88">
        <w:rPr>
          <w:rFonts w:ascii="Book Antiqua" w:hAnsi="Book Antiqua" w:cs="Times New Roman"/>
          <w:color w:val="141213"/>
        </w:rPr>
        <w:lastRenderedPageBreak/>
        <w:t>liver disease</w:t>
      </w:r>
      <w:r w:rsidR="00991B64" w:rsidRPr="00624F88">
        <w:rPr>
          <w:rFonts w:ascii="Book Antiqua" w:hAnsi="Book Antiqua" w:cs="Times New Roman"/>
          <w:color w:val="141213"/>
        </w:rPr>
        <w:t xml:space="preserve"> </w:t>
      </w:r>
      <w:r w:rsidR="00275ECA" w:rsidRPr="00624F88">
        <w:rPr>
          <w:rFonts w:ascii="Book Antiqua" w:hAnsi="Book Antiqua" w:cs="Times New Roman"/>
          <w:color w:val="141213"/>
        </w:rPr>
        <w:t>al</w:t>
      </w:r>
      <w:r w:rsidR="00991B64" w:rsidRPr="00624F88">
        <w:rPr>
          <w:rFonts w:ascii="Book Antiqua" w:hAnsi="Book Antiqua" w:cs="Times New Roman"/>
          <w:color w:val="141213"/>
        </w:rPr>
        <w:t xml:space="preserve">though experimental </w:t>
      </w:r>
      <w:r w:rsidR="00275ECA" w:rsidRPr="00624F88">
        <w:rPr>
          <w:rFonts w:ascii="Book Antiqua" w:hAnsi="Book Antiqua" w:cs="Times New Roman"/>
          <w:color w:val="141213"/>
        </w:rPr>
        <w:t xml:space="preserve">support </w:t>
      </w:r>
      <w:r w:rsidR="005214CA" w:rsidRPr="00624F88">
        <w:rPr>
          <w:rFonts w:ascii="Book Antiqua" w:hAnsi="Book Antiqua" w:cs="Times New Roman"/>
          <w:color w:val="141213"/>
        </w:rPr>
        <w:t xml:space="preserve">for </w:t>
      </w:r>
      <w:r w:rsidR="00275ECA" w:rsidRPr="00624F88">
        <w:rPr>
          <w:rFonts w:ascii="Book Antiqua" w:hAnsi="Book Antiqua" w:cs="Times New Roman"/>
          <w:color w:val="141213"/>
        </w:rPr>
        <w:t xml:space="preserve">UDCA </w:t>
      </w:r>
      <w:r w:rsidR="005214CA" w:rsidRPr="00624F88">
        <w:rPr>
          <w:rFonts w:ascii="Book Antiqua" w:hAnsi="Book Antiqua" w:cs="Times New Roman"/>
          <w:color w:val="141213"/>
        </w:rPr>
        <w:t xml:space="preserve">efficacy </w:t>
      </w:r>
      <w:r w:rsidR="00275ECA" w:rsidRPr="00624F88">
        <w:rPr>
          <w:rFonts w:ascii="Book Antiqua" w:hAnsi="Book Antiqua" w:cs="Times New Roman"/>
          <w:color w:val="141213"/>
        </w:rPr>
        <w:t xml:space="preserve">in these setting is </w:t>
      </w:r>
      <w:r w:rsidR="005214CA" w:rsidRPr="00624F88">
        <w:rPr>
          <w:rFonts w:ascii="Book Antiqua" w:hAnsi="Book Antiqua" w:cs="Times New Roman"/>
          <w:color w:val="141213"/>
        </w:rPr>
        <w:t>scarce</w:t>
      </w:r>
      <w:r w:rsidR="00193B65" w:rsidRPr="00624F88">
        <w:rPr>
          <w:rFonts w:ascii="Book Antiqua" w:hAnsi="Book Antiqua" w:cs="Times New Roman"/>
          <w:color w:val="141213"/>
        </w:rPr>
        <w:t>.</w:t>
      </w:r>
      <w:r w:rsidR="00F024E1" w:rsidRPr="00624F88">
        <w:rPr>
          <w:rFonts w:ascii="Book Antiqua" w:hAnsi="Book Antiqua" w:cs="Times New Roman"/>
          <w:color w:val="141213"/>
        </w:rPr>
        <w:t xml:space="preserve"> </w:t>
      </w:r>
      <w:r w:rsidR="00650C18" w:rsidRPr="00624F88">
        <w:rPr>
          <w:rFonts w:ascii="Book Antiqua" w:hAnsi="Book Antiqua" w:cs="Times New Roman"/>
          <w:color w:val="141213"/>
        </w:rPr>
        <w:t>Thus,</w:t>
      </w:r>
      <w:r w:rsidR="00991B64" w:rsidRPr="00624F88">
        <w:rPr>
          <w:rFonts w:ascii="Book Antiqua" w:hAnsi="Book Antiqua" w:cs="Times New Roman"/>
          <w:color w:val="141213"/>
        </w:rPr>
        <w:t xml:space="preserve"> e</w:t>
      </w:r>
      <w:r w:rsidR="006C607F" w:rsidRPr="00624F88">
        <w:rPr>
          <w:rFonts w:ascii="Book Antiqua" w:hAnsi="Book Antiqua" w:cs="Times New Roman"/>
          <w:color w:val="141213"/>
        </w:rPr>
        <w:t>ffective medical therapy for patients with these</w:t>
      </w:r>
      <w:r w:rsidR="00275ECA" w:rsidRPr="00624F88">
        <w:rPr>
          <w:rFonts w:ascii="Book Antiqua" w:hAnsi="Book Antiqua" w:cs="Times New Roman"/>
          <w:color w:val="141213"/>
        </w:rPr>
        <w:t xml:space="preserve"> forms of</w:t>
      </w:r>
      <w:r w:rsidR="006C607F" w:rsidRPr="00624F88">
        <w:rPr>
          <w:rFonts w:ascii="Book Antiqua" w:hAnsi="Book Antiqua" w:cs="Times New Roman"/>
          <w:color w:val="141213"/>
        </w:rPr>
        <w:t xml:space="preserve"> chronic cholestatic liver injury is still </w:t>
      </w:r>
      <w:r w:rsidR="00275ECA" w:rsidRPr="00624F88">
        <w:rPr>
          <w:rFonts w:ascii="Book Antiqua" w:hAnsi="Book Antiqua" w:cs="Times New Roman"/>
          <w:color w:val="141213"/>
        </w:rPr>
        <w:t xml:space="preserve">an </w:t>
      </w:r>
      <w:r w:rsidR="006C607F" w:rsidRPr="00624F88">
        <w:rPr>
          <w:rFonts w:ascii="Book Antiqua" w:hAnsi="Book Antiqua" w:cs="Times New Roman"/>
          <w:color w:val="141213"/>
        </w:rPr>
        <w:t xml:space="preserve">unmet medical need. </w:t>
      </w:r>
    </w:p>
    <w:p w14:paraId="1EFE8C85" w14:textId="77777777" w:rsidR="0081719A" w:rsidRPr="00624F88" w:rsidRDefault="0081719A" w:rsidP="00624F88">
      <w:pPr>
        <w:spacing w:line="360" w:lineRule="auto"/>
        <w:jc w:val="both"/>
        <w:rPr>
          <w:rFonts w:ascii="Book Antiqua" w:hAnsi="Book Antiqua" w:cs="Times New Roman"/>
        </w:rPr>
      </w:pPr>
    </w:p>
    <w:p w14:paraId="2661946D" w14:textId="35FE084B" w:rsidR="007F7937" w:rsidRPr="00624F88" w:rsidRDefault="00284F57" w:rsidP="00624F88">
      <w:pPr>
        <w:spacing w:line="360" w:lineRule="auto"/>
        <w:jc w:val="both"/>
        <w:rPr>
          <w:rFonts w:ascii="Book Antiqua" w:hAnsi="Book Antiqua" w:cs="Times New Roman"/>
          <w:b/>
        </w:rPr>
      </w:pPr>
      <w:r w:rsidRPr="00624F88">
        <w:rPr>
          <w:rFonts w:ascii="Book Antiqua" w:hAnsi="Book Antiqua" w:cs="Times New Roman"/>
          <w:b/>
        </w:rPr>
        <w:t xml:space="preserve">FARNESOID X RECEPTORS LIGANDS </w:t>
      </w:r>
    </w:p>
    <w:p w14:paraId="0887D65E" w14:textId="22CF3131" w:rsidR="006C607F" w:rsidRPr="00624F88" w:rsidRDefault="00624F88" w:rsidP="00624F88">
      <w:pPr>
        <w:spacing w:line="360" w:lineRule="auto"/>
        <w:jc w:val="both"/>
        <w:rPr>
          <w:rFonts w:ascii="Book Antiqua" w:hAnsi="Book Antiqua" w:cs="Times New Roman"/>
          <w:b/>
        </w:rPr>
      </w:pPr>
      <w:r>
        <w:rPr>
          <w:rFonts w:ascii="Book Antiqua" w:hAnsi="Book Antiqua" w:cs="Times New Roman"/>
          <w:color w:val="141213"/>
        </w:rPr>
        <w:t>FXR</w:t>
      </w:r>
      <w:r w:rsidR="006C607F" w:rsidRPr="00624F88">
        <w:rPr>
          <w:rFonts w:ascii="Book Antiqua" w:hAnsi="Book Antiqua" w:cs="Times New Roman"/>
          <w:color w:val="141213"/>
        </w:rPr>
        <w:t xml:space="preserve"> was discovered in 1995 as </w:t>
      </w:r>
      <w:r w:rsidR="00275ECA" w:rsidRPr="00624F88">
        <w:rPr>
          <w:rFonts w:ascii="Book Antiqua" w:hAnsi="Book Antiqua" w:cs="Times New Roman"/>
          <w:color w:val="141213"/>
        </w:rPr>
        <w:t xml:space="preserve">an </w:t>
      </w:r>
      <w:r w:rsidR="006C607F" w:rsidRPr="00624F88">
        <w:rPr>
          <w:rFonts w:ascii="Book Antiqua" w:hAnsi="Book Antiqua" w:cs="Times New Roman"/>
          <w:color w:val="141213"/>
        </w:rPr>
        <w:t xml:space="preserve">orphan </w:t>
      </w:r>
      <w:proofErr w:type="gramStart"/>
      <w:r w:rsidR="00B87131">
        <w:rPr>
          <w:rFonts w:ascii="Book Antiqua" w:hAnsi="Book Antiqua" w:cs="Times New Roman"/>
          <w:color w:val="141213"/>
        </w:rPr>
        <w:t>NR</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19]</w:t>
      </w:r>
      <w:r w:rsidR="00234CD4" w:rsidRPr="00624F88">
        <w:rPr>
          <w:rFonts w:ascii="Book Antiqua" w:hAnsi="Book Antiqua" w:cs="Times New Roman"/>
          <w:color w:val="141213"/>
        </w:rPr>
        <w:t>.</w:t>
      </w:r>
      <w:r w:rsidR="006C607F" w:rsidRPr="00624F88">
        <w:rPr>
          <w:rFonts w:ascii="Book Antiqua" w:hAnsi="Book Antiqua" w:cs="Times New Roman"/>
          <w:color w:val="141213"/>
        </w:rPr>
        <w:t xml:space="preserve"> Later it was found that natural </w:t>
      </w:r>
      <w:r w:rsidR="00F00B47">
        <w:rPr>
          <w:rFonts w:ascii="Book Antiqua" w:hAnsi="Book Antiqua" w:cs="Times New Roman"/>
          <w:color w:val="141213"/>
        </w:rPr>
        <w:t>BA</w:t>
      </w:r>
      <w:r w:rsidR="006C607F" w:rsidRPr="00624F88">
        <w:rPr>
          <w:rFonts w:ascii="Book Antiqua" w:hAnsi="Book Antiqua" w:cs="Times New Roman"/>
          <w:color w:val="141213"/>
        </w:rPr>
        <w:t>s (</w:t>
      </w:r>
      <w:r w:rsidR="00F00B47">
        <w:rPr>
          <w:rFonts w:ascii="Book Antiqua" w:hAnsi="Book Antiqua" w:cs="Times New Roman"/>
          <w:color w:val="141213"/>
        </w:rPr>
        <w:t>CA</w:t>
      </w:r>
      <w:r w:rsidR="006C607F" w:rsidRPr="00624F88">
        <w:rPr>
          <w:rFonts w:ascii="Book Antiqua" w:hAnsi="Book Antiqua" w:cs="Times New Roman"/>
          <w:color w:val="141213"/>
        </w:rPr>
        <w:t xml:space="preserve"> and </w:t>
      </w:r>
      <w:r w:rsidR="00B87131">
        <w:rPr>
          <w:rFonts w:ascii="Book Antiqua" w:hAnsi="Book Antiqua" w:cs="Times New Roman"/>
          <w:color w:val="141213"/>
        </w:rPr>
        <w:t>CDCA</w:t>
      </w:r>
      <w:r w:rsidR="006C607F" w:rsidRPr="00624F88">
        <w:rPr>
          <w:rFonts w:ascii="Book Antiqua" w:hAnsi="Book Antiqua" w:cs="Times New Roman"/>
          <w:color w:val="141213"/>
        </w:rPr>
        <w:t xml:space="preserve">) are physiological ligands </w:t>
      </w:r>
      <w:r w:rsidR="00275ECA" w:rsidRPr="00624F88">
        <w:rPr>
          <w:rFonts w:ascii="Book Antiqua" w:hAnsi="Book Antiqua" w:cs="Times New Roman"/>
          <w:color w:val="141213"/>
        </w:rPr>
        <w:t xml:space="preserve">for </w:t>
      </w:r>
      <w:r w:rsidR="006C607F" w:rsidRPr="00624F88">
        <w:rPr>
          <w:rFonts w:ascii="Book Antiqua" w:hAnsi="Book Antiqua" w:cs="Times New Roman"/>
          <w:color w:val="141213"/>
        </w:rPr>
        <w:t xml:space="preserve">the FXR </w:t>
      </w:r>
      <w:proofErr w:type="gramStart"/>
      <w:r w:rsidR="006C607F" w:rsidRPr="00624F88">
        <w:rPr>
          <w:rFonts w:ascii="Book Antiqua" w:hAnsi="Book Antiqua" w:cs="Times New Roman"/>
          <w:color w:val="141213"/>
        </w:rPr>
        <w:t>receptor</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20]</w:t>
      </w:r>
      <w:r w:rsidR="00234CD4" w:rsidRPr="00624F88">
        <w:rPr>
          <w:rFonts w:ascii="Book Antiqua" w:hAnsi="Book Antiqua" w:cs="Times New Roman"/>
          <w:color w:val="141213"/>
        </w:rPr>
        <w:t>.</w:t>
      </w:r>
      <w:r w:rsidR="006C607F" w:rsidRPr="00624F88">
        <w:rPr>
          <w:rFonts w:ascii="Book Antiqua" w:hAnsi="Book Antiqua" w:cs="Times New Roman"/>
          <w:color w:val="141213"/>
        </w:rPr>
        <w:t xml:space="preserve"> FXR </w:t>
      </w:r>
      <w:r w:rsidR="00275ECA" w:rsidRPr="00624F88">
        <w:rPr>
          <w:rFonts w:ascii="Book Antiqua" w:hAnsi="Book Antiqua" w:cs="Times New Roman"/>
          <w:color w:val="141213"/>
        </w:rPr>
        <w:t>exists as</w:t>
      </w:r>
      <w:r w:rsidR="006C607F" w:rsidRPr="00624F88">
        <w:rPr>
          <w:rFonts w:ascii="Book Antiqua" w:hAnsi="Book Antiqua" w:cs="Times New Roman"/>
          <w:color w:val="141213"/>
        </w:rPr>
        <w:t xml:space="preserve"> a heterodimer with the all-trans retinoic acid receptor RXR. </w:t>
      </w:r>
      <w:r w:rsidR="00275ECA" w:rsidRPr="00624F88">
        <w:rPr>
          <w:rFonts w:ascii="Book Antiqua" w:hAnsi="Book Antiqua" w:cs="Times New Roman"/>
          <w:color w:val="141213"/>
        </w:rPr>
        <w:t>This complex</w:t>
      </w:r>
      <w:r w:rsidR="006C607F" w:rsidRPr="00624F88">
        <w:rPr>
          <w:rFonts w:ascii="Book Antiqua" w:hAnsi="Book Antiqua" w:cs="Times New Roman"/>
          <w:color w:val="141213"/>
        </w:rPr>
        <w:t xml:space="preserve"> binds to the LR-1 DNA motive in the promoter region of target </w:t>
      </w:r>
      <w:proofErr w:type="gramStart"/>
      <w:r w:rsidR="006C607F" w:rsidRPr="00624F88">
        <w:rPr>
          <w:rFonts w:ascii="Book Antiqua" w:hAnsi="Book Antiqua" w:cs="Times New Roman"/>
          <w:color w:val="141213"/>
        </w:rPr>
        <w:t>genes</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21]</w:t>
      </w:r>
      <w:r w:rsidR="00234CD4" w:rsidRPr="00624F88">
        <w:rPr>
          <w:rFonts w:ascii="Book Antiqua" w:hAnsi="Book Antiqua" w:cs="Times New Roman"/>
          <w:color w:val="141213"/>
        </w:rPr>
        <w:t>.</w:t>
      </w:r>
      <w:r w:rsidR="006C607F" w:rsidRPr="00624F88">
        <w:rPr>
          <w:rFonts w:ascii="Book Antiqua" w:hAnsi="Book Antiqua" w:cs="Times New Roman"/>
          <w:color w:val="141213"/>
        </w:rPr>
        <w:t xml:space="preserve"> The receptor is predomina</w:t>
      </w:r>
      <w:r w:rsidR="00275ECA" w:rsidRPr="00624F88">
        <w:rPr>
          <w:rFonts w:ascii="Book Antiqua" w:hAnsi="Book Antiqua" w:cs="Times New Roman"/>
          <w:color w:val="141213"/>
        </w:rPr>
        <w:t>n</w:t>
      </w:r>
      <w:r w:rsidR="006C607F" w:rsidRPr="00624F88">
        <w:rPr>
          <w:rFonts w:ascii="Book Antiqua" w:hAnsi="Book Antiqua" w:cs="Times New Roman"/>
          <w:color w:val="141213"/>
        </w:rPr>
        <w:t xml:space="preserve">tly expressed in the liver, intestine and to lesser extent in kidney, adipose tissue, muscle and adrenal glands. </w:t>
      </w:r>
      <w:r w:rsidR="00802915" w:rsidRPr="00624F88">
        <w:rPr>
          <w:rFonts w:ascii="Book Antiqua" w:hAnsi="Book Antiqua" w:cs="Times New Roman"/>
          <w:color w:val="141213"/>
        </w:rPr>
        <w:t xml:space="preserve">After </w:t>
      </w:r>
      <w:r w:rsidR="00275ECA" w:rsidRPr="00624F88">
        <w:rPr>
          <w:rFonts w:ascii="Book Antiqua" w:hAnsi="Book Antiqua" w:cs="Times New Roman"/>
          <w:color w:val="141213"/>
        </w:rPr>
        <w:t xml:space="preserve">a meal-induced </w:t>
      </w:r>
      <w:r w:rsidR="00802915" w:rsidRPr="00624F88">
        <w:rPr>
          <w:rFonts w:ascii="Book Antiqua" w:hAnsi="Book Antiqua" w:cs="Times New Roman"/>
          <w:color w:val="141213"/>
        </w:rPr>
        <w:t xml:space="preserve">gallbladder contraction, </w:t>
      </w:r>
      <w:r w:rsidR="00F00B47">
        <w:rPr>
          <w:rFonts w:ascii="Book Antiqua" w:hAnsi="Book Antiqua" w:cs="Times New Roman"/>
          <w:color w:val="141213"/>
        </w:rPr>
        <w:t>BA</w:t>
      </w:r>
      <w:r w:rsidR="003D6A0E" w:rsidRPr="00624F88">
        <w:rPr>
          <w:rFonts w:ascii="Book Antiqua" w:hAnsi="Book Antiqua" w:cs="Times New Roman"/>
          <w:color w:val="141213"/>
        </w:rPr>
        <w:t>s enter the inte</w:t>
      </w:r>
      <w:r w:rsidR="00802915" w:rsidRPr="00624F88">
        <w:rPr>
          <w:rFonts w:ascii="Book Antiqua" w:hAnsi="Book Antiqua" w:cs="Times New Roman"/>
          <w:color w:val="141213"/>
        </w:rPr>
        <w:t xml:space="preserve">stine and </w:t>
      </w:r>
      <w:r w:rsidR="00275ECA" w:rsidRPr="00624F88">
        <w:rPr>
          <w:rFonts w:ascii="Book Antiqua" w:hAnsi="Book Antiqua" w:cs="Times New Roman"/>
          <w:color w:val="141213"/>
        </w:rPr>
        <w:t xml:space="preserve">are </w:t>
      </w:r>
      <w:r w:rsidR="003D6A0E" w:rsidRPr="00624F88">
        <w:rPr>
          <w:rFonts w:ascii="Book Antiqua" w:hAnsi="Book Antiqua" w:cs="Times New Roman"/>
          <w:color w:val="141213"/>
        </w:rPr>
        <w:t xml:space="preserve">reabsorbed in the </w:t>
      </w:r>
      <w:r w:rsidR="00802915" w:rsidRPr="00624F88">
        <w:rPr>
          <w:rFonts w:ascii="Book Antiqua" w:hAnsi="Book Antiqua" w:cs="Times New Roman"/>
          <w:color w:val="141213"/>
        </w:rPr>
        <w:t xml:space="preserve">terminal ileum </w:t>
      </w:r>
      <w:r w:rsidR="00275ECA" w:rsidRPr="00624F88">
        <w:rPr>
          <w:rFonts w:ascii="Book Antiqua" w:hAnsi="Book Antiqua" w:cs="Times New Roman"/>
          <w:color w:val="141213"/>
        </w:rPr>
        <w:t xml:space="preserve">where they </w:t>
      </w:r>
      <w:r w:rsidR="003D6A0E" w:rsidRPr="00624F88">
        <w:rPr>
          <w:rFonts w:ascii="Book Antiqua" w:hAnsi="Book Antiqua" w:cs="Times New Roman"/>
          <w:color w:val="141213"/>
        </w:rPr>
        <w:t xml:space="preserve">activate FXR. FXR has a number of target genes in the intestinal cell and hepatocyte </w:t>
      </w:r>
      <w:r w:rsidR="00275ECA" w:rsidRPr="00624F88">
        <w:rPr>
          <w:rFonts w:ascii="Book Antiqua" w:hAnsi="Book Antiqua" w:cs="Times New Roman"/>
          <w:color w:val="141213"/>
        </w:rPr>
        <w:t xml:space="preserve">of which </w:t>
      </w:r>
      <w:r w:rsidR="003D6A0E" w:rsidRPr="00624F88">
        <w:rPr>
          <w:rFonts w:ascii="Book Antiqua" w:hAnsi="Book Antiqua" w:cs="Times New Roman"/>
          <w:color w:val="141213"/>
        </w:rPr>
        <w:t>short heterodimer partner (SHP) and fibroblast growth factor (FGF)</w:t>
      </w:r>
      <w:r w:rsidR="00275ECA" w:rsidRPr="00624F88">
        <w:rPr>
          <w:rFonts w:ascii="Book Antiqua" w:hAnsi="Book Antiqua" w:cs="Times New Roman"/>
          <w:color w:val="141213"/>
        </w:rPr>
        <w:t>-</w:t>
      </w:r>
      <w:r w:rsidR="003D6A0E" w:rsidRPr="00624F88">
        <w:rPr>
          <w:rFonts w:ascii="Book Antiqua" w:hAnsi="Book Antiqua" w:cs="Times New Roman"/>
          <w:color w:val="141213"/>
        </w:rPr>
        <w:t>19</w:t>
      </w:r>
      <w:r w:rsidR="00275ECA" w:rsidRPr="00624F88">
        <w:rPr>
          <w:rFonts w:ascii="Book Antiqua" w:hAnsi="Book Antiqua" w:cs="Times New Roman"/>
          <w:color w:val="141213"/>
        </w:rPr>
        <w:t xml:space="preserve"> are important</w:t>
      </w:r>
      <w:r w:rsidR="003D6A0E" w:rsidRPr="00624F88">
        <w:rPr>
          <w:rFonts w:ascii="Book Antiqua" w:hAnsi="Book Antiqua" w:cs="Times New Roman"/>
          <w:color w:val="141213"/>
        </w:rPr>
        <w:t xml:space="preserve">. </w:t>
      </w:r>
      <w:r w:rsidR="00D5056D" w:rsidRPr="00624F88">
        <w:rPr>
          <w:rFonts w:ascii="Book Antiqua" w:hAnsi="Book Antiqua" w:cs="Times New Roman"/>
          <w:color w:val="141213"/>
        </w:rPr>
        <w:t xml:space="preserve">FXR </w:t>
      </w:r>
      <w:r w:rsidR="006C607F" w:rsidRPr="00624F88">
        <w:rPr>
          <w:rFonts w:ascii="Book Antiqua" w:hAnsi="Book Antiqua" w:cs="Times New Roman"/>
          <w:color w:val="141213"/>
        </w:rPr>
        <w:t xml:space="preserve">regulates hepatic </w:t>
      </w:r>
      <w:r w:rsidR="00F00B47">
        <w:rPr>
          <w:rFonts w:ascii="Book Antiqua" w:hAnsi="Book Antiqua" w:cs="Times New Roman"/>
          <w:color w:val="141213"/>
        </w:rPr>
        <w:t>BA</w:t>
      </w:r>
      <w:r w:rsidR="006C607F" w:rsidRPr="00624F88">
        <w:rPr>
          <w:rFonts w:ascii="Book Antiqua" w:hAnsi="Book Antiqua" w:cs="Times New Roman"/>
          <w:color w:val="141213"/>
        </w:rPr>
        <w:t xml:space="preserve"> homeostasis </w:t>
      </w:r>
      <w:r w:rsidR="006C607F" w:rsidRPr="00CA0EDD">
        <w:rPr>
          <w:rFonts w:ascii="Book Antiqua" w:hAnsi="Book Antiqua" w:cs="Times New Roman"/>
          <w:i/>
          <w:iCs/>
          <w:color w:val="141213"/>
        </w:rPr>
        <w:t>via</w:t>
      </w:r>
      <w:r w:rsidR="006C607F" w:rsidRPr="00624F88">
        <w:rPr>
          <w:rFonts w:ascii="Book Antiqua" w:hAnsi="Book Antiqua" w:cs="Times New Roman"/>
          <w:color w:val="141213"/>
        </w:rPr>
        <w:t xml:space="preserve"> </w:t>
      </w:r>
      <w:r w:rsidR="00F92936" w:rsidRPr="00624F88">
        <w:rPr>
          <w:rFonts w:ascii="Book Antiqua" w:hAnsi="Book Antiqua" w:cs="Times New Roman"/>
          <w:color w:val="141213"/>
        </w:rPr>
        <w:t>stimulation</w:t>
      </w:r>
      <w:r w:rsidR="006C607F" w:rsidRPr="00624F88">
        <w:rPr>
          <w:rFonts w:ascii="Book Antiqua" w:hAnsi="Book Antiqua" w:cs="Times New Roman"/>
          <w:color w:val="141213"/>
        </w:rPr>
        <w:t xml:space="preserve"> of </w:t>
      </w:r>
      <w:r w:rsidR="003D6A0E" w:rsidRPr="00624F88">
        <w:rPr>
          <w:rFonts w:ascii="Book Antiqua" w:hAnsi="Book Antiqua" w:cs="Times New Roman"/>
          <w:color w:val="141213"/>
        </w:rPr>
        <w:t xml:space="preserve">SHP </w:t>
      </w:r>
      <w:r w:rsidR="006C607F" w:rsidRPr="00624F88">
        <w:rPr>
          <w:rFonts w:ascii="Book Antiqua" w:hAnsi="Book Antiqua" w:cs="Times New Roman"/>
          <w:color w:val="141213"/>
        </w:rPr>
        <w:t xml:space="preserve">in the liver and </w:t>
      </w:r>
      <w:r w:rsidR="00F92936" w:rsidRPr="00624F88">
        <w:rPr>
          <w:rFonts w:ascii="Book Antiqua" w:hAnsi="Book Antiqua" w:cs="Times New Roman"/>
          <w:color w:val="141213"/>
        </w:rPr>
        <w:t>activation</w:t>
      </w:r>
      <w:r w:rsidR="006C607F" w:rsidRPr="00624F88">
        <w:rPr>
          <w:rFonts w:ascii="Book Antiqua" w:hAnsi="Book Antiqua" w:cs="Times New Roman"/>
          <w:color w:val="141213"/>
        </w:rPr>
        <w:t xml:space="preserve"> of </w:t>
      </w:r>
      <w:r w:rsidR="00D5056D" w:rsidRPr="00624F88">
        <w:rPr>
          <w:rFonts w:ascii="Book Antiqua" w:hAnsi="Book Antiqua" w:cs="Times New Roman"/>
          <w:color w:val="141213"/>
        </w:rPr>
        <w:t>FGF</w:t>
      </w:r>
      <w:r w:rsidR="00275ECA" w:rsidRPr="00624F88">
        <w:rPr>
          <w:rFonts w:ascii="Book Antiqua" w:hAnsi="Book Antiqua" w:cs="Times New Roman"/>
          <w:color w:val="141213"/>
        </w:rPr>
        <w:t>-</w:t>
      </w:r>
      <w:r w:rsidR="006C607F" w:rsidRPr="00624F88">
        <w:rPr>
          <w:rFonts w:ascii="Book Antiqua" w:hAnsi="Book Antiqua" w:cs="Times New Roman"/>
          <w:color w:val="141213"/>
        </w:rPr>
        <w:t xml:space="preserve">19 in the intestine, both inhibiting the rate-limiting enzyme cholesterol 7a-hydroxylase </w:t>
      </w:r>
      <w:r w:rsidR="000069CE" w:rsidRPr="00624F88">
        <w:rPr>
          <w:rFonts w:ascii="Book Antiqua" w:hAnsi="Book Antiqua" w:cs="Times New Roman"/>
          <w:color w:val="000000"/>
        </w:rPr>
        <w:t xml:space="preserve">(CYP7A1) </w:t>
      </w:r>
      <w:r w:rsidR="00275ECA" w:rsidRPr="00624F88">
        <w:rPr>
          <w:rFonts w:ascii="Book Antiqua" w:hAnsi="Book Antiqua" w:cs="Times New Roman"/>
          <w:color w:val="000000"/>
        </w:rPr>
        <w:t xml:space="preserve">which </w:t>
      </w:r>
      <w:r w:rsidR="00377025" w:rsidRPr="00624F88">
        <w:rPr>
          <w:rFonts w:ascii="Book Antiqua" w:hAnsi="Book Antiqua" w:cs="Times New Roman"/>
          <w:color w:val="141213"/>
        </w:rPr>
        <w:t xml:space="preserve">causes </w:t>
      </w:r>
      <w:r w:rsidR="006C607F" w:rsidRPr="00624F88">
        <w:rPr>
          <w:rFonts w:ascii="Book Antiqua" w:hAnsi="Book Antiqua" w:cs="Times New Roman"/>
          <w:color w:val="141213"/>
        </w:rPr>
        <w:t xml:space="preserve">reduced hepatic </w:t>
      </w:r>
      <w:r w:rsidR="00F00B47">
        <w:rPr>
          <w:rFonts w:ascii="Book Antiqua" w:hAnsi="Book Antiqua" w:cs="Times New Roman"/>
          <w:color w:val="141213"/>
        </w:rPr>
        <w:t>BA</w:t>
      </w:r>
      <w:r w:rsidR="006C607F" w:rsidRPr="00624F88">
        <w:rPr>
          <w:rFonts w:ascii="Book Antiqua" w:hAnsi="Book Antiqua" w:cs="Times New Roman"/>
          <w:color w:val="141213"/>
        </w:rPr>
        <w:t xml:space="preserve"> synthesis (Fig</w:t>
      </w:r>
      <w:r w:rsidR="00234CD4" w:rsidRPr="00624F88">
        <w:rPr>
          <w:rFonts w:ascii="Book Antiqua" w:hAnsi="Book Antiqua" w:cs="Times New Roman"/>
          <w:color w:val="141213"/>
        </w:rPr>
        <w:t>ure</w:t>
      </w:r>
      <w:r w:rsidR="00275ECA" w:rsidRPr="00624F88">
        <w:rPr>
          <w:rFonts w:ascii="Book Antiqua" w:hAnsi="Book Antiqua" w:cs="Times New Roman"/>
          <w:color w:val="141213"/>
        </w:rPr>
        <w:t xml:space="preserve"> </w:t>
      </w:r>
      <w:r w:rsidR="000069CE" w:rsidRPr="00624F88">
        <w:rPr>
          <w:rFonts w:ascii="Book Antiqua" w:hAnsi="Book Antiqua" w:cs="Times New Roman"/>
          <w:color w:val="141213"/>
        </w:rPr>
        <w:t>2</w:t>
      </w:r>
      <w:r w:rsidR="00D5056D" w:rsidRPr="00624F88">
        <w:rPr>
          <w:rFonts w:ascii="Book Antiqua" w:hAnsi="Book Antiqua" w:cs="Times New Roman"/>
          <w:color w:val="141213"/>
        </w:rPr>
        <w:t>)</w:t>
      </w:r>
      <w:r w:rsidR="00650C18" w:rsidRPr="00624F88">
        <w:rPr>
          <w:rFonts w:ascii="Book Antiqua" w:hAnsi="Book Antiqua" w:cs="Times New Roman"/>
          <w:color w:val="141213"/>
        </w:rPr>
        <w:t xml:space="preserve">. </w:t>
      </w:r>
      <w:r w:rsidR="00D5056D" w:rsidRPr="00624F88">
        <w:rPr>
          <w:rFonts w:ascii="Book Antiqua" w:hAnsi="Book Antiqua" w:cs="Times New Roman"/>
          <w:color w:val="141213"/>
        </w:rPr>
        <w:t xml:space="preserve">Moreover, </w:t>
      </w:r>
      <w:r w:rsidR="0081719A" w:rsidRPr="00624F88">
        <w:rPr>
          <w:rFonts w:ascii="Book Antiqua" w:hAnsi="Book Antiqua" w:cs="Times New Roman"/>
          <w:color w:val="141213"/>
        </w:rPr>
        <w:t xml:space="preserve">FXR controls </w:t>
      </w:r>
      <w:r w:rsidR="00F00B47">
        <w:rPr>
          <w:rFonts w:ascii="Book Antiqua" w:hAnsi="Book Antiqua" w:cs="Times New Roman"/>
          <w:color w:val="141213"/>
        </w:rPr>
        <w:t>BA</w:t>
      </w:r>
      <w:r w:rsidR="0081719A" w:rsidRPr="00624F88">
        <w:rPr>
          <w:rFonts w:ascii="Book Antiqua" w:hAnsi="Book Antiqua" w:cs="Times New Roman"/>
          <w:color w:val="141213"/>
        </w:rPr>
        <w:t xml:space="preserve"> influx</w:t>
      </w:r>
      <w:r w:rsidR="006C607F" w:rsidRPr="00624F88">
        <w:rPr>
          <w:rFonts w:ascii="Book Antiqua" w:hAnsi="Book Antiqua" w:cs="Times New Roman"/>
          <w:color w:val="141213"/>
        </w:rPr>
        <w:t xml:space="preserve"> </w:t>
      </w:r>
      <w:r w:rsidR="00B87131">
        <w:rPr>
          <w:rFonts w:ascii="Book Antiqua" w:hAnsi="Book Antiqua" w:cs="Times New Roman"/>
          <w:color w:val="141213"/>
        </w:rPr>
        <w:t>(</w:t>
      </w:r>
      <w:r w:rsidR="006C607F" w:rsidRPr="00624F88">
        <w:rPr>
          <w:rFonts w:ascii="Book Antiqua" w:hAnsi="Book Antiqua" w:cs="Times New Roman"/>
          <w:color w:val="141213"/>
        </w:rPr>
        <w:t xml:space="preserve">NTCP) and efflux </w:t>
      </w:r>
      <w:r w:rsidR="00234CD4" w:rsidRPr="00624F88">
        <w:rPr>
          <w:rFonts w:ascii="Book Antiqua" w:hAnsi="Book Antiqua" w:cs="Times New Roman"/>
          <w:color w:val="141213"/>
        </w:rPr>
        <w:t>(</w:t>
      </w:r>
      <w:r w:rsidR="006C607F" w:rsidRPr="00624F88">
        <w:rPr>
          <w:rFonts w:ascii="Book Antiqua" w:hAnsi="Book Antiqua" w:cs="Times New Roman"/>
          <w:color w:val="141213"/>
        </w:rPr>
        <w:t xml:space="preserve">BSEP) systems, thereby limiting hepatic </w:t>
      </w:r>
      <w:r w:rsidR="00F00B47">
        <w:rPr>
          <w:rFonts w:ascii="Book Antiqua" w:hAnsi="Book Antiqua" w:cs="Times New Roman"/>
          <w:color w:val="141213"/>
        </w:rPr>
        <w:t>BA</w:t>
      </w:r>
      <w:r w:rsidR="006C607F" w:rsidRPr="00624F88">
        <w:rPr>
          <w:rFonts w:ascii="Book Antiqua" w:hAnsi="Book Antiqua" w:cs="Times New Roman"/>
          <w:color w:val="141213"/>
        </w:rPr>
        <w:t xml:space="preserve"> </w:t>
      </w:r>
      <w:proofErr w:type="gramStart"/>
      <w:r w:rsidR="006C607F" w:rsidRPr="00624F88">
        <w:rPr>
          <w:rFonts w:ascii="Book Antiqua" w:hAnsi="Book Antiqua" w:cs="Times New Roman"/>
          <w:color w:val="141213"/>
        </w:rPr>
        <w:t>overload</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22]</w:t>
      </w:r>
      <w:r w:rsidR="00234CD4" w:rsidRPr="00624F88">
        <w:rPr>
          <w:rFonts w:ascii="Book Antiqua" w:hAnsi="Book Antiqua" w:cs="Times New Roman"/>
          <w:color w:val="141213"/>
        </w:rPr>
        <w:t>.</w:t>
      </w:r>
      <w:r w:rsidR="004947A1" w:rsidRPr="00624F88">
        <w:rPr>
          <w:rFonts w:ascii="Book Antiqua" w:hAnsi="Book Antiqua" w:cs="Times New Roman"/>
          <w:color w:val="141213"/>
        </w:rPr>
        <w:t xml:space="preserve"> </w:t>
      </w:r>
      <w:r w:rsidR="006C607F" w:rsidRPr="00624F88">
        <w:rPr>
          <w:rFonts w:ascii="Book Antiqua" w:hAnsi="Book Antiqua" w:cs="Times New Roman"/>
          <w:color w:val="141213"/>
        </w:rPr>
        <w:t>FXR also exerts posi</w:t>
      </w:r>
      <w:r w:rsidR="00650C18" w:rsidRPr="00624F88">
        <w:rPr>
          <w:rFonts w:ascii="Book Antiqua" w:hAnsi="Book Antiqua" w:cs="Times New Roman"/>
          <w:color w:val="141213"/>
        </w:rPr>
        <w:t>tive immuno</w:t>
      </w:r>
      <w:r w:rsidR="003D388C" w:rsidRPr="00624F88">
        <w:rPr>
          <w:rFonts w:ascii="Book Antiqua" w:hAnsi="Book Antiqua" w:cs="Times New Roman"/>
          <w:color w:val="141213"/>
        </w:rPr>
        <w:t>suppressive/immuno</w:t>
      </w:r>
      <w:r w:rsidR="00650C18" w:rsidRPr="00624F88">
        <w:rPr>
          <w:rFonts w:ascii="Book Antiqua" w:hAnsi="Book Antiqua" w:cs="Times New Roman"/>
          <w:color w:val="141213"/>
        </w:rPr>
        <w:t>modulatory and anti-</w:t>
      </w:r>
      <w:r w:rsidR="006C607F" w:rsidRPr="00624F88">
        <w:rPr>
          <w:rFonts w:ascii="Book Antiqua" w:hAnsi="Book Antiqua" w:cs="Times New Roman"/>
          <w:color w:val="141213"/>
        </w:rPr>
        <w:t>inflammatory effects by attenuating nuclear factor of activated B cells (NF-</w:t>
      </w:r>
      <w:proofErr w:type="gramStart"/>
      <w:r w:rsidR="006C607F" w:rsidRPr="00624F88">
        <w:rPr>
          <w:rFonts w:ascii="Book Antiqua" w:hAnsi="Book Antiqua" w:cs="Times New Roman"/>
          <w:color w:val="141213"/>
        </w:rPr>
        <w:t>kB)</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23]</w:t>
      </w:r>
      <w:r w:rsidR="00234CD4" w:rsidRPr="00624F88">
        <w:rPr>
          <w:rFonts w:ascii="Book Antiqua" w:hAnsi="Book Antiqua" w:cs="Times New Roman"/>
          <w:color w:val="141213"/>
        </w:rPr>
        <w:t>.</w:t>
      </w:r>
      <w:r w:rsidR="004E2A80" w:rsidRPr="00624F88">
        <w:rPr>
          <w:rFonts w:ascii="Book Antiqua" w:hAnsi="Book Antiqua" w:cs="Times New Roman"/>
          <w:color w:val="141213"/>
        </w:rPr>
        <w:t xml:space="preserve"> </w:t>
      </w:r>
      <w:r w:rsidR="006C607F" w:rsidRPr="00624F88">
        <w:rPr>
          <w:rFonts w:ascii="Book Antiqua" w:hAnsi="Book Antiqua" w:cs="Times New Roman"/>
          <w:color w:val="141213"/>
        </w:rPr>
        <w:t xml:space="preserve">In addition, FXR may improve </w:t>
      </w:r>
      <w:r w:rsidR="003D388C" w:rsidRPr="00624F88">
        <w:rPr>
          <w:rFonts w:ascii="Book Antiqua" w:hAnsi="Book Antiqua" w:cs="Times New Roman"/>
          <w:color w:val="141213"/>
        </w:rPr>
        <w:t xml:space="preserve">the </w:t>
      </w:r>
      <w:r w:rsidR="006C607F" w:rsidRPr="00624F88">
        <w:rPr>
          <w:rFonts w:ascii="Book Antiqua" w:hAnsi="Book Antiqua" w:cs="Times New Roman"/>
          <w:color w:val="141213"/>
        </w:rPr>
        <w:t xml:space="preserve">intestinal </w:t>
      </w:r>
      <w:r w:rsidR="003D388C" w:rsidRPr="00624F88">
        <w:rPr>
          <w:rFonts w:ascii="Book Antiqua" w:hAnsi="Book Antiqua" w:cs="Times New Roman"/>
          <w:color w:val="141213"/>
        </w:rPr>
        <w:t xml:space="preserve">epithelial </w:t>
      </w:r>
      <w:r w:rsidR="006C607F" w:rsidRPr="00624F88">
        <w:rPr>
          <w:rFonts w:ascii="Book Antiqua" w:hAnsi="Book Antiqua" w:cs="Times New Roman"/>
          <w:color w:val="141213"/>
        </w:rPr>
        <w:t xml:space="preserve">barrier function under cholestatic </w:t>
      </w:r>
      <w:proofErr w:type="gramStart"/>
      <w:r w:rsidR="006C607F" w:rsidRPr="00624F88">
        <w:rPr>
          <w:rFonts w:ascii="Book Antiqua" w:hAnsi="Book Antiqua" w:cs="Times New Roman"/>
          <w:color w:val="141213"/>
        </w:rPr>
        <w:t>conditions</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24]</w:t>
      </w:r>
      <w:r w:rsidR="00234CD4" w:rsidRPr="00624F88">
        <w:rPr>
          <w:rFonts w:ascii="Book Antiqua" w:hAnsi="Book Antiqua" w:cs="Times New Roman"/>
          <w:color w:val="141213"/>
        </w:rPr>
        <w:t>.</w:t>
      </w:r>
      <w:r w:rsidR="006C607F" w:rsidRPr="00624F88">
        <w:rPr>
          <w:rFonts w:ascii="Book Antiqua" w:hAnsi="Book Antiqua" w:cs="Times New Roman"/>
          <w:color w:val="141213"/>
        </w:rPr>
        <w:t xml:space="preserve"> Thus, FXR activation predominantly leads to inhibition of </w:t>
      </w:r>
      <w:r w:rsidR="00F00B47">
        <w:rPr>
          <w:rFonts w:ascii="Book Antiqua" w:hAnsi="Book Antiqua" w:cs="Times New Roman"/>
          <w:color w:val="141213"/>
        </w:rPr>
        <w:t>BA</w:t>
      </w:r>
      <w:r w:rsidR="006C607F" w:rsidRPr="00624F88">
        <w:rPr>
          <w:rFonts w:ascii="Book Antiqua" w:hAnsi="Book Antiqua" w:cs="Times New Roman"/>
          <w:color w:val="141213"/>
        </w:rPr>
        <w:t xml:space="preserve"> synthesis with </w:t>
      </w:r>
      <w:r w:rsidR="003D388C" w:rsidRPr="00624F88">
        <w:rPr>
          <w:rFonts w:ascii="Book Antiqua" w:hAnsi="Book Antiqua" w:cs="Times New Roman"/>
          <w:color w:val="141213"/>
        </w:rPr>
        <w:t xml:space="preserve">a </w:t>
      </w:r>
      <w:r w:rsidR="006C607F" w:rsidRPr="00624F88">
        <w:rPr>
          <w:rFonts w:ascii="Book Antiqua" w:hAnsi="Book Antiqua" w:cs="Times New Roman"/>
          <w:color w:val="141213"/>
        </w:rPr>
        <w:t xml:space="preserve">net increase in </w:t>
      </w:r>
      <w:proofErr w:type="spellStart"/>
      <w:r w:rsidR="006C607F" w:rsidRPr="00624F88">
        <w:rPr>
          <w:rFonts w:ascii="Book Antiqua" w:hAnsi="Book Antiqua" w:cs="Times New Roman"/>
          <w:color w:val="141213"/>
        </w:rPr>
        <w:t>choleresis</w:t>
      </w:r>
      <w:proofErr w:type="spellEnd"/>
      <w:r w:rsidR="006C607F" w:rsidRPr="00624F88">
        <w:rPr>
          <w:rFonts w:ascii="Book Antiqua" w:hAnsi="Book Antiqua" w:cs="Times New Roman"/>
          <w:color w:val="141213"/>
        </w:rPr>
        <w:t xml:space="preserve"> through increase in canalicular secretion and </w:t>
      </w:r>
      <w:r w:rsidR="00F00B47">
        <w:rPr>
          <w:rFonts w:ascii="Book Antiqua" w:hAnsi="Book Antiqua" w:cs="Times New Roman"/>
          <w:color w:val="141213"/>
        </w:rPr>
        <w:t>BA</w:t>
      </w:r>
      <w:r w:rsidR="006C607F" w:rsidRPr="00624F88">
        <w:rPr>
          <w:rFonts w:ascii="Book Antiqua" w:hAnsi="Book Antiqua" w:cs="Times New Roman"/>
          <w:color w:val="141213"/>
        </w:rPr>
        <w:t xml:space="preserve"> reuptake inhibition.</w:t>
      </w:r>
    </w:p>
    <w:p w14:paraId="6A1F0237" w14:textId="6382413A" w:rsidR="00415D27" w:rsidRPr="00624F88" w:rsidRDefault="006C607F" w:rsidP="00624F88">
      <w:pPr>
        <w:spacing w:line="360" w:lineRule="auto"/>
        <w:ind w:firstLineChars="100" w:firstLine="240"/>
        <w:jc w:val="both"/>
        <w:rPr>
          <w:rFonts w:ascii="Book Antiqua" w:hAnsi="Book Antiqua" w:cs="Times New Roman"/>
          <w:color w:val="141213"/>
        </w:rPr>
      </w:pPr>
      <w:proofErr w:type="spellStart"/>
      <w:r w:rsidRPr="00624F88">
        <w:rPr>
          <w:rFonts w:ascii="Book Antiqua" w:hAnsi="Book Antiqua" w:cs="Times New Roman"/>
          <w:color w:val="141213"/>
        </w:rPr>
        <w:t>Obetocholic</w:t>
      </w:r>
      <w:proofErr w:type="spellEnd"/>
      <w:r w:rsidRPr="00624F88">
        <w:rPr>
          <w:rFonts w:ascii="Book Antiqua" w:hAnsi="Book Antiqua" w:cs="Times New Roman"/>
          <w:color w:val="141213"/>
        </w:rPr>
        <w:t xml:space="preserve"> acid (6-ethyl-chenodeoxycholic acid) is </w:t>
      </w:r>
      <w:r w:rsidR="00415D27" w:rsidRPr="00624F88">
        <w:rPr>
          <w:rFonts w:ascii="Book Antiqua" w:hAnsi="Book Antiqua" w:cs="Times New Roman"/>
          <w:color w:val="141213"/>
        </w:rPr>
        <w:t xml:space="preserve">a </w:t>
      </w:r>
      <w:r w:rsidRPr="00624F88">
        <w:rPr>
          <w:rFonts w:ascii="Book Antiqua" w:hAnsi="Book Antiqua" w:cs="Times New Roman"/>
          <w:color w:val="141213"/>
        </w:rPr>
        <w:t xml:space="preserve">steroidal derivative of UDCA that regulates the FXR </w:t>
      </w:r>
      <w:r w:rsidR="00415D27" w:rsidRPr="00624F88">
        <w:rPr>
          <w:rFonts w:ascii="Book Antiqua" w:hAnsi="Book Antiqua" w:cs="Times New Roman"/>
          <w:color w:val="141213"/>
        </w:rPr>
        <w:t xml:space="preserve">receptor </w:t>
      </w:r>
      <w:r w:rsidRPr="00624F88">
        <w:rPr>
          <w:rFonts w:ascii="Book Antiqua" w:hAnsi="Book Antiqua" w:cs="Times New Roman"/>
          <w:color w:val="141213"/>
        </w:rPr>
        <w:t xml:space="preserve">and is 100 times more potent than </w:t>
      </w:r>
      <w:r w:rsidR="00415D27" w:rsidRPr="00624F88">
        <w:rPr>
          <w:rFonts w:ascii="Book Antiqua" w:hAnsi="Book Antiqua" w:cs="Times New Roman"/>
          <w:color w:val="141213"/>
        </w:rPr>
        <w:t xml:space="preserve">the </w:t>
      </w:r>
      <w:r w:rsidRPr="00624F88">
        <w:rPr>
          <w:rFonts w:ascii="Book Antiqua" w:hAnsi="Book Antiqua" w:cs="Times New Roman"/>
          <w:color w:val="141213"/>
        </w:rPr>
        <w:t xml:space="preserve">physiologically </w:t>
      </w:r>
      <w:r w:rsidR="00415D27" w:rsidRPr="00624F88">
        <w:rPr>
          <w:rFonts w:ascii="Book Antiqua" w:hAnsi="Book Antiqua" w:cs="Times New Roman"/>
          <w:color w:val="141213"/>
        </w:rPr>
        <w:t xml:space="preserve">abundant </w:t>
      </w:r>
      <w:r w:rsidR="00B87131">
        <w:rPr>
          <w:rFonts w:ascii="Book Antiqua" w:hAnsi="Book Antiqua" w:cs="Times New Roman"/>
          <w:color w:val="141213"/>
        </w:rPr>
        <w:t>CDCA</w:t>
      </w:r>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Obetocholic</w:t>
      </w:r>
      <w:proofErr w:type="spellEnd"/>
      <w:r w:rsidRPr="00624F88">
        <w:rPr>
          <w:rFonts w:ascii="Book Antiqua" w:hAnsi="Book Antiqua" w:cs="Times New Roman"/>
          <w:color w:val="141213"/>
        </w:rPr>
        <w:t xml:space="preserve"> acid (OCA) has already been approved in PBC by regulatory authorities. In clinical phase III trials (POISE) both UDCA naive and UDCA non-responder PBC patients showed improvement</w:t>
      </w:r>
      <w:r w:rsidR="00415D27" w:rsidRPr="00624F88">
        <w:rPr>
          <w:rFonts w:ascii="Book Antiqua" w:hAnsi="Book Antiqua" w:cs="Times New Roman"/>
          <w:color w:val="141213"/>
        </w:rPr>
        <w:t>s</w:t>
      </w:r>
      <w:r w:rsidRPr="00624F88">
        <w:rPr>
          <w:rFonts w:ascii="Book Antiqua" w:hAnsi="Book Antiqua" w:cs="Times New Roman"/>
          <w:color w:val="141213"/>
        </w:rPr>
        <w:t xml:space="preserve"> </w:t>
      </w:r>
      <w:r w:rsidR="00415D27" w:rsidRPr="00624F88">
        <w:rPr>
          <w:rFonts w:ascii="Book Antiqua" w:hAnsi="Book Antiqua" w:cs="Times New Roman"/>
          <w:color w:val="141213"/>
        </w:rPr>
        <w:t xml:space="preserve">in </w:t>
      </w:r>
      <w:r w:rsidRPr="00624F88">
        <w:rPr>
          <w:rFonts w:ascii="Book Antiqua" w:hAnsi="Book Antiqua" w:cs="Times New Roman"/>
          <w:color w:val="141213"/>
        </w:rPr>
        <w:t xml:space="preserve">liver enzymes including serum </w:t>
      </w:r>
      <w:r w:rsidRPr="00624F88">
        <w:rPr>
          <w:rFonts w:ascii="Book Antiqua" w:hAnsi="Book Antiqua" w:cs="Times New Roman"/>
          <w:color w:val="141213"/>
        </w:rPr>
        <w:lastRenderedPageBreak/>
        <w:t>levels of a</w:t>
      </w:r>
      <w:r w:rsidR="00AE52ED" w:rsidRPr="00624F88">
        <w:rPr>
          <w:rFonts w:ascii="Book Antiqua" w:hAnsi="Book Antiqua" w:cs="Times New Roman"/>
          <w:color w:val="141213"/>
        </w:rPr>
        <w:t xml:space="preserve">lkaline phosphatase (ALP) under </w:t>
      </w:r>
      <w:r w:rsidRPr="00624F88">
        <w:rPr>
          <w:rFonts w:ascii="Book Antiqua" w:hAnsi="Book Antiqua" w:cs="Times New Roman"/>
          <w:color w:val="141213"/>
        </w:rPr>
        <w:t>OCA</w:t>
      </w:r>
      <w:r w:rsidR="00AE52ED" w:rsidRPr="00624F88">
        <w:rPr>
          <w:rFonts w:ascii="Book Antiqua" w:hAnsi="Book Antiqua" w:cs="Times New Roman"/>
          <w:color w:val="141213"/>
        </w:rPr>
        <w:t xml:space="preserve"> </w:t>
      </w:r>
      <w:proofErr w:type="gramStart"/>
      <w:r w:rsidR="00AE52ED" w:rsidRPr="00624F88">
        <w:rPr>
          <w:rFonts w:ascii="Book Antiqua" w:hAnsi="Book Antiqua" w:cs="Times New Roman"/>
          <w:color w:val="141213"/>
        </w:rPr>
        <w:t>arm</w:t>
      </w:r>
      <w:r w:rsidR="00234CD4" w:rsidRPr="00624F88">
        <w:rPr>
          <w:rFonts w:ascii="Book Antiqua" w:hAnsi="Book Antiqua" w:cs="Times New Roman"/>
          <w:color w:val="141213"/>
          <w:vertAlign w:val="superscript"/>
        </w:rPr>
        <w:t>[</w:t>
      </w:r>
      <w:proofErr w:type="gramEnd"/>
      <w:r w:rsidR="00234CD4" w:rsidRPr="00624F88">
        <w:rPr>
          <w:rFonts w:ascii="Book Antiqua" w:hAnsi="Book Antiqua" w:cs="Times New Roman"/>
          <w:color w:val="141213"/>
          <w:vertAlign w:val="superscript"/>
        </w:rPr>
        <w:t>25]</w:t>
      </w:r>
      <w:r w:rsidR="00234CD4" w:rsidRPr="00624F88">
        <w:rPr>
          <w:rFonts w:ascii="Book Antiqua" w:hAnsi="Book Antiqua" w:cs="Times New Roman"/>
          <w:color w:val="141213"/>
        </w:rPr>
        <w:t>.</w:t>
      </w:r>
      <w:r w:rsidRPr="00624F88">
        <w:rPr>
          <w:rFonts w:ascii="Book Antiqua" w:hAnsi="Book Antiqua" w:cs="Times New Roman"/>
          <w:color w:val="141213"/>
        </w:rPr>
        <w:t xml:space="preserve"> Half of their study population achieved </w:t>
      </w:r>
      <w:r w:rsidR="00415D27" w:rsidRPr="00624F88">
        <w:rPr>
          <w:rFonts w:ascii="Book Antiqua" w:hAnsi="Book Antiqua" w:cs="Times New Roman"/>
          <w:color w:val="141213"/>
        </w:rPr>
        <w:t xml:space="preserve">the </w:t>
      </w:r>
      <w:r w:rsidRPr="00624F88">
        <w:rPr>
          <w:rFonts w:ascii="Book Antiqua" w:hAnsi="Book Antiqua" w:cs="Times New Roman"/>
          <w:color w:val="141213"/>
        </w:rPr>
        <w:t xml:space="preserve">primary </w:t>
      </w:r>
      <w:r w:rsidR="00415D27" w:rsidRPr="00624F88">
        <w:rPr>
          <w:rFonts w:ascii="Book Antiqua" w:hAnsi="Book Antiqua" w:cs="Times New Roman"/>
          <w:color w:val="141213"/>
        </w:rPr>
        <w:t xml:space="preserve">study </w:t>
      </w:r>
      <w:r w:rsidRPr="00624F88">
        <w:rPr>
          <w:rFonts w:ascii="Book Antiqua" w:hAnsi="Book Antiqua" w:cs="Times New Roman"/>
          <w:color w:val="141213"/>
        </w:rPr>
        <w:t>endpoint wh</w:t>
      </w:r>
      <w:r w:rsidR="00415D27" w:rsidRPr="00624F88">
        <w:rPr>
          <w:rFonts w:ascii="Book Antiqua" w:hAnsi="Book Antiqua" w:cs="Times New Roman"/>
          <w:color w:val="141213"/>
        </w:rPr>
        <w:t xml:space="preserve">ich was reduction in ALP by 1.5-fold </w:t>
      </w:r>
      <w:r w:rsidRPr="00624F88">
        <w:rPr>
          <w:rFonts w:ascii="Book Antiqua" w:hAnsi="Book Antiqua" w:cs="Times New Roman"/>
          <w:color w:val="141213"/>
        </w:rPr>
        <w:t>and 15</w:t>
      </w:r>
      <w:r w:rsidR="00415D27" w:rsidRPr="00624F88">
        <w:rPr>
          <w:rFonts w:ascii="Book Antiqua" w:hAnsi="Book Antiqua" w:cs="Times New Roman"/>
          <w:color w:val="141213"/>
        </w:rPr>
        <w:t xml:space="preserve">% of the </w:t>
      </w:r>
      <w:r w:rsidRPr="00624F88">
        <w:rPr>
          <w:rFonts w:ascii="Book Antiqua" w:hAnsi="Book Antiqua" w:cs="Times New Roman"/>
          <w:color w:val="141213"/>
        </w:rPr>
        <w:t xml:space="preserve">patients reached normal bilirubin levels </w:t>
      </w:r>
      <w:r w:rsidR="00415D27" w:rsidRPr="00624F88">
        <w:rPr>
          <w:rFonts w:ascii="Book Antiqua" w:hAnsi="Book Antiqua" w:cs="Times New Roman"/>
          <w:color w:val="141213"/>
        </w:rPr>
        <w:t>(</w:t>
      </w:r>
      <w:r w:rsidRPr="00624F88">
        <w:rPr>
          <w:rFonts w:ascii="Book Antiqua" w:hAnsi="Book Antiqua" w:cs="Times New Roman"/>
          <w:color w:val="141213"/>
        </w:rPr>
        <w:t xml:space="preserve">compared to </w:t>
      </w:r>
      <w:r w:rsidR="00415D27" w:rsidRPr="00624F88">
        <w:rPr>
          <w:rFonts w:ascii="Book Antiqua" w:hAnsi="Book Antiqua" w:cs="Times New Roman"/>
          <w:color w:val="141213"/>
        </w:rPr>
        <w:t xml:space="preserve">only </w:t>
      </w:r>
      <w:r w:rsidRPr="00624F88">
        <w:rPr>
          <w:rFonts w:ascii="Book Antiqua" w:hAnsi="Book Antiqua" w:cs="Times New Roman"/>
          <w:color w:val="141213"/>
        </w:rPr>
        <w:t>10</w:t>
      </w:r>
      <w:r w:rsidR="00415D27" w:rsidRPr="00624F88">
        <w:rPr>
          <w:rFonts w:ascii="Book Antiqua" w:hAnsi="Book Antiqua" w:cs="Times New Roman"/>
          <w:color w:val="141213"/>
        </w:rPr>
        <w:t xml:space="preserve">% </w:t>
      </w:r>
      <w:r w:rsidRPr="00624F88">
        <w:rPr>
          <w:rFonts w:ascii="Book Antiqua" w:hAnsi="Book Antiqua" w:cs="Times New Roman"/>
          <w:color w:val="141213"/>
        </w:rPr>
        <w:t xml:space="preserve">in </w:t>
      </w:r>
      <w:r w:rsidR="00415D27" w:rsidRPr="00624F88">
        <w:rPr>
          <w:rFonts w:ascii="Book Antiqua" w:hAnsi="Book Antiqua" w:cs="Times New Roman"/>
          <w:color w:val="141213"/>
        </w:rPr>
        <w:t xml:space="preserve">the </w:t>
      </w:r>
      <w:r w:rsidRPr="00624F88">
        <w:rPr>
          <w:rFonts w:ascii="Book Antiqua" w:hAnsi="Book Antiqua" w:cs="Times New Roman"/>
          <w:color w:val="141213"/>
        </w:rPr>
        <w:t>placebo</w:t>
      </w:r>
      <w:r w:rsidR="00415D27" w:rsidRPr="00624F88">
        <w:rPr>
          <w:rFonts w:ascii="Book Antiqua" w:hAnsi="Book Antiqua" w:cs="Times New Roman"/>
          <w:color w:val="141213"/>
        </w:rPr>
        <w:t xml:space="preserve"> arm</w:t>
      </w:r>
      <w:r w:rsidR="00234CD4" w:rsidRPr="00624F88">
        <w:rPr>
          <w:rFonts w:ascii="Book Antiqua" w:hAnsi="Book Antiqua" w:cs="Times New Roman"/>
          <w:color w:val="141213"/>
        </w:rPr>
        <w:t>)</w:t>
      </w:r>
      <w:r w:rsidRPr="00624F88">
        <w:rPr>
          <w:rFonts w:ascii="Book Antiqua" w:hAnsi="Book Antiqua" w:cs="Times New Roman"/>
          <w:color w:val="141213"/>
        </w:rPr>
        <w:t>. Higher reduction</w:t>
      </w:r>
      <w:r w:rsidR="00415D27" w:rsidRPr="00624F88">
        <w:rPr>
          <w:rFonts w:ascii="Book Antiqua" w:hAnsi="Book Antiqua" w:cs="Times New Roman"/>
          <w:color w:val="141213"/>
        </w:rPr>
        <w:t>s</w:t>
      </w:r>
      <w:r w:rsidRPr="00624F88">
        <w:rPr>
          <w:rFonts w:ascii="Book Antiqua" w:hAnsi="Book Antiqua" w:cs="Times New Roman"/>
          <w:color w:val="141213"/>
        </w:rPr>
        <w:t xml:space="preserve"> in ALP w</w:t>
      </w:r>
      <w:r w:rsidR="00415D27" w:rsidRPr="00624F88">
        <w:rPr>
          <w:rFonts w:ascii="Book Antiqua" w:hAnsi="Book Antiqua" w:cs="Times New Roman"/>
          <w:color w:val="141213"/>
        </w:rPr>
        <w:t>ere</w:t>
      </w:r>
      <w:r w:rsidRPr="00624F88">
        <w:rPr>
          <w:rFonts w:ascii="Book Antiqua" w:hAnsi="Book Antiqua" w:cs="Times New Roman"/>
          <w:color w:val="141213"/>
        </w:rPr>
        <w:t xml:space="preserve"> seen with higher doses of OCA.</w:t>
      </w:r>
      <w:r w:rsidR="00EA2929" w:rsidRPr="00624F88">
        <w:rPr>
          <w:rFonts w:ascii="Book Antiqua" w:hAnsi="Book Antiqua" w:cs="Times New Roman"/>
          <w:color w:val="141213"/>
        </w:rPr>
        <w:t xml:space="preserve"> </w:t>
      </w:r>
      <w:r w:rsidRPr="00624F88">
        <w:rPr>
          <w:rFonts w:ascii="Book Antiqua" w:hAnsi="Book Antiqua" w:cs="Times New Roman"/>
          <w:color w:val="141213"/>
        </w:rPr>
        <w:t>Gamma</w:t>
      </w:r>
      <w:r w:rsidR="00EA2929" w:rsidRPr="00624F88">
        <w:rPr>
          <w:rFonts w:ascii="Book Antiqua" w:hAnsi="Book Antiqua" w:cs="Times New Roman"/>
          <w:color w:val="141213"/>
        </w:rPr>
        <w:t>-</w:t>
      </w:r>
      <w:proofErr w:type="spellStart"/>
      <w:r w:rsidRPr="00624F88">
        <w:rPr>
          <w:rFonts w:ascii="Book Antiqua" w:hAnsi="Book Antiqua" w:cs="Times New Roman"/>
          <w:color w:val="141213"/>
        </w:rPr>
        <w:t>glutamyltransferase</w:t>
      </w:r>
      <w:proofErr w:type="spellEnd"/>
      <w:r w:rsidRPr="00624F88">
        <w:rPr>
          <w:rFonts w:ascii="Book Antiqua" w:hAnsi="Book Antiqua" w:cs="Times New Roman"/>
          <w:color w:val="141213"/>
        </w:rPr>
        <w:t>, CRP and IgM immunoglobulin levels also decreased under OCA</w:t>
      </w:r>
      <w:r w:rsidR="00415D27" w:rsidRPr="00624F88">
        <w:rPr>
          <w:rFonts w:ascii="Book Antiqua" w:hAnsi="Book Antiqua" w:cs="Times New Roman"/>
          <w:color w:val="141213"/>
        </w:rPr>
        <w:t xml:space="preserve"> treatment</w:t>
      </w:r>
      <w:r w:rsidRPr="00624F88">
        <w:rPr>
          <w:rFonts w:ascii="Book Antiqua" w:hAnsi="Book Antiqua" w:cs="Times New Roman"/>
          <w:color w:val="141213"/>
        </w:rPr>
        <w:t xml:space="preserve">. However, the study failed to show </w:t>
      </w:r>
      <w:r w:rsidR="00415D27" w:rsidRPr="00624F88">
        <w:rPr>
          <w:rFonts w:ascii="Book Antiqua" w:hAnsi="Book Antiqua" w:cs="Times New Roman"/>
          <w:color w:val="141213"/>
        </w:rPr>
        <w:t xml:space="preserve">a </w:t>
      </w:r>
      <w:r w:rsidRPr="00624F88">
        <w:rPr>
          <w:rFonts w:ascii="Book Antiqua" w:hAnsi="Book Antiqua" w:cs="Times New Roman"/>
          <w:color w:val="141213"/>
        </w:rPr>
        <w:t xml:space="preserve">change in </w:t>
      </w:r>
      <w:r w:rsidR="00415D27" w:rsidRPr="00624F88">
        <w:rPr>
          <w:rFonts w:ascii="Book Antiqua" w:hAnsi="Book Antiqua" w:cs="Times New Roman"/>
          <w:color w:val="141213"/>
        </w:rPr>
        <w:t xml:space="preserve">the </w:t>
      </w:r>
      <w:r w:rsidRPr="00624F88">
        <w:rPr>
          <w:rFonts w:ascii="Book Antiqua" w:hAnsi="Book Antiqua" w:cs="Times New Roman"/>
          <w:color w:val="141213"/>
        </w:rPr>
        <w:t xml:space="preserve">fibrosis score </w:t>
      </w:r>
      <w:r w:rsidR="00415D27" w:rsidRPr="00624F88">
        <w:rPr>
          <w:rFonts w:ascii="Book Antiqua" w:hAnsi="Book Antiqua" w:cs="Times New Roman"/>
          <w:color w:val="141213"/>
        </w:rPr>
        <w:t xml:space="preserve">using </w:t>
      </w:r>
      <w:r w:rsidRPr="00624F88">
        <w:rPr>
          <w:rFonts w:ascii="Book Antiqua" w:hAnsi="Book Antiqua" w:cs="Times New Roman"/>
          <w:color w:val="141213"/>
        </w:rPr>
        <w:t xml:space="preserve">transient elastography and </w:t>
      </w:r>
      <w:r w:rsidR="00415D27" w:rsidRPr="00624F88">
        <w:rPr>
          <w:rFonts w:ascii="Book Antiqua" w:hAnsi="Book Antiqua" w:cs="Times New Roman"/>
          <w:color w:val="141213"/>
        </w:rPr>
        <w:t xml:space="preserve">did not find </w:t>
      </w:r>
      <w:r w:rsidRPr="00624F88">
        <w:rPr>
          <w:rFonts w:ascii="Book Antiqua" w:hAnsi="Book Antiqua" w:cs="Times New Roman"/>
          <w:color w:val="141213"/>
        </w:rPr>
        <w:t xml:space="preserve">an improvement in overall quality of life as measured by PBC-40 questionnaire after 12 </w:t>
      </w:r>
      <w:proofErr w:type="spellStart"/>
      <w:r w:rsidRPr="00624F88">
        <w:rPr>
          <w:rFonts w:ascii="Book Antiqua" w:hAnsi="Book Antiqua" w:cs="Times New Roman"/>
          <w:color w:val="141213"/>
        </w:rPr>
        <w:t>mo</w:t>
      </w:r>
      <w:proofErr w:type="spellEnd"/>
      <w:r w:rsidRPr="00624F88">
        <w:rPr>
          <w:rFonts w:ascii="Book Antiqua" w:hAnsi="Book Antiqua" w:cs="Times New Roman"/>
          <w:color w:val="141213"/>
        </w:rPr>
        <w:t xml:space="preserve"> of OCA treatment.</w:t>
      </w:r>
    </w:p>
    <w:p w14:paraId="1523E23D" w14:textId="4BFC738E" w:rsidR="006C607F" w:rsidRPr="00624F88" w:rsidRDefault="006C607F"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 xml:space="preserve">In another study by Hirschfield </w:t>
      </w:r>
      <w:r w:rsidRPr="00CA0EDD">
        <w:rPr>
          <w:rFonts w:ascii="Book Antiqua" w:hAnsi="Book Antiqua" w:cs="Times New Roman"/>
          <w:i/>
          <w:iCs/>
          <w:color w:val="141213"/>
        </w:rPr>
        <w:t xml:space="preserve">et </w:t>
      </w:r>
      <w:proofErr w:type="gramStart"/>
      <w:r w:rsidRPr="00CA0EDD">
        <w:rPr>
          <w:rFonts w:ascii="Book Antiqua" w:hAnsi="Book Antiqua" w:cs="Times New Roman"/>
          <w:i/>
          <w:iCs/>
          <w:color w:val="141213"/>
        </w:rPr>
        <w:t>al</w:t>
      </w:r>
      <w:r w:rsidR="00CA0EDD" w:rsidRPr="00624F88">
        <w:rPr>
          <w:rFonts w:ascii="Book Antiqua" w:hAnsi="Book Antiqua" w:cs="Times New Roman"/>
          <w:color w:val="141213"/>
          <w:vertAlign w:val="superscript"/>
        </w:rPr>
        <w:t>[</w:t>
      </w:r>
      <w:proofErr w:type="gramEnd"/>
      <w:r w:rsidR="00CA0EDD" w:rsidRPr="00624F88">
        <w:rPr>
          <w:rFonts w:ascii="Book Antiqua" w:hAnsi="Book Antiqua" w:cs="Times New Roman"/>
          <w:color w:val="141213"/>
          <w:vertAlign w:val="superscript"/>
        </w:rPr>
        <w:t>26]</w:t>
      </w:r>
      <w:r w:rsidRPr="00624F88">
        <w:rPr>
          <w:rFonts w:ascii="Book Antiqua" w:hAnsi="Book Antiqua" w:cs="Times New Roman"/>
          <w:color w:val="141213"/>
        </w:rPr>
        <w:t xml:space="preserve">, pruritus did not improve in </w:t>
      </w:r>
      <w:r w:rsidR="00C20988" w:rsidRPr="00624F88">
        <w:rPr>
          <w:rFonts w:ascii="Book Antiqua" w:hAnsi="Book Antiqua" w:cs="Times New Roman"/>
          <w:color w:val="141213"/>
        </w:rPr>
        <w:t xml:space="preserve">50% </w:t>
      </w:r>
      <w:r w:rsidRPr="00624F88">
        <w:rPr>
          <w:rFonts w:ascii="Book Antiqua" w:hAnsi="Book Antiqua" w:cs="Times New Roman"/>
          <w:color w:val="141213"/>
        </w:rPr>
        <w:t xml:space="preserve">of the PBC patients, </w:t>
      </w:r>
      <w:r w:rsidR="00C20988" w:rsidRPr="00624F88">
        <w:rPr>
          <w:rFonts w:ascii="Book Antiqua" w:hAnsi="Book Antiqua" w:cs="Times New Roman"/>
          <w:color w:val="141213"/>
        </w:rPr>
        <w:t xml:space="preserve">and even intensified </w:t>
      </w:r>
      <w:r w:rsidRPr="00624F88">
        <w:rPr>
          <w:rFonts w:ascii="Book Antiqua" w:hAnsi="Book Antiqua" w:cs="Times New Roman"/>
          <w:color w:val="141213"/>
        </w:rPr>
        <w:t>in patients receiving 25 or 50 mg OCA</w:t>
      </w:r>
      <w:r w:rsidR="00234CD4" w:rsidRPr="00624F88">
        <w:rPr>
          <w:rFonts w:ascii="Book Antiqua" w:hAnsi="Book Antiqua" w:cs="Times New Roman"/>
          <w:color w:val="141213"/>
        </w:rPr>
        <w:t>.</w:t>
      </w:r>
      <w:r w:rsidRPr="00624F88">
        <w:rPr>
          <w:rFonts w:ascii="Book Antiqua" w:hAnsi="Book Antiqua" w:cs="Times New Roman"/>
          <w:color w:val="141213"/>
        </w:rPr>
        <w:t xml:space="preserve"> There are still some concerns related to OCA in PBC. Pruritus was most common reason for treatment discontinuation in both OCA studies w</w:t>
      </w:r>
      <w:r w:rsidR="00C20988" w:rsidRPr="00624F88">
        <w:rPr>
          <w:rFonts w:ascii="Book Antiqua" w:hAnsi="Book Antiqua" w:cs="Times New Roman"/>
          <w:color w:val="141213"/>
        </w:rPr>
        <w:t>hich could be mitigated by dose-</w:t>
      </w:r>
      <w:r w:rsidRPr="00624F88">
        <w:rPr>
          <w:rFonts w:ascii="Book Antiqua" w:hAnsi="Book Antiqua" w:cs="Times New Roman"/>
          <w:color w:val="141213"/>
        </w:rPr>
        <w:t xml:space="preserve">titration. However, development and worsening of pruritus is </w:t>
      </w:r>
      <w:r w:rsidR="00C20988" w:rsidRPr="00624F88">
        <w:rPr>
          <w:rFonts w:ascii="Book Antiqua" w:hAnsi="Book Antiqua" w:cs="Times New Roman"/>
          <w:color w:val="141213"/>
        </w:rPr>
        <w:t xml:space="preserve">a </w:t>
      </w:r>
      <w:r w:rsidRPr="00624F88">
        <w:rPr>
          <w:rFonts w:ascii="Book Antiqua" w:hAnsi="Book Antiqua" w:cs="Times New Roman"/>
          <w:color w:val="141213"/>
        </w:rPr>
        <w:t xml:space="preserve">barrier to treatment as most of the PBC patients have pruritus as </w:t>
      </w:r>
      <w:r w:rsidR="00C20988" w:rsidRPr="00624F88">
        <w:rPr>
          <w:rFonts w:ascii="Book Antiqua" w:hAnsi="Book Antiqua" w:cs="Times New Roman"/>
          <w:color w:val="141213"/>
        </w:rPr>
        <w:t xml:space="preserve">a highly </w:t>
      </w:r>
      <w:r w:rsidRPr="00624F88">
        <w:rPr>
          <w:rFonts w:ascii="Book Antiqua" w:hAnsi="Book Antiqua" w:cs="Times New Roman"/>
          <w:color w:val="141213"/>
        </w:rPr>
        <w:t>common symptom at baseline. Other adverse effects included lipid changes</w:t>
      </w:r>
      <w:r w:rsidR="00315282" w:rsidRPr="00624F88">
        <w:rPr>
          <w:rFonts w:ascii="Book Antiqua" w:hAnsi="Book Antiqua" w:cs="Times New Roman"/>
          <w:color w:val="141213"/>
        </w:rPr>
        <w:t>,</w:t>
      </w:r>
      <w:r w:rsidRPr="00624F88">
        <w:rPr>
          <w:rFonts w:ascii="Book Antiqua" w:hAnsi="Book Antiqua" w:cs="Times New Roman"/>
          <w:color w:val="141213"/>
        </w:rPr>
        <w:t xml:space="preserve"> predominantly reduction of</w:t>
      </w:r>
      <w:r w:rsidR="00315282" w:rsidRPr="00624F88">
        <w:rPr>
          <w:rFonts w:ascii="Book Antiqua" w:hAnsi="Book Antiqua" w:cs="Times New Roman"/>
          <w:color w:val="141213"/>
        </w:rPr>
        <w:t xml:space="preserve"> potentially beneficial</w:t>
      </w:r>
      <w:r w:rsidRPr="00624F88">
        <w:rPr>
          <w:rFonts w:ascii="Book Antiqua" w:hAnsi="Book Antiqua" w:cs="Times New Roman"/>
          <w:color w:val="141213"/>
        </w:rPr>
        <w:t xml:space="preserve"> </w:t>
      </w:r>
      <w:r w:rsidR="00CA0EDD" w:rsidRPr="00CA0EDD">
        <w:rPr>
          <w:rFonts w:ascii="Book Antiqua" w:hAnsi="Book Antiqua" w:cs="Times New Roman"/>
          <w:color w:val="141213"/>
        </w:rPr>
        <w:t>high density lipoprotein</w:t>
      </w:r>
      <w:r w:rsidRPr="00624F88">
        <w:rPr>
          <w:rFonts w:ascii="Book Antiqua" w:hAnsi="Book Antiqua" w:cs="Times New Roman"/>
          <w:color w:val="141213"/>
        </w:rPr>
        <w:t xml:space="preserve"> levels in patient treated with OCA, </w:t>
      </w:r>
      <w:r w:rsidR="00315282" w:rsidRPr="00624F88">
        <w:rPr>
          <w:rFonts w:ascii="Book Antiqua" w:hAnsi="Book Antiqua" w:cs="Times New Roman"/>
          <w:color w:val="141213"/>
        </w:rPr>
        <w:t xml:space="preserve">the </w:t>
      </w:r>
      <w:r w:rsidRPr="00624F88">
        <w:rPr>
          <w:rFonts w:ascii="Book Antiqua" w:hAnsi="Book Antiqua" w:cs="Times New Roman"/>
          <w:color w:val="141213"/>
        </w:rPr>
        <w:t>clinical impact of which is unknown. Severe adverse events reported in clinical studies which occurred much less frequently included hyperbilirubi</w:t>
      </w:r>
      <w:r w:rsidR="0081719A" w:rsidRPr="00624F88">
        <w:rPr>
          <w:rFonts w:ascii="Book Antiqua" w:hAnsi="Book Antiqua" w:cs="Times New Roman"/>
          <w:color w:val="141213"/>
        </w:rPr>
        <w:t xml:space="preserve">nemia and hepatic </w:t>
      </w:r>
      <w:r w:rsidRPr="00624F88">
        <w:rPr>
          <w:rFonts w:ascii="Book Antiqua" w:hAnsi="Book Antiqua" w:cs="Times New Roman"/>
          <w:color w:val="141213"/>
        </w:rPr>
        <w:t>decompensation. Recently</w:t>
      </w:r>
      <w:r w:rsidR="00315282" w:rsidRPr="00624F88">
        <w:rPr>
          <w:rFonts w:ascii="Book Antiqua" w:hAnsi="Book Antiqua" w:cs="Times New Roman"/>
          <w:color w:val="141213"/>
        </w:rPr>
        <w:t>, the</w:t>
      </w:r>
      <w:r w:rsidRPr="00624F88">
        <w:rPr>
          <w:rFonts w:ascii="Book Antiqua" w:hAnsi="Book Antiqua" w:cs="Times New Roman"/>
          <w:color w:val="141213"/>
        </w:rPr>
        <w:t xml:space="preserve"> Food and Drug </w:t>
      </w:r>
      <w:r w:rsidR="00315282" w:rsidRPr="00624F88">
        <w:rPr>
          <w:rFonts w:ascii="Book Antiqua" w:hAnsi="Book Antiqua" w:cs="Times New Roman"/>
          <w:color w:val="141213"/>
        </w:rPr>
        <w:t>A</w:t>
      </w:r>
      <w:r w:rsidRPr="00624F88">
        <w:rPr>
          <w:rFonts w:ascii="Book Antiqua" w:hAnsi="Book Antiqua" w:cs="Times New Roman"/>
          <w:color w:val="141213"/>
        </w:rPr>
        <w:t xml:space="preserve">dministration also issued a warning concerning severe liver injury and death related to OCA in </w:t>
      </w:r>
      <w:r w:rsidR="00315282" w:rsidRPr="00624F88">
        <w:rPr>
          <w:rFonts w:ascii="Book Antiqua" w:hAnsi="Book Antiqua" w:cs="Times New Roman"/>
          <w:color w:val="141213"/>
        </w:rPr>
        <w:t>PBC. Alt</w:t>
      </w:r>
      <w:r w:rsidRPr="00624F88">
        <w:rPr>
          <w:rFonts w:ascii="Book Antiqua" w:hAnsi="Book Antiqua" w:cs="Times New Roman"/>
          <w:color w:val="141213"/>
        </w:rPr>
        <w:t xml:space="preserve">hough </w:t>
      </w:r>
      <w:r w:rsidR="00315282" w:rsidRPr="00624F88">
        <w:rPr>
          <w:rFonts w:ascii="Book Antiqua" w:hAnsi="Book Antiqua" w:cs="Times New Roman"/>
          <w:color w:val="141213"/>
        </w:rPr>
        <w:t xml:space="preserve">not all </w:t>
      </w:r>
      <w:r w:rsidRPr="00624F88">
        <w:rPr>
          <w:rFonts w:ascii="Book Antiqua" w:hAnsi="Book Antiqua" w:cs="Times New Roman"/>
          <w:color w:val="141213"/>
        </w:rPr>
        <w:t xml:space="preserve">data </w:t>
      </w:r>
      <w:r w:rsidR="00315282" w:rsidRPr="00624F88">
        <w:rPr>
          <w:rFonts w:ascii="Book Antiqua" w:hAnsi="Book Antiqua" w:cs="Times New Roman"/>
          <w:color w:val="141213"/>
        </w:rPr>
        <w:t xml:space="preserve">are yet </w:t>
      </w:r>
      <w:r w:rsidRPr="00624F88">
        <w:rPr>
          <w:rFonts w:ascii="Book Antiqua" w:hAnsi="Book Antiqua" w:cs="Times New Roman"/>
          <w:color w:val="141213"/>
        </w:rPr>
        <w:t>available</w:t>
      </w:r>
      <w:r w:rsidR="00315282" w:rsidRPr="00624F88">
        <w:rPr>
          <w:rFonts w:ascii="Book Antiqua" w:hAnsi="Book Antiqua" w:cs="Times New Roman"/>
          <w:color w:val="141213"/>
        </w:rPr>
        <w:t>,</w:t>
      </w:r>
      <w:r w:rsidRPr="00624F88">
        <w:rPr>
          <w:rFonts w:ascii="Book Antiqua" w:hAnsi="Book Antiqua" w:cs="Times New Roman"/>
          <w:color w:val="141213"/>
        </w:rPr>
        <w:t xml:space="preserve"> it appears that death</w:t>
      </w:r>
      <w:r w:rsidR="00315282" w:rsidRPr="00624F88">
        <w:rPr>
          <w:rFonts w:ascii="Book Antiqua" w:hAnsi="Book Antiqua" w:cs="Times New Roman"/>
          <w:color w:val="141213"/>
        </w:rPr>
        <w:t>s</w:t>
      </w:r>
      <w:r w:rsidRPr="00624F88">
        <w:rPr>
          <w:rFonts w:ascii="Book Antiqua" w:hAnsi="Book Antiqua" w:cs="Times New Roman"/>
          <w:color w:val="141213"/>
        </w:rPr>
        <w:t xml:space="preserve"> occurred in patients with advanced liver disease who received higher than recommended doses of OCA. So, whether the serious adverse events occurred due to OCA or </w:t>
      </w:r>
      <w:r w:rsidR="00CA0EDD" w:rsidRPr="00624F88">
        <w:rPr>
          <w:rFonts w:ascii="Book Antiqua" w:hAnsi="Book Antiqua" w:cs="Times New Roman"/>
          <w:color w:val="141213"/>
        </w:rPr>
        <w:t>because of</w:t>
      </w:r>
      <w:r w:rsidRPr="00624F88">
        <w:rPr>
          <w:rFonts w:ascii="Book Antiqua" w:hAnsi="Book Antiqua" w:cs="Times New Roman"/>
          <w:color w:val="141213"/>
        </w:rPr>
        <w:t xml:space="preserve"> liver disease </w:t>
      </w:r>
      <w:r w:rsidR="00315282" w:rsidRPr="00624F88">
        <w:rPr>
          <w:rFonts w:ascii="Book Antiqua" w:hAnsi="Book Antiqua" w:cs="Times New Roman"/>
          <w:color w:val="141213"/>
        </w:rPr>
        <w:t>progression remains</w:t>
      </w:r>
      <w:r w:rsidRPr="00624F88">
        <w:rPr>
          <w:rFonts w:ascii="Book Antiqua" w:hAnsi="Book Antiqua" w:cs="Times New Roman"/>
          <w:color w:val="141213"/>
        </w:rPr>
        <w:t xml:space="preserve"> unanswered. Another limitation includes lack of clinical data on transplant free survival and overall mortality. These questions </w:t>
      </w:r>
      <w:r w:rsidR="00315282" w:rsidRPr="00624F88">
        <w:rPr>
          <w:rFonts w:ascii="Book Antiqua" w:hAnsi="Book Antiqua" w:cs="Times New Roman"/>
          <w:color w:val="141213"/>
        </w:rPr>
        <w:t xml:space="preserve">may </w:t>
      </w:r>
      <w:r w:rsidRPr="00624F88">
        <w:rPr>
          <w:rFonts w:ascii="Book Antiqua" w:hAnsi="Book Antiqua" w:cs="Times New Roman"/>
          <w:color w:val="141213"/>
        </w:rPr>
        <w:t xml:space="preserve">be answered in the </w:t>
      </w:r>
      <w:r w:rsidR="00234CD4" w:rsidRPr="00624F88">
        <w:rPr>
          <w:rFonts w:ascii="Book Antiqua" w:hAnsi="Book Antiqua" w:cs="Times New Roman"/>
          <w:color w:val="141213"/>
        </w:rPr>
        <w:t>“</w:t>
      </w:r>
      <w:r w:rsidRPr="00624F88">
        <w:rPr>
          <w:rFonts w:ascii="Book Antiqua" w:hAnsi="Book Antiqua" w:cs="Times New Roman"/>
          <w:color w:val="141213"/>
        </w:rPr>
        <w:t>COBALT</w:t>
      </w:r>
      <w:r w:rsidR="00234CD4" w:rsidRPr="00624F88">
        <w:rPr>
          <w:rFonts w:ascii="Book Antiqua" w:hAnsi="Book Antiqua" w:cs="Times New Roman"/>
          <w:color w:val="141213"/>
        </w:rPr>
        <w:t>”</w:t>
      </w:r>
      <w:r w:rsidRPr="00624F88">
        <w:rPr>
          <w:rFonts w:ascii="Book Antiqua" w:hAnsi="Book Antiqua" w:cs="Times New Roman"/>
          <w:color w:val="141213"/>
        </w:rPr>
        <w:t xml:space="preserve"> study that is currently enrolling patients (ClinicalTrials.gov identifier: NCT02308111). OCA has also been tested in phase II PSC study (</w:t>
      </w:r>
      <w:r w:rsidR="00234CD4" w:rsidRPr="00624F88">
        <w:rPr>
          <w:rFonts w:ascii="Book Antiqua" w:hAnsi="Book Antiqua" w:cs="Times New Roman"/>
          <w:color w:val="141213"/>
        </w:rPr>
        <w:t>“</w:t>
      </w:r>
      <w:r w:rsidRPr="00624F88">
        <w:rPr>
          <w:rFonts w:ascii="Book Antiqua" w:hAnsi="Book Antiqua" w:cs="Times New Roman"/>
          <w:color w:val="141213"/>
        </w:rPr>
        <w:t>AESOP</w:t>
      </w:r>
      <w:r w:rsidR="00234CD4" w:rsidRPr="00624F88">
        <w:rPr>
          <w:rFonts w:ascii="Book Antiqua" w:hAnsi="Book Antiqua" w:cs="Times New Roman"/>
          <w:color w:val="141213"/>
        </w:rPr>
        <w:t>”</w:t>
      </w:r>
      <w:r w:rsidRPr="00624F88">
        <w:rPr>
          <w:rFonts w:ascii="Book Antiqua" w:hAnsi="Book Antiqua" w:cs="Times New Roman"/>
          <w:color w:val="141213"/>
        </w:rPr>
        <w:t xml:space="preserve">) involving 35 centers across </w:t>
      </w:r>
      <w:r w:rsidR="00234CD4" w:rsidRPr="00624F88">
        <w:rPr>
          <w:rFonts w:ascii="Book Antiqua" w:hAnsi="Book Antiqua" w:cs="Times New Roman"/>
          <w:color w:val="141213"/>
        </w:rPr>
        <w:t>United States</w:t>
      </w:r>
      <w:r w:rsidRPr="00624F88">
        <w:rPr>
          <w:rFonts w:ascii="Book Antiqua" w:hAnsi="Book Antiqua" w:cs="Times New Roman"/>
          <w:color w:val="141213"/>
        </w:rPr>
        <w:t xml:space="preserve"> and Italy. The preliminary results showed statistically significant reduction</w:t>
      </w:r>
      <w:r w:rsidR="006E3E80" w:rsidRPr="00624F88">
        <w:rPr>
          <w:rFonts w:ascii="Book Antiqua" w:hAnsi="Book Antiqua" w:cs="Times New Roman"/>
          <w:color w:val="141213"/>
        </w:rPr>
        <w:t>s</w:t>
      </w:r>
      <w:r w:rsidRPr="00624F88">
        <w:rPr>
          <w:rFonts w:ascii="Book Antiqua" w:hAnsi="Book Antiqua" w:cs="Times New Roman"/>
          <w:color w:val="141213"/>
        </w:rPr>
        <w:t xml:space="preserve"> in ALP in </w:t>
      </w:r>
      <w:r w:rsidR="006E3E80" w:rsidRPr="00624F88">
        <w:rPr>
          <w:rFonts w:ascii="Book Antiqua" w:hAnsi="Book Antiqua" w:cs="Times New Roman"/>
          <w:color w:val="141213"/>
        </w:rPr>
        <w:t xml:space="preserve">the </w:t>
      </w:r>
      <w:r w:rsidRPr="00624F88">
        <w:rPr>
          <w:rFonts w:ascii="Book Antiqua" w:hAnsi="Book Antiqua" w:cs="Times New Roman"/>
          <w:color w:val="141213"/>
        </w:rPr>
        <w:t>OCA</w:t>
      </w:r>
      <w:r w:rsidR="006E3E80" w:rsidRPr="00624F88">
        <w:rPr>
          <w:rFonts w:ascii="Book Antiqua" w:hAnsi="Book Antiqua" w:cs="Times New Roman"/>
          <w:color w:val="141213"/>
        </w:rPr>
        <w:t>-treated study</w:t>
      </w:r>
      <w:r w:rsidRPr="00624F88">
        <w:rPr>
          <w:rFonts w:ascii="Book Antiqua" w:hAnsi="Book Antiqua" w:cs="Times New Roman"/>
          <w:color w:val="141213"/>
        </w:rPr>
        <w:t xml:space="preserve"> arm compared to </w:t>
      </w:r>
      <w:proofErr w:type="gramStart"/>
      <w:r w:rsidRPr="00624F88">
        <w:rPr>
          <w:rFonts w:ascii="Book Antiqua" w:hAnsi="Book Antiqua" w:cs="Times New Roman"/>
          <w:color w:val="141213"/>
        </w:rPr>
        <w:t>placebo</w:t>
      </w:r>
      <w:r w:rsidR="006E3E80" w:rsidRPr="00624F88">
        <w:rPr>
          <w:rFonts w:ascii="Book Antiqua" w:hAnsi="Book Antiqua" w:cs="Times New Roman"/>
          <w:color w:val="141213"/>
        </w:rPr>
        <w:t>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27]</w:t>
      </w:r>
      <w:r w:rsidR="00F9602A" w:rsidRPr="00624F88">
        <w:rPr>
          <w:rFonts w:ascii="Book Antiqua" w:hAnsi="Book Antiqua" w:cs="Times New Roman"/>
          <w:color w:val="141213"/>
        </w:rPr>
        <w:t>.</w:t>
      </w:r>
      <w:r w:rsidRPr="00624F88">
        <w:rPr>
          <w:rFonts w:ascii="Book Antiqua" w:hAnsi="Book Antiqua" w:cs="Times New Roman"/>
          <w:color w:val="141213"/>
        </w:rPr>
        <w:t xml:space="preserve"> As expected</w:t>
      </w:r>
      <w:r w:rsidR="006E3E80" w:rsidRPr="00624F88">
        <w:rPr>
          <w:rFonts w:ascii="Book Antiqua" w:hAnsi="Book Antiqua" w:cs="Times New Roman"/>
          <w:color w:val="141213"/>
        </w:rPr>
        <w:t>, the</w:t>
      </w:r>
      <w:r w:rsidRPr="00624F88">
        <w:rPr>
          <w:rFonts w:ascii="Book Antiqua" w:hAnsi="Book Antiqua" w:cs="Times New Roman"/>
          <w:color w:val="141213"/>
        </w:rPr>
        <w:t xml:space="preserve"> most common adverse event in the study </w:t>
      </w:r>
      <w:r w:rsidRPr="00624F88">
        <w:rPr>
          <w:rFonts w:ascii="Book Antiqua" w:hAnsi="Book Antiqua" w:cs="Times New Roman"/>
          <w:color w:val="141213"/>
        </w:rPr>
        <w:lastRenderedPageBreak/>
        <w:t xml:space="preserve">was </w:t>
      </w:r>
      <w:r w:rsidR="006E3E80" w:rsidRPr="00624F88">
        <w:rPr>
          <w:rFonts w:ascii="Book Antiqua" w:hAnsi="Book Antiqua" w:cs="Times New Roman"/>
          <w:color w:val="141213"/>
        </w:rPr>
        <w:t xml:space="preserve">again </w:t>
      </w:r>
      <w:r w:rsidRPr="00624F88">
        <w:rPr>
          <w:rFonts w:ascii="Book Antiqua" w:hAnsi="Book Antiqua" w:cs="Times New Roman"/>
          <w:color w:val="141213"/>
        </w:rPr>
        <w:t xml:space="preserve">pruritus. </w:t>
      </w:r>
      <w:r w:rsidR="006E3E80" w:rsidRPr="00624F88">
        <w:rPr>
          <w:rFonts w:ascii="Book Antiqua" w:hAnsi="Book Antiqua" w:cs="Times New Roman"/>
          <w:color w:val="141213"/>
        </w:rPr>
        <w:t>Some l</w:t>
      </w:r>
      <w:r w:rsidRPr="00624F88">
        <w:rPr>
          <w:rFonts w:ascii="Book Antiqua" w:hAnsi="Book Antiqua" w:cs="Times New Roman"/>
          <w:color w:val="141213"/>
        </w:rPr>
        <w:t>imitation</w:t>
      </w:r>
      <w:r w:rsidR="006E3E80" w:rsidRPr="00624F88">
        <w:rPr>
          <w:rFonts w:ascii="Book Antiqua" w:hAnsi="Book Antiqua" w:cs="Times New Roman"/>
          <w:color w:val="141213"/>
        </w:rPr>
        <w:t>s</w:t>
      </w:r>
      <w:r w:rsidRPr="00624F88">
        <w:rPr>
          <w:rFonts w:ascii="Book Antiqua" w:hAnsi="Book Antiqua" w:cs="Times New Roman"/>
          <w:color w:val="141213"/>
        </w:rPr>
        <w:t xml:space="preserve"> of this study </w:t>
      </w:r>
      <w:r w:rsidR="006E3E80" w:rsidRPr="00624F88">
        <w:rPr>
          <w:rFonts w:ascii="Book Antiqua" w:hAnsi="Book Antiqua" w:cs="Times New Roman"/>
          <w:color w:val="141213"/>
        </w:rPr>
        <w:t xml:space="preserve">could be </w:t>
      </w:r>
      <w:r w:rsidRPr="00624F88">
        <w:rPr>
          <w:rFonts w:ascii="Book Antiqua" w:hAnsi="Book Antiqua" w:cs="Times New Roman"/>
          <w:color w:val="141213"/>
        </w:rPr>
        <w:t>inclusion of patients with mainly earlier stage disease, short</w:t>
      </w:r>
      <w:r w:rsidR="006E3E80" w:rsidRPr="00624F88">
        <w:rPr>
          <w:rFonts w:ascii="Book Antiqua" w:hAnsi="Book Antiqua" w:cs="Times New Roman"/>
          <w:color w:val="141213"/>
        </w:rPr>
        <w:t>er</w:t>
      </w:r>
      <w:r w:rsidRPr="00624F88">
        <w:rPr>
          <w:rFonts w:ascii="Book Antiqua" w:hAnsi="Book Antiqua" w:cs="Times New Roman"/>
          <w:color w:val="141213"/>
        </w:rPr>
        <w:t xml:space="preserve"> duration of therapy </w:t>
      </w:r>
      <w:r w:rsidR="006E3E80" w:rsidRPr="00624F88">
        <w:rPr>
          <w:rFonts w:ascii="Book Antiqua" w:hAnsi="Book Antiqua" w:cs="Times New Roman"/>
          <w:color w:val="141213"/>
        </w:rPr>
        <w:t xml:space="preserve">(up to </w:t>
      </w:r>
      <w:r w:rsidRPr="00624F88">
        <w:rPr>
          <w:rFonts w:ascii="Book Antiqua" w:hAnsi="Book Antiqua" w:cs="Times New Roman"/>
          <w:color w:val="141213"/>
        </w:rPr>
        <w:t xml:space="preserve">24 </w:t>
      </w:r>
      <w:proofErr w:type="spellStart"/>
      <w:r w:rsidRPr="00624F88">
        <w:rPr>
          <w:rFonts w:ascii="Book Antiqua" w:hAnsi="Book Antiqua" w:cs="Times New Roman"/>
          <w:color w:val="141213"/>
        </w:rPr>
        <w:t>wk</w:t>
      </w:r>
      <w:proofErr w:type="spellEnd"/>
      <w:r w:rsidR="006E3E80" w:rsidRPr="00624F88">
        <w:rPr>
          <w:rFonts w:ascii="Book Antiqua" w:hAnsi="Book Antiqua" w:cs="Times New Roman"/>
          <w:color w:val="141213"/>
        </w:rPr>
        <w:t>)</w:t>
      </w:r>
      <w:r w:rsidRPr="00624F88">
        <w:rPr>
          <w:rFonts w:ascii="Book Antiqua" w:hAnsi="Book Antiqua" w:cs="Times New Roman"/>
          <w:color w:val="141213"/>
        </w:rPr>
        <w:t xml:space="preserve"> and </w:t>
      </w:r>
      <w:r w:rsidR="006E3E80" w:rsidRPr="00624F88">
        <w:rPr>
          <w:rFonts w:ascii="Book Antiqua" w:hAnsi="Book Antiqua" w:cs="Times New Roman"/>
          <w:color w:val="141213"/>
        </w:rPr>
        <w:t xml:space="preserve">the </w:t>
      </w:r>
      <w:r w:rsidRPr="00624F88">
        <w:rPr>
          <w:rFonts w:ascii="Book Antiqua" w:hAnsi="Book Antiqua" w:cs="Times New Roman"/>
          <w:color w:val="141213"/>
        </w:rPr>
        <w:t>use of ALP as surrogate endpoint for primary outcome. Other concern</w:t>
      </w:r>
      <w:r w:rsidR="006E3E80" w:rsidRPr="00624F88">
        <w:rPr>
          <w:rFonts w:ascii="Book Antiqua" w:hAnsi="Book Antiqua" w:cs="Times New Roman"/>
          <w:color w:val="141213"/>
        </w:rPr>
        <w:t>s</w:t>
      </w:r>
      <w:r w:rsidRPr="00624F88">
        <w:rPr>
          <w:rFonts w:ascii="Book Antiqua" w:hAnsi="Book Antiqua" w:cs="Times New Roman"/>
          <w:color w:val="141213"/>
        </w:rPr>
        <w:t xml:space="preserve"> about OCA </w:t>
      </w:r>
      <w:r w:rsidR="006E3E80" w:rsidRPr="00624F88">
        <w:rPr>
          <w:rFonts w:ascii="Book Antiqua" w:hAnsi="Book Antiqua" w:cs="Times New Roman"/>
          <w:color w:val="141213"/>
        </w:rPr>
        <w:t xml:space="preserve">use </w:t>
      </w:r>
      <w:r w:rsidRPr="00624F88">
        <w:rPr>
          <w:rFonts w:ascii="Book Antiqua" w:hAnsi="Book Antiqua" w:cs="Times New Roman"/>
          <w:color w:val="141213"/>
        </w:rPr>
        <w:t xml:space="preserve">is </w:t>
      </w:r>
      <w:r w:rsidR="006E3E80" w:rsidRPr="00624F88">
        <w:rPr>
          <w:rFonts w:ascii="Book Antiqua" w:hAnsi="Book Antiqua" w:cs="Times New Roman"/>
          <w:color w:val="141213"/>
        </w:rPr>
        <w:t>the stimulation of FGF-</w:t>
      </w:r>
      <w:r w:rsidRPr="00624F88">
        <w:rPr>
          <w:rFonts w:ascii="Book Antiqua" w:hAnsi="Book Antiqua" w:cs="Times New Roman"/>
          <w:color w:val="141213"/>
        </w:rPr>
        <w:t xml:space="preserve">19 which is produced in </w:t>
      </w:r>
      <w:r w:rsidR="006E3E80" w:rsidRPr="00624F88">
        <w:rPr>
          <w:rFonts w:ascii="Book Antiqua" w:hAnsi="Book Antiqua" w:cs="Times New Roman"/>
          <w:color w:val="141213"/>
        </w:rPr>
        <w:t xml:space="preserve">the </w:t>
      </w:r>
      <w:r w:rsidRPr="00624F88">
        <w:rPr>
          <w:rFonts w:ascii="Book Antiqua" w:hAnsi="Book Antiqua" w:cs="Times New Roman"/>
          <w:color w:val="141213"/>
        </w:rPr>
        <w:t xml:space="preserve">terminal ileum upon activation of FXR by </w:t>
      </w:r>
      <w:r w:rsidR="00B87131">
        <w:rPr>
          <w:rFonts w:ascii="Book Antiqua" w:hAnsi="Book Antiqua" w:cs="Times New Roman"/>
          <w:color w:val="141213"/>
        </w:rPr>
        <w:t>BS</w:t>
      </w:r>
      <w:r w:rsidRPr="00624F88">
        <w:rPr>
          <w:rFonts w:ascii="Book Antiqua" w:hAnsi="Book Antiqua" w:cs="Times New Roman"/>
          <w:color w:val="141213"/>
        </w:rPr>
        <w:t xml:space="preserve"> absorbed from intestine. FGF</w:t>
      </w:r>
      <w:r w:rsidR="006E3E80" w:rsidRPr="00624F88">
        <w:rPr>
          <w:rFonts w:ascii="Book Antiqua" w:hAnsi="Book Antiqua" w:cs="Times New Roman"/>
          <w:color w:val="141213"/>
        </w:rPr>
        <w:t>-</w:t>
      </w:r>
      <w:r w:rsidRPr="00624F88">
        <w:rPr>
          <w:rFonts w:ascii="Book Antiqua" w:hAnsi="Book Antiqua" w:cs="Times New Roman"/>
          <w:color w:val="141213"/>
        </w:rPr>
        <w:t>19 is known to be pro-proliferative and pro</w:t>
      </w:r>
      <w:r w:rsidR="007A2DE5" w:rsidRPr="00624F88">
        <w:rPr>
          <w:rFonts w:ascii="Book Antiqua" w:hAnsi="Book Antiqua" w:cs="Times New Roman"/>
          <w:color w:val="141213"/>
        </w:rPr>
        <w:t>-</w:t>
      </w:r>
      <w:r w:rsidRPr="00624F88">
        <w:rPr>
          <w:rFonts w:ascii="Book Antiqua" w:hAnsi="Book Antiqua" w:cs="Times New Roman"/>
          <w:color w:val="141213"/>
        </w:rPr>
        <w:t xml:space="preserve">carcinogenic in mouse </w:t>
      </w:r>
      <w:proofErr w:type="gramStart"/>
      <w:r w:rsidRPr="00624F88">
        <w:rPr>
          <w:rFonts w:ascii="Book Antiqua" w:hAnsi="Book Antiqua" w:cs="Times New Roman"/>
          <w:color w:val="141213"/>
        </w:rPr>
        <w:t>models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28]</w:t>
      </w:r>
      <w:r w:rsidR="00F9602A" w:rsidRPr="00624F88">
        <w:rPr>
          <w:rFonts w:ascii="Book Antiqua" w:hAnsi="Book Antiqua" w:cs="Times New Roman"/>
          <w:color w:val="141213"/>
        </w:rPr>
        <w:t>.</w:t>
      </w:r>
      <w:r w:rsidRPr="00624F88">
        <w:rPr>
          <w:rFonts w:ascii="Book Antiqua" w:hAnsi="Book Antiqua" w:cs="Times New Roman"/>
          <w:color w:val="141213"/>
        </w:rPr>
        <w:t xml:space="preserve"> The</w:t>
      </w:r>
      <w:r w:rsidR="00A84B66" w:rsidRPr="00624F88">
        <w:rPr>
          <w:rFonts w:ascii="Book Antiqua" w:hAnsi="Book Antiqua" w:cs="Times New Roman"/>
          <w:color w:val="141213"/>
        </w:rPr>
        <w:t>refore, the</w:t>
      </w:r>
      <w:r w:rsidRPr="00624F88">
        <w:rPr>
          <w:rFonts w:ascii="Book Antiqua" w:hAnsi="Book Antiqua" w:cs="Times New Roman"/>
          <w:color w:val="141213"/>
        </w:rPr>
        <w:t>oreti</w:t>
      </w:r>
      <w:r w:rsidR="00A84B66" w:rsidRPr="00624F88">
        <w:rPr>
          <w:rFonts w:ascii="Book Antiqua" w:hAnsi="Book Antiqua" w:cs="Times New Roman"/>
          <w:color w:val="141213"/>
        </w:rPr>
        <w:t>cally prolonged exposure to FGF-</w:t>
      </w:r>
      <w:r w:rsidRPr="00624F88">
        <w:rPr>
          <w:rFonts w:ascii="Book Antiqua" w:hAnsi="Book Antiqua" w:cs="Times New Roman"/>
          <w:color w:val="141213"/>
        </w:rPr>
        <w:t xml:space="preserve">19 </w:t>
      </w:r>
      <w:r w:rsidR="00A84B66" w:rsidRPr="00624F88">
        <w:rPr>
          <w:rFonts w:ascii="Book Antiqua" w:hAnsi="Book Antiqua" w:cs="Times New Roman"/>
          <w:i/>
          <w:iCs/>
          <w:color w:val="141213"/>
        </w:rPr>
        <w:t>via</w:t>
      </w:r>
      <w:r w:rsidR="00A84B66" w:rsidRPr="00624F88">
        <w:rPr>
          <w:rFonts w:ascii="Book Antiqua" w:hAnsi="Book Antiqua" w:cs="Times New Roman"/>
          <w:color w:val="141213"/>
        </w:rPr>
        <w:t xml:space="preserve"> OCA </w:t>
      </w:r>
      <w:r w:rsidRPr="00624F88">
        <w:rPr>
          <w:rFonts w:ascii="Book Antiqua" w:hAnsi="Book Antiqua" w:cs="Times New Roman"/>
          <w:color w:val="141213"/>
        </w:rPr>
        <w:t xml:space="preserve">may increase risk of bile duct, gall bladder and colon cancer in </w:t>
      </w:r>
      <w:proofErr w:type="gramStart"/>
      <w:r w:rsidRPr="00624F88">
        <w:rPr>
          <w:rFonts w:ascii="Book Antiqua" w:hAnsi="Book Antiqua" w:cs="Times New Roman"/>
          <w:color w:val="141213"/>
        </w:rPr>
        <w:t>PSC</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29]</w:t>
      </w:r>
      <w:r w:rsidR="00F9602A" w:rsidRPr="00624F88">
        <w:rPr>
          <w:rFonts w:ascii="Book Antiqua" w:hAnsi="Book Antiqua" w:cs="Times New Roman"/>
          <w:color w:val="141213"/>
        </w:rPr>
        <w:t>.</w:t>
      </w:r>
    </w:p>
    <w:p w14:paraId="45212BFE" w14:textId="36B6BA73" w:rsidR="00543EDE" w:rsidRPr="00624F88" w:rsidRDefault="006C607F"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Other FXR agonists have been evaluated in phase I studies includ</w:t>
      </w:r>
      <w:r w:rsidR="007B7A80" w:rsidRPr="00624F88">
        <w:rPr>
          <w:rFonts w:ascii="Book Antiqua" w:hAnsi="Book Antiqua" w:cs="Times New Roman"/>
          <w:color w:val="141213"/>
        </w:rPr>
        <w:t>ing</w:t>
      </w:r>
      <w:r w:rsidRPr="00624F88">
        <w:rPr>
          <w:rFonts w:ascii="Book Antiqua" w:hAnsi="Book Antiqua" w:cs="Times New Roman"/>
          <w:color w:val="141213"/>
        </w:rPr>
        <w:t xml:space="preserve"> the non-</w:t>
      </w:r>
      <w:r w:rsidR="00F00B47">
        <w:rPr>
          <w:rFonts w:ascii="Book Antiqua" w:hAnsi="Book Antiqua" w:cs="Times New Roman"/>
          <w:color w:val="141213"/>
        </w:rPr>
        <w:t>BA</w:t>
      </w:r>
      <w:r w:rsidRPr="00624F88">
        <w:rPr>
          <w:rFonts w:ascii="Book Antiqua" w:hAnsi="Book Antiqua" w:cs="Times New Roman"/>
          <w:color w:val="141213"/>
        </w:rPr>
        <w:t xml:space="preserve"> GS9674 (ClinicalTrials.gov identifier: NCT02854605) and LJN452 (ClinicalTrials.gov identifier: NCT02516605). In these studies, mild lipid changes observed </w:t>
      </w:r>
      <w:r w:rsidR="007B7A80" w:rsidRPr="00624F88">
        <w:rPr>
          <w:rFonts w:ascii="Book Antiqua" w:hAnsi="Book Antiqua" w:cs="Times New Roman"/>
          <w:color w:val="141213"/>
        </w:rPr>
        <w:t>in the</w:t>
      </w:r>
      <w:r w:rsidRPr="00624F88">
        <w:rPr>
          <w:rFonts w:ascii="Book Antiqua" w:hAnsi="Book Antiqua" w:cs="Times New Roman"/>
          <w:color w:val="141213"/>
        </w:rPr>
        <w:t xml:space="preserve"> treatment arm were not significa</w:t>
      </w:r>
      <w:r w:rsidR="004E2A80" w:rsidRPr="00624F88">
        <w:rPr>
          <w:rFonts w:ascii="Book Antiqua" w:hAnsi="Book Antiqua" w:cs="Times New Roman"/>
          <w:color w:val="141213"/>
        </w:rPr>
        <w:t xml:space="preserve">ntly different from placebo. </w:t>
      </w:r>
      <w:r w:rsidRPr="00624F88">
        <w:rPr>
          <w:rFonts w:ascii="Book Antiqua" w:hAnsi="Book Antiqua" w:cs="Times New Roman"/>
          <w:color w:val="141213"/>
        </w:rPr>
        <w:t>LJN 452 (</w:t>
      </w:r>
      <w:proofErr w:type="spellStart"/>
      <w:r w:rsidRPr="00624F88">
        <w:rPr>
          <w:rFonts w:ascii="Book Antiqua" w:hAnsi="Book Antiqua" w:cs="Times New Roman"/>
          <w:color w:val="141213"/>
        </w:rPr>
        <w:t>Tropifexor</w:t>
      </w:r>
      <w:proofErr w:type="spellEnd"/>
      <w:r w:rsidRPr="00624F88">
        <w:rPr>
          <w:rFonts w:ascii="Book Antiqua" w:hAnsi="Book Antiqua" w:cs="Times New Roman"/>
          <w:color w:val="141213"/>
        </w:rPr>
        <w:t xml:space="preserve">) </w:t>
      </w:r>
      <w:r w:rsidR="009345AF" w:rsidRPr="00624F88">
        <w:rPr>
          <w:rFonts w:ascii="Book Antiqua" w:hAnsi="Book Antiqua" w:cs="Times New Roman"/>
          <w:color w:val="141213"/>
        </w:rPr>
        <w:t xml:space="preserve">is a non-BA FXR agonist </w:t>
      </w:r>
      <w:r w:rsidR="007B7A80" w:rsidRPr="00624F88">
        <w:rPr>
          <w:rFonts w:ascii="Book Antiqua" w:hAnsi="Book Antiqua" w:cs="Times New Roman"/>
          <w:color w:val="141213"/>
        </w:rPr>
        <w:t>engages the</w:t>
      </w:r>
      <w:r w:rsidRPr="00624F88">
        <w:rPr>
          <w:rFonts w:ascii="Book Antiqua" w:hAnsi="Book Antiqua" w:cs="Times New Roman"/>
          <w:color w:val="141213"/>
        </w:rPr>
        <w:t xml:space="preserve"> enterocyte</w:t>
      </w:r>
      <w:r w:rsidR="007B7A80" w:rsidRPr="00624F88">
        <w:rPr>
          <w:rFonts w:ascii="Book Antiqua" w:hAnsi="Book Antiqua" w:cs="Times New Roman"/>
          <w:color w:val="141213"/>
        </w:rPr>
        <w:t xml:space="preserve"> as its target</w:t>
      </w:r>
      <w:r w:rsidRPr="00624F88">
        <w:rPr>
          <w:rFonts w:ascii="Book Antiqua" w:hAnsi="Book Antiqua" w:cs="Times New Roman"/>
          <w:color w:val="141213"/>
        </w:rPr>
        <w:t xml:space="preserve">. Preclinical data demonstrate </w:t>
      </w:r>
      <w:r w:rsidR="007B7A80" w:rsidRPr="00624F88">
        <w:rPr>
          <w:rFonts w:ascii="Book Antiqua" w:hAnsi="Book Antiqua" w:cs="Times New Roman"/>
          <w:color w:val="141213"/>
        </w:rPr>
        <w:t xml:space="preserve">that </w:t>
      </w:r>
      <w:r w:rsidRPr="00624F88">
        <w:rPr>
          <w:rFonts w:ascii="Book Antiqua" w:hAnsi="Book Antiqua" w:cs="Times New Roman"/>
          <w:color w:val="141213"/>
        </w:rPr>
        <w:t xml:space="preserve">LJN452 </w:t>
      </w:r>
      <w:r w:rsidR="009345AF" w:rsidRPr="00624F88">
        <w:rPr>
          <w:rFonts w:ascii="Book Antiqua" w:hAnsi="Book Antiqua" w:cs="Times New Roman"/>
          <w:color w:val="141213"/>
        </w:rPr>
        <w:t xml:space="preserve">is </w:t>
      </w:r>
      <w:r w:rsidR="00C308ED" w:rsidRPr="00624F88">
        <w:rPr>
          <w:rFonts w:ascii="Book Antiqua" w:hAnsi="Book Antiqua" w:cs="Times New Roman"/>
          <w:color w:val="141213"/>
        </w:rPr>
        <w:t>highly selective,</w:t>
      </w:r>
      <w:r w:rsidR="00847CCE" w:rsidRPr="00624F88">
        <w:rPr>
          <w:rFonts w:ascii="Book Antiqua" w:hAnsi="Book Antiqua" w:cs="Times New Roman"/>
          <w:color w:val="141213"/>
        </w:rPr>
        <w:t xml:space="preserve"> </w:t>
      </w:r>
      <w:r w:rsidR="009345AF" w:rsidRPr="00624F88">
        <w:rPr>
          <w:rFonts w:ascii="Book Antiqua" w:hAnsi="Book Antiqua" w:cs="Times New Roman"/>
          <w:color w:val="141213"/>
        </w:rPr>
        <w:t xml:space="preserve">potent and </w:t>
      </w:r>
      <w:r w:rsidRPr="00624F88">
        <w:rPr>
          <w:rFonts w:ascii="Book Antiqua" w:hAnsi="Book Antiqua" w:cs="Times New Roman"/>
          <w:color w:val="141213"/>
        </w:rPr>
        <w:t>cause</w:t>
      </w:r>
      <w:r w:rsidR="007B7A80" w:rsidRPr="00624F88">
        <w:rPr>
          <w:rFonts w:ascii="Book Antiqua" w:hAnsi="Book Antiqua" w:cs="Times New Roman"/>
          <w:color w:val="141213"/>
        </w:rPr>
        <w:t>s</w:t>
      </w:r>
      <w:r w:rsidRPr="00624F88">
        <w:rPr>
          <w:rFonts w:ascii="Book Antiqua" w:hAnsi="Book Antiqua" w:cs="Times New Roman"/>
          <w:color w:val="141213"/>
        </w:rPr>
        <w:t xml:space="preserve"> </w:t>
      </w:r>
      <w:r w:rsidR="007B7A80" w:rsidRPr="00624F88">
        <w:rPr>
          <w:rFonts w:ascii="Book Antiqua" w:hAnsi="Book Antiqua" w:cs="Times New Roman"/>
          <w:color w:val="141213"/>
        </w:rPr>
        <w:t>dose dependent elevation of FGF-</w:t>
      </w:r>
      <w:r w:rsidR="009345AF" w:rsidRPr="00624F88">
        <w:rPr>
          <w:rFonts w:ascii="Book Antiqua" w:hAnsi="Book Antiqua" w:cs="Times New Roman"/>
          <w:color w:val="141213"/>
        </w:rPr>
        <w:t>19. It is orally available, well tolerated and t</w:t>
      </w:r>
      <w:r w:rsidRPr="00624F88">
        <w:rPr>
          <w:rFonts w:ascii="Book Antiqua" w:hAnsi="Book Antiqua" w:cs="Times New Roman"/>
          <w:color w:val="141213"/>
        </w:rPr>
        <w:t xml:space="preserve">here is no </w:t>
      </w:r>
      <w:r w:rsidR="007B7A80" w:rsidRPr="00624F88">
        <w:rPr>
          <w:rFonts w:ascii="Book Antiqua" w:hAnsi="Book Antiqua" w:cs="Times New Roman"/>
          <w:color w:val="141213"/>
        </w:rPr>
        <w:t>finding of drug-</w:t>
      </w:r>
      <w:r w:rsidRPr="00624F88">
        <w:rPr>
          <w:rFonts w:ascii="Book Antiqua" w:hAnsi="Book Antiqua" w:cs="Times New Roman"/>
          <w:color w:val="141213"/>
        </w:rPr>
        <w:t xml:space="preserve">related pruritus. </w:t>
      </w:r>
      <w:r w:rsidR="00C308ED" w:rsidRPr="00624F88">
        <w:rPr>
          <w:rFonts w:ascii="Book Antiqua" w:hAnsi="Book Antiqua" w:cs="Times New Roman"/>
          <w:color w:val="141213"/>
        </w:rPr>
        <w:t>GS9674 acts on the intestinal epithelium, resulting in the release of FGF-19, thus causing elevation</w:t>
      </w:r>
      <w:r w:rsidR="007B7A80" w:rsidRPr="00624F88">
        <w:rPr>
          <w:rFonts w:ascii="Book Antiqua" w:hAnsi="Book Antiqua" w:cs="Times New Roman"/>
          <w:color w:val="141213"/>
        </w:rPr>
        <w:t>s of FGF-</w:t>
      </w:r>
      <w:r w:rsidR="00C308ED" w:rsidRPr="00624F88">
        <w:rPr>
          <w:rFonts w:ascii="Book Antiqua" w:hAnsi="Book Antiqua" w:cs="Times New Roman"/>
          <w:color w:val="141213"/>
        </w:rPr>
        <w:t xml:space="preserve">19 levels and </w:t>
      </w:r>
      <w:r w:rsidR="00377025" w:rsidRPr="00624F88">
        <w:rPr>
          <w:rFonts w:ascii="Book Antiqua" w:hAnsi="Book Antiqua" w:cs="Times New Roman"/>
          <w:color w:val="141213"/>
        </w:rPr>
        <w:t>ultimate</w:t>
      </w:r>
      <w:r w:rsidR="00212CB0" w:rsidRPr="00624F88">
        <w:rPr>
          <w:rFonts w:ascii="Book Antiqua" w:hAnsi="Book Antiqua" w:cs="Times New Roman"/>
          <w:color w:val="141213"/>
        </w:rPr>
        <w:t xml:space="preserve">ly </w:t>
      </w:r>
      <w:r w:rsidR="00377025" w:rsidRPr="00624F88">
        <w:rPr>
          <w:rFonts w:ascii="Book Antiqua" w:hAnsi="Book Antiqua" w:cs="Times New Roman"/>
          <w:color w:val="141213"/>
        </w:rPr>
        <w:t xml:space="preserve">diminishing </w:t>
      </w:r>
      <w:r w:rsidR="00C308ED" w:rsidRPr="00624F88">
        <w:rPr>
          <w:rFonts w:ascii="Book Antiqua" w:hAnsi="Book Antiqua" w:cs="Times New Roman"/>
          <w:color w:val="141213"/>
        </w:rPr>
        <w:t xml:space="preserve">lipogenesis, gluconeogenesis and </w:t>
      </w:r>
      <w:r w:rsidR="00F00B47">
        <w:rPr>
          <w:rFonts w:ascii="Book Antiqua" w:hAnsi="Book Antiqua" w:cs="Times New Roman"/>
          <w:color w:val="141213"/>
        </w:rPr>
        <w:t>BA</w:t>
      </w:r>
      <w:r w:rsidR="00C308ED" w:rsidRPr="00624F88">
        <w:rPr>
          <w:rFonts w:ascii="Book Antiqua" w:hAnsi="Book Antiqua" w:cs="Times New Roman"/>
          <w:color w:val="141213"/>
        </w:rPr>
        <w:t xml:space="preserve"> </w:t>
      </w:r>
      <w:proofErr w:type="gramStart"/>
      <w:r w:rsidR="00C308ED" w:rsidRPr="00624F88">
        <w:rPr>
          <w:rFonts w:ascii="Book Antiqua" w:hAnsi="Book Antiqua" w:cs="Times New Roman"/>
          <w:color w:val="141213"/>
        </w:rPr>
        <w:t>synthesis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30]</w:t>
      </w:r>
      <w:r w:rsidR="00F9602A" w:rsidRPr="00624F88">
        <w:rPr>
          <w:rFonts w:ascii="Book Antiqua" w:hAnsi="Book Antiqua" w:cs="Times New Roman"/>
          <w:color w:val="141213"/>
        </w:rPr>
        <w:t>.</w:t>
      </w:r>
      <w:r w:rsidR="00C308ED" w:rsidRPr="00624F88">
        <w:rPr>
          <w:rFonts w:ascii="Book Antiqua" w:hAnsi="Book Antiqua" w:cs="Times New Roman"/>
          <w:color w:val="141213"/>
          <w:position w:val="16"/>
        </w:rPr>
        <w:t xml:space="preserve"> </w:t>
      </w:r>
      <w:r w:rsidRPr="00624F88">
        <w:rPr>
          <w:rFonts w:ascii="Book Antiqua" w:hAnsi="Book Antiqua" w:cs="Times New Roman"/>
          <w:color w:val="141213"/>
        </w:rPr>
        <w:t>Currently, both drugs are in phase II studies.</w:t>
      </w:r>
    </w:p>
    <w:p w14:paraId="68CA1535" w14:textId="77777777" w:rsidR="00F9602A" w:rsidRPr="00624F88" w:rsidRDefault="00F9602A" w:rsidP="00624F88">
      <w:pPr>
        <w:spacing w:line="360" w:lineRule="auto"/>
        <w:ind w:firstLineChars="100" w:firstLine="240"/>
        <w:jc w:val="both"/>
        <w:rPr>
          <w:rFonts w:ascii="Book Antiqua" w:hAnsi="Book Antiqua" w:cs="Times New Roman"/>
        </w:rPr>
      </w:pPr>
    </w:p>
    <w:p w14:paraId="24A19241" w14:textId="2EE9E80D" w:rsidR="00543EDE" w:rsidRPr="00624F88" w:rsidRDefault="00284F57" w:rsidP="00624F88">
      <w:pPr>
        <w:spacing w:line="360" w:lineRule="auto"/>
        <w:jc w:val="both"/>
        <w:rPr>
          <w:rFonts w:ascii="Book Antiqua" w:hAnsi="Book Antiqua" w:cs="Times New Roman"/>
          <w:b/>
        </w:rPr>
      </w:pPr>
      <w:r w:rsidRPr="00624F88">
        <w:rPr>
          <w:rFonts w:ascii="Book Antiqua" w:hAnsi="Book Antiqua" w:cs="Times New Roman"/>
          <w:b/>
        </w:rPr>
        <w:t>FGF-19 MIMETICS</w:t>
      </w:r>
    </w:p>
    <w:p w14:paraId="65749F6D" w14:textId="35BDD4D7" w:rsidR="00543EDE" w:rsidRPr="00624F88" w:rsidRDefault="006C607F" w:rsidP="00624F88">
      <w:pPr>
        <w:spacing w:line="360" w:lineRule="auto"/>
        <w:jc w:val="both"/>
        <w:rPr>
          <w:rFonts w:ascii="Book Antiqua" w:hAnsi="Book Antiqua" w:cs="Times New Roman"/>
          <w:color w:val="141213"/>
        </w:rPr>
      </w:pPr>
      <w:r w:rsidRPr="00624F88">
        <w:rPr>
          <w:rFonts w:ascii="Book Antiqua" w:hAnsi="Book Antiqua" w:cs="Times New Roman"/>
          <w:color w:val="141213"/>
        </w:rPr>
        <w:t>FGF</w:t>
      </w:r>
      <w:r w:rsidR="008A590D" w:rsidRPr="00624F88">
        <w:rPr>
          <w:rFonts w:ascii="Book Antiqua" w:hAnsi="Book Antiqua" w:cs="Times New Roman"/>
          <w:color w:val="141213"/>
        </w:rPr>
        <w:t>-</w:t>
      </w:r>
      <w:r w:rsidRPr="00624F88">
        <w:rPr>
          <w:rFonts w:ascii="Book Antiqua" w:hAnsi="Book Antiqua" w:cs="Times New Roman"/>
          <w:color w:val="141213"/>
        </w:rPr>
        <w:t xml:space="preserve">19 is </w:t>
      </w:r>
      <w:r w:rsidR="008A590D" w:rsidRPr="00624F88">
        <w:rPr>
          <w:rFonts w:ascii="Book Antiqua" w:hAnsi="Book Antiqua" w:cs="Times New Roman"/>
          <w:color w:val="141213"/>
        </w:rPr>
        <w:t xml:space="preserve">an </w:t>
      </w:r>
      <w:proofErr w:type="spellStart"/>
      <w:r w:rsidRPr="00624F88">
        <w:rPr>
          <w:rFonts w:ascii="Book Antiqua" w:hAnsi="Book Antiqua" w:cs="Times New Roman"/>
          <w:color w:val="141213"/>
        </w:rPr>
        <w:t>enterokine</w:t>
      </w:r>
      <w:proofErr w:type="spellEnd"/>
      <w:r w:rsidRPr="00624F88">
        <w:rPr>
          <w:rFonts w:ascii="Book Antiqua" w:hAnsi="Book Antiqua" w:cs="Times New Roman"/>
          <w:color w:val="141213"/>
        </w:rPr>
        <w:t xml:space="preserve"> induced after FXR activation by </w:t>
      </w:r>
      <w:r w:rsidR="00F00B47">
        <w:rPr>
          <w:rFonts w:ascii="Book Antiqua" w:hAnsi="Book Antiqua" w:cs="Times New Roman"/>
          <w:color w:val="141213"/>
        </w:rPr>
        <w:t>BA</w:t>
      </w:r>
      <w:r w:rsidRPr="00624F88">
        <w:rPr>
          <w:rFonts w:ascii="Book Antiqua" w:hAnsi="Book Antiqua" w:cs="Times New Roman"/>
          <w:color w:val="141213"/>
        </w:rPr>
        <w:t>s in ileum.</w:t>
      </w:r>
      <w:r w:rsidR="008A590D" w:rsidRPr="00624F88">
        <w:rPr>
          <w:rFonts w:ascii="Book Antiqua" w:hAnsi="Book Antiqua" w:cs="Times New Roman"/>
          <w:color w:val="141213"/>
        </w:rPr>
        <w:t xml:space="preserve"> FGF-</w:t>
      </w:r>
      <w:r w:rsidR="00650C18" w:rsidRPr="00624F88">
        <w:rPr>
          <w:rFonts w:ascii="Book Antiqua" w:hAnsi="Book Antiqua" w:cs="Times New Roman"/>
          <w:color w:val="141213"/>
        </w:rPr>
        <w:t xml:space="preserve">19 provides a negative feedback loop for </w:t>
      </w:r>
      <w:r w:rsidR="00F00B47">
        <w:rPr>
          <w:rFonts w:ascii="Book Antiqua" w:hAnsi="Book Antiqua" w:cs="Times New Roman"/>
          <w:color w:val="141213"/>
        </w:rPr>
        <w:t>BA</w:t>
      </w:r>
      <w:r w:rsidR="00650C18" w:rsidRPr="00624F88">
        <w:rPr>
          <w:rFonts w:ascii="Book Antiqua" w:hAnsi="Book Antiqua" w:cs="Times New Roman"/>
          <w:color w:val="141213"/>
        </w:rPr>
        <w:t xml:space="preserve"> synthesis from terminal ileum. </w:t>
      </w:r>
      <w:r w:rsidR="008A590D" w:rsidRPr="00624F88">
        <w:rPr>
          <w:rFonts w:ascii="Book Antiqua" w:hAnsi="Book Antiqua" w:cs="Times New Roman"/>
          <w:color w:val="141213"/>
        </w:rPr>
        <w:t>FGF-19</w:t>
      </w:r>
      <w:r w:rsidR="00650C18" w:rsidRPr="00624F88">
        <w:rPr>
          <w:rFonts w:ascii="Book Antiqua" w:hAnsi="Book Antiqua" w:cs="Times New Roman"/>
          <w:color w:val="141213"/>
        </w:rPr>
        <w:t xml:space="preserve"> is secreted into the portal circulation from enterocyte</w:t>
      </w:r>
      <w:r w:rsidR="00E90978" w:rsidRPr="00624F88">
        <w:rPr>
          <w:rFonts w:ascii="Book Antiqua" w:hAnsi="Book Antiqua" w:cs="Times New Roman"/>
          <w:color w:val="141213"/>
        </w:rPr>
        <w:t>s</w:t>
      </w:r>
      <w:r w:rsidR="00650C18" w:rsidRPr="00624F88">
        <w:rPr>
          <w:rFonts w:ascii="Book Antiqua" w:hAnsi="Book Antiqua" w:cs="Times New Roman"/>
          <w:color w:val="141213"/>
        </w:rPr>
        <w:t xml:space="preserve"> and reach the hepatocytes. At the surface of the hepatocyte, FGF</w:t>
      </w:r>
      <w:r w:rsidR="00E90978" w:rsidRPr="00624F88">
        <w:rPr>
          <w:rFonts w:ascii="Book Antiqua" w:hAnsi="Book Antiqua" w:cs="Times New Roman"/>
          <w:color w:val="141213"/>
        </w:rPr>
        <w:t>-</w:t>
      </w:r>
      <w:r w:rsidR="00650C18" w:rsidRPr="00624F88">
        <w:rPr>
          <w:rFonts w:ascii="Book Antiqua" w:hAnsi="Book Antiqua" w:cs="Times New Roman"/>
          <w:color w:val="141213"/>
        </w:rPr>
        <w:t>19 binds to the FGFR4/β</w:t>
      </w:r>
      <w:r w:rsidR="00E90978" w:rsidRPr="00624F88">
        <w:rPr>
          <w:rFonts w:ascii="Book Antiqua" w:hAnsi="Book Antiqua" w:cs="Times New Roman"/>
          <w:color w:val="141213"/>
        </w:rPr>
        <w:t>-</w:t>
      </w:r>
      <w:r w:rsidR="00650C18" w:rsidRPr="00624F88">
        <w:rPr>
          <w:rFonts w:ascii="Book Antiqua" w:hAnsi="Book Antiqua" w:cs="Times New Roman"/>
          <w:color w:val="141213"/>
        </w:rPr>
        <w:t xml:space="preserve">klotho receptor and blocks HNF4α and LRH-1 mediated transcription of CYP7A1. Blockade of CYP7A1 in turn </w:t>
      </w:r>
      <w:r w:rsidR="0041185A" w:rsidRPr="00624F88">
        <w:rPr>
          <w:rFonts w:ascii="Book Antiqua" w:hAnsi="Book Antiqua" w:cs="Times New Roman"/>
          <w:color w:val="141213"/>
        </w:rPr>
        <w:t xml:space="preserve">reduces </w:t>
      </w:r>
      <w:r w:rsidR="00F00B47">
        <w:rPr>
          <w:rFonts w:ascii="Book Antiqua" w:hAnsi="Book Antiqua" w:cs="Times New Roman"/>
          <w:color w:val="141213"/>
        </w:rPr>
        <w:t>BA</w:t>
      </w:r>
      <w:r w:rsidR="00A2695B" w:rsidRPr="00624F88">
        <w:rPr>
          <w:rFonts w:ascii="Book Antiqua" w:hAnsi="Book Antiqua" w:cs="Times New Roman"/>
          <w:color w:val="141213"/>
        </w:rPr>
        <w:t xml:space="preserve"> </w:t>
      </w:r>
      <w:proofErr w:type="gramStart"/>
      <w:r w:rsidR="00A2695B" w:rsidRPr="00624F88">
        <w:rPr>
          <w:rFonts w:ascii="Book Antiqua" w:hAnsi="Book Antiqua" w:cs="Times New Roman"/>
          <w:color w:val="141213"/>
        </w:rPr>
        <w:t>synthesis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31]</w:t>
      </w:r>
      <w:r w:rsidR="00F9602A" w:rsidRPr="00624F88">
        <w:rPr>
          <w:rFonts w:ascii="Book Antiqua" w:hAnsi="Book Antiqua" w:cs="Times New Roman"/>
          <w:color w:val="141213"/>
        </w:rPr>
        <w:t>.</w:t>
      </w:r>
      <w:r w:rsidR="00650C18" w:rsidRPr="00624F88">
        <w:rPr>
          <w:rFonts w:ascii="Book Antiqua" w:hAnsi="Book Antiqua" w:cs="Times New Roman"/>
          <w:color w:val="141213"/>
        </w:rPr>
        <w:t xml:space="preserve"> </w:t>
      </w:r>
      <w:r w:rsidRPr="00624F88">
        <w:rPr>
          <w:rFonts w:ascii="Book Antiqua" w:hAnsi="Book Antiqua" w:cs="Times New Roman"/>
          <w:color w:val="141213"/>
        </w:rPr>
        <w:t>FGF</w:t>
      </w:r>
      <w:r w:rsidR="00E90978" w:rsidRPr="00624F88">
        <w:rPr>
          <w:rFonts w:ascii="Book Antiqua" w:hAnsi="Book Antiqua" w:cs="Times New Roman"/>
          <w:color w:val="141213"/>
        </w:rPr>
        <w:t>-</w:t>
      </w:r>
      <w:r w:rsidRPr="00624F88">
        <w:rPr>
          <w:rFonts w:ascii="Book Antiqua" w:hAnsi="Book Antiqua" w:cs="Times New Roman"/>
          <w:color w:val="141213"/>
        </w:rPr>
        <w:t xml:space="preserve">19 has strong metabolic effects as it suppresses lipogenesis and </w:t>
      </w:r>
      <w:proofErr w:type="gramStart"/>
      <w:r w:rsidRPr="00624F88">
        <w:rPr>
          <w:rFonts w:ascii="Book Antiqua" w:hAnsi="Book Antiqua" w:cs="Times New Roman"/>
          <w:color w:val="141213"/>
        </w:rPr>
        <w:t>gluconeogenesis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32]</w:t>
      </w:r>
      <w:r w:rsidR="00F9602A" w:rsidRPr="00624F88">
        <w:rPr>
          <w:rFonts w:ascii="Book Antiqua" w:hAnsi="Book Antiqua" w:cs="Times New Roman"/>
          <w:color w:val="141213"/>
        </w:rPr>
        <w:t>.</w:t>
      </w:r>
      <w:r w:rsidRPr="00624F88">
        <w:rPr>
          <w:rFonts w:ascii="Book Antiqua" w:hAnsi="Book Antiqua" w:cs="Times New Roman"/>
          <w:color w:val="141213"/>
        </w:rPr>
        <w:t xml:space="preserve"> FGF</w:t>
      </w:r>
      <w:r w:rsidR="00E90978" w:rsidRPr="00624F88">
        <w:rPr>
          <w:rFonts w:ascii="Book Antiqua" w:hAnsi="Book Antiqua" w:cs="Times New Roman"/>
          <w:color w:val="141213"/>
        </w:rPr>
        <w:t>-</w:t>
      </w:r>
      <w:r w:rsidRPr="00624F88">
        <w:rPr>
          <w:rFonts w:ascii="Book Antiqua" w:hAnsi="Book Antiqua" w:cs="Times New Roman"/>
          <w:color w:val="141213"/>
        </w:rPr>
        <w:t xml:space="preserve">19 mimetics have </w:t>
      </w:r>
      <w:r w:rsidR="00E90978" w:rsidRPr="00624F88">
        <w:rPr>
          <w:rFonts w:ascii="Book Antiqua" w:hAnsi="Book Antiqua" w:cs="Times New Roman"/>
          <w:color w:val="141213"/>
        </w:rPr>
        <w:t xml:space="preserve">been </w:t>
      </w:r>
      <w:r w:rsidRPr="00624F88">
        <w:rPr>
          <w:rFonts w:ascii="Book Antiqua" w:hAnsi="Book Antiqua" w:cs="Times New Roman"/>
          <w:color w:val="141213"/>
        </w:rPr>
        <w:t>shown to be potent inhibitor</w:t>
      </w:r>
      <w:r w:rsidR="00E90978" w:rsidRPr="00624F88">
        <w:rPr>
          <w:rFonts w:ascii="Book Antiqua" w:hAnsi="Book Antiqua" w:cs="Times New Roman"/>
          <w:color w:val="141213"/>
        </w:rPr>
        <w:t>s</w:t>
      </w:r>
      <w:r w:rsidRPr="00624F88">
        <w:rPr>
          <w:rFonts w:ascii="Book Antiqua" w:hAnsi="Book Antiqua" w:cs="Times New Roman"/>
          <w:color w:val="141213"/>
        </w:rPr>
        <w:t xml:space="preserve"> of </w:t>
      </w:r>
      <w:r w:rsidR="00F00B47">
        <w:rPr>
          <w:rFonts w:ascii="Book Antiqua" w:hAnsi="Book Antiqua" w:cs="Times New Roman"/>
          <w:color w:val="141213"/>
        </w:rPr>
        <w:t>BA</w:t>
      </w:r>
      <w:r w:rsidRPr="00624F88">
        <w:rPr>
          <w:rFonts w:ascii="Book Antiqua" w:hAnsi="Book Antiqua" w:cs="Times New Roman"/>
          <w:color w:val="141213"/>
        </w:rPr>
        <w:t xml:space="preserve"> synthesis and sclerosing cholangitis in </w:t>
      </w:r>
      <w:r w:rsidR="00E90978" w:rsidRPr="00624F88">
        <w:rPr>
          <w:rFonts w:ascii="Book Antiqua" w:hAnsi="Book Antiqua" w:cs="Times New Roman"/>
          <w:color w:val="141213"/>
        </w:rPr>
        <w:t xml:space="preserve">experimental </w:t>
      </w:r>
      <w:r w:rsidRPr="00624F88">
        <w:rPr>
          <w:rFonts w:ascii="Book Antiqua" w:hAnsi="Book Antiqua" w:cs="Times New Roman"/>
          <w:color w:val="141213"/>
        </w:rPr>
        <w:t xml:space="preserve">animal </w:t>
      </w:r>
      <w:proofErr w:type="gramStart"/>
      <w:r w:rsidRPr="00624F88">
        <w:rPr>
          <w:rFonts w:ascii="Book Antiqua" w:hAnsi="Book Antiqua" w:cs="Times New Roman"/>
          <w:color w:val="141213"/>
        </w:rPr>
        <w:t>models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33]</w:t>
      </w:r>
      <w:r w:rsidR="00F9602A" w:rsidRPr="00624F88">
        <w:rPr>
          <w:rFonts w:ascii="Book Antiqua" w:hAnsi="Book Antiqua" w:cs="Times New Roman"/>
          <w:color w:val="141213"/>
        </w:rPr>
        <w:t>.</w:t>
      </w:r>
      <w:r w:rsidR="00E90978" w:rsidRPr="00624F88">
        <w:rPr>
          <w:rFonts w:ascii="Book Antiqua" w:hAnsi="Book Antiqua" w:cs="Times New Roman"/>
          <w:color w:val="141213"/>
        </w:rPr>
        <w:t xml:space="preserve"> FGF-</w:t>
      </w:r>
      <w:r w:rsidRPr="00624F88">
        <w:rPr>
          <w:rFonts w:ascii="Book Antiqua" w:hAnsi="Book Antiqua" w:cs="Times New Roman"/>
          <w:color w:val="141213"/>
        </w:rPr>
        <w:t>19 also improve</w:t>
      </w:r>
      <w:r w:rsidR="00E90978" w:rsidRPr="00624F88">
        <w:rPr>
          <w:rFonts w:ascii="Book Antiqua" w:hAnsi="Book Antiqua" w:cs="Times New Roman"/>
          <w:color w:val="141213"/>
        </w:rPr>
        <w:t>s fibrosis and has anti-inflammatory activities. Even if FGF-</w:t>
      </w:r>
      <w:r w:rsidRPr="00624F88">
        <w:rPr>
          <w:rFonts w:ascii="Book Antiqua" w:hAnsi="Book Antiqua" w:cs="Times New Roman"/>
          <w:color w:val="141213"/>
        </w:rPr>
        <w:t xml:space="preserve">19 </w:t>
      </w:r>
      <w:r w:rsidR="00E90978" w:rsidRPr="00624F88">
        <w:rPr>
          <w:rFonts w:ascii="Book Antiqua" w:hAnsi="Book Antiqua" w:cs="Times New Roman"/>
          <w:color w:val="141213"/>
        </w:rPr>
        <w:t xml:space="preserve">is ultimately </w:t>
      </w:r>
      <w:r w:rsidRPr="00624F88">
        <w:rPr>
          <w:rFonts w:ascii="Book Antiqua" w:hAnsi="Book Antiqua" w:cs="Times New Roman"/>
          <w:color w:val="141213"/>
        </w:rPr>
        <w:t xml:space="preserve">reported to have proliferative and carcinogenic </w:t>
      </w:r>
      <w:r w:rsidR="00E90978" w:rsidRPr="00624F88">
        <w:rPr>
          <w:rFonts w:ascii="Book Antiqua" w:hAnsi="Book Antiqua" w:cs="Times New Roman"/>
          <w:color w:val="141213"/>
        </w:rPr>
        <w:t>potential, the novel engineered FGF-</w:t>
      </w:r>
      <w:r w:rsidRPr="00624F88">
        <w:rPr>
          <w:rFonts w:ascii="Book Antiqua" w:hAnsi="Book Antiqua" w:cs="Times New Roman"/>
          <w:color w:val="141213"/>
        </w:rPr>
        <w:t xml:space="preserve">19 </w:t>
      </w:r>
      <w:r w:rsidR="00E90978" w:rsidRPr="00624F88">
        <w:rPr>
          <w:rFonts w:ascii="Book Antiqua" w:hAnsi="Book Antiqua" w:cs="Times New Roman"/>
          <w:color w:val="141213"/>
        </w:rPr>
        <w:lastRenderedPageBreak/>
        <w:t xml:space="preserve">analog </w:t>
      </w:r>
      <w:r w:rsidRPr="00624F88">
        <w:rPr>
          <w:rFonts w:ascii="Book Antiqua" w:hAnsi="Book Antiqua" w:cs="Times New Roman"/>
          <w:color w:val="141213"/>
        </w:rPr>
        <w:t xml:space="preserve">(NGM 282), </w:t>
      </w:r>
      <w:r w:rsidR="00E90978" w:rsidRPr="00624F88">
        <w:rPr>
          <w:rFonts w:ascii="Book Antiqua" w:hAnsi="Book Antiqua" w:cs="Times New Roman"/>
          <w:color w:val="141213"/>
        </w:rPr>
        <w:t xml:space="preserve">has been shown </w:t>
      </w:r>
      <w:r w:rsidRPr="00624F88">
        <w:rPr>
          <w:rFonts w:ascii="Book Antiqua" w:hAnsi="Book Antiqua" w:cs="Times New Roman"/>
          <w:color w:val="141213"/>
        </w:rPr>
        <w:t>in animal models</w:t>
      </w:r>
      <w:r w:rsidR="00E90978" w:rsidRPr="00624F88">
        <w:rPr>
          <w:rFonts w:ascii="Book Antiqua" w:hAnsi="Book Antiqua" w:cs="Times New Roman"/>
          <w:color w:val="141213"/>
        </w:rPr>
        <w:t xml:space="preserve"> to retain </w:t>
      </w:r>
      <w:r w:rsidRPr="00624F88">
        <w:rPr>
          <w:rFonts w:ascii="Book Antiqua" w:hAnsi="Book Antiqua" w:cs="Times New Roman"/>
          <w:color w:val="141213"/>
        </w:rPr>
        <w:t xml:space="preserve">full BA regulatory activity and </w:t>
      </w:r>
      <w:r w:rsidR="00E90978" w:rsidRPr="00624F88">
        <w:rPr>
          <w:rFonts w:ascii="Book Antiqua" w:hAnsi="Book Antiqua" w:cs="Times New Roman"/>
          <w:color w:val="141213"/>
        </w:rPr>
        <w:t xml:space="preserve">to </w:t>
      </w:r>
      <w:r w:rsidRPr="00624F88">
        <w:rPr>
          <w:rFonts w:ascii="Book Antiqua" w:hAnsi="Book Antiqua" w:cs="Times New Roman"/>
          <w:color w:val="141213"/>
        </w:rPr>
        <w:t xml:space="preserve">lack carcinogenic </w:t>
      </w:r>
      <w:proofErr w:type="gramStart"/>
      <w:r w:rsidRPr="00624F88">
        <w:rPr>
          <w:rFonts w:ascii="Book Antiqua" w:hAnsi="Book Antiqua" w:cs="Times New Roman"/>
          <w:color w:val="141213"/>
        </w:rPr>
        <w:t>properties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34]</w:t>
      </w:r>
      <w:r w:rsidR="00F9602A" w:rsidRPr="00624F88">
        <w:rPr>
          <w:rFonts w:ascii="Book Antiqua" w:hAnsi="Book Antiqua" w:cs="Times New Roman"/>
          <w:color w:val="141213"/>
        </w:rPr>
        <w:t>.</w:t>
      </w:r>
      <w:r w:rsidRPr="00624F88">
        <w:rPr>
          <w:rFonts w:ascii="Book Antiqua" w:hAnsi="Book Antiqua" w:cs="Times New Roman"/>
          <w:color w:val="141213"/>
        </w:rPr>
        <w:t xml:space="preserve"> Still, there is no stable effective oral compound</w:t>
      </w:r>
      <w:r w:rsidR="00E90978" w:rsidRPr="00624F88">
        <w:rPr>
          <w:rFonts w:ascii="Book Antiqua" w:hAnsi="Book Antiqua" w:cs="Times New Roman"/>
          <w:color w:val="141213"/>
        </w:rPr>
        <w:t>s</w:t>
      </w:r>
      <w:r w:rsidRPr="00624F88">
        <w:rPr>
          <w:rFonts w:ascii="Book Antiqua" w:hAnsi="Book Antiqua" w:cs="Times New Roman"/>
          <w:color w:val="141213"/>
        </w:rPr>
        <w:t xml:space="preserve"> available</w:t>
      </w:r>
      <w:r w:rsidR="00E90978" w:rsidRPr="00624F88">
        <w:rPr>
          <w:rFonts w:ascii="Book Antiqua" w:hAnsi="Book Antiqua" w:cs="Times New Roman"/>
          <w:color w:val="141213"/>
        </w:rPr>
        <w:t>,</w:t>
      </w:r>
      <w:r w:rsidRPr="00624F88">
        <w:rPr>
          <w:rFonts w:ascii="Book Antiqua" w:hAnsi="Book Antiqua" w:cs="Times New Roman"/>
          <w:color w:val="141213"/>
        </w:rPr>
        <w:t xml:space="preserve"> hence these are all injectable </w:t>
      </w:r>
      <w:r w:rsidR="00E90978" w:rsidRPr="00624F88">
        <w:rPr>
          <w:rFonts w:ascii="Book Antiqua" w:hAnsi="Book Antiqua" w:cs="Times New Roman"/>
          <w:color w:val="141213"/>
        </w:rPr>
        <w:t xml:space="preserve">drugs </w:t>
      </w:r>
      <w:r w:rsidRPr="00624F88">
        <w:rPr>
          <w:rFonts w:ascii="Book Antiqua" w:hAnsi="Book Antiqua" w:cs="Times New Roman"/>
          <w:color w:val="141213"/>
        </w:rPr>
        <w:t xml:space="preserve">which raises similar concerns </w:t>
      </w:r>
      <w:r w:rsidR="00E90978" w:rsidRPr="00624F88">
        <w:rPr>
          <w:rFonts w:ascii="Book Antiqua" w:hAnsi="Book Antiqua" w:cs="Times New Roman"/>
          <w:color w:val="141213"/>
        </w:rPr>
        <w:t>associated wit</w:t>
      </w:r>
      <w:r w:rsidRPr="00624F88">
        <w:rPr>
          <w:rFonts w:ascii="Book Antiqua" w:hAnsi="Book Antiqua" w:cs="Times New Roman"/>
          <w:color w:val="141213"/>
        </w:rPr>
        <w:t>h other injectable medications like inducing an</w:t>
      </w:r>
      <w:r w:rsidR="00E90978" w:rsidRPr="00624F88">
        <w:rPr>
          <w:rFonts w:ascii="Book Antiqua" w:hAnsi="Book Antiqua" w:cs="Times New Roman"/>
          <w:color w:val="141213"/>
        </w:rPr>
        <w:t xml:space="preserve">tibody production and injection-site </w:t>
      </w:r>
      <w:r w:rsidRPr="00624F88">
        <w:rPr>
          <w:rFonts w:ascii="Book Antiqua" w:hAnsi="Book Antiqua" w:cs="Times New Roman"/>
          <w:color w:val="141213"/>
        </w:rPr>
        <w:t>reactions.</w:t>
      </w:r>
      <w:r w:rsidR="00F9602A" w:rsidRPr="00624F88">
        <w:rPr>
          <w:rFonts w:ascii="Book Antiqua" w:hAnsi="Book Antiqua" w:cs="Times New Roman"/>
          <w:color w:val="141213"/>
          <w:lang w:eastAsia="zh-CN"/>
        </w:rPr>
        <w:t xml:space="preserve"> </w:t>
      </w:r>
      <w:r w:rsidR="00137C61" w:rsidRPr="00624F88">
        <w:rPr>
          <w:rFonts w:ascii="Book Antiqua" w:hAnsi="Book Antiqua" w:cs="Times New Roman"/>
          <w:color w:val="141213"/>
        </w:rPr>
        <w:t xml:space="preserve">A </w:t>
      </w:r>
      <w:r w:rsidRPr="00624F88">
        <w:rPr>
          <w:rFonts w:ascii="Book Antiqua" w:hAnsi="Book Antiqua" w:cs="Times New Roman"/>
          <w:color w:val="141213"/>
        </w:rPr>
        <w:t xml:space="preserve">clinical study </w:t>
      </w:r>
      <w:r w:rsidR="00137C61" w:rsidRPr="00624F88">
        <w:rPr>
          <w:rFonts w:ascii="Book Antiqua" w:hAnsi="Book Antiqua" w:cs="Times New Roman"/>
          <w:color w:val="141213"/>
        </w:rPr>
        <w:t xml:space="preserve">of NGM </w:t>
      </w:r>
      <w:r w:rsidRPr="00624F88">
        <w:rPr>
          <w:rFonts w:ascii="Book Antiqua" w:hAnsi="Book Antiqua" w:cs="Times New Roman"/>
          <w:color w:val="141213"/>
        </w:rPr>
        <w:t>282 in patients with PBC not</w:t>
      </w:r>
      <w:r w:rsidR="00137C61" w:rsidRPr="00624F88">
        <w:rPr>
          <w:rFonts w:ascii="Book Antiqua" w:hAnsi="Book Antiqua" w:cs="Times New Roman"/>
          <w:color w:val="141213"/>
        </w:rPr>
        <w:t xml:space="preserve"> responding to UDCA showed a dose-</w:t>
      </w:r>
      <w:r w:rsidRPr="00624F88">
        <w:rPr>
          <w:rFonts w:ascii="Book Antiqua" w:hAnsi="Book Antiqua" w:cs="Times New Roman"/>
          <w:color w:val="141213"/>
        </w:rPr>
        <w:t xml:space="preserve">related and dramatic drop in serum C4 which is a marker of </w:t>
      </w:r>
      <w:r w:rsidRPr="00624F88">
        <w:rPr>
          <w:rFonts w:ascii="Book Antiqua" w:hAnsi="Book Antiqua" w:cs="Times New Roman"/>
          <w:i/>
          <w:color w:val="141213"/>
        </w:rPr>
        <w:t>de novo</w:t>
      </w:r>
      <w:r w:rsidRPr="00624F88">
        <w:rPr>
          <w:rFonts w:ascii="Book Antiqua" w:hAnsi="Book Antiqua" w:cs="Times New Roman"/>
          <w:color w:val="141213"/>
        </w:rPr>
        <w:t xml:space="preserve"> </w:t>
      </w:r>
      <w:r w:rsidR="00F00B47">
        <w:rPr>
          <w:rFonts w:ascii="Book Antiqua" w:hAnsi="Book Antiqua" w:cs="Times New Roman"/>
          <w:color w:val="141213"/>
        </w:rPr>
        <w:t>BA</w:t>
      </w:r>
      <w:r w:rsidRPr="00624F88">
        <w:rPr>
          <w:rFonts w:ascii="Book Antiqua" w:hAnsi="Book Antiqua" w:cs="Times New Roman"/>
          <w:color w:val="141213"/>
        </w:rPr>
        <w:t xml:space="preserve"> </w:t>
      </w:r>
      <w:proofErr w:type="gramStart"/>
      <w:r w:rsidRPr="00624F88">
        <w:rPr>
          <w:rFonts w:ascii="Book Antiqua" w:hAnsi="Book Antiqua" w:cs="Times New Roman"/>
          <w:color w:val="141213"/>
        </w:rPr>
        <w:t>synthesis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35]</w:t>
      </w:r>
      <w:r w:rsidR="00F9602A" w:rsidRPr="00624F88">
        <w:rPr>
          <w:rFonts w:ascii="Book Antiqua" w:hAnsi="Book Antiqua" w:cs="Times New Roman"/>
          <w:color w:val="141213"/>
        </w:rPr>
        <w:t>.</w:t>
      </w:r>
      <w:r w:rsidRPr="00624F88">
        <w:rPr>
          <w:rFonts w:ascii="Book Antiqua" w:hAnsi="Book Antiqua" w:cs="Times New Roman"/>
          <w:color w:val="141213"/>
        </w:rPr>
        <w:t xml:space="preserve"> In this trial, NGM 282 achieved its endpoint </w:t>
      </w:r>
      <w:r w:rsidR="00137C61" w:rsidRPr="00624F88">
        <w:rPr>
          <w:rFonts w:ascii="Book Antiqua" w:hAnsi="Book Antiqua" w:cs="Times New Roman"/>
          <w:color w:val="141213"/>
        </w:rPr>
        <w:t xml:space="preserve">of </w:t>
      </w:r>
      <w:r w:rsidRPr="00624F88">
        <w:rPr>
          <w:rFonts w:ascii="Book Antiqua" w:hAnsi="Book Antiqua" w:cs="Times New Roman"/>
          <w:color w:val="141213"/>
        </w:rPr>
        <w:t xml:space="preserve">reduction in serum </w:t>
      </w:r>
      <w:r w:rsidR="00F00B47">
        <w:rPr>
          <w:rFonts w:ascii="Book Antiqua" w:hAnsi="Book Antiqua" w:cs="Times New Roman"/>
          <w:color w:val="141213"/>
        </w:rPr>
        <w:t>BA</w:t>
      </w:r>
      <w:r w:rsidRPr="00624F88">
        <w:rPr>
          <w:rFonts w:ascii="Book Antiqua" w:hAnsi="Book Antiqua" w:cs="Times New Roman"/>
          <w:color w:val="141213"/>
        </w:rPr>
        <w:t xml:space="preserve">s in humans which in turn </w:t>
      </w:r>
      <w:r w:rsidR="00137C61" w:rsidRPr="00624F88">
        <w:rPr>
          <w:rFonts w:ascii="Book Antiqua" w:hAnsi="Book Antiqua" w:cs="Times New Roman"/>
          <w:color w:val="141213"/>
        </w:rPr>
        <w:t xml:space="preserve">produced a </w:t>
      </w:r>
      <w:r w:rsidRPr="00624F88">
        <w:rPr>
          <w:rFonts w:ascii="Book Antiqua" w:hAnsi="Book Antiqua" w:cs="Times New Roman"/>
          <w:color w:val="141213"/>
        </w:rPr>
        <w:t xml:space="preserve">reduction in ALP at 28 d. There was no increase in pruritus </w:t>
      </w:r>
      <w:r w:rsidR="00137C61" w:rsidRPr="00624F88">
        <w:rPr>
          <w:rFonts w:ascii="Book Antiqua" w:hAnsi="Book Antiqua" w:cs="Times New Roman"/>
          <w:color w:val="141213"/>
        </w:rPr>
        <w:t xml:space="preserve">but did show an </w:t>
      </w:r>
      <w:r w:rsidR="00445102" w:rsidRPr="00624F88">
        <w:rPr>
          <w:rFonts w:ascii="Book Antiqua" w:hAnsi="Book Antiqua" w:cs="Times New Roman"/>
          <w:color w:val="141213"/>
        </w:rPr>
        <w:t xml:space="preserve">unexpected increase in non-serious </w:t>
      </w:r>
      <w:r w:rsidRPr="00624F88">
        <w:rPr>
          <w:rFonts w:ascii="Book Antiqua" w:hAnsi="Book Antiqua" w:cs="Times New Roman"/>
          <w:color w:val="141213"/>
        </w:rPr>
        <w:t xml:space="preserve">GI symptoms as diarrhea, loose stools which </w:t>
      </w:r>
      <w:r w:rsidR="00445102" w:rsidRPr="00624F88">
        <w:rPr>
          <w:rFonts w:ascii="Book Antiqua" w:hAnsi="Book Antiqua" w:cs="Times New Roman"/>
          <w:color w:val="141213"/>
        </w:rPr>
        <w:t xml:space="preserve">are </w:t>
      </w:r>
      <w:r w:rsidRPr="00624F88">
        <w:rPr>
          <w:rFonts w:ascii="Book Antiqua" w:hAnsi="Book Antiqua" w:cs="Times New Roman"/>
          <w:color w:val="141213"/>
        </w:rPr>
        <w:t>thought to be due to pro-secretory and pro</w:t>
      </w:r>
      <w:r w:rsidR="00445102" w:rsidRPr="00624F88">
        <w:rPr>
          <w:rFonts w:ascii="Book Antiqua" w:hAnsi="Book Antiqua" w:cs="Times New Roman"/>
          <w:color w:val="141213"/>
        </w:rPr>
        <w:t>-</w:t>
      </w:r>
      <w:r w:rsidRPr="00624F88">
        <w:rPr>
          <w:rFonts w:ascii="Book Antiqua" w:hAnsi="Book Antiqua" w:cs="Times New Roman"/>
          <w:color w:val="141213"/>
        </w:rPr>
        <w:t xml:space="preserve">motility actions of NGM 282. NGM 282 in combination with UDCA has </w:t>
      </w:r>
      <w:r w:rsidR="00445102" w:rsidRPr="00624F88">
        <w:rPr>
          <w:rFonts w:ascii="Book Antiqua" w:hAnsi="Book Antiqua" w:cs="Times New Roman"/>
          <w:color w:val="141213"/>
        </w:rPr>
        <w:t xml:space="preserve">now </w:t>
      </w:r>
      <w:r w:rsidRPr="00624F88">
        <w:rPr>
          <w:rFonts w:ascii="Book Antiqua" w:hAnsi="Book Antiqua" w:cs="Times New Roman"/>
          <w:color w:val="141213"/>
        </w:rPr>
        <w:t xml:space="preserve">also entered phase II </w:t>
      </w:r>
      <w:r w:rsidR="00445102" w:rsidRPr="00624F88">
        <w:rPr>
          <w:rFonts w:ascii="Book Antiqua" w:hAnsi="Book Antiqua" w:cs="Times New Roman"/>
          <w:color w:val="141213"/>
        </w:rPr>
        <w:t xml:space="preserve">testing </w:t>
      </w:r>
      <w:r w:rsidRPr="00624F88">
        <w:rPr>
          <w:rFonts w:ascii="Book Antiqua" w:hAnsi="Book Antiqua" w:cs="Times New Roman"/>
          <w:color w:val="141213"/>
        </w:rPr>
        <w:t>in PBC patients (ClinicalTria</w:t>
      </w:r>
      <w:r w:rsidR="004A2883" w:rsidRPr="00624F88">
        <w:rPr>
          <w:rFonts w:ascii="Book Antiqua" w:hAnsi="Book Antiqua" w:cs="Times New Roman"/>
          <w:color w:val="141213"/>
        </w:rPr>
        <w:t>ls.gov identifier: NCT02135536)</w:t>
      </w:r>
      <w:r w:rsidR="00F9602A" w:rsidRPr="00624F88">
        <w:rPr>
          <w:rFonts w:ascii="Book Antiqua" w:hAnsi="Book Antiqua" w:cs="Times New Roman"/>
          <w:color w:val="000000"/>
        </w:rPr>
        <w:t>.</w:t>
      </w:r>
    </w:p>
    <w:p w14:paraId="4615144E" w14:textId="77777777" w:rsidR="00103399" w:rsidRPr="00624F88" w:rsidRDefault="00103399" w:rsidP="00624F88">
      <w:pPr>
        <w:spacing w:line="360" w:lineRule="auto"/>
        <w:jc w:val="both"/>
        <w:rPr>
          <w:rFonts w:ascii="Book Antiqua" w:hAnsi="Book Antiqua" w:cs="Times New Roman"/>
          <w:b/>
          <w:color w:val="141213"/>
        </w:rPr>
      </w:pPr>
    </w:p>
    <w:p w14:paraId="31B8C9E8" w14:textId="548DBD23" w:rsidR="006C607F" w:rsidRPr="00624F88" w:rsidRDefault="00284F57" w:rsidP="00624F88">
      <w:pPr>
        <w:spacing w:line="360" w:lineRule="auto"/>
        <w:jc w:val="both"/>
        <w:rPr>
          <w:rFonts w:ascii="Book Antiqua" w:hAnsi="Book Antiqua" w:cs="Times New Roman"/>
          <w:b/>
        </w:rPr>
      </w:pPr>
      <w:r w:rsidRPr="00624F88">
        <w:rPr>
          <w:rFonts w:ascii="Book Antiqua" w:hAnsi="Book Antiqua" w:cs="Times New Roman"/>
          <w:b/>
        </w:rPr>
        <w:t>TRANSMEMBRANE G COUPLED RECEPTOR 5 (TGR5) AGONIST</w:t>
      </w:r>
    </w:p>
    <w:p w14:paraId="6DA49E68" w14:textId="5E780FEA" w:rsidR="00F9602A" w:rsidRPr="00624F88" w:rsidRDefault="006C607F" w:rsidP="00624F88">
      <w:pPr>
        <w:spacing w:line="360" w:lineRule="auto"/>
        <w:jc w:val="both"/>
        <w:rPr>
          <w:rFonts w:ascii="Book Antiqua" w:hAnsi="Book Antiqua" w:cs="Times New Roman"/>
          <w:color w:val="141213"/>
        </w:rPr>
      </w:pPr>
      <w:r w:rsidRPr="00624F88">
        <w:rPr>
          <w:rFonts w:ascii="Book Antiqua" w:hAnsi="Book Antiqua" w:cs="Times New Roman"/>
          <w:color w:val="141213"/>
        </w:rPr>
        <w:t xml:space="preserve">TGR5 is membrane bound BA specific cell surface </w:t>
      </w:r>
      <w:proofErr w:type="gramStart"/>
      <w:r w:rsidRPr="00624F88">
        <w:rPr>
          <w:rFonts w:ascii="Book Antiqua" w:hAnsi="Book Antiqua" w:cs="Times New Roman"/>
          <w:color w:val="141213"/>
        </w:rPr>
        <w:t>receptor</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36]</w:t>
      </w:r>
      <w:r w:rsidR="00F9602A" w:rsidRPr="00624F88">
        <w:rPr>
          <w:rFonts w:ascii="Book Antiqua" w:hAnsi="Book Antiqua" w:cs="Times New Roman"/>
          <w:color w:val="141213"/>
        </w:rPr>
        <w:t>.</w:t>
      </w:r>
      <w:r w:rsidRPr="00624F88">
        <w:rPr>
          <w:rFonts w:ascii="Book Antiqua" w:hAnsi="Book Antiqua" w:cs="Times New Roman"/>
          <w:color w:val="141213"/>
        </w:rPr>
        <w:t xml:space="preserve"> TGR 5 is expressed mainly in </w:t>
      </w:r>
      <w:r w:rsidR="00445102" w:rsidRPr="00624F88">
        <w:rPr>
          <w:rFonts w:ascii="Book Antiqua" w:hAnsi="Book Antiqua" w:cs="Times New Roman"/>
          <w:color w:val="141213"/>
        </w:rPr>
        <w:t xml:space="preserve">the </w:t>
      </w:r>
      <w:r w:rsidRPr="00624F88">
        <w:rPr>
          <w:rFonts w:ascii="Book Antiqua" w:hAnsi="Book Antiqua" w:cs="Times New Roman"/>
          <w:color w:val="141213"/>
        </w:rPr>
        <w:t>liver (</w:t>
      </w:r>
      <w:r w:rsidR="00377025" w:rsidRPr="00624F88">
        <w:rPr>
          <w:rFonts w:ascii="Book Antiqua" w:hAnsi="Book Antiqua" w:cs="Times New Roman"/>
          <w:color w:val="141213"/>
        </w:rPr>
        <w:t>Kupffer</w:t>
      </w:r>
      <w:r w:rsidRPr="00624F88">
        <w:rPr>
          <w:rFonts w:ascii="Book Antiqua" w:hAnsi="Book Antiqua" w:cs="Times New Roman"/>
          <w:color w:val="141213"/>
        </w:rPr>
        <w:t xml:space="preserve"> cell</w:t>
      </w:r>
      <w:r w:rsidR="00445102" w:rsidRPr="00624F88">
        <w:rPr>
          <w:rFonts w:ascii="Book Antiqua" w:hAnsi="Book Antiqua" w:cs="Times New Roman"/>
          <w:color w:val="141213"/>
        </w:rPr>
        <w:t>s</w:t>
      </w:r>
      <w:r w:rsidRPr="00624F88">
        <w:rPr>
          <w:rFonts w:ascii="Book Antiqua" w:hAnsi="Book Antiqua" w:cs="Times New Roman"/>
          <w:color w:val="141213"/>
        </w:rPr>
        <w:t xml:space="preserve"> and </w:t>
      </w:r>
      <w:proofErr w:type="spellStart"/>
      <w:r w:rsidRPr="00624F88">
        <w:rPr>
          <w:rFonts w:ascii="Book Antiqua" w:hAnsi="Book Antiqua" w:cs="Times New Roman"/>
          <w:color w:val="141213"/>
        </w:rPr>
        <w:t>cholangiocytes</w:t>
      </w:r>
      <w:proofErr w:type="spellEnd"/>
      <w:r w:rsidRPr="00624F88">
        <w:rPr>
          <w:rFonts w:ascii="Book Antiqua" w:hAnsi="Book Antiqua" w:cs="Times New Roman"/>
          <w:color w:val="141213"/>
        </w:rPr>
        <w:t>) a</w:t>
      </w:r>
      <w:r w:rsidR="00445102" w:rsidRPr="00624F88">
        <w:rPr>
          <w:rFonts w:ascii="Book Antiqua" w:hAnsi="Book Antiqua" w:cs="Times New Roman"/>
          <w:color w:val="141213"/>
        </w:rPr>
        <w:t xml:space="preserve">s well as </w:t>
      </w:r>
      <w:r w:rsidRPr="00624F88">
        <w:rPr>
          <w:rFonts w:ascii="Book Antiqua" w:hAnsi="Book Antiqua" w:cs="Times New Roman"/>
          <w:color w:val="141213"/>
        </w:rPr>
        <w:t xml:space="preserve">in adipose tissue, spleen, gall bladder and colon </w:t>
      </w:r>
      <w:r w:rsidR="00445102" w:rsidRPr="00624F88">
        <w:rPr>
          <w:rFonts w:ascii="Book Antiqua" w:hAnsi="Book Antiqua" w:cs="Times New Roman"/>
          <w:color w:val="141213"/>
        </w:rPr>
        <w:t xml:space="preserve">tissues </w:t>
      </w:r>
      <w:r w:rsidRPr="00624F88">
        <w:rPr>
          <w:rFonts w:ascii="Book Antiqua" w:hAnsi="Book Antiqua" w:cs="Times New Roman"/>
          <w:color w:val="141213"/>
        </w:rPr>
        <w:t>(</w:t>
      </w:r>
      <w:r w:rsidR="00445102" w:rsidRPr="00624F88">
        <w:rPr>
          <w:rFonts w:ascii="Book Antiqua" w:hAnsi="Book Antiqua" w:cs="Times New Roman"/>
          <w:color w:val="141213"/>
        </w:rPr>
        <w:t xml:space="preserve">especially </w:t>
      </w:r>
      <w:r w:rsidRPr="00624F88">
        <w:rPr>
          <w:rFonts w:ascii="Book Antiqua" w:hAnsi="Book Antiqua" w:cs="Times New Roman"/>
          <w:color w:val="141213"/>
        </w:rPr>
        <w:t>intestinal L cell</w:t>
      </w:r>
      <w:r w:rsidR="00445102" w:rsidRPr="00624F88">
        <w:rPr>
          <w:rFonts w:ascii="Book Antiqua" w:hAnsi="Book Antiqua" w:cs="Times New Roman"/>
          <w:color w:val="141213"/>
        </w:rPr>
        <w:t>s</w:t>
      </w:r>
      <w:r w:rsidRPr="00624F88">
        <w:rPr>
          <w:rFonts w:ascii="Book Antiqua" w:hAnsi="Book Antiqua" w:cs="Times New Roman"/>
          <w:color w:val="141213"/>
        </w:rPr>
        <w:t>)</w:t>
      </w:r>
      <w:r w:rsidR="00F9602A" w:rsidRPr="00624F88">
        <w:rPr>
          <w:rFonts w:ascii="Book Antiqua" w:hAnsi="Book Antiqua" w:cs="Times New Roman"/>
          <w:color w:val="141213"/>
          <w:vertAlign w:val="superscript"/>
        </w:rPr>
        <w:t>[37,38]</w:t>
      </w:r>
      <w:r w:rsidR="00F9602A" w:rsidRPr="00624F88">
        <w:rPr>
          <w:rFonts w:ascii="Book Antiqua" w:hAnsi="Book Antiqua" w:cs="Times New Roman"/>
          <w:color w:val="141213"/>
        </w:rPr>
        <w:t>.</w:t>
      </w:r>
      <w:r w:rsidRPr="00624F88">
        <w:rPr>
          <w:rFonts w:ascii="Book Antiqua" w:hAnsi="Book Antiqua" w:cs="Times New Roman"/>
          <w:color w:val="141213"/>
        </w:rPr>
        <w:t xml:space="preserve"> TGR5 inhibits pro-inflammatory cytokine production and activation of macrophages and Kupffer cells in</w:t>
      </w:r>
      <w:r w:rsidR="00445102" w:rsidRPr="00624F88">
        <w:rPr>
          <w:rFonts w:ascii="Book Antiqua" w:hAnsi="Book Antiqua" w:cs="Times New Roman"/>
          <w:color w:val="141213"/>
        </w:rPr>
        <w:t xml:space="preserve"> the</w:t>
      </w:r>
      <w:r w:rsidRPr="00624F88">
        <w:rPr>
          <w:rFonts w:ascii="Book Antiqua" w:hAnsi="Book Antiqua" w:cs="Times New Roman"/>
          <w:color w:val="141213"/>
        </w:rPr>
        <w:t xml:space="preserve"> liver in part by suppression of NF-kB </w:t>
      </w:r>
      <w:proofErr w:type="gramStart"/>
      <w:r w:rsidRPr="00624F88">
        <w:rPr>
          <w:rFonts w:ascii="Book Antiqua" w:hAnsi="Book Antiqua" w:cs="Times New Roman"/>
          <w:color w:val="141213"/>
        </w:rPr>
        <w:t>signaling</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39]</w:t>
      </w:r>
      <w:r w:rsidR="00F9602A" w:rsidRPr="00624F88">
        <w:rPr>
          <w:rFonts w:ascii="Book Antiqua" w:hAnsi="Book Antiqua" w:cs="Times New Roman"/>
          <w:color w:val="141213"/>
        </w:rPr>
        <w:t>.</w:t>
      </w:r>
      <w:r w:rsidR="007E52D5" w:rsidRPr="00624F88">
        <w:rPr>
          <w:rFonts w:ascii="Book Antiqua" w:hAnsi="Book Antiqua" w:cs="Times New Roman"/>
          <w:color w:val="141213"/>
        </w:rPr>
        <w:t xml:space="preserve"> </w:t>
      </w:r>
      <w:r w:rsidR="00AC0517" w:rsidRPr="00624F88">
        <w:rPr>
          <w:rFonts w:ascii="Book Antiqua" w:hAnsi="Book Antiqua" w:cs="Times New Roman"/>
          <w:color w:val="141213"/>
        </w:rPr>
        <w:t xml:space="preserve">TGR5 </w:t>
      </w:r>
      <w:r w:rsidRPr="00624F88">
        <w:rPr>
          <w:rFonts w:ascii="Book Antiqua" w:hAnsi="Book Antiqua" w:cs="Times New Roman"/>
          <w:color w:val="141213"/>
        </w:rPr>
        <w:t xml:space="preserve">is also involved in modulation of intestinal inflammation and motility. </w:t>
      </w:r>
      <w:r w:rsidR="00AC0517" w:rsidRPr="00624F88">
        <w:rPr>
          <w:rFonts w:ascii="Book Antiqua" w:hAnsi="Book Antiqua" w:cs="Times New Roman"/>
          <w:color w:val="141213"/>
        </w:rPr>
        <w:t xml:space="preserve">Mouse models have shown that </w:t>
      </w:r>
      <w:r w:rsidR="00A25C7F" w:rsidRPr="00624F88">
        <w:rPr>
          <w:rFonts w:ascii="Book Antiqua" w:hAnsi="Book Antiqua" w:cs="Times New Roman"/>
          <w:color w:val="141213"/>
        </w:rPr>
        <w:t xml:space="preserve">lacking TGR5 </w:t>
      </w:r>
      <w:r w:rsidR="00AC0517" w:rsidRPr="00624F88">
        <w:rPr>
          <w:rFonts w:ascii="Book Antiqua" w:hAnsi="Book Antiqua" w:cs="Times New Roman"/>
          <w:color w:val="141213"/>
        </w:rPr>
        <w:t xml:space="preserve">leads to </w:t>
      </w:r>
      <w:r w:rsidR="00445102" w:rsidRPr="00624F88">
        <w:rPr>
          <w:rFonts w:ascii="Book Antiqua" w:hAnsi="Book Antiqua" w:cs="Times New Roman"/>
          <w:color w:val="141213"/>
        </w:rPr>
        <w:t xml:space="preserve">a </w:t>
      </w:r>
      <w:r w:rsidR="00AC0517" w:rsidRPr="00624F88">
        <w:rPr>
          <w:rFonts w:ascii="Book Antiqua" w:hAnsi="Book Antiqua" w:cs="Times New Roman"/>
          <w:color w:val="141213"/>
        </w:rPr>
        <w:t xml:space="preserve">decreased </w:t>
      </w:r>
      <w:r w:rsidR="00A25C7F" w:rsidRPr="00624F88">
        <w:rPr>
          <w:rFonts w:ascii="Book Antiqua" w:hAnsi="Book Antiqua" w:cs="Times New Roman"/>
          <w:color w:val="141213"/>
        </w:rPr>
        <w:t xml:space="preserve">total BA pool size, increased CYP7A1 gene expression and a </w:t>
      </w:r>
      <w:r w:rsidR="00270C66" w:rsidRPr="00624F88">
        <w:rPr>
          <w:rFonts w:ascii="Book Antiqua" w:hAnsi="Book Antiqua" w:cs="Times New Roman"/>
          <w:color w:val="141213"/>
        </w:rPr>
        <w:t xml:space="preserve">more hydrophobic BA </w:t>
      </w:r>
      <w:proofErr w:type="gramStart"/>
      <w:r w:rsidR="00270C66" w:rsidRPr="00624F88">
        <w:rPr>
          <w:rFonts w:ascii="Book Antiqua" w:hAnsi="Book Antiqua" w:cs="Times New Roman"/>
          <w:color w:val="141213"/>
        </w:rPr>
        <w:t>composition</w:t>
      </w:r>
      <w:r w:rsidR="00F9602A" w:rsidRPr="00624F88">
        <w:rPr>
          <w:rFonts w:ascii="Book Antiqua" w:hAnsi="Book Antiqua" w:cs="Times New Roman"/>
          <w:color w:val="141213"/>
          <w:vertAlign w:val="superscript"/>
        </w:rPr>
        <w:t>[</w:t>
      </w:r>
      <w:proofErr w:type="gramEnd"/>
      <w:r w:rsidR="005F1ABE" w:rsidRPr="00624F88">
        <w:rPr>
          <w:rFonts w:ascii="Book Antiqua" w:hAnsi="Book Antiqua" w:cs="Times New Roman"/>
          <w:color w:val="141213"/>
          <w:vertAlign w:val="superscript"/>
        </w:rPr>
        <w:t>37</w:t>
      </w:r>
      <w:r w:rsidR="00F9602A" w:rsidRPr="00624F88">
        <w:rPr>
          <w:rFonts w:ascii="Book Antiqua" w:hAnsi="Book Antiqua" w:cs="Times New Roman"/>
          <w:color w:val="141213"/>
          <w:vertAlign w:val="superscript"/>
        </w:rPr>
        <w:t>]</w:t>
      </w:r>
      <w:r w:rsidR="00A25C7F" w:rsidRPr="00624F88">
        <w:rPr>
          <w:rFonts w:ascii="Book Antiqua" w:hAnsi="Book Antiqua" w:cs="Times New Roman"/>
          <w:color w:val="141213"/>
        </w:rPr>
        <w:t xml:space="preserve">. </w:t>
      </w:r>
      <w:r w:rsidR="001F1786" w:rsidRPr="00624F88">
        <w:rPr>
          <w:rFonts w:ascii="Book Antiqua" w:hAnsi="Book Antiqua" w:cs="Times New Roman"/>
          <w:color w:val="141213"/>
        </w:rPr>
        <w:t>TGR5</w:t>
      </w:r>
      <w:r w:rsidR="00445102" w:rsidRPr="00624F88">
        <w:rPr>
          <w:rFonts w:ascii="Book Antiqua" w:hAnsi="Book Antiqua" w:cs="Times New Roman"/>
          <w:color w:val="141213"/>
        </w:rPr>
        <w:t xml:space="preserve"> also</w:t>
      </w:r>
      <w:r w:rsidRPr="00624F88">
        <w:rPr>
          <w:rFonts w:ascii="Book Antiqua" w:hAnsi="Book Antiqua" w:cs="Times New Roman"/>
          <w:color w:val="141213"/>
        </w:rPr>
        <w:t xml:space="preserve"> improves intestinal barrier </w:t>
      </w:r>
      <w:proofErr w:type="gramStart"/>
      <w:r w:rsidRPr="00624F88">
        <w:rPr>
          <w:rFonts w:ascii="Book Antiqua" w:hAnsi="Book Antiqua" w:cs="Times New Roman"/>
          <w:color w:val="141213"/>
        </w:rPr>
        <w:t>function</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40]</w:t>
      </w:r>
      <w:r w:rsidR="00F9602A" w:rsidRPr="00624F88">
        <w:rPr>
          <w:rFonts w:ascii="Book Antiqua" w:hAnsi="Book Antiqua" w:cs="Times New Roman"/>
          <w:color w:val="141213"/>
        </w:rPr>
        <w:t>.</w:t>
      </w:r>
    </w:p>
    <w:p w14:paraId="7EF58EEB" w14:textId="02BA654E" w:rsidR="00FF2774" w:rsidRPr="00624F88" w:rsidRDefault="00F9602A"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I</w:t>
      </w:r>
      <w:r w:rsidR="004A2883" w:rsidRPr="00624F88">
        <w:rPr>
          <w:rFonts w:ascii="Book Antiqua" w:hAnsi="Book Antiqua" w:cs="Times New Roman"/>
          <w:color w:val="141213"/>
        </w:rPr>
        <w:t>NT-777 [6α-ethyl-23(S</w:t>
      </w:r>
      <w:r w:rsidR="00B2388C" w:rsidRPr="00624F88">
        <w:rPr>
          <w:rFonts w:ascii="Book Antiqua" w:hAnsi="Book Antiqua" w:cs="Times New Roman"/>
          <w:color w:val="141213"/>
        </w:rPr>
        <w:t>)-</w:t>
      </w:r>
      <w:proofErr w:type="spellStart"/>
      <w:r w:rsidR="00B2388C" w:rsidRPr="00624F88">
        <w:rPr>
          <w:rFonts w:ascii="Book Antiqua" w:hAnsi="Book Antiqua" w:cs="Times New Roman"/>
          <w:color w:val="141213"/>
        </w:rPr>
        <w:t>methylcholic</w:t>
      </w:r>
      <w:proofErr w:type="spellEnd"/>
      <w:r w:rsidR="00B2388C" w:rsidRPr="00624F88">
        <w:rPr>
          <w:rFonts w:ascii="Book Antiqua" w:hAnsi="Book Antiqua" w:cs="Times New Roman"/>
          <w:color w:val="141213"/>
        </w:rPr>
        <w:t xml:space="preserve"> acid] is a</w:t>
      </w:r>
      <w:r w:rsidR="004A2883" w:rsidRPr="00624F88">
        <w:rPr>
          <w:rFonts w:ascii="Book Antiqua" w:hAnsi="Book Antiqua" w:cs="Times New Roman"/>
          <w:color w:val="141213"/>
        </w:rPr>
        <w:t xml:space="preserve"> semisynthetic</w:t>
      </w:r>
      <w:r w:rsidR="00B2388C" w:rsidRPr="00624F88">
        <w:rPr>
          <w:rFonts w:ascii="Book Antiqua" w:hAnsi="Book Antiqua" w:cs="Times New Roman"/>
          <w:color w:val="141213"/>
        </w:rPr>
        <w:t>, selective and potent</w:t>
      </w:r>
      <w:r w:rsidR="00FC1752" w:rsidRPr="00624F88">
        <w:rPr>
          <w:rFonts w:ascii="Book Antiqua" w:hAnsi="Book Antiqua" w:cs="Times New Roman"/>
          <w:color w:val="141213"/>
        </w:rPr>
        <w:t xml:space="preserve"> TGR5 </w:t>
      </w:r>
      <w:proofErr w:type="gramStart"/>
      <w:r w:rsidR="00FC1752" w:rsidRPr="00624F88">
        <w:rPr>
          <w:rFonts w:ascii="Book Antiqua" w:hAnsi="Book Antiqua" w:cs="Times New Roman"/>
          <w:color w:val="141213"/>
        </w:rPr>
        <w:t>agonist</w:t>
      </w:r>
      <w:r w:rsidRPr="00624F88">
        <w:rPr>
          <w:rFonts w:ascii="Book Antiqua" w:hAnsi="Book Antiqua" w:cs="Times New Roman"/>
          <w:color w:val="141213"/>
          <w:vertAlign w:val="superscript"/>
        </w:rPr>
        <w:t>[</w:t>
      </w:r>
      <w:proofErr w:type="gramEnd"/>
      <w:r w:rsidRPr="00624F88">
        <w:rPr>
          <w:rFonts w:ascii="Book Antiqua" w:hAnsi="Book Antiqua" w:cs="Times New Roman"/>
          <w:color w:val="141213"/>
          <w:vertAlign w:val="superscript"/>
        </w:rPr>
        <w:t>41]</w:t>
      </w:r>
      <w:r w:rsidRPr="00624F88">
        <w:rPr>
          <w:rFonts w:ascii="Book Antiqua" w:hAnsi="Book Antiqua" w:cs="Times New Roman"/>
          <w:color w:val="141213"/>
        </w:rPr>
        <w:t>.</w:t>
      </w:r>
      <w:r w:rsidR="004A2883" w:rsidRPr="00624F88">
        <w:rPr>
          <w:rFonts w:ascii="Book Antiqua" w:hAnsi="Book Antiqua" w:cs="Times New Roman"/>
          <w:color w:val="141213"/>
        </w:rPr>
        <w:t xml:space="preserve"> </w:t>
      </w:r>
      <w:r w:rsidR="00445102" w:rsidRPr="00624F88">
        <w:rPr>
          <w:rFonts w:ascii="Book Antiqua" w:hAnsi="Book Antiqua" w:cs="Times New Roman"/>
          <w:color w:val="141213"/>
        </w:rPr>
        <w:t>In a</w:t>
      </w:r>
      <w:r w:rsidR="00CA2C66" w:rsidRPr="00624F88">
        <w:rPr>
          <w:rFonts w:ascii="Book Antiqua" w:hAnsi="Book Antiqua" w:cs="Times New Roman"/>
          <w:color w:val="141213"/>
        </w:rPr>
        <w:t xml:space="preserve">nimal studies, </w:t>
      </w:r>
      <w:r w:rsidR="004A2883" w:rsidRPr="00624F88">
        <w:rPr>
          <w:rFonts w:ascii="Book Antiqua" w:hAnsi="Book Antiqua" w:cs="Times New Roman"/>
          <w:color w:val="141213"/>
        </w:rPr>
        <w:t xml:space="preserve">INT-777 </w:t>
      </w:r>
      <w:r w:rsidR="00CA2C66" w:rsidRPr="00624F88">
        <w:rPr>
          <w:rFonts w:ascii="Book Antiqua" w:hAnsi="Book Antiqua" w:cs="Times New Roman"/>
          <w:color w:val="141213"/>
        </w:rPr>
        <w:t>has shown to increase</w:t>
      </w:r>
      <w:r w:rsidR="00445102" w:rsidRPr="00624F88">
        <w:rPr>
          <w:rFonts w:ascii="Book Antiqua" w:hAnsi="Book Antiqua" w:cs="Times New Roman"/>
          <w:color w:val="141213"/>
        </w:rPr>
        <w:t xml:space="preserve"> bile flow and </w:t>
      </w:r>
      <w:r w:rsidR="00CA2C66" w:rsidRPr="00624F88">
        <w:rPr>
          <w:rFonts w:ascii="Book Antiqua" w:hAnsi="Book Antiqua" w:cs="Times New Roman"/>
          <w:color w:val="141213"/>
        </w:rPr>
        <w:t xml:space="preserve">improve </w:t>
      </w:r>
      <w:r w:rsidR="004A2883" w:rsidRPr="00624F88">
        <w:rPr>
          <w:rFonts w:ascii="Book Antiqua" w:hAnsi="Book Antiqua" w:cs="Times New Roman"/>
          <w:color w:val="141213"/>
        </w:rPr>
        <w:t xml:space="preserve">liver function with concomitant reductions in </w:t>
      </w:r>
      <w:r w:rsidR="00346CBA" w:rsidRPr="00624F88">
        <w:rPr>
          <w:rFonts w:ascii="Book Antiqua" w:hAnsi="Book Antiqua" w:cs="Times New Roman"/>
          <w:color w:val="141213"/>
        </w:rPr>
        <w:t>steatosis, suggesting its potential in NASH</w:t>
      </w:r>
      <w:r w:rsidR="00CA2C66" w:rsidRPr="00624F88">
        <w:rPr>
          <w:rFonts w:ascii="Book Antiqua" w:hAnsi="Book Antiqua" w:cs="Times New Roman"/>
          <w:color w:val="141213"/>
        </w:rPr>
        <w:t xml:space="preserve"> treatment</w:t>
      </w:r>
      <w:r w:rsidR="00346CBA" w:rsidRPr="00624F88">
        <w:rPr>
          <w:rFonts w:ascii="Book Antiqua" w:hAnsi="Book Antiqua" w:cs="Times New Roman"/>
          <w:color w:val="141213"/>
        </w:rPr>
        <w:t xml:space="preserve">. However, </w:t>
      </w:r>
      <w:r w:rsidR="00CA2C66" w:rsidRPr="00624F88">
        <w:rPr>
          <w:rFonts w:ascii="Book Antiqua" w:hAnsi="Book Antiqua" w:cs="Times New Roman"/>
          <w:color w:val="141213"/>
        </w:rPr>
        <w:t xml:space="preserve">currently there are no clinical trials with INT-777 in cholestatic liver diseases as </w:t>
      </w:r>
      <w:r w:rsidR="00346CBA" w:rsidRPr="00624F88">
        <w:rPr>
          <w:rFonts w:ascii="Book Antiqua" w:hAnsi="Book Antiqua" w:cs="Times New Roman"/>
          <w:color w:val="141213"/>
        </w:rPr>
        <w:t xml:space="preserve">activation of TGR5 </w:t>
      </w:r>
      <w:r w:rsidR="00445102" w:rsidRPr="00624F88">
        <w:rPr>
          <w:rFonts w:ascii="Book Antiqua" w:hAnsi="Book Antiqua" w:cs="Times New Roman"/>
          <w:color w:val="141213"/>
        </w:rPr>
        <w:t xml:space="preserve">is </w:t>
      </w:r>
      <w:r w:rsidR="00346CBA" w:rsidRPr="00624F88">
        <w:rPr>
          <w:rFonts w:ascii="Book Antiqua" w:hAnsi="Book Antiqua" w:cs="Times New Roman"/>
          <w:color w:val="141213"/>
        </w:rPr>
        <w:t xml:space="preserve">known to aggravate pruritus in animal models, a common symptom in patients with </w:t>
      </w:r>
      <w:proofErr w:type="gramStart"/>
      <w:r w:rsidR="00346CBA" w:rsidRPr="00624F88">
        <w:rPr>
          <w:rFonts w:ascii="Book Antiqua" w:hAnsi="Book Antiqua" w:cs="Times New Roman"/>
          <w:color w:val="141213"/>
        </w:rPr>
        <w:t>cholestasis</w:t>
      </w:r>
      <w:r w:rsidRPr="00624F88">
        <w:rPr>
          <w:rFonts w:ascii="Book Antiqua" w:hAnsi="Book Antiqua" w:cs="Times New Roman"/>
          <w:color w:val="141213"/>
          <w:vertAlign w:val="superscript"/>
        </w:rPr>
        <w:t>[</w:t>
      </w:r>
      <w:proofErr w:type="gramEnd"/>
      <w:r w:rsidRPr="00624F88">
        <w:rPr>
          <w:rFonts w:ascii="Book Antiqua" w:hAnsi="Book Antiqua" w:cs="Times New Roman"/>
          <w:color w:val="141213"/>
          <w:vertAlign w:val="superscript"/>
        </w:rPr>
        <w:t>42]</w:t>
      </w:r>
      <w:r w:rsidRPr="00624F88">
        <w:rPr>
          <w:rFonts w:ascii="Book Antiqua" w:hAnsi="Book Antiqua" w:cs="Times New Roman"/>
          <w:color w:val="141213"/>
        </w:rPr>
        <w:t>.</w:t>
      </w:r>
    </w:p>
    <w:p w14:paraId="0DAFDAF2" w14:textId="5C0CF4E8" w:rsidR="00FF2774" w:rsidRPr="00624F88" w:rsidRDefault="006D168C" w:rsidP="00624F88">
      <w:pPr>
        <w:spacing w:line="360" w:lineRule="auto"/>
        <w:ind w:firstLineChars="100" w:firstLine="240"/>
        <w:jc w:val="both"/>
        <w:rPr>
          <w:rFonts w:ascii="Book Antiqua" w:hAnsi="Book Antiqua" w:cs="Times New Roman"/>
          <w:color w:val="000000"/>
        </w:rPr>
      </w:pPr>
      <w:r w:rsidRPr="00624F88">
        <w:rPr>
          <w:rFonts w:ascii="Book Antiqua" w:hAnsi="Book Antiqua" w:cs="Times New Roman"/>
          <w:color w:val="000000"/>
        </w:rPr>
        <w:lastRenderedPageBreak/>
        <w:t>INT-76</w:t>
      </w:r>
      <w:r w:rsidR="00515D96" w:rsidRPr="00624F88">
        <w:rPr>
          <w:rFonts w:ascii="Book Antiqua" w:hAnsi="Book Antiqua" w:cs="Times New Roman"/>
          <w:color w:val="000000"/>
        </w:rPr>
        <w:t>7, a semisynthetic BA analogue</w:t>
      </w:r>
      <w:r w:rsidR="003B53C3" w:rsidRPr="00624F88">
        <w:rPr>
          <w:rFonts w:ascii="Book Antiqua" w:hAnsi="Book Antiqua" w:cs="Times New Roman"/>
          <w:color w:val="000000"/>
        </w:rPr>
        <w:t>,</w:t>
      </w:r>
      <w:r w:rsidR="00515D96" w:rsidRPr="00624F88">
        <w:rPr>
          <w:rFonts w:ascii="Book Antiqua" w:hAnsi="Book Antiqua" w:cs="Times New Roman"/>
          <w:color w:val="000000"/>
        </w:rPr>
        <w:t xml:space="preserve"> </w:t>
      </w:r>
      <w:r w:rsidR="003B53C3" w:rsidRPr="00624F88">
        <w:rPr>
          <w:rFonts w:ascii="Book Antiqua" w:hAnsi="Book Antiqua" w:cs="Times New Roman"/>
          <w:color w:val="000000"/>
        </w:rPr>
        <w:t xml:space="preserve">inhibits BA synthesis, </w:t>
      </w:r>
      <w:r w:rsidR="00033545" w:rsidRPr="00624F88">
        <w:rPr>
          <w:rFonts w:ascii="Book Antiqua" w:hAnsi="Book Antiqua" w:cs="Times New Roman"/>
          <w:color w:val="000000"/>
        </w:rPr>
        <w:t>stimulate</w:t>
      </w:r>
      <w:r w:rsidR="00DC758A" w:rsidRPr="00624F88">
        <w:rPr>
          <w:rFonts w:ascii="Book Antiqua" w:hAnsi="Book Antiqua" w:cs="Times New Roman"/>
          <w:color w:val="000000"/>
        </w:rPr>
        <w:t>s</w:t>
      </w:r>
      <w:r w:rsidR="00033545" w:rsidRPr="00624F88">
        <w:rPr>
          <w:rFonts w:ascii="Book Antiqua" w:hAnsi="Book Antiqua" w:cs="Times New Roman"/>
          <w:color w:val="000000"/>
        </w:rPr>
        <w:t xml:space="preserve"> bicarbonate</w:t>
      </w:r>
      <w:r w:rsidR="00EF4827" w:rsidRPr="00624F88">
        <w:rPr>
          <w:rFonts w:ascii="Book Antiqua" w:hAnsi="Book Antiqua" w:cs="Times New Roman"/>
          <w:color w:val="000000"/>
        </w:rPr>
        <w:t xml:space="preserve">-rich </w:t>
      </w:r>
      <w:proofErr w:type="spellStart"/>
      <w:r w:rsidR="00EF4827" w:rsidRPr="00624F88">
        <w:rPr>
          <w:rFonts w:ascii="Book Antiqua" w:hAnsi="Book Antiqua" w:cs="Times New Roman"/>
          <w:color w:val="000000"/>
        </w:rPr>
        <w:t>choleresis</w:t>
      </w:r>
      <w:proofErr w:type="spellEnd"/>
      <w:r w:rsidR="00EF4827" w:rsidRPr="00624F88">
        <w:rPr>
          <w:rFonts w:ascii="Book Antiqua" w:hAnsi="Book Antiqua" w:cs="Times New Roman"/>
          <w:color w:val="000000"/>
        </w:rPr>
        <w:t xml:space="preserve"> and causes</w:t>
      </w:r>
      <w:r w:rsidR="003B53C3" w:rsidRPr="00624F88">
        <w:rPr>
          <w:rFonts w:ascii="Book Antiqua" w:hAnsi="Book Antiqua" w:cs="Times New Roman"/>
          <w:color w:val="000000"/>
        </w:rPr>
        <w:t xml:space="preserve"> immunomodulation</w:t>
      </w:r>
      <w:r w:rsidR="00EF4827" w:rsidRPr="00624F88">
        <w:rPr>
          <w:rFonts w:ascii="Book Antiqua" w:hAnsi="Book Antiqua" w:cs="Times New Roman"/>
          <w:color w:val="000000"/>
        </w:rPr>
        <w:t xml:space="preserve"> by</w:t>
      </w:r>
      <w:r w:rsidR="003B53C3" w:rsidRPr="00624F88">
        <w:rPr>
          <w:rFonts w:ascii="Book Antiqua" w:hAnsi="Book Antiqua" w:cs="Times New Roman"/>
          <w:color w:val="000000"/>
        </w:rPr>
        <w:t xml:space="preserve"> inhibiting NF</w:t>
      </w:r>
      <w:r w:rsidR="00DC758A" w:rsidRPr="00624F88">
        <w:rPr>
          <w:rFonts w:ascii="Book Antiqua" w:hAnsi="Book Antiqua" w:cs="Times New Roman"/>
          <w:color w:val="000000"/>
        </w:rPr>
        <w:t>-</w:t>
      </w:r>
      <w:proofErr w:type="spellStart"/>
      <w:r w:rsidR="003B53C3" w:rsidRPr="00624F88">
        <w:rPr>
          <w:rFonts w:ascii="Book Antiqua" w:hAnsi="Book Antiqua" w:cs="Times New Roman"/>
          <w:color w:val="000000"/>
        </w:rPr>
        <w:t>κB</w:t>
      </w:r>
      <w:proofErr w:type="spellEnd"/>
      <w:r w:rsidR="003B53C3" w:rsidRPr="00624F88">
        <w:rPr>
          <w:rFonts w:ascii="Book Antiqua" w:hAnsi="Book Antiqua" w:cs="Times New Roman"/>
          <w:color w:val="000000"/>
        </w:rPr>
        <w:t xml:space="preserve"> </w:t>
      </w:r>
      <w:r w:rsidR="003B53C3" w:rsidRPr="00FA65B9">
        <w:rPr>
          <w:rFonts w:ascii="Book Antiqua" w:hAnsi="Book Antiqua" w:cs="Times New Roman"/>
          <w:i/>
          <w:iCs/>
          <w:color w:val="000000"/>
        </w:rPr>
        <w:t>via</w:t>
      </w:r>
      <w:r w:rsidR="003B53C3" w:rsidRPr="00624F88">
        <w:rPr>
          <w:rFonts w:ascii="Book Antiqua" w:hAnsi="Book Antiqua" w:cs="Times New Roman"/>
          <w:color w:val="000000"/>
        </w:rPr>
        <w:t xml:space="preserve"> </w:t>
      </w:r>
      <w:r w:rsidRPr="00624F88">
        <w:rPr>
          <w:rFonts w:ascii="Book Antiqua" w:hAnsi="Book Antiqua" w:cs="Times New Roman"/>
          <w:color w:val="000000"/>
        </w:rPr>
        <w:t>dual FXR and TGR5 agonist actions but</w:t>
      </w:r>
      <w:r w:rsidR="00B70A7E" w:rsidRPr="00624F88">
        <w:rPr>
          <w:rFonts w:ascii="Book Antiqua" w:hAnsi="Book Antiqua" w:cs="Times New Roman"/>
          <w:color w:val="000000"/>
        </w:rPr>
        <w:t xml:space="preserve"> </w:t>
      </w:r>
      <w:r w:rsidR="00DC758A" w:rsidRPr="00624F88">
        <w:rPr>
          <w:rFonts w:ascii="Book Antiqua" w:hAnsi="Book Antiqua" w:cs="Times New Roman"/>
          <w:color w:val="000000"/>
        </w:rPr>
        <w:t xml:space="preserve">has </w:t>
      </w:r>
      <w:r w:rsidR="00B70A7E" w:rsidRPr="00624F88">
        <w:rPr>
          <w:rFonts w:ascii="Book Antiqua" w:hAnsi="Book Antiqua" w:cs="Times New Roman"/>
          <w:color w:val="000000"/>
        </w:rPr>
        <w:t xml:space="preserve">a higher affinity </w:t>
      </w:r>
      <w:r w:rsidR="00DC758A" w:rsidRPr="00624F88">
        <w:rPr>
          <w:rFonts w:ascii="Book Antiqua" w:hAnsi="Book Antiqua" w:cs="Times New Roman"/>
          <w:color w:val="000000"/>
        </w:rPr>
        <w:t xml:space="preserve">for </w:t>
      </w:r>
      <w:proofErr w:type="gramStart"/>
      <w:r w:rsidR="00B70A7E" w:rsidRPr="00624F88">
        <w:rPr>
          <w:rFonts w:ascii="Book Antiqua" w:hAnsi="Book Antiqua" w:cs="Times New Roman"/>
          <w:color w:val="000000"/>
        </w:rPr>
        <w:t>FXR</w:t>
      </w:r>
      <w:r w:rsidR="00F9602A" w:rsidRPr="00624F88">
        <w:rPr>
          <w:rFonts w:ascii="Book Antiqua" w:hAnsi="Book Antiqua" w:cs="Times New Roman"/>
          <w:color w:val="000000"/>
          <w:vertAlign w:val="superscript"/>
        </w:rPr>
        <w:t>[</w:t>
      </w:r>
      <w:proofErr w:type="gramEnd"/>
      <w:r w:rsidR="00F9602A" w:rsidRPr="00624F88">
        <w:rPr>
          <w:rFonts w:ascii="Book Antiqua" w:hAnsi="Book Antiqua" w:cs="Times New Roman"/>
          <w:color w:val="000000"/>
          <w:vertAlign w:val="superscript"/>
        </w:rPr>
        <w:t>43]</w:t>
      </w:r>
      <w:r w:rsidR="00F9602A" w:rsidRPr="00624F88">
        <w:rPr>
          <w:rFonts w:ascii="Book Antiqua" w:hAnsi="Book Antiqua" w:cs="Times New Roman"/>
          <w:color w:val="000000"/>
        </w:rPr>
        <w:t>.</w:t>
      </w:r>
      <w:r w:rsidR="00FA4393" w:rsidRPr="00624F88">
        <w:rPr>
          <w:rFonts w:ascii="Book Antiqua" w:hAnsi="Book Antiqua" w:cs="Times New Roman"/>
          <w:color w:val="000000"/>
        </w:rPr>
        <w:t xml:space="preserve"> In </w:t>
      </w:r>
      <w:r w:rsidR="00DC758A" w:rsidRPr="00624F88">
        <w:rPr>
          <w:rFonts w:ascii="Book Antiqua" w:hAnsi="Book Antiqua" w:cs="Times New Roman"/>
          <w:color w:val="000000"/>
        </w:rPr>
        <w:t>a</w:t>
      </w:r>
      <w:r w:rsidR="00FA4393" w:rsidRPr="00624F88">
        <w:rPr>
          <w:rFonts w:ascii="Book Antiqua" w:hAnsi="Book Antiqua" w:cs="Times New Roman"/>
          <w:color w:val="000000"/>
        </w:rPr>
        <w:t xml:space="preserve"> mouse model of sclerosing cholangitis, INT-767 </w:t>
      </w:r>
      <w:r w:rsidR="00DC758A" w:rsidRPr="00624F88">
        <w:rPr>
          <w:rFonts w:ascii="Book Antiqua" w:hAnsi="Book Antiqua" w:cs="Times New Roman"/>
          <w:color w:val="000000"/>
        </w:rPr>
        <w:t xml:space="preserve">was </w:t>
      </w:r>
      <w:r w:rsidR="00FA4393" w:rsidRPr="00624F88">
        <w:rPr>
          <w:rFonts w:ascii="Book Antiqua" w:hAnsi="Book Antiqua" w:cs="Times New Roman"/>
          <w:color w:val="000000"/>
        </w:rPr>
        <w:t xml:space="preserve">shown </w:t>
      </w:r>
      <w:r w:rsidR="00DC758A" w:rsidRPr="00624F88">
        <w:rPr>
          <w:rFonts w:ascii="Book Antiqua" w:hAnsi="Book Antiqua" w:cs="Times New Roman"/>
          <w:color w:val="000000"/>
        </w:rPr>
        <w:t xml:space="preserve">to </w:t>
      </w:r>
      <w:r w:rsidRPr="00624F88">
        <w:rPr>
          <w:rFonts w:ascii="Book Antiqua" w:hAnsi="Book Antiqua" w:cs="Times New Roman"/>
          <w:color w:val="000000"/>
        </w:rPr>
        <w:t>r</w:t>
      </w:r>
      <w:r w:rsidR="001C6266" w:rsidRPr="00624F88">
        <w:rPr>
          <w:rFonts w:ascii="Book Antiqua" w:hAnsi="Book Antiqua" w:cs="Times New Roman"/>
          <w:color w:val="000000"/>
        </w:rPr>
        <w:t>educe</w:t>
      </w:r>
      <w:r w:rsidR="00FA4393" w:rsidRPr="00624F88">
        <w:rPr>
          <w:rFonts w:ascii="Book Antiqua" w:hAnsi="Book Antiqua" w:cs="Times New Roman"/>
          <w:color w:val="000000"/>
        </w:rPr>
        <w:t xml:space="preserve"> liver enzymes, markers of liver inflammation </w:t>
      </w:r>
      <w:r w:rsidR="00B70A7E" w:rsidRPr="00624F88">
        <w:rPr>
          <w:rFonts w:ascii="Book Antiqua" w:hAnsi="Book Antiqua" w:cs="Times New Roman"/>
          <w:color w:val="000000"/>
        </w:rPr>
        <w:t xml:space="preserve">and </w:t>
      </w:r>
      <w:proofErr w:type="gramStart"/>
      <w:r w:rsidR="00B70A7E" w:rsidRPr="00624F88">
        <w:rPr>
          <w:rFonts w:ascii="Book Antiqua" w:hAnsi="Book Antiqua" w:cs="Times New Roman"/>
          <w:color w:val="000000"/>
        </w:rPr>
        <w:t>fibrosis</w:t>
      </w:r>
      <w:r w:rsidR="00F9602A" w:rsidRPr="00624F88">
        <w:rPr>
          <w:rFonts w:ascii="Book Antiqua" w:hAnsi="Book Antiqua" w:cs="Times New Roman"/>
          <w:color w:val="000000"/>
          <w:vertAlign w:val="superscript"/>
        </w:rPr>
        <w:t>[</w:t>
      </w:r>
      <w:proofErr w:type="gramEnd"/>
      <w:r w:rsidR="00F9602A" w:rsidRPr="00624F88">
        <w:rPr>
          <w:rFonts w:ascii="Book Antiqua" w:hAnsi="Book Antiqua" w:cs="Times New Roman"/>
          <w:color w:val="000000"/>
          <w:vertAlign w:val="superscript"/>
        </w:rPr>
        <w:t>44]</w:t>
      </w:r>
      <w:r w:rsidR="00F9602A" w:rsidRPr="00624F88">
        <w:rPr>
          <w:rFonts w:ascii="Book Antiqua" w:hAnsi="Book Antiqua" w:cs="Times New Roman"/>
          <w:color w:val="000000"/>
        </w:rPr>
        <w:t>.</w:t>
      </w:r>
      <w:r w:rsidR="00FA4393" w:rsidRPr="00624F88">
        <w:rPr>
          <w:rFonts w:ascii="Book Antiqua" w:hAnsi="Book Antiqua" w:cs="Times New Roman"/>
          <w:color w:val="000000"/>
        </w:rPr>
        <w:t xml:space="preserve"> </w:t>
      </w:r>
      <w:r w:rsidRPr="00624F88">
        <w:rPr>
          <w:rFonts w:ascii="Book Antiqua" w:hAnsi="Book Antiqua" w:cs="Times New Roman"/>
          <w:color w:val="000000"/>
        </w:rPr>
        <w:t>Therefore, INT-7</w:t>
      </w:r>
      <w:r w:rsidR="001C6266" w:rsidRPr="00624F88">
        <w:rPr>
          <w:rFonts w:ascii="Book Antiqua" w:hAnsi="Book Antiqua" w:cs="Times New Roman"/>
          <w:color w:val="000000"/>
        </w:rPr>
        <w:t xml:space="preserve">67 </w:t>
      </w:r>
      <w:r w:rsidR="00903EE8" w:rsidRPr="00624F88">
        <w:rPr>
          <w:rFonts w:ascii="Book Antiqua" w:hAnsi="Book Antiqua" w:cs="Times New Roman"/>
          <w:color w:val="000000"/>
        </w:rPr>
        <w:t xml:space="preserve">appears promising </w:t>
      </w:r>
      <w:r w:rsidR="001C6266" w:rsidRPr="00624F88">
        <w:rPr>
          <w:rFonts w:ascii="Book Antiqua" w:hAnsi="Book Antiqua" w:cs="Times New Roman"/>
          <w:color w:val="000000"/>
        </w:rPr>
        <w:t>therapeu</w:t>
      </w:r>
      <w:r w:rsidRPr="00624F88">
        <w:rPr>
          <w:rFonts w:ascii="Book Antiqua" w:hAnsi="Book Antiqua" w:cs="Times New Roman"/>
          <w:color w:val="000000"/>
        </w:rPr>
        <w:t>tic agent in treating cholestasis and it is currently entering phase I clinical trials.</w:t>
      </w:r>
    </w:p>
    <w:p w14:paraId="7C4E3392" w14:textId="7F9AF223" w:rsidR="006C607F" w:rsidRPr="00624F88" w:rsidRDefault="00CA2C66"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Interestingly</w:t>
      </w:r>
      <w:r w:rsidR="00DC758A" w:rsidRPr="00624F88">
        <w:rPr>
          <w:rFonts w:ascii="Book Antiqua" w:hAnsi="Book Antiqua" w:cs="Times New Roman"/>
          <w:color w:val="141213"/>
        </w:rPr>
        <w:t>,</w:t>
      </w:r>
      <w:r w:rsidRPr="00624F88">
        <w:rPr>
          <w:rFonts w:ascii="Book Antiqua" w:hAnsi="Book Antiqua" w:cs="Times New Roman"/>
          <w:color w:val="141213"/>
        </w:rPr>
        <w:t xml:space="preserve"> </w:t>
      </w:r>
      <w:r w:rsidR="00DC758A" w:rsidRPr="00624F88">
        <w:rPr>
          <w:rFonts w:ascii="Book Antiqua" w:hAnsi="Book Antiqua" w:cs="Times New Roman"/>
          <w:color w:val="141213"/>
        </w:rPr>
        <w:t xml:space="preserve">a </w:t>
      </w:r>
      <w:r w:rsidRPr="00624F88">
        <w:rPr>
          <w:rFonts w:ascii="Book Antiqua" w:hAnsi="Book Antiqua" w:cs="Times New Roman"/>
          <w:color w:val="141213"/>
        </w:rPr>
        <w:t xml:space="preserve">single-nucleotide polymorphism of TGR5 </w:t>
      </w:r>
      <w:r w:rsidR="00DD388B" w:rsidRPr="00624F88">
        <w:rPr>
          <w:rFonts w:ascii="Book Antiqua" w:hAnsi="Book Antiqua" w:cs="Times New Roman"/>
          <w:color w:val="141213"/>
        </w:rPr>
        <w:t xml:space="preserve">is also seen in </w:t>
      </w:r>
      <w:r w:rsidRPr="00624F88">
        <w:rPr>
          <w:rFonts w:ascii="Book Antiqua" w:hAnsi="Book Antiqua" w:cs="Times New Roman"/>
          <w:color w:val="141213"/>
        </w:rPr>
        <w:t xml:space="preserve">PSC, suggesting that this receptor could be a potential therapeutic target in </w:t>
      </w:r>
      <w:proofErr w:type="gramStart"/>
      <w:r w:rsidRPr="00624F88">
        <w:rPr>
          <w:rFonts w:ascii="Book Antiqua" w:hAnsi="Book Antiqua" w:cs="Times New Roman"/>
          <w:color w:val="141213"/>
        </w:rPr>
        <w:t>PSC</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45]</w:t>
      </w:r>
      <w:r w:rsidR="00F9602A" w:rsidRPr="00624F88">
        <w:rPr>
          <w:rFonts w:ascii="Book Antiqua" w:hAnsi="Book Antiqua" w:cs="Times New Roman"/>
          <w:color w:val="141213"/>
        </w:rPr>
        <w:t>.</w:t>
      </w:r>
      <w:r w:rsidRPr="00624F88">
        <w:rPr>
          <w:rFonts w:ascii="Book Antiqua" w:hAnsi="Book Antiqua" w:cs="Times New Roman"/>
          <w:color w:val="141213"/>
        </w:rPr>
        <w:t xml:space="preserve"> However, </w:t>
      </w:r>
      <w:r w:rsidR="00DC758A" w:rsidRPr="00624F88">
        <w:rPr>
          <w:rFonts w:ascii="Book Antiqua" w:hAnsi="Book Antiqua" w:cs="Times New Roman"/>
          <w:color w:val="141213"/>
        </w:rPr>
        <w:t xml:space="preserve">a </w:t>
      </w:r>
      <w:r w:rsidRPr="00624F88">
        <w:rPr>
          <w:rFonts w:ascii="Book Antiqua" w:hAnsi="Book Antiqua" w:cs="Times New Roman"/>
          <w:color w:val="141213"/>
        </w:rPr>
        <w:t xml:space="preserve">TGR5 agonist </w:t>
      </w:r>
      <w:r w:rsidR="00DC758A" w:rsidRPr="00624F88">
        <w:rPr>
          <w:rFonts w:ascii="Book Antiqua" w:hAnsi="Book Antiqua" w:cs="Times New Roman"/>
          <w:color w:val="141213"/>
        </w:rPr>
        <w:t xml:space="preserve">approach </w:t>
      </w:r>
      <w:r w:rsidRPr="00624F88">
        <w:rPr>
          <w:rFonts w:ascii="Book Antiqua" w:hAnsi="Book Antiqua" w:cs="Times New Roman"/>
          <w:color w:val="141213"/>
        </w:rPr>
        <w:t xml:space="preserve">failed improve cholestatic liver injury in </w:t>
      </w:r>
      <w:r w:rsidR="00DC758A" w:rsidRPr="00624F88">
        <w:rPr>
          <w:rFonts w:ascii="Book Antiqua" w:hAnsi="Book Antiqua" w:cs="Times New Roman"/>
          <w:color w:val="141213"/>
        </w:rPr>
        <w:t xml:space="preserve">a </w:t>
      </w:r>
      <w:r w:rsidRPr="00624F88">
        <w:rPr>
          <w:rFonts w:ascii="Book Antiqua" w:hAnsi="Book Antiqua" w:cs="Times New Roman"/>
          <w:color w:val="141213"/>
        </w:rPr>
        <w:t xml:space="preserve">mouse model of sclerosing cholangitis. </w:t>
      </w:r>
      <w:r w:rsidR="00346CBA" w:rsidRPr="00624F88">
        <w:rPr>
          <w:rFonts w:ascii="Book Antiqua" w:hAnsi="Book Antiqua" w:cs="Times New Roman"/>
          <w:color w:val="141213"/>
        </w:rPr>
        <w:t xml:space="preserve">Other </w:t>
      </w:r>
      <w:r w:rsidR="006C607F" w:rsidRPr="00624F88">
        <w:rPr>
          <w:rFonts w:ascii="Book Antiqua" w:hAnsi="Book Antiqua" w:cs="Times New Roman"/>
          <w:color w:val="141213"/>
        </w:rPr>
        <w:t>concern</w:t>
      </w:r>
      <w:r w:rsidR="00DC758A" w:rsidRPr="00624F88">
        <w:rPr>
          <w:rFonts w:ascii="Book Antiqua" w:hAnsi="Book Antiqua" w:cs="Times New Roman"/>
          <w:color w:val="141213"/>
        </w:rPr>
        <w:t>s</w:t>
      </w:r>
      <w:r w:rsidR="006C607F" w:rsidRPr="00624F88">
        <w:rPr>
          <w:rFonts w:ascii="Book Antiqua" w:hAnsi="Book Antiqua" w:cs="Times New Roman"/>
          <w:color w:val="141213"/>
        </w:rPr>
        <w:t xml:space="preserve"> over </w:t>
      </w:r>
      <w:r w:rsidR="00DC758A" w:rsidRPr="00624F88">
        <w:rPr>
          <w:rFonts w:ascii="Book Antiqua" w:hAnsi="Book Antiqua" w:cs="Times New Roman"/>
          <w:color w:val="141213"/>
        </w:rPr>
        <w:t xml:space="preserve">the use of </w:t>
      </w:r>
      <w:r w:rsidR="006C607F" w:rsidRPr="00624F88">
        <w:rPr>
          <w:rFonts w:ascii="Book Antiqua" w:hAnsi="Book Antiqua" w:cs="Times New Roman"/>
          <w:color w:val="141213"/>
        </w:rPr>
        <w:t>TGR5 agonist</w:t>
      </w:r>
      <w:r w:rsidR="00DC758A" w:rsidRPr="00624F88">
        <w:rPr>
          <w:rFonts w:ascii="Book Antiqua" w:hAnsi="Book Antiqua" w:cs="Times New Roman"/>
          <w:color w:val="141213"/>
        </w:rPr>
        <w:t>s</w:t>
      </w:r>
      <w:r w:rsidR="006C607F" w:rsidRPr="00624F88">
        <w:rPr>
          <w:rFonts w:ascii="Book Antiqua" w:hAnsi="Book Antiqua" w:cs="Times New Roman"/>
          <w:color w:val="141213"/>
        </w:rPr>
        <w:t xml:space="preserve"> </w:t>
      </w:r>
      <w:r w:rsidR="00DC758A" w:rsidRPr="00624F88">
        <w:rPr>
          <w:rFonts w:ascii="Book Antiqua" w:hAnsi="Book Antiqua" w:cs="Times New Roman"/>
          <w:color w:val="141213"/>
        </w:rPr>
        <w:t xml:space="preserve">may arise </w:t>
      </w:r>
      <w:r w:rsidR="006C607F" w:rsidRPr="00624F88">
        <w:rPr>
          <w:rFonts w:ascii="Book Antiqua" w:hAnsi="Book Antiqua" w:cs="Times New Roman"/>
          <w:color w:val="141213"/>
        </w:rPr>
        <w:t xml:space="preserve">due to some </w:t>
      </w:r>
      <w:r w:rsidR="00DC758A" w:rsidRPr="00624F88">
        <w:rPr>
          <w:rFonts w:ascii="Book Antiqua" w:hAnsi="Book Antiqua" w:cs="Times New Roman"/>
          <w:color w:val="141213"/>
        </w:rPr>
        <w:t xml:space="preserve">of </w:t>
      </w:r>
      <w:r w:rsidR="00377025" w:rsidRPr="00624F88">
        <w:rPr>
          <w:rFonts w:ascii="Book Antiqua" w:hAnsi="Book Antiqua" w:cs="Times New Roman"/>
          <w:color w:val="141213"/>
        </w:rPr>
        <w:t>its</w:t>
      </w:r>
      <w:r w:rsidR="00DC758A" w:rsidRPr="00624F88">
        <w:rPr>
          <w:rFonts w:ascii="Book Antiqua" w:hAnsi="Book Antiqua" w:cs="Times New Roman"/>
          <w:color w:val="141213"/>
        </w:rPr>
        <w:t xml:space="preserve"> undesirable</w:t>
      </w:r>
      <w:r w:rsidR="006C607F" w:rsidRPr="00624F88">
        <w:rPr>
          <w:rFonts w:ascii="Book Antiqua" w:hAnsi="Book Antiqua" w:cs="Times New Roman"/>
          <w:color w:val="141213"/>
        </w:rPr>
        <w:t xml:space="preserve"> off-target effects like bile</w:t>
      </w:r>
      <w:r w:rsidR="00DC758A" w:rsidRPr="00624F88">
        <w:rPr>
          <w:rFonts w:ascii="Book Antiqua" w:hAnsi="Book Antiqua" w:cs="Times New Roman"/>
          <w:color w:val="141213"/>
        </w:rPr>
        <w:t xml:space="preserve"> reflux-</w:t>
      </w:r>
      <w:r w:rsidR="0003166B" w:rsidRPr="00624F88">
        <w:rPr>
          <w:rFonts w:ascii="Book Antiqua" w:hAnsi="Book Antiqua" w:cs="Times New Roman"/>
          <w:color w:val="141213"/>
        </w:rPr>
        <w:t xml:space="preserve">induced pancreatitis in </w:t>
      </w:r>
      <w:r w:rsidR="006C607F" w:rsidRPr="00624F88">
        <w:rPr>
          <w:rFonts w:ascii="Book Antiqua" w:hAnsi="Book Antiqua" w:cs="Times New Roman"/>
          <w:color w:val="141213"/>
        </w:rPr>
        <w:t xml:space="preserve">animal </w:t>
      </w:r>
      <w:proofErr w:type="gramStart"/>
      <w:r w:rsidR="006C607F" w:rsidRPr="00624F88">
        <w:rPr>
          <w:rFonts w:ascii="Book Antiqua" w:hAnsi="Book Antiqua" w:cs="Times New Roman"/>
          <w:color w:val="141213"/>
        </w:rPr>
        <w:t>models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46]</w:t>
      </w:r>
      <w:r w:rsidR="00F9602A" w:rsidRPr="00624F88">
        <w:rPr>
          <w:rFonts w:ascii="Book Antiqua" w:hAnsi="Book Antiqua" w:cs="Times New Roman"/>
          <w:color w:val="141213"/>
        </w:rPr>
        <w:t>.</w:t>
      </w:r>
      <w:r w:rsidR="0031700B" w:rsidRPr="00624F88">
        <w:rPr>
          <w:rFonts w:ascii="Book Antiqua" w:hAnsi="Book Antiqua" w:cs="Times New Roman"/>
          <w:position w:val="16"/>
        </w:rPr>
        <w:t xml:space="preserve"> </w:t>
      </w:r>
      <w:r w:rsidR="00DC758A" w:rsidRPr="00624F88">
        <w:rPr>
          <w:rFonts w:ascii="Book Antiqua" w:hAnsi="Book Antiqua" w:cs="Times New Roman"/>
          <w:color w:val="141213"/>
        </w:rPr>
        <w:t>TGR5 mediated</w:t>
      </w:r>
      <w:r w:rsidR="006C607F" w:rsidRPr="00624F88">
        <w:rPr>
          <w:rFonts w:ascii="Book Antiqua" w:hAnsi="Book Antiqua" w:cs="Times New Roman"/>
          <w:color w:val="141213"/>
        </w:rPr>
        <w:t xml:space="preserve"> proliferative effects on </w:t>
      </w:r>
      <w:proofErr w:type="spellStart"/>
      <w:proofErr w:type="gramStart"/>
      <w:r w:rsidR="006C607F" w:rsidRPr="00624F88">
        <w:rPr>
          <w:rFonts w:ascii="Book Antiqua" w:hAnsi="Book Antiqua" w:cs="Times New Roman"/>
          <w:color w:val="141213"/>
        </w:rPr>
        <w:t>cholangiocytes</w:t>
      </w:r>
      <w:proofErr w:type="spellEnd"/>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47]</w:t>
      </w:r>
      <w:r w:rsidR="00F9602A" w:rsidRPr="00624F88">
        <w:rPr>
          <w:rFonts w:ascii="Book Antiqua" w:hAnsi="Book Antiqua" w:cs="Times New Roman"/>
          <w:color w:val="141213"/>
        </w:rPr>
        <w:t xml:space="preserve"> </w:t>
      </w:r>
      <w:r w:rsidR="006C607F" w:rsidRPr="00624F88">
        <w:rPr>
          <w:rFonts w:ascii="Book Antiqua" w:hAnsi="Book Antiqua" w:cs="Times New Roman"/>
          <w:color w:val="141213"/>
        </w:rPr>
        <w:t xml:space="preserve">and its role in carcinogenesis </w:t>
      </w:r>
      <w:r w:rsidR="00DC758A" w:rsidRPr="00624F88">
        <w:rPr>
          <w:rFonts w:ascii="Book Antiqua" w:hAnsi="Book Antiqua" w:cs="Times New Roman"/>
          <w:color w:val="141213"/>
        </w:rPr>
        <w:t>(</w:t>
      </w:r>
      <w:r w:rsidR="006C607F" w:rsidRPr="00624F88">
        <w:rPr>
          <w:rFonts w:ascii="Book Antiqua" w:hAnsi="Book Antiqua" w:cs="Times New Roman"/>
          <w:i/>
          <w:iCs/>
          <w:color w:val="141213"/>
        </w:rPr>
        <w:t>via</w:t>
      </w:r>
      <w:r w:rsidR="006C607F" w:rsidRPr="00624F88">
        <w:rPr>
          <w:rFonts w:ascii="Book Antiqua" w:hAnsi="Book Antiqua" w:cs="Times New Roman"/>
          <w:color w:val="141213"/>
        </w:rPr>
        <w:t xml:space="preserve"> its interaction with EGFR in gastric and esophageal adenocarcinoma</w:t>
      </w:r>
      <w:r w:rsidR="00F9602A" w:rsidRPr="00624F88">
        <w:rPr>
          <w:rFonts w:ascii="Book Antiqua" w:hAnsi="Book Antiqua" w:cs="Times New Roman"/>
          <w:color w:val="141213"/>
          <w:vertAlign w:val="superscript"/>
        </w:rPr>
        <w:t>[48]</w:t>
      </w:r>
      <w:r w:rsidR="00DC758A" w:rsidRPr="00624F88">
        <w:rPr>
          <w:rFonts w:ascii="Book Antiqua" w:hAnsi="Book Antiqua" w:cs="Times New Roman"/>
          <w:color w:val="141213"/>
        </w:rPr>
        <w:t>)</w:t>
      </w:r>
      <w:r w:rsidR="00F9602A" w:rsidRPr="00624F88">
        <w:rPr>
          <w:rFonts w:ascii="Book Antiqua" w:hAnsi="Book Antiqua" w:cs="Times New Roman"/>
          <w:color w:val="141213"/>
        </w:rPr>
        <w:t>.</w:t>
      </w:r>
      <w:r w:rsidR="00DC758A" w:rsidRPr="00624F88">
        <w:rPr>
          <w:rFonts w:ascii="Book Antiqua" w:hAnsi="Book Antiqua" w:cs="Times New Roman"/>
          <w:color w:val="141213"/>
        </w:rPr>
        <w:t xml:space="preserve"> </w:t>
      </w:r>
      <w:r w:rsidR="006C607F" w:rsidRPr="00624F88">
        <w:rPr>
          <w:rFonts w:ascii="Book Antiqua" w:hAnsi="Book Antiqua" w:cs="Times New Roman"/>
          <w:color w:val="141213"/>
        </w:rPr>
        <w:t xml:space="preserve">Hence, TGR5 ligands, despite </w:t>
      </w:r>
      <w:r w:rsidR="00DC758A" w:rsidRPr="00624F88">
        <w:rPr>
          <w:rFonts w:ascii="Book Antiqua" w:hAnsi="Book Antiqua" w:cs="Times New Roman"/>
          <w:color w:val="141213"/>
        </w:rPr>
        <w:t xml:space="preserve">their </w:t>
      </w:r>
      <w:r w:rsidR="006C607F" w:rsidRPr="00624F88">
        <w:rPr>
          <w:rFonts w:ascii="Book Antiqua" w:hAnsi="Book Antiqua" w:cs="Times New Roman"/>
          <w:color w:val="141213"/>
        </w:rPr>
        <w:t xml:space="preserve">therapeutic potential, do not appear to be </w:t>
      </w:r>
      <w:r w:rsidR="00DC758A" w:rsidRPr="00624F88">
        <w:rPr>
          <w:rFonts w:ascii="Book Antiqua" w:hAnsi="Book Antiqua" w:cs="Times New Roman"/>
          <w:color w:val="141213"/>
        </w:rPr>
        <w:t xml:space="preserve">candidates worthy of </w:t>
      </w:r>
      <w:r w:rsidR="006C607F" w:rsidRPr="00624F88">
        <w:rPr>
          <w:rFonts w:ascii="Book Antiqua" w:hAnsi="Book Antiqua" w:cs="Times New Roman"/>
          <w:color w:val="141213"/>
        </w:rPr>
        <w:t>clinical</w:t>
      </w:r>
      <w:r w:rsidR="00DC758A" w:rsidRPr="00624F88">
        <w:rPr>
          <w:rFonts w:ascii="Book Antiqua" w:hAnsi="Book Antiqua" w:cs="Times New Roman"/>
          <w:color w:val="141213"/>
        </w:rPr>
        <w:t xml:space="preserve"> development</w:t>
      </w:r>
      <w:r w:rsidR="006C607F" w:rsidRPr="00624F88">
        <w:rPr>
          <w:rFonts w:ascii="Book Antiqua" w:hAnsi="Book Antiqua" w:cs="Times New Roman"/>
          <w:color w:val="141213"/>
        </w:rPr>
        <w:t xml:space="preserve"> for cholestatic disorders.</w:t>
      </w:r>
    </w:p>
    <w:p w14:paraId="5F1D63D2" w14:textId="77777777" w:rsidR="00543EDE" w:rsidRPr="00624F88" w:rsidRDefault="00543EDE" w:rsidP="00624F88">
      <w:pPr>
        <w:spacing w:line="360" w:lineRule="auto"/>
        <w:jc w:val="both"/>
        <w:rPr>
          <w:rFonts w:ascii="Book Antiqua" w:hAnsi="Book Antiqua" w:cs="Times New Roman"/>
        </w:rPr>
      </w:pPr>
    </w:p>
    <w:p w14:paraId="058B4BD4" w14:textId="1ECCB7E9" w:rsidR="00DE532E" w:rsidRPr="00624F88" w:rsidRDefault="00284F57" w:rsidP="00624F88">
      <w:pPr>
        <w:spacing w:line="360" w:lineRule="auto"/>
        <w:jc w:val="both"/>
        <w:rPr>
          <w:rFonts w:ascii="Book Antiqua" w:hAnsi="Book Antiqua" w:cs="Times New Roman"/>
          <w:b/>
          <w:color w:val="141213"/>
        </w:rPr>
      </w:pPr>
      <w:r w:rsidRPr="00624F88">
        <w:rPr>
          <w:rFonts w:ascii="Book Antiqua" w:hAnsi="Book Antiqua" w:cs="Times New Roman"/>
          <w:b/>
          <w:color w:val="141213"/>
        </w:rPr>
        <w:t>PEROXISOME PROLIFERATOR-ACTIVATED RECEPTOR</w:t>
      </w:r>
      <w:r w:rsidR="00CA0EDD">
        <w:rPr>
          <w:rFonts w:ascii="Book Antiqua" w:hAnsi="Book Antiqua" w:cs="Times New Roman"/>
          <w:b/>
          <w:color w:val="141213"/>
        </w:rPr>
        <w:t xml:space="preserve"> (PPAR)</w:t>
      </w:r>
      <w:r w:rsidRPr="00624F88">
        <w:rPr>
          <w:rFonts w:ascii="Book Antiqua" w:hAnsi="Book Antiqua" w:cs="Times New Roman"/>
          <w:b/>
          <w:color w:val="141213"/>
        </w:rPr>
        <w:t xml:space="preserve"> AGONIST </w:t>
      </w:r>
    </w:p>
    <w:p w14:paraId="1880CF4D" w14:textId="2A4CD852" w:rsidR="0086287E" w:rsidRPr="00624F88" w:rsidRDefault="006C607F" w:rsidP="00624F88">
      <w:pPr>
        <w:spacing w:line="360" w:lineRule="auto"/>
        <w:jc w:val="both"/>
        <w:rPr>
          <w:rFonts w:ascii="Book Antiqua" w:hAnsi="Book Antiqua" w:cs="Times New Roman"/>
          <w:color w:val="141213"/>
        </w:rPr>
      </w:pPr>
      <w:r w:rsidRPr="00624F88">
        <w:rPr>
          <w:rFonts w:ascii="Book Antiqua" w:hAnsi="Book Antiqua" w:cs="Times New Roman"/>
          <w:color w:val="141213"/>
        </w:rPr>
        <w:t>PPA</w:t>
      </w:r>
      <w:r w:rsidR="00DE532E" w:rsidRPr="00624F88">
        <w:rPr>
          <w:rFonts w:ascii="Book Antiqua" w:hAnsi="Book Antiqua" w:cs="Times New Roman"/>
          <w:color w:val="141213"/>
        </w:rPr>
        <w:t>R</w:t>
      </w:r>
      <w:r w:rsidR="00DC758A" w:rsidRPr="00624F88">
        <w:rPr>
          <w:rFonts w:ascii="Book Antiqua" w:hAnsi="Book Antiqua" w:cs="Times New Roman"/>
          <w:color w:val="141213"/>
        </w:rPr>
        <w:t>s</w:t>
      </w:r>
      <w:r w:rsidR="00CC4BF0" w:rsidRPr="00624F88">
        <w:rPr>
          <w:rFonts w:ascii="Book Antiqua" w:hAnsi="Book Antiqua" w:cs="Times New Roman"/>
          <w:color w:val="141213"/>
        </w:rPr>
        <w:t xml:space="preserve"> </w:t>
      </w:r>
      <w:r w:rsidRPr="00624F88">
        <w:rPr>
          <w:rFonts w:ascii="Book Antiqua" w:hAnsi="Book Antiqua" w:cs="Times New Roman"/>
          <w:color w:val="141213"/>
        </w:rPr>
        <w:t xml:space="preserve">are </w:t>
      </w:r>
      <w:r w:rsidR="00B87131">
        <w:rPr>
          <w:rFonts w:ascii="Book Antiqua" w:hAnsi="Book Antiqua" w:cs="Times New Roman"/>
          <w:color w:val="141213"/>
        </w:rPr>
        <w:t>NR</w:t>
      </w:r>
      <w:r w:rsidRPr="00624F88">
        <w:rPr>
          <w:rFonts w:ascii="Book Antiqua" w:hAnsi="Book Antiqua" w:cs="Times New Roman"/>
          <w:color w:val="141213"/>
        </w:rPr>
        <w:t xml:space="preserve">s </w:t>
      </w:r>
      <w:r w:rsidR="00DC758A" w:rsidRPr="00624F88">
        <w:rPr>
          <w:rFonts w:ascii="Book Antiqua" w:hAnsi="Book Antiqua" w:cs="Times New Roman"/>
          <w:color w:val="141213"/>
        </w:rPr>
        <w:t xml:space="preserve">whose </w:t>
      </w:r>
      <w:r w:rsidRPr="00624F88">
        <w:rPr>
          <w:rFonts w:ascii="Book Antiqua" w:hAnsi="Book Antiqua" w:cs="Times New Roman"/>
          <w:color w:val="141213"/>
        </w:rPr>
        <w:t>natural ligands</w:t>
      </w:r>
      <w:r w:rsidR="00DC758A" w:rsidRPr="00624F88">
        <w:rPr>
          <w:rFonts w:ascii="Book Antiqua" w:hAnsi="Book Antiqua" w:cs="Times New Roman"/>
          <w:color w:val="141213"/>
        </w:rPr>
        <w:t xml:space="preserve"> are fatty acids and their derivatives</w:t>
      </w:r>
      <w:r w:rsidRPr="00624F88">
        <w:rPr>
          <w:rFonts w:ascii="Book Antiqua" w:hAnsi="Book Antiqua" w:cs="Times New Roman"/>
          <w:color w:val="141213"/>
        </w:rPr>
        <w:t xml:space="preserve">. </w:t>
      </w:r>
      <w:r w:rsidR="00DC758A" w:rsidRPr="00624F88">
        <w:rPr>
          <w:rFonts w:ascii="Book Antiqua" w:hAnsi="Book Antiqua" w:cs="Times New Roman"/>
          <w:color w:val="141213"/>
        </w:rPr>
        <w:t xml:space="preserve">PPARs </w:t>
      </w:r>
      <w:r w:rsidRPr="00624F88">
        <w:rPr>
          <w:rFonts w:ascii="Book Antiqua" w:hAnsi="Book Antiqua" w:cs="Times New Roman"/>
          <w:color w:val="141213"/>
        </w:rPr>
        <w:t xml:space="preserve">are present in skeletal muscles, liver, heart and GI </w:t>
      </w:r>
      <w:proofErr w:type="gramStart"/>
      <w:r w:rsidRPr="00624F88">
        <w:rPr>
          <w:rFonts w:ascii="Book Antiqua" w:hAnsi="Book Antiqua" w:cs="Times New Roman"/>
          <w:color w:val="141213"/>
        </w:rPr>
        <w:t>tract</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48]</w:t>
      </w:r>
      <w:r w:rsidR="0098589A" w:rsidRPr="00624F88">
        <w:rPr>
          <w:rFonts w:ascii="Book Antiqua" w:hAnsi="Book Antiqua" w:cs="Times New Roman"/>
          <w:color w:val="141213"/>
        </w:rPr>
        <w:t xml:space="preserve">. PPAR-alpha </w:t>
      </w:r>
      <w:r w:rsidRPr="00624F88">
        <w:rPr>
          <w:rFonts w:ascii="Book Antiqua" w:hAnsi="Book Antiqua" w:cs="Times New Roman"/>
          <w:color w:val="141213"/>
        </w:rPr>
        <w:t xml:space="preserve">response elements are prominent in the canalicular membrane phospholipid export pump (MDR3/ABCC4) </w:t>
      </w:r>
      <w:r w:rsidR="0098589A" w:rsidRPr="00624F88">
        <w:rPr>
          <w:rFonts w:ascii="Book Antiqua" w:hAnsi="Book Antiqua" w:cs="Times New Roman"/>
          <w:color w:val="141213"/>
        </w:rPr>
        <w:t xml:space="preserve">and PPAR-alpha </w:t>
      </w:r>
      <w:r w:rsidRPr="00624F88">
        <w:rPr>
          <w:rFonts w:ascii="Book Antiqua" w:hAnsi="Book Antiqua" w:cs="Times New Roman"/>
          <w:color w:val="141213"/>
        </w:rPr>
        <w:t>agonists cause increased biliary phospholipid concentration</w:t>
      </w:r>
      <w:r w:rsidR="00DC758A" w:rsidRPr="00624F88">
        <w:rPr>
          <w:rFonts w:ascii="Book Antiqua" w:hAnsi="Book Antiqua" w:cs="Times New Roman"/>
          <w:color w:val="141213"/>
        </w:rPr>
        <w:t>s</w:t>
      </w:r>
      <w:r w:rsidRPr="00624F88">
        <w:rPr>
          <w:rFonts w:ascii="Book Antiqua" w:hAnsi="Book Antiqua" w:cs="Times New Roman"/>
          <w:color w:val="141213"/>
        </w:rPr>
        <w:t xml:space="preserve"> </w:t>
      </w:r>
      <w:r w:rsidR="00DC758A" w:rsidRPr="00624F88">
        <w:rPr>
          <w:rFonts w:ascii="Book Antiqua" w:hAnsi="Book Antiqua" w:cs="Times New Roman"/>
          <w:color w:val="141213"/>
        </w:rPr>
        <w:t xml:space="preserve">which </w:t>
      </w:r>
      <w:r w:rsidRPr="00624F88">
        <w:rPr>
          <w:rFonts w:ascii="Book Antiqua" w:hAnsi="Book Antiqua" w:cs="Times New Roman"/>
          <w:color w:val="141213"/>
        </w:rPr>
        <w:t xml:space="preserve">protect </w:t>
      </w:r>
      <w:proofErr w:type="spellStart"/>
      <w:r w:rsidRPr="00624F88">
        <w:rPr>
          <w:rFonts w:ascii="Book Antiqua" w:hAnsi="Book Antiqua" w:cs="Times New Roman"/>
          <w:color w:val="141213"/>
        </w:rPr>
        <w:t>cholangiocytes</w:t>
      </w:r>
      <w:proofErr w:type="spellEnd"/>
      <w:r w:rsidRPr="00624F88">
        <w:rPr>
          <w:rFonts w:ascii="Book Antiqua" w:hAnsi="Book Antiqua" w:cs="Times New Roman"/>
          <w:color w:val="141213"/>
        </w:rPr>
        <w:t xml:space="preserve"> from potentially </w:t>
      </w:r>
      <w:r w:rsidR="00DC758A" w:rsidRPr="00624F88">
        <w:rPr>
          <w:rFonts w:ascii="Book Antiqua" w:hAnsi="Book Antiqua" w:cs="Times New Roman"/>
          <w:color w:val="141213"/>
        </w:rPr>
        <w:t xml:space="preserve">damaging and </w:t>
      </w:r>
      <w:r w:rsidRPr="00624F88">
        <w:rPr>
          <w:rFonts w:ascii="Book Antiqua" w:hAnsi="Book Antiqua" w:cs="Times New Roman"/>
          <w:color w:val="141213"/>
        </w:rPr>
        <w:t>toxic</w:t>
      </w:r>
      <w:r w:rsidR="00DC758A" w:rsidRPr="00624F88">
        <w:rPr>
          <w:rFonts w:ascii="Book Antiqua" w:hAnsi="Book Antiqua" w:cs="Times New Roman"/>
          <w:color w:val="141213"/>
        </w:rPr>
        <w:t xml:space="preserve"> effects of</w:t>
      </w:r>
      <w:r w:rsidRPr="00624F88">
        <w:rPr>
          <w:rFonts w:ascii="Book Antiqua" w:hAnsi="Book Antiqua" w:cs="Times New Roman"/>
          <w:color w:val="141213"/>
        </w:rPr>
        <w:t xml:space="preserve"> </w:t>
      </w:r>
      <w:r w:rsidR="00F00B47">
        <w:rPr>
          <w:rFonts w:ascii="Book Antiqua" w:hAnsi="Book Antiqua" w:cs="Times New Roman"/>
          <w:color w:val="141213"/>
        </w:rPr>
        <w:t>BA</w:t>
      </w:r>
      <w:r w:rsidRPr="00624F88">
        <w:rPr>
          <w:rFonts w:ascii="Book Antiqua" w:hAnsi="Book Antiqua" w:cs="Times New Roman"/>
          <w:color w:val="141213"/>
        </w:rPr>
        <w:t xml:space="preserve">s. </w:t>
      </w:r>
      <w:r w:rsidR="00DC758A" w:rsidRPr="00624F88">
        <w:rPr>
          <w:rFonts w:ascii="Book Antiqua" w:hAnsi="Book Antiqua" w:cs="Times New Roman"/>
          <w:color w:val="141213"/>
        </w:rPr>
        <w:t>PPAR-alpha</w:t>
      </w:r>
      <w:r w:rsidRPr="00624F88">
        <w:rPr>
          <w:rFonts w:ascii="Book Antiqua" w:hAnsi="Book Antiqua" w:cs="Times New Roman"/>
          <w:color w:val="141213"/>
        </w:rPr>
        <w:t xml:space="preserve"> also suppresses </w:t>
      </w:r>
      <w:r w:rsidR="00F00B47">
        <w:rPr>
          <w:rFonts w:ascii="Book Antiqua" w:hAnsi="Book Antiqua" w:cs="Times New Roman"/>
          <w:color w:val="141213"/>
        </w:rPr>
        <w:t>BA</w:t>
      </w:r>
      <w:r w:rsidRPr="00624F88">
        <w:rPr>
          <w:rFonts w:ascii="Book Antiqua" w:hAnsi="Book Antiqua" w:cs="Times New Roman"/>
          <w:color w:val="141213"/>
        </w:rPr>
        <w:t xml:space="preserve"> </w:t>
      </w:r>
      <w:proofErr w:type="gramStart"/>
      <w:r w:rsidRPr="00624F88">
        <w:rPr>
          <w:rFonts w:ascii="Book Antiqua" w:hAnsi="Book Antiqua" w:cs="Times New Roman"/>
          <w:color w:val="141213"/>
        </w:rPr>
        <w:t>synthesis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49]</w:t>
      </w:r>
      <w:r w:rsidR="00F9602A" w:rsidRPr="00624F88">
        <w:rPr>
          <w:rFonts w:ascii="Book Antiqua" w:hAnsi="Book Antiqua" w:cs="Times New Roman"/>
          <w:color w:val="141213"/>
        </w:rPr>
        <w:t>.</w:t>
      </w:r>
      <w:r w:rsidR="00BA7038" w:rsidRPr="00624F88">
        <w:rPr>
          <w:rFonts w:ascii="Book Antiqua" w:hAnsi="Book Antiqua" w:cs="Times New Roman"/>
          <w:color w:val="141213"/>
          <w:position w:val="16"/>
        </w:rPr>
        <w:t xml:space="preserve"> </w:t>
      </w:r>
      <w:r w:rsidR="00B461AB" w:rsidRPr="00624F88">
        <w:rPr>
          <w:rFonts w:ascii="Book Antiqua" w:hAnsi="Book Antiqua" w:cs="Times New Roman"/>
          <w:color w:val="141213"/>
        </w:rPr>
        <w:t xml:space="preserve">Furthermore, PPAR-alpha </w:t>
      </w:r>
      <w:r w:rsidRPr="00624F88">
        <w:rPr>
          <w:rFonts w:ascii="Book Antiqua" w:hAnsi="Book Antiqua" w:cs="Times New Roman"/>
          <w:color w:val="141213"/>
        </w:rPr>
        <w:t>exerts anti</w:t>
      </w:r>
      <w:r w:rsidR="00B461AB" w:rsidRPr="00624F88">
        <w:rPr>
          <w:rFonts w:ascii="Book Antiqua" w:hAnsi="Book Antiqua" w:cs="Times New Roman"/>
          <w:color w:val="141213"/>
        </w:rPr>
        <w:t>-</w:t>
      </w:r>
      <w:proofErr w:type="spellStart"/>
      <w:r w:rsidRPr="00624F88">
        <w:rPr>
          <w:rFonts w:ascii="Book Antiqua" w:hAnsi="Book Antiqua" w:cs="Times New Roman"/>
          <w:color w:val="141213"/>
        </w:rPr>
        <w:t>steatotic</w:t>
      </w:r>
      <w:proofErr w:type="spellEnd"/>
      <w:r w:rsidRPr="00624F88">
        <w:rPr>
          <w:rFonts w:ascii="Book Antiqua" w:hAnsi="Book Antiqua" w:cs="Times New Roman"/>
          <w:color w:val="141213"/>
        </w:rPr>
        <w:t xml:space="preserve"> effects by stimulating fatty acid oxidation </w:t>
      </w:r>
      <w:r w:rsidR="00F9602A" w:rsidRPr="00624F88">
        <w:rPr>
          <w:rFonts w:ascii="Book Antiqua" w:hAnsi="Book Antiqua" w:cs="Times New Roman"/>
          <w:color w:val="141213"/>
        </w:rPr>
        <w:t>and</w:t>
      </w:r>
      <w:r w:rsidR="0086287E" w:rsidRPr="00624F88">
        <w:rPr>
          <w:rFonts w:ascii="Book Antiqua" w:hAnsi="Book Antiqua" w:cs="Times New Roman"/>
          <w:color w:val="141213"/>
        </w:rPr>
        <w:t xml:space="preserve"> </w:t>
      </w:r>
      <w:r w:rsidRPr="00624F88">
        <w:rPr>
          <w:rFonts w:ascii="Book Antiqua" w:hAnsi="Book Antiqua" w:cs="Times New Roman"/>
          <w:color w:val="141213"/>
        </w:rPr>
        <w:t>has anti-inflammatory action</w:t>
      </w:r>
      <w:r w:rsidR="0086287E" w:rsidRPr="00624F88">
        <w:rPr>
          <w:rFonts w:ascii="Book Antiqua" w:hAnsi="Book Antiqua" w:cs="Times New Roman"/>
          <w:color w:val="141213"/>
        </w:rPr>
        <w:t xml:space="preserve">s in the GI tract and </w:t>
      </w:r>
      <w:proofErr w:type="gramStart"/>
      <w:r w:rsidR="0086287E" w:rsidRPr="00624F88">
        <w:rPr>
          <w:rFonts w:ascii="Book Antiqua" w:hAnsi="Book Antiqua" w:cs="Times New Roman"/>
          <w:color w:val="141213"/>
        </w:rPr>
        <w:t>systemically</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50]</w:t>
      </w:r>
      <w:r w:rsidR="00F9602A" w:rsidRPr="00624F88">
        <w:rPr>
          <w:rFonts w:ascii="Book Antiqua" w:hAnsi="Book Antiqua" w:cs="Times New Roman"/>
          <w:color w:val="141213"/>
        </w:rPr>
        <w:t>.</w:t>
      </w:r>
      <w:r w:rsidRPr="00624F88">
        <w:rPr>
          <w:rFonts w:ascii="Book Antiqua" w:hAnsi="Book Antiqua" w:cs="Times New Roman"/>
          <w:color w:val="141213"/>
        </w:rPr>
        <w:t xml:space="preserve"> Fibrates are </w:t>
      </w:r>
      <w:r w:rsidR="00405D72" w:rsidRPr="00624F88">
        <w:rPr>
          <w:rFonts w:ascii="Book Antiqua" w:hAnsi="Book Antiqua" w:cs="Times New Roman"/>
          <w:color w:val="141213"/>
        </w:rPr>
        <w:t xml:space="preserve">ligands for the PPAR-alpha </w:t>
      </w:r>
      <w:r w:rsidRPr="00624F88">
        <w:rPr>
          <w:rFonts w:ascii="Book Antiqua" w:hAnsi="Book Antiqua" w:cs="Times New Roman"/>
          <w:color w:val="141213"/>
        </w:rPr>
        <w:t xml:space="preserve">and </w:t>
      </w:r>
      <w:r w:rsidR="0086287E" w:rsidRPr="00624F88">
        <w:rPr>
          <w:rFonts w:ascii="Book Antiqua" w:hAnsi="Book Antiqua" w:cs="Times New Roman"/>
          <w:color w:val="141213"/>
        </w:rPr>
        <w:t xml:space="preserve">have been </w:t>
      </w:r>
      <w:r w:rsidRPr="00624F88">
        <w:rPr>
          <w:rFonts w:ascii="Book Antiqua" w:hAnsi="Book Antiqua" w:cs="Times New Roman"/>
          <w:color w:val="141213"/>
        </w:rPr>
        <w:t xml:space="preserve">proposed to be beneficial as </w:t>
      </w:r>
      <w:r w:rsidR="0086287E" w:rsidRPr="00624F88">
        <w:rPr>
          <w:rFonts w:ascii="Book Antiqua" w:hAnsi="Book Antiqua" w:cs="Times New Roman"/>
          <w:color w:val="141213"/>
        </w:rPr>
        <w:t xml:space="preserve">a </w:t>
      </w:r>
      <w:r w:rsidRPr="00624F88">
        <w:rPr>
          <w:rFonts w:ascii="Book Antiqua" w:hAnsi="Book Antiqua" w:cs="Times New Roman"/>
          <w:color w:val="141213"/>
        </w:rPr>
        <w:t>second line therapy in PBC</w:t>
      </w:r>
      <w:r w:rsidR="00484497" w:rsidRPr="00624F88">
        <w:rPr>
          <w:rFonts w:ascii="Book Antiqua" w:hAnsi="Book Antiqua" w:cs="Times New Roman"/>
          <w:color w:val="141213"/>
        </w:rPr>
        <w:t>.</w:t>
      </w:r>
      <w:r w:rsidR="00484497" w:rsidRPr="00624F88">
        <w:rPr>
          <w:rFonts w:ascii="Book Antiqua" w:hAnsi="Book Antiqua" w:cs="Times New Roman"/>
          <w:color w:val="141213"/>
          <w:position w:val="16"/>
        </w:rPr>
        <w:t xml:space="preserve"> </w:t>
      </w:r>
      <w:r w:rsidRPr="00624F88">
        <w:rPr>
          <w:rFonts w:ascii="Book Antiqua" w:hAnsi="Book Antiqua" w:cs="Times New Roman"/>
          <w:color w:val="141213"/>
        </w:rPr>
        <w:t xml:space="preserve">A number of uncontrolled clinical studies, </w:t>
      </w:r>
      <w:r w:rsidR="003032DF" w:rsidRPr="00624F88">
        <w:rPr>
          <w:rFonts w:ascii="Book Antiqua" w:hAnsi="Book Antiqua" w:cs="Times New Roman"/>
          <w:color w:val="141213"/>
        </w:rPr>
        <w:t xml:space="preserve">largely </w:t>
      </w:r>
      <w:r w:rsidRPr="00624F88">
        <w:rPr>
          <w:rFonts w:ascii="Book Antiqua" w:hAnsi="Book Antiqua" w:cs="Times New Roman"/>
          <w:color w:val="141213"/>
        </w:rPr>
        <w:t xml:space="preserve">in patients with PBC, have </w:t>
      </w:r>
      <w:r w:rsidR="003032DF" w:rsidRPr="00624F88">
        <w:rPr>
          <w:rFonts w:ascii="Book Antiqua" w:hAnsi="Book Antiqua" w:cs="Times New Roman"/>
          <w:color w:val="141213"/>
        </w:rPr>
        <w:t xml:space="preserve">shown </w:t>
      </w:r>
      <w:r w:rsidRPr="00624F88">
        <w:rPr>
          <w:rFonts w:ascii="Book Antiqua" w:hAnsi="Book Antiqua" w:cs="Times New Roman"/>
          <w:color w:val="141213"/>
        </w:rPr>
        <w:t>significant improvement</w:t>
      </w:r>
      <w:r w:rsidR="0086287E" w:rsidRPr="00624F88">
        <w:rPr>
          <w:rFonts w:ascii="Book Antiqua" w:hAnsi="Book Antiqua" w:cs="Times New Roman"/>
          <w:color w:val="141213"/>
        </w:rPr>
        <w:t>s</w:t>
      </w:r>
      <w:r w:rsidRPr="00624F88">
        <w:rPr>
          <w:rFonts w:ascii="Book Antiqua" w:hAnsi="Book Antiqua" w:cs="Times New Roman"/>
          <w:color w:val="141213"/>
        </w:rPr>
        <w:t xml:space="preserve"> in </w:t>
      </w:r>
      <w:r w:rsidR="00CA0EDD">
        <w:rPr>
          <w:rFonts w:ascii="Book Antiqua" w:hAnsi="Book Antiqua" w:cs="Times New Roman"/>
          <w:color w:val="141213"/>
        </w:rPr>
        <w:t>ALP</w:t>
      </w:r>
      <w:r w:rsidRPr="00624F88">
        <w:rPr>
          <w:rFonts w:ascii="Book Antiqua" w:hAnsi="Book Antiqua" w:cs="Times New Roman"/>
          <w:color w:val="141213"/>
        </w:rPr>
        <w:t xml:space="preserve"> with </w:t>
      </w:r>
      <w:r w:rsidRPr="00AA46D5">
        <w:rPr>
          <w:rFonts w:ascii="Book Antiqua" w:hAnsi="Book Antiqua" w:cs="Times New Roman"/>
          <w:iCs/>
          <w:color w:val="141213"/>
        </w:rPr>
        <w:t>bezafibrate</w:t>
      </w:r>
      <w:r w:rsidRPr="00624F88">
        <w:rPr>
          <w:rFonts w:ascii="Book Antiqua" w:hAnsi="Book Antiqua" w:cs="Times New Roman"/>
          <w:color w:val="141213"/>
        </w:rPr>
        <w:t xml:space="preserve">, </w:t>
      </w:r>
      <w:r w:rsidR="0086287E" w:rsidRPr="00624F88">
        <w:rPr>
          <w:rFonts w:ascii="Book Antiqua" w:hAnsi="Book Antiqua" w:cs="Times New Roman"/>
          <w:color w:val="141213"/>
        </w:rPr>
        <w:t>an activator of PPAR-</w:t>
      </w:r>
      <w:proofErr w:type="gramStart"/>
      <w:r w:rsidR="00377025" w:rsidRPr="00624F88">
        <w:rPr>
          <w:rFonts w:ascii="Book Antiqua" w:hAnsi="Book Antiqua" w:cs="Times New Roman"/>
          <w:color w:val="141213"/>
        </w:rPr>
        <w:t>alpha</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51]</w:t>
      </w:r>
      <w:r w:rsidR="00F9602A" w:rsidRPr="00624F88">
        <w:rPr>
          <w:rFonts w:ascii="Book Antiqua" w:hAnsi="Book Antiqua" w:cs="Times New Roman"/>
          <w:color w:val="141213"/>
        </w:rPr>
        <w:t>.</w:t>
      </w:r>
      <w:r w:rsidRPr="00624F88">
        <w:rPr>
          <w:rFonts w:ascii="Book Antiqua" w:hAnsi="Book Antiqua" w:cs="Times New Roman"/>
          <w:color w:val="141213"/>
        </w:rPr>
        <w:t xml:space="preserve"> </w:t>
      </w:r>
    </w:p>
    <w:p w14:paraId="4BE8C401" w14:textId="0E60308F" w:rsidR="006C607F" w:rsidRPr="00624F88" w:rsidRDefault="006C607F"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lastRenderedPageBreak/>
        <w:t xml:space="preserve">In </w:t>
      </w:r>
      <w:r w:rsidR="0086287E" w:rsidRPr="00624F88">
        <w:rPr>
          <w:rFonts w:ascii="Book Antiqua" w:hAnsi="Book Antiqua" w:cs="Times New Roman"/>
          <w:color w:val="141213"/>
        </w:rPr>
        <w:t xml:space="preserve">a </w:t>
      </w:r>
      <w:r w:rsidRPr="00624F88">
        <w:rPr>
          <w:rFonts w:ascii="Book Antiqua" w:hAnsi="Book Antiqua" w:cs="Times New Roman"/>
          <w:color w:val="141213"/>
        </w:rPr>
        <w:t>meta-analysis o</w:t>
      </w:r>
      <w:r w:rsidR="0086287E" w:rsidRPr="00624F88">
        <w:rPr>
          <w:rFonts w:ascii="Book Antiqua" w:hAnsi="Book Antiqua" w:cs="Times New Roman"/>
          <w:color w:val="141213"/>
        </w:rPr>
        <w:t>f</w:t>
      </w:r>
      <w:r w:rsidRPr="00624F88">
        <w:rPr>
          <w:rFonts w:ascii="Book Antiqua" w:hAnsi="Book Antiqua" w:cs="Times New Roman"/>
          <w:color w:val="141213"/>
        </w:rPr>
        <w:t xml:space="preserve"> studies comparing patients treated with UDCA plus bezafibrate </w:t>
      </w:r>
      <w:r w:rsidRPr="00624F88">
        <w:rPr>
          <w:rFonts w:ascii="Book Antiqua" w:hAnsi="Book Antiqua" w:cs="Times New Roman"/>
          <w:i/>
          <w:iCs/>
          <w:color w:val="141213"/>
        </w:rPr>
        <w:t>vs</w:t>
      </w:r>
      <w:r w:rsidRPr="00624F88">
        <w:rPr>
          <w:rFonts w:ascii="Book Antiqua" w:hAnsi="Book Antiqua" w:cs="Times New Roman"/>
          <w:color w:val="141213"/>
        </w:rPr>
        <w:t xml:space="preserve"> UDCA alone, combination therapy performed better than monotherapy </w:t>
      </w:r>
      <w:r w:rsidR="0086287E" w:rsidRPr="00624F88">
        <w:rPr>
          <w:rFonts w:ascii="Book Antiqua" w:hAnsi="Book Antiqua" w:cs="Times New Roman"/>
          <w:color w:val="141213"/>
        </w:rPr>
        <w:t xml:space="preserve">when considering </w:t>
      </w:r>
      <w:r w:rsidRPr="00624F88">
        <w:rPr>
          <w:rFonts w:ascii="Book Antiqua" w:hAnsi="Book Antiqua" w:cs="Times New Roman"/>
          <w:color w:val="141213"/>
        </w:rPr>
        <w:t>biochemical parameters</w:t>
      </w:r>
      <w:r w:rsidR="0086287E" w:rsidRPr="00624F88">
        <w:rPr>
          <w:rFonts w:ascii="Book Antiqua" w:hAnsi="Book Antiqua" w:cs="Times New Roman"/>
          <w:color w:val="141213"/>
        </w:rPr>
        <w:t>, however</w:t>
      </w:r>
      <w:r w:rsidRPr="00624F88">
        <w:rPr>
          <w:rFonts w:ascii="Book Antiqua" w:hAnsi="Book Antiqua" w:cs="Times New Roman"/>
          <w:color w:val="141213"/>
        </w:rPr>
        <w:t xml:space="preserve"> symptoms and </w:t>
      </w:r>
      <w:r w:rsidR="0086287E" w:rsidRPr="00624F88">
        <w:rPr>
          <w:rFonts w:ascii="Book Antiqua" w:hAnsi="Book Antiqua" w:cs="Times New Roman"/>
          <w:color w:val="141213"/>
        </w:rPr>
        <w:t xml:space="preserve">overall </w:t>
      </w:r>
      <w:r w:rsidRPr="00624F88">
        <w:rPr>
          <w:rFonts w:ascii="Book Antiqua" w:hAnsi="Book Antiqua" w:cs="Times New Roman"/>
          <w:color w:val="141213"/>
        </w:rPr>
        <w:t>survival</w:t>
      </w:r>
      <w:r w:rsidR="0086287E" w:rsidRPr="00624F88">
        <w:rPr>
          <w:rFonts w:ascii="Book Antiqua" w:hAnsi="Book Antiqua" w:cs="Times New Roman"/>
          <w:color w:val="141213"/>
        </w:rPr>
        <w:t xml:space="preserve"> were </w:t>
      </w:r>
      <w:r w:rsidRPr="00624F88">
        <w:rPr>
          <w:rFonts w:ascii="Book Antiqua" w:hAnsi="Book Antiqua" w:cs="Times New Roman"/>
          <w:color w:val="141213"/>
        </w:rPr>
        <w:t>no</w:t>
      </w:r>
      <w:r w:rsidR="0086287E" w:rsidRPr="00624F88">
        <w:rPr>
          <w:rFonts w:ascii="Book Antiqua" w:hAnsi="Book Antiqua" w:cs="Times New Roman"/>
          <w:color w:val="141213"/>
        </w:rPr>
        <w:t>t</w:t>
      </w:r>
      <w:r w:rsidRPr="00624F88">
        <w:rPr>
          <w:rFonts w:ascii="Book Antiqua" w:hAnsi="Book Antiqua" w:cs="Times New Roman"/>
          <w:color w:val="141213"/>
        </w:rPr>
        <w:t xml:space="preserve"> </w:t>
      </w:r>
      <w:proofErr w:type="gramStart"/>
      <w:r w:rsidRPr="00624F88">
        <w:rPr>
          <w:rFonts w:ascii="Book Antiqua" w:hAnsi="Book Antiqua" w:cs="Times New Roman"/>
          <w:color w:val="141213"/>
        </w:rPr>
        <w:t>differen</w:t>
      </w:r>
      <w:r w:rsidR="0086287E" w:rsidRPr="00624F88">
        <w:rPr>
          <w:rFonts w:ascii="Book Antiqua" w:hAnsi="Book Antiqua" w:cs="Times New Roman"/>
          <w:color w:val="141213"/>
        </w:rPr>
        <w:t>t</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52]</w:t>
      </w:r>
      <w:r w:rsidR="00F9602A" w:rsidRPr="00624F88">
        <w:rPr>
          <w:rFonts w:ascii="Book Antiqua" w:hAnsi="Book Antiqua" w:cs="Times New Roman"/>
          <w:color w:val="141213"/>
        </w:rPr>
        <w:t>.</w:t>
      </w:r>
      <w:r w:rsidR="0086287E" w:rsidRPr="00624F88">
        <w:rPr>
          <w:rFonts w:ascii="Book Antiqua" w:hAnsi="Book Antiqua" w:cs="Times New Roman"/>
          <w:color w:val="141213"/>
        </w:rPr>
        <w:t xml:space="preserve"> </w:t>
      </w:r>
      <w:r w:rsidRPr="00624F88">
        <w:rPr>
          <w:rFonts w:ascii="Book Antiqua" w:hAnsi="Book Antiqua" w:cs="Times New Roman"/>
          <w:color w:val="141213"/>
        </w:rPr>
        <w:t>A recent prospective study reported potential beneficial e</w:t>
      </w:r>
      <w:r w:rsidR="00EE2C21" w:rsidRPr="00624F88">
        <w:rPr>
          <w:rFonts w:ascii="Book Antiqua" w:hAnsi="Book Antiqua" w:cs="Times New Roman"/>
          <w:color w:val="141213"/>
        </w:rPr>
        <w:t xml:space="preserve">ffects of fenofibrate, a PPAR-alpha </w:t>
      </w:r>
      <w:r w:rsidRPr="00624F88">
        <w:rPr>
          <w:rFonts w:ascii="Book Antiqua" w:hAnsi="Book Antiqua" w:cs="Times New Roman"/>
          <w:color w:val="141213"/>
        </w:rPr>
        <w:t>agonist</w:t>
      </w:r>
      <w:r w:rsidR="0086287E" w:rsidRPr="00624F88">
        <w:rPr>
          <w:rFonts w:ascii="Book Antiqua" w:hAnsi="Book Antiqua" w:cs="Times New Roman"/>
          <w:color w:val="141213"/>
        </w:rPr>
        <w:t xml:space="preserve"> amo</w:t>
      </w:r>
      <w:r w:rsidRPr="00624F88">
        <w:rPr>
          <w:rFonts w:ascii="Book Antiqua" w:hAnsi="Book Antiqua" w:cs="Times New Roman"/>
          <w:color w:val="141213"/>
        </w:rPr>
        <w:t>n</w:t>
      </w:r>
      <w:r w:rsidR="0086287E" w:rsidRPr="00624F88">
        <w:rPr>
          <w:rFonts w:ascii="Book Antiqua" w:hAnsi="Book Antiqua" w:cs="Times New Roman"/>
          <w:color w:val="141213"/>
        </w:rPr>
        <w:t>g</w:t>
      </w:r>
      <w:r w:rsidRPr="00624F88">
        <w:rPr>
          <w:rFonts w:ascii="Book Antiqua" w:hAnsi="Book Antiqua" w:cs="Times New Roman"/>
          <w:color w:val="141213"/>
        </w:rPr>
        <w:t xml:space="preserve"> UDCA non</w:t>
      </w:r>
      <w:r w:rsidR="0086287E" w:rsidRPr="00624F88">
        <w:rPr>
          <w:rFonts w:ascii="Book Antiqua" w:hAnsi="Book Antiqua" w:cs="Times New Roman"/>
          <w:color w:val="141213"/>
        </w:rPr>
        <w:t>-</w:t>
      </w:r>
      <w:proofErr w:type="gramStart"/>
      <w:r w:rsidRPr="00624F88">
        <w:rPr>
          <w:rFonts w:ascii="Book Antiqua" w:hAnsi="Book Antiqua" w:cs="Times New Roman"/>
          <w:color w:val="141213"/>
        </w:rPr>
        <w:t>responders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53]</w:t>
      </w:r>
      <w:r w:rsidR="00F9602A" w:rsidRPr="00624F88">
        <w:rPr>
          <w:rFonts w:ascii="Book Antiqua" w:hAnsi="Book Antiqua" w:cs="Times New Roman"/>
          <w:color w:val="141213"/>
        </w:rPr>
        <w:t>.</w:t>
      </w:r>
      <w:r w:rsidRPr="00624F88">
        <w:rPr>
          <w:rFonts w:ascii="Book Antiqua" w:hAnsi="Book Antiqua" w:cs="Times New Roman"/>
          <w:color w:val="141213"/>
        </w:rPr>
        <w:t xml:space="preserve"> However, </w:t>
      </w:r>
      <w:r w:rsidR="0086287E" w:rsidRPr="00624F88">
        <w:rPr>
          <w:rFonts w:ascii="Book Antiqua" w:hAnsi="Book Antiqua" w:cs="Times New Roman"/>
          <w:color w:val="141213"/>
        </w:rPr>
        <w:t xml:space="preserve">several </w:t>
      </w:r>
      <w:r w:rsidRPr="00624F88">
        <w:rPr>
          <w:rFonts w:ascii="Book Antiqua" w:hAnsi="Book Antiqua" w:cs="Times New Roman"/>
          <w:color w:val="141213"/>
        </w:rPr>
        <w:t xml:space="preserve">potential concerns include increases in serum creatinine and bilirubin in patients with </w:t>
      </w:r>
      <w:proofErr w:type="gramStart"/>
      <w:r w:rsidRPr="00624F88">
        <w:rPr>
          <w:rFonts w:ascii="Book Antiqua" w:hAnsi="Book Antiqua" w:cs="Times New Roman"/>
          <w:color w:val="141213"/>
        </w:rPr>
        <w:t>cirrhosis</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54]</w:t>
      </w:r>
      <w:r w:rsidR="00F9602A" w:rsidRPr="00624F88">
        <w:rPr>
          <w:rFonts w:ascii="Book Antiqua" w:hAnsi="Book Antiqua" w:cs="Times New Roman"/>
          <w:color w:val="141213"/>
        </w:rPr>
        <w:t>.</w:t>
      </w:r>
      <w:r w:rsidR="0086287E" w:rsidRPr="00624F88">
        <w:rPr>
          <w:rFonts w:ascii="Book Antiqua" w:hAnsi="Book Antiqua" w:cs="Times New Roman"/>
          <w:color w:val="141213"/>
        </w:rPr>
        <w:t xml:space="preserve"> </w:t>
      </w:r>
      <w:r w:rsidRPr="00624F88">
        <w:rPr>
          <w:rFonts w:ascii="Book Antiqua" w:hAnsi="Book Antiqua" w:cs="Times New Roman"/>
          <w:color w:val="141213"/>
        </w:rPr>
        <w:t xml:space="preserve">Currently </w:t>
      </w:r>
      <w:r w:rsidR="0086287E" w:rsidRPr="00624F88">
        <w:rPr>
          <w:rFonts w:ascii="Book Antiqua" w:hAnsi="Book Antiqua" w:cs="Times New Roman"/>
          <w:color w:val="141213"/>
        </w:rPr>
        <w:t xml:space="preserve">a </w:t>
      </w:r>
      <w:r w:rsidRPr="00624F88">
        <w:rPr>
          <w:rFonts w:ascii="Book Antiqua" w:hAnsi="Book Antiqua" w:cs="Times New Roman"/>
          <w:color w:val="141213"/>
        </w:rPr>
        <w:t>phase III study of bezafibrate (ClinicalTrials.gov identifier: NCT01654731) in patients with PBC with incomplete response to UDCA is under enrollment.</w:t>
      </w:r>
    </w:p>
    <w:p w14:paraId="0BF5B88C" w14:textId="21BF30F6" w:rsidR="00DE532E" w:rsidRPr="00624F88" w:rsidRDefault="00DE532E" w:rsidP="00624F88">
      <w:pPr>
        <w:spacing w:line="360" w:lineRule="auto"/>
        <w:ind w:firstLineChars="100" w:firstLine="240"/>
        <w:jc w:val="both"/>
        <w:rPr>
          <w:rFonts w:ascii="Book Antiqua" w:hAnsi="Book Antiqua" w:cs="Times New Roman"/>
        </w:rPr>
      </w:pPr>
      <w:r w:rsidRPr="00624F88">
        <w:rPr>
          <w:rFonts w:ascii="Book Antiqua" w:hAnsi="Book Antiqua" w:cs="Times New Roman"/>
        </w:rPr>
        <w:t>MBX-8025</w:t>
      </w:r>
      <w:r w:rsidR="000C376D" w:rsidRPr="00624F88">
        <w:rPr>
          <w:rFonts w:ascii="Book Antiqua" w:hAnsi="Book Antiqua" w:cs="Times New Roman"/>
        </w:rPr>
        <w:t xml:space="preserve"> </w:t>
      </w:r>
      <w:r w:rsidRPr="00624F88">
        <w:rPr>
          <w:rFonts w:ascii="Book Antiqua" w:hAnsi="Book Antiqua" w:cs="Times New Roman"/>
        </w:rPr>
        <w:t>is a selective</w:t>
      </w:r>
      <w:r w:rsidR="0051430F" w:rsidRPr="00624F88">
        <w:rPr>
          <w:rFonts w:ascii="Book Antiqua" w:hAnsi="Book Antiqua" w:cs="Times New Roman"/>
        </w:rPr>
        <w:t>, orally active</w:t>
      </w:r>
      <w:r w:rsidRPr="00624F88">
        <w:rPr>
          <w:rFonts w:ascii="Book Antiqua" w:hAnsi="Book Antiqua" w:cs="Times New Roman"/>
        </w:rPr>
        <w:t xml:space="preserve"> and potent PPAR-</w:t>
      </w:r>
      <w:r w:rsidR="00E31435" w:rsidRPr="00624F88">
        <w:rPr>
          <w:rFonts w:ascii="Book Antiqua" w:hAnsi="Book Antiqua" w:cs="Times New Roman"/>
        </w:rPr>
        <w:t xml:space="preserve">delta agonist </w:t>
      </w:r>
      <w:r w:rsidR="00F9602A" w:rsidRPr="00624F88">
        <w:rPr>
          <w:rFonts w:ascii="Book Antiqua" w:hAnsi="Book Antiqua" w:cs="Times New Roman"/>
          <w:iCs/>
          <w:color w:val="000000"/>
        </w:rPr>
        <w:t>(</w:t>
      </w:r>
      <w:r w:rsidR="00E31435" w:rsidRPr="00624F88">
        <w:rPr>
          <w:rFonts w:ascii="Book Antiqua" w:hAnsi="Book Antiqua" w:cs="Times New Roman"/>
          <w:iCs/>
          <w:color w:val="000000"/>
        </w:rPr>
        <w:t>ClinicalTrials.gov identifier: NCT02 609048</w:t>
      </w:r>
      <w:r w:rsidR="00F9602A" w:rsidRPr="00624F88">
        <w:rPr>
          <w:rFonts w:ascii="Book Antiqua" w:hAnsi="Book Antiqua" w:cs="Times New Roman"/>
          <w:iCs/>
          <w:color w:val="000000"/>
        </w:rPr>
        <w:t>)</w:t>
      </w:r>
      <w:r w:rsidR="00E31435" w:rsidRPr="00624F88">
        <w:rPr>
          <w:rFonts w:ascii="Book Antiqua" w:hAnsi="Book Antiqua" w:cs="Times New Roman"/>
          <w:i/>
          <w:iCs/>
          <w:color w:val="000000"/>
        </w:rPr>
        <w:t xml:space="preserve">. </w:t>
      </w:r>
      <w:r w:rsidR="0051430F" w:rsidRPr="00624F88">
        <w:rPr>
          <w:rFonts w:ascii="Book Antiqua" w:hAnsi="Book Antiqua" w:cs="Times New Roman"/>
        </w:rPr>
        <w:t xml:space="preserve">The results from phase II study </w:t>
      </w:r>
      <w:r w:rsidRPr="00624F88">
        <w:rPr>
          <w:rFonts w:ascii="Book Antiqua" w:hAnsi="Book Antiqua" w:cs="Times New Roman"/>
        </w:rPr>
        <w:t>with MBX-8025</w:t>
      </w:r>
      <w:r w:rsidR="00E31435" w:rsidRPr="00624F88">
        <w:rPr>
          <w:rFonts w:ascii="Book Antiqua" w:hAnsi="Book Antiqua" w:cs="Times New Roman"/>
        </w:rPr>
        <w:t xml:space="preserve"> are exciting</w:t>
      </w:r>
      <w:r w:rsidRPr="00624F88">
        <w:rPr>
          <w:rFonts w:ascii="Book Antiqua" w:hAnsi="Book Antiqua" w:cs="Times New Roman"/>
        </w:rPr>
        <w:t xml:space="preserve">, </w:t>
      </w:r>
      <w:r w:rsidR="000150EA" w:rsidRPr="00624F88">
        <w:rPr>
          <w:rFonts w:ascii="Book Antiqua" w:hAnsi="Book Antiqua" w:cs="Times New Roman"/>
        </w:rPr>
        <w:t xml:space="preserve">so far </w:t>
      </w:r>
      <w:r w:rsidRPr="00624F88">
        <w:rPr>
          <w:rFonts w:ascii="Book Antiqua" w:hAnsi="Book Antiqua" w:cs="Times New Roman"/>
        </w:rPr>
        <w:t>show</w:t>
      </w:r>
      <w:r w:rsidR="0086287E" w:rsidRPr="00624F88">
        <w:rPr>
          <w:rFonts w:ascii="Book Antiqua" w:hAnsi="Book Antiqua" w:cs="Times New Roman"/>
        </w:rPr>
        <w:t>ing</w:t>
      </w:r>
      <w:r w:rsidRPr="00624F88">
        <w:rPr>
          <w:rFonts w:ascii="Book Antiqua" w:hAnsi="Book Antiqua" w:cs="Times New Roman"/>
        </w:rPr>
        <w:t xml:space="preserve"> marked improvement</w:t>
      </w:r>
      <w:r w:rsidR="000150EA" w:rsidRPr="00624F88">
        <w:rPr>
          <w:rFonts w:ascii="Book Antiqua" w:hAnsi="Book Antiqua" w:cs="Times New Roman"/>
        </w:rPr>
        <w:t>s</w:t>
      </w:r>
      <w:r w:rsidRPr="00624F88">
        <w:rPr>
          <w:rFonts w:ascii="Book Antiqua" w:hAnsi="Book Antiqua" w:cs="Times New Roman"/>
        </w:rPr>
        <w:t xml:space="preserve"> in </w:t>
      </w:r>
      <w:r w:rsidR="000150EA" w:rsidRPr="00624F88">
        <w:rPr>
          <w:rFonts w:ascii="Book Antiqua" w:hAnsi="Book Antiqua" w:cs="Times New Roman"/>
        </w:rPr>
        <w:t xml:space="preserve">markers of </w:t>
      </w:r>
      <w:r w:rsidRPr="00624F88">
        <w:rPr>
          <w:rFonts w:ascii="Book Antiqua" w:hAnsi="Book Antiqua" w:cs="Times New Roman"/>
        </w:rPr>
        <w:t>cholestasis.</w:t>
      </w:r>
    </w:p>
    <w:p w14:paraId="0CD24D31" w14:textId="55F550B9" w:rsidR="00DE532E" w:rsidRPr="00624F88" w:rsidRDefault="00E31435" w:rsidP="00624F88">
      <w:pPr>
        <w:spacing w:line="360" w:lineRule="auto"/>
        <w:ind w:firstLineChars="100" w:firstLine="240"/>
        <w:jc w:val="both"/>
        <w:rPr>
          <w:rFonts w:ascii="Book Antiqua" w:hAnsi="Book Antiqua" w:cs="Times New Roman"/>
          <w:color w:val="000000"/>
        </w:rPr>
      </w:pPr>
      <w:proofErr w:type="spellStart"/>
      <w:r w:rsidRPr="00624F88">
        <w:rPr>
          <w:rFonts w:ascii="Book Antiqua" w:hAnsi="Book Antiqua" w:cs="Times New Roman"/>
          <w:color w:val="000000"/>
        </w:rPr>
        <w:t>Elafibranor</w:t>
      </w:r>
      <w:proofErr w:type="spellEnd"/>
      <w:r w:rsidRPr="00624F88">
        <w:rPr>
          <w:rFonts w:ascii="Book Antiqua" w:hAnsi="Book Antiqua" w:cs="Times New Roman"/>
          <w:color w:val="000000"/>
        </w:rPr>
        <w:t xml:space="preserve"> is an oral agent PPAR-alpha/delta agonist. </w:t>
      </w:r>
      <w:r w:rsidR="00160851" w:rsidRPr="00624F88">
        <w:rPr>
          <w:rFonts w:ascii="Book Antiqua" w:hAnsi="Book Antiqua" w:cs="Times New Roman"/>
          <w:color w:val="000000"/>
        </w:rPr>
        <w:t xml:space="preserve">In experimental </w:t>
      </w:r>
      <w:r w:rsidR="000150EA" w:rsidRPr="00624F88">
        <w:rPr>
          <w:rFonts w:ascii="Book Antiqua" w:hAnsi="Book Antiqua" w:cs="Times New Roman"/>
          <w:color w:val="000000"/>
        </w:rPr>
        <w:t xml:space="preserve">NASH </w:t>
      </w:r>
      <w:r w:rsidR="00160851" w:rsidRPr="00624F88">
        <w:rPr>
          <w:rFonts w:ascii="Book Antiqua" w:hAnsi="Book Antiqua" w:cs="Times New Roman"/>
          <w:color w:val="000000"/>
        </w:rPr>
        <w:t xml:space="preserve">studies, </w:t>
      </w:r>
      <w:proofErr w:type="spellStart"/>
      <w:r w:rsidR="00160851" w:rsidRPr="00624F88">
        <w:rPr>
          <w:rFonts w:ascii="Book Antiqua" w:hAnsi="Book Antiqua" w:cs="Times New Roman"/>
          <w:color w:val="000000"/>
        </w:rPr>
        <w:t>elafibranor</w:t>
      </w:r>
      <w:proofErr w:type="spellEnd"/>
      <w:r w:rsidR="00160851" w:rsidRPr="00624F88">
        <w:rPr>
          <w:rFonts w:ascii="Book Antiqua" w:hAnsi="Book Antiqua" w:cs="Times New Roman"/>
          <w:color w:val="000000"/>
        </w:rPr>
        <w:t xml:space="preserve"> has </w:t>
      </w:r>
      <w:r w:rsidR="000150EA" w:rsidRPr="00624F88">
        <w:rPr>
          <w:rFonts w:ascii="Book Antiqua" w:hAnsi="Book Antiqua" w:cs="Times New Roman"/>
          <w:color w:val="000000"/>
        </w:rPr>
        <w:t xml:space="preserve">been </w:t>
      </w:r>
      <w:r w:rsidR="00160851" w:rsidRPr="00624F88">
        <w:rPr>
          <w:rFonts w:ascii="Book Antiqua" w:hAnsi="Book Antiqua" w:cs="Times New Roman"/>
          <w:color w:val="000000"/>
        </w:rPr>
        <w:t xml:space="preserve">shown to decrease </w:t>
      </w:r>
      <w:r w:rsidR="000150EA" w:rsidRPr="00624F88">
        <w:rPr>
          <w:rFonts w:ascii="Book Antiqua" w:hAnsi="Book Antiqua" w:cs="Times New Roman"/>
          <w:color w:val="000000"/>
        </w:rPr>
        <w:t xml:space="preserve">BA </w:t>
      </w:r>
      <w:r w:rsidR="00377025" w:rsidRPr="00624F88">
        <w:rPr>
          <w:rFonts w:ascii="Book Antiqua" w:hAnsi="Book Antiqua" w:cs="Times New Roman"/>
          <w:color w:val="000000"/>
        </w:rPr>
        <w:t xml:space="preserve">synthesis and to </w:t>
      </w:r>
      <w:r w:rsidR="00160851" w:rsidRPr="00624F88">
        <w:rPr>
          <w:rFonts w:ascii="Book Antiqua" w:hAnsi="Book Antiqua" w:cs="Times New Roman"/>
          <w:color w:val="000000"/>
        </w:rPr>
        <w:t>increase uptake and detoxificat</w:t>
      </w:r>
      <w:r w:rsidR="00386951" w:rsidRPr="00624F88">
        <w:rPr>
          <w:rFonts w:ascii="Book Antiqua" w:hAnsi="Book Antiqua" w:cs="Times New Roman"/>
          <w:color w:val="000000"/>
        </w:rPr>
        <w:t xml:space="preserve">ion of BAs, </w:t>
      </w:r>
      <w:r w:rsidR="000150EA" w:rsidRPr="00FA65B9">
        <w:rPr>
          <w:rFonts w:ascii="Book Antiqua" w:hAnsi="Book Antiqua" w:cs="Times New Roman"/>
          <w:i/>
          <w:iCs/>
          <w:color w:val="000000"/>
        </w:rPr>
        <w:t>via</w:t>
      </w:r>
      <w:r w:rsidR="000150EA" w:rsidRPr="00624F88">
        <w:rPr>
          <w:rFonts w:ascii="Book Antiqua" w:hAnsi="Book Antiqua" w:cs="Times New Roman"/>
          <w:color w:val="000000"/>
        </w:rPr>
        <w:t xml:space="preserve"> </w:t>
      </w:r>
      <w:r w:rsidR="00386951" w:rsidRPr="00624F88">
        <w:rPr>
          <w:rFonts w:ascii="Book Antiqua" w:hAnsi="Book Antiqua" w:cs="Times New Roman"/>
          <w:color w:val="000000"/>
        </w:rPr>
        <w:t>activati</w:t>
      </w:r>
      <w:r w:rsidR="000150EA" w:rsidRPr="00624F88">
        <w:rPr>
          <w:rFonts w:ascii="Book Antiqua" w:hAnsi="Book Antiqua" w:cs="Times New Roman"/>
          <w:color w:val="000000"/>
        </w:rPr>
        <w:t>o</w:t>
      </w:r>
      <w:r w:rsidR="00386951" w:rsidRPr="00624F88">
        <w:rPr>
          <w:rFonts w:ascii="Book Antiqua" w:hAnsi="Book Antiqua" w:cs="Times New Roman"/>
          <w:color w:val="000000"/>
        </w:rPr>
        <w:t>n</w:t>
      </w:r>
      <w:r w:rsidR="000150EA" w:rsidRPr="00624F88">
        <w:rPr>
          <w:rFonts w:ascii="Book Antiqua" w:hAnsi="Book Antiqua" w:cs="Times New Roman"/>
          <w:color w:val="000000"/>
        </w:rPr>
        <w:t xml:space="preserve"> of </w:t>
      </w:r>
      <w:r w:rsidR="00386951" w:rsidRPr="00624F88">
        <w:rPr>
          <w:rFonts w:ascii="Book Antiqua" w:hAnsi="Book Antiqua" w:cs="Times New Roman"/>
          <w:color w:val="000000"/>
        </w:rPr>
        <w:t>PPAR-</w:t>
      </w:r>
      <w:r w:rsidR="00160851" w:rsidRPr="00624F88">
        <w:rPr>
          <w:rFonts w:ascii="Book Antiqua" w:hAnsi="Book Antiqua" w:cs="Times New Roman"/>
          <w:color w:val="000000"/>
        </w:rPr>
        <w:t xml:space="preserve">alpha in addition to </w:t>
      </w:r>
      <w:r w:rsidR="000150EA" w:rsidRPr="00624F88">
        <w:rPr>
          <w:rFonts w:ascii="Book Antiqua" w:hAnsi="Book Antiqua" w:cs="Times New Roman"/>
          <w:color w:val="000000"/>
        </w:rPr>
        <w:t xml:space="preserve">its </w:t>
      </w:r>
      <w:r w:rsidR="00160851" w:rsidRPr="00624F88">
        <w:rPr>
          <w:rFonts w:ascii="Book Antiqua" w:hAnsi="Book Antiqua" w:cs="Times New Roman"/>
          <w:color w:val="000000"/>
        </w:rPr>
        <w:t>anti-inflammatory effects</w:t>
      </w:r>
      <w:r w:rsidR="000150EA" w:rsidRPr="00624F88">
        <w:rPr>
          <w:rFonts w:ascii="Book Antiqua" w:hAnsi="Book Antiqua" w:cs="Times New Roman"/>
          <w:color w:val="000000"/>
        </w:rPr>
        <w:t xml:space="preserve"> </w:t>
      </w:r>
      <w:r w:rsidR="00160851" w:rsidRPr="00624F88">
        <w:rPr>
          <w:rFonts w:ascii="Book Antiqua" w:hAnsi="Book Antiqua" w:cs="Times New Roman"/>
          <w:color w:val="000000"/>
        </w:rPr>
        <w:t>through NF-</w:t>
      </w:r>
      <w:r w:rsidR="000150EA" w:rsidRPr="00624F88">
        <w:rPr>
          <w:rFonts w:ascii="Book Antiqua" w:hAnsi="Book Antiqua" w:cs="Times New Roman"/>
          <w:color w:val="000000"/>
        </w:rPr>
        <w:t>Kb mediated</w:t>
      </w:r>
      <w:r w:rsidR="00160851" w:rsidRPr="00624F88">
        <w:rPr>
          <w:rFonts w:ascii="Book Antiqua" w:hAnsi="Book Antiqua" w:cs="Times New Roman"/>
          <w:color w:val="000000"/>
        </w:rPr>
        <w:t xml:space="preserve"> light chain enhancement of activated B </w:t>
      </w:r>
      <w:proofErr w:type="gramStart"/>
      <w:r w:rsidR="00377025" w:rsidRPr="00624F88">
        <w:rPr>
          <w:rFonts w:ascii="Book Antiqua" w:hAnsi="Book Antiqua" w:cs="Times New Roman"/>
          <w:color w:val="000000"/>
        </w:rPr>
        <w:t>cells</w:t>
      </w:r>
      <w:r w:rsidR="00F9602A" w:rsidRPr="00624F88">
        <w:rPr>
          <w:rFonts w:ascii="Book Antiqua" w:hAnsi="Book Antiqua" w:cs="Times New Roman"/>
          <w:color w:val="000000"/>
          <w:vertAlign w:val="superscript"/>
        </w:rPr>
        <w:t>[</w:t>
      </w:r>
      <w:proofErr w:type="gramEnd"/>
      <w:r w:rsidR="00F9602A" w:rsidRPr="00624F88">
        <w:rPr>
          <w:rFonts w:ascii="Book Antiqua" w:hAnsi="Book Antiqua" w:cs="Times New Roman"/>
          <w:color w:val="000000"/>
          <w:vertAlign w:val="superscript"/>
        </w:rPr>
        <w:t>55]</w:t>
      </w:r>
      <w:r w:rsidR="00F9602A" w:rsidRPr="00624F88">
        <w:rPr>
          <w:rFonts w:ascii="Book Antiqua" w:hAnsi="Book Antiqua" w:cs="Times New Roman"/>
          <w:color w:val="000000"/>
        </w:rPr>
        <w:t>.</w:t>
      </w:r>
      <w:r w:rsidR="00D9243E" w:rsidRPr="00624F88">
        <w:rPr>
          <w:rFonts w:ascii="Book Antiqua" w:hAnsi="Book Antiqua" w:cs="Times New Roman"/>
          <w:color w:val="000000"/>
        </w:rPr>
        <w:t xml:space="preserve"> </w:t>
      </w:r>
      <w:proofErr w:type="spellStart"/>
      <w:r w:rsidR="00D9243E" w:rsidRPr="00624F88">
        <w:rPr>
          <w:rFonts w:ascii="Book Antiqua" w:hAnsi="Book Antiqua" w:cs="Times New Roman"/>
          <w:color w:val="000000"/>
        </w:rPr>
        <w:t>Elafibranor</w:t>
      </w:r>
      <w:proofErr w:type="spellEnd"/>
      <w:r w:rsidR="00D9243E" w:rsidRPr="00624F88">
        <w:rPr>
          <w:rFonts w:ascii="Book Antiqua" w:hAnsi="Book Antiqua" w:cs="Times New Roman"/>
          <w:color w:val="000000"/>
        </w:rPr>
        <w:t xml:space="preserve"> h</w:t>
      </w:r>
      <w:r w:rsidR="003E3A41" w:rsidRPr="00624F88">
        <w:rPr>
          <w:rFonts w:ascii="Book Antiqua" w:hAnsi="Book Antiqua" w:cs="Times New Roman"/>
          <w:color w:val="000000"/>
        </w:rPr>
        <w:t>as so far been evaluated in multiple</w:t>
      </w:r>
      <w:r w:rsidR="00D9243E" w:rsidRPr="00624F88">
        <w:rPr>
          <w:rFonts w:ascii="Book Antiqua" w:hAnsi="Book Antiqua" w:cs="Times New Roman"/>
          <w:color w:val="000000"/>
        </w:rPr>
        <w:t xml:space="preserve"> phase II studies </w:t>
      </w:r>
      <w:r w:rsidR="000150EA" w:rsidRPr="00624F88">
        <w:rPr>
          <w:rFonts w:ascii="Book Antiqua" w:hAnsi="Book Antiqua" w:cs="Times New Roman"/>
          <w:color w:val="000000"/>
        </w:rPr>
        <w:t>of dyslipid</w:t>
      </w:r>
      <w:r w:rsidR="003E3A41" w:rsidRPr="00624F88">
        <w:rPr>
          <w:rFonts w:ascii="Book Antiqua" w:hAnsi="Book Antiqua" w:cs="Times New Roman"/>
          <w:color w:val="000000"/>
        </w:rPr>
        <w:t>emia and nonalcoholic steatohepati</w:t>
      </w:r>
      <w:r w:rsidR="00D9243E" w:rsidRPr="00624F88">
        <w:rPr>
          <w:rFonts w:ascii="Book Antiqua" w:hAnsi="Book Antiqua" w:cs="Times New Roman"/>
          <w:color w:val="000000"/>
        </w:rPr>
        <w:t xml:space="preserve">tis. </w:t>
      </w:r>
      <w:r w:rsidR="004B5192" w:rsidRPr="00624F88">
        <w:rPr>
          <w:rFonts w:ascii="Book Antiqua" w:hAnsi="Book Antiqua" w:cs="Times New Roman"/>
          <w:color w:val="000000"/>
        </w:rPr>
        <w:t xml:space="preserve">All these studies reported </w:t>
      </w:r>
      <w:r w:rsidR="00D9243E" w:rsidRPr="00624F88">
        <w:rPr>
          <w:rFonts w:ascii="Book Antiqua" w:hAnsi="Book Antiqua" w:cs="Times New Roman"/>
          <w:color w:val="000000"/>
        </w:rPr>
        <w:t>significant improvement</w:t>
      </w:r>
      <w:r w:rsidR="000150EA" w:rsidRPr="00624F88">
        <w:rPr>
          <w:rFonts w:ascii="Book Antiqua" w:hAnsi="Book Antiqua" w:cs="Times New Roman"/>
          <w:color w:val="000000"/>
        </w:rPr>
        <w:t>s</w:t>
      </w:r>
      <w:r w:rsidR="00D9243E" w:rsidRPr="00624F88">
        <w:rPr>
          <w:rFonts w:ascii="Book Antiqua" w:hAnsi="Book Antiqua" w:cs="Times New Roman"/>
          <w:color w:val="000000"/>
        </w:rPr>
        <w:t xml:space="preserve"> in ALP and GGT levels </w:t>
      </w:r>
      <w:r w:rsidR="004B5192" w:rsidRPr="00624F88">
        <w:rPr>
          <w:rFonts w:ascii="Book Antiqua" w:hAnsi="Book Antiqua" w:cs="Times New Roman"/>
          <w:color w:val="000000"/>
        </w:rPr>
        <w:t>in addition to their primary endpoints</w:t>
      </w:r>
      <w:r w:rsidR="000150EA" w:rsidRPr="00624F88">
        <w:rPr>
          <w:rFonts w:ascii="Book Antiqua" w:hAnsi="Book Antiqua" w:cs="Times New Roman"/>
          <w:color w:val="000000"/>
        </w:rPr>
        <w:t>. A multicent</w:t>
      </w:r>
      <w:r w:rsidR="00D9243E" w:rsidRPr="00624F88">
        <w:rPr>
          <w:rFonts w:ascii="Book Antiqua" w:hAnsi="Book Antiqua" w:cs="Times New Roman"/>
          <w:color w:val="000000"/>
        </w:rPr>
        <w:t>e</w:t>
      </w:r>
      <w:r w:rsidR="000150EA" w:rsidRPr="00624F88">
        <w:rPr>
          <w:rFonts w:ascii="Book Antiqua" w:hAnsi="Book Antiqua" w:cs="Times New Roman"/>
          <w:color w:val="000000"/>
        </w:rPr>
        <w:t>r</w:t>
      </w:r>
      <w:r w:rsidR="00D9243E" w:rsidRPr="00624F88">
        <w:rPr>
          <w:rFonts w:ascii="Book Antiqua" w:hAnsi="Book Antiqua" w:cs="Times New Roman"/>
          <w:color w:val="000000"/>
        </w:rPr>
        <w:t xml:space="preserve">, randomized, double-blind, placebo-controlled, phase II study to evaluate the efficacy and safety of </w:t>
      </w:r>
      <w:proofErr w:type="spellStart"/>
      <w:r w:rsidR="00D9243E" w:rsidRPr="00624F88">
        <w:rPr>
          <w:rFonts w:ascii="Book Antiqua" w:hAnsi="Book Antiqua" w:cs="Times New Roman"/>
          <w:color w:val="000000"/>
        </w:rPr>
        <w:t>elafibranor</w:t>
      </w:r>
      <w:proofErr w:type="spellEnd"/>
      <w:r w:rsidR="00D9243E" w:rsidRPr="00624F88">
        <w:rPr>
          <w:rFonts w:ascii="Book Antiqua" w:hAnsi="Book Antiqua" w:cs="Times New Roman"/>
          <w:color w:val="000000"/>
        </w:rPr>
        <w:t xml:space="preserve"> in patients with PBC</w:t>
      </w:r>
      <w:r w:rsidR="003E67FA" w:rsidRPr="00624F88">
        <w:rPr>
          <w:rFonts w:ascii="Book Antiqua" w:hAnsi="Book Antiqua" w:cs="Times New Roman"/>
          <w:color w:val="000000"/>
        </w:rPr>
        <w:t>,</w:t>
      </w:r>
      <w:r w:rsidR="00D9243E" w:rsidRPr="00624F88">
        <w:rPr>
          <w:rFonts w:ascii="Book Antiqua" w:hAnsi="Book Antiqua" w:cs="Times New Roman"/>
          <w:color w:val="000000"/>
        </w:rPr>
        <w:t xml:space="preserve"> </w:t>
      </w:r>
      <w:r w:rsidR="00B66FD6" w:rsidRPr="00624F88">
        <w:rPr>
          <w:rFonts w:ascii="Book Antiqua" w:hAnsi="Book Antiqua" w:cs="Times New Roman"/>
          <w:color w:val="000000"/>
        </w:rPr>
        <w:t>non-responsive</w:t>
      </w:r>
      <w:r w:rsidR="00D9243E" w:rsidRPr="00624F88">
        <w:rPr>
          <w:rFonts w:ascii="Book Antiqua" w:hAnsi="Book Antiqua" w:cs="Times New Roman"/>
          <w:color w:val="000000"/>
        </w:rPr>
        <w:t xml:space="preserve"> to UDCA, is currently recruiting patients</w:t>
      </w:r>
      <w:r w:rsidR="00B66FD6" w:rsidRPr="00624F88">
        <w:rPr>
          <w:rFonts w:ascii="Book Antiqua" w:hAnsi="Book Antiqua" w:cs="Times New Roman"/>
          <w:color w:val="000000"/>
        </w:rPr>
        <w:t>.</w:t>
      </w:r>
    </w:p>
    <w:p w14:paraId="7AE8022D" w14:textId="77777777" w:rsidR="00E721FE" w:rsidRPr="00624F88" w:rsidRDefault="00E721FE" w:rsidP="00624F88">
      <w:pPr>
        <w:spacing w:line="360" w:lineRule="auto"/>
        <w:jc w:val="both"/>
        <w:rPr>
          <w:rFonts w:ascii="Book Antiqua" w:hAnsi="Book Antiqua" w:cs="Times New Roman"/>
          <w:color w:val="000000"/>
        </w:rPr>
      </w:pPr>
    </w:p>
    <w:p w14:paraId="31A86D16" w14:textId="25E01DB8" w:rsidR="006C607F" w:rsidRPr="00624F88" w:rsidRDefault="00284F57" w:rsidP="00624F88">
      <w:pPr>
        <w:spacing w:line="360" w:lineRule="auto"/>
        <w:jc w:val="both"/>
        <w:rPr>
          <w:rFonts w:ascii="Book Antiqua" w:hAnsi="Book Antiqua" w:cs="Times New Roman"/>
          <w:b/>
        </w:rPr>
      </w:pPr>
      <w:r w:rsidRPr="00624F88">
        <w:rPr>
          <w:rFonts w:ascii="Book Antiqua" w:hAnsi="Book Antiqua" w:cs="Times New Roman"/>
          <w:b/>
          <w:color w:val="141213"/>
        </w:rPr>
        <w:t xml:space="preserve">CHOLEHEPATIC DRUG: NORUDCA </w:t>
      </w:r>
    </w:p>
    <w:p w14:paraId="256DBED5" w14:textId="3AA72505" w:rsidR="009C757D" w:rsidRPr="00624F88" w:rsidRDefault="006C607F" w:rsidP="00624F88">
      <w:pPr>
        <w:spacing w:line="360" w:lineRule="auto"/>
        <w:jc w:val="both"/>
        <w:rPr>
          <w:rFonts w:ascii="Book Antiqua" w:hAnsi="Book Antiqua" w:cs="Times New Roman"/>
          <w:color w:val="000000"/>
        </w:rPr>
      </w:pPr>
      <w:r w:rsidRPr="00624F88">
        <w:rPr>
          <w:rFonts w:ascii="Book Antiqua" w:hAnsi="Book Antiqua" w:cs="Times New Roman"/>
          <w:color w:val="141213"/>
        </w:rPr>
        <w:t>24-norursodeoxycholic acid (</w:t>
      </w:r>
      <w:proofErr w:type="spellStart"/>
      <w:r w:rsidRPr="00624F88">
        <w:rPr>
          <w:rFonts w:ascii="Book Antiqua" w:hAnsi="Book Antiqua" w:cs="Times New Roman"/>
          <w:color w:val="141213"/>
        </w:rPr>
        <w:t>norUDCA</w:t>
      </w:r>
      <w:proofErr w:type="spellEnd"/>
      <w:r w:rsidRPr="00624F88">
        <w:rPr>
          <w:rFonts w:ascii="Book Antiqua" w:hAnsi="Book Antiqua" w:cs="Times New Roman"/>
          <w:color w:val="141213"/>
        </w:rPr>
        <w:t xml:space="preserve">) is a side chain shortened derivative of UDCA </w:t>
      </w:r>
      <w:r w:rsidR="00CE0735" w:rsidRPr="00624F88">
        <w:rPr>
          <w:rFonts w:ascii="Book Antiqua" w:hAnsi="Book Antiqua" w:cs="Times New Roman"/>
          <w:color w:val="141213"/>
        </w:rPr>
        <w:t xml:space="preserve">without </w:t>
      </w:r>
      <w:r w:rsidRPr="00624F88">
        <w:rPr>
          <w:rFonts w:ascii="Book Antiqua" w:hAnsi="Book Antiqua" w:cs="Times New Roman"/>
          <w:color w:val="141213"/>
        </w:rPr>
        <w:t xml:space="preserve">a methylene group resulting in a resistance </w:t>
      </w:r>
      <w:r w:rsidR="000150EA" w:rsidRPr="00624F88">
        <w:rPr>
          <w:rFonts w:ascii="Book Antiqua" w:hAnsi="Book Antiqua" w:cs="Times New Roman"/>
          <w:color w:val="141213"/>
        </w:rPr>
        <w:t xml:space="preserve">against </w:t>
      </w:r>
      <w:r w:rsidRPr="00624F88">
        <w:rPr>
          <w:rFonts w:ascii="Book Antiqua" w:hAnsi="Book Antiqua" w:cs="Times New Roman"/>
          <w:color w:val="141213"/>
        </w:rPr>
        <w:t xml:space="preserve">side chain conjugation </w:t>
      </w:r>
      <w:r w:rsidR="000150EA" w:rsidRPr="00624F88">
        <w:rPr>
          <w:rFonts w:ascii="Book Antiqua" w:hAnsi="Book Antiqua" w:cs="Times New Roman"/>
          <w:color w:val="141213"/>
        </w:rPr>
        <w:t xml:space="preserve">with </w:t>
      </w:r>
      <w:r w:rsidRPr="00624F88">
        <w:rPr>
          <w:rFonts w:ascii="Book Antiqua" w:hAnsi="Book Antiqua" w:cs="Times New Roman"/>
          <w:color w:val="141213"/>
        </w:rPr>
        <w:t xml:space="preserve">taurine or </w:t>
      </w:r>
      <w:proofErr w:type="gramStart"/>
      <w:r w:rsidRPr="00624F88">
        <w:rPr>
          <w:rFonts w:ascii="Book Antiqua" w:hAnsi="Book Antiqua" w:cs="Times New Roman"/>
          <w:color w:val="141213"/>
        </w:rPr>
        <w:t>glycine</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56]</w:t>
      </w:r>
      <w:r w:rsidR="00F9602A" w:rsidRPr="00624F88">
        <w:rPr>
          <w:rFonts w:ascii="Book Antiqua" w:hAnsi="Book Antiqua" w:cs="Times New Roman"/>
          <w:color w:val="141213"/>
        </w:rPr>
        <w:t>.</w:t>
      </w:r>
      <w:r w:rsidRPr="00624F88">
        <w:rPr>
          <w:rFonts w:ascii="Book Antiqua" w:hAnsi="Book Antiqua" w:cs="Times New Roman"/>
          <w:color w:val="141213"/>
        </w:rPr>
        <w:t xml:space="preserve"> Nor-UDCA </w:t>
      </w:r>
      <w:r w:rsidR="000150EA" w:rsidRPr="00624F88">
        <w:rPr>
          <w:rFonts w:ascii="Book Antiqua" w:hAnsi="Book Antiqua" w:cs="Times New Roman"/>
          <w:color w:val="141213"/>
        </w:rPr>
        <w:t xml:space="preserve">is </w:t>
      </w:r>
      <w:r w:rsidRPr="00624F88">
        <w:rPr>
          <w:rFonts w:ascii="Book Antiqua" w:hAnsi="Book Antiqua" w:cs="Times New Roman"/>
          <w:color w:val="141213"/>
        </w:rPr>
        <w:t xml:space="preserve">passively absorbed from </w:t>
      </w:r>
      <w:proofErr w:type="spellStart"/>
      <w:r w:rsidRPr="00624F88">
        <w:rPr>
          <w:rFonts w:ascii="Book Antiqua" w:hAnsi="Book Antiqua" w:cs="Times New Roman"/>
          <w:color w:val="141213"/>
        </w:rPr>
        <w:t>cholangiocyte</w:t>
      </w:r>
      <w:r w:rsidR="000150EA" w:rsidRPr="00624F88">
        <w:rPr>
          <w:rFonts w:ascii="Book Antiqua" w:hAnsi="Book Antiqua" w:cs="Times New Roman"/>
          <w:color w:val="141213"/>
        </w:rPr>
        <w:t>s</w:t>
      </w:r>
      <w:proofErr w:type="spellEnd"/>
      <w:r w:rsidRPr="00624F88">
        <w:rPr>
          <w:rFonts w:ascii="Book Antiqua" w:hAnsi="Book Antiqua" w:cs="Times New Roman"/>
          <w:color w:val="141213"/>
        </w:rPr>
        <w:t xml:space="preserve"> and undergoes “</w:t>
      </w:r>
      <w:proofErr w:type="spellStart"/>
      <w:r w:rsidRPr="00624F88">
        <w:rPr>
          <w:rFonts w:ascii="Book Antiqua" w:hAnsi="Book Antiqua" w:cs="Times New Roman"/>
          <w:color w:val="141213"/>
        </w:rPr>
        <w:t>cholehepatic</w:t>
      </w:r>
      <w:proofErr w:type="spellEnd"/>
      <w:r w:rsidRPr="00624F88">
        <w:rPr>
          <w:rFonts w:ascii="Book Antiqua" w:hAnsi="Book Antiqua" w:cs="Times New Roman"/>
          <w:color w:val="141213"/>
        </w:rPr>
        <w:t xml:space="preserve"> shunting” (instead of </w:t>
      </w:r>
      <w:r w:rsidR="000150EA" w:rsidRPr="00624F88">
        <w:rPr>
          <w:rFonts w:ascii="Book Antiqua" w:hAnsi="Book Antiqua" w:cs="Times New Roman"/>
          <w:color w:val="141213"/>
        </w:rPr>
        <w:t xml:space="preserve">the </w:t>
      </w:r>
      <w:r w:rsidRPr="00624F88">
        <w:rPr>
          <w:rFonts w:ascii="Book Antiqua" w:hAnsi="Book Antiqua" w:cs="Times New Roman"/>
          <w:color w:val="141213"/>
        </w:rPr>
        <w:t xml:space="preserve">complete enterohepatic cycle) with induction of bicarbonate rich </w:t>
      </w:r>
      <w:proofErr w:type="spellStart"/>
      <w:r w:rsidRPr="00624F88">
        <w:rPr>
          <w:rFonts w:ascii="Book Antiqua" w:hAnsi="Book Antiqua" w:cs="Times New Roman"/>
          <w:color w:val="141213"/>
        </w:rPr>
        <w:t>hypercholeresis</w:t>
      </w:r>
      <w:proofErr w:type="spellEnd"/>
      <w:r w:rsidRPr="00624F88">
        <w:rPr>
          <w:rFonts w:ascii="Book Antiqua" w:hAnsi="Book Antiqua" w:cs="Times New Roman"/>
          <w:color w:val="141213"/>
        </w:rPr>
        <w:t xml:space="preserve"> which is key protective mechanism </w:t>
      </w:r>
      <w:r w:rsidRPr="00624F88">
        <w:rPr>
          <w:rFonts w:ascii="Book Antiqua" w:hAnsi="Book Antiqua" w:cs="Times New Roman"/>
          <w:color w:val="141213"/>
        </w:rPr>
        <w:lastRenderedPageBreak/>
        <w:t xml:space="preserve">against </w:t>
      </w:r>
      <w:r w:rsidR="00B87131">
        <w:rPr>
          <w:rFonts w:ascii="Book Antiqua" w:hAnsi="Book Antiqua" w:cs="Times New Roman"/>
          <w:color w:val="141213"/>
        </w:rPr>
        <w:t>BS</w:t>
      </w:r>
      <w:r w:rsidRPr="00624F88">
        <w:rPr>
          <w:rFonts w:ascii="Book Antiqua" w:hAnsi="Book Antiqua" w:cs="Times New Roman"/>
          <w:color w:val="141213"/>
        </w:rPr>
        <w:t xml:space="preserve"> </w:t>
      </w:r>
      <w:proofErr w:type="gramStart"/>
      <w:r w:rsidRPr="00624F88">
        <w:rPr>
          <w:rFonts w:ascii="Book Antiqua" w:hAnsi="Book Antiqua" w:cs="Times New Roman"/>
          <w:color w:val="141213"/>
        </w:rPr>
        <w:t>toxicity</w:t>
      </w:r>
      <w:r w:rsidR="00F9602A" w:rsidRPr="00624F88">
        <w:rPr>
          <w:rFonts w:ascii="Book Antiqua" w:hAnsi="Book Antiqua" w:cs="Times New Roman"/>
          <w:color w:val="141213"/>
          <w:vertAlign w:val="superscript"/>
        </w:rPr>
        <w:t>[</w:t>
      </w:r>
      <w:proofErr w:type="gramEnd"/>
      <w:r w:rsidR="00F9602A" w:rsidRPr="00624F88">
        <w:rPr>
          <w:rFonts w:ascii="Book Antiqua" w:hAnsi="Book Antiqua" w:cs="Times New Roman"/>
          <w:color w:val="141213"/>
          <w:vertAlign w:val="superscript"/>
        </w:rPr>
        <w:t>57]</w:t>
      </w:r>
      <w:r w:rsidR="00F9602A" w:rsidRPr="00624F88">
        <w:rPr>
          <w:rFonts w:ascii="Book Antiqua" w:hAnsi="Book Antiqua" w:cs="Times New Roman"/>
          <w:color w:val="141213"/>
        </w:rPr>
        <w:t>.</w:t>
      </w:r>
      <w:r w:rsidR="00D24AD5" w:rsidRPr="00624F88">
        <w:rPr>
          <w:rFonts w:ascii="Book Antiqua" w:hAnsi="Book Antiqua" w:cs="Times New Roman"/>
          <w:color w:val="141213"/>
          <w:position w:val="16"/>
        </w:rPr>
        <w:t xml:space="preserve"> </w:t>
      </w:r>
      <w:proofErr w:type="spellStart"/>
      <w:r w:rsidR="00AA46D5">
        <w:rPr>
          <w:rFonts w:ascii="Book Antiqua" w:hAnsi="Book Antiqua" w:cs="Times New Roman"/>
          <w:color w:val="141213"/>
        </w:rPr>
        <w:t>N</w:t>
      </w:r>
      <w:r w:rsidR="000150EA" w:rsidRPr="00624F88">
        <w:rPr>
          <w:rFonts w:ascii="Book Antiqua" w:hAnsi="Book Antiqua" w:cs="Times New Roman"/>
          <w:color w:val="141213"/>
        </w:rPr>
        <w:t>orUDCA</w:t>
      </w:r>
      <w:proofErr w:type="spellEnd"/>
      <w:r w:rsidR="000150EA" w:rsidRPr="00624F88">
        <w:rPr>
          <w:rFonts w:ascii="Book Antiqua" w:hAnsi="Book Antiqua" w:cs="Times New Roman"/>
          <w:color w:val="141213"/>
        </w:rPr>
        <w:t xml:space="preserve"> </w:t>
      </w:r>
      <w:r w:rsidR="006561F8" w:rsidRPr="00624F88">
        <w:rPr>
          <w:rFonts w:ascii="Book Antiqua" w:hAnsi="Book Antiqua" w:cs="Times New Roman"/>
          <w:color w:val="141213"/>
        </w:rPr>
        <w:t xml:space="preserve">also </w:t>
      </w:r>
      <w:r w:rsidR="000150EA" w:rsidRPr="00624F88">
        <w:rPr>
          <w:rFonts w:ascii="Book Antiqua" w:hAnsi="Book Antiqua" w:cs="Times New Roman"/>
          <w:color w:val="141213"/>
        </w:rPr>
        <w:t>ha</w:t>
      </w:r>
      <w:r w:rsidR="006561F8" w:rsidRPr="00624F88">
        <w:rPr>
          <w:rFonts w:ascii="Book Antiqua" w:hAnsi="Book Antiqua" w:cs="Times New Roman"/>
          <w:color w:val="141213"/>
        </w:rPr>
        <w:t xml:space="preserve">s </w:t>
      </w:r>
      <w:r w:rsidR="00377025" w:rsidRPr="00624F88">
        <w:rPr>
          <w:rFonts w:ascii="Book Antiqua" w:hAnsi="Book Antiqua" w:cs="Times New Roman"/>
          <w:color w:val="141213"/>
        </w:rPr>
        <w:t xml:space="preserve">potent </w:t>
      </w:r>
      <w:r w:rsidR="006561F8" w:rsidRPr="00624F88">
        <w:rPr>
          <w:rFonts w:ascii="Book Antiqua" w:hAnsi="Book Antiqua" w:cs="Times New Roman"/>
          <w:color w:val="141213"/>
        </w:rPr>
        <w:t>anti-</w:t>
      </w:r>
      <w:r w:rsidRPr="00624F88">
        <w:rPr>
          <w:rFonts w:ascii="Book Antiqua" w:hAnsi="Book Antiqua" w:cs="Times New Roman"/>
          <w:color w:val="141213"/>
        </w:rPr>
        <w:t>inflammatory, anti-proliferative and anti</w:t>
      </w:r>
      <w:r w:rsidR="000150EA" w:rsidRPr="00624F88">
        <w:rPr>
          <w:rFonts w:ascii="Book Antiqua" w:hAnsi="Book Antiqua" w:cs="Times New Roman"/>
          <w:color w:val="141213"/>
        </w:rPr>
        <w:t>-</w:t>
      </w:r>
      <w:r w:rsidRPr="00624F88">
        <w:rPr>
          <w:rFonts w:ascii="Book Antiqua" w:hAnsi="Book Antiqua" w:cs="Times New Roman"/>
          <w:color w:val="141213"/>
        </w:rPr>
        <w:t xml:space="preserve">fibrotic properties. </w:t>
      </w:r>
      <w:proofErr w:type="spellStart"/>
      <w:r w:rsidR="00AA46D5">
        <w:rPr>
          <w:rFonts w:ascii="Book Antiqua" w:hAnsi="Book Antiqua" w:cs="Times New Roman" w:hint="eastAsia"/>
          <w:color w:val="141213"/>
          <w:lang w:eastAsia="zh-CN"/>
        </w:rPr>
        <w:t>N</w:t>
      </w:r>
      <w:r w:rsidRPr="00624F88">
        <w:rPr>
          <w:rFonts w:ascii="Book Antiqua" w:hAnsi="Book Antiqua" w:cs="Times New Roman"/>
          <w:color w:val="141213"/>
        </w:rPr>
        <w:t>orUDCA</w:t>
      </w:r>
      <w:proofErr w:type="spellEnd"/>
      <w:r w:rsidRPr="00624F88">
        <w:rPr>
          <w:rFonts w:ascii="Book Antiqua" w:hAnsi="Book Antiqua" w:cs="Times New Roman"/>
          <w:color w:val="141213"/>
        </w:rPr>
        <w:t xml:space="preserve"> is </w:t>
      </w:r>
      <w:r w:rsidR="00377025" w:rsidRPr="00624F88">
        <w:rPr>
          <w:rFonts w:ascii="Book Antiqua" w:hAnsi="Book Antiqua" w:cs="Times New Roman"/>
          <w:color w:val="141213"/>
        </w:rPr>
        <w:t xml:space="preserve">also </w:t>
      </w:r>
      <w:r w:rsidRPr="00624F88">
        <w:rPr>
          <w:rFonts w:ascii="Book Antiqua" w:hAnsi="Book Antiqua" w:cs="Times New Roman"/>
          <w:color w:val="141213"/>
        </w:rPr>
        <w:t xml:space="preserve">more hydrophilic and </w:t>
      </w:r>
      <w:r w:rsidR="00377025" w:rsidRPr="00624F88">
        <w:rPr>
          <w:rFonts w:ascii="Book Antiqua" w:hAnsi="Book Antiqua" w:cs="Times New Roman"/>
          <w:color w:val="141213"/>
        </w:rPr>
        <w:t xml:space="preserve">consequently </w:t>
      </w:r>
      <w:r w:rsidRPr="00624F88">
        <w:rPr>
          <w:rFonts w:ascii="Book Antiqua" w:hAnsi="Book Antiqua" w:cs="Times New Roman"/>
          <w:color w:val="141213"/>
        </w:rPr>
        <w:t xml:space="preserve">less toxic </w:t>
      </w:r>
      <w:r w:rsidR="00377025" w:rsidRPr="00624F88">
        <w:rPr>
          <w:rFonts w:ascii="Book Antiqua" w:hAnsi="Book Antiqua" w:cs="Times New Roman"/>
          <w:color w:val="141213"/>
        </w:rPr>
        <w:t>t</w:t>
      </w:r>
      <w:r w:rsidRPr="00624F88">
        <w:rPr>
          <w:rFonts w:ascii="Book Antiqua" w:hAnsi="Book Antiqua" w:cs="Times New Roman"/>
          <w:color w:val="141213"/>
        </w:rPr>
        <w:t xml:space="preserve">o hepatocytes and </w:t>
      </w:r>
      <w:proofErr w:type="spellStart"/>
      <w:r w:rsidRPr="00624F88">
        <w:rPr>
          <w:rFonts w:ascii="Book Antiqua" w:hAnsi="Book Antiqua" w:cs="Times New Roman"/>
          <w:color w:val="141213"/>
        </w:rPr>
        <w:t>cholangiocytes</w:t>
      </w:r>
      <w:proofErr w:type="spellEnd"/>
      <w:r w:rsidRPr="00624F88">
        <w:rPr>
          <w:rFonts w:ascii="Book Antiqua" w:hAnsi="Book Antiqua" w:cs="Times New Roman"/>
          <w:color w:val="141213"/>
        </w:rPr>
        <w:t xml:space="preserve"> </w:t>
      </w:r>
      <w:r w:rsidRPr="00624F88">
        <w:rPr>
          <w:rFonts w:ascii="Book Antiqua" w:hAnsi="Book Antiqua" w:cs="Times New Roman"/>
          <w:i/>
          <w:color w:val="141213"/>
        </w:rPr>
        <w:t>in vitro</w:t>
      </w:r>
      <w:r w:rsidRPr="00624F88">
        <w:rPr>
          <w:rFonts w:ascii="Book Antiqua" w:hAnsi="Book Antiqua" w:cs="Times New Roman"/>
          <w:color w:val="141213"/>
        </w:rPr>
        <w:t xml:space="preserve"> than UDCA which may help to </w:t>
      </w:r>
      <w:r w:rsidR="00377025" w:rsidRPr="00624F88">
        <w:rPr>
          <w:rFonts w:ascii="Book Antiqua" w:hAnsi="Book Antiqua" w:cs="Times New Roman"/>
          <w:color w:val="141213"/>
        </w:rPr>
        <w:t xml:space="preserve">further reduce </w:t>
      </w:r>
      <w:r w:rsidRPr="00624F88">
        <w:rPr>
          <w:rFonts w:ascii="Book Antiqua" w:hAnsi="Book Antiqua" w:cs="Times New Roman"/>
          <w:color w:val="141213"/>
        </w:rPr>
        <w:t xml:space="preserve">biliary toxicity. </w:t>
      </w:r>
      <w:proofErr w:type="spellStart"/>
      <w:r w:rsidR="00624F88" w:rsidRPr="00624F88">
        <w:rPr>
          <w:rFonts w:ascii="Book Antiqua" w:hAnsi="Book Antiqua" w:cs="Times New Roman"/>
          <w:color w:val="141213"/>
        </w:rPr>
        <w:t>N</w:t>
      </w:r>
      <w:r w:rsidR="000150EA" w:rsidRPr="00624F88">
        <w:rPr>
          <w:rFonts w:ascii="Book Antiqua" w:hAnsi="Book Antiqua" w:cs="Times New Roman"/>
          <w:color w:val="141213"/>
        </w:rPr>
        <w:t>orUDCA</w:t>
      </w:r>
      <w:proofErr w:type="spellEnd"/>
      <w:r w:rsidRPr="00624F88">
        <w:rPr>
          <w:rFonts w:ascii="Book Antiqua" w:hAnsi="Book Antiqua" w:cs="Times New Roman"/>
          <w:color w:val="141213"/>
        </w:rPr>
        <w:t xml:space="preserve"> has shown to improve sclerosing cholangitis in animal models</w:t>
      </w:r>
      <w:r w:rsidR="00377025" w:rsidRPr="00624F88">
        <w:rPr>
          <w:rFonts w:ascii="Book Antiqua" w:hAnsi="Book Antiqua" w:cs="Times New Roman"/>
          <w:color w:val="141213"/>
        </w:rPr>
        <w:t xml:space="preserve"> of this </w:t>
      </w:r>
      <w:proofErr w:type="gramStart"/>
      <w:r w:rsidR="00377025" w:rsidRPr="00624F88">
        <w:rPr>
          <w:rFonts w:ascii="Book Antiqua" w:hAnsi="Book Antiqua" w:cs="Times New Roman"/>
          <w:color w:val="141213"/>
        </w:rPr>
        <w:t>condition</w:t>
      </w:r>
      <w:r w:rsidR="00624F88" w:rsidRPr="00624F88">
        <w:rPr>
          <w:rFonts w:ascii="Book Antiqua" w:hAnsi="Book Antiqua" w:cs="Times New Roman"/>
          <w:color w:val="141213"/>
          <w:vertAlign w:val="superscript"/>
        </w:rPr>
        <w:t>[</w:t>
      </w:r>
      <w:proofErr w:type="gramEnd"/>
      <w:r w:rsidR="00624F88" w:rsidRPr="00624F88">
        <w:rPr>
          <w:rFonts w:ascii="Book Antiqua" w:hAnsi="Book Antiqua" w:cs="Times New Roman"/>
          <w:color w:val="141213"/>
          <w:vertAlign w:val="superscript"/>
        </w:rPr>
        <w:t>58]</w:t>
      </w:r>
      <w:r w:rsidR="00624F88" w:rsidRPr="00624F88">
        <w:rPr>
          <w:rFonts w:ascii="Book Antiqua" w:hAnsi="Book Antiqua" w:cs="Times New Roman"/>
          <w:color w:val="141213"/>
        </w:rPr>
        <w:t>.</w:t>
      </w:r>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NorUDCA</w:t>
      </w:r>
      <w:proofErr w:type="spellEnd"/>
      <w:r w:rsidRPr="00624F88">
        <w:rPr>
          <w:rFonts w:ascii="Book Antiqua" w:hAnsi="Book Antiqua" w:cs="Times New Roman"/>
          <w:color w:val="141213"/>
        </w:rPr>
        <w:t xml:space="preserve"> had been evaluated in phase II clinical trial in 116 PSC patients over 38 </w:t>
      </w:r>
      <w:proofErr w:type="gramStart"/>
      <w:r w:rsidRPr="00624F88">
        <w:rPr>
          <w:rFonts w:ascii="Book Antiqua" w:hAnsi="Book Antiqua" w:cs="Times New Roman"/>
          <w:color w:val="141213"/>
        </w:rPr>
        <w:t>centers</w:t>
      </w:r>
      <w:r w:rsidR="00624F88" w:rsidRPr="00624F88">
        <w:rPr>
          <w:rFonts w:ascii="Book Antiqua" w:hAnsi="Book Antiqua" w:cs="Times New Roman"/>
          <w:color w:val="141213"/>
          <w:vertAlign w:val="superscript"/>
        </w:rPr>
        <w:t>[</w:t>
      </w:r>
      <w:proofErr w:type="gramEnd"/>
      <w:r w:rsidR="00624F88" w:rsidRPr="00624F88">
        <w:rPr>
          <w:rFonts w:ascii="Book Antiqua" w:hAnsi="Book Antiqua" w:cs="Times New Roman"/>
          <w:color w:val="141213"/>
          <w:vertAlign w:val="superscript"/>
        </w:rPr>
        <w:t>59]</w:t>
      </w:r>
      <w:r w:rsidR="00624F88" w:rsidRPr="00624F88">
        <w:rPr>
          <w:rFonts w:ascii="Book Antiqua" w:hAnsi="Book Antiqua" w:cs="Times New Roman"/>
          <w:color w:val="141213"/>
        </w:rPr>
        <w:t>.</w:t>
      </w:r>
      <w:r w:rsidRPr="00624F88">
        <w:rPr>
          <w:rFonts w:ascii="Book Antiqua" w:hAnsi="Book Antiqua" w:cs="Times New Roman"/>
          <w:color w:val="141213"/>
        </w:rPr>
        <w:t xml:space="preserve"> The</w:t>
      </w:r>
      <w:r w:rsidR="000150EA" w:rsidRPr="00624F88">
        <w:rPr>
          <w:rFonts w:ascii="Book Antiqua" w:hAnsi="Book Antiqua" w:cs="Times New Roman"/>
          <w:color w:val="141213"/>
        </w:rPr>
        <w:t>se</w:t>
      </w:r>
      <w:r w:rsidRPr="00624F88">
        <w:rPr>
          <w:rFonts w:ascii="Book Antiqua" w:hAnsi="Book Antiqua" w:cs="Times New Roman"/>
          <w:color w:val="141213"/>
        </w:rPr>
        <w:t xml:space="preserve"> results were promising with </w:t>
      </w:r>
      <w:r w:rsidR="000150EA" w:rsidRPr="00624F88">
        <w:rPr>
          <w:rFonts w:ascii="Book Antiqua" w:hAnsi="Book Antiqua" w:cs="Times New Roman"/>
          <w:color w:val="141213"/>
        </w:rPr>
        <w:t xml:space="preserve">demonstration of </w:t>
      </w:r>
      <w:r w:rsidRPr="00624F88">
        <w:rPr>
          <w:rFonts w:ascii="Book Antiqua" w:hAnsi="Book Antiqua" w:cs="Times New Roman"/>
          <w:color w:val="141213"/>
        </w:rPr>
        <w:t>pronounced reduction</w:t>
      </w:r>
      <w:r w:rsidR="000150EA" w:rsidRPr="00624F88">
        <w:rPr>
          <w:rFonts w:ascii="Book Antiqua" w:hAnsi="Book Antiqua" w:cs="Times New Roman"/>
          <w:color w:val="141213"/>
        </w:rPr>
        <w:t>s</w:t>
      </w:r>
      <w:r w:rsidRPr="00624F88">
        <w:rPr>
          <w:rFonts w:ascii="Book Antiqua" w:hAnsi="Book Antiqua" w:cs="Times New Roman"/>
          <w:color w:val="141213"/>
        </w:rPr>
        <w:t xml:space="preserve"> in ALP. </w:t>
      </w:r>
      <w:proofErr w:type="spellStart"/>
      <w:r w:rsidRPr="00624F88">
        <w:rPr>
          <w:rFonts w:ascii="Book Antiqua" w:hAnsi="Book Antiqua" w:cs="Times New Roman"/>
          <w:color w:val="141213"/>
        </w:rPr>
        <w:t>NorUDCA</w:t>
      </w:r>
      <w:proofErr w:type="spellEnd"/>
      <w:r w:rsidRPr="00624F88">
        <w:rPr>
          <w:rFonts w:ascii="Book Antiqua" w:hAnsi="Book Antiqua" w:cs="Times New Roman"/>
          <w:color w:val="141213"/>
        </w:rPr>
        <w:t xml:space="preserve"> was found to be effective in UDCA naïve and UDCA </w:t>
      </w:r>
      <w:r w:rsidR="000150EA" w:rsidRPr="00624F88">
        <w:rPr>
          <w:rFonts w:ascii="Book Antiqua" w:hAnsi="Book Antiqua" w:cs="Times New Roman"/>
          <w:color w:val="141213"/>
        </w:rPr>
        <w:t>experienced-</w:t>
      </w:r>
      <w:r w:rsidRPr="00624F88">
        <w:rPr>
          <w:rFonts w:ascii="Book Antiqua" w:hAnsi="Book Antiqua" w:cs="Times New Roman"/>
          <w:color w:val="141213"/>
        </w:rPr>
        <w:t>PSC patients</w:t>
      </w:r>
      <w:r w:rsidR="000150EA" w:rsidRPr="00624F88">
        <w:rPr>
          <w:rFonts w:ascii="Book Antiqua" w:hAnsi="Book Antiqua" w:cs="Times New Roman"/>
          <w:color w:val="141213"/>
        </w:rPr>
        <w:t>,</w:t>
      </w:r>
      <w:r w:rsidRPr="00624F88">
        <w:rPr>
          <w:rFonts w:ascii="Book Antiqua" w:hAnsi="Book Antiqua" w:cs="Times New Roman"/>
          <w:color w:val="141213"/>
        </w:rPr>
        <w:t xml:space="preserve"> regardless of whether they ha</w:t>
      </w:r>
      <w:r w:rsidR="000150EA" w:rsidRPr="00624F88">
        <w:rPr>
          <w:rFonts w:ascii="Book Antiqua" w:hAnsi="Book Antiqua" w:cs="Times New Roman"/>
          <w:color w:val="141213"/>
        </w:rPr>
        <w:t>d</w:t>
      </w:r>
      <w:r w:rsidRPr="00624F88">
        <w:rPr>
          <w:rFonts w:ascii="Book Antiqua" w:hAnsi="Book Antiqua" w:cs="Times New Roman"/>
          <w:color w:val="141213"/>
        </w:rPr>
        <w:t xml:space="preserve"> response</w:t>
      </w:r>
      <w:r w:rsidR="000150EA" w:rsidRPr="00624F88">
        <w:rPr>
          <w:rFonts w:ascii="Book Antiqua" w:hAnsi="Book Antiqua" w:cs="Times New Roman"/>
          <w:color w:val="141213"/>
        </w:rPr>
        <w:t>s</w:t>
      </w:r>
      <w:r w:rsidRPr="00624F88">
        <w:rPr>
          <w:rFonts w:ascii="Book Antiqua" w:hAnsi="Book Antiqua" w:cs="Times New Roman"/>
          <w:color w:val="141213"/>
        </w:rPr>
        <w:t xml:space="preserve"> to therapy. Also, </w:t>
      </w:r>
      <w:r w:rsidR="000150EA" w:rsidRPr="00624F88">
        <w:rPr>
          <w:rFonts w:ascii="Book Antiqua" w:hAnsi="Book Antiqua" w:cs="Times New Roman"/>
          <w:color w:val="141213"/>
        </w:rPr>
        <w:t xml:space="preserve">this </w:t>
      </w:r>
      <w:r w:rsidRPr="00624F88">
        <w:rPr>
          <w:rFonts w:ascii="Book Antiqua" w:hAnsi="Book Antiqua" w:cs="Times New Roman"/>
          <w:color w:val="141213"/>
        </w:rPr>
        <w:t xml:space="preserve">drug was very well tolerated. </w:t>
      </w:r>
      <w:r w:rsidR="00FA0609" w:rsidRPr="00624F88">
        <w:rPr>
          <w:rFonts w:ascii="Book Antiqua" w:hAnsi="Book Antiqua" w:cs="Times New Roman"/>
          <w:color w:val="141213"/>
        </w:rPr>
        <w:t xml:space="preserve">Several </w:t>
      </w:r>
      <w:r w:rsidRPr="00624F88">
        <w:rPr>
          <w:rFonts w:ascii="Book Antiqua" w:hAnsi="Book Antiqua" w:cs="Times New Roman"/>
          <w:color w:val="141213"/>
        </w:rPr>
        <w:t>limitation</w:t>
      </w:r>
      <w:r w:rsidR="00FA0609" w:rsidRPr="00624F88">
        <w:rPr>
          <w:rFonts w:ascii="Book Antiqua" w:hAnsi="Book Antiqua" w:cs="Times New Roman"/>
          <w:color w:val="141213"/>
        </w:rPr>
        <w:t>s</w:t>
      </w:r>
      <w:r w:rsidRPr="00624F88">
        <w:rPr>
          <w:rFonts w:ascii="Book Antiqua" w:hAnsi="Book Antiqua" w:cs="Times New Roman"/>
          <w:color w:val="141213"/>
        </w:rPr>
        <w:t xml:space="preserve"> of the study </w:t>
      </w:r>
      <w:r w:rsidR="00FA0609" w:rsidRPr="00624F88">
        <w:rPr>
          <w:rFonts w:ascii="Book Antiqua" w:hAnsi="Book Antiqua" w:cs="Times New Roman"/>
          <w:color w:val="141213"/>
        </w:rPr>
        <w:t>were the</w:t>
      </w:r>
      <w:r w:rsidRPr="00624F88">
        <w:rPr>
          <w:rFonts w:ascii="Book Antiqua" w:hAnsi="Book Antiqua" w:cs="Times New Roman"/>
          <w:color w:val="141213"/>
        </w:rPr>
        <w:t xml:space="preserve"> short cour</w:t>
      </w:r>
      <w:r w:rsidR="00FA0609" w:rsidRPr="00624F88">
        <w:rPr>
          <w:rFonts w:ascii="Book Antiqua" w:hAnsi="Book Antiqua" w:cs="Times New Roman"/>
          <w:color w:val="141213"/>
        </w:rPr>
        <w:t>se of treatment, no data on FGF-</w:t>
      </w:r>
      <w:r w:rsidRPr="00624F88">
        <w:rPr>
          <w:rFonts w:ascii="Book Antiqua" w:hAnsi="Book Antiqua" w:cs="Times New Roman"/>
          <w:color w:val="141213"/>
        </w:rPr>
        <w:t>19 levels</w:t>
      </w:r>
      <w:r w:rsidR="00FA0609" w:rsidRPr="00624F88">
        <w:rPr>
          <w:rFonts w:ascii="Book Antiqua" w:hAnsi="Book Antiqua" w:cs="Times New Roman"/>
          <w:color w:val="141213"/>
        </w:rPr>
        <w:t xml:space="preserve"> and</w:t>
      </w:r>
      <w:r w:rsidRPr="00624F88">
        <w:rPr>
          <w:rFonts w:ascii="Book Antiqua" w:hAnsi="Book Antiqua" w:cs="Times New Roman"/>
          <w:color w:val="141213"/>
        </w:rPr>
        <w:t xml:space="preserve"> inclusion of patients with only earlier stages of disease and </w:t>
      </w:r>
      <w:r w:rsidR="00FA0609" w:rsidRPr="00624F88">
        <w:rPr>
          <w:rFonts w:ascii="Book Antiqua" w:hAnsi="Book Antiqua" w:cs="Times New Roman"/>
          <w:color w:val="141213"/>
        </w:rPr>
        <w:t xml:space="preserve">whose </w:t>
      </w:r>
      <w:r w:rsidRPr="00624F88">
        <w:rPr>
          <w:rFonts w:ascii="Book Antiqua" w:hAnsi="Book Antiqua" w:cs="Times New Roman"/>
          <w:color w:val="141213"/>
        </w:rPr>
        <w:t xml:space="preserve">surrogate primary end point was </w:t>
      </w:r>
      <w:r w:rsidR="00FA0609" w:rsidRPr="00624F88">
        <w:rPr>
          <w:rFonts w:ascii="Book Antiqua" w:hAnsi="Book Antiqua" w:cs="Times New Roman"/>
          <w:color w:val="141213"/>
        </w:rPr>
        <w:t xml:space="preserve">reducing </w:t>
      </w:r>
      <w:r w:rsidRPr="00624F88">
        <w:rPr>
          <w:rFonts w:ascii="Book Antiqua" w:hAnsi="Book Antiqua" w:cs="Times New Roman"/>
          <w:color w:val="141213"/>
        </w:rPr>
        <w:t>ALP.</w:t>
      </w:r>
    </w:p>
    <w:p w14:paraId="7E3EC30C" w14:textId="77777777" w:rsidR="00DC4964" w:rsidRPr="00624F88" w:rsidRDefault="00DC4964" w:rsidP="00624F88">
      <w:pPr>
        <w:spacing w:line="360" w:lineRule="auto"/>
        <w:jc w:val="both"/>
        <w:rPr>
          <w:rFonts w:ascii="Book Antiqua" w:hAnsi="Book Antiqua" w:cs="Times New Roman"/>
        </w:rPr>
      </w:pPr>
    </w:p>
    <w:p w14:paraId="48CDA31D" w14:textId="48D48A95" w:rsidR="006C607F" w:rsidRPr="00624F88" w:rsidRDefault="00284F57" w:rsidP="00624F88">
      <w:pPr>
        <w:spacing w:line="360" w:lineRule="auto"/>
        <w:jc w:val="both"/>
        <w:rPr>
          <w:rFonts w:ascii="Book Antiqua" w:hAnsi="Book Antiqua" w:cs="Times New Roman"/>
          <w:b/>
        </w:rPr>
      </w:pPr>
      <w:r w:rsidRPr="00624F88">
        <w:rPr>
          <w:rFonts w:ascii="Book Antiqua" w:hAnsi="Book Antiqua" w:cs="Times New Roman"/>
          <w:b/>
          <w:color w:val="141213"/>
        </w:rPr>
        <w:t xml:space="preserve">ENTEROHEPATIC BLOCKERS </w:t>
      </w:r>
    </w:p>
    <w:p w14:paraId="32B65F1F" w14:textId="40259F15" w:rsidR="00883132" w:rsidRPr="00624F88" w:rsidRDefault="006C607F" w:rsidP="00624F88">
      <w:pPr>
        <w:spacing w:line="360" w:lineRule="auto"/>
        <w:jc w:val="both"/>
        <w:rPr>
          <w:rFonts w:ascii="Book Antiqua" w:hAnsi="Book Antiqua" w:cs="Times New Roman"/>
          <w:color w:val="141213"/>
        </w:rPr>
      </w:pPr>
      <w:r w:rsidRPr="00624F88">
        <w:rPr>
          <w:rFonts w:ascii="Book Antiqua" w:hAnsi="Book Antiqua" w:cs="Times New Roman"/>
          <w:color w:val="141213"/>
        </w:rPr>
        <w:t xml:space="preserve">ASBT (Apical sodium-dependent </w:t>
      </w:r>
      <w:r w:rsidR="00B87131">
        <w:rPr>
          <w:rFonts w:ascii="Book Antiqua" w:hAnsi="Book Antiqua" w:cs="Times New Roman"/>
          <w:color w:val="141213"/>
        </w:rPr>
        <w:t>BS</w:t>
      </w:r>
      <w:r w:rsidRPr="00624F88">
        <w:rPr>
          <w:rFonts w:ascii="Book Antiqua" w:hAnsi="Book Antiqua" w:cs="Times New Roman"/>
          <w:color w:val="141213"/>
        </w:rPr>
        <w:t xml:space="preserve"> transporter/ileal </w:t>
      </w:r>
      <w:r w:rsidR="00F00B47">
        <w:rPr>
          <w:rFonts w:ascii="Book Antiqua" w:hAnsi="Book Antiqua" w:cs="Times New Roman"/>
          <w:color w:val="141213"/>
        </w:rPr>
        <w:t>BA</w:t>
      </w:r>
      <w:r w:rsidRPr="00624F88">
        <w:rPr>
          <w:rFonts w:ascii="Book Antiqua" w:hAnsi="Book Antiqua" w:cs="Times New Roman"/>
          <w:color w:val="141213"/>
        </w:rPr>
        <w:t xml:space="preserve"> transporter) critically determines </w:t>
      </w:r>
      <w:r w:rsidR="00F00B47">
        <w:rPr>
          <w:rFonts w:ascii="Book Antiqua" w:hAnsi="Book Antiqua" w:cs="Times New Roman"/>
          <w:color w:val="141213"/>
        </w:rPr>
        <w:t>BA</w:t>
      </w:r>
      <w:r w:rsidRPr="00624F88">
        <w:rPr>
          <w:rFonts w:ascii="Book Antiqua" w:hAnsi="Book Antiqua" w:cs="Times New Roman"/>
          <w:color w:val="141213"/>
        </w:rPr>
        <w:t xml:space="preserve"> reabsorption and subsequently biliary </w:t>
      </w:r>
      <w:r w:rsidR="00F00B47">
        <w:rPr>
          <w:rFonts w:ascii="Book Antiqua" w:hAnsi="Book Antiqua" w:cs="Times New Roman"/>
          <w:color w:val="141213"/>
        </w:rPr>
        <w:t>BA</w:t>
      </w:r>
      <w:r w:rsidRPr="00624F88">
        <w:rPr>
          <w:rFonts w:ascii="Book Antiqua" w:hAnsi="Book Antiqua" w:cs="Times New Roman"/>
          <w:color w:val="141213"/>
        </w:rPr>
        <w:t xml:space="preserve"> concentrations.</w:t>
      </w:r>
      <w:r w:rsidR="00AA46D5">
        <w:rPr>
          <w:rFonts w:ascii="Book Antiqua" w:hAnsi="Book Antiqua" w:cs="Times New Roman"/>
          <w:color w:val="141213"/>
        </w:rPr>
        <w:t xml:space="preserve"> </w:t>
      </w:r>
      <w:r w:rsidRPr="00624F88">
        <w:rPr>
          <w:rFonts w:ascii="Book Antiqua" w:hAnsi="Book Antiqua" w:cs="Times New Roman"/>
          <w:color w:val="141213"/>
        </w:rPr>
        <w:t xml:space="preserve">ASBT inhibitors </w:t>
      </w:r>
      <w:r w:rsidR="00883132" w:rsidRPr="00624F88">
        <w:rPr>
          <w:rFonts w:ascii="Book Antiqua" w:hAnsi="Book Antiqua" w:cs="Times New Roman"/>
          <w:color w:val="141213"/>
        </w:rPr>
        <w:t xml:space="preserve">block </w:t>
      </w:r>
      <w:r w:rsidRPr="00624F88">
        <w:rPr>
          <w:rFonts w:ascii="Book Antiqua" w:hAnsi="Book Antiqua" w:cs="Times New Roman"/>
          <w:color w:val="141213"/>
        </w:rPr>
        <w:t xml:space="preserve">the uptake for </w:t>
      </w:r>
      <w:r w:rsidR="00F00B47">
        <w:rPr>
          <w:rFonts w:ascii="Book Antiqua" w:hAnsi="Book Antiqua" w:cs="Times New Roman"/>
          <w:color w:val="141213"/>
        </w:rPr>
        <w:t>BA</w:t>
      </w:r>
      <w:r w:rsidRPr="00624F88">
        <w:rPr>
          <w:rFonts w:ascii="Book Antiqua" w:hAnsi="Book Antiqua" w:cs="Times New Roman"/>
          <w:color w:val="141213"/>
        </w:rPr>
        <w:t xml:space="preserve"> </w:t>
      </w:r>
      <w:r w:rsidR="00883132" w:rsidRPr="00624F88">
        <w:rPr>
          <w:rFonts w:ascii="Book Antiqua" w:hAnsi="Book Antiqua" w:cs="Times New Roman"/>
          <w:color w:val="141213"/>
        </w:rPr>
        <w:t>to reduce</w:t>
      </w:r>
      <w:r w:rsidRPr="00624F88">
        <w:rPr>
          <w:rFonts w:ascii="Book Antiqua" w:hAnsi="Book Antiqua" w:cs="Times New Roman"/>
          <w:color w:val="141213"/>
        </w:rPr>
        <w:t xml:space="preserve"> the </w:t>
      </w:r>
      <w:r w:rsidR="00F00B47">
        <w:rPr>
          <w:rFonts w:ascii="Book Antiqua" w:hAnsi="Book Antiqua" w:cs="Times New Roman"/>
          <w:color w:val="141213"/>
        </w:rPr>
        <w:t>BA</w:t>
      </w:r>
      <w:r w:rsidRPr="00624F88">
        <w:rPr>
          <w:rFonts w:ascii="Book Antiqua" w:hAnsi="Book Antiqua" w:cs="Times New Roman"/>
          <w:color w:val="141213"/>
        </w:rPr>
        <w:t xml:space="preserve"> levels, thereby counteracting toxic </w:t>
      </w:r>
      <w:r w:rsidR="00F00B47">
        <w:rPr>
          <w:rFonts w:ascii="Book Antiqua" w:hAnsi="Book Antiqua" w:cs="Times New Roman"/>
          <w:color w:val="141213"/>
        </w:rPr>
        <w:t>BA</w:t>
      </w:r>
      <w:r w:rsidR="00883132" w:rsidRPr="00624F88">
        <w:rPr>
          <w:rFonts w:ascii="Book Antiqua" w:hAnsi="Book Antiqua" w:cs="Times New Roman"/>
          <w:color w:val="141213"/>
        </w:rPr>
        <w:t>-</w:t>
      </w:r>
      <w:r w:rsidR="00377025" w:rsidRPr="00624F88">
        <w:rPr>
          <w:rFonts w:ascii="Book Antiqua" w:hAnsi="Book Antiqua" w:cs="Times New Roman"/>
          <w:color w:val="141213"/>
        </w:rPr>
        <w:t>mediated</w:t>
      </w:r>
      <w:r w:rsidRPr="00624F88">
        <w:rPr>
          <w:rFonts w:ascii="Book Antiqua" w:hAnsi="Book Antiqua" w:cs="Times New Roman"/>
          <w:color w:val="141213"/>
        </w:rPr>
        <w:t xml:space="preserve"> liver </w:t>
      </w:r>
      <w:r w:rsidR="00377025" w:rsidRPr="00624F88">
        <w:rPr>
          <w:rFonts w:ascii="Book Antiqua" w:hAnsi="Book Antiqua" w:cs="Times New Roman"/>
          <w:color w:val="141213"/>
        </w:rPr>
        <w:t xml:space="preserve">injury </w:t>
      </w:r>
      <w:r w:rsidRPr="00624F88">
        <w:rPr>
          <w:rFonts w:ascii="Book Antiqua" w:hAnsi="Book Antiqua" w:cs="Times New Roman"/>
          <w:color w:val="141213"/>
        </w:rPr>
        <w:t xml:space="preserve">and reducing pruritus. In mouse models of sclerosing cholangitis, ASBT inhibition reduced cholestatic liver injury and fibrosis by increasing fecal </w:t>
      </w:r>
      <w:r w:rsidR="00F00B47">
        <w:rPr>
          <w:rFonts w:ascii="Book Antiqua" w:hAnsi="Book Antiqua" w:cs="Times New Roman"/>
          <w:color w:val="141213"/>
        </w:rPr>
        <w:t>BA</w:t>
      </w:r>
      <w:r w:rsidRPr="00624F88">
        <w:rPr>
          <w:rFonts w:ascii="Book Antiqua" w:hAnsi="Book Antiqua" w:cs="Times New Roman"/>
          <w:color w:val="141213"/>
        </w:rPr>
        <w:t xml:space="preserve"> excretion, lowering </w:t>
      </w:r>
      <w:r w:rsidR="00BD72C2" w:rsidRPr="00624F88">
        <w:rPr>
          <w:rFonts w:ascii="Book Antiqua" w:hAnsi="Book Antiqua" w:cs="Times New Roman"/>
          <w:color w:val="141213"/>
        </w:rPr>
        <w:t xml:space="preserve">toxic </w:t>
      </w:r>
      <w:r w:rsidR="00F00B47">
        <w:rPr>
          <w:rFonts w:ascii="Book Antiqua" w:hAnsi="Book Antiqua" w:cs="Times New Roman"/>
          <w:color w:val="141213"/>
        </w:rPr>
        <w:t>BA</w:t>
      </w:r>
      <w:r w:rsidRPr="00624F88">
        <w:rPr>
          <w:rFonts w:ascii="Book Antiqua" w:hAnsi="Book Antiqua" w:cs="Times New Roman"/>
          <w:color w:val="141213"/>
        </w:rPr>
        <w:t xml:space="preserve">, and preserving biliary bicarbonate </w:t>
      </w:r>
      <w:proofErr w:type="gramStart"/>
      <w:r w:rsidRPr="00624F88">
        <w:rPr>
          <w:rFonts w:ascii="Book Antiqua" w:hAnsi="Book Antiqua" w:cs="Times New Roman"/>
          <w:color w:val="141213"/>
        </w:rPr>
        <w:t>secretion</w:t>
      </w:r>
      <w:r w:rsidR="00624F88" w:rsidRPr="00624F88">
        <w:rPr>
          <w:rFonts w:ascii="Book Antiqua" w:hAnsi="Book Antiqua" w:cs="Times New Roman"/>
          <w:color w:val="141213"/>
          <w:vertAlign w:val="superscript"/>
        </w:rPr>
        <w:t>[</w:t>
      </w:r>
      <w:proofErr w:type="gramEnd"/>
      <w:r w:rsidR="00624F88" w:rsidRPr="00624F88">
        <w:rPr>
          <w:rFonts w:ascii="Book Antiqua" w:hAnsi="Book Antiqua" w:cs="Times New Roman"/>
          <w:color w:val="141213"/>
          <w:vertAlign w:val="superscript"/>
        </w:rPr>
        <w:t>60]</w:t>
      </w:r>
      <w:r w:rsidR="00624F88" w:rsidRPr="00624F88">
        <w:rPr>
          <w:rFonts w:ascii="Book Antiqua" w:hAnsi="Book Antiqua" w:cs="Times New Roman"/>
          <w:color w:val="141213"/>
        </w:rPr>
        <w:t>.</w:t>
      </w:r>
      <w:r w:rsidRPr="00624F88">
        <w:rPr>
          <w:rFonts w:ascii="Book Antiqua" w:hAnsi="Book Antiqua" w:cs="Times New Roman"/>
          <w:color w:val="141213"/>
        </w:rPr>
        <w:t xml:space="preserve"> A phase I clinical study with the ASBT</w:t>
      </w:r>
      <w:r w:rsidR="00DC4964" w:rsidRPr="00624F88">
        <w:rPr>
          <w:rFonts w:ascii="Book Antiqua" w:hAnsi="Book Antiqua" w:cs="Times New Roman"/>
          <w:color w:val="141213"/>
        </w:rPr>
        <w:t xml:space="preserve"> inhibitor (A4250) showed dose-</w:t>
      </w:r>
      <w:r w:rsidRPr="00624F88">
        <w:rPr>
          <w:rFonts w:ascii="Book Antiqua" w:hAnsi="Book Antiqua" w:cs="Times New Roman"/>
          <w:color w:val="141213"/>
        </w:rPr>
        <w:t xml:space="preserve">dependent reduction of serum </w:t>
      </w:r>
      <w:r w:rsidR="00F00B47">
        <w:rPr>
          <w:rFonts w:ascii="Book Antiqua" w:hAnsi="Book Antiqua" w:cs="Times New Roman"/>
          <w:color w:val="141213"/>
        </w:rPr>
        <w:t>BA</w:t>
      </w:r>
      <w:r w:rsidRPr="00624F88">
        <w:rPr>
          <w:rFonts w:ascii="Book Antiqua" w:hAnsi="Book Antiqua" w:cs="Times New Roman"/>
          <w:color w:val="141213"/>
        </w:rPr>
        <w:t>s and FGF</w:t>
      </w:r>
      <w:r w:rsidR="00883132" w:rsidRPr="00624F88">
        <w:rPr>
          <w:rFonts w:ascii="Book Antiqua" w:hAnsi="Book Antiqua" w:cs="Times New Roman"/>
          <w:color w:val="141213"/>
        </w:rPr>
        <w:t>-</w:t>
      </w:r>
      <w:r w:rsidRPr="00624F88">
        <w:rPr>
          <w:rFonts w:ascii="Book Antiqua" w:hAnsi="Book Antiqua" w:cs="Times New Roman"/>
          <w:color w:val="141213"/>
        </w:rPr>
        <w:t xml:space="preserve">19 levels in all treatment groups with major adverse events </w:t>
      </w:r>
      <w:r w:rsidR="00883132" w:rsidRPr="00624F88">
        <w:rPr>
          <w:rFonts w:ascii="Book Antiqua" w:hAnsi="Book Antiqua" w:cs="Times New Roman"/>
          <w:color w:val="141213"/>
        </w:rPr>
        <w:t xml:space="preserve">like </w:t>
      </w:r>
      <w:r w:rsidRPr="00624F88">
        <w:rPr>
          <w:rFonts w:ascii="Book Antiqua" w:hAnsi="Book Antiqua" w:cs="Times New Roman"/>
          <w:color w:val="141213"/>
        </w:rPr>
        <w:t>diarrhea</w:t>
      </w:r>
      <w:r w:rsidR="00624F88" w:rsidRPr="00624F88">
        <w:rPr>
          <w:rFonts w:ascii="Book Antiqua" w:hAnsi="Book Antiqua" w:cs="Times New Roman"/>
          <w:color w:val="141213"/>
          <w:vertAlign w:val="superscript"/>
        </w:rPr>
        <w:t>[61]</w:t>
      </w:r>
      <w:r w:rsidR="00624F88" w:rsidRPr="00624F88">
        <w:rPr>
          <w:rFonts w:ascii="Book Antiqua" w:hAnsi="Book Antiqua" w:cs="Times New Roman"/>
          <w:color w:val="141213"/>
        </w:rPr>
        <w:t>.</w:t>
      </w:r>
      <w:r w:rsidRPr="00624F88">
        <w:rPr>
          <w:rFonts w:ascii="Book Antiqua" w:hAnsi="Book Antiqua" w:cs="Times New Roman"/>
          <w:color w:val="141213"/>
        </w:rPr>
        <w:t xml:space="preserve"> </w:t>
      </w:r>
      <w:proofErr w:type="spellStart"/>
      <w:r w:rsidRPr="00624F88">
        <w:rPr>
          <w:rFonts w:ascii="Book Antiqua" w:hAnsi="Book Antiqua" w:cs="Times New Roman"/>
          <w:color w:val="141213"/>
        </w:rPr>
        <w:t>Maralixibat</w:t>
      </w:r>
      <w:proofErr w:type="spellEnd"/>
      <w:r w:rsidRPr="00624F88">
        <w:rPr>
          <w:rFonts w:ascii="Book Antiqua" w:hAnsi="Book Antiqua" w:cs="Times New Roman"/>
          <w:color w:val="141213"/>
        </w:rPr>
        <w:t xml:space="preserve"> (</w:t>
      </w:r>
      <w:r w:rsidR="00883132" w:rsidRPr="00624F88">
        <w:rPr>
          <w:rFonts w:ascii="Book Antiqua" w:hAnsi="Book Antiqua" w:cs="Times New Roman"/>
          <w:color w:val="141213"/>
        </w:rPr>
        <w:t xml:space="preserve">an </w:t>
      </w:r>
      <w:r w:rsidRPr="00624F88">
        <w:rPr>
          <w:rFonts w:ascii="Book Antiqua" w:hAnsi="Book Antiqua" w:cs="Times New Roman"/>
          <w:color w:val="141213"/>
        </w:rPr>
        <w:t xml:space="preserve">ASBT inhibitor) </w:t>
      </w:r>
      <w:r w:rsidR="00883132" w:rsidRPr="00624F88">
        <w:rPr>
          <w:rFonts w:ascii="Book Antiqua" w:hAnsi="Book Antiqua" w:cs="Times New Roman"/>
          <w:color w:val="141213"/>
        </w:rPr>
        <w:t xml:space="preserve">used in the CLARITY </w:t>
      </w:r>
      <w:r w:rsidRPr="00624F88">
        <w:rPr>
          <w:rFonts w:ascii="Book Antiqua" w:hAnsi="Book Antiqua" w:cs="Times New Roman"/>
          <w:color w:val="141213"/>
        </w:rPr>
        <w:t>clinical trial in patients with PBC</w:t>
      </w:r>
      <w:r w:rsidR="00883132" w:rsidRPr="00624F88">
        <w:rPr>
          <w:rFonts w:ascii="Book Antiqua" w:hAnsi="Book Antiqua" w:cs="Times New Roman"/>
          <w:color w:val="141213"/>
        </w:rPr>
        <w:t>,</w:t>
      </w:r>
      <w:r w:rsidRPr="00624F88">
        <w:rPr>
          <w:rFonts w:ascii="Book Antiqua" w:hAnsi="Book Antiqua" w:cs="Times New Roman"/>
          <w:color w:val="141213"/>
        </w:rPr>
        <w:t xml:space="preserve"> showed significant reduction</w:t>
      </w:r>
      <w:r w:rsidR="00883132" w:rsidRPr="00624F88">
        <w:rPr>
          <w:rFonts w:ascii="Book Antiqua" w:hAnsi="Book Antiqua" w:cs="Times New Roman"/>
          <w:color w:val="141213"/>
        </w:rPr>
        <w:t>s</w:t>
      </w:r>
      <w:r w:rsidRPr="00624F88">
        <w:rPr>
          <w:rFonts w:ascii="Book Antiqua" w:hAnsi="Book Antiqua" w:cs="Times New Roman"/>
          <w:color w:val="141213"/>
        </w:rPr>
        <w:t xml:space="preserve"> in serum </w:t>
      </w:r>
      <w:r w:rsidR="00F00B47">
        <w:rPr>
          <w:rFonts w:ascii="Book Antiqua" w:hAnsi="Book Antiqua" w:cs="Times New Roman"/>
          <w:color w:val="141213"/>
        </w:rPr>
        <w:t>BA</w:t>
      </w:r>
      <w:r w:rsidR="00883132" w:rsidRPr="00624F88">
        <w:rPr>
          <w:rFonts w:ascii="Book Antiqua" w:hAnsi="Book Antiqua" w:cs="Times New Roman"/>
          <w:color w:val="141213"/>
        </w:rPr>
        <w:t>,</w:t>
      </w:r>
      <w:r w:rsidRPr="00624F88">
        <w:rPr>
          <w:rFonts w:ascii="Book Antiqua" w:hAnsi="Book Antiqua" w:cs="Times New Roman"/>
          <w:color w:val="141213"/>
        </w:rPr>
        <w:t xml:space="preserve"> but was unable to show reduction</w:t>
      </w:r>
      <w:r w:rsidR="00883132" w:rsidRPr="00624F88">
        <w:rPr>
          <w:rFonts w:ascii="Book Antiqua" w:hAnsi="Book Antiqua" w:cs="Times New Roman"/>
          <w:color w:val="141213"/>
        </w:rPr>
        <w:t>s</w:t>
      </w:r>
      <w:r w:rsidRPr="00624F88">
        <w:rPr>
          <w:rFonts w:ascii="Book Antiqua" w:hAnsi="Book Antiqua" w:cs="Times New Roman"/>
          <w:color w:val="141213"/>
        </w:rPr>
        <w:t xml:space="preserve"> in pruritus compared to placebo</w:t>
      </w:r>
      <w:r w:rsidR="00624F88" w:rsidRPr="00624F88">
        <w:rPr>
          <w:rFonts w:ascii="Book Antiqua" w:hAnsi="Book Antiqua" w:cs="Times New Roman"/>
          <w:color w:val="141213"/>
          <w:vertAlign w:val="superscript"/>
        </w:rPr>
        <w:t>[62]</w:t>
      </w:r>
      <w:r w:rsidR="00624F88" w:rsidRPr="00624F88">
        <w:rPr>
          <w:rFonts w:ascii="Book Antiqua" w:hAnsi="Book Antiqua" w:cs="Times New Roman"/>
          <w:color w:val="141213"/>
        </w:rPr>
        <w:t>.</w:t>
      </w:r>
    </w:p>
    <w:p w14:paraId="13D7AD77" w14:textId="595705B1" w:rsidR="006C607F" w:rsidRPr="00624F88" w:rsidRDefault="00883132" w:rsidP="00624F88">
      <w:pPr>
        <w:spacing w:line="360" w:lineRule="auto"/>
        <w:ind w:firstLineChars="100" w:firstLine="240"/>
        <w:jc w:val="both"/>
        <w:rPr>
          <w:rFonts w:ascii="Book Antiqua" w:hAnsi="Book Antiqua" w:cs="Times New Roman"/>
          <w:color w:val="141213"/>
        </w:rPr>
      </w:pPr>
      <w:r w:rsidRPr="00624F88">
        <w:rPr>
          <w:rFonts w:ascii="Book Antiqua" w:hAnsi="Book Antiqua" w:cs="Times New Roman"/>
          <w:color w:val="141213"/>
        </w:rPr>
        <w:t>A r</w:t>
      </w:r>
      <w:r w:rsidR="006C607F" w:rsidRPr="00624F88">
        <w:rPr>
          <w:rFonts w:ascii="Book Antiqua" w:hAnsi="Book Antiqua" w:cs="Times New Roman"/>
          <w:color w:val="141213"/>
        </w:rPr>
        <w:t>ecent phase II clinical trial with another ASBT inhibitor in PBC (GSK2330672) showed different results with significant reduction</w:t>
      </w:r>
      <w:r w:rsidRPr="00624F88">
        <w:rPr>
          <w:rFonts w:ascii="Book Antiqua" w:hAnsi="Book Antiqua" w:cs="Times New Roman"/>
          <w:color w:val="141213"/>
        </w:rPr>
        <w:t>s</w:t>
      </w:r>
      <w:r w:rsidR="006C607F" w:rsidRPr="00624F88">
        <w:rPr>
          <w:rFonts w:ascii="Book Antiqua" w:hAnsi="Book Antiqua" w:cs="Times New Roman"/>
          <w:color w:val="141213"/>
        </w:rPr>
        <w:t xml:space="preserve"> in pruritus but with increased </w:t>
      </w:r>
      <w:r w:rsidRPr="00624F88">
        <w:rPr>
          <w:rFonts w:ascii="Book Antiqua" w:hAnsi="Book Antiqua" w:cs="Times New Roman"/>
          <w:color w:val="141213"/>
        </w:rPr>
        <w:t xml:space="preserve">gastrointestinal </w:t>
      </w:r>
      <w:r w:rsidR="006C607F" w:rsidRPr="00624F88">
        <w:rPr>
          <w:rFonts w:ascii="Book Antiqua" w:hAnsi="Book Antiqua" w:cs="Times New Roman"/>
          <w:color w:val="141213"/>
        </w:rPr>
        <w:t xml:space="preserve">side effects </w:t>
      </w:r>
      <w:r w:rsidRPr="00624F88">
        <w:rPr>
          <w:rFonts w:ascii="Book Antiqua" w:hAnsi="Book Antiqua" w:cs="Times New Roman"/>
          <w:color w:val="141213"/>
        </w:rPr>
        <w:t xml:space="preserve">which includes </w:t>
      </w:r>
      <w:r w:rsidR="006C607F" w:rsidRPr="00624F88">
        <w:rPr>
          <w:rFonts w:ascii="Book Antiqua" w:hAnsi="Book Antiqua" w:cs="Times New Roman"/>
          <w:color w:val="141213"/>
        </w:rPr>
        <w:t xml:space="preserve">abdominal discomfort and </w:t>
      </w:r>
      <w:proofErr w:type="gramStart"/>
      <w:r w:rsidR="006C607F" w:rsidRPr="00624F88">
        <w:rPr>
          <w:rFonts w:ascii="Book Antiqua" w:hAnsi="Book Antiqua" w:cs="Times New Roman"/>
          <w:color w:val="141213"/>
        </w:rPr>
        <w:t>diarrhea</w:t>
      </w:r>
      <w:r w:rsidR="00624F88" w:rsidRPr="00624F88">
        <w:rPr>
          <w:rFonts w:ascii="Book Antiqua" w:hAnsi="Book Antiqua" w:cs="Times New Roman"/>
          <w:color w:val="141213"/>
          <w:vertAlign w:val="superscript"/>
        </w:rPr>
        <w:t>[</w:t>
      </w:r>
      <w:bookmarkStart w:id="13" w:name="_GoBack"/>
      <w:proofErr w:type="gramEnd"/>
      <w:r w:rsidR="00624F88" w:rsidRPr="00624F88">
        <w:rPr>
          <w:rFonts w:ascii="Book Antiqua" w:hAnsi="Book Antiqua" w:cs="Times New Roman"/>
          <w:color w:val="141213"/>
          <w:vertAlign w:val="superscript"/>
        </w:rPr>
        <w:t>63]</w:t>
      </w:r>
      <w:bookmarkEnd w:id="13"/>
      <w:r w:rsidR="00624F88" w:rsidRPr="00624F88">
        <w:rPr>
          <w:rFonts w:ascii="Book Antiqua" w:hAnsi="Book Antiqua" w:cs="Times New Roman"/>
          <w:color w:val="141213"/>
        </w:rPr>
        <w:t>.</w:t>
      </w:r>
      <w:r w:rsidR="006C607F" w:rsidRPr="00624F88">
        <w:rPr>
          <w:rFonts w:ascii="Book Antiqua" w:hAnsi="Book Antiqua" w:cs="Times New Roman"/>
          <w:color w:val="141213"/>
        </w:rPr>
        <w:t xml:space="preserve"> </w:t>
      </w:r>
    </w:p>
    <w:p w14:paraId="54267616" w14:textId="77777777" w:rsidR="001B09FC" w:rsidRPr="00624F88" w:rsidRDefault="001B09FC" w:rsidP="00624F88">
      <w:pPr>
        <w:spacing w:line="360" w:lineRule="auto"/>
        <w:jc w:val="both"/>
        <w:rPr>
          <w:rFonts w:ascii="Book Antiqua" w:hAnsi="Book Antiqua" w:cs="Times New Roman"/>
          <w:color w:val="141213"/>
        </w:rPr>
      </w:pPr>
    </w:p>
    <w:p w14:paraId="628D0B3F" w14:textId="7A824584" w:rsidR="001B09FC" w:rsidRPr="00624F88" w:rsidRDefault="00284F57" w:rsidP="00624F88">
      <w:pPr>
        <w:spacing w:line="360" w:lineRule="auto"/>
        <w:jc w:val="both"/>
        <w:rPr>
          <w:rFonts w:ascii="Book Antiqua" w:eastAsia="MS Mincho" w:hAnsi="Book Antiqua" w:cs="Times New Roman"/>
          <w:b/>
          <w:iCs/>
          <w:color w:val="000000"/>
        </w:rPr>
      </w:pPr>
      <w:r w:rsidRPr="00624F88">
        <w:rPr>
          <w:rFonts w:ascii="Book Antiqua" w:hAnsi="Book Antiqua" w:cs="Times New Roman"/>
          <w:b/>
          <w:iCs/>
          <w:color w:val="000000"/>
        </w:rPr>
        <w:lastRenderedPageBreak/>
        <w:t>IMMUNOMODULATORS</w:t>
      </w:r>
    </w:p>
    <w:p w14:paraId="58FEBAD5" w14:textId="4FF8042E" w:rsidR="00DC4964" w:rsidRPr="00624F88" w:rsidRDefault="001B09FC" w:rsidP="00624F88">
      <w:pPr>
        <w:spacing w:line="360" w:lineRule="auto"/>
        <w:jc w:val="both"/>
        <w:rPr>
          <w:rFonts w:ascii="Book Antiqua" w:hAnsi="Book Antiqua" w:cs="Times New Roman"/>
          <w:color w:val="000000"/>
        </w:rPr>
      </w:pPr>
      <w:r w:rsidRPr="00624F88">
        <w:rPr>
          <w:rFonts w:ascii="Book Antiqua" w:hAnsi="Book Antiqua" w:cs="Times New Roman"/>
          <w:iCs/>
          <w:color w:val="000000"/>
        </w:rPr>
        <w:t xml:space="preserve">FFP-104 </w:t>
      </w:r>
      <w:r w:rsidRPr="00624F88">
        <w:rPr>
          <w:rFonts w:ascii="Book Antiqua" w:hAnsi="Book Antiqua" w:cs="Times New Roman"/>
          <w:color w:val="000000"/>
        </w:rPr>
        <w:t>is an anti-CD40 human monoclonal IgG4 antibody</w:t>
      </w:r>
      <w:r w:rsidR="00CA640E" w:rsidRPr="00624F88">
        <w:rPr>
          <w:rFonts w:ascii="Book Antiqua" w:hAnsi="Book Antiqua" w:cs="Times New Roman"/>
          <w:color w:val="000000"/>
        </w:rPr>
        <w:t xml:space="preserve"> which i</w:t>
      </w:r>
      <w:r w:rsidRPr="00624F88">
        <w:rPr>
          <w:rFonts w:ascii="Book Antiqua" w:hAnsi="Book Antiqua" w:cs="Times New Roman"/>
          <w:color w:val="000000"/>
        </w:rPr>
        <w:t xml:space="preserve">s derived </w:t>
      </w:r>
      <w:r w:rsidR="000D49C6" w:rsidRPr="00624F88">
        <w:rPr>
          <w:rFonts w:ascii="Book Antiqua" w:hAnsi="Book Antiqua" w:cs="Times New Roman"/>
          <w:color w:val="000000"/>
        </w:rPr>
        <w:t>from</w:t>
      </w:r>
      <w:r w:rsidR="00CA640E" w:rsidRPr="00624F88">
        <w:rPr>
          <w:rFonts w:ascii="Book Antiqua" w:hAnsi="Book Antiqua" w:cs="Times New Roman"/>
          <w:color w:val="000000"/>
        </w:rPr>
        <w:t xml:space="preserve"> the</w:t>
      </w:r>
      <w:r w:rsidR="000D49C6" w:rsidRPr="00624F88">
        <w:rPr>
          <w:rFonts w:ascii="Book Antiqua" w:hAnsi="Book Antiqua" w:cs="Times New Roman"/>
          <w:color w:val="000000"/>
        </w:rPr>
        <w:t xml:space="preserve"> </w:t>
      </w:r>
      <w:r w:rsidRPr="00624F88">
        <w:rPr>
          <w:rFonts w:ascii="Book Antiqua" w:hAnsi="Book Antiqua" w:cs="Times New Roman"/>
          <w:color w:val="000000"/>
        </w:rPr>
        <w:t>chimeric monoclonal antibody (ch5D12) that specifically targ</w:t>
      </w:r>
      <w:r w:rsidR="00246594" w:rsidRPr="00624F88">
        <w:rPr>
          <w:rFonts w:ascii="Book Antiqua" w:hAnsi="Book Antiqua" w:cs="Times New Roman"/>
          <w:color w:val="000000"/>
        </w:rPr>
        <w:t>ets human CD40. Th</w:t>
      </w:r>
      <w:r w:rsidR="00377025" w:rsidRPr="00624F88">
        <w:rPr>
          <w:rFonts w:ascii="Book Antiqua" w:hAnsi="Book Antiqua" w:cs="Times New Roman"/>
          <w:color w:val="000000"/>
        </w:rPr>
        <w:t>is agent</w:t>
      </w:r>
      <w:r w:rsidR="00246594" w:rsidRPr="00624F88">
        <w:rPr>
          <w:rFonts w:ascii="Book Antiqua" w:hAnsi="Book Antiqua" w:cs="Times New Roman"/>
          <w:color w:val="000000"/>
        </w:rPr>
        <w:t xml:space="preserve"> is </w:t>
      </w:r>
      <w:r w:rsidR="00377025" w:rsidRPr="00624F88">
        <w:rPr>
          <w:rFonts w:ascii="Book Antiqua" w:hAnsi="Book Antiqua" w:cs="Times New Roman"/>
          <w:color w:val="000000"/>
        </w:rPr>
        <w:t xml:space="preserve">currently </w:t>
      </w:r>
      <w:r w:rsidR="00246594" w:rsidRPr="00624F88">
        <w:rPr>
          <w:rFonts w:ascii="Book Antiqua" w:hAnsi="Book Antiqua" w:cs="Times New Roman"/>
          <w:color w:val="000000"/>
        </w:rPr>
        <w:t>undergoing study</w:t>
      </w:r>
      <w:r w:rsidRPr="00624F88">
        <w:rPr>
          <w:rFonts w:ascii="Book Antiqua" w:hAnsi="Book Antiqua" w:cs="Times New Roman"/>
          <w:color w:val="000000"/>
        </w:rPr>
        <w:t xml:space="preserve"> in a pilot phase II, open-label, </w:t>
      </w:r>
      <w:r w:rsidR="00246594" w:rsidRPr="00624F88">
        <w:rPr>
          <w:rFonts w:ascii="Book Antiqua" w:hAnsi="Book Antiqua" w:cs="Times New Roman"/>
          <w:color w:val="000000"/>
        </w:rPr>
        <w:t>multicenter trial</w:t>
      </w:r>
      <w:r w:rsidRPr="00624F88">
        <w:rPr>
          <w:rFonts w:ascii="Book Antiqua" w:hAnsi="Book Antiqua" w:cs="Times New Roman"/>
          <w:color w:val="000000"/>
        </w:rPr>
        <w:t>, to evaluate its saf</w:t>
      </w:r>
      <w:r w:rsidR="009C3DC5" w:rsidRPr="00624F88">
        <w:rPr>
          <w:rFonts w:ascii="Book Antiqua" w:hAnsi="Book Antiqua" w:cs="Times New Roman"/>
          <w:color w:val="000000"/>
        </w:rPr>
        <w:t xml:space="preserve">ety and tolerability </w:t>
      </w:r>
      <w:r w:rsidRPr="00624F88">
        <w:rPr>
          <w:rFonts w:ascii="Book Antiqua" w:hAnsi="Book Antiqua" w:cs="Times New Roman"/>
          <w:color w:val="000000"/>
        </w:rPr>
        <w:t>in subjects diagnosed with PBC</w:t>
      </w:r>
      <w:r w:rsidR="000D49C6" w:rsidRPr="00624F88">
        <w:rPr>
          <w:rFonts w:ascii="Book Antiqua" w:hAnsi="Book Antiqua" w:cs="Times New Roman"/>
          <w:color w:val="000000"/>
        </w:rPr>
        <w:t xml:space="preserve"> </w:t>
      </w:r>
      <w:r w:rsidR="00624F88" w:rsidRPr="00624F88">
        <w:rPr>
          <w:rFonts w:ascii="Book Antiqua" w:hAnsi="Book Antiqua" w:cs="Times New Roman"/>
          <w:iCs/>
          <w:color w:val="000000"/>
        </w:rPr>
        <w:t>(</w:t>
      </w:r>
      <w:r w:rsidR="000D49C6" w:rsidRPr="00624F88">
        <w:rPr>
          <w:rFonts w:ascii="Book Antiqua" w:hAnsi="Book Antiqua" w:cs="Times New Roman"/>
          <w:iCs/>
          <w:color w:val="000000"/>
        </w:rPr>
        <w:t>ClinicalTrials.gov identifier: NCT02193360</w:t>
      </w:r>
      <w:r w:rsidR="00624F88" w:rsidRPr="00624F88">
        <w:rPr>
          <w:rFonts w:ascii="Book Antiqua" w:hAnsi="Book Antiqua" w:cs="Times New Roman"/>
          <w:iCs/>
          <w:color w:val="000000"/>
        </w:rPr>
        <w:t>)</w:t>
      </w:r>
      <w:r w:rsidRPr="00624F88">
        <w:rPr>
          <w:rFonts w:ascii="Book Antiqua" w:hAnsi="Book Antiqua" w:cs="Times New Roman"/>
          <w:color w:val="000000"/>
        </w:rPr>
        <w:t>.</w:t>
      </w:r>
      <w:r w:rsidR="00284F57" w:rsidRPr="00624F88">
        <w:rPr>
          <w:rFonts w:ascii="Book Antiqua" w:hAnsi="Book Antiqua" w:cs="Times New Roman"/>
          <w:color w:val="000000"/>
        </w:rPr>
        <w:t xml:space="preserve"> </w:t>
      </w:r>
      <w:r w:rsidR="00071E00" w:rsidRPr="00624F88">
        <w:rPr>
          <w:rFonts w:ascii="Book Antiqua" w:hAnsi="Book Antiqua" w:cs="Times New Roman"/>
          <w:color w:val="000000"/>
        </w:rPr>
        <w:t>W</w:t>
      </w:r>
      <w:r w:rsidR="00976F32" w:rsidRPr="00624F88">
        <w:rPr>
          <w:rFonts w:ascii="Book Antiqua" w:hAnsi="Book Antiqua" w:cs="Times New Roman"/>
          <w:color w:val="000000"/>
        </w:rPr>
        <w:t xml:space="preserve">hether combinations of these drugs with or without </w:t>
      </w:r>
      <w:r w:rsidR="003B5635" w:rsidRPr="00624F88">
        <w:rPr>
          <w:rFonts w:ascii="Book Antiqua" w:hAnsi="Book Antiqua" w:cs="Times New Roman"/>
          <w:color w:val="000000"/>
        </w:rPr>
        <w:t xml:space="preserve">addition of </w:t>
      </w:r>
      <w:r w:rsidR="00071E00" w:rsidRPr="00624F88">
        <w:rPr>
          <w:rFonts w:ascii="Book Antiqua" w:hAnsi="Book Antiqua" w:cs="Times New Roman"/>
          <w:color w:val="000000"/>
        </w:rPr>
        <w:t xml:space="preserve">UDCA can </w:t>
      </w:r>
      <w:r w:rsidR="00976F32" w:rsidRPr="00624F88">
        <w:rPr>
          <w:rFonts w:ascii="Book Antiqua" w:hAnsi="Book Antiqua" w:cs="Times New Roman"/>
          <w:color w:val="000000"/>
        </w:rPr>
        <w:t>enhance the anti</w:t>
      </w:r>
      <w:r w:rsidR="00071E00" w:rsidRPr="00624F88">
        <w:rPr>
          <w:rFonts w:ascii="Book Antiqua" w:hAnsi="Book Antiqua" w:cs="Times New Roman"/>
          <w:color w:val="000000"/>
        </w:rPr>
        <w:t>-</w:t>
      </w:r>
      <w:r w:rsidR="00976F32" w:rsidRPr="00624F88">
        <w:rPr>
          <w:rFonts w:ascii="Book Antiqua" w:hAnsi="Book Antiqua" w:cs="Times New Roman"/>
          <w:color w:val="000000"/>
        </w:rPr>
        <w:t>cholestatic properties</w:t>
      </w:r>
      <w:r w:rsidR="00F122C7" w:rsidRPr="00624F88">
        <w:rPr>
          <w:rFonts w:ascii="Book Antiqua" w:hAnsi="Book Antiqua" w:cs="Times New Roman"/>
          <w:color w:val="000000"/>
        </w:rPr>
        <w:t xml:space="preserve"> is still unknown</w:t>
      </w:r>
      <w:r w:rsidR="009379F2" w:rsidRPr="00624F88">
        <w:rPr>
          <w:rFonts w:ascii="Book Antiqua" w:hAnsi="Book Antiqua" w:cs="Times New Roman"/>
          <w:color w:val="000000"/>
        </w:rPr>
        <w:t xml:space="preserve">. Currently </w:t>
      </w:r>
      <w:r w:rsidR="003C7A28" w:rsidRPr="00624F88">
        <w:rPr>
          <w:rFonts w:ascii="Book Antiqua" w:hAnsi="Book Antiqua" w:cs="Times New Roman"/>
          <w:color w:val="000000"/>
        </w:rPr>
        <w:t xml:space="preserve">more </w:t>
      </w:r>
      <w:r w:rsidR="004528E4" w:rsidRPr="00624F88">
        <w:rPr>
          <w:rFonts w:ascii="Book Antiqua" w:hAnsi="Book Antiqua" w:cs="Times New Roman"/>
          <w:color w:val="000000"/>
        </w:rPr>
        <w:t>m</w:t>
      </w:r>
      <w:r w:rsidR="00976F32" w:rsidRPr="00624F88">
        <w:rPr>
          <w:rFonts w:ascii="Book Antiqua" w:hAnsi="Book Antiqua" w:cs="Times New Roman"/>
          <w:color w:val="000000"/>
        </w:rPr>
        <w:t xml:space="preserve">ulticenter effort and partnerships with </w:t>
      </w:r>
      <w:r w:rsidR="00CA640E" w:rsidRPr="00624F88">
        <w:rPr>
          <w:rFonts w:ascii="Book Antiqua" w:hAnsi="Book Antiqua" w:cs="Times New Roman"/>
          <w:color w:val="000000"/>
        </w:rPr>
        <w:t xml:space="preserve">larger patient enrollments at </w:t>
      </w:r>
      <w:r w:rsidR="00976F32" w:rsidRPr="00624F88">
        <w:rPr>
          <w:rFonts w:ascii="Book Antiqua" w:hAnsi="Book Antiqua" w:cs="Times New Roman"/>
          <w:color w:val="000000"/>
        </w:rPr>
        <w:t>both f</w:t>
      </w:r>
      <w:r w:rsidR="003B5635" w:rsidRPr="00624F88">
        <w:rPr>
          <w:rFonts w:ascii="Book Antiqua" w:hAnsi="Book Antiqua" w:cs="Times New Roman"/>
          <w:color w:val="000000"/>
        </w:rPr>
        <w:t xml:space="preserve">ederal and </w:t>
      </w:r>
      <w:r w:rsidR="00CA640E" w:rsidRPr="00624F88">
        <w:rPr>
          <w:rFonts w:ascii="Book Antiqua" w:hAnsi="Book Antiqua" w:cs="Times New Roman"/>
          <w:color w:val="000000"/>
        </w:rPr>
        <w:t>commercial levels are required to</w:t>
      </w:r>
      <w:r w:rsidR="003B5635" w:rsidRPr="00624F88">
        <w:rPr>
          <w:rFonts w:ascii="Book Antiqua" w:hAnsi="Book Antiqua" w:cs="Times New Roman"/>
          <w:color w:val="000000"/>
        </w:rPr>
        <w:t xml:space="preserve"> improve the management of cholestatic liver diseases</w:t>
      </w:r>
      <w:r w:rsidR="00976F32" w:rsidRPr="00624F88">
        <w:rPr>
          <w:rFonts w:ascii="Book Antiqua" w:hAnsi="Book Antiqua" w:cs="Times New Roman"/>
          <w:color w:val="000000"/>
        </w:rPr>
        <w:t>.</w:t>
      </w:r>
    </w:p>
    <w:p w14:paraId="3F526C33" w14:textId="77777777" w:rsidR="00E92414" w:rsidRPr="00624F88" w:rsidRDefault="00E92414" w:rsidP="00624F88">
      <w:pPr>
        <w:spacing w:line="360" w:lineRule="auto"/>
        <w:jc w:val="both"/>
        <w:rPr>
          <w:rFonts w:ascii="Book Antiqua" w:hAnsi="Book Antiqua" w:cs="Times New Roman"/>
          <w:color w:val="000000"/>
        </w:rPr>
      </w:pPr>
    </w:p>
    <w:p w14:paraId="580DACCE" w14:textId="755797A7" w:rsidR="006C607F" w:rsidRPr="00624F88" w:rsidRDefault="00284F57" w:rsidP="00624F88">
      <w:pPr>
        <w:spacing w:line="360" w:lineRule="auto"/>
        <w:jc w:val="both"/>
        <w:rPr>
          <w:rFonts w:ascii="Book Antiqua" w:hAnsi="Book Antiqua" w:cs="Times New Roman"/>
          <w:b/>
        </w:rPr>
      </w:pPr>
      <w:r w:rsidRPr="00624F88">
        <w:rPr>
          <w:rFonts w:ascii="Book Antiqua" w:hAnsi="Book Antiqua" w:cs="Times New Roman"/>
          <w:b/>
          <w:color w:val="141213"/>
        </w:rPr>
        <w:t>CONCLUSION</w:t>
      </w:r>
    </w:p>
    <w:p w14:paraId="4AF647D8" w14:textId="5E676CB7" w:rsidR="00284F57" w:rsidRDefault="006C607F" w:rsidP="00624F88">
      <w:pPr>
        <w:spacing w:line="360" w:lineRule="auto"/>
        <w:jc w:val="both"/>
        <w:rPr>
          <w:rFonts w:ascii="Book Antiqua" w:hAnsi="Book Antiqua" w:cs="Times New Roman"/>
          <w:lang w:eastAsia="zh-CN"/>
        </w:rPr>
      </w:pPr>
      <w:r w:rsidRPr="00624F88">
        <w:rPr>
          <w:rFonts w:ascii="Book Antiqua" w:hAnsi="Book Antiqua" w:cs="Times New Roman"/>
        </w:rPr>
        <w:t>The field of treating chronic liver diseases is rapidly changing due to recent advances in understanding the molecular mechanism</w:t>
      </w:r>
      <w:r w:rsidR="00CA640E" w:rsidRPr="00624F88">
        <w:rPr>
          <w:rFonts w:ascii="Book Antiqua" w:hAnsi="Book Antiqua" w:cs="Times New Roman"/>
        </w:rPr>
        <w:t>s</w:t>
      </w:r>
      <w:r w:rsidRPr="00624F88">
        <w:rPr>
          <w:rFonts w:ascii="Book Antiqua" w:hAnsi="Book Antiqua" w:cs="Times New Roman"/>
        </w:rPr>
        <w:t xml:space="preserve"> of hepatocellular and </w:t>
      </w:r>
      <w:proofErr w:type="spellStart"/>
      <w:r w:rsidRPr="00624F88">
        <w:rPr>
          <w:rFonts w:ascii="Book Antiqua" w:hAnsi="Book Antiqua" w:cs="Times New Roman"/>
        </w:rPr>
        <w:t>cholangiocelluar</w:t>
      </w:r>
      <w:proofErr w:type="spellEnd"/>
      <w:r w:rsidRPr="00624F88">
        <w:rPr>
          <w:rFonts w:ascii="Book Antiqua" w:hAnsi="Book Antiqua" w:cs="Times New Roman"/>
        </w:rPr>
        <w:t xml:space="preserve"> cholestasis. New</w:t>
      </w:r>
      <w:r w:rsidR="00CA640E" w:rsidRPr="00624F88">
        <w:rPr>
          <w:rFonts w:ascii="Book Antiqua" w:hAnsi="Book Antiqua" w:cs="Times New Roman"/>
        </w:rPr>
        <w:t>er</w:t>
      </w:r>
      <w:r w:rsidRPr="00624F88">
        <w:rPr>
          <w:rFonts w:ascii="Book Antiqua" w:hAnsi="Book Antiqua" w:cs="Times New Roman"/>
        </w:rPr>
        <w:t xml:space="preserve"> insight</w:t>
      </w:r>
      <w:r w:rsidR="00CA640E" w:rsidRPr="00624F88">
        <w:rPr>
          <w:rFonts w:ascii="Book Antiqua" w:hAnsi="Book Antiqua" w:cs="Times New Roman"/>
        </w:rPr>
        <w:t>s</w:t>
      </w:r>
      <w:r w:rsidRPr="00624F88">
        <w:rPr>
          <w:rFonts w:ascii="Book Antiqua" w:hAnsi="Book Antiqua" w:cs="Times New Roman"/>
        </w:rPr>
        <w:t xml:space="preserve"> into </w:t>
      </w:r>
      <w:r w:rsidR="00CA640E" w:rsidRPr="00624F88">
        <w:rPr>
          <w:rFonts w:ascii="Book Antiqua" w:hAnsi="Book Antiqua" w:cs="Times New Roman"/>
        </w:rPr>
        <w:t xml:space="preserve">the </w:t>
      </w:r>
      <w:r w:rsidRPr="00624F88">
        <w:rPr>
          <w:rFonts w:ascii="Book Antiqua" w:hAnsi="Book Antiqua" w:cs="Times New Roman"/>
        </w:rPr>
        <w:t>diverse role</w:t>
      </w:r>
      <w:r w:rsidR="00CA640E" w:rsidRPr="00624F88">
        <w:rPr>
          <w:rFonts w:ascii="Book Antiqua" w:hAnsi="Book Antiqua" w:cs="Times New Roman"/>
        </w:rPr>
        <w:t>s</w:t>
      </w:r>
      <w:r w:rsidRPr="00624F88">
        <w:rPr>
          <w:rFonts w:ascii="Book Antiqua" w:hAnsi="Book Antiqua" w:cs="Times New Roman"/>
        </w:rPr>
        <w:t xml:space="preserve"> </w:t>
      </w:r>
      <w:r w:rsidR="00CA640E" w:rsidRPr="00624F88">
        <w:rPr>
          <w:rFonts w:ascii="Book Antiqua" w:hAnsi="Book Antiqua" w:cs="Times New Roman"/>
        </w:rPr>
        <w:t xml:space="preserve">played by </w:t>
      </w:r>
      <w:r w:rsidR="00F00B47">
        <w:rPr>
          <w:rFonts w:ascii="Book Antiqua" w:hAnsi="Book Antiqua" w:cs="Times New Roman"/>
        </w:rPr>
        <w:t>BA</w:t>
      </w:r>
      <w:r w:rsidRPr="00624F88">
        <w:rPr>
          <w:rFonts w:ascii="Book Antiqua" w:hAnsi="Book Antiqua" w:cs="Times New Roman"/>
        </w:rPr>
        <w:t xml:space="preserve">s have led to </w:t>
      </w:r>
      <w:r w:rsidR="00CA640E" w:rsidRPr="00624F88">
        <w:rPr>
          <w:rFonts w:ascii="Book Antiqua" w:hAnsi="Book Antiqua" w:cs="Times New Roman"/>
        </w:rPr>
        <w:t xml:space="preserve">the </w:t>
      </w:r>
      <w:r w:rsidRPr="00624F88">
        <w:rPr>
          <w:rFonts w:ascii="Book Antiqua" w:hAnsi="Book Antiqua" w:cs="Times New Roman"/>
        </w:rPr>
        <w:t xml:space="preserve">development of new therapeutic targets mainly for </w:t>
      </w:r>
      <w:r w:rsidR="00CA640E" w:rsidRPr="00624F88">
        <w:rPr>
          <w:rFonts w:ascii="Book Antiqua" w:hAnsi="Book Antiqua" w:cs="Times New Roman"/>
        </w:rPr>
        <w:t xml:space="preserve">receptors and </w:t>
      </w:r>
      <w:r w:rsidRPr="00624F88">
        <w:rPr>
          <w:rFonts w:ascii="Book Antiqua" w:hAnsi="Book Antiqua" w:cs="Times New Roman"/>
        </w:rPr>
        <w:t xml:space="preserve">transcription factors </w:t>
      </w:r>
      <w:r w:rsidR="00CA640E" w:rsidRPr="00624F88">
        <w:rPr>
          <w:rFonts w:ascii="Book Antiqua" w:hAnsi="Book Antiqua" w:cs="Times New Roman"/>
        </w:rPr>
        <w:t xml:space="preserve">controlling BA metabolism </w:t>
      </w:r>
      <w:r w:rsidRPr="00624F88">
        <w:rPr>
          <w:rFonts w:ascii="Book Antiqua" w:hAnsi="Book Antiqua" w:cs="Times New Roman"/>
        </w:rPr>
        <w:t>such as FXR, TGR5, and PPARs. In addition, several novel therapies such as FGF</w:t>
      </w:r>
      <w:r w:rsidR="00CA640E" w:rsidRPr="00624F88">
        <w:rPr>
          <w:rFonts w:ascii="Book Antiqua" w:hAnsi="Book Antiqua" w:cs="Times New Roman"/>
        </w:rPr>
        <w:t>-</w:t>
      </w:r>
      <w:r w:rsidRPr="00624F88">
        <w:rPr>
          <w:rFonts w:ascii="Book Antiqua" w:hAnsi="Book Antiqua" w:cs="Times New Roman"/>
        </w:rPr>
        <w:t xml:space="preserve">19 mimetics, </w:t>
      </w:r>
      <w:proofErr w:type="spellStart"/>
      <w:r w:rsidRPr="00624F88">
        <w:rPr>
          <w:rFonts w:ascii="Book Antiqua" w:hAnsi="Book Antiqua" w:cs="Times New Roman"/>
        </w:rPr>
        <w:t>norUDCA</w:t>
      </w:r>
      <w:proofErr w:type="spellEnd"/>
      <w:r w:rsidRPr="00624F88">
        <w:rPr>
          <w:rFonts w:ascii="Book Antiqua" w:hAnsi="Book Antiqua" w:cs="Times New Roman"/>
        </w:rPr>
        <w:t>,</w:t>
      </w:r>
      <w:r w:rsidR="00CA640E" w:rsidRPr="00624F88">
        <w:rPr>
          <w:rFonts w:ascii="Book Antiqua" w:hAnsi="Book Antiqua" w:cs="Times New Roman"/>
        </w:rPr>
        <w:t xml:space="preserve"> and ASBT inhibitors have been introduced as powerful and novel </w:t>
      </w:r>
      <w:r w:rsidRPr="00624F88">
        <w:rPr>
          <w:rFonts w:ascii="Book Antiqua" w:hAnsi="Book Antiqua" w:cs="Times New Roman"/>
        </w:rPr>
        <w:t>therapeutic options. Th</w:t>
      </w:r>
      <w:r w:rsidR="00CA640E" w:rsidRPr="00624F88">
        <w:rPr>
          <w:rFonts w:ascii="Book Antiqua" w:hAnsi="Book Antiqua" w:cs="Times New Roman"/>
        </w:rPr>
        <w:t xml:space="preserve">e </w:t>
      </w:r>
      <w:r w:rsidR="00737DF8" w:rsidRPr="00624F88">
        <w:rPr>
          <w:rFonts w:ascii="Book Antiqua" w:hAnsi="Book Antiqua" w:cs="Times New Roman"/>
        </w:rPr>
        <w:t xml:space="preserve">rapid development of more specific, safer and easily administered </w:t>
      </w:r>
      <w:r w:rsidRPr="00624F88">
        <w:rPr>
          <w:rFonts w:ascii="Book Antiqua" w:hAnsi="Book Antiqua" w:cs="Times New Roman"/>
        </w:rPr>
        <w:t xml:space="preserve">drugs </w:t>
      </w:r>
      <w:r w:rsidR="00377025" w:rsidRPr="00624F88">
        <w:rPr>
          <w:rFonts w:ascii="Book Antiqua" w:hAnsi="Book Antiqua" w:cs="Times New Roman"/>
        </w:rPr>
        <w:t>aimed at treating</w:t>
      </w:r>
      <w:r w:rsidR="00CA640E" w:rsidRPr="00624F88">
        <w:rPr>
          <w:rFonts w:ascii="Book Antiqua" w:hAnsi="Book Antiqua" w:cs="Times New Roman"/>
        </w:rPr>
        <w:t xml:space="preserve"> </w:t>
      </w:r>
      <w:r w:rsidRPr="00624F88">
        <w:rPr>
          <w:rFonts w:ascii="Book Antiqua" w:hAnsi="Book Antiqua" w:cs="Times New Roman"/>
        </w:rPr>
        <w:t xml:space="preserve">cholestasis </w:t>
      </w:r>
      <w:r w:rsidR="00737DF8" w:rsidRPr="00624F88">
        <w:rPr>
          <w:rFonts w:ascii="Book Antiqua" w:hAnsi="Book Antiqua" w:cs="Times New Roman"/>
        </w:rPr>
        <w:t xml:space="preserve">ensures even greater therapeutic success </w:t>
      </w:r>
      <w:r w:rsidRPr="00624F88">
        <w:rPr>
          <w:rFonts w:ascii="Book Antiqua" w:hAnsi="Book Antiqua" w:cs="Times New Roman"/>
        </w:rPr>
        <w:t xml:space="preserve">for </w:t>
      </w:r>
      <w:r w:rsidR="00737DF8" w:rsidRPr="00624F88">
        <w:rPr>
          <w:rFonts w:ascii="Book Antiqua" w:hAnsi="Book Antiqua" w:cs="Times New Roman"/>
        </w:rPr>
        <w:t xml:space="preserve">managing </w:t>
      </w:r>
      <w:r w:rsidRPr="00624F88">
        <w:rPr>
          <w:rFonts w:ascii="Book Antiqua" w:hAnsi="Book Antiqua" w:cs="Times New Roman"/>
        </w:rPr>
        <w:t>chronic cholestatic liver disease</w:t>
      </w:r>
      <w:r w:rsidR="00737DF8" w:rsidRPr="00624F88">
        <w:rPr>
          <w:rFonts w:ascii="Book Antiqua" w:hAnsi="Book Antiqua" w:cs="Times New Roman"/>
        </w:rPr>
        <w:t>s</w:t>
      </w:r>
      <w:r w:rsidRPr="00624F88">
        <w:rPr>
          <w:rFonts w:ascii="Book Antiqua" w:hAnsi="Book Antiqua" w:cs="Times New Roman"/>
        </w:rPr>
        <w:t xml:space="preserve"> in the near future.</w:t>
      </w:r>
    </w:p>
    <w:p w14:paraId="40C29880" w14:textId="77777777" w:rsidR="00C647FD" w:rsidRPr="00624F88" w:rsidRDefault="00C647FD" w:rsidP="00624F88">
      <w:pPr>
        <w:spacing w:line="360" w:lineRule="auto"/>
        <w:jc w:val="both"/>
        <w:rPr>
          <w:rFonts w:ascii="Book Antiqua" w:hAnsi="Book Antiqua"/>
          <w:b/>
          <w:lang w:eastAsia="zh-CN"/>
        </w:rPr>
      </w:pPr>
    </w:p>
    <w:p w14:paraId="0C79BC4D" w14:textId="60716F00" w:rsidR="00F122C7" w:rsidRPr="00624F88" w:rsidRDefault="00314806" w:rsidP="00624F88">
      <w:pPr>
        <w:spacing w:line="360" w:lineRule="auto"/>
        <w:jc w:val="both"/>
        <w:rPr>
          <w:rFonts w:ascii="Book Antiqua" w:hAnsi="Book Antiqua" w:cs="Times New Roman"/>
          <w:b/>
        </w:rPr>
      </w:pPr>
      <w:r w:rsidRPr="00624F88">
        <w:rPr>
          <w:rFonts w:ascii="Book Antiqua" w:hAnsi="Book Antiqua" w:cs="Times New Roman"/>
          <w:b/>
        </w:rPr>
        <w:t>REFERENCES</w:t>
      </w:r>
    </w:p>
    <w:p w14:paraId="267C2B66"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 </w:t>
      </w:r>
      <w:proofErr w:type="spellStart"/>
      <w:r w:rsidRPr="00624F88">
        <w:rPr>
          <w:rFonts w:ascii="Book Antiqua" w:hAnsi="Book Antiqua"/>
          <w:b/>
        </w:rPr>
        <w:t>Trauner</w:t>
      </w:r>
      <w:proofErr w:type="spellEnd"/>
      <w:r w:rsidRPr="00624F88">
        <w:rPr>
          <w:rFonts w:ascii="Book Antiqua" w:hAnsi="Book Antiqua"/>
          <w:b/>
        </w:rPr>
        <w:t xml:space="preserve"> M</w:t>
      </w:r>
      <w:r w:rsidRPr="00624F88">
        <w:rPr>
          <w:rFonts w:ascii="Book Antiqua" w:hAnsi="Book Antiqua"/>
        </w:rPr>
        <w:t xml:space="preserve">, Meier PJ, Boyer JL. Molecular pathogenesis of cholestasis. </w:t>
      </w:r>
      <w:r w:rsidRPr="00624F88">
        <w:rPr>
          <w:rFonts w:ascii="Book Antiqua" w:hAnsi="Book Antiqua"/>
          <w:i/>
        </w:rPr>
        <w:t xml:space="preserve">N </w:t>
      </w:r>
      <w:proofErr w:type="spellStart"/>
      <w:r w:rsidRPr="00624F88">
        <w:rPr>
          <w:rFonts w:ascii="Book Antiqua" w:hAnsi="Book Antiqua"/>
          <w:i/>
        </w:rPr>
        <w:t>Engl</w:t>
      </w:r>
      <w:proofErr w:type="spellEnd"/>
      <w:r w:rsidRPr="00624F88">
        <w:rPr>
          <w:rFonts w:ascii="Book Antiqua" w:hAnsi="Book Antiqua"/>
          <w:i/>
        </w:rPr>
        <w:t xml:space="preserve"> J Med</w:t>
      </w:r>
      <w:r w:rsidRPr="00624F88">
        <w:rPr>
          <w:rFonts w:ascii="Book Antiqua" w:hAnsi="Book Antiqua"/>
        </w:rPr>
        <w:t xml:space="preserve"> 1998; </w:t>
      </w:r>
      <w:r w:rsidRPr="00624F88">
        <w:rPr>
          <w:rFonts w:ascii="Book Antiqua" w:hAnsi="Book Antiqua"/>
          <w:b/>
        </w:rPr>
        <w:t>339</w:t>
      </w:r>
      <w:r w:rsidRPr="00624F88">
        <w:rPr>
          <w:rFonts w:ascii="Book Antiqua" w:hAnsi="Book Antiqua"/>
        </w:rPr>
        <w:t>: 1217-1227 [PMID: 9780343 DOI: 10.1056/NEJM199810223391707]</w:t>
      </w:r>
    </w:p>
    <w:p w14:paraId="0499ABDE"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 </w:t>
      </w:r>
      <w:proofErr w:type="spellStart"/>
      <w:r w:rsidRPr="00624F88">
        <w:rPr>
          <w:rFonts w:ascii="Book Antiqua" w:hAnsi="Book Antiqua"/>
          <w:b/>
        </w:rPr>
        <w:t>Beuers</w:t>
      </w:r>
      <w:proofErr w:type="spellEnd"/>
      <w:r w:rsidRPr="00624F88">
        <w:rPr>
          <w:rFonts w:ascii="Book Antiqua" w:hAnsi="Book Antiqua"/>
          <w:b/>
        </w:rPr>
        <w:t xml:space="preserve"> U</w:t>
      </w:r>
      <w:r w:rsidRPr="00624F88">
        <w:rPr>
          <w:rFonts w:ascii="Book Antiqua" w:hAnsi="Book Antiqua"/>
        </w:rPr>
        <w:t xml:space="preserve">, </w:t>
      </w:r>
      <w:proofErr w:type="spellStart"/>
      <w:r w:rsidRPr="00624F88">
        <w:rPr>
          <w:rFonts w:ascii="Book Antiqua" w:hAnsi="Book Antiqua"/>
        </w:rPr>
        <w:t>Trauner</w:t>
      </w:r>
      <w:proofErr w:type="spellEnd"/>
      <w:r w:rsidRPr="00624F88">
        <w:rPr>
          <w:rFonts w:ascii="Book Antiqua" w:hAnsi="Book Antiqua"/>
        </w:rPr>
        <w:t xml:space="preserve"> M, Jansen P, </w:t>
      </w:r>
      <w:proofErr w:type="spellStart"/>
      <w:r w:rsidRPr="00624F88">
        <w:rPr>
          <w:rFonts w:ascii="Book Antiqua" w:hAnsi="Book Antiqua"/>
        </w:rPr>
        <w:t>Poupon</w:t>
      </w:r>
      <w:proofErr w:type="spellEnd"/>
      <w:r w:rsidRPr="00624F88">
        <w:rPr>
          <w:rFonts w:ascii="Book Antiqua" w:hAnsi="Book Antiqua"/>
        </w:rPr>
        <w:t xml:space="preserve"> R. New paradigms in the treatment of hepatic cholestasis: from UDCA to FXR, PXR and beyond.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2015; </w:t>
      </w:r>
      <w:r w:rsidRPr="00624F88">
        <w:rPr>
          <w:rFonts w:ascii="Book Antiqua" w:hAnsi="Book Antiqua"/>
          <w:b/>
        </w:rPr>
        <w:t>62</w:t>
      </w:r>
      <w:r w:rsidRPr="00624F88">
        <w:rPr>
          <w:rFonts w:ascii="Book Antiqua" w:hAnsi="Book Antiqua"/>
        </w:rPr>
        <w:t>: S25-S37 [PMID: 25920087 DOI: 10.1016/j.jhep.2015.02.023]</w:t>
      </w:r>
    </w:p>
    <w:p w14:paraId="166325E3" w14:textId="77777777" w:rsidR="00A30DBC" w:rsidRPr="00624F88" w:rsidRDefault="00A30DBC" w:rsidP="00624F88">
      <w:pPr>
        <w:spacing w:line="360" w:lineRule="auto"/>
        <w:jc w:val="both"/>
        <w:rPr>
          <w:rFonts w:ascii="Book Antiqua" w:hAnsi="Book Antiqua"/>
        </w:rPr>
      </w:pPr>
      <w:r w:rsidRPr="00624F88">
        <w:rPr>
          <w:rFonts w:ascii="Book Antiqua" w:hAnsi="Book Antiqua"/>
        </w:rPr>
        <w:lastRenderedPageBreak/>
        <w:t xml:space="preserve">3 </w:t>
      </w:r>
      <w:r w:rsidRPr="00624F88">
        <w:rPr>
          <w:rFonts w:ascii="Book Antiqua" w:hAnsi="Book Antiqua"/>
          <w:b/>
        </w:rPr>
        <w:t>Russell DW</w:t>
      </w:r>
      <w:r w:rsidRPr="00624F88">
        <w:rPr>
          <w:rFonts w:ascii="Book Antiqua" w:hAnsi="Book Antiqua"/>
        </w:rPr>
        <w:t xml:space="preserve">. The enzymes, regulation, and genetics of bile acid synthesis. </w:t>
      </w:r>
      <w:proofErr w:type="spellStart"/>
      <w:r w:rsidRPr="00624F88">
        <w:rPr>
          <w:rFonts w:ascii="Book Antiqua" w:hAnsi="Book Antiqua"/>
          <w:i/>
        </w:rPr>
        <w:t>Annu</w:t>
      </w:r>
      <w:proofErr w:type="spellEnd"/>
      <w:r w:rsidRPr="00624F88">
        <w:rPr>
          <w:rFonts w:ascii="Book Antiqua" w:hAnsi="Book Antiqua"/>
          <w:i/>
        </w:rPr>
        <w:t xml:space="preserve"> Rev </w:t>
      </w:r>
      <w:proofErr w:type="spellStart"/>
      <w:r w:rsidRPr="00624F88">
        <w:rPr>
          <w:rFonts w:ascii="Book Antiqua" w:hAnsi="Book Antiqua"/>
          <w:i/>
        </w:rPr>
        <w:t>Biochem</w:t>
      </w:r>
      <w:proofErr w:type="spellEnd"/>
      <w:r w:rsidRPr="00624F88">
        <w:rPr>
          <w:rFonts w:ascii="Book Antiqua" w:hAnsi="Book Antiqua"/>
        </w:rPr>
        <w:t xml:space="preserve"> 2003; </w:t>
      </w:r>
      <w:r w:rsidRPr="00624F88">
        <w:rPr>
          <w:rFonts w:ascii="Book Antiqua" w:hAnsi="Book Antiqua"/>
          <w:b/>
        </w:rPr>
        <w:t>72</w:t>
      </w:r>
      <w:r w:rsidRPr="00624F88">
        <w:rPr>
          <w:rFonts w:ascii="Book Antiqua" w:hAnsi="Book Antiqua"/>
        </w:rPr>
        <w:t>: 137-174 [PMID: 12543708 DOI: 10.1146/annurev.biochem.72.121801.161712]</w:t>
      </w:r>
    </w:p>
    <w:p w14:paraId="74B13ED1"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 </w:t>
      </w:r>
      <w:proofErr w:type="spellStart"/>
      <w:r w:rsidRPr="00624F88">
        <w:rPr>
          <w:rFonts w:ascii="Book Antiqua" w:hAnsi="Book Antiqua"/>
          <w:b/>
        </w:rPr>
        <w:t>Strazzabosco</w:t>
      </w:r>
      <w:proofErr w:type="spellEnd"/>
      <w:r w:rsidRPr="00624F88">
        <w:rPr>
          <w:rFonts w:ascii="Book Antiqua" w:hAnsi="Book Antiqua"/>
          <w:b/>
        </w:rPr>
        <w:t xml:space="preserve"> M</w:t>
      </w:r>
      <w:r w:rsidRPr="00624F88">
        <w:rPr>
          <w:rFonts w:ascii="Book Antiqua" w:hAnsi="Book Antiqua"/>
        </w:rPr>
        <w:t xml:space="preserve">, </w:t>
      </w:r>
      <w:proofErr w:type="spellStart"/>
      <w:r w:rsidRPr="00624F88">
        <w:rPr>
          <w:rFonts w:ascii="Book Antiqua" w:hAnsi="Book Antiqua"/>
        </w:rPr>
        <w:t>Fabris</w:t>
      </w:r>
      <w:proofErr w:type="spellEnd"/>
      <w:r w:rsidRPr="00624F88">
        <w:rPr>
          <w:rFonts w:ascii="Book Antiqua" w:hAnsi="Book Antiqua"/>
        </w:rPr>
        <w:t xml:space="preserve"> L, </w:t>
      </w:r>
      <w:proofErr w:type="spellStart"/>
      <w:r w:rsidRPr="00624F88">
        <w:rPr>
          <w:rFonts w:ascii="Book Antiqua" w:hAnsi="Book Antiqua"/>
        </w:rPr>
        <w:t>Spirli</w:t>
      </w:r>
      <w:proofErr w:type="spellEnd"/>
      <w:r w:rsidRPr="00624F88">
        <w:rPr>
          <w:rFonts w:ascii="Book Antiqua" w:hAnsi="Book Antiqua"/>
        </w:rPr>
        <w:t xml:space="preserve"> C. Pathophysiology of cholangiopathies. </w:t>
      </w:r>
      <w:r w:rsidRPr="00624F88">
        <w:rPr>
          <w:rFonts w:ascii="Book Antiqua" w:hAnsi="Book Antiqua"/>
          <w:i/>
        </w:rPr>
        <w:t>J Clin Gastroenterol</w:t>
      </w:r>
      <w:r w:rsidRPr="00624F88">
        <w:rPr>
          <w:rFonts w:ascii="Book Antiqua" w:hAnsi="Book Antiqua"/>
        </w:rPr>
        <w:t xml:space="preserve"> 2005; </w:t>
      </w:r>
      <w:r w:rsidRPr="00624F88">
        <w:rPr>
          <w:rFonts w:ascii="Book Antiqua" w:hAnsi="Book Antiqua"/>
          <w:b/>
        </w:rPr>
        <w:t>39</w:t>
      </w:r>
      <w:r w:rsidRPr="00624F88">
        <w:rPr>
          <w:rFonts w:ascii="Book Antiqua" w:hAnsi="Book Antiqua"/>
        </w:rPr>
        <w:t>: S90-S102 [PMID: 15758666]</w:t>
      </w:r>
    </w:p>
    <w:p w14:paraId="4EC3D17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 </w:t>
      </w:r>
      <w:proofErr w:type="spellStart"/>
      <w:r w:rsidRPr="00624F88">
        <w:rPr>
          <w:rFonts w:ascii="Book Antiqua" w:hAnsi="Book Antiqua"/>
          <w:b/>
        </w:rPr>
        <w:t>Trauner</w:t>
      </w:r>
      <w:proofErr w:type="spellEnd"/>
      <w:r w:rsidRPr="00624F88">
        <w:rPr>
          <w:rFonts w:ascii="Book Antiqua" w:hAnsi="Book Antiqua"/>
          <w:b/>
        </w:rPr>
        <w:t xml:space="preserve"> M</w:t>
      </w:r>
      <w:r w:rsidRPr="00624F88">
        <w:rPr>
          <w:rFonts w:ascii="Book Antiqua" w:hAnsi="Book Antiqua"/>
        </w:rPr>
        <w:t xml:space="preserve">, Boyer JL. Bile salt transporters: molecular characterization, function, and regulation. </w:t>
      </w:r>
      <w:proofErr w:type="spellStart"/>
      <w:r w:rsidRPr="00624F88">
        <w:rPr>
          <w:rFonts w:ascii="Book Antiqua" w:hAnsi="Book Antiqua"/>
          <w:i/>
        </w:rPr>
        <w:t>Physiol</w:t>
      </w:r>
      <w:proofErr w:type="spellEnd"/>
      <w:r w:rsidRPr="00624F88">
        <w:rPr>
          <w:rFonts w:ascii="Book Antiqua" w:hAnsi="Book Antiqua"/>
          <w:i/>
        </w:rPr>
        <w:t xml:space="preserve"> Rev</w:t>
      </w:r>
      <w:r w:rsidRPr="00624F88">
        <w:rPr>
          <w:rFonts w:ascii="Book Antiqua" w:hAnsi="Book Antiqua"/>
        </w:rPr>
        <w:t xml:space="preserve"> 2003; </w:t>
      </w:r>
      <w:r w:rsidRPr="00624F88">
        <w:rPr>
          <w:rFonts w:ascii="Book Antiqua" w:hAnsi="Book Antiqua"/>
          <w:b/>
        </w:rPr>
        <w:t>83</w:t>
      </w:r>
      <w:r w:rsidRPr="00624F88">
        <w:rPr>
          <w:rFonts w:ascii="Book Antiqua" w:hAnsi="Book Antiqua"/>
        </w:rPr>
        <w:t>: 633-671 [PMID: 12663868 DOI: 10.1152/physrev.00027.2002]</w:t>
      </w:r>
    </w:p>
    <w:p w14:paraId="49476752"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6 </w:t>
      </w:r>
      <w:proofErr w:type="spellStart"/>
      <w:r w:rsidRPr="00624F88">
        <w:rPr>
          <w:rFonts w:ascii="Book Antiqua" w:hAnsi="Book Antiqua"/>
          <w:b/>
        </w:rPr>
        <w:t>Ananthanarayanan</w:t>
      </w:r>
      <w:proofErr w:type="spellEnd"/>
      <w:r w:rsidRPr="00624F88">
        <w:rPr>
          <w:rFonts w:ascii="Book Antiqua" w:hAnsi="Book Antiqua"/>
          <w:b/>
        </w:rPr>
        <w:t xml:space="preserve"> M</w:t>
      </w:r>
      <w:r w:rsidRPr="00624F88">
        <w:rPr>
          <w:rFonts w:ascii="Book Antiqua" w:hAnsi="Book Antiqua"/>
        </w:rPr>
        <w:t xml:space="preserve">, Balasubramanian N, </w:t>
      </w:r>
      <w:proofErr w:type="spellStart"/>
      <w:r w:rsidRPr="00624F88">
        <w:rPr>
          <w:rFonts w:ascii="Book Antiqua" w:hAnsi="Book Antiqua"/>
        </w:rPr>
        <w:t>Makishima</w:t>
      </w:r>
      <w:proofErr w:type="spellEnd"/>
      <w:r w:rsidRPr="00624F88">
        <w:rPr>
          <w:rFonts w:ascii="Book Antiqua" w:hAnsi="Book Antiqua"/>
        </w:rPr>
        <w:t xml:space="preserve"> M, Mangelsdorf DJ, </w:t>
      </w:r>
      <w:proofErr w:type="spellStart"/>
      <w:r w:rsidRPr="00624F88">
        <w:rPr>
          <w:rFonts w:ascii="Book Antiqua" w:hAnsi="Book Antiqua"/>
        </w:rPr>
        <w:t>Suchy</w:t>
      </w:r>
      <w:proofErr w:type="spellEnd"/>
      <w:r w:rsidRPr="00624F88">
        <w:rPr>
          <w:rFonts w:ascii="Book Antiqua" w:hAnsi="Book Antiqua"/>
        </w:rPr>
        <w:t xml:space="preserve"> FJ. Human bile salt export pump promoter is transactivated by the </w:t>
      </w:r>
      <w:proofErr w:type="spellStart"/>
      <w:r w:rsidRPr="00624F88">
        <w:rPr>
          <w:rFonts w:ascii="Book Antiqua" w:hAnsi="Book Antiqua"/>
        </w:rPr>
        <w:t>farnesoid</w:t>
      </w:r>
      <w:proofErr w:type="spellEnd"/>
      <w:r w:rsidRPr="00624F88">
        <w:rPr>
          <w:rFonts w:ascii="Book Antiqua" w:hAnsi="Book Antiqua"/>
        </w:rPr>
        <w:t xml:space="preserve"> X receptor/bile acid receptor. </w:t>
      </w:r>
      <w:r w:rsidRPr="00624F88">
        <w:rPr>
          <w:rFonts w:ascii="Book Antiqua" w:hAnsi="Book Antiqua"/>
          <w:i/>
        </w:rPr>
        <w:t>J Biol Chem</w:t>
      </w:r>
      <w:r w:rsidRPr="00624F88">
        <w:rPr>
          <w:rFonts w:ascii="Book Antiqua" w:hAnsi="Book Antiqua"/>
        </w:rPr>
        <w:t xml:space="preserve"> 2001; </w:t>
      </w:r>
      <w:r w:rsidRPr="00624F88">
        <w:rPr>
          <w:rFonts w:ascii="Book Antiqua" w:hAnsi="Book Antiqua"/>
          <w:b/>
        </w:rPr>
        <w:t>276</w:t>
      </w:r>
      <w:r w:rsidRPr="00624F88">
        <w:rPr>
          <w:rFonts w:ascii="Book Antiqua" w:hAnsi="Book Antiqua"/>
        </w:rPr>
        <w:t>: 28857-28865 [PMID: 11387316 DOI: 10.1074/jbc.M011610200]</w:t>
      </w:r>
    </w:p>
    <w:p w14:paraId="53538B41"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7 </w:t>
      </w:r>
      <w:r w:rsidRPr="00624F88">
        <w:rPr>
          <w:rFonts w:ascii="Book Antiqua" w:hAnsi="Book Antiqua"/>
          <w:b/>
        </w:rPr>
        <w:t>Kast HR</w:t>
      </w:r>
      <w:r w:rsidRPr="00624F88">
        <w:rPr>
          <w:rFonts w:ascii="Book Antiqua" w:hAnsi="Book Antiqua"/>
        </w:rPr>
        <w:t xml:space="preserve">, Goodwin B, </w:t>
      </w:r>
      <w:proofErr w:type="spellStart"/>
      <w:r w:rsidRPr="00624F88">
        <w:rPr>
          <w:rFonts w:ascii="Book Antiqua" w:hAnsi="Book Antiqua"/>
        </w:rPr>
        <w:t>Tarr</w:t>
      </w:r>
      <w:proofErr w:type="spellEnd"/>
      <w:r w:rsidRPr="00624F88">
        <w:rPr>
          <w:rFonts w:ascii="Book Antiqua" w:hAnsi="Book Antiqua"/>
        </w:rPr>
        <w:t xml:space="preserve"> PT, Jones SA, </w:t>
      </w:r>
      <w:proofErr w:type="spellStart"/>
      <w:r w:rsidRPr="00624F88">
        <w:rPr>
          <w:rFonts w:ascii="Book Antiqua" w:hAnsi="Book Antiqua"/>
        </w:rPr>
        <w:t>Anisfeld</w:t>
      </w:r>
      <w:proofErr w:type="spellEnd"/>
      <w:r w:rsidRPr="00624F88">
        <w:rPr>
          <w:rFonts w:ascii="Book Antiqua" w:hAnsi="Book Antiqua"/>
        </w:rPr>
        <w:t xml:space="preserve"> AM, Stoltz CM, </w:t>
      </w:r>
      <w:proofErr w:type="spellStart"/>
      <w:r w:rsidRPr="00624F88">
        <w:rPr>
          <w:rFonts w:ascii="Book Antiqua" w:hAnsi="Book Antiqua"/>
        </w:rPr>
        <w:t>Tontonoz</w:t>
      </w:r>
      <w:proofErr w:type="spellEnd"/>
      <w:r w:rsidRPr="00624F88">
        <w:rPr>
          <w:rFonts w:ascii="Book Antiqua" w:hAnsi="Book Antiqua"/>
        </w:rPr>
        <w:t xml:space="preserve"> P, </w:t>
      </w:r>
      <w:proofErr w:type="spellStart"/>
      <w:r w:rsidRPr="00624F88">
        <w:rPr>
          <w:rFonts w:ascii="Book Antiqua" w:hAnsi="Book Antiqua"/>
        </w:rPr>
        <w:t>Kliewer</w:t>
      </w:r>
      <w:proofErr w:type="spellEnd"/>
      <w:r w:rsidRPr="00624F88">
        <w:rPr>
          <w:rFonts w:ascii="Book Antiqua" w:hAnsi="Book Antiqua"/>
        </w:rPr>
        <w:t xml:space="preserve"> S, </w:t>
      </w:r>
      <w:proofErr w:type="spellStart"/>
      <w:r w:rsidRPr="00624F88">
        <w:rPr>
          <w:rFonts w:ascii="Book Antiqua" w:hAnsi="Book Antiqua"/>
        </w:rPr>
        <w:t>Willson</w:t>
      </w:r>
      <w:proofErr w:type="spellEnd"/>
      <w:r w:rsidRPr="00624F88">
        <w:rPr>
          <w:rFonts w:ascii="Book Antiqua" w:hAnsi="Book Antiqua"/>
        </w:rPr>
        <w:t xml:space="preserve"> TM, Edwards PA. Regulation of multidrug resistance-associated protein 2 (ABCC2) by the nuclear receptors </w:t>
      </w:r>
      <w:proofErr w:type="spellStart"/>
      <w:r w:rsidRPr="00624F88">
        <w:rPr>
          <w:rFonts w:ascii="Book Antiqua" w:hAnsi="Book Antiqua"/>
        </w:rPr>
        <w:t>pregnane</w:t>
      </w:r>
      <w:proofErr w:type="spellEnd"/>
      <w:r w:rsidRPr="00624F88">
        <w:rPr>
          <w:rFonts w:ascii="Book Antiqua" w:hAnsi="Book Antiqua"/>
        </w:rPr>
        <w:t xml:space="preserve"> X receptor, </w:t>
      </w:r>
      <w:proofErr w:type="spellStart"/>
      <w:r w:rsidRPr="00624F88">
        <w:rPr>
          <w:rFonts w:ascii="Book Antiqua" w:hAnsi="Book Antiqua"/>
        </w:rPr>
        <w:t>farnesoid</w:t>
      </w:r>
      <w:proofErr w:type="spellEnd"/>
      <w:r w:rsidRPr="00624F88">
        <w:rPr>
          <w:rFonts w:ascii="Book Antiqua" w:hAnsi="Book Antiqua"/>
        </w:rPr>
        <w:t xml:space="preserve"> X-activated receptor, and constitutive androstane receptor. </w:t>
      </w:r>
      <w:r w:rsidRPr="00624F88">
        <w:rPr>
          <w:rFonts w:ascii="Book Antiqua" w:hAnsi="Book Antiqua"/>
          <w:i/>
        </w:rPr>
        <w:t>J Biol Chem</w:t>
      </w:r>
      <w:r w:rsidRPr="00624F88">
        <w:rPr>
          <w:rFonts w:ascii="Book Antiqua" w:hAnsi="Book Antiqua"/>
        </w:rPr>
        <w:t xml:space="preserve"> 2002; </w:t>
      </w:r>
      <w:r w:rsidRPr="00624F88">
        <w:rPr>
          <w:rFonts w:ascii="Book Antiqua" w:hAnsi="Book Antiqua"/>
          <w:b/>
        </w:rPr>
        <w:t>277</w:t>
      </w:r>
      <w:r w:rsidRPr="00624F88">
        <w:rPr>
          <w:rFonts w:ascii="Book Antiqua" w:hAnsi="Book Antiqua"/>
        </w:rPr>
        <w:t>: 2908-2915 [PMID: 11706036 DOI: 10.1074/jbc.M109326200]</w:t>
      </w:r>
    </w:p>
    <w:p w14:paraId="47122DFB"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8 </w:t>
      </w:r>
      <w:proofErr w:type="spellStart"/>
      <w:r w:rsidRPr="00624F88">
        <w:rPr>
          <w:rFonts w:ascii="Book Antiqua" w:hAnsi="Book Antiqua"/>
          <w:b/>
        </w:rPr>
        <w:t>Zollner</w:t>
      </w:r>
      <w:proofErr w:type="spellEnd"/>
      <w:r w:rsidRPr="00624F88">
        <w:rPr>
          <w:rFonts w:ascii="Book Antiqua" w:hAnsi="Book Antiqua"/>
          <w:b/>
        </w:rPr>
        <w:t xml:space="preserve"> G</w:t>
      </w:r>
      <w:r w:rsidRPr="00624F88">
        <w:rPr>
          <w:rFonts w:ascii="Book Antiqua" w:hAnsi="Book Antiqua"/>
        </w:rPr>
        <w:t xml:space="preserve">, </w:t>
      </w:r>
      <w:proofErr w:type="spellStart"/>
      <w:r w:rsidRPr="00624F88">
        <w:rPr>
          <w:rFonts w:ascii="Book Antiqua" w:hAnsi="Book Antiqua"/>
        </w:rPr>
        <w:t>Marschall</w:t>
      </w:r>
      <w:proofErr w:type="spellEnd"/>
      <w:r w:rsidRPr="00624F88">
        <w:rPr>
          <w:rFonts w:ascii="Book Antiqua" w:hAnsi="Book Antiqua"/>
        </w:rPr>
        <w:t xml:space="preserve"> HU, Wagner M, </w:t>
      </w:r>
      <w:proofErr w:type="spellStart"/>
      <w:r w:rsidRPr="00624F88">
        <w:rPr>
          <w:rFonts w:ascii="Book Antiqua" w:hAnsi="Book Antiqua"/>
        </w:rPr>
        <w:t>Trauner</w:t>
      </w:r>
      <w:proofErr w:type="spellEnd"/>
      <w:r w:rsidRPr="00624F88">
        <w:rPr>
          <w:rFonts w:ascii="Book Antiqua" w:hAnsi="Book Antiqua"/>
        </w:rPr>
        <w:t xml:space="preserve"> M. Role of nuclear receptors in the adaptive response to bile acids and cholestasis: pathogenetic and therapeutic considerations. </w:t>
      </w:r>
      <w:r w:rsidRPr="00624F88">
        <w:rPr>
          <w:rFonts w:ascii="Book Antiqua" w:hAnsi="Book Antiqua"/>
          <w:i/>
        </w:rPr>
        <w:t>Mol Pharm</w:t>
      </w:r>
      <w:r w:rsidRPr="00624F88">
        <w:rPr>
          <w:rFonts w:ascii="Book Antiqua" w:hAnsi="Book Antiqua"/>
        </w:rPr>
        <w:t xml:space="preserve"> 2006; </w:t>
      </w:r>
      <w:r w:rsidRPr="00624F88">
        <w:rPr>
          <w:rFonts w:ascii="Book Antiqua" w:hAnsi="Book Antiqua"/>
          <w:b/>
        </w:rPr>
        <w:t>3</w:t>
      </w:r>
      <w:r w:rsidRPr="00624F88">
        <w:rPr>
          <w:rFonts w:ascii="Book Antiqua" w:hAnsi="Book Antiqua"/>
        </w:rPr>
        <w:t>: 231-251 [PMID: 16749856 DOI: 10.1021/mp060010s]</w:t>
      </w:r>
    </w:p>
    <w:p w14:paraId="1F7AC93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9 </w:t>
      </w:r>
      <w:r w:rsidRPr="00624F88">
        <w:rPr>
          <w:rFonts w:ascii="Book Antiqua" w:hAnsi="Book Antiqua"/>
          <w:b/>
        </w:rPr>
        <w:t>Corso G</w:t>
      </w:r>
      <w:r w:rsidRPr="00624F88">
        <w:rPr>
          <w:rFonts w:ascii="Book Antiqua" w:hAnsi="Book Antiqua"/>
        </w:rPr>
        <w:t xml:space="preserve">, </w:t>
      </w:r>
      <w:proofErr w:type="spellStart"/>
      <w:r w:rsidRPr="00624F88">
        <w:rPr>
          <w:rFonts w:ascii="Book Antiqua" w:hAnsi="Book Antiqua"/>
        </w:rPr>
        <w:t>Dello</w:t>
      </w:r>
      <w:proofErr w:type="spellEnd"/>
      <w:r w:rsidRPr="00624F88">
        <w:rPr>
          <w:rFonts w:ascii="Book Antiqua" w:hAnsi="Book Antiqua"/>
        </w:rPr>
        <w:t xml:space="preserve"> Russo A, </w:t>
      </w:r>
      <w:proofErr w:type="spellStart"/>
      <w:r w:rsidRPr="00624F88">
        <w:rPr>
          <w:rFonts w:ascii="Book Antiqua" w:hAnsi="Book Antiqua"/>
        </w:rPr>
        <w:t>Gelzo</w:t>
      </w:r>
      <w:proofErr w:type="spellEnd"/>
      <w:r w:rsidRPr="00624F88">
        <w:rPr>
          <w:rFonts w:ascii="Book Antiqua" w:hAnsi="Book Antiqua"/>
        </w:rPr>
        <w:t xml:space="preserve"> M. Liver and the defects of cholesterol and bile acids biosynthesis: Rare disorders many diagnostic pitfalls. </w:t>
      </w:r>
      <w:r w:rsidRPr="00624F88">
        <w:rPr>
          <w:rFonts w:ascii="Book Antiqua" w:hAnsi="Book Antiqua"/>
          <w:i/>
        </w:rPr>
        <w:t>World J Gastroenterol</w:t>
      </w:r>
      <w:r w:rsidRPr="00624F88">
        <w:rPr>
          <w:rFonts w:ascii="Book Antiqua" w:hAnsi="Book Antiqua"/>
        </w:rPr>
        <w:t xml:space="preserve"> 2017; </w:t>
      </w:r>
      <w:r w:rsidRPr="00624F88">
        <w:rPr>
          <w:rFonts w:ascii="Book Antiqua" w:hAnsi="Book Antiqua"/>
          <w:b/>
        </w:rPr>
        <w:t>23</w:t>
      </w:r>
      <w:r w:rsidRPr="00624F88">
        <w:rPr>
          <w:rFonts w:ascii="Book Antiqua" w:hAnsi="Book Antiqua"/>
        </w:rPr>
        <w:t>: 5257-5265 [PMID: 28839426 DOI: 10.3748/wjg.v23.i29.5257]</w:t>
      </w:r>
    </w:p>
    <w:p w14:paraId="4485B39F"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10 </w:t>
      </w:r>
      <w:proofErr w:type="spellStart"/>
      <w:r w:rsidRPr="00624F88">
        <w:rPr>
          <w:rFonts w:ascii="Book Antiqua" w:hAnsi="Book Antiqua"/>
          <w:b/>
        </w:rPr>
        <w:t>Dilger</w:t>
      </w:r>
      <w:proofErr w:type="spellEnd"/>
      <w:r w:rsidRPr="00624F88">
        <w:rPr>
          <w:rFonts w:ascii="Book Antiqua" w:hAnsi="Book Antiqua"/>
          <w:b/>
        </w:rPr>
        <w:t xml:space="preserve"> K</w:t>
      </w:r>
      <w:r w:rsidRPr="00624F88">
        <w:rPr>
          <w:rFonts w:ascii="Book Antiqua" w:hAnsi="Book Antiqua"/>
        </w:rPr>
        <w:t xml:space="preserve">, </w:t>
      </w:r>
      <w:proofErr w:type="spellStart"/>
      <w:r w:rsidRPr="00624F88">
        <w:rPr>
          <w:rFonts w:ascii="Book Antiqua" w:hAnsi="Book Antiqua"/>
        </w:rPr>
        <w:t>Hohenester</w:t>
      </w:r>
      <w:proofErr w:type="spellEnd"/>
      <w:r w:rsidRPr="00624F88">
        <w:rPr>
          <w:rFonts w:ascii="Book Antiqua" w:hAnsi="Book Antiqua"/>
        </w:rPr>
        <w:t xml:space="preserve"> S, Winkler-</w:t>
      </w:r>
      <w:proofErr w:type="spellStart"/>
      <w:r w:rsidRPr="00624F88">
        <w:rPr>
          <w:rFonts w:ascii="Book Antiqua" w:hAnsi="Book Antiqua"/>
        </w:rPr>
        <w:t>Budenhofer</w:t>
      </w:r>
      <w:proofErr w:type="spellEnd"/>
      <w:r w:rsidRPr="00624F88">
        <w:rPr>
          <w:rFonts w:ascii="Book Antiqua" w:hAnsi="Book Antiqua"/>
        </w:rPr>
        <w:t xml:space="preserve"> U, </w:t>
      </w:r>
      <w:proofErr w:type="spellStart"/>
      <w:r w:rsidRPr="00624F88">
        <w:rPr>
          <w:rFonts w:ascii="Book Antiqua" w:hAnsi="Book Antiqua"/>
        </w:rPr>
        <w:t>Bastiaansen</w:t>
      </w:r>
      <w:proofErr w:type="spellEnd"/>
      <w:r w:rsidRPr="00624F88">
        <w:rPr>
          <w:rFonts w:ascii="Book Antiqua" w:hAnsi="Book Antiqua"/>
        </w:rPr>
        <w:t xml:space="preserve"> BA, </w:t>
      </w:r>
      <w:proofErr w:type="spellStart"/>
      <w:r w:rsidRPr="00624F88">
        <w:rPr>
          <w:rFonts w:ascii="Book Antiqua" w:hAnsi="Book Antiqua"/>
        </w:rPr>
        <w:t>Schaap</w:t>
      </w:r>
      <w:proofErr w:type="spellEnd"/>
      <w:r w:rsidRPr="00624F88">
        <w:rPr>
          <w:rFonts w:ascii="Book Antiqua" w:hAnsi="Book Antiqua"/>
        </w:rPr>
        <w:t xml:space="preserve"> FG, Rust C, </w:t>
      </w:r>
      <w:proofErr w:type="spellStart"/>
      <w:r w:rsidRPr="00624F88">
        <w:rPr>
          <w:rFonts w:ascii="Book Antiqua" w:hAnsi="Book Antiqua"/>
        </w:rPr>
        <w:t>Beuers</w:t>
      </w:r>
      <w:proofErr w:type="spellEnd"/>
      <w:r w:rsidRPr="00624F88">
        <w:rPr>
          <w:rFonts w:ascii="Book Antiqua" w:hAnsi="Book Antiqua"/>
        </w:rPr>
        <w:t xml:space="preserve"> U. Effect of </w:t>
      </w:r>
      <w:proofErr w:type="spellStart"/>
      <w:r w:rsidRPr="00624F88">
        <w:rPr>
          <w:rFonts w:ascii="Book Antiqua" w:hAnsi="Book Antiqua"/>
        </w:rPr>
        <w:t>ursodeoxycholic</w:t>
      </w:r>
      <w:proofErr w:type="spellEnd"/>
      <w:r w:rsidRPr="00624F88">
        <w:rPr>
          <w:rFonts w:ascii="Book Antiqua" w:hAnsi="Book Antiqua"/>
        </w:rPr>
        <w:t xml:space="preserve"> acid on bile acid profiles and intestinal detoxification machinery in primary biliary cirrhosis and health.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2012; </w:t>
      </w:r>
      <w:r w:rsidRPr="00624F88">
        <w:rPr>
          <w:rFonts w:ascii="Book Antiqua" w:hAnsi="Book Antiqua"/>
          <w:b/>
        </w:rPr>
        <w:t>57</w:t>
      </w:r>
      <w:r w:rsidRPr="00624F88">
        <w:rPr>
          <w:rFonts w:ascii="Book Antiqua" w:hAnsi="Book Antiqua"/>
        </w:rPr>
        <w:t>: 133-140 [PMID: 22414767 DOI: 10.1016/j.jhep.2012.02.014]</w:t>
      </w:r>
    </w:p>
    <w:p w14:paraId="5848AB89"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11 </w:t>
      </w:r>
      <w:r w:rsidRPr="00624F88">
        <w:rPr>
          <w:rFonts w:ascii="Book Antiqua" w:hAnsi="Book Antiqua"/>
          <w:b/>
        </w:rPr>
        <w:t>Benz C</w:t>
      </w:r>
      <w:r w:rsidRPr="00624F88">
        <w:rPr>
          <w:rFonts w:ascii="Book Antiqua" w:hAnsi="Book Antiqua"/>
        </w:rPr>
        <w:t xml:space="preserve">, </w:t>
      </w:r>
      <w:proofErr w:type="spellStart"/>
      <w:r w:rsidRPr="00624F88">
        <w:rPr>
          <w:rFonts w:ascii="Book Antiqua" w:hAnsi="Book Antiqua"/>
        </w:rPr>
        <w:t>Angermüller</w:t>
      </w:r>
      <w:proofErr w:type="spellEnd"/>
      <w:r w:rsidRPr="00624F88">
        <w:rPr>
          <w:rFonts w:ascii="Book Antiqua" w:hAnsi="Book Antiqua"/>
        </w:rPr>
        <w:t xml:space="preserve"> S, Otto G, Sauer P, </w:t>
      </w:r>
      <w:proofErr w:type="spellStart"/>
      <w:r w:rsidRPr="00624F88">
        <w:rPr>
          <w:rFonts w:ascii="Book Antiqua" w:hAnsi="Book Antiqua"/>
        </w:rPr>
        <w:t>Stremmel</w:t>
      </w:r>
      <w:proofErr w:type="spellEnd"/>
      <w:r w:rsidRPr="00624F88">
        <w:rPr>
          <w:rFonts w:ascii="Book Antiqua" w:hAnsi="Book Antiqua"/>
        </w:rPr>
        <w:t xml:space="preserve"> W, </w:t>
      </w:r>
      <w:proofErr w:type="spellStart"/>
      <w:r w:rsidRPr="00624F88">
        <w:rPr>
          <w:rFonts w:ascii="Book Antiqua" w:hAnsi="Book Antiqua"/>
        </w:rPr>
        <w:t>Stiehl</w:t>
      </w:r>
      <w:proofErr w:type="spellEnd"/>
      <w:r w:rsidRPr="00624F88">
        <w:rPr>
          <w:rFonts w:ascii="Book Antiqua" w:hAnsi="Book Antiqua"/>
        </w:rPr>
        <w:t xml:space="preserve"> A. Effect of </w:t>
      </w:r>
      <w:proofErr w:type="spellStart"/>
      <w:r w:rsidRPr="00624F88">
        <w:rPr>
          <w:rFonts w:ascii="Book Antiqua" w:hAnsi="Book Antiqua"/>
        </w:rPr>
        <w:t>tauroursodeoxycholic</w:t>
      </w:r>
      <w:proofErr w:type="spellEnd"/>
      <w:r w:rsidRPr="00624F88">
        <w:rPr>
          <w:rFonts w:ascii="Book Antiqua" w:hAnsi="Book Antiqua"/>
        </w:rPr>
        <w:t xml:space="preserve"> acid on bile acid-induced apoptosis in primary human </w:t>
      </w:r>
      <w:r w:rsidRPr="00624F88">
        <w:rPr>
          <w:rFonts w:ascii="Book Antiqua" w:hAnsi="Book Antiqua"/>
        </w:rPr>
        <w:lastRenderedPageBreak/>
        <w:t xml:space="preserve">hepatocytes. </w:t>
      </w:r>
      <w:r w:rsidRPr="00624F88">
        <w:rPr>
          <w:rFonts w:ascii="Book Antiqua" w:hAnsi="Book Antiqua"/>
          <w:i/>
        </w:rPr>
        <w:t>Eur J Clin Invest</w:t>
      </w:r>
      <w:r w:rsidRPr="00624F88">
        <w:rPr>
          <w:rFonts w:ascii="Book Antiqua" w:hAnsi="Book Antiqua"/>
        </w:rPr>
        <w:t xml:space="preserve"> 2000; </w:t>
      </w:r>
      <w:r w:rsidRPr="00624F88">
        <w:rPr>
          <w:rFonts w:ascii="Book Antiqua" w:hAnsi="Book Antiqua"/>
          <w:b/>
        </w:rPr>
        <w:t>30</w:t>
      </w:r>
      <w:r w:rsidRPr="00624F88">
        <w:rPr>
          <w:rFonts w:ascii="Book Antiqua" w:hAnsi="Book Antiqua"/>
        </w:rPr>
        <w:t>: 203-209 [PMID: 10691996 DOI: 10.1046/j.1365-2362.2000.00615.x]</w:t>
      </w:r>
    </w:p>
    <w:p w14:paraId="76E97943"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12 </w:t>
      </w:r>
      <w:r w:rsidRPr="00624F88">
        <w:rPr>
          <w:rFonts w:ascii="Book Antiqua" w:hAnsi="Book Antiqua"/>
          <w:b/>
        </w:rPr>
        <w:t>Miura T</w:t>
      </w:r>
      <w:r w:rsidRPr="00624F88">
        <w:rPr>
          <w:rFonts w:ascii="Book Antiqua" w:hAnsi="Book Antiqua"/>
        </w:rPr>
        <w:t xml:space="preserve">, </w:t>
      </w:r>
      <w:proofErr w:type="spellStart"/>
      <w:r w:rsidRPr="00624F88">
        <w:rPr>
          <w:rFonts w:ascii="Book Antiqua" w:hAnsi="Book Antiqua"/>
        </w:rPr>
        <w:t>Ouchida</w:t>
      </w:r>
      <w:proofErr w:type="spellEnd"/>
      <w:r w:rsidRPr="00624F88">
        <w:rPr>
          <w:rFonts w:ascii="Book Antiqua" w:hAnsi="Book Antiqua"/>
        </w:rPr>
        <w:t xml:space="preserve"> R, Yoshikawa N, Okamoto K, Makino Y, Nakamura T, Morimoto C, Makino I, Tanaka H. Functional modulation of the glucocorticoid receptor and suppression of NF-</w:t>
      </w:r>
      <w:proofErr w:type="spellStart"/>
      <w:r w:rsidRPr="00624F88">
        <w:rPr>
          <w:rFonts w:ascii="Book Antiqua" w:hAnsi="Book Antiqua"/>
        </w:rPr>
        <w:t>kappaB</w:t>
      </w:r>
      <w:proofErr w:type="spellEnd"/>
      <w:r w:rsidRPr="00624F88">
        <w:rPr>
          <w:rFonts w:ascii="Book Antiqua" w:hAnsi="Book Antiqua"/>
        </w:rPr>
        <w:t xml:space="preserve">-dependent transcription by </w:t>
      </w:r>
      <w:proofErr w:type="spellStart"/>
      <w:r w:rsidRPr="00624F88">
        <w:rPr>
          <w:rFonts w:ascii="Book Antiqua" w:hAnsi="Book Antiqua"/>
        </w:rPr>
        <w:t>ursodeoxycholic</w:t>
      </w:r>
      <w:proofErr w:type="spellEnd"/>
      <w:r w:rsidRPr="00624F88">
        <w:rPr>
          <w:rFonts w:ascii="Book Antiqua" w:hAnsi="Book Antiqua"/>
        </w:rPr>
        <w:t xml:space="preserve"> acid. </w:t>
      </w:r>
      <w:r w:rsidRPr="00624F88">
        <w:rPr>
          <w:rFonts w:ascii="Book Antiqua" w:hAnsi="Book Antiqua"/>
          <w:i/>
        </w:rPr>
        <w:t>J Biol Chem</w:t>
      </w:r>
      <w:r w:rsidRPr="00624F88">
        <w:rPr>
          <w:rFonts w:ascii="Book Antiqua" w:hAnsi="Book Antiqua"/>
        </w:rPr>
        <w:t xml:space="preserve"> 2001; </w:t>
      </w:r>
      <w:r w:rsidRPr="00624F88">
        <w:rPr>
          <w:rFonts w:ascii="Book Antiqua" w:hAnsi="Book Antiqua"/>
          <w:b/>
        </w:rPr>
        <w:t>276</w:t>
      </w:r>
      <w:r w:rsidRPr="00624F88">
        <w:rPr>
          <w:rFonts w:ascii="Book Antiqua" w:hAnsi="Book Antiqua"/>
        </w:rPr>
        <w:t>: 47371-47378 [PMID: 11577102 DOI: 10.1074/jbc.M107098200]</w:t>
      </w:r>
    </w:p>
    <w:p w14:paraId="75DDFF04"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13 </w:t>
      </w:r>
      <w:proofErr w:type="spellStart"/>
      <w:r w:rsidRPr="00624F88">
        <w:rPr>
          <w:rFonts w:ascii="Book Antiqua" w:hAnsi="Book Antiqua"/>
          <w:b/>
        </w:rPr>
        <w:t>Poupon</w:t>
      </w:r>
      <w:proofErr w:type="spellEnd"/>
      <w:r w:rsidRPr="00624F88">
        <w:rPr>
          <w:rFonts w:ascii="Book Antiqua" w:hAnsi="Book Antiqua"/>
          <w:b/>
        </w:rPr>
        <w:t xml:space="preserve"> R</w:t>
      </w:r>
      <w:r w:rsidRPr="00624F88">
        <w:rPr>
          <w:rFonts w:ascii="Book Antiqua" w:hAnsi="Book Antiqua"/>
        </w:rPr>
        <w:t xml:space="preserve">, Chrétien Y, </w:t>
      </w:r>
      <w:proofErr w:type="spellStart"/>
      <w:r w:rsidRPr="00624F88">
        <w:rPr>
          <w:rFonts w:ascii="Book Antiqua" w:hAnsi="Book Antiqua"/>
        </w:rPr>
        <w:t>Poupon</w:t>
      </w:r>
      <w:proofErr w:type="spellEnd"/>
      <w:r w:rsidRPr="00624F88">
        <w:rPr>
          <w:rFonts w:ascii="Book Antiqua" w:hAnsi="Book Antiqua"/>
        </w:rPr>
        <w:t xml:space="preserve"> RE, Ballet F, </w:t>
      </w:r>
      <w:proofErr w:type="spellStart"/>
      <w:r w:rsidRPr="00624F88">
        <w:rPr>
          <w:rFonts w:ascii="Book Antiqua" w:hAnsi="Book Antiqua"/>
        </w:rPr>
        <w:t>Calmus</w:t>
      </w:r>
      <w:proofErr w:type="spellEnd"/>
      <w:r w:rsidRPr="00624F88">
        <w:rPr>
          <w:rFonts w:ascii="Book Antiqua" w:hAnsi="Book Antiqua"/>
        </w:rPr>
        <w:t xml:space="preserve"> Y, </w:t>
      </w:r>
      <w:proofErr w:type="spellStart"/>
      <w:r w:rsidRPr="00624F88">
        <w:rPr>
          <w:rFonts w:ascii="Book Antiqua" w:hAnsi="Book Antiqua"/>
        </w:rPr>
        <w:t>Darnis</w:t>
      </w:r>
      <w:proofErr w:type="spellEnd"/>
      <w:r w:rsidRPr="00624F88">
        <w:rPr>
          <w:rFonts w:ascii="Book Antiqua" w:hAnsi="Book Antiqua"/>
        </w:rPr>
        <w:t xml:space="preserve"> F. Is </w:t>
      </w:r>
      <w:proofErr w:type="spellStart"/>
      <w:r w:rsidRPr="00624F88">
        <w:rPr>
          <w:rFonts w:ascii="Book Antiqua" w:hAnsi="Book Antiqua"/>
        </w:rPr>
        <w:t>ursodeoxycholic</w:t>
      </w:r>
      <w:proofErr w:type="spellEnd"/>
      <w:r w:rsidRPr="00624F88">
        <w:rPr>
          <w:rFonts w:ascii="Book Antiqua" w:hAnsi="Book Antiqua"/>
        </w:rPr>
        <w:t xml:space="preserve"> acid an effective treatment for primary biliary cirrhosis? </w:t>
      </w:r>
      <w:r w:rsidRPr="00624F88">
        <w:rPr>
          <w:rFonts w:ascii="Book Antiqua" w:hAnsi="Book Antiqua"/>
          <w:i/>
        </w:rPr>
        <w:t>Lancet</w:t>
      </w:r>
      <w:r w:rsidRPr="00624F88">
        <w:rPr>
          <w:rFonts w:ascii="Book Antiqua" w:hAnsi="Book Antiqua"/>
        </w:rPr>
        <w:t xml:space="preserve"> 1987; </w:t>
      </w:r>
      <w:r w:rsidRPr="00624F88">
        <w:rPr>
          <w:rFonts w:ascii="Book Antiqua" w:hAnsi="Book Antiqua"/>
          <w:b/>
        </w:rPr>
        <w:t>1</w:t>
      </w:r>
      <w:r w:rsidRPr="00624F88">
        <w:rPr>
          <w:rFonts w:ascii="Book Antiqua" w:hAnsi="Book Antiqua"/>
        </w:rPr>
        <w:t>: 834-836 [PMID: 2882236]</w:t>
      </w:r>
    </w:p>
    <w:p w14:paraId="608D2A12"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14 </w:t>
      </w:r>
      <w:proofErr w:type="spellStart"/>
      <w:r w:rsidRPr="00624F88">
        <w:rPr>
          <w:rFonts w:ascii="Book Antiqua" w:hAnsi="Book Antiqua"/>
          <w:b/>
        </w:rPr>
        <w:t>Parés</w:t>
      </w:r>
      <w:proofErr w:type="spellEnd"/>
      <w:r w:rsidRPr="00624F88">
        <w:rPr>
          <w:rFonts w:ascii="Book Antiqua" w:hAnsi="Book Antiqua"/>
          <w:b/>
        </w:rPr>
        <w:t xml:space="preserve"> A</w:t>
      </w:r>
      <w:r w:rsidRPr="00624F88">
        <w:rPr>
          <w:rFonts w:ascii="Book Antiqua" w:hAnsi="Book Antiqua"/>
        </w:rPr>
        <w:t xml:space="preserve">, </w:t>
      </w:r>
      <w:proofErr w:type="spellStart"/>
      <w:r w:rsidRPr="00624F88">
        <w:rPr>
          <w:rFonts w:ascii="Book Antiqua" w:hAnsi="Book Antiqua"/>
        </w:rPr>
        <w:t>Caballería</w:t>
      </w:r>
      <w:proofErr w:type="spellEnd"/>
      <w:r w:rsidRPr="00624F88">
        <w:rPr>
          <w:rFonts w:ascii="Book Antiqua" w:hAnsi="Book Antiqua"/>
        </w:rPr>
        <w:t xml:space="preserve"> L, </w:t>
      </w:r>
      <w:proofErr w:type="spellStart"/>
      <w:r w:rsidRPr="00624F88">
        <w:rPr>
          <w:rFonts w:ascii="Book Antiqua" w:hAnsi="Book Antiqua"/>
        </w:rPr>
        <w:t>Rodés</w:t>
      </w:r>
      <w:proofErr w:type="spellEnd"/>
      <w:r w:rsidRPr="00624F88">
        <w:rPr>
          <w:rFonts w:ascii="Book Antiqua" w:hAnsi="Book Antiqua"/>
        </w:rPr>
        <w:t xml:space="preserve"> J, Bruguera M, Rodrigo L, García-Plaza A, </w:t>
      </w:r>
      <w:proofErr w:type="spellStart"/>
      <w:r w:rsidRPr="00624F88">
        <w:rPr>
          <w:rFonts w:ascii="Book Antiqua" w:hAnsi="Book Antiqua"/>
        </w:rPr>
        <w:t>Berenguer</w:t>
      </w:r>
      <w:proofErr w:type="spellEnd"/>
      <w:r w:rsidRPr="00624F88">
        <w:rPr>
          <w:rFonts w:ascii="Book Antiqua" w:hAnsi="Book Antiqua"/>
        </w:rPr>
        <w:t xml:space="preserve"> J, Rodríguez-Martínez D, Mercader J, </w:t>
      </w:r>
      <w:proofErr w:type="spellStart"/>
      <w:r w:rsidRPr="00624F88">
        <w:rPr>
          <w:rFonts w:ascii="Book Antiqua" w:hAnsi="Book Antiqua"/>
        </w:rPr>
        <w:t>Velicia</w:t>
      </w:r>
      <w:proofErr w:type="spellEnd"/>
      <w:r w:rsidRPr="00624F88">
        <w:rPr>
          <w:rFonts w:ascii="Book Antiqua" w:hAnsi="Book Antiqua"/>
        </w:rPr>
        <w:t xml:space="preserve"> R. Long-term effects of </w:t>
      </w:r>
      <w:proofErr w:type="spellStart"/>
      <w:r w:rsidRPr="00624F88">
        <w:rPr>
          <w:rFonts w:ascii="Book Antiqua" w:hAnsi="Book Antiqua"/>
        </w:rPr>
        <w:t>ursodeoxycholic</w:t>
      </w:r>
      <w:proofErr w:type="spellEnd"/>
      <w:r w:rsidRPr="00624F88">
        <w:rPr>
          <w:rFonts w:ascii="Book Antiqua" w:hAnsi="Book Antiqua"/>
        </w:rPr>
        <w:t xml:space="preserve"> acid in primary biliary cirrhosis: results of a double-blind controlled multicentric trial. UDCA-Cooperative Group from the Spanish Association for the Study of the Liver.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2000; </w:t>
      </w:r>
      <w:r w:rsidRPr="00624F88">
        <w:rPr>
          <w:rFonts w:ascii="Book Antiqua" w:hAnsi="Book Antiqua"/>
          <w:b/>
        </w:rPr>
        <w:t>32</w:t>
      </w:r>
      <w:r w:rsidRPr="00624F88">
        <w:rPr>
          <w:rFonts w:ascii="Book Antiqua" w:hAnsi="Book Antiqua"/>
        </w:rPr>
        <w:t>: 561-566 [PMID: 10782903 DOI: 10.1016/S0168-8278(00)80216-0]</w:t>
      </w:r>
    </w:p>
    <w:p w14:paraId="2293EADA"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15 </w:t>
      </w:r>
      <w:r w:rsidRPr="00624F88">
        <w:rPr>
          <w:rFonts w:ascii="Book Antiqua" w:hAnsi="Book Antiqua"/>
          <w:b/>
        </w:rPr>
        <w:t>Lammers WJ</w:t>
      </w:r>
      <w:r w:rsidRPr="00624F88">
        <w:rPr>
          <w:rFonts w:ascii="Book Antiqua" w:hAnsi="Book Antiqua"/>
        </w:rPr>
        <w:t xml:space="preserve">, Hirschfield GM, </w:t>
      </w:r>
      <w:proofErr w:type="spellStart"/>
      <w:r w:rsidRPr="00624F88">
        <w:rPr>
          <w:rFonts w:ascii="Book Antiqua" w:hAnsi="Book Antiqua"/>
        </w:rPr>
        <w:t>Corpechot</w:t>
      </w:r>
      <w:proofErr w:type="spellEnd"/>
      <w:r w:rsidRPr="00624F88">
        <w:rPr>
          <w:rFonts w:ascii="Book Antiqua" w:hAnsi="Book Antiqua"/>
        </w:rPr>
        <w:t xml:space="preserve"> C, </w:t>
      </w:r>
      <w:proofErr w:type="spellStart"/>
      <w:r w:rsidRPr="00624F88">
        <w:rPr>
          <w:rFonts w:ascii="Book Antiqua" w:hAnsi="Book Antiqua"/>
        </w:rPr>
        <w:t>Nevens</w:t>
      </w:r>
      <w:proofErr w:type="spellEnd"/>
      <w:r w:rsidRPr="00624F88">
        <w:rPr>
          <w:rFonts w:ascii="Book Antiqua" w:hAnsi="Book Antiqua"/>
        </w:rPr>
        <w:t xml:space="preserve"> F, Lindor KD, Janssen HL, </w:t>
      </w:r>
      <w:proofErr w:type="spellStart"/>
      <w:r w:rsidRPr="00624F88">
        <w:rPr>
          <w:rFonts w:ascii="Book Antiqua" w:hAnsi="Book Antiqua"/>
        </w:rPr>
        <w:t>Floreani</w:t>
      </w:r>
      <w:proofErr w:type="spellEnd"/>
      <w:r w:rsidRPr="00624F88">
        <w:rPr>
          <w:rFonts w:ascii="Book Antiqua" w:hAnsi="Book Antiqua"/>
        </w:rPr>
        <w:t xml:space="preserve"> A, </w:t>
      </w:r>
      <w:proofErr w:type="spellStart"/>
      <w:r w:rsidRPr="00624F88">
        <w:rPr>
          <w:rFonts w:ascii="Book Antiqua" w:hAnsi="Book Antiqua"/>
        </w:rPr>
        <w:t>Ponsioen</w:t>
      </w:r>
      <w:proofErr w:type="spellEnd"/>
      <w:r w:rsidRPr="00624F88">
        <w:rPr>
          <w:rFonts w:ascii="Book Antiqua" w:hAnsi="Book Antiqua"/>
        </w:rPr>
        <w:t xml:space="preserve"> CY, Mayo MJ, </w:t>
      </w:r>
      <w:proofErr w:type="spellStart"/>
      <w:r w:rsidRPr="00624F88">
        <w:rPr>
          <w:rFonts w:ascii="Book Antiqua" w:hAnsi="Book Antiqua"/>
        </w:rPr>
        <w:t>Invernizzi</w:t>
      </w:r>
      <w:proofErr w:type="spellEnd"/>
      <w:r w:rsidRPr="00624F88">
        <w:rPr>
          <w:rFonts w:ascii="Book Antiqua" w:hAnsi="Book Antiqua"/>
        </w:rPr>
        <w:t xml:space="preserve"> P, </w:t>
      </w:r>
      <w:proofErr w:type="spellStart"/>
      <w:r w:rsidRPr="00624F88">
        <w:rPr>
          <w:rFonts w:ascii="Book Antiqua" w:hAnsi="Book Antiqua"/>
        </w:rPr>
        <w:t>Battezzati</w:t>
      </w:r>
      <w:proofErr w:type="spellEnd"/>
      <w:r w:rsidRPr="00624F88">
        <w:rPr>
          <w:rFonts w:ascii="Book Antiqua" w:hAnsi="Book Antiqua"/>
        </w:rPr>
        <w:t xml:space="preserve"> PM, </w:t>
      </w:r>
      <w:proofErr w:type="spellStart"/>
      <w:r w:rsidRPr="00624F88">
        <w:rPr>
          <w:rFonts w:ascii="Book Antiqua" w:hAnsi="Book Antiqua"/>
        </w:rPr>
        <w:t>Parés</w:t>
      </w:r>
      <w:proofErr w:type="spellEnd"/>
      <w:r w:rsidRPr="00624F88">
        <w:rPr>
          <w:rFonts w:ascii="Book Antiqua" w:hAnsi="Book Antiqua"/>
        </w:rPr>
        <w:t xml:space="preserve"> A, Burroughs AK, Mason AL, </w:t>
      </w:r>
      <w:proofErr w:type="spellStart"/>
      <w:r w:rsidRPr="00624F88">
        <w:rPr>
          <w:rFonts w:ascii="Book Antiqua" w:hAnsi="Book Antiqua"/>
        </w:rPr>
        <w:t>Kowdley</w:t>
      </w:r>
      <w:proofErr w:type="spellEnd"/>
      <w:r w:rsidRPr="00624F88">
        <w:rPr>
          <w:rFonts w:ascii="Book Antiqua" w:hAnsi="Book Antiqua"/>
        </w:rPr>
        <w:t xml:space="preserve"> KV, </w:t>
      </w:r>
      <w:proofErr w:type="spellStart"/>
      <w:r w:rsidRPr="00624F88">
        <w:rPr>
          <w:rFonts w:ascii="Book Antiqua" w:hAnsi="Book Antiqua"/>
        </w:rPr>
        <w:t>Kumagi</w:t>
      </w:r>
      <w:proofErr w:type="spellEnd"/>
      <w:r w:rsidRPr="00624F88">
        <w:rPr>
          <w:rFonts w:ascii="Book Antiqua" w:hAnsi="Book Antiqua"/>
        </w:rPr>
        <w:t xml:space="preserve"> T, Harms MH, Trivedi PJ, </w:t>
      </w:r>
      <w:proofErr w:type="spellStart"/>
      <w:r w:rsidRPr="00624F88">
        <w:rPr>
          <w:rFonts w:ascii="Book Antiqua" w:hAnsi="Book Antiqua"/>
        </w:rPr>
        <w:t>Poupon</w:t>
      </w:r>
      <w:proofErr w:type="spellEnd"/>
      <w:r w:rsidRPr="00624F88">
        <w:rPr>
          <w:rFonts w:ascii="Book Antiqua" w:hAnsi="Book Antiqua"/>
        </w:rPr>
        <w:t xml:space="preserve"> R, Cheung A, </w:t>
      </w:r>
      <w:proofErr w:type="spellStart"/>
      <w:r w:rsidRPr="00624F88">
        <w:rPr>
          <w:rFonts w:ascii="Book Antiqua" w:hAnsi="Book Antiqua"/>
        </w:rPr>
        <w:t>Lleo</w:t>
      </w:r>
      <w:proofErr w:type="spellEnd"/>
      <w:r w:rsidRPr="00624F88">
        <w:rPr>
          <w:rFonts w:ascii="Book Antiqua" w:hAnsi="Book Antiqua"/>
        </w:rPr>
        <w:t xml:space="preserve"> A, Caballeria L, Hansen BE, van </w:t>
      </w:r>
      <w:proofErr w:type="spellStart"/>
      <w:r w:rsidRPr="00624F88">
        <w:rPr>
          <w:rFonts w:ascii="Book Antiqua" w:hAnsi="Book Antiqua"/>
        </w:rPr>
        <w:t>Buuren</w:t>
      </w:r>
      <w:proofErr w:type="spellEnd"/>
      <w:r w:rsidRPr="00624F88">
        <w:rPr>
          <w:rFonts w:ascii="Book Antiqua" w:hAnsi="Book Antiqua"/>
        </w:rPr>
        <w:t xml:space="preserve"> HR; Global PBC Study Group. Development and Validation of a Scoring System to Predict Outcomes of Patients </w:t>
      </w:r>
      <w:proofErr w:type="gramStart"/>
      <w:r w:rsidRPr="00624F88">
        <w:rPr>
          <w:rFonts w:ascii="Book Antiqua" w:hAnsi="Book Antiqua"/>
        </w:rPr>
        <w:t>With</w:t>
      </w:r>
      <w:proofErr w:type="gramEnd"/>
      <w:r w:rsidRPr="00624F88">
        <w:rPr>
          <w:rFonts w:ascii="Book Antiqua" w:hAnsi="Book Antiqua"/>
        </w:rPr>
        <w:t xml:space="preserve"> Primary Biliary Cirrhosis Receiving </w:t>
      </w:r>
      <w:proofErr w:type="spellStart"/>
      <w:r w:rsidRPr="00624F88">
        <w:rPr>
          <w:rFonts w:ascii="Book Antiqua" w:hAnsi="Book Antiqua"/>
        </w:rPr>
        <w:t>Ursodeoxycholic</w:t>
      </w:r>
      <w:proofErr w:type="spellEnd"/>
      <w:r w:rsidRPr="00624F88">
        <w:rPr>
          <w:rFonts w:ascii="Book Antiqua" w:hAnsi="Book Antiqua"/>
        </w:rPr>
        <w:t xml:space="preserve"> Acid Therapy. </w:t>
      </w:r>
      <w:r w:rsidRPr="00624F88">
        <w:rPr>
          <w:rFonts w:ascii="Book Antiqua" w:hAnsi="Book Antiqua"/>
          <w:i/>
        </w:rPr>
        <w:t>Gastroenterology</w:t>
      </w:r>
      <w:r w:rsidRPr="00624F88">
        <w:rPr>
          <w:rFonts w:ascii="Book Antiqua" w:hAnsi="Book Antiqua"/>
        </w:rPr>
        <w:t xml:space="preserve"> 2015; </w:t>
      </w:r>
      <w:r w:rsidRPr="00624F88">
        <w:rPr>
          <w:rFonts w:ascii="Book Antiqua" w:hAnsi="Book Antiqua"/>
          <w:b/>
        </w:rPr>
        <w:t>149</w:t>
      </w:r>
      <w:r w:rsidRPr="00624F88">
        <w:rPr>
          <w:rFonts w:ascii="Book Antiqua" w:hAnsi="Book Antiqua"/>
        </w:rPr>
        <w:t>: 1804-1812.e4 [PMID: 26261009 DOI: 10.1053/j.gastro.2015.07.061]</w:t>
      </w:r>
    </w:p>
    <w:p w14:paraId="1FA57FC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16 </w:t>
      </w:r>
      <w:proofErr w:type="spellStart"/>
      <w:r w:rsidRPr="00624F88">
        <w:rPr>
          <w:rFonts w:ascii="Book Antiqua" w:hAnsi="Book Antiqua"/>
          <w:b/>
        </w:rPr>
        <w:t>Corpechot</w:t>
      </w:r>
      <w:proofErr w:type="spellEnd"/>
      <w:r w:rsidRPr="00624F88">
        <w:rPr>
          <w:rFonts w:ascii="Book Antiqua" w:hAnsi="Book Antiqua"/>
          <w:b/>
        </w:rPr>
        <w:t xml:space="preserve"> C</w:t>
      </w:r>
      <w:r w:rsidRPr="00624F88">
        <w:rPr>
          <w:rFonts w:ascii="Book Antiqua" w:hAnsi="Book Antiqua"/>
        </w:rPr>
        <w:t xml:space="preserve">, </w:t>
      </w:r>
      <w:proofErr w:type="spellStart"/>
      <w:r w:rsidRPr="00624F88">
        <w:rPr>
          <w:rFonts w:ascii="Book Antiqua" w:hAnsi="Book Antiqua"/>
        </w:rPr>
        <w:t>Carrat</w:t>
      </w:r>
      <w:proofErr w:type="spellEnd"/>
      <w:r w:rsidRPr="00624F88">
        <w:rPr>
          <w:rFonts w:ascii="Book Antiqua" w:hAnsi="Book Antiqua"/>
        </w:rPr>
        <w:t xml:space="preserve"> F, Bahr A, Chrétien Y, </w:t>
      </w:r>
      <w:proofErr w:type="spellStart"/>
      <w:r w:rsidRPr="00624F88">
        <w:rPr>
          <w:rFonts w:ascii="Book Antiqua" w:hAnsi="Book Antiqua"/>
        </w:rPr>
        <w:t>Poupon</w:t>
      </w:r>
      <w:proofErr w:type="spellEnd"/>
      <w:r w:rsidRPr="00624F88">
        <w:rPr>
          <w:rFonts w:ascii="Book Antiqua" w:hAnsi="Book Antiqua"/>
        </w:rPr>
        <w:t xml:space="preserve"> RE, </w:t>
      </w:r>
      <w:proofErr w:type="spellStart"/>
      <w:r w:rsidRPr="00624F88">
        <w:rPr>
          <w:rFonts w:ascii="Book Antiqua" w:hAnsi="Book Antiqua"/>
        </w:rPr>
        <w:t>Poupon</w:t>
      </w:r>
      <w:proofErr w:type="spellEnd"/>
      <w:r w:rsidRPr="00624F88">
        <w:rPr>
          <w:rFonts w:ascii="Book Antiqua" w:hAnsi="Book Antiqua"/>
        </w:rPr>
        <w:t xml:space="preserve"> R. The effect of </w:t>
      </w:r>
      <w:proofErr w:type="spellStart"/>
      <w:r w:rsidRPr="00624F88">
        <w:rPr>
          <w:rFonts w:ascii="Book Antiqua" w:hAnsi="Book Antiqua"/>
        </w:rPr>
        <w:t>ursodeoxycholic</w:t>
      </w:r>
      <w:proofErr w:type="spellEnd"/>
      <w:r w:rsidRPr="00624F88">
        <w:rPr>
          <w:rFonts w:ascii="Book Antiqua" w:hAnsi="Book Antiqua"/>
        </w:rPr>
        <w:t xml:space="preserve"> acid therapy on the natural course of primary biliary cirrhosis. </w:t>
      </w:r>
      <w:r w:rsidRPr="00624F88">
        <w:rPr>
          <w:rFonts w:ascii="Book Antiqua" w:hAnsi="Book Antiqua"/>
          <w:i/>
        </w:rPr>
        <w:t>Gastroenterology</w:t>
      </w:r>
      <w:r w:rsidRPr="00624F88">
        <w:rPr>
          <w:rFonts w:ascii="Book Antiqua" w:hAnsi="Book Antiqua"/>
        </w:rPr>
        <w:t xml:space="preserve"> 2005; </w:t>
      </w:r>
      <w:r w:rsidRPr="00624F88">
        <w:rPr>
          <w:rFonts w:ascii="Book Antiqua" w:hAnsi="Book Antiqua"/>
          <w:b/>
        </w:rPr>
        <w:t>128</w:t>
      </w:r>
      <w:r w:rsidRPr="00624F88">
        <w:rPr>
          <w:rFonts w:ascii="Book Antiqua" w:hAnsi="Book Antiqua"/>
        </w:rPr>
        <w:t>: 297-303 [PMID: 15685541 DOI: 10.1053/j.gastro.2004.11.009]</w:t>
      </w:r>
    </w:p>
    <w:p w14:paraId="2B23627D"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17 </w:t>
      </w:r>
      <w:r w:rsidRPr="00624F88">
        <w:rPr>
          <w:rFonts w:ascii="Book Antiqua" w:hAnsi="Book Antiqua"/>
          <w:b/>
        </w:rPr>
        <w:t xml:space="preserve">European Association for the Study of the </w:t>
      </w:r>
      <w:proofErr w:type="gramStart"/>
      <w:r w:rsidRPr="00624F88">
        <w:rPr>
          <w:rFonts w:ascii="Book Antiqua" w:hAnsi="Book Antiqua"/>
          <w:b/>
        </w:rPr>
        <w:t>Liver.</w:t>
      </w:r>
      <w:r w:rsidRPr="00624F88">
        <w:rPr>
          <w:rFonts w:ascii="Book Antiqua" w:hAnsi="Book Antiqua"/>
        </w:rPr>
        <w:t>.</w:t>
      </w:r>
      <w:proofErr w:type="gramEnd"/>
      <w:r w:rsidRPr="00624F88">
        <w:rPr>
          <w:rFonts w:ascii="Book Antiqua" w:hAnsi="Book Antiqua"/>
        </w:rPr>
        <w:t xml:space="preserve"> EASL Clinical Practice Guidelines: management of cholestatic liver diseases.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2009; </w:t>
      </w:r>
      <w:r w:rsidRPr="00624F88">
        <w:rPr>
          <w:rFonts w:ascii="Book Antiqua" w:hAnsi="Book Antiqua"/>
          <w:b/>
        </w:rPr>
        <w:t>51</w:t>
      </w:r>
      <w:r w:rsidRPr="00624F88">
        <w:rPr>
          <w:rFonts w:ascii="Book Antiqua" w:hAnsi="Book Antiqua"/>
        </w:rPr>
        <w:t>: 237-267 [PMID: 19501929 DOI: 10.1016/j.jhep.2009.04.009]</w:t>
      </w:r>
    </w:p>
    <w:p w14:paraId="0786188D"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18 </w:t>
      </w:r>
      <w:r w:rsidRPr="00624F88">
        <w:rPr>
          <w:rFonts w:ascii="Book Antiqua" w:hAnsi="Book Antiqua"/>
          <w:b/>
        </w:rPr>
        <w:t>Lindor KD</w:t>
      </w:r>
      <w:r w:rsidRPr="00624F88">
        <w:rPr>
          <w:rFonts w:ascii="Book Antiqua" w:hAnsi="Book Antiqua"/>
        </w:rPr>
        <w:t xml:space="preserve">, </w:t>
      </w:r>
      <w:proofErr w:type="spellStart"/>
      <w:r w:rsidRPr="00624F88">
        <w:rPr>
          <w:rFonts w:ascii="Book Antiqua" w:hAnsi="Book Antiqua"/>
        </w:rPr>
        <w:t>Kowdley</w:t>
      </w:r>
      <w:proofErr w:type="spellEnd"/>
      <w:r w:rsidRPr="00624F88">
        <w:rPr>
          <w:rFonts w:ascii="Book Antiqua" w:hAnsi="Book Antiqua"/>
        </w:rPr>
        <w:t xml:space="preserve"> KV, </w:t>
      </w:r>
      <w:proofErr w:type="spellStart"/>
      <w:r w:rsidRPr="00624F88">
        <w:rPr>
          <w:rFonts w:ascii="Book Antiqua" w:hAnsi="Book Antiqua"/>
        </w:rPr>
        <w:t>Luketic</w:t>
      </w:r>
      <w:proofErr w:type="spellEnd"/>
      <w:r w:rsidRPr="00624F88">
        <w:rPr>
          <w:rFonts w:ascii="Book Antiqua" w:hAnsi="Book Antiqua"/>
        </w:rPr>
        <w:t xml:space="preserve"> VA, Harrison ME, </w:t>
      </w:r>
      <w:proofErr w:type="spellStart"/>
      <w:r w:rsidRPr="00624F88">
        <w:rPr>
          <w:rFonts w:ascii="Book Antiqua" w:hAnsi="Book Antiqua"/>
        </w:rPr>
        <w:t>McCashland</w:t>
      </w:r>
      <w:proofErr w:type="spellEnd"/>
      <w:r w:rsidRPr="00624F88">
        <w:rPr>
          <w:rFonts w:ascii="Book Antiqua" w:hAnsi="Book Antiqua"/>
        </w:rPr>
        <w:t xml:space="preserve"> T, </w:t>
      </w:r>
      <w:proofErr w:type="spellStart"/>
      <w:r w:rsidRPr="00624F88">
        <w:rPr>
          <w:rFonts w:ascii="Book Antiqua" w:hAnsi="Book Antiqua"/>
        </w:rPr>
        <w:t>Befeler</w:t>
      </w:r>
      <w:proofErr w:type="spellEnd"/>
      <w:r w:rsidRPr="00624F88">
        <w:rPr>
          <w:rFonts w:ascii="Book Antiqua" w:hAnsi="Book Antiqua"/>
        </w:rPr>
        <w:t xml:space="preserve"> AS, </w:t>
      </w:r>
      <w:proofErr w:type="spellStart"/>
      <w:r w:rsidRPr="00624F88">
        <w:rPr>
          <w:rFonts w:ascii="Book Antiqua" w:hAnsi="Book Antiqua"/>
        </w:rPr>
        <w:t>Harnois</w:t>
      </w:r>
      <w:proofErr w:type="spellEnd"/>
      <w:r w:rsidRPr="00624F88">
        <w:rPr>
          <w:rFonts w:ascii="Book Antiqua" w:hAnsi="Book Antiqua"/>
        </w:rPr>
        <w:t xml:space="preserve"> D, Jorgensen R, </w:t>
      </w:r>
      <w:proofErr w:type="spellStart"/>
      <w:r w:rsidRPr="00624F88">
        <w:rPr>
          <w:rFonts w:ascii="Book Antiqua" w:hAnsi="Book Antiqua"/>
        </w:rPr>
        <w:t>Petz</w:t>
      </w:r>
      <w:proofErr w:type="spellEnd"/>
      <w:r w:rsidRPr="00624F88">
        <w:rPr>
          <w:rFonts w:ascii="Book Antiqua" w:hAnsi="Book Antiqua"/>
        </w:rPr>
        <w:t xml:space="preserve"> J, </w:t>
      </w:r>
      <w:proofErr w:type="spellStart"/>
      <w:r w:rsidRPr="00624F88">
        <w:rPr>
          <w:rFonts w:ascii="Book Antiqua" w:hAnsi="Book Antiqua"/>
        </w:rPr>
        <w:t>Keach</w:t>
      </w:r>
      <w:proofErr w:type="spellEnd"/>
      <w:r w:rsidRPr="00624F88">
        <w:rPr>
          <w:rFonts w:ascii="Book Antiqua" w:hAnsi="Book Antiqua"/>
        </w:rPr>
        <w:t xml:space="preserve"> J, Mooney J, </w:t>
      </w:r>
      <w:proofErr w:type="spellStart"/>
      <w:r w:rsidRPr="00624F88">
        <w:rPr>
          <w:rFonts w:ascii="Book Antiqua" w:hAnsi="Book Antiqua"/>
        </w:rPr>
        <w:t>Sargeant</w:t>
      </w:r>
      <w:proofErr w:type="spellEnd"/>
      <w:r w:rsidRPr="00624F88">
        <w:rPr>
          <w:rFonts w:ascii="Book Antiqua" w:hAnsi="Book Antiqua"/>
        </w:rPr>
        <w:t xml:space="preserve"> C, Braaten J, Bernard T, </w:t>
      </w:r>
      <w:r w:rsidRPr="00624F88">
        <w:rPr>
          <w:rFonts w:ascii="Book Antiqua" w:hAnsi="Book Antiqua"/>
        </w:rPr>
        <w:lastRenderedPageBreak/>
        <w:t xml:space="preserve">King D, Miceli E, </w:t>
      </w:r>
      <w:proofErr w:type="spellStart"/>
      <w:r w:rsidRPr="00624F88">
        <w:rPr>
          <w:rFonts w:ascii="Book Antiqua" w:hAnsi="Book Antiqua"/>
        </w:rPr>
        <w:t>Schmoll</w:t>
      </w:r>
      <w:proofErr w:type="spellEnd"/>
      <w:r w:rsidRPr="00624F88">
        <w:rPr>
          <w:rFonts w:ascii="Book Antiqua" w:hAnsi="Book Antiqua"/>
        </w:rPr>
        <w:t xml:space="preserve"> J, Hoskin T, Thapa P, Enders F. High-dose </w:t>
      </w:r>
      <w:proofErr w:type="spellStart"/>
      <w:r w:rsidRPr="00624F88">
        <w:rPr>
          <w:rFonts w:ascii="Book Antiqua" w:hAnsi="Book Antiqua"/>
        </w:rPr>
        <w:t>ursodeoxycholic</w:t>
      </w:r>
      <w:proofErr w:type="spellEnd"/>
      <w:r w:rsidRPr="00624F88">
        <w:rPr>
          <w:rFonts w:ascii="Book Antiqua" w:hAnsi="Book Antiqua"/>
        </w:rPr>
        <w:t xml:space="preserve"> acid for the treatment of primary sclerosing cholangitis. </w:t>
      </w:r>
      <w:r w:rsidRPr="00624F88">
        <w:rPr>
          <w:rFonts w:ascii="Book Antiqua" w:hAnsi="Book Antiqua"/>
          <w:i/>
        </w:rPr>
        <w:t>Hepatology</w:t>
      </w:r>
      <w:r w:rsidRPr="00624F88">
        <w:rPr>
          <w:rFonts w:ascii="Book Antiqua" w:hAnsi="Book Antiqua"/>
        </w:rPr>
        <w:t xml:space="preserve"> 2009; </w:t>
      </w:r>
      <w:r w:rsidRPr="00624F88">
        <w:rPr>
          <w:rFonts w:ascii="Book Antiqua" w:hAnsi="Book Antiqua"/>
          <w:b/>
        </w:rPr>
        <w:t>50</w:t>
      </w:r>
      <w:r w:rsidRPr="00624F88">
        <w:rPr>
          <w:rFonts w:ascii="Book Antiqua" w:hAnsi="Book Antiqua"/>
        </w:rPr>
        <w:t>: 808-814 [PMID: 19585548 DOI: 10.1002/hep.23082]</w:t>
      </w:r>
    </w:p>
    <w:p w14:paraId="3E68831C"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19 </w:t>
      </w:r>
      <w:proofErr w:type="spellStart"/>
      <w:r w:rsidRPr="00624F88">
        <w:rPr>
          <w:rFonts w:ascii="Book Antiqua" w:hAnsi="Book Antiqua"/>
          <w:b/>
        </w:rPr>
        <w:t>Seol</w:t>
      </w:r>
      <w:proofErr w:type="spellEnd"/>
      <w:r w:rsidRPr="00624F88">
        <w:rPr>
          <w:rFonts w:ascii="Book Antiqua" w:hAnsi="Book Antiqua"/>
          <w:b/>
        </w:rPr>
        <w:t xml:space="preserve"> W</w:t>
      </w:r>
      <w:r w:rsidRPr="00624F88">
        <w:rPr>
          <w:rFonts w:ascii="Book Antiqua" w:hAnsi="Book Antiqua"/>
        </w:rPr>
        <w:t xml:space="preserve">, Choi HS, Moore DD. Isolation of proteins that interact specifically with the retinoid X receptor: two novel orphan receptors. </w:t>
      </w:r>
      <w:r w:rsidRPr="00624F88">
        <w:rPr>
          <w:rFonts w:ascii="Book Antiqua" w:hAnsi="Book Antiqua"/>
          <w:i/>
        </w:rPr>
        <w:t>Mol Endocrinol</w:t>
      </w:r>
      <w:r w:rsidRPr="00624F88">
        <w:rPr>
          <w:rFonts w:ascii="Book Antiqua" w:hAnsi="Book Antiqua"/>
        </w:rPr>
        <w:t xml:space="preserve"> 1995; </w:t>
      </w:r>
      <w:r w:rsidRPr="00624F88">
        <w:rPr>
          <w:rFonts w:ascii="Book Antiqua" w:hAnsi="Book Antiqua"/>
          <w:b/>
        </w:rPr>
        <w:t>9</w:t>
      </w:r>
      <w:r w:rsidRPr="00624F88">
        <w:rPr>
          <w:rFonts w:ascii="Book Antiqua" w:hAnsi="Book Antiqua"/>
        </w:rPr>
        <w:t>: 72-85 [PMID: 7760852 DOI: 10.1210/mend.9.1.7760852]</w:t>
      </w:r>
    </w:p>
    <w:p w14:paraId="4A7A9141"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20 </w:t>
      </w:r>
      <w:proofErr w:type="spellStart"/>
      <w:r w:rsidRPr="00624F88">
        <w:rPr>
          <w:rFonts w:ascii="Book Antiqua" w:hAnsi="Book Antiqua"/>
          <w:b/>
        </w:rPr>
        <w:t>Makishima</w:t>
      </w:r>
      <w:proofErr w:type="spellEnd"/>
      <w:r w:rsidRPr="00624F88">
        <w:rPr>
          <w:rFonts w:ascii="Book Antiqua" w:hAnsi="Book Antiqua"/>
          <w:b/>
        </w:rPr>
        <w:t xml:space="preserve"> M</w:t>
      </w:r>
      <w:r w:rsidRPr="00624F88">
        <w:rPr>
          <w:rFonts w:ascii="Book Antiqua" w:hAnsi="Book Antiqua"/>
        </w:rPr>
        <w:t xml:space="preserve">, Okamoto AY, </w:t>
      </w:r>
      <w:proofErr w:type="spellStart"/>
      <w:r w:rsidRPr="00624F88">
        <w:rPr>
          <w:rFonts w:ascii="Book Antiqua" w:hAnsi="Book Antiqua"/>
        </w:rPr>
        <w:t>Repa</w:t>
      </w:r>
      <w:proofErr w:type="spellEnd"/>
      <w:r w:rsidRPr="00624F88">
        <w:rPr>
          <w:rFonts w:ascii="Book Antiqua" w:hAnsi="Book Antiqua"/>
        </w:rPr>
        <w:t xml:space="preserve"> JJ, Tu H, Learned RM, </w:t>
      </w:r>
      <w:proofErr w:type="spellStart"/>
      <w:r w:rsidRPr="00624F88">
        <w:rPr>
          <w:rFonts w:ascii="Book Antiqua" w:hAnsi="Book Antiqua"/>
        </w:rPr>
        <w:t>Luk</w:t>
      </w:r>
      <w:proofErr w:type="spellEnd"/>
      <w:r w:rsidRPr="00624F88">
        <w:rPr>
          <w:rFonts w:ascii="Book Antiqua" w:hAnsi="Book Antiqua"/>
        </w:rPr>
        <w:t xml:space="preserve"> A, Hull MV, Lustig KD, Mangelsdorf DJ, Shan B. Identification of a nuclear receptor for bile acids. </w:t>
      </w:r>
      <w:r w:rsidRPr="00624F88">
        <w:rPr>
          <w:rFonts w:ascii="Book Antiqua" w:hAnsi="Book Antiqua"/>
          <w:i/>
        </w:rPr>
        <w:t>Science</w:t>
      </w:r>
      <w:r w:rsidRPr="00624F88">
        <w:rPr>
          <w:rFonts w:ascii="Book Antiqua" w:hAnsi="Book Antiqua"/>
        </w:rPr>
        <w:t xml:space="preserve"> 1999; </w:t>
      </w:r>
      <w:r w:rsidRPr="00624F88">
        <w:rPr>
          <w:rFonts w:ascii="Book Antiqua" w:hAnsi="Book Antiqua"/>
          <w:b/>
        </w:rPr>
        <w:t>284</w:t>
      </w:r>
      <w:r w:rsidRPr="00624F88">
        <w:rPr>
          <w:rFonts w:ascii="Book Antiqua" w:hAnsi="Book Antiqua"/>
        </w:rPr>
        <w:t>: 1362-1365 [PMID: 10334992 DOI: 10.1126/science.284.5418.1362]</w:t>
      </w:r>
    </w:p>
    <w:p w14:paraId="5B233A69"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21 </w:t>
      </w:r>
      <w:r w:rsidRPr="00624F88">
        <w:rPr>
          <w:rFonts w:ascii="Book Antiqua" w:hAnsi="Book Antiqua"/>
          <w:b/>
        </w:rPr>
        <w:t>Wang H</w:t>
      </w:r>
      <w:r w:rsidRPr="00624F88">
        <w:rPr>
          <w:rFonts w:ascii="Book Antiqua" w:hAnsi="Book Antiqua"/>
        </w:rPr>
        <w:t xml:space="preserve">, Chen J, Hollister K, Sowers LC, Forman BM. Endogenous bile acids are ligands for the nuclear receptor FXR/BAR. </w:t>
      </w:r>
      <w:r w:rsidRPr="00624F88">
        <w:rPr>
          <w:rFonts w:ascii="Book Antiqua" w:hAnsi="Book Antiqua"/>
          <w:i/>
        </w:rPr>
        <w:t>Mol Cell</w:t>
      </w:r>
      <w:r w:rsidRPr="00624F88">
        <w:rPr>
          <w:rFonts w:ascii="Book Antiqua" w:hAnsi="Book Antiqua"/>
        </w:rPr>
        <w:t xml:space="preserve"> 1999; </w:t>
      </w:r>
      <w:r w:rsidRPr="00624F88">
        <w:rPr>
          <w:rFonts w:ascii="Book Antiqua" w:hAnsi="Book Antiqua"/>
          <w:b/>
        </w:rPr>
        <w:t>3</w:t>
      </w:r>
      <w:r w:rsidRPr="00624F88">
        <w:rPr>
          <w:rFonts w:ascii="Book Antiqua" w:hAnsi="Book Antiqua"/>
        </w:rPr>
        <w:t>: 543-553 [PMID: 10360171 DOI: 10.1016/S1097-2765(00)80348-2]</w:t>
      </w:r>
    </w:p>
    <w:p w14:paraId="7184B924"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22 </w:t>
      </w:r>
      <w:proofErr w:type="spellStart"/>
      <w:r w:rsidRPr="00624F88">
        <w:rPr>
          <w:rFonts w:ascii="Book Antiqua" w:hAnsi="Book Antiqua"/>
          <w:b/>
        </w:rPr>
        <w:t>Halilbasic</w:t>
      </w:r>
      <w:proofErr w:type="spellEnd"/>
      <w:r w:rsidRPr="00624F88">
        <w:rPr>
          <w:rFonts w:ascii="Book Antiqua" w:hAnsi="Book Antiqua"/>
          <w:b/>
        </w:rPr>
        <w:t xml:space="preserve"> E</w:t>
      </w:r>
      <w:r w:rsidRPr="00624F88">
        <w:rPr>
          <w:rFonts w:ascii="Book Antiqua" w:hAnsi="Book Antiqua"/>
        </w:rPr>
        <w:t xml:space="preserve">, </w:t>
      </w:r>
      <w:proofErr w:type="spellStart"/>
      <w:r w:rsidRPr="00624F88">
        <w:rPr>
          <w:rFonts w:ascii="Book Antiqua" w:hAnsi="Book Antiqua"/>
        </w:rPr>
        <w:t>Baghdasaryan</w:t>
      </w:r>
      <w:proofErr w:type="spellEnd"/>
      <w:r w:rsidRPr="00624F88">
        <w:rPr>
          <w:rFonts w:ascii="Book Antiqua" w:hAnsi="Book Antiqua"/>
        </w:rPr>
        <w:t xml:space="preserve"> A, </w:t>
      </w:r>
      <w:proofErr w:type="spellStart"/>
      <w:r w:rsidRPr="00624F88">
        <w:rPr>
          <w:rFonts w:ascii="Book Antiqua" w:hAnsi="Book Antiqua"/>
        </w:rPr>
        <w:t>Trauner</w:t>
      </w:r>
      <w:proofErr w:type="spellEnd"/>
      <w:r w:rsidRPr="00624F88">
        <w:rPr>
          <w:rFonts w:ascii="Book Antiqua" w:hAnsi="Book Antiqua"/>
        </w:rPr>
        <w:t xml:space="preserve"> M. Nuclear receptors as drug targets in cholestatic liver diseases. </w:t>
      </w:r>
      <w:r w:rsidRPr="00624F88">
        <w:rPr>
          <w:rFonts w:ascii="Book Antiqua" w:hAnsi="Book Antiqua"/>
          <w:i/>
        </w:rPr>
        <w:t>Clin Liver Dis</w:t>
      </w:r>
      <w:r w:rsidRPr="00624F88">
        <w:rPr>
          <w:rFonts w:ascii="Book Antiqua" w:hAnsi="Book Antiqua"/>
        </w:rPr>
        <w:t xml:space="preserve"> 2013; </w:t>
      </w:r>
      <w:r w:rsidRPr="00624F88">
        <w:rPr>
          <w:rFonts w:ascii="Book Antiqua" w:hAnsi="Book Antiqua"/>
          <w:b/>
        </w:rPr>
        <w:t>17</w:t>
      </w:r>
      <w:r w:rsidRPr="00624F88">
        <w:rPr>
          <w:rFonts w:ascii="Book Antiqua" w:hAnsi="Book Antiqua"/>
        </w:rPr>
        <w:t>: 161-189 [PMID: 23540496 DOI: 10.1016/j.cld.2012.12.001]</w:t>
      </w:r>
    </w:p>
    <w:p w14:paraId="0BBF829B"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23 </w:t>
      </w:r>
      <w:r w:rsidRPr="00624F88">
        <w:rPr>
          <w:rFonts w:ascii="Book Antiqua" w:hAnsi="Book Antiqua"/>
          <w:b/>
        </w:rPr>
        <w:t>Zhu C</w:t>
      </w:r>
      <w:r w:rsidRPr="00624F88">
        <w:rPr>
          <w:rFonts w:ascii="Book Antiqua" w:hAnsi="Book Antiqua"/>
        </w:rPr>
        <w:t xml:space="preserve">, Fuchs CD, </w:t>
      </w:r>
      <w:proofErr w:type="spellStart"/>
      <w:r w:rsidRPr="00624F88">
        <w:rPr>
          <w:rFonts w:ascii="Book Antiqua" w:hAnsi="Book Antiqua"/>
        </w:rPr>
        <w:t>Halilbasic</w:t>
      </w:r>
      <w:proofErr w:type="spellEnd"/>
      <w:r w:rsidRPr="00624F88">
        <w:rPr>
          <w:rFonts w:ascii="Book Antiqua" w:hAnsi="Book Antiqua"/>
        </w:rPr>
        <w:t xml:space="preserve"> E, </w:t>
      </w:r>
      <w:proofErr w:type="spellStart"/>
      <w:r w:rsidRPr="00624F88">
        <w:rPr>
          <w:rFonts w:ascii="Book Antiqua" w:hAnsi="Book Antiqua"/>
        </w:rPr>
        <w:t>Trauner</w:t>
      </w:r>
      <w:proofErr w:type="spellEnd"/>
      <w:r w:rsidRPr="00624F88">
        <w:rPr>
          <w:rFonts w:ascii="Book Antiqua" w:hAnsi="Book Antiqua"/>
        </w:rPr>
        <w:t xml:space="preserve"> M. Bile acids in regulation of inflammation and immunity: friend or foe? </w:t>
      </w:r>
      <w:r w:rsidRPr="00624F88">
        <w:rPr>
          <w:rFonts w:ascii="Book Antiqua" w:hAnsi="Book Antiqua"/>
          <w:i/>
        </w:rPr>
        <w:t xml:space="preserve">Clin Exp </w:t>
      </w:r>
      <w:proofErr w:type="spellStart"/>
      <w:r w:rsidRPr="00624F88">
        <w:rPr>
          <w:rFonts w:ascii="Book Antiqua" w:hAnsi="Book Antiqua"/>
          <w:i/>
        </w:rPr>
        <w:t>Rheumatol</w:t>
      </w:r>
      <w:proofErr w:type="spellEnd"/>
      <w:r w:rsidRPr="00624F88">
        <w:rPr>
          <w:rFonts w:ascii="Book Antiqua" w:hAnsi="Book Antiqua"/>
        </w:rPr>
        <w:t xml:space="preserve"> 2016; </w:t>
      </w:r>
      <w:r w:rsidRPr="00624F88">
        <w:rPr>
          <w:rFonts w:ascii="Book Antiqua" w:hAnsi="Book Antiqua"/>
          <w:b/>
        </w:rPr>
        <w:t>34</w:t>
      </w:r>
      <w:r w:rsidRPr="00624F88">
        <w:rPr>
          <w:rFonts w:ascii="Book Antiqua" w:hAnsi="Book Antiqua"/>
        </w:rPr>
        <w:t>: 25-31 [PMID: 27586800]</w:t>
      </w:r>
    </w:p>
    <w:p w14:paraId="4D0236C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24 </w:t>
      </w:r>
      <w:r w:rsidRPr="00624F88">
        <w:rPr>
          <w:rFonts w:ascii="Book Antiqua" w:hAnsi="Book Antiqua"/>
          <w:b/>
        </w:rPr>
        <w:t>Verbeke L</w:t>
      </w:r>
      <w:r w:rsidRPr="00624F88">
        <w:rPr>
          <w:rFonts w:ascii="Book Antiqua" w:hAnsi="Book Antiqua"/>
        </w:rPr>
        <w:t xml:space="preserve">, </w:t>
      </w:r>
      <w:proofErr w:type="spellStart"/>
      <w:r w:rsidRPr="00624F88">
        <w:rPr>
          <w:rFonts w:ascii="Book Antiqua" w:hAnsi="Book Antiqua"/>
        </w:rPr>
        <w:t>Farre</w:t>
      </w:r>
      <w:proofErr w:type="spellEnd"/>
      <w:r w:rsidRPr="00624F88">
        <w:rPr>
          <w:rFonts w:ascii="Book Antiqua" w:hAnsi="Book Antiqua"/>
        </w:rPr>
        <w:t xml:space="preserve"> R, </w:t>
      </w:r>
      <w:proofErr w:type="spellStart"/>
      <w:r w:rsidRPr="00624F88">
        <w:rPr>
          <w:rFonts w:ascii="Book Antiqua" w:hAnsi="Book Antiqua"/>
        </w:rPr>
        <w:t>Verbinnen</w:t>
      </w:r>
      <w:proofErr w:type="spellEnd"/>
      <w:r w:rsidRPr="00624F88">
        <w:rPr>
          <w:rFonts w:ascii="Book Antiqua" w:hAnsi="Book Antiqua"/>
        </w:rPr>
        <w:t xml:space="preserve"> B, Covens K, </w:t>
      </w:r>
      <w:proofErr w:type="spellStart"/>
      <w:r w:rsidRPr="00624F88">
        <w:rPr>
          <w:rFonts w:ascii="Book Antiqua" w:hAnsi="Book Antiqua"/>
        </w:rPr>
        <w:t>Vanuytsel</w:t>
      </w:r>
      <w:proofErr w:type="spellEnd"/>
      <w:r w:rsidRPr="00624F88">
        <w:rPr>
          <w:rFonts w:ascii="Book Antiqua" w:hAnsi="Book Antiqua"/>
        </w:rPr>
        <w:t xml:space="preserve"> T, Verhaegen J, </w:t>
      </w:r>
      <w:proofErr w:type="spellStart"/>
      <w:r w:rsidRPr="00624F88">
        <w:rPr>
          <w:rFonts w:ascii="Book Antiqua" w:hAnsi="Book Antiqua"/>
        </w:rPr>
        <w:t>Komuta</w:t>
      </w:r>
      <w:proofErr w:type="spellEnd"/>
      <w:r w:rsidRPr="00624F88">
        <w:rPr>
          <w:rFonts w:ascii="Book Antiqua" w:hAnsi="Book Antiqua"/>
        </w:rPr>
        <w:t xml:space="preserve"> M, </w:t>
      </w:r>
      <w:proofErr w:type="spellStart"/>
      <w:r w:rsidRPr="00624F88">
        <w:rPr>
          <w:rFonts w:ascii="Book Antiqua" w:hAnsi="Book Antiqua"/>
        </w:rPr>
        <w:t>Roskams</w:t>
      </w:r>
      <w:proofErr w:type="spellEnd"/>
      <w:r w:rsidRPr="00624F88">
        <w:rPr>
          <w:rFonts w:ascii="Book Antiqua" w:hAnsi="Book Antiqua"/>
        </w:rPr>
        <w:t xml:space="preserve"> T, Chatterjee S, </w:t>
      </w:r>
      <w:proofErr w:type="spellStart"/>
      <w:r w:rsidRPr="00624F88">
        <w:rPr>
          <w:rFonts w:ascii="Book Antiqua" w:hAnsi="Book Antiqua"/>
        </w:rPr>
        <w:t>Annaert</w:t>
      </w:r>
      <w:proofErr w:type="spellEnd"/>
      <w:r w:rsidRPr="00624F88">
        <w:rPr>
          <w:rFonts w:ascii="Book Antiqua" w:hAnsi="Book Antiqua"/>
        </w:rPr>
        <w:t xml:space="preserve"> P, Vander </w:t>
      </w:r>
      <w:proofErr w:type="spellStart"/>
      <w:r w:rsidRPr="00624F88">
        <w:rPr>
          <w:rFonts w:ascii="Book Antiqua" w:hAnsi="Book Antiqua"/>
        </w:rPr>
        <w:t>Elst</w:t>
      </w:r>
      <w:proofErr w:type="spellEnd"/>
      <w:r w:rsidRPr="00624F88">
        <w:rPr>
          <w:rFonts w:ascii="Book Antiqua" w:hAnsi="Book Antiqua"/>
        </w:rPr>
        <w:t xml:space="preserve"> I, </w:t>
      </w:r>
      <w:proofErr w:type="spellStart"/>
      <w:r w:rsidRPr="00624F88">
        <w:rPr>
          <w:rFonts w:ascii="Book Antiqua" w:hAnsi="Book Antiqua"/>
        </w:rPr>
        <w:t>Windmolders</w:t>
      </w:r>
      <w:proofErr w:type="spellEnd"/>
      <w:r w:rsidRPr="00624F88">
        <w:rPr>
          <w:rFonts w:ascii="Book Antiqua" w:hAnsi="Book Antiqua"/>
        </w:rPr>
        <w:t xml:space="preserve"> P, </w:t>
      </w:r>
      <w:proofErr w:type="spellStart"/>
      <w:r w:rsidRPr="00624F88">
        <w:rPr>
          <w:rFonts w:ascii="Book Antiqua" w:hAnsi="Book Antiqua"/>
        </w:rPr>
        <w:t>Trebicka</w:t>
      </w:r>
      <w:proofErr w:type="spellEnd"/>
      <w:r w:rsidRPr="00624F88">
        <w:rPr>
          <w:rFonts w:ascii="Book Antiqua" w:hAnsi="Book Antiqua"/>
        </w:rPr>
        <w:t xml:space="preserve"> J, </w:t>
      </w:r>
      <w:proofErr w:type="spellStart"/>
      <w:r w:rsidRPr="00624F88">
        <w:rPr>
          <w:rFonts w:ascii="Book Antiqua" w:hAnsi="Book Antiqua"/>
        </w:rPr>
        <w:t>Nevens</w:t>
      </w:r>
      <w:proofErr w:type="spellEnd"/>
      <w:r w:rsidRPr="00624F88">
        <w:rPr>
          <w:rFonts w:ascii="Book Antiqua" w:hAnsi="Book Antiqua"/>
        </w:rPr>
        <w:t xml:space="preserve"> F, </w:t>
      </w:r>
      <w:proofErr w:type="spellStart"/>
      <w:r w:rsidRPr="00624F88">
        <w:rPr>
          <w:rFonts w:ascii="Book Antiqua" w:hAnsi="Book Antiqua"/>
        </w:rPr>
        <w:t>Laleman</w:t>
      </w:r>
      <w:proofErr w:type="spellEnd"/>
      <w:r w:rsidRPr="00624F88">
        <w:rPr>
          <w:rFonts w:ascii="Book Antiqua" w:hAnsi="Book Antiqua"/>
        </w:rPr>
        <w:t xml:space="preserve"> W. The FXR agonist </w:t>
      </w:r>
      <w:proofErr w:type="spellStart"/>
      <w:r w:rsidRPr="00624F88">
        <w:rPr>
          <w:rFonts w:ascii="Book Antiqua" w:hAnsi="Book Antiqua"/>
        </w:rPr>
        <w:t>obeticholic</w:t>
      </w:r>
      <w:proofErr w:type="spellEnd"/>
      <w:r w:rsidRPr="00624F88">
        <w:rPr>
          <w:rFonts w:ascii="Book Antiqua" w:hAnsi="Book Antiqua"/>
        </w:rPr>
        <w:t xml:space="preserve"> acid prevents gut barrier dysfunction and bacterial translocation in cholestatic rats. </w:t>
      </w:r>
      <w:r w:rsidRPr="00624F88">
        <w:rPr>
          <w:rFonts w:ascii="Book Antiqua" w:hAnsi="Book Antiqua"/>
          <w:i/>
        </w:rPr>
        <w:t xml:space="preserve">Am J </w:t>
      </w:r>
      <w:proofErr w:type="spellStart"/>
      <w:r w:rsidRPr="00624F88">
        <w:rPr>
          <w:rFonts w:ascii="Book Antiqua" w:hAnsi="Book Antiqua"/>
          <w:i/>
        </w:rPr>
        <w:t>Pathol</w:t>
      </w:r>
      <w:proofErr w:type="spellEnd"/>
      <w:r w:rsidRPr="00624F88">
        <w:rPr>
          <w:rFonts w:ascii="Book Antiqua" w:hAnsi="Book Antiqua"/>
        </w:rPr>
        <w:t xml:space="preserve"> 2015; </w:t>
      </w:r>
      <w:r w:rsidRPr="00624F88">
        <w:rPr>
          <w:rFonts w:ascii="Book Antiqua" w:hAnsi="Book Antiqua"/>
          <w:b/>
        </w:rPr>
        <w:t>185</w:t>
      </w:r>
      <w:r w:rsidRPr="00624F88">
        <w:rPr>
          <w:rFonts w:ascii="Book Antiqua" w:hAnsi="Book Antiqua"/>
        </w:rPr>
        <w:t>: 409-419 [PMID: 25592258 DOI: 10.1016/j.ajpath.2014.10.009]</w:t>
      </w:r>
    </w:p>
    <w:p w14:paraId="68FC01D3"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25 </w:t>
      </w:r>
      <w:proofErr w:type="spellStart"/>
      <w:r w:rsidRPr="00624F88">
        <w:rPr>
          <w:rFonts w:ascii="Book Antiqua" w:hAnsi="Book Antiqua"/>
          <w:b/>
        </w:rPr>
        <w:t>Nevens</w:t>
      </w:r>
      <w:proofErr w:type="spellEnd"/>
      <w:r w:rsidRPr="00624F88">
        <w:rPr>
          <w:rFonts w:ascii="Book Antiqua" w:hAnsi="Book Antiqua"/>
          <w:b/>
        </w:rPr>
        <w:t xml:space="preserve"> F</w:t>
      </w:r>
      <w:r w:rsidRPr="00624F88">
        <w:rPr>
          <w:rFonts w:ascii="Book Antiqua" w:hAnsi="Book Antiqua"/>
        </w:rPr>
        <w:t xml:space="preserve">, </w:t>
      </w:r>
      <w:proofErr w:type="spellStart"/>
      <w:r w:rsidRPr="00624F88">
        <w:rPr>
          <w:rFonts w:ascii="Book Antiqua" w:hAnsi="Book Antiqua"/>
        </w:rPr>
        <w:t>Andreone</w:t>
      </w:r>
      <w:proofErr w:type="spellEnd"/>
      <w:r w:rsidRPr="00624F88">
        <w:rPr>
          <w:rFonts w:ascii="Book Antiqua" w:hAnsi="Book Antiqua"/>
        </w:rPr>
        <w:t xml:space="preserve"> P, Mazzella G, Strasser SI, </w:t>
      </w:r>
      <w:proofErr w:type="spellStart"/>
      <w:r w:rsidRPr="00624F88">
        <w:rPr>
          <w:rFonts w:ascii="Book Antiqua" w:hAnsi="Book Antiqua"/>
        </w:rPr>
        <w:t>Bowlus</w:t>
      </w:r>
      <w:proofErr w:type="spellEnd"/>
      <w:r w:rsidRPr="00624F88">
        <w:rPr>
          <w:rFonts w:ascii="Book Antiqua" w:hAnsi="Book Antiqua"/>
        </w:rPr>
        <w:t xml:space="preserve"> C, </w:t>
      </w:r>
      <w:proofErr w:type="spellStart"/>
      <w:r w:rsidRPr="00624F88">
        <w:rPr>
          <w:rFonts w:ascii="Book Antiqua" w:hAnsi="Book Antiqua"/>
        </w:rPr>
        <w:t>Invernizzi</w:t>
      </w:r>
      <w:proofErr w:type="spellEnd"/>
      <w:r w:rsidRPr="00624F88">
        <w:rPr>
          <w:rFonts w:ascii="Book Antiqua" w:hAnsi="Book Antiqua"/>
        </w:rPr>
        <w:t xml:space="preserve"> P, </w:t>
      </w:r>
      <w:proofErr w:type="spellStart"/>
      <w:r w:rsidRPr="00624F88">
        <w:rPr>
          <w:rFonts w:ascii="Book Antiqua" w:hAnsi="Book Antiqua"/>
        </w:rPr>
        <w:t>Drenth</w:t>
      </w:r>
      <w:proofErr w:type="spellEnd"/>
      <w:r w:rsidRPr="00624F88">
        <w:rPr>
          <w:rFonts w:ascii="Book Antiqua" w:hAnsi="Book Antiqua"/>
        </w:rPr>
        <w:t xml:space="preserve"> JP, </w:t>
      </w:r>
      <w:proofErr w:type="spellStart"/>
      <w:r w:rsidRPr="00624F88">
        <w:rPr>
          <w:rFonts w:ascii="Book Antiqua" w:hAnsi="Book Antiqua"/>
        </w:rPr>
        <w:t>Pockros</w:t>
      </w:r>
      <w:proofErr w:type="spellEnd"/>
      <w:r w:rsidRPr="00624F88">
        <w:rPr>
          <w:rFonts w:ascii="Book Antiqua" w:hAnsi="Book Antiqua"/>
        </w:rPr>
        <w:t xml:space="preserve"> PJ, Regula J, </w:t>
      </w:r>
      <w:proofErr w:type="spellStart"/>
      <w:r w:rsidRPr="00624F88">
        <w:rPr>
          <w:rFonts w:ascii="Book Antiqua" w:hAnsi="Book Antiqua"/>
        </w:rPr>
        <w:t>Beuers</w:t>
      </w:r>
      <w:proofErr w:type="spellEnd"/>
      <w:r w:rsidRPr="00624F88">
        <w:rPr>
          <w:rFonts w:ascii="Book Antiqua" w:hAnsi="Book Antiqua"/>
        </w:rPr>
        <w:t xml:space="preserve"> U, </w:t>
      </w:r>
      <w:proofErr w:type="spellStart"/>
      <w:r w:rsidRPr="00624F88">
        <w:rPr>
          <w:rFonts w:ascii="Book Antiqua" w:hAnsi="Book Antiqua"/>
        </w:rPr>
        <w:t>Trauner</w:t>
      </w:r>
      <w:proofErr w:type="spellEnd"/>
      <w:r w:rsidRPr="00624F88">
        <w:rPr>
          <w:rFonts w:ascii="Book Antiqua" w:hAnsi="Book Antiqua"/>
        </w:rPr>
        <w:t xml:space="preserve"> M, Jones DE, </w:t>
      </w:r>
      <w:proofErr w:type="spellStart"/>
      <w:r w:rsidRPr="00624F88">
        <w:rPr>
          <w:rFonts w:ascii="Book Antiqua" w:hAnsi="Book Antiqua"/>
        </w:rPr>
        <w:t>Floreani</w:t>
      </w:r>
      <w:proofErr w:type="spellEnd"/>
      <w:r w:rsidRPr="00624F88">
        <w:rPr>
          <w:rFonts w:ascii="Book Antiqua" w:hAnsi="Book Antiqua"/>
        </w:rPr>
        <w:t xml:space="preserve"> A, </w:t>
      </w:r>
      <w:proofErr w:type="spellStart"/>
      <w:r w:rsidRPr="00624F88">
        <w:rPr>
          <w:rFonts w:ascii="Book Antiqua" w:hAnsi="Book Antiqua"/>
        </w:rPr>
        <w:t>Hohenester</w:t>
      </w:r>
      <w:proofErr w:type="spellEnd"/>
      <w:r w:rsidRPr="00624F88">
        <w:rPr>
          <w:rFonts w:ascii="Book Antiqua" w:hAnsi="Book Antiqua"/>
        </w:rPr>
        <w:t xml:space="preserve"> S, </w:t>
      </w:r>
      <w:proofErr w:type="spellStart"/>
      <w:r w:rsidRPr="00624F88">
        <w:rPr>
          <w:rFonts w:ascii="Book Antiqua" w:hAnsi="Book Antiqua"/>
        </w:rPr>
        <w:t>Luketic</w:t>
      </w:r>
      <w:proofErr w:type="spellEnd"/>
      <w:r w:rsidRPr="00624F88">
        <w:rPr>
          <w:rFonts w:ascii="Book Antiqua" w:hAnsi="Book Antiqua"/>
        </w:rPr>
        <w:t xml:space="preserve"> V, </w:t>
      </w:r>
      <w:proofErr w:type="spellStart"/>
      <w:r w:rsidRPr="00624F88">
        <w:rPr>
          <w:rFonts w:ascii="Book Antiqua" w:hAnsi="Book Antiqua"/>
        </w:rPr>
        <w:t>Shiffman</w:t>
      </w:r>
      <w:proofErr w:type="spellEnd"/>
      <w:r w:rsidRPr="00624F88">
        <w:rPr>
          <w:rFonts w:ascii="Book Antiqua" w:hAnsi="Book Antiqua"/>
        </w:rPr>
        <w:t xml:space="preserve"> M, van </w:t>
      </w:r>
      <w:proofErr w:type="spellStart"/>
      <w:r w:rsidRPr="00624F88">
        <w:rPr>
          <w:rFonts w:ascii="Book Antiqua" w:hAnsi="Book Antiqua"/>
        </w:rPr>
        <w:t>Erpecum</w:t>
      </w:r>
      <w:proofErr w:type="spellEnd"/>
      <w:r w:rsidRPr="00624F88">
        <w:rPr>
          <w:rFonts w:ascii="Book Antiqua" w:hAnsi="Book Antiqua"/>
        </w:rPr>
        <w:t xml:space="preserve"> KJ, Vargas V, Vincent C, Hirschfield GM, Shah H, Hansen B, Lindor KD, </w:t>
      </w:r>
      <w:proofErr w:type="spellStart"/>
      <w:r w:rsidRPr="00624F88">
        <w:rPr>
          <w:rFonts w:ascii="Book Antiqua" w:hAnsi="Book Antiqua"/>
        </w:rPr>
        <w:t>Marschall</w:t>
      </w:r>
      <w:proofErr w:type="spellEnd"/>
      <w:r w:rsidRPr="00624F88">
        <w:rPr>
          <w:rFonts w:ascii="Book Antiqua" w:hAnsi="Book Antiqua"/>
        </w:rPr>
        <w:t xml:space="preserve"> HU, </w:t>
      </w:r>
      <w:proofErr w:type="spellStart"/>
      <w:r w:rsidRPr="00624F88">
        <w:rPr>
          <w:rFonts w:ascii="Book Antiqua" w:hAnsi="Book Antiqua"/>
        </w:rPr>
        <w:t>Kowdley</w:t>
      </w:r>
      <w:proofErr w:type="spellEnd"/>
      <w:r w:rsidRPr="00624F88">
        <w:rPr>
          <w:rFonts w:ascii="Book Antiqua" w:hAnsi="Book Antiqua"/>
        </w:rPr>
        <w:t xml:space="preserve"> KV, </w:t>
      </w:r>
      <w:proofErr w:type="spellStart"/>
      <w:r w:rsidRPr="00624F88">
        <w:rPr>
          <w:rFonts w:ascii="Book Antiqua" w:hAnsi="Book Antiqua"/>
        </w:rPr>
        <w:t>Hooshmand</w:t>
      </w:r>
      <w:proofErr w:type="spellEnd"/>
      <w:r w:rsidRPr="00624F88">
        <w:rPr>
          <w:rFonts w:ascii="Book Antiqua" w:hAnsi="Book Antiqua"/>
        </w:rPr>
        <w:t xml:space="preserve">-Rad R, Marmon T, </w:t>
      </w:r>
      <w:proofErr w:type="spellStart"/>
      <w:r w:rsidRPr="00624F88">
        <w:rPr>
          <w:rFonts w:ascii="Book Antiqua" w:hAnsi="Book Antiqua"/>
        </w:rPr>
        <w:t>Sheeron</w:t>
      </w:r>
      <w:proofErr w:type="spellEnd"/>
      <w:r w:rsidRPr="00624F88">
        <w:rPr>
          <w:rFonts w:ascii="Book Antiqua" w:hAnsi="Book Antiqua"/>
        </w:rPr>
        <w:t xml:space="preserve"> S, </w:t>
      </w:r>
      <w:proofErr w:type="spellStart"/>
      <w:r w:rsidRPr="00624F88">
        <w:rPr>
          <w:rFonts w:ascii="Book Antiqua" w:hAnsi="Book Antiqua"/>
        </w:rPr>
        <w:t>Pencek</w:t>
      </w:r>
      <w:proofErr w:type="spellEnd"/>
      <w:r w:rsidRPr="00624F88">
        <w:rPr>
          <w:rFonts w:ascii="Book Antiqua" w:hAnsi="Book Antiqua"/>
        </w:rPr>
        <w:t xml:space="preserve"> R, </w:t>
      </w:r>
      <w:proofErr w:type="spellStart"/>
      <w:r w:rsidRPr="00624F88">
        <w:rPr>
          <w:rFonts w:ascii="Book Antiqua" w:hAnsi="Book Antiqua"/>
        </w:rPr>
        <w:t>MacConell</w:t>
      </w:r>
      <w:proofErr w:type="spellEnd"/>
      <w:r w:rsidRPr="00624F88">
        <w:rPr>
          <w:rFonts w:ascii="Book Antiqua" w:hAnsi="Book Antiqua"/>
        </w:rPr>
        <w:t xml:space="preserve"> L, </w:t>
      </w:r>
      <w:proofErr w:type="spellStart"/>
      <w:r w:rsidRPr="00624F88">
        <w:rPr>
          <w:rFonts w:ascii="Book Antiqua" w:hAnsi="Book Antiqua"/>
        </w:rPr>
        <w:t>Pruzanski</w:t>
      </w:r>
      <w:proofErr w:type="spellEnd"/>
      <w:r w:rsidRPr="00624F88">
        <w:rPr>
          <w:rFonts w:ascii="Book Antiqua" w:hAnsi="Book Antiqua"/>
        </w:rPr>
        <w:t xml:space="preserve"> M, Shapiro D; POISE Study Group. A Placebo-Controlled Trial of </w:t>
      </w:r>
      <w:proofErr w:type="spellStart"/>
      <w:r w:rsidRPr="00624F88">
        <w:rPr>
          <w:rFonts w:ascii="Book Antiqua" w:hAnsi="Book Antiqua"/>
        </w:rPr>
        <w:t>Obeticholic</w:t>
      </w:r>
      <w:proofErr w:type="spellEnd"/>
      <w:r w:rsidRPr="00624F88">
        <w:rPr>
          <w:rFonts w:ascii="Book Antiqua" w:hAnsi="Book Antiqua"/>
        </w:rPr>
        <w:t xml:space="preserve"> Acid in Primary Biliary Cholangitis. </w:t>
      </w:r>
      <w:r w:rsidRPr="00624F88">
        <w:rPr>
          <w:rFonts w:ascii="Book Antiqua" w:hAnsi="Book Antiqua"/>
          <w:i/>
        </w:rPr>
        <w:t xml:space="preserve">N </w:t>
      </w:r>
      <w:proofErr w:type="spellStart"/>
      <w:r w:rsidRPr="00624F88">
        <w:rPr>
          <w:rFonts w:ascii="Book Antiqua" w:hAnsi="Book Antiqua"/>
          <w:i/>
        </w:rPr>
        <w:t>Engl</w:t>
      </w:r>
      <w:proofErr w:type="spellEnd"/>
      <w:r w:rsidRPr="00624F88">
        <w:rPr>
          <w:rFonts w:ascii="Book Antiqua" w:hAnsi="Book Antiqua"/>
          <w:i/>
        </w:rPr>
        <w:t xml:space="preserve"> J Med</w:t>
      </w:r>
      <w:r w:rsidRPr="00624F88">
        <w:rPr>
          <w:rFonts w:ascii="Book Antiqua" w:hAnsi="Book Antiqua"/>
        </w:rPr>
        <w:t xml:space="preserve"> 2016; </w:t>
      </w:r>
      <w:r w:rsidRPr="00624F88">
        <w:rPr>
          <w:rFonts w:ascii="Book Antiqua" w:hAnsi="Book Antiqua"/>
          <w:b/>
        </w:rPr>
        <w:t>375</w:t>
      </w:r>
      <w:r w:rsidRPr="00624F88">
        <w:rPr>
          <w:rFonts w:ascii="Book Antiqua" w:hAnsi="Book Antiqua"/>
        </w:rPr>
        <w:t>: 631-643 [PMID: 27532829 DOI: 10.1056/NEJMoa1509840]</w:t>
      </w:r>
    </w:p>
    <w:p w14:paraId="26DEE8D3" w14:textId="77777777" w:rsidR="00A30DBC" w:rsidRPr="00624F88" w:rsidRDefault="00A30DBC" w:rsidP="00624F88">
      <w:pPr>
        <w:spacing w:line="360" w:lineRule="auto"/>
        <w:jc w:val="both"/>
        <w:rPr>
          <w:rFonts w:ascii="Book Antiqua" w:hAnsi="Book Antiqua"/>
        </w:rPr>
      </w:pPr>
      <w:r w:rsidRPr="00624F88">
        <w:rPr>
          <w:rFonts w:ascii="Book Antiqua" w:hAnsi="Book Antiqua"/>
        </w:rPr>
        <w:lastRenderedPageBreak/>
        <w:t xml:space="preserve">26 </w:t>
      </w:r>
      <w:r w:rsidRPr="00624F88">
        <w:rPr>
          <w:rFonts w:ascii="Book Antiqua" w:hAnsi="Book Antiqua"/>
          <w:b/>
        </w:rPr>
        <w:t>Hirschfield GM</w:t>
      </w:r>
      <w:r w:rsidRPr="00624F88">
        <w:rPr>
          <w:rFonts w:ascii="Book Antiqua" w:hAnsi="Book Antiqua"/>
        </w:rPr>
        <w:t xml:space="preserve">, Mason A, </w:t>
      </w:r>
      <w:proofErr w:type="spellStart"/>
      <w:r w:rsidRPr="00624F88">
        <w:rPr>
          <w:rFonts w:ascii="Book Antiqua" w:hAnsi="Book Antiqua"/>
        </w:rPr>
        <w:t>Luketic</w:t>
      </w:r>
      <w:proofErr w:type="spellEnd"/>
      <w:r w:rsidRPr="00624F88">
        <w:rPr>
          <w:rFonts w:ascii="Book Antiqua" w:hAnsi="Book Antiqua"/>
        </w:rPr>
        <w:t xml:space="preserve"> V, Lindor K, Gordon SC, Mayo M, </w:t>
      </w:r>
      <w:proofErr w:type="spellStart"/>
      <w:r w:rsidRPr="00624F88">
        <w:rPr>
          <w:rFonts w:ascii="Book Antiqua" w:hAnsi="Book Antiqua"/>
        </w:rPr>
        <w:t>Kowdley</w:t>
      </w:r>
      <w:proofErr w:type="spellEnd"/>
      <w:r w:rsidRPr="00624F88">
        <w:rPr>
          <w:rFonts w:ascii="Book Antiqua" w:hAnsi="Book Antiqua"/>
        </w:rPr>
        <w:t xml:space="preserve"> KV, Vincent C, </w:t>
      </w:r>
      <w:proofErr w:type="spellStart"/>
      <w:r w:rsidRPr="00624F88">
        <w:rPr>
          <w:rFonts w:ascii="Book Antiqua" w:hAnsi="Book Antiqua"/>
        </w:rPr>
        <w:t>Bodhenheimer</w:t>
      </w:r>
      <w:proofErr w:type="spellEnd"/>
      <w:r w:rsidRPr="00624F88">
        <w:rPr>
          <w:rFonts w:ascii="Book Antiqua" w:hAnsi="Book Antiqua"/>
        </w:rPr>
        <w:t xml:space="preserve"> HC Jr, </w:t>
      </w:r>
      <w:proofErr w:type="spellStart"/>
      <w:r w:rsidRPr="00624F88">
        <w:rPr>
          <w:rFonts w:ascii="Book Antiqua" w:hAnsi="Book Antiqua"/>
        </w:rPr>
        <w:t>Parés</w:t>
      </w:r>
      <w:proofErr w:type="spellEnd"/>
      <w:r w:rsidRPr="00624F88">
        <w:rPr>
          <w:rFonts w:ascii="Book Antiqua" w:hAnsi="Book Antiqua"/>
        </w:rPr>
        <w:t xml:space="preserve"> A, </w:t>
      </w:r>
      <w:proofErr w:type="spellStart"/>
      <w:r w:rsidRPr="00624F88">
        <w:rPr>
          <w:rFonts w:ascii="Book Antiqua" w:hAnsi="Book Antiqua"/>
        </w:rPr>
        <w:t>Trauner</w:t>
      </w:r>
      <w:proofErr w:type="spellEnd"/>
      <w:r w:rsidRPr="00624F88">
        <w:rPr>
          <w:rFonts w:ascii="Book Antiqua" w:hAnsi="Book Antiqua"/>
        </w:rPr>
        <w:t xml:space="preserve"> M, </w:t>
      </w:r>
      <w:proofErr w:type="spellStart"/>
      <w:r w:rsidRPr="00624F88">
        <w:rPr>
          <w:rFonts w:ascii="Book Antiqua" w:hAnsi="Book Antiqua"/>
        </w:rPr>
        <w:t>Marschall</w:t>
      </w:r>
      <w:proofErr w:type="spellEnd"/>
      <w:r w:rsidRPr="00624F88">
        <w:rPr>
          <w:rFonts w:ascii="Book Antiqua" w:hAnsi="Book Antiqua"/>
        </w:rPr>
        <w:t xml:space="preserve"> HU, </w:t>
      </w:r>
      <w:proofErr w:type="spellStart"/>
      <w:r w:rsidRPr="00624F88">
        <w:rPr>
          <w:rFonts w:ascii="Book Antiqua" w:hAnsi="Book Antiqua"/>
        </w:rPr>
        <w:t>Adorini</w:t>
      </w:r>
      <w:proofErr w:type="spellEnd"/>
      <w:r w:rsidRPr="00624F88">
        <w:rPr>
          <w:rFonts w:ascii="Book Antiqua" w:hAnsi="Book Antiqua"/>
        </w:rPr>
        <w:t xml:space="preserve"> L, Sciacca C, Beecher-Jones T, </w:t>
      </w:r>
      <w:proofErr w:type="spellStart"/>
      <w:r w:rsidRPr="00624F88">
        <w:rPr>
          <w:rFonts w:ascii="Book Antiqua" w:hAnsi="Book Antiqua"/>
        </w:rPr>
        <w:t>Castelloe</w:t>
      </w:r>
      <w:proofErr w:type="spellEnd"/>
      <w:r w:rsidRPr="00624F88">
        <w:rPr>
          <w:rFonts w:ascii="Book Antiqua" w:hAnsi="Book Antiqua"/>
        </w:rPr>
        <w:t xml:space="preserve"> E, </w:t>
      </w:r>
      <w:proofErr w:type="spellStart"/>
      <w:r w:rsidRPr="00624F88">
        <w:rPr>
          <w:rFonts w:ascii="Book Antiqua" w:hAnsi="Book Antiqua"/>
        </w:rPr>
        <w:t>Böhm</w:t>
      </w:r>
      <w:proofErr w:type="spellEnd"/>
      <w:r w:rsidRPr="00624F88">
        <w:rPr>
          <w:rFonts w:ascii="Book Antiqua" w:hAnsi="Book Antiqua"/>
        </w:rPr>
        <w:t xml:space="preserve"> O, Shapiro D. Efficacy of </w:t>
      </w:r>
      <w:proofErr w:type="spellStart"/>
      <w:r w:rsidRPr="00624F88">
        <w:rPr>
          <w:rFonts w:ascii="Book Antiqua" w:hAnsi="Book Antiqua"/>
        </w:rPr>
        <w:t>obeticholic</w:t>
      </w:r>
      <w:proofErr w:type="spellEnd"/>
      <w:r w:rsidRPr="00624F88">
        <w:rPr>
          <w:rFonts w:ascii="Book Antiqua" w:hAnsi="Book Antiqua"/>
        </w:rPr>
        <w:t xml:space="preserve"> acid in patients with primary biliary cirrhosis and inadequate response to </w:t>
      </w:r>
      <w:proofErr w:type="spellStart"/>
      <w:r w:rsidRPr="00624F88">
        <w:rPr>
          <w:rFonts w:ascii="Book Antiqua" w:hAnsi="Book Antiqua"/>
        </w:rPr>
        <w:t>ursodeoxycholic</w:t>
      </w:r>
      <w:proofErr w:type="spellEnd"/>
      <w:r w:rsidRPr="00624F88">
        <w:rPr>
          <w:rFonts w:ascii="Book Antiqua" w:hAnsi="Book Antiqua"/>
        </w:rPr>
        <w:t xml:space="preserve"> acid. </w:t>
      </w:r>
      <w:r w:rsidRPr="00624F88">
        <w:rPr>
          <w:rFonts w:ascii="Book Antiqua" w:hAnsi="Book Antiqua"/>
          <w:i/>
        </w:rPr>
        <w:t>Gastroenterology</w:t>
      </w:r>
      <w:r w:rsidRPr="00624F88">
        <w:rPr>
          <w:rFonts w:ascii="Book Antiqua" w:hAnsi="Book Antiqua"/>
        </w:rPr>
        <w:t xml:space="preserve"> 2015; </w:t>
      </w:r>
      <w:r w:rsidRPr="00624F88">
        <w:rPr>
          <w:rFonts w:ascii="Book Antiqua" w:hAnsi="Book Antiqua"/>
          <w:b/>
        </w:rPr>
        <w:t>148</w:t>
      </w:r>
      <w:r w:rsidRPr="00624F88">
        <w:rPr>
          <w:rFonts w:ascii="Book Antiqua" w:hAnsi="Book Antiqua"/>
        </w:rPr>
        <w:t>: 751-61.e8 [PMID: 25500425 DOI: 10.1053/j.gastro.2014.12.005]</w:t>
      </w:r>
    </w:p>
    <w:p w14:paraId="5096B314" w14:textId="1D7E452F" w:rsidR="00A30DBC" w:rsidRPr="00624F88" w:rsidRDefault="00A30DBC" w:rsidP="00624F88">
      <w:pPr>
        <w:spacing w:line="360" w:lineRule="auto"/>
        <w:jc w:val="both"/>
        <w:rPr>
          <w:rFonts w:ascii="Book Antiqua" w:hAnsi="Book Antiqua"/>
        </w:rPr>
      </w:pPr>
      <w:r w:rsidRPr="00624F88">
        <w:rPr>
          <w:rFonts w:ascii="Book Antiqua" w:hAnsi="Book Antiqua"/>
        </w:rPr>
        <w:t xml:space="preserve">27 </w:t>
      </w:r>
      <w:proofErr w:type="spellStart"/>
      <w:r w:rsidRPr="00624F88">
        <w:rPr>
          <w:rFonts w:ascii="Book Antiqua" w:hAnsi="Book Antiqua"/>
          <w:b/>
        </w:rPr>
        <w:t>Larusso</w:t>
      </w:r>
      <w:proofErr w:type="spellEnd"/>
      <w:r w:rsidRPr="00624F88">
        <w:rPr>
          <w:rFonts w:ascii="Book Antiqua" w:hAnsi="Book Antiqua"/>
          <w:b/>
        </w:rPr>
        <w:t xml:space="preserve"> N</w:t>
      </w:r>
      <w:r w:rsidR="003346A1">
        <w:rPr>
          <w:rFonts w:ascii="Book Antiqua" w:hAnsi="Book Antiqua"/>
          <w:b/>
        </w:rPr>
        <w:t>F</w:t>
      </w:r>
      <w:r w:rsidRPr="00624F88">
        <w:rPr>
          <w:rFonts w:ascii="Book Antiqua" w:hAnsi="Book Antiqua"/>
          <w:b/>
        </w:rPr>
        <w:t>,</w:t>
      </w:r>
      <w:r w:rsidRPr="00624F88">
        <w:rPr>
          <w:rFonts w:ascii="Book Antiqua" w:hAnsi="Book Antiqua"/>
        </w:rPr>
        <w:t xml:space="preserve"> </w:t>
      </w:r>
      <w:proofErr w:type="spellStart"/>
      <w:r w:rsidRPr="00624F88">
        <w:rPr>
          <w:rFonts w:ascii="Book Antiqua" w:hAnsi="Book Antiqua"/>
        </w:rPr>
        <w:t>Bowlus</w:t>
      </w:r>
      <w:proofErr w:type="spellEnd"/>
      <w:r w:rsidRPr="00624F88">
        <w:rPr>
          <w:rFonts w:ascii="Book Antiqua" w:hAnsi="Book Antiqua"/>
        </w:rPr>
        <w:t xml:space="preserve"> CL, Levy C, </w:t>
      </w:r>
      <w:proofErr w:type="spellStart"/>
      <w:r w:rsidRPr="00624F88">
        <w:rPr>
          <w:rFonts w:ascii="Book Antiqua" w:hAnsi="Book Antiqua"/>
        </w:rPr>
        <w:t>Vuppalanchi</w:t>
      </w:r>
      <w:proofErr w:type="spellEnd"/>
      <w:r w:rsidRPr="00624F88">
        <w:rPr>
          <w:rFonts w:ascii="Book Antiqua" w:hAnsi="Book Antiqua"/>
        </w:rPr>
        <w:t xml:space="preserve"> R, </w:t>
      </w:r>
      <w:proofErr w:type="spellStart"/>
      <w:r w:rsidRPr="00624F88">
        <w:rPr>
          <w:rFonts w:ascii="Book Antiqua" w:hAnsi="Book Antiqua"/>
        </w:rPr>
        <w:t>Floreani</w:t>
      </w:r>
      <w:proofErr w:type="spellEnd"/>
      <w:r w:rsidRPr="00624F88">
        <w:rPr>
          <w:rFonts w:ascii="Book Antiqua" w:hAnsi="Book Antiqua"/>
        </w:rPr>
        <w:t xml:space="preserve"> A, </w:t>
      </w:r>
      <w:proofErr w:type="spellStart"/>
      <w:r w:rsidRPr="00624F88">
        <w:rPr>
          <w:rFonts w:ascii="Book Antiqua" w:hAnsi="Book Antiqua"/>
        </w:rPr>
        <w:t>Andreone</w:t>
      </w:r>
      <w:proofErr w:type="spellEnd"/>
      <w:r w:rsidRPr="00624F88">
        <w:rPr>
          <w:rFonts w:ascii="Book Antiqua" w:hAnsi="Book Antiqua"/>
        </w:rPr>
        <w:t xml:space="preserve"> P, </w:t>
      </w:r>
      <w:proofErr w:type="spellStart"/>
      <w:r w:rsidRPr="00624F88">
        <w:rPr>
          <w:rFonts w:ascii="Book Antiqua" w:hAnsi="Book Antiqua"/>
        </w:rPr>
        <w:t>Srestha</w:t>
      </w:r>
      <w:proofErr w:type="spellEnd"/>
      <w:r w:rsidRPr="00624F88">
        <w:rPr>
          <w:rFonts w:ascii="Book Antiqua" w:hAnsi="Book Antiqua"/>
        </w:rPr>
        <w:t xml:space="preserve"> R, Trotter J, Goldberg D, </w:t>
      </w:r>
      <w:proofErr w:type="spellStart"/>
      <w:r w:rsidRPr="00624F88">
        <w:rPr>
          <w:rFonts w:ascii="Book Antiqua" w:hAnsi="Book Antiqua"/>
        </w:rPr>
        <w:t>Rushbrook</w:t>
      </w:r>
      <w:proofErr w:type="spellEnd"/>
      <w:r w:rsidRPr="00624F88">
        <w:rPr>
          <w:rFonts w:ascii="Book Antiqua" w:hAnsi="Book Antiqua"/>
        </w:rPr>
        <w:t xml:space="preserve"> S, Hirschfield G</w:t>
      </w:r>
      <w:r w:rsidR="001754D5">
        <w:rPr>
          <w:rFonts w:ascii="Book Antiqua" w:hAnsi="Book Antiqua"/>
        </w:rPr>
        <w:t>M</w:t>
      </w:r>
      <w:r w:rsidRPr="00624F88">
        <w:rPr>
          <w:rFonts w:ascii="Book Antiqua" w:hAnsi="Book Antiqua"/>
        </w:rPr>
        <w:t xml:space="preserve">, </w:t>
      </w:r>
      <w:r w:rsidR="001754D5">
        <w:rPr>
          <w:rFonts w:ascii="Book Antiqua" w:hAnsi="Book Antiqua"/>
        </w:rPr>
        <w:t xml:space="preserve">Van </w:t>
      </w:r>
      <w:proofErr w:type="spellStart"/>
      <w:r w:rsidRPr="00624F88">
        <w:rPr>
          <w:rFonts w:ascii="Book Antiqua" w:hAnsi="Book Antiqua"/>
        </w:rPr>
        <w:t>Biene</w:t>
      </w:r>
      <w:proofErr w:type="spellEnd"/>
      <w:r w:rsidRPr="00624F88">
        <w:rPr>
          <w:rFonts w:ascii="Book Antiqua" w:hAnsi="Book Antiqua"/>
        </w:rPr>
        <w:t xml:space="preserve"> V, </w:t>
      </w:r>
      <w:proofErr w:type="spellStart"/>
      <w:r w:rsidRPr="00624F88">
        <w:rPr>
          <w:rFonts w:ascii="Book Antiqua" w:hAnsi="Book Antiqua"/>
        </w:rPr>
        <w:t>Penceck</w:t>
      </w:r>
      <w:proofErr w:type="spellEnd"/>
      <w:r w:rsidRPr="00624F88">
        <w:rPr>
          <w:rFonts w:ascii="Book Antiqua" w:hAnsi="Book Antiqua"/>
        </w:rPr>
        <w:t xml:space="preserve"> R, </w:t>
      </w:r>
      <w:proofErr w:type="spellStart"/>
      <w:r w:rsidRPr="00624F88">
        <w:rPr>
          <w:rFonts w:ascii="Book Antiqua" w:hAnsi="Book Antiqua"/>
        </w:rPr>
        <w:t>M</w:t>
      </w:r>
      <w:r w:rsidR="001754D5" w:rsidRPr="00624F88">
        <w:rPr>
          <w:rFonts w:ascii="Book Antiqua" w:hAnsi="Book Antiqua"/>
        </w:rPr>
        <w:t>a</w:t>
      </w:r>
      <w:r w:rsidRPr="00624F88">
        <w:rPr>
          <w:rFonts w:ascii="Book Antiqua" w:hAnsi="Book Antiqua"/>
        </w:rPr>
        <w:t>cconell</w:t>
      </w:r>
      <w:proofErr w:type="spellEnd"/>
      <w:r w:rsidRPr="00624F88">
        <w:rPr>
          <w:rFonts w:ascii="Book Antiqua" w:hAnsi="Book Antiqua"/>
        </w:rPr>
        <w:t xml:space="preserve"> L, David S.</w:t>
      </w:r>
      <w:r w:rsidR="00AA46D5">
        <w:rPr>
          <w:rFonts w:ascii="Book Antiqua" w:hAnsi="Book Antiqua"/>
        </w:rPr>
        <w:t xml:space="preserve"> </w:t>
      </w:r>
      <w:bookmarkStart w:id="14" w:name="OLE_LINK14"/>
      <w:r w:rsidRPr="00624F88">
        <w:rPr>
          <w:rFonts w:ascii="Book Antiqua" w:hAnsi="Book Antiqua"/>
        </w:rPr>
        <w:t xml:space="preserve">The AESOP Trial: A Randomized, Double-Blind, Placebo-Controlled, Phase 2 Study of </w:t>
      </w:r>
      <w:proofErr w:type="spellStart"/>
      <w:r w:rsidRPr="00624F88">
        <w:rPr>
          <w:rFonts w:ascii="Book Antiqua" w:hAnsi="Book Antiqua"/>
        </w:rPr>
        <w:t>Obeticholic</w:t>
      </w:r>
      <w:proofErr w:type="spellEnd"/>
      <w:r w:rsidRPr="00624F88">
        <w:rPr>
          <w:rFonts w:ascii="Book Antiqua" w:hAnsi="Book Antiqua"/>
        </w:rPr>
        <w:t xml:space="preserve"> Acid in Patients with Primary Sclerosing Cholangitis.</w:t>
      </w:r>
      <w:bookmarkEnd w:id="14"/>
      <w:r w:rsidRPr="00624F88">
        <w:rPr>
          <w:rFonts w:ascii="Book Antiqua" w:hAnsi="Book Antiqua"/>
        </w:rPr>
        <w:t xml:space="preserve"> </w:t>
      </w:r>
      <w:bookmarkStart w:id="15" w:name="OLE_LINK15"/>
      <w:bookmarkStart w:id="16" w:name="OLE_LINK16"/>
      <w:r w:rsidR="001754D5" w:rsidRPr="001754D5">
        <w:rPr>
          <w:rFonts w:ascii="Book Antiqua" w:hAnsi="Book Antiqua"/>
          <w:i/>
          <w:iCs/>
        </w:rPr>
        <w:t>Digest Liver Dis</w:t>
      </w:r>
      <w:r w:rsidRPr="00624F88">
        <w:rPr>
          <w:rFonts w:ascii="Book Antiqua" w:hAnsi="Book Antiqua"/>
        </w:rPr>
        <w:t xml:space="preserve"> </w:t>
      </w:r>
      <w:bookmarkEnd w:id="15"/>
      <w:bookmarkEnd w:id="16"/>
      <w:r w:rsidRPr="00624F88">
        <w:rPr>
          <w:rFonts w:ascii="Book Antiqua" w:hAnsi="Book Antiqua"/>
        </w:rPr>
        <w:t xml:space="preserve">2018; </w:t>
      </w:r>
      <w:r w:rsidRPr="00AA46D5">
        <w:rPr>
          <w:rFonts w:ascii="Book Antiqua" w:hAnsi="Book Antiqua"/>
          <w:b/>
          <w:bCs/>
        </w:rPr>
        <w:t>50</w:t>
      </w:r>
      <w:r w:rsidRPr="00624F88">
        <w:rPr>
          <w:rFonts w:ascii="Book Antiqua" w:hAnsi="Book Antiqua"/>
        </w:rPr>
        <w:t>:</w:t>
      </w:r>
      <w:r w:rsidR="00AA46D5">
        <w:rPr>
          <w:rFonts w:ascii="Book Antiqua" w:hAnsi="Book Antiqua"/>
        </w:rPr>
        <w:t xml:space="preserve"> </w:t>
      </w:r>
      <w:r w:rsidRPr="00624F88">
        <w:rPr>
          <w:rFonts w:ascii="Book Antiqua" w:hAnsi="Book Antiqua"/>
        </w:rPr>
        <w:t xml:space="preserve">e67 </w:t>
      </w:r>
      <w:r w:rsidR="00AA46D5">
        <w:rPr>
          <w:rFonts w:ascii="Book Antiqua" w:hAnsi="Book Antiqua"/>
        </w:rPr>
        <w:t>[</w:t>
      </w:r>
      <w:bookmarkStart w:id="17" w:name="OLE_LINK13"/>
      <w:r w:rsidR="00AA46D5" w:rsidRPr="00624F88">
        <w:rPr>
          <w:rFonts w:ascii="Book Antiqua" w:hAnsi="Book Antiqua"/>
        </w:rPr>
        <w:t>DOI</w:t>
      </w:r>
      <w:r w:rsidRPr="00624F88">
        <w:rPr>
          <w:rFonts w:ascii="Book Antiqua" w:hAnsi="Book Antiqua"/>
        </w:rPr>
        <w:t>:</w:t>
      </w:r>
      <w:r w:rsidR="00AA46D5">
        <w:rPr>
          <w:rFonts w:ascii="Book Antiqua" w:hAnsi="Book Antiqua"/>
        </w:rPr>
        <w:t xml:space="preserve"> </w:t>
      </w:r>
      <w:r w:rsidRPr="00624F88">
        <w:rPr>
          <w:rFonts w:ascii="Book Antiqua" w:hAnsi="Book Antiqua"/>
        </w:rPr>
        <w:t>10.1016/s1590-8658(18)30266-4</w:t>
      </w:r>
      <w:bookmarkEnd w:id="17"/>
      <w:r w:rsidR="00AA46D5">
        <w:rPr>
          <w:rFonts w:ascii="Book Antiqua" w:hAnsi="Book Antiqua"/>
        </w:rPr>
        <w:t>]</w:t>
      </w:r>
    </w:p>
    <w:p w14:paraId="4060EA98"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28 </w:t>
      </w:r>
      <w:proofErr w:type="spellStart"/>
      <w:r w:rsidRPr="00624F88">
        <w:rPr>
          <w:rFonts w:ascii="Book Antiqua" w:hAnsi="Book Antiqua"/>
          <w:b/>
        </w:rPr>
        <w:t>Nicholes</w:t>
      </w:r>
      <w:proofErr w:type="spellEnd"/>
      <w:r w:rsidRPr="00624F88">
        <w:rPr>
          <w:rFonts w:ascii="Book Antiqua" w:hAnsi="Book Antiqua"/>
          <w:b/>
        </w:rPr>
        <w:t xml:space="preserve"> K</w:t>
      </w:r>
      <w:r w:rsidRPr="00624F88">
        <w:rPr>
          <w:rFonts w:ascii="Book Antiqua" w:hAnsi="Book Antiqua"/>
        </w:rPr>
        <w:t xml:space="preserve">, </w:t>
      </w:r>
      <w:proofErr w:type="spellStart"/>
      <w:r w:rsidRPr="00624F88">
        <w:rPr>
          <w:rFonts w:ascii="Book Antiqua" w:hAnsi="Book Antiqua"/>
        </w:rPr>
        <w:t>Guillet</w:t>
      </w:r>
      <w:proofErr w:type="spellEnd"/>
      <w:r w:rsidRPr="00624F88">
        <w:rPr>
          <w:rFonts w:ascii="Book Antiqua" w:hAnsi="Book Antiqua"/>
        </w:rPr>
        <w:t xml:space="preserve"> S, Tomlinson E, </w:t>
      </w:r>
      <w:proofErr w:type="spellStart"/>
      <w:r w:rsidRPr="00624F88">
        <w:rPr>
          <w:rFonts w:ascii="Book Antiqua" w:hAnsi="Book Antiqua"/>
        </w:rPr>
        <w:t>Hillan</w:t>
      </w:r>
      <w:proofErr w:type="spellEnd"/>
      <w:r w:rsidRPr="00624F88">
        <w:rPr>
          <w:rFonts w:ascii="Book Antiqua" w:hAnsi="Book Antiqua"/>
        </w:rPr>
        <w:t xml:space="preserve"> K, Wright B, Frantz GD, Pham TA, Dillard-</w:t>
      </w:r>
      <w:proofErr w:type="spellStart"/>
      <w:r w:rsidRPr="00624F88">
        <w:rPr>
          <w:rFonts w:ascii="Book Antiqua" w:hAnsi="Book Antiqua"/>
        </w:rPr>
        <w:t>Telm</w:t>
      </w:r>
      <w:proofErr w:type="spellEnd"/>
      <w:r w:rsidRPr="00624F88">
        <w:rPr>
          <w:rFonts w:ascii="Book Antiqua" w:hAnsi="Book Antiqua"/>
        </w:rPr>
        <w:t xml:space="preserve"> L, Tsai SP, Stephan JP, Stinson J, Stewart T, French DM. A mouse model of hepatocellular carcinoma: ectopic expression of fibroblast growth factor 19 in skeletal muscle of transgenic mice. </w:t>
      </w:r>
      <w:r w:rsidRPr="00624F88">
        <w:rPr>
          <w:rFonts w:ascii="Book Antiqua" w:hAnsi="Book Antiqua"/>
          <w:i/>
        </w:rPr>
        <w:t xml:space="preserve">Am J </w:t>
      </w:r>
      <w:proofErr w:type="spellStart"/>
      <w:r w:rsidRPr="00624F88">
        <w:rPr>
          <w:rFonts w:ascii="Book Antiqua" w:hAnsi="Book Antiqua"/>
          <w:i/>
        </w:rPr>
        <w:t>Pathol</w:t>
      </w:r>
      <w:proofErr w:type="spellEnd"/>
      <w:r w:rsidRPr="00624F88">
        <w:rPr>
          <w:rFonts w:ascii="Book Antiqua" w:hAnsi="Book Antiqua"/>
        </w:rPr>
        <w:t xml:space="preserve"> 2002; </w:t>
      </w:r>
      <w:r w:rsidRPr="00624F88">
        <w:rPr>
          <w:rFonts w:ascii="Book Antiqua" w:hAnsi="Book Antiqua"/>
          <w:b/>
        </w:rPr>
        <w:t>160</w:t>
      </w:r>
      <w:r w:rsidRPr="00624F88">
        <w:rPr>
          <w:rFonts w:ascii="Book Antiqua" w:hAnsi="Book Antiqua"/>
        </w:rPr>
        <w:t>: 2295-2307 [PMID: 12057932 DOI: 10.1016/S0002-9440(10)61177-7]</w:t>
      </w:r>
    </w:p>
    <w:p w14:paraId="6114AB60"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29 </w:t>
      </w:r>
      <w:proofErr w:type="spellStart"/>
      <w:r w:rsidRPr="00624F88">
        <w:rPr>
          <w:rFonts w:ascii="Book Antiqua" w:hAnsi="Book Antiqua"/>
          <w:b/>
        </w:rPr>
        <w:t>Zweers</w:t>
      </w:r>
      <w:proofErr w:type="spellEnd"/>
      <w:r w:rsidRPr="00624F88">
        <w:rPr>
          <w:rFonts w:ascii="Book Antiqua" w:hAnsi="Book Antiqua"/>
          <w:b/>
        </w:rPr>
        <w:t xml:space="preserve"> SJ</w:t>
      </w:r>
      <w:r w:rsidRPr="00624F88">
        <w:rPr>
          <w:rFonts w:ascii="Book Antiqua" w:hAnsi="Book Antiqua"/>
        </w:rPr>
        <w:t xml:space="preserve">, </w:t>
      </w:r>
      <w:proofErr w:type="spellStart"/>
      <w:r w:rsidRPr="00624F88">
        <w:rPr>
          <w:rFonts w:ascii="Book Antiqua" w:hAnsi="Book Antiqua"/>
        </w:rPr>
        <w:t>Booij</w:t>
      </w:r>
      <w:proofErr w:type="spellEnd"/>
      <w:r w:rsidRPr="00624F88">
        <w:rPr>
          <w:rFonts w:ascii="Book Antiqua" w:hAnsi="Book Antiqua"/>
        </w:rPr>
        <w:t xml:space="preserve"> KA, </w:t>
      </w:r>
      <w:proofErr w:type="spellStart"/>
      <w:r w:rsidRPr="00624F88">
        <w:rPr>
          <w:rFonts w:ascii="Book Antiqua" w:hAnsi="Book Antiqua"/>
        </w:rPr>
        <w:t>Komuta</w:t>
      </w:r>
      <w:proofErr w:type="spellEnd"/>
      <w:r w:rsidRPr="00624F88">
        <w:rPr>
          <w:rFonts w:ascii="Book Antiqua" w:hAnsi="Book Antiqua"/>
        </w:rPr>
        <w:t xml:space="preserve"> M, </w:t>
      </w:r>
      <w:proofErr w:type="spellStart"/>
      <w:r w:rsidRPr="00624F88">
        <w:rPr>
          <w:rFonts w:ascii="Book Antiqua" w:hAnsi="Book Antiqua"/>
        </w:rPr>
        <w:t>Roskams</w:t>
      </w:r>
      <w:proofErr w:type="spellEnd"/>
      <w:r w:rsidRPr="00624F88">
        <w:rPr>
          <w:rFonts w:ascii="Book Antiqua" w:hAnsi="Book Antiqua"/>
        </w:rPr>
        <w:t xml:space="preserve"> T, </w:t>
      </w:r>
      <w:proofErr w:type="spellStart"/>
      <w:r w:rsidRPr="00624F88">
        <w:rPr>
          <w:rFonts w:ascii="Book Antiqua" w:hAnsi="Book Antiqua"/>
        </w:rPr>
        <w:t>Gouma</w:t>
      </w:r>
      <w:proofErr w:type="spellEnd"/>
      <w:r w:rsidRPr="00624F88">
        <w:rPr>
          <w:rFonts w:ascii="Book Antiqua" w:hAnsi="Book Antiqua"/>
        </w:rPr>
        <w:t xml:space="preserve"> DJ, Jansen PL, </w:t>
      </w:r>
      <w:proofErr w:type="spellStart"/>
      <w:r w:rsidRPr="00624F88">
        <w:rPr>
          <w:rFonts w:ascii="Book Antiqua" w:hAnsi="Book Antiqua"/>
        </w:rPr>
        <w:t>Schaap</w:t>
      </w:r>
      <w:proofErr w:type="spellEnd"/>
      <w:r w:rsidRPr="00624F88">
        <w:rPr>
          <w:rFonts w:ascii="Book Antiqua" w:hAnsi="Book Antiqua"/>
        </w:rPr>
        <w:t xml:space="preserve"> FG. The human gallbladder secretes fibroblast growth factor 19 into bile: towards defining the role of fibroblast growth factor 19 in the </w:t>
      </w:r>
      <w:proofErr w:type="spellStart"/>
      <w:r w:rsidRPr="00624F88">
        <w:rPr>
          <w:rFonts w:ascii="Book Antiqua" w:hAnsi="Book Antiqua"/>
        </w:rPr>
        <w:t>enterobiliary</w:t>
      </w:r>
      <w:proofErr w:type="spellEnd"/>
      <w:r w:rsidRPr="00624F88">
        <w:rPr>
          <w:rFonts w:ascii="Book Antiqua" w:hAnsi="Book Antiqua"/>
        </w:rPr>
        <w:t xml:space="preserve"> tract. </w:t>
      </w:r>
      <w:r w:rsidRPr="00624F88">
        <w:rPr>
          <w:rFonts w:ascii="Book Antiqua" w:hAnsi="Book Antiqua"/>
          <w:i/>
        </w:rPr>
        <w:t>Hepatology</w:t>
      </w:r>
      <w:r w:rsidRPr="00624F88">
        <w:rPr>
          <w:rFonts w:ascii="Book Antiqua" w:hAnsi="Book Antiqua"/>
        </w:rPr>
        <w:t xml:space="preserve"> 2012; </w:t>
      </w:r>
      <w:r w:rsidRPr="00624F88">
        <w:rPr>
          <w:rFonts w:ascii="Book Antiqua" w:hAnsi="Book Antiqua"/>
          <w:b/>
        </w:rPr>
        <w:t>55</w:t>
      </w:r>
      <w:r w:rsidRPr="00624F88">
        <w:rPr>
          <w:rFonts w:ascii="Book Antiqua" w:hAnsi="Book Antiqua"/>
        </w:rPr>
        <w:t>: 575-583 [PMID: 21953282 DOI: 10.1002/hep.24702]</w:t>
      </w:r>
    </w:p>
    <w:p w14:paraId="70FF59C3" w14:textId="0050272A" w:rsidR="00A30DBC" w:rsidRPr="00624F88" w:rsidRDefault="00A30DBC" w:rsidP="00624F88">
      <w:pPr>
        <w:spacing w:line="360" w:lineRule="auto"/>
        <w:jc w:val="both"/>
        <w:rPr>
          <w:rFonts w:ascii="Book Antiqua" w:hAnsi="Book Antiqua"/>
        </w:rPr>
      </w:pPr>
      <w:r w:rsidRPr="00624F88">
        <w:rPr>
          <w:rFonts w:ascii="Book Antiqua" w:hAnsi="Book Antiqua"/>
        </w:rPr>
        <w:t xml:space="preserve">30 </w:t>
      </w:r>
      <w:r w:rsidR="003346A1" w:rsidRPr="003346A1">
        <w:rPr>
          <w:rFonts w:ascii="Book Antiqua" w:hAnsi="Book Antiqua"/>
          <w:b/>
          <w:bCs/>
        </w:rPr>
        <w:t>Myers RP,</w:t>
      </w:r>
      <w:r w:rsidR="003346A1" w:rsidRPr="00624F88">
        <w:rPr>
          <w:rFonts w:ascii="Book Antiqua" w:hAnsi="Book Antiqua"/>
          <w:b/>
        </w:rPr>
        <w:t xml:space="preserve"> </w:t>
      </w:r>
      <w:proofErr w:type="spellStart"/>
      <w:r w:rsidR="003346A1" w:rsidRPr="003346A1">
        <w:rPr>
          <w:rFonts w:ascii="Book Antiqua" w:hAnsi="Book Antiqua"/>
          <w:bCs/>
        </w:rPr>
        <w:t>Djedjos</w:t>
      </w:r>
      <w:proofErr w:type="spellEnd"/>
      <w:r w:rsidR="003346A1" w:rsidRPr="003346A1">
        <w:rPr>
          <w:rFonts w:ascii="Book Antiqua" w:hAnsi="Book Antiqua"/>
          <w:bCs/>
        </w:rPr>
        <w:t xml:space="preserve"> C, </w:t>
      </w:r>
      <w:r w:rsidRPr="003346A1">
        <w:rPr>
          <w:rFonts w:ascii="Book Antiqua" w:hAnsi="Book Antiqua"/>
          <w:bCs/>
        </w:rPr>
        <w:t xml:space="preserve">Kirby B, </w:t>
      </w:r>
      <w:proofErr w:type="spellStart"/>
      <w:r w:rsidR="003346A1">
        <w:rPr>
          <w:rFonts w:ascii="Book Antiqua" w:hAnsi="Book Antiqua"/>
        </w:rPr>
        <w:t>Bilin</w:t>
      </w:r>
      <w:proofErr w:type="spellEnd"/>
      <w:r w:rsidR="003346A1">
        <w:rPr>
          <w:rFonts w:ascii="Book Antiqua" w:hAnsi="Book Antiqua"/>
        </w:rPr>
        <w:t xml:space="preserve"> A, Khan M, </w:t>
      </w:r>
      <w:proofErr w:type="spellStart"/>
      <w:r w:rsidR="003346A1">
        <w:rPr>
          <w:rFonts w:ascii="Book Antiqua" w:hAnsi="Book Antiqua"/>
        </w:rPr>
        <w:t>Gosink</w:t>
      </w:r>
      <w:proofErr w:type="spellEnd"/>
      <w:r w:rsidR="003346A1">
        <w:rPr>
          <w:rFonts w:ascii="Book Antiqua" w:hAnsi="Book Antiqua"/>
        </w:rPr>
        <w:t xml:space="preserve"> J, Song Q, Srihari R.</w:t>
      </w:r>
      <w:r w:rsidRPr="00624F88">
        <w:rPr>
          <w:rFonts w:ascii="Book Antiqua" w:hAnsi="Book Antiqua"/>
        </w:rPr>
        <w:t xml:space="preserve"> </w:t>
      </w:r>
      <w:r w:rsidR="003346A1">
        <w:rPr>
          <w:rFonts w:ascii="Book Antiqua" w:hAnsi="Book Antiqua"/>
        </w:rPr>
        <w:t>A198</w:t>
      </w:r>
      <w:r w:rsidRPr="00624F88">
        <w:rPr>
          <w:rFonts w:ascii="Book Antiqua" w:hAnsi="Book Antiqua"/>
        </w:rPr>
        <w:t xml:space="preserve"> </w:t>
      </w:r>
      <w:r w:rsidR="003346A1" w:rsidRPr="003346A1">
        <w:rPr>
          <w:rFonts w:ascii="Book Antiqua" w:hAnsi="Book Antiqua"/>
        </w:rPr>
        <w:t>Pharmacodynamic Effects of</w:t>
      </w:r>
      <w:r w:rsidRPr="00624F88">
        <w:rPr>
          <w:rFonts w:ascii="Book Antiqua" w:hAnsi="Book Antiqua"/>
        </w:rPr>
        <w:t xml:space="preserve"> the Oral, Non</w:t>
      </w:r>
      <w:r w:rsidR="003346A1">
        <w:rPr>
          <w:rFonts w:ascii="Book Antiqua" w:hAnsi="Book Antiqua"/>
        </w:rPr>
        <w:t>-</w:t>
      </w:r>
      <w:r w:rsidRPr="00624F88">
        <w:rPr>
          <w:rFonts w:ascii="Book Antiqua" w:hAnsi="Book Antiqua"/>
        </w:rPr>
        <w:t xml:space="preserve">steroidal </w:t>
      </w:r>
      <w:proofErr w:type="spellStart"/>
      <w:r w:rsidRPr="00624F88">
        <w:rPr>
          <w:rFonts w:ascii="Book Antiqua" w:hAnsi="Book Antiqua"/>
        </w:rPr>
        <w:t>Farnesoid</w:t>
      </w:r>
      <w:proofErr w:type="spellEnd"/>
      <w:r w:rsidRPr="00624F88">
        <w:rPr>
          <w:rFonts w:ascii="Book Antiqua" w:hAnsi="Book Antiqua"/>
        </w:rPr>
        <w:t xml:space="preserve"> X Receptor Agonist GS-9674 in Healthy Volunteers</w:t>
      </w:r>
      <w:r w:rsidR="003346A1">
        <w:rPr>
          <w:rFonts w:ascii="Book Antiqua" w:hAnsi="Book Antiqua"/>
        </w:rPr>
        <w:t>.</w:t>
      </w:r>
      <w:r w:rsidRPr="003346A1">
        <w:rPr>
          <w:rFonts w:ascii="Book Antiqua" w:hAnsi="Book Antiqua"/>
          <w:i/>
          <w:iCs/>
        </w:rPr>
        <w:t xml:space="preserve"> J</w:t>
      </w:r>
      <w:r w:rsidR="003346A1">
        <w:rPr>
          <w:rFonts w:ascii="Book Antiqua" w:hAnsi="Book Antiqua"/>
          <w:i/>
          <w:iCs/>
        </w:rPr>
        <w:t xml:space="preserve"> </w:t>
      </w:r>
      <w:r w:rsidRPr="003346A1">
        <w:rPr>
          <w:rFonts w:ascii="Book Antiqua" w:hAnsi="Book Antiqua"/>
          <w:i/>
          <w:iCs/>
        </w:rPr>
        <w:t>Canadian Assoc of Gastroenterology</w:t>
      </w:r>
      <w:r w:rsidRPr="00624F88">
        <w:rPr>
          <w:rFonts w:ascii="Book Antiqua" w:hAnsi="Book Antiqua"/>
        </w:rPr>
        <w:t xml:space="preserve"> 2018</w:t>
      </w:r>
      <w:r w:rsidR="003346A1">
        <w:rPr>
          <w:rFonts w:ascii="Book Antiqua" w:hAnsi="Book Antiqua"/>
        </w:rPr>
        <w:t xml:space="preserve">; </w:t>
      </w:r>
      <w:r w:rsidR="003346A1" w:rsidRPr="003346A1">
        <w:rPr>
          <w:rFonts w:ascii="Book Antiqua" w:hAnsi="Book Antiqua"/>
          <w:b/>
          <w:bCs/>
        </w:rPr>
        <w:t>1</w:t>
      </w:r>
      <w:r w:rsidR="003346A1">
        <w:rPr>
          <w:rFonts w:ascii="Book Antiqua" w:hAnsi="Book Antiqua"/>
        </w:rPr>
        <w:t xml:space="preserve">: </w:t>
      </w:r>
      <w:r w:rsidRPr="00624F88">
        <w:rPr>
          <w:rFonts w:ascii="Book Antiqua" w:hAnsi="Book Antiqua"/>
        </w:rPr>
        <w:t xml:space="preserve">346 </w:t>
      </w:r>
      <w:r w:rsidR="003346A1">
        <w:rPr>
          <w:rFonts w:ascii="Book Antiqua" w:hAnsi="Book Antiqua"/>
        </w:rPr>
        <w:t>[</w:t>
      </w:r>
      <w:r w:rsidRPr="00624F88">
        <w:rPr>
          <w:rFonts w:ascii="Book Antiqua" w:hAnsi="Book Antiqua"/>
        </w:rPr>
        <w:t>DOI: 10.1093/</w:t>
      </w:r>
      <w:proofErr w:type="spellStart"/>
      <w:r w:rsidRPr="00624F88">
        <w:rPr>
          <w:rFonts w:ascii="Book Antiqua" w:hAnsi="Book Antiqua"/>
        </w:rPr>
        <w:t>jcag</w:t>
      </w:r>
      <w:proofErr w:type="spellEnd"/>
      <w:r w:rsidRPr="00624F88">
        <w:rPr>
          <w:rFonts w:ascii="Book Antiqua" w:hAnsi="Book Antiqua"/>
        </w:rPr>
        <w:t>/gwy008.199</w:t>
      </w:r>
      <w:r w:rsidR="003346A1">
        <w:rPr>
          <w:rFonts w:ascii="Book Antiqua" w:hAnsi="Book Antiqua"/>
        </w:rPr>
        <w:t>]</w:t>
      </w:r>
    </w:p>
    <w:p w14:paraId="0F23908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31 </w:t>
      </w:r>
      <w:proofErr w:type="spellStart"/>
      <w:r w:rsidRPr="00624F88">
        <w:rPr>
          <w:rFonts w:ascii="Book Antiqua" w:hAnsi="Book Antiqua"/>
          <w:b/>
        </w:rPr>
        <w:t>Makishima</w:t>
      </w:r>
      <w:proofErr w:type="spellEnd"/>
      <w:r w:rsidRPr="00624F88">
        <w:rPr>
          <w:rFonts w:ascii="Book Antiqua" w:hAnsi="Book Antiqua"/>
          <w:b/>
        </w:rPr>
        <w:t xml:space="preserve"> M</w:t>
      </w:r>
      <w:r w:rsidRPr="00624F88">
        <w:rPr>
          <w:rFonts w:ascii="Book Antiqua" w:hAnsi="Book Antiqua"/>
        </w:rPr>
        <w:t xml:space="preserve">, Lu TT, </w:t>
      </w:r>
      <w:proofErr w:type="spellStart"/>
      <w:r w:rsidRPr="00624F88">
        <w:rPr>
          <w:rFonts w:ascii="Book Antiqua" w:hAnsi="Book Antiqua"/>
        </w:rPr>
        <w:t>Xie</w:t>
      </w:r>
      <w:proofErr w:type="spellEnd"/>
      <w:r w:rsidRPr="00624F88">
        <w:rPr>
          <w:rFonts w:ascii="Book Antiqua" w:hAnsi="Book Antiqua"/>
        </w:rPr>
        <w:t xml:space="preserve"> W, Whitfield GK, </w:t>
      </w:r>
      <w:proofErr w:type="spellStart"/>
      <w:r w:rsidRPr="00624F88">
        <w:rPr>
          <w:rFonts w:ascii="Book Antiqua" w:hAnsi="Book Antiqua"/>
        </w:rPr>
        <w:t>Domoto</w:t>
      </w:r>
      <w:proofErr w:type="spellEnd"/>
      <w:r w:rsidRPr="00624F88">
        <w:rPr>
          <w:rFonts w:ascii="Book Antiqua" w:hAnsi="Book Antiqua"/>
        </w:rPr>
        <w:t xml:space="preserve"> H, Evans RM, Haussler MR, Mangelsdorf DJ. Vitamin D receptor as an intestinal bile acid sensor. </w:t>
      </w:r>
      <w:r w:rsidRPr="00624F88">
        <w:rPr>
          <w:rFonts w:ascii="Book Antiqua" w:hAnsi="Book Antiqua"/>
          <w:i/>
        </w:rPr>
        <w:t>Science</w:t>
      </w:r>
      <w:r w:rsidRPr="00624F88">
        <w:rPr>
          <w:rFonts w:ascii="Book Antiqua" w:hAnsi="Book Antiqua"/>
        </w:rPr>
        <w:t xml:space="preserve"> 2002; </w:t>
      </w:r>
      <w:r w:rsidRPr="00624F88">
        <w:rPr>
          <w:rFonts w:ascii="Book Antiqua" w:hAnsi="Book Antiqua"/>
          <w:b/>
        </w:rPr>
        <w:t>296</w:t>
      </w:r>
      <w:r w:rsidRPr="00624F88">
        <w:rPr>
          <w:rFonts w:ascii="Book Antiqua" w:hAnsi="Book Antiqua"/>
        </w:rPr>
        <w:t>: 1313-1316 [PMID: 12016314 DOI: 10.1126/science.1070477]</w:t>
      </w:r>
    </w:p>
    <w:p w14:paraId="626BE966"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32 </w:t>
      </w:r>
      <w:proofErr w:type="spellStart"/>
      <w:r w:rsidRPr="00624F88">
        <w:rPr>
          <w:rFonts w:ascii="Book Antiqua" w:hAnsi="Book Antiqua"/>
          <w:b/>
        </w:rPr>
        <w:t>Kir</w:t>
      </w:r>
      <w:proofErr w:type="spellEnd"/>
      <w:r w:rsidRPr="00624F88">
        <w:rPr>
          <w:rFonts w:ascii="Book Antiqua" w:hAnsi="Book Antiqua"/>
          <w:b/>
        </w:rPr>
        <w:t xml:space="preserve"> S</w:t>
      </w:r>
      <w:r w:rsidRPr="00624F88">
        <w:rPr>
          <w:rFonts w:ascii="Book Antiqua" w:hAnsi="Book Antiqua"/>
        </w:rPr>
        <w:t xml:space="preserve">, </w:t>
      </w:r>
      <w:proofErr w:type="spellStart"/>
      <w:r w:rsidRPr="00624F88">
        <w:rPr>
          <w:rFonts w:ascii="Book Antiqua" w:hAnsi="Book Antiqua"/>
        </w:rPr>
        <w:t>Beddow</w:t>
      </w:r>
      <w:proofErr w:type="spellEnd"/>
      <w:r w:rsidRPr="00624F88">
        <w:rPr>
          <w:rFonts w:ascii="Book Antiqua" w:hAnsi="Book Antiqua"/>
        </w:rPr>
        <w:t xml:space="preserve"> SA, Samuel VT, Miller P, </w:t>
      </w:r>
      <w:proofErr w:type="spellStart"/>
      <w:r w:rsidRPr="00624F88">
        <w:rPr>
          <w:rFonts w:ascii="Book Antiqua" w:hAnsi="Book Antiqua"/>
        </w:rPr>
        <w:t>Previs</w:t>
      </w:r>
      <w:proofErr w:type="spellEnd"/>
      <w:r w:rsidRPr="00624F88">
        <w:rPr>
          <w:rFonts w:ascii="Book Antiqua" w:hAnsi="Book Antiqua"/>
        </w:rPr>
        <w:t xml:space="preserve"> SF, </w:t>
      </w:r>
      <w:proofErr w:type="spellStart"/>
      <w:r w:rsidRPr="00624F88">
        <w:rPr>
          <w:rFonts w:ascii="Book Antiqua" w:hAnsi="Book Antiqua"/>
        </w:rPr>
        <w:t>Suino</w:t>
      </w:r>
      <w:proofErr w:type="spellEnd"/>
      <w:r w:rsidRPr="00624F88">
        <w:rPr>
          <w:rFonts w:ascii="Book Antiqua" w:hAnsi="Book Antiqua"/>
        </w:rPr>
        <w:t xml:space="preserve">-Powell K, Xu HE, Shulman GI, </w:t>
      </w:r>
      <w:proofErr w:type="spellStart"/>
      <w:r w:rsidRPr="00624F88">
        <w:rPr>
          <w:rFonts w:ascii="Book Antiqua" w:hAnsi="Book Antiqua"/>
        </w:rPr>
        <w:t>Kliewer</w:t>
      </w:r>
      <w:proofErr w:type="spellEnd"/>
      <w:r w:rsidRPr="00624F88">
        <w:rPr>
          <w:rFonts w:ascii="Book Antiqua" w:hAnsi="Book Antiqua"/>
        </w:rPr>
        <w:t xml:space="preserve"> SA, Mangelsdorf DJ. FGF19 as a postprandial, insulin-independent </w:t>
      </w:r>
      <w:r w:rsidRPr="00624F88">
        <w:rPr>
          <w:rFonts w:ascii="Book Antiqua" w:hAnsi="Book Antiqua"/>
        </w:rPr>
        <w:lastRenderedPageBreak/>
        <w:t xml:space="preserve">activator of hepatic protein and glycogen synthesis. </w:t>
      </w:r>
      <w:r w:rsidRPr="00624F88">
        <w:rPr>
          <w:rFonts w:ascii="Book Antiqua" w:hAnsi="Book Antiqua"/>
          <w:i/>
        </w:rPr>
        <w:t>Science</w:t>
      </w:r>
      <w:r w:rsidRPr="00624F88">
        <w:rPr>
          <w:rFonts w:ascii="Book Antiqua" w:hAnsi="Book Antiqua"/>
        </w:rPr>
        <w:t xml:space="preserve"> 2011; </w:t>
      </w:r>
      <w:r w:rsidRPr="00624F88">
        <w:rPr>
          <w:rFonts w:ascii="Book Antiqua" w:hAnsi="Book Antiqua"/>
          <w:b/>
        </w:rPr>
        <w:t>331</w:t>
      </w:r>
      <w:r w:rsidRPr="00624F88">
        <w:rPr>
          <w:rFonts w:ascii="Book Antiqua" w:hAnsi="Book Antiqua"/>
        </w:rPr>
        <w:t>: 1621-1624 [PMID: 21436455 DOI: 10.1126/science.1198363]</w:t>
      </w:r>
    </w:p>
    <w:p w14:paraId="60E5D8E7"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33 </w:t>
      </w:r>
      <w:r w:rsidRPr="00624F88">
        <w:rPr>
          <w:rFonts w:ascii="Book Antiqua" w:hAnsi="Book Antiqua"/>
          <w:b/>
        </w:rPr>
        <w:t>Zhou M</w:t>
      </w:r>
      <w:r w:rsidRPr="00624F88">
        <w:rPr>
          <w:rFonts w:ascii="Book Antiqua" w:hAnsi="Book Antiqua"/>
        </w:rPr>
        <w:t xml:space="preserve">, Learned RM, Rossi SJ, </w:t>
      </w:r>
      <w:proofErr w:type="spellStart"/>
      <w:r w:rsidRPr="00624F88">
        <w:rPr>
          <w:rFonts w:ascii="Book Antiqua" w:hAnsi="Book Antiqua"/>
        </w:rPr>
        <w:t>DePaoli</w:t>
      </w:r>
      <w:proofErr w:type="spellEnd"/>
      <w:r w:rsidRPr="00624F88">
        <w:rPr>
          <w:rFonts w:ascii="Book Antiqua" w:hAnsi="Book Antiqua"/>
        </w:rPr>
        <w:t xml:space="preserve"> AM, Tian H, Ling L. Engineered fibroblast growth factor 19 reduces liver injury and resolves sclerosing cholangitis in Mdr2-deficient mice. </w:t>
      </w:r>
      <w:r w:rsidRPr="00624F88">
        <w:rPr>
          <w:rFonts w:ascii="Book Antiqua" w:hAnsi="Book Antiqua"/>
          <w:i/>
        </w:rPr>
        <w:t>Hepatology</w:t>
      </w:r>
      <w:r w:rsidRPr="00624F88">
        <w:rPr>
          <w:rFonts w:ascii="Book Antiqua" w:hAnsi="Book Antiqua"/>
        </w:rPr>
        <w:t xml:space="preserve"> 2016; </w:t>
      </w:r>
      <w:r w:rsidRPr="00624F88">
        <w:rPr>
          <w:rFonts w:ascii="Book Antiqua" w:hAnsi="Book Antiqua"/>
          <w:b/>
        </w:rPr>
        <w:t>63</w:t>
      </w:r>
      <w:r w:rsidRPr="00624F88">
        <w:rPr>
          <w:rFonts w:ascii="Book Antiqua" w:hAnsi="Book Antiqua"/>
        </w:rPr>
        <w:t>: 914-929 [PMID: 26418580 DOI: 10.1002/hep.28257]</w:t>
      </w:r>
    </w:p>
    <w:p w14:paraId="6CBEF081"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34 </w:t>
      </w:r>
      <w:r w:rsidRPr="00624F88">
        <w:rPr>
          <w:rFonts w:ascii="Book Antiqua" w:hAnsi="Book Antiqua"/>
          <w:b/>
        </w:rPr>
        <w:t>Zhou M</w:t>
      </w:r>
      <w:r w:rsidRPr="00624F88">
        <w:rPr>
          <w:rFonts w:ascii="Book Antiqua" w:hAnsi="Book Antiqua"/>
        </w:rPr>
        <w:t xml:space="preserve">, Wang X, Phung V, </w:t>
      </w:r>
      <w:proofErr w:type="spellStart"/>
      <w:r w:rsidRPr="00624F88">
        <w:rPr>
          <w:rFonts w:ascii="Book Antiqua" w:hAnsi="Book Antiqua"/>
        </w:rPr>
        <w:t>Lindhout</w:t>
      </w:r>
      <w:proofErr w:type="spellEnd"/>
      <w:r w:rsidRPr="00624F88">
        <w:rPr>
          <w:rFonts w:ascii="Book Antiqua" w:hAnsi="Book Antiqua"/>
        </w:rPr>
        <w:t xml:space="preserve"> DA, Mondal K, Hsu JY, Yang H, Humphrey M, Ding X, Arora T, Learned RM, </w:t>
      </w:r>
      <w:proofErr w:type="spellStart"/>
      <w:r w:rsidRPr="00624F88">
        <w:rPr>
          <w:rFonts w:ascii="Book Antiqua" w:hAnsi="Book Antiqua"/>
        </w:rPr>
        <w:t>DePaoli</w:t>
      </w:r>
      <w:proofErr w:type="spellEnd"/>
      <w:r w:rsidRPr="00624F88">
        <w:rPr>
          <w:rFonts w:ascii="Book Antiqua" w:hAnsi="Book Antiqua"/>
        </w:rPr>
        <w:t xml:space="preserve"> AM, Tian H, Ling L. Separating Tumorigenicity from Bile Acid Regulatory Activity for Endocrine Hormone FGF19. </w:t>
      </w:r>
      <w:r w:rsidRPr="00624F88">
        <w:rPr>
          <w:rFonts w:ascii="Book Antiqua" w:hAnsi="Book Antiqua"/>
          <w:i/>
        </w:rPr>
        <w:t>Cancer Res</w:t>
      </w:r>
      <w:r w:rsidRPr="00624F88">
        <w:rPr>
          <w:rFonts w:ascii="Book Antiqua" w:hAnsi="Book Antiqua"/>
        </w:rPr>
        <w:t xml:space="preserve"> 2014; </w:t>
      </w:r>
      <w:r w:rsidRPr="00624F88">
        <w:rPr>
          <w:rFonts w:ascii="Book Antiqua" w:hAnsi="Book Antiqua"/>
          <w:b/>
        </w:rPr>
        <w:t>74</w:t>
      </w:r>
      <w:r w:rsidRPr="00624F88">
        <w:rPr>
          <w:rFonts w:ascii="Book Antiqua" w:hAnsi="Book Antiqua"/>
        </w:rPr>
        <w:t>: 3306-3316 [PMID: 24728076 DOI: 10.1158/0008-5472.CAN-14-0208]</w:t>
      </w:r>
    </w:p>
    <w:p w14:paraId="741D75DA"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35 </w:t>
      </w:r>
      <w:r w:rsidRPr="00624F88">
        <w:rPr>
          <w:rFonts w:ascii="Book Antiqua" w:hAnsi="Book Antiqua"/>
          <w:b/>
        </w:rPr>
        <w:t>Mayo MJ</w:t>
      </w:r>
      <w:r w:rsidRPr="00624F88">
        <w:rPr>
          <w:rFonts w:ascii="Book Antiqua" w:hAnsi="Book Antiqua"/>
        </w:rPr>
        <w:t xml:space="preserve">, </w:t>
      </w:r>
      <w:proofErr w:type="spellStart"/>
      <w:r w:rsidRPr="00624F88">
        <w:rPr>
          <w:rFonts w:ascii="Book Antiqua" w:hAnsi="Book Antiqua"/>
        </w:rPr>
        <w:t>Wigg</w:t>
      </w:r>
      <w:proofErr w:type="spellEnd"/>
      <w:r w:rsidRPr="00624F88">
        <w:rPr>
          <w:rFonts w:ascii="Book Antiqua" w:hAnsi="Book Antiqua"/>
        </w:rPr>
        <w:t xml:space="preserve"> AJ, Leggett BA, Arnold H, Thompson AJ, </w:t>
      </w:r>
      <w:proofErr w:type="spellStart"/>
      <w:r w:rsidRPr="00624F88">
        <w:rPr>
          <w:rFonts w:ascii="Book Antiqua" w:hAnsi="Book Antiqua"/>
        </w:rPr>
        <w:t>Weltman</w:t>
      </w:r>
      <w:proofErr w:type="spellEnd"/>
      <w:r w:rsidRPr="00624F88">
        <w:rPr>
          <w:rFonts w:ascii="Book Antiqua" w:hAnsi="Book Antiqua"/>
        </w:rPr>
        <w:t xml:space="preserve"> M, Carey EJ, Muir AJ, Ling L, Rossi SJ, </w:t>
      </w:r>
      <w:proofErr w:type="spellStart"/>
      <w:r w:rsidRPr="00624F88">
        <w:rPr>
          <w:rFonts w:ascii="Book Antiqua" w:hAnsi="Book Antiqua"/>
        </w:rPr>
        <w:t>DePaoli</w:t>
      </w:r>
      <w:proofErr w:type="spellEnd"/>
      <w:r w:rsidRPr="00624F88">
        <w:rPr>
          <w:rFonts w:ascii="Book Antiqua" w:hAnsi="Book Antiqua"/>
        </w:rPr>
        <w:t xml:space="preserve"> AM. NGM282 for Treatment of Patients </w:t>
      </w:r>
      <w:proofErr w:type="gramStart"/>
      <w:r w:rsidRPr="00624F88">
        <w:rPr>
          <w:rFonts w:ascii="Book Antiqua" w:hAnsi="Book Antiqua"/>
        </w:rPr>
        <w:t>With</w:t>
      </w:r>
      <w:proofErr w:type="gramEnd"/>
      <w:r w:rsidRPr="00624F88">
        <w:rPr>
          <w:rFonts w:ascii="Book Antiqua" w:hAnsi="Book Antiqua"/>
        </w:rPr>
        <w:t xml:space="preserve"> Primary Biliary Cholangitis: A Multicenter, Randomized, Double-Blind, Placebo-Controlled Trial. </w:t>
      </w:r>
      <w:proofErr w:type="spellStart"/>
      <w:r w:rsidRPr="00624F88">
        <w:rPr>
          <w:rFonts w:ascii="Book Antiqua" w:hAnsi="Book Antiqua"/>
          <w:i/>
        </w:rPr>
        <w:t>Hepatol</w:t>
      </w:r>
      <w:proofErr w:type="spellEnd"/>
      <w:r w:rsidRPr="00624F88">
        <w:rPr>
          <w:rFonts w:ascii="Book Antiqua" w:hAnsi="Book Antiqua"/>
          <w:i/>
        </w:rPr>
        <w:t xml:space="preserve"> </w:t>
      </w:r>
      <w:proofErr w:type="spellStart"/>
      <w:r w:rsidRPr="00624F88">
        <w:rPr>
          <w:rFonts w:ascii="Book Antiqua" w:hAnsi="Book Antiqua"/>
          <w:i/>
        </w:rPr>
        <w:t>Commun</w:t>
      </w:r>
      <w:proofErr w:type="spellEnd"/>
      <w:r w:rsidRPr="00624F88">
        <w:rPr>
          <w:rFonts w:ascii="Book Antiqua" w:hAnsi="Book Antiqua"/>
        </w:rPr>
        <w:t xml:space="preserve"> 2018; </w:t>
      </w:r>
      <w:r w:rsidRPr="00624F88">
        <w:rPr>
          <w:rFonts w:ascii="Book Antiqua" w:hAnsi="Book Antiqua"/>
          <w:b/>
        </w:rPr>
        <w:t>2</w:t>
      </w:r>
      <w:r w:rsidRPr="00624F88">
        <w:rPr>
          <w:rFonts w:ascii="Book Antiqua" w:hAnsi="Book Antiqua"/>
        </w:rPr>
        <w:t>: 1037-1050 [PMID: 30202819 DOI: 10.1002/hep4.1209]</w:t>
      </w:r>
    </w:p>
    <w:p w14:paraId="293F291A"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36 </w:t>
      </w:r>
      <w:r w:rsidRPr="00624F88">
        <w:rPr>
          <w:rFonts w:ascii="Book Antiqua" w:hAnsi="Book Antiqua"/>
          <w:b/>
        </w:rPr>
        <w:t>Maruyama T</w:t>
      </w:r>
      <w:r w:rsidRPr="00624F88">
        <w:rPr>
          <w:rFonts w:ascii="Book Antiqua" w:hAnsi="Book Antiqua"/>
        </w:rPr>
        <w:t xml:space="preserve">, Miyamoto Y, Nakamura T, Tamai Y, Okada H, Sugiyama E, Nakamura T, </w:t>
      </w:r>
      <w:proofErr w:type="spellStart"/>
      <w:r w:rsidRPr="00624F88">
        <w:rPr>
          <w:rFonts w:ascii="Book Antiqua" w:hAnsi="Book Antiqua"/>
        </w:rPr>
        <w:t>Itadani</w:t>
      </w:r>
      <w:proofErr w:type="spellEnd"/>
      <w:r w:rsidRPr="00624F88">
        <w:rPr>
          <w:rFonts w:ascii="Book Antiqua" w:hAnsi="Book Antiqua"/>
        </w:rPr>
        <w:t xml:space="preserve"> H, Tanaka K. Identification of membrane-type receptor for bile acids (M-BAR). </w:t>
      </w:r>
      <w:proofErr w:type="spellStart"/>
      <w:r w:rsidRPr="00624F88">
        <w:rPr>
          <w:rFonts w:ascii="Book Antiqua" w:hAnsi="Book Antiqua"/>
          <w:i/>
        </w:rPr>
        <w:t>Biochem</w:t>
      </w:r>
      <w:proofErr w:type="spellEnd"/>
      <w:r w:rsidRPr="00624F88">
        <w:rPr>
          <w:rFonts w:ascii="Book Antiqua" w:hAnsi="Book Antiqua"/>
          <w:i/>
        </w:rPr>
        <w:t xml:space="preserve"> </w:t>
      </w:r>
      <w:proofErr w:type="spellStart"/>
      <w:r w:rsidRPr="00624F88">
        <w:rPr>
          <w:rFonts w:ascii="Book Antiqua" w:hAnsi="Book Antiqua"/>
          <w:i/>
        </w:rPr>
        <w:t>Biophys</w:t>
      </w:r>
      <w:proofErr w:type="spellEnd"/>
      <w:r w:rsidRPr="00624F88">
        <w:rPr>
          <w:rFonts w:ascii="Book Antiqua" w:hAnsi="Book Antiqua"/>
          <w:i/>
        </w:rPr>
        <w:t xml:space="preserve"> Res </w:t>
      </w:r>
      <w:proofErr w:type="spellStart"/>
      <w:r w:rsidRPr="00624F88">
        <w:rPr>
          <w:rFonts w:ascii="Book Antiqua" w:hAnsi="Book Antiqua"/>
          <w:i/>
        </w:rPr>
        <w:t>Commun</w:t>
      </w:r>
      <w:proofErr w:type="spellEnd"/>
      <w:r w:rsidRPr="00624F88">
        <w:rPr>
          <w:rFonts w:ascii="Book Antiqua" w:hAnsi="Book Antiqua"/>
        </w:rPr>
        <w:t xml:space="preserve"> 2002; </w:t>
      </w:r>
      <w:r w:rsidRPr="00624F88">
        <w:rPr>
          <w:rFonts w:ascii="Book Antiqua" w:hAnsi="Book Antiqua"/>
          <w:b/>
        </w:rPr>
        <w:t>298</w:t>
      </w:r>
      <w:r w:rsidRPr="00624F88">
        <w:rPr>
          <w:rFonts w:ascii="Book Antiqua" w:hAnsi="Book Antiqua"/>
        </w:rPr>
        <w:t>: 714-719 [PMID: 12419312 DOI: 10.1016/S0006-291</w:t>
      </w:r>
      <w:proofErr w:type="gramStart"/>
      <w:r w:rsidRPr="00624F88">
        <w:rPr>
          <w:rFonts w:ascii="Book Antiqua" w:hAnsi="Book Antiqua"/>
        </w:rPr>
        <w:t>X(</w:t>
      </w:r>
      <w:proofErr w:type="gramEnd"/>
      <w:r w:rsidRPr="00624F88">
        <w:rPr>
          <w:rFonts w:ascii="Book Antiqua" w:hAnsi="Book Antiqua"/>
        </w:rPr>
        <w:t>02)02550-0]</w:t>
      </w:r>
    </w:p>
    <w:p w14:paraId="77189C7D"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37 </w:t>
      </w:r>
      <w:r w:rsidRPr="00624F88">
        <w:rPr>
          <w:rFonts w:ascii="Book Antiqua" w:hAnsi="Book Antiqua"/>
          <w:b/>
        </w:rPr>
        <w:t>Maruyama T</w:t>
      </w:r>
      <w:r w:rsidRPr="00624F88">
        <w:rPr>
          <w:rFonts w:ascii="Book Antiqua" w:hAnsi="Book Antiqua"/>
        </w:rPr>
        <w:t xml:space="preserve">, Tanaka K, Suzuki J, Miyoshi H, Harada N, Nakamura T, Miyamoto Y, </w:t>
      </w:r>
      <w:proofErr w:type="spellStart"/>
      <w:r w:rsidRPr="00624F88">
        <w:rPr>
          <w:rFonts w:ascii="Book Antiqua" w:hAnsi="Book Antiqua"/>
        </w:rPr>
        <w:t>Kanatani</w:t>
      </w:r>
      <w:proofErr w:type="spellEnd"/>
      <w:r w:rsidRPr="00624F88">
        <w:rPr>
          <w:rFonts w:ascii="Book Antiqua" w:hAnsi="Book Antiqua"/>
        </w:rPr>
        <w:t xml:space="preserve"> A, Tamai Y. Targeted disruption of G protein-coupled bile acid receptor 1 (Gpbar1/M-Bar) in mice. </w:t>
      </w:r>
      <w:r w:rsidRPr="00624F88">
        <w:rPr>
          <w:rFonts w:ascii="Book Antiqua" w:hAnsi="Book Antiqua"/>
          <w:i/>
        </w:rPr>
        <w:t>J Endocrinol</w:t>
      </w:r>
      <w:r w:rsidRPr="00624F88">
        <w:rPr>
          <w:rFonts w:ascii="Book Antiqua" w:hAnsi="Book Antiqua"/>
        </w:rPr>
        <w:t xml:space="preserve"> 2006; </w:t>
      </w:r>
      <w:r w:rsidRPr="00624F88">
        <w:rPr>
          <w:rFonts w:ascii="Book Antiqua" w:hAnsi="Book Antiqua"/>
          <w:b/>
        </w:rPr>
        <w:t>191</w:t>
      </w:r>
      <w:r w:rsidRPr="00624F88">
        <w:rPr>
          <w:rFonts w:ascii="Book Antiqua" w:hAnsi="Book Antiqua"/>
        </w:rPr>
        <w:t>: 197-205 [PMID: 17065403 DOI: 10.1677/joe.1.06546]</w:t>
      </w:r>
    </w:p>
    <w:p w14:paraId="063863A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38 </w:t>
      </w:r>
      <w:r w:rsidRPr="00624F88">
        <w:rPr>
          <w:rFonts w:ascii="Book Antiqua" w:hAnsi="Book Antiqua"/>
          <w:b/>
        </w:rPr>
        <w:t>Keitel V</w:t>
      </w:r>
      <w:r w:rsidRPr="00624F88">
        <w:rPr>
          <w:rFonts w:ascii="Book Antiqua" w:hAnsi="Book Antiqua"/>
        </w:rPr>
        <w:t xml:space="preserve">, </w:t>
      </w:r>
      <w:proofErr w:type="spellStart"/>
      <w:r w:rsidRPr="00624F88">
        <w:rPr>
          <w:rFonts w:ascii="Book Antiqua" w:hAnsi="Book Antiqua"/>
        </w:rPr>
        <w:t>Cupisti</w:t>
      </w:r>
      <w:proofErr w:type="spellEnd"/>
      <w:r w:rsidRPr="00624F88">
        <w:rPr>
          <w:rFonts w:ascii="Book Antiqua" w:hAnsi="Book Antiqua"/>
        </w:rPr>
        <w:t xml:space="preserve"> K, </w:t>
      </w:r>
      <w:proofErr w:type="spellStart"/>
      <w:r w:rsidRPr="00624F88">
        <w:rPr>
          <w:rFonts w:ascii="Book Antiqua" w:hAnsi="Book Antiqua"/>
        </w:rPr>
        <w:t>Ullmer</w:t>
      </w:r>
      <w:proofErr w:type="spellEnd"/>
      <w:r w:rsidRPr="00624F88">
        <w:rPr>
          <w:rFonts w:ascii="Book Antiqua" w:hAnsi="Book Antiqua"/>
        </w:rPr>
        <w:t xml:space="preserve"> C, </w:t>
      </w:r>
      <w:proofErr w:type="spellStart"/>
      <w:r w:rsidRPr="00624F88">
        <w:rPr>
          <w:rFonts w:ascii="Book Antiqua" w:hAnsi="Book Antiqua"/>
        </w:rPr>
        <w:t>Knoefel</w:t>
      </w:r>
      <w:proofErr w:type="spellEnd"/>
      <w:r w:rsidRPr="00624F88">
        <w:rPr>
          <w:rFonts w:ascii="Book Antiqua" w:hAnsi="Book Antiqua"/>
        </w:rPr>
        <w:t xml:space="preserve"> WT, </w:t>
      </w:r>
      <w:proofErr w:type="spellStart"/>
      <w:r w:rsidRPr="00624F88">
        <w:rPr>
          <w:rFonts w:ascii="Book Antiqua" w:hAnsi="Book Antiqua"/>
        </w:rPr>
        <w:t>Kubitz</w:t>
      </w:r>
      <w:proofErr w:type="spellEnd"/>
      <w:r w:rsidRPr="00624F88">
        <w:rPr>
          <w:rFonts w:ascii="Book Antiqua" w:hAnsi="Book Antiqua"/>
        </w:rPr>
        <w:t xml:space="preserve"> R, </w:t>
      </w:r>
      <w:proofErr w:type="spellStart"/>
      <w:r w:rsidRPr="00624F88">
        <w:rPr>
          <w:rFonts w:ascii="Book Antiqua" w:hAnsi="Book Antiqua"/>
        </w:rPr>
        <w:t>Häussinger</w:t>
      </w:r>
      <w:proofErr w:type="spellEnd"/>
      <w:r w:rsidRPr="00624F88">
        <w:rPr>
          <w:rFonts w:ascii="Book Antiqua" w:hAnsi="Book Antiqua"/>
        </w:rPr>
        <w:t xml:space="preserve"> D. The membrane-bound bile acid receptor TGR5 is localized in the epithelium of human gallbladders. </w:t>
      </w:r>
      <w:r w:rsidRPr="00624F88">
        <w:rPr>
          <w:rFonts w:ascii="Book Antiqua" w:hAnsi="Book Antiqua"/>
          <w:i/>
        </w:rPr>
        <w:t>Hepatology</w:t>
      </w:r>
      <w:r w:rsidRPr="00624F88">
        <w:rPr>
          <w:rFonts w:ascii="Book Antiqua" w:hAnsi="Book Antiqua"/>
        </w:rPr>
        <w:t xml:space="preserve"> 2009; </w:t>
      </w:r>
      <w:r w:rsidRPr="00624F88">
        <w:rPr>
          <w:rFonts w:ascii="Book Antiqua" w:hAnsi="Book Antiqua"/>
          <w:b/>
        </w:rPr>
        <w:t>50</w:t>
      </w:r>
      <w:r w:rsidRPr="00624F88">
        <w:rPr>
          <w:rFonts w:ascii="Book Antiqua" w:hAnsi="Book Antiqua"/>
        </w:rPr>
        <w:t>: 861-870 [PMID: 19582812 DOI: 10.1002/hep.23032]</w:t>
      </w:r>
    </w:p>
    <w:p w14:paraId="3C536AB6"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39 </w:t>
      </w:r>
      <w:r w:rsidRPr="00624F88">
        <w:rPr>
          <w:rFonts w:ascii="Book Antiqua" w:hAnsi="Book Antiqua"/>
          <w:b/>
        </w:rPr>
        <w:t>Wang YD</w:t>
      </w:r>
      <w:r w:rsidRPr="00624F88">
        <w:rPr>
          <w:rFonts w:ascii="Book Antiqua" w:hAnsi="Book Antiqua"/>
        </w:rPr>
        <w:t>, Chen WD, Yu D, Forman BM, Huang W. The G-protein-coupled bile acid receptor, Gpbar1 (TGR5), negatively regulates hepatic inflammatory response through antagonizing nuclear factor κ light-chain enhancer of activated B cells (NF-</w:t>
      </w:r>
      <w:proofErr w:type="spellStart"/>
      <w:r w:rsidRPr="00624F88">
        <w:rPr>
          <w:rFonts w:ascii="Book Antiqua" w:hAnsi="Book Antiqua"/>
        </w:rPr>
        <w:t>κB</w:t>
      </w:r>
      <w:proofErr w:type="spellEnd"/>
      <w:r w:rsidRPr="00624F88">
        <w:rPr>
          <w:rFonts w:ascii="Book Antiqua" w:hAnsi="Book Antiqua"/>
        </w:rPr>
        <w:t xml:space="preserve">) in mice. </w:t>
      </w:r>
      <w:r w:rsidRPr="00624F88">
        <w:rPr>
          <w:rFonts w:ascii="Book Antiqua" w:hAnsi="Book Antiqua"/>
          <w:i/>
        </w:rPr>
        <w:t>Hepatology</w:t>
      </w:r>
      <w:r w:rsidRPr="00624F88">
        <w:rPr>
          <w:rFonts w:ascii="Book Antiqua" w:hAnsi="Book Antiqua"/>
        </w:rPr>
        <w:t xml:space="preserve"> 2011; </w:t>
      </w:r>
      <w:r w:rsidRPr="00624F88">
        <w:rPr>
          <w:rFonts w:ascii="Book Antiqua" w:hAnsi="Book Antiqua"/>
          <w:b/>
        </w:rPr>
        <w:t>54</w:t>
      </w:r>
      <w:r w:rsidRPr="00624F88">
        <w:rPr>
          <w:rFonts w:ascii="Book Antiqua" w:hAnsi="Book Antiqua"/>
        </w:rPr>
        <w:t>: 1421-1432 [PMID: 21735468 DOI: 10.1002/hep.24525]</w:t>
      </w:r>
    </w:p>
    <w:p w14:paraId="6731A3AD" w14:textId="77777777" w:rsidR="00A30DBC" w:rsidRPr="00624F88" w:rsidRDefault="00A30DBC" w:rsidP="00624F88">
      <w:pPr>
        <w:spacing w:line="360" w:lineRule="auto"/>
        <w:jc w:val="both"/>
        <w:rPr>
          <w:rFonts w:ascii="Book Antiqua" w:hAnsi="Book Antiqua"/>
        </w:rPr>
      </w:pPr>
      <w:r w:rsidRPr="00624F88">
        <w:rPr>
          <w:rFonts w:ascii="Book Antiqua" w:hAnsi="Book Antiqua"/>
        </w:rPr>
        <w:lastRenderedPageBreak/>
        <w:t xml:space="preserve">40 </w:t>
      </w:r>
      <w:r w:rsidRPr="00624F88">
        <w:rPr>
          <w:rFonts w:ascii="Book Antiqua" w:hAnsi="Book Antiqua"/>
          <w:b/>
        </w:rPr>
        <w:t>Cipriani S</w:t>
      </w:r>
      <w:r w:rsidRPr="00624F88">
        <w:rPr>
          <w:rFonts w:ascii="Book Antiqua" w:hAnsi="Book Antiqua"/>
        </w:rPr>
        <w:t xml:space="preserve">, </w:t>
      </w:r>
      <w:proofErr w:type="spellStart"/>
      <w:r w:rsidRPr="00624F88">
        <w:rPr>
          <w:rFonts w:ascii="Book Antiqua" w:hAnsi="Book Antiqua"/>
        </w:rPr>
        <w:t>Mencarelli</w:t>
      </w:r>
      <w:proofErr w:type="spellEnd"/>
      <w:r w:rsidRPr="00624F88">
        <w:rPr>
          <w:rFonts w:ascii="Book Antiqua" w:hAnsi="Book Antiqua"/>
        </w:rPr>
        <w:t xml:space="preserve"> A, </w:t>
      </w:r>
      <w:proofErr w:type="spellStart"/>
      <w:r w:rsidRPr="00624F88">
        <w:rPr>
          <w:rFonts w:ascii="Book Antiqua" w:hAnsi="Book Antiqua"/>
        </w:rPr>
        <w:t>Chini</w:t>
      </w:r>
      <w:proofErr w:type="spellEnd"/>
      <w:r w:rsidRPr="00624F88">
        <w:rPr>
          <w:rFonts w:ascii="Book Antiqua" w:hAnsi="Book Antiqua"/>
        </w:rPr>
        <w:t xml:space="preserve"> MG, </w:t>
      </w:r>
      <w:proofErr w:type="spellStart"/>
      <w:r w:rsidRPr="00624F88">
        <w:rPr>
          <w:rFonts w:ascii="Book Antiqua" w:hAnsi="Book Antiqua"/>
        </w:rPr>
        <w:t>Distrutti</w:t>
      </w:r>
      <w:proofErr w:type="spellEnd"/>
      <w:r w:rsidRPr="00624F88">
        <w:rPr>
          <w:rFonts w:ascii="Book Antiqua" w:hAnsi="Book Antiqua"/>
        </w:rPr>
        <w:t xml:space="preserve"> E, </w:t>
      </w:r>
      <w:proofErr w:type="spellStart"/>
      <w:r w:rsidRPr="00624F88">
        <w:rPr>
          <w:rFonts w:ascii="Book Antiqua" w:hAnsi="Book Antiqua"/>
        </w:rPr>
        <w:t>Renga</w:t>
      </w:r>
      <w:proofErr w:type="spellEnd"/>
      <w:r w:rsidRPr="00624F88">
        <w:rPr>
          <w:rFonts w:ascii="Book Antiqua" w:hAnsi="Book Antiqua"/>
        </w:rPr>
        <w:t xml:space="preserve"> B, </w:t>
      </w:r>
      <w:proofErr w:type="spellStart"/>
      <w:r w:rsidRPr="00624F88">
        <w:rPr>
          <w:rFonts w:ascii="Book Antiqua" w:hAnsi="Book Antiqua"/>
        </w:rPr>
        <w:t>Bifulco</w:t>
      </w:r>
      <w:proofErr w:type="spellEnd"/>
      <w:r w:rsidRPr="00624F88">
        <w:rPr>
          <w:rFonts w:ascii="Book Antiqua" w:hAnsi="Book Antiqua"/>
        </w:rPr>
        <w:t xml:space="preserve"> G, Baldelli F, </w:t>
      </w:r>
      <w:proofErr w:type="spellStart"/>
      <w:r w:rsidRPr="00624F88">
        <w:rPr>
          <w:rFonts w:ascii="Book Antiqua" w:hAnsi="Book Antiqua"/>
        </w:rPr>
        <w:t>Donini</w:t>
      </w:r>
      <w:proofErr w:type="spellEnd"/>
      <w:r w:rsidRPr="00624F88">
        <w:rPr>
          <w:rFonts w:ascii="Book Antiqua" w:hAnsi="Book Antiqua"/>
        </w:rPr>
        <w:t xml:space="preserve"> A, Fiorucci S. The bile acid receptor GPBAR-1 (TGR5) modulates integrity of intestinal barrier and immune response to experimental colitis. </w:t>
      </w:r>
      <w:proofErr w:type="spellStart"/>
      <w:r w:rsidRPr="00624F88">
        <w:rPr>
          <w:rFonts w:ascii="Book Antiqua" w:hAnsi="Book Antiqua"/>
          <w:i/>
        </w:rPr>
        <w:t>PLoS</w:t>
      </w:r>
      <w:proofErr w:type="spellEnd"/>
      <w:r w:rsidRPr="00624F88">
        <w:rPr>
          <w:rFonts w:ascii="Book Antiqua" w:hAnsi="Book Antiqua"/>
          <w:i/>
        </w:rPr>
        <w:t xml:space="preserve"> One</w:t>
      </w:r>
      <w:r w:rsidRPr="00624F88">
        <w:rPr>
          <w:rFonts w:ascii="Book Antiqua" w:hAnsi="Book Antiqua"/>
        </w:rPr>
        <w:t xml:space="preserve"> 2011; </w:t>
      </w:r>
      <w:r w:rsidRPr="00624F88">
        <w:rPr>
          <w:rFonts w:ascii="Book Antiqua" w:hAnsi="Book Antiqua"/>
          <w:b/>
        </w:rPr>
        <w:t>6</w:t>
      </w:r>
      <w:r w:rsidRPr="00624F88">
        <w:rPr>
          <w:rFonts w:ascii="Book Antiqua" w:hAnsi="Book Antiqua"/>
        </w:rPr>
        <w:t>: e25637 [PMID: 22046243 DOI: 10.1371/journal.pone.0025637]</w:t>
      </w:r>
    </w:p>
    <w:p w14:paraId="766122B3"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41 </w:t>
      </w:r>
      <w:proofErr w:type="spellStart"/>
      <w:r w:rsidRPr="00624F88">
        <w:rPr>
          <w:rFonts w:ascii="Book Antiqua" w:hAnsi="Book Antiqua"/>
          <w:b/>
        </w:rPr>
        <w:t>Pellicciari</w:t>
      </w:r>
      <w:proofErr w:type="spellEnd"/>
      <w:r w:rsidRPr="00624F88">
        <w:rPr>
          <w:rFonts w:ascii="Book Antiqua" w:hAnsi="Book Antiqua"/>
          <w:b/>
        </w:rPr>
        <w:t xml:space="preserve"> R</w:t>
      </w:r>
      <w:r w:rsidRPr="00624F88">
        <w:rPr>
          <w:rFonts w:ascii="Book Antiqua" w:hAnsi="Book Antiqua"/>
        </w:rPr>
        <w:t xml:space="preserve">, </w:t>
      </w:r>
      <w:proofErr w:type="spellStart"/>
      <w:r w:rsidRPr="00624F88">
        <w:rPr>
          <w:rFonts w:ascii="Book Antiqua" w:hAnsi="Book Antiqua"/>
        </w:rPr>
        <w:t>Gioiello</w:t>
      </w:r>
      <w:proofErr w:type="spellEnd"/>
      <w:r w:rsidRPr="00624F88">
        <w:rPr>
          <w:rFonts w:ascii="Book Antiqua" w:hAnsi="Book Antiqua"/>
        </w:rPr>
        <w:t xml:space="preserve"> A, </w:t>
      </w:r>
      <w:proofErr w:type="spellStart"/>
      <w:r w:rsidRPr="00624F88">
        <w:rPr>
          <w:rFonts w:ascii="Book Antiqua" w:hAnsi="Book Antiqua"/>
        </w:rPr>
        <w:t>Macchiarulo</w:t>
      </w:r>
      <w:proofErr w:type="spellEnd"/>
      <w:r w:rsidRPr="00624F88">
        <w:rPr>
          <w:rFonts w:ascii="Book Antiqua" w:hAnsi="Book Antiqua"/>
        </w:rPr>
        <w:t xml:space="preserve"> A, Thomas C, </w:t>
      </w:r>
      <w:proofErr w:type="spellStart"/>
      <w:r w:rsidRPr="00624F88">
        <w:rPr>
          <w:rFonts w:ascii="Book Antiqua" w:hAnsi="Book Antiqua"/>
        </w:rPr>
        <w:t>Rosatelli</w:t>
      </w:r>
      <w:proofErr w:type="spellEnd"/>
      <w:r w:rsidRPr="00624F88">
        <w:rPr>
          <w:rFonts w:ascii="Book Antiqua" w:hAnsi="Book Antiqua"/>
        </w:rPr>
        <w:t xml:space="preserve"> E, </w:t>
      </w:r>
      <w:proofErr w:type="spellStart"/>
      <w:r w:rsidRPr="00624F88">
        <w:rPr>
          <w:rFonts w:ascii="Book Antiqua" w:hAnsi="Book Antiqua"/>
        </w:rPr>
        <w:t>Natalini</w:t>
      </w:r>
      <w:proofErr w:type="spellEnd"/>
      <w:r w:rsidRPr="00624F88">
        <w:rPr>
          <w:rFonts w:ascii="Book Antiqua" w:hAnsi="Book Antiqua"/>
        </w:rPr>
        <w:t xml:space="preserve"> B, </w:t>
      </w:r>
      <w:proofErr w:type="spellStart"/>
      <w:r w:rsidRPr="00624F88">
        <w:rPr>
          <w:rFonts w:ascii="Book Antiqua" w:hAnsi="Book Antiqua"/>
        </w:rPr>
        <w:t>Sardella</w:t>
      </w:r>
      <w:proofErr w:type="spellEnd"/>
      <w:r w:rsidRPr="00624F88">
        <w:rPr>
          <w:rFonts w:ascii="Book Antiqua" w:hAnsi="Book Antiqua"/>
        </w:rPr>
        <w:t xml:space="preserve"> R, </w:t>
      </w:r>
      <w:proofErr w:type="spellStart"/>
      <w:r w:rsidRPr="00624F88">
        <w:rPr>
          <w:rFonts w:ascii="Book Antiqua" w:hAnsi="Book Antiqua"/>
        </w:rPr>
        <w:t>Pruzanski</w:t>
      </w:r>
      <w:proofErr w:type="spellEnd"/>
      <w:r w:rsidRPr="00624F88">
        <w:rPr>
          <w:rFonts w:ascii="Book Antiqua" w:hAnsi="Book Antiqua"/>
        </w:rPr>
        <w:t xml:space="preserve"> M, </w:t>
      </w:r>
      <w:proofErr w:type="spellStart"/>
      <w:r w:rsidRPr="00624F88">
        <w:rPr>
          <w:rFonts w:ascii="Book Antiqua" w:hAnsi="Book Antiqua"/>
        </w:rPr>
        <w:t>Roda</w:t>
      </w:r>
      <w:proofErr w:type="spellEnd"/>
      <w:r w:rsidRPr="00624F88">
        <w:rPr>
          <w:rFonts w:ascii="Book Antiqua" w:hAnsi="Book Antiqua"/>
        </w:rPr>
        <w:t xml:space="preserve"> A, </w:t>
      </w:r>
      <w:proofErr w:type="spellStart"/>
      <w:r w:rsidRPr="00624F88">
        <w:rPr>
          <w:rFonts w:ascii="Book Antiqua" w:hAnsi="Book Antiqua"/>
        </w:rPr>
        <w:t>Pastorini</w:t>
      </w:r>
      <w:proofErr w:type="spellEnd"/>
      <w:r w:rsidRPr="00624F88">
        <w:rPr>
          <w:rFonts w:ascii="Book Antiqua" w:hAnsi="Book Antiqua"/>
        </w:rPr>
        <w:t xml:space="preserve"> E, </w:t>
      </w:r>
      <w:proofErr w:type="spellStart"/>
      <w:r w:rsidRPr="00624F88">
        <w:rPr>
          <w:rFonts w:ascii="Book Antiqua" w:hAnsi="Book Antiqua"/>
        </w:rPr>
        <w:t>Schoonjans</w:t>
      </w:r>
      <w:proofErr w:type="spellEnd"/>
      <w:r w:rsidRPr="00624F88">
        <w:rPr>
          <w:rFonts w:ascii="Book Antiqua" w:hAnsi="Book Antiqua"/>
        </w:rPr>
        <w:t xml:space="preserve"> K, </w:t>
      </w:r>
      <w:proofErr w:type="spellStart"/>
      <w:r w:rsidRPr="00624F88">
        <w:rPr>
          <w:rFonts w:ascii="Book Antiqua" w:hAnsi="Book Antiqua"/>
        </w:rPr>
        <w:t>Auwerx</w:t>
      </w:r>
      <w:proofErr w:type="spellEnd"/>
      <w:r w:rsidRPr="00624F88">
        <w:rPr>
          <w:rFonts w:ascii="Book Antiqua" w:hAnsi="Book Antiqua"/>
        </w:rPr>
        <w:t xml:space="preserve"> J. Discovery of 6alpha-ethyl-23(S)-</w:t>
      </w:r>
      <w:proofErr w:type="spellStart"/>
      <w:r w:rsidRPr="00624F88">
        <w:rPr>
          <w:rFonts w:ascii="Book Antiqua" w:hAnsi="Book Antiqua"/>
        </w:rPr>
        <w:t>methylcholic</w:t>
      </w:r>
      <w:proofErr w:type="spellEnd"/>
      <w:r w:rsidRPr="00624F88">
        <w:rPr>
          <w:rFonts w:ascii="Book Antiqua" w:hAnsi="Book Antiqua"/>
        </w:rPr>
        <w:t xml:space="preserve"> acid (S-EMCA, INT-777) as a potent and selective agonist for the TGR5 receptor, a novel target for diabesity. </w:t>
      </w:r>
      <w:r w:rsidRPr="00624F88">
        <w:rPr>
          <w:rFonts w:ascii="Book Antiqua" w:hAnsi="Book Antiqua"/>
          <w:i/>
        </w:rPr>
        <w:t>J Med Chem</w:t>
      </w:r>
      <w:r w:rsidRPr="00624F88">
        <w:rPr>
          <w:rFonts w:ascii="Book Antiqua" w:hAnsi="Book Antiqua"/>
        </w:rPr>
        <w:t xml:space="preserve"> 2009; </w:t>
      </w:r>
      <w:r w:rsidRPr="00624F88">
        <w:rPr>
          <w:rFonts w:ascii="Book Antiqua" w:hAnsi="Book Antiqua"/>
          <w:b/>
        </w:rPr>
        <w:t>52</w:t>
      </w:r>
      <w:r w:rsidRPr="00624F88">
        <w:rPr>
          <w:rFonts w:ascii="Book Antiqua" w:hAnsi="Book Antiqua"/>
        </w:rPr>
        <w:t>: 7958-7961 [PMID: 20014870 DOI: 10.1021/jm901390p]</w:t>
      </w:r>
    </w:p>
    <w:p w14:paraId="077D1ABA"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42 </w:t>
      </w:r>
      <w:r w:rsidRPr="00624F88">
        <w:rPr>
          <w:rFonts w:ascii="Book Antiqua" w:hAnsi="Book Antiqua"/>
          <w:b/>
        </w:rPr>
        <w:t>Lieu T</w:t>
      </w:r>
      <w:r w:rsidRPr="00624F88">
        <w:rPr>
          <w:rFonts w:ascii="Book Antiqua" w:hAnsi="Book Antiqua"/>
        </w:rPr>
        <w:t xml:space="preserve">, Jayaweera G, Zhao P, Poole DP, Jensen D, Grace M, McIntyre P, </w:t>
      </w:r>
      <w:proofErr w:type="spellStart"/>
      <w:r w:rsidRPr="00624F88">
        <w:rPr>
          <w:rFonts w:ascii="Book Antiqua" w:hAnsi="Book Antiqua"/>
        </w:rPr>
        <w:t>Bron</w:t>
      </w:r>
      <w:proofErr w:type="spellEnd"/>
      <w:r w:rsidRPr="00624F88">
        <w:rPr>
          <w:rFonts w:ascii="Book Antiqua" w:hAnsi="Book Antiqua"/>
        </w:rPr>
        <w:t xml:space="preserve"> R, Wilson YM, </w:t>
      </w:r>
      <w:proofErr w:type="spellStart"/>
      <w:r w:rsidRPr="00624F88">
        <w:rPr>
          <w:rFonts w:ascii="Book Antiqua" w:hAnsi="Book Antiqua"/>
        </w:rPr>
        <w:t>Krappitz</w:t>
      </w:r>
      <w:proofErr w:type="spellEnd"/>
      <w:r w:rsidRPr="00624F88">
        <w:rPr>
          <w:rFonts w:ascii="Book Antiqua" w:hAnsi="Book Antiqua"/>
        </w:rPr>
        <w:t xml:space="preserve"> M, </w:t>
      </w:r>
      <w:proofErr w:type="spellStart"/>
      <w:r w:rsidRPr="00624F88">
        <w:rPr>
          <w:rFonts w:ascii="Book Antiqua" w:hAnsi="Book Antiqua"/>
        </w:rPr>
        <w:t>Haerteis</w:t>
      </w:r>
      <w:proofErr w:type="spellEnd"/>
      <w:r w:rsidRPr="00624F88">
        <w:rPr>
          <w:rFonts w:ascii="Book Antiqua" w:hAnsi="Book Antiqua"/>
        </w:rPr>
        <w:t xml:space="preserve"> S, </w:t>
      </w:r>
      <w:proofErr w:type="spellStart"/>
      <w:r w:rsidRPr="00624F88">
        <w:rPr>
          <w:rFonts w:ascii="Book Antiqua" w:hAnsi="Book Antiqua"/>
        </w:rPr>
        <w:t>Korbmacher</w:t>
      </w:r>
      <w:proofErr w:type="spellEnd"/>
      <w:r w:rsidRPr="00624F88">
        <w:rPr>
          <w:rFonts w:ascii="Book Antiqua" w:hAnsi="Book Antiqua"/>
        </w:rPr>
        <w:t xml:space="preserve"> C, Steinhoff MS, </w:t>
      </w:r>
      <w:proofErr w:type="spellStart"/>
      <w:r w:rsidRPr="00624F88">
        <w:rPr>
          <w:rFonts w:ascii="Book Antiqua" w:hAnsi="Book Antiqua"/>
        </w:rPr>
        <w:t>Nassini</w:t>
      </w:r>
      <w:proofErr w:type="spellEnd"/>
      <w:r w:rsidRPr="00624F88">
        <w:rPr>
          <w:rFonts w:ascii="Book Antiqua" w:hAnsi="Book Antiqua"/>
        </w:rPr>
        <w:t xml:space="preserve"> R, Materazzi S, </w:t>
      </w:r>
      <w:proofErr w:type="spellStart"/>
      <w:r w:rsidRPr="00624F88">
        <w:rPr>
          <w:rFonts w:ascii="Book Antiqua" w:hAnsi="Book Antiqua"/>
        </w:rPr>
        <w:t>Geppetti</w:t>
      </w:r>
      <w:proofErr w:type="spellEnd"/>
      <w:r w:rsidRPr="00624F88">
        <w:rPr>
          <w:rFonts w:ascii="Book Antiqua" w:hAnsi="Book Antiqua"/>
        </w:rPr>
        <w:t xml:space="preserve"> P, </w:t>
      </w:r>
      <w:proofErr w:type="spellStart"/>
      <w:r w:rsidRPr="00624F88">
        <w:rPr>
          <w:rFonts w:ascii="Book Antiqua" w:hAnsi="Book Antiqua"/>
        </w:rPr>
        <w:t>Corvera</w:t>
      </w:r>
      <w:proofErr w:type="spellEnd"/>
      <w:r w:rsidRPr="00624F88">
        <w:rPr>
          <w:rFonts w:ascii="Book Antiqua" w:hAnsi="Book Antiqua"/>
        </w:rPr>
        <w:t xml:space="preserve"> CU, </w:t>
      </w:r>
      <w:proofErr w:type="spellStart"/>
      <w:r w:rsidRPr="00624F88">
        <w:rPr>
          <w:rFonts w:ascii="Book Antiqua" w:hAnsi="Book Antiqua"/>
        </w:rPr>
        <w:t>Bunnett</w:t>
      </w:r>
      <w:proofErr w:type="spellEnd"/>
      <w:r w:rsidRPr="00624F88">
        <w:rPr>
          <w:rFonts w:ascii="Book Antiqua" w:hAnsi="Book Antiqua"/>
        </w:rPr>
        <w:t xml:space="preserve"> NW. The bile acid receptor TGR5 activates the TRPA1 channel to induce itch in mice. </w:t>
      </w:r>
      <w:r w:rsidRPr="00624F88">
        <w:rPr>
          <w:rFonts w:ascii="Book Antiqua" w:hAnsi="Book Antiqua"/>
          <w:i/>
        </w:rPr>
        <w:t>Gastroenterology</w:t>
      </w:r>
      <w:r w:rsidRPr="00624F88">
        <w:rPr>
          <w:rFonts w:ascii="Book Antiqua" w:hAnsi="Book Antiqua"/>
        </w:rPr>
        <w:t xml:space="preserve"> 2014; </w:t>
      </w:r>
      <w:r w:rsidRPr="00624F88">
        <w:rPr>
          <w:rFonts w:ascii="Book Antiqua" w:hAnsi="Book Antiqua"/>
          <w:b/>
        </w:rPr>
        <w:t>147</w:t>
      </w:r>
      <w:r w:rsidRPr="00624F88">
        <w:rPr>
          <w:rFonts w:ascii="Book Antiqua" w:hAnsi="Book Antiqua"/>
        </w:rPr>
        <w:t>: 1417-1428 [PMID: 25194674 DOI: 10.1053/j.gastro.2014.08.042]</w:t>
      </w:r>
    </w:p>
    <w:p w14:paraId="6577020C"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43 </w:t>
      </w:r>
      <w:r w:rsidRPr="00624F88">
        <w:rPr>
          <w:rFonts w:ascii="Book Antiqua" w:hAnsi="Book Antiqua"/>
          <w:b/>
        </w:rPr>
        <w:t>Rizzo G</w:t>
      </w:r>
      <w:r w:rsidRPr="00624F88">
        <w:rPr>
          <w:rFonts w:ascii="Book Antiqua" w:hAnsi="Book Antiqua"/>
        </w:rPr>
        <w:t xml:space="preserve">, </w:t>
      </w:r>
      <w:proofErr w:type="spellStart"/>
      <w:r w:rsidRPr="00624F88">
        <w:rPr>
          <w:rFonts w:ascii="Book Antiqua" w:hAnsi="Book Antiqua"/>
        </w:rPr>
        <w:t>Passeri</w:t>
      </w:r>
      <w:proofErr w:type="spellEnd"/>
      <w:r w:rsidRPr="00624F88">
        <w:rPr>
          <w:rFonts w:ascii="Book Antiqua" w:hAnsi="Book Antiqua"/>
        </w:rPr>
        <w:t xml:space="preserve"> D, De Franco F, </w:t>
      </w:r>
      <w:proofErr w:type="spellStart"/>
      <w:r w:rsidRPr="00624F88">
        <w:rPr>
          <w:rFonts w:ascii="Book Antiqua" w:hAnsi="Book Antiqua"/>
        </w:rPr>
        <w:t>Ciaccioli</w:t>
      </w:r>
      <w:proofErr w:type="spellEnd"/>
      <w:r w:rsidRPr="00624F88">
        <w:rPr>
          <w:rFonts w:ascii="Book Antiqua" w:hAnsi="Book Antiqua"/>
        </w:rPr>
        <w:t xml:space="preserve"> G, </w:t>
      </w:r>
      <w:proofErr w:type="spellStart"/>
      <w:r w:rsidRPr="00624F88">
        <w:rPr>
          <w:rFonts w:ascii="Book Antiqua" w:hAnsi="Book Antiqua"/>
        </w:rPr>
        <w:t>Donadio</w:t>
      </w:r>
      <w:proofErr w:type="spellEnd"/>
      <w:r w:rsidRPr="00624F88">
        <w:rPr>
          <w:rFonts w:ascii="Book Antiqua" w:hAnsi="Book Antiqua"/>
        </w:rPr>
        <w:t xml:space="preserve"> L, Rizzo G, </w:t>
      </w:r>
      <w:proofErr w:type="spellStart"/>
      <w:r w:rsidRPr="00624F88">
        <w:rPr>
          <w:rFonts w:ascii="Book Antiqua" w:hAnsi="Book Antiqua"/>
        </w:rPr>
        <w:t>Orlandi</w:t>
      </w:r>
      <w:proofErr w:type="spellEnd"/>
      <w:r w:rsidRPr="00624F88">
        <w:rPr>
          <w:rFonts w:ascii="Book Antiqua" w:hAnsi="Book Antiqua"/>
        </w:rPr>
        <w:t xml:space="preserve"> S, </w:t>
      </w:r>
      <w:proofErr w:type="spellStart"/>
      <w:r w:rsidRPr="00624F88">
        <w:rPr>
          <w:rFonts w:ascii="Book Antiqua" w:hAnsi="Book Antiqua"/>
        </w:rPr>
        <w:t>Sadeghpour</w:t>
      </w:r>
      <w:proofErr w:type="spellEnd"/>
      <w:r w:rsidRPr="00624F88">
        <w:rPr>
          <w:rFonts w:ascii="Book Antiqua" w:hAnsi="Book Antiqua"/>
        </w:rPr>
        <w:t xml:space="preserve"> B, Wang XX, Jiang T, Levi M, </w:t>
      </w:r>
      <w:proofErr w:type="spellStart"/>
      <w:r w:rsidRPr="00624F88">
        <w:rPr>
          <w:rFonts w:ascii="Book Antiqua" w:hAnsi="Book Antiqua"/>
        </w:rPr>
        <w:t>Pruzanski</w:t>
      </w:r>
      <w:proofErr w:type="spellEnd"/>
      <w:r w:rsidRPr="00624F88">
        <w:rPr>
          <w:rFonts w:ascii="Book Antiqua" w:hAnsi="Book Antiqua"/>
        </w:rPr>
        <w:t xml:space="preserve"> M, </w:t>
      </w:r>
      <w:proofErr w:type="spellStart"/>
      <w:r w:rsidRPr="00624F88">
        <w:rPr>
          <w:rFonts w:ascii="Book Antiqua" w:hAnsi="Book Antiqua"/>
        </w:rPr>
        <w:t>Adorini</w:t>
      </w:r>
      <w:proofErr w:type="spellEnd"/>
      <w:r w:rsidRPr="00624F88">
        <w:rPr>
          <w:rFonts w:ascii="Book Antiqua" w:hAnsi="Book Antiqua"/>
        </w:rPr>
        <w:t xml:space="preserve"> L. Functional characterization of the semisynthetic bile acid derivative INT-767, a dual </w:t>
      </w:r>
      <w:proofErr w:type="spellStart"/>
      <w:r w:rsidRPr="00624F88">
        <w:rPr>
          <w:rFonts w:ascii="Book Antiqua" w:hAnsi="Book Antiqua"/>
        </w:rPr>
        <w:t>farnesoid</w:t>
      </w:r>
      <w:proofErr w:type="spellEnd"/>
      <w:r w:rsidRPr="00624F88">
        <w:rPr>
          <w:rFonts w:ascii="Book Antiqua" w:hAnsi="Book Antiqua"/>
        </w:rPr>
        <w:t xml:space="preserve"> X receptor and TGR5 agonist. </w:t>
      </w:r>
      <w:r w:rsidRPr="00624F88">
        <w:rPr>
          <w:rFonts w:ascii="Book Antiqua" w:hAnsi="Book Antiqua"/>
          <w:i/>
        </w:rPr>
        <w:t xml:space="preserve">Mol </w:t>
      </w:r>
      <w:proofErr w:type="spellStart"/>
      <w:r w:rsidRPr="00624F88">
        <w:rPr>
          <w:rFonts w:ascii="Book Antiqua" w:hAnsi="Book Antiqua"/>
          <w:i/>
        </w:rPr>
        <w:t>Pharmacol</w:t>
      </w:r>
      <w:proofErr w:type="spellEnd"/>
      <w:r w:rsidRPr="00624F88">
        <w:rPr>
          <w:rFonts w:ascii="Book Antiqua" w:hAnsi="Book Antiqua"/>
        </w:rPr>
        <w:t xml:space="preserve"> 2010; </w:t>
      </w:r>
      <w:r w:rsidRPr="00624F88">
        <w:rPr>
          <w:rFonts w:ascii="Book Antiqua" w:hAnsi="Book Antiqua"/>
          <w:b/>
        </w:rPr>
        <w:t>78</w:t>
      </w:r>
      <w:r w:rsidRPr="00624F88">
        <w:rPr>
          <w:rFonts w:ascii="Book Antiqua" w:hAnsi="Book Antiqua"/>
        </w:rPr>
        <w:t>: 617-630 [PMID: 20631053 DOI: 10.1124/mol.110.064501]</w:t>
      </w:r>
    </w:p>
    <w:p w14:paraId="2196743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44 </w:t>
      </w:r>
      <w:proofErr w:type="spellStart"/>
      <w:r w:rsidRPr="00624F88">
        <w:rPr>
          <w:rFonts w:ascii="Book Antiqua" w:hAnsi="Book Antiqua"/>
          <w:b/>
        </w:rPr>
        <w:t>Baghdasaryan</w:t>
      </w:r>
      <w:proofErr w:type="spellEnd"/>
      <w:r w:rsidRPr="00624F88">
        <w:rPr>
          <w:rFonts w:ascii="Book Antiqua" w:hAnsi="Book Antiqua"/>
          <w:b/>
        </w:rPr>
        <w:t xml:space="preserve"> A</w:t>
      </w:r>
      <w:r w:rsidRPr="00624F88">
        <w:rPr>
          <w:rFonts w:ascii="Book Antiqua" w:hAnsi="Book Antiqua"/>
        </w:rPr>
        <w:t xml:space="preserve">, Claudel T, </w:t>
      </w:r>
      <w:proofErr w:type="spellStart"/>
      <w:r w:rsidRPr="00624F88">
        <w:rPr>
          <w:rFonts w:ascii="Book Antiqua" w:hAnsi="Book Antiqua"/>
        </w:rPr>
        <w:t>Gumhold</w:t>
      </w:r>
      <w:proofErr w:type="spellEnd"/>
      <w:r w:rsidRPr="00624F88">
        <w:rPr>
          <w:rFonts w:ascii="Book Antiqua" w:hAnsi="Book Antiqua"/>
        </w:rPr>
        <w:t xml:space="preserve"> J, </w:t>
      </w:r>
      <w:proofErr w:type="spellStart"/>
      <w:r w:rsidRPr="00624F88">
        <w:rPr>
          <w:rFonts w:ascii="Book Antiqua" w:hAnsi="Book Antiqua"/>
        </w:rPr>
        <w:t>Silbert</w:t>
      </w:r>
      <w:proofErr w:type="spellEnd"/>
      <w:r w:rsidRPr="00624F88">
        <w:rPr>
          <w:rFonts w:ascii="Book Antiqua" w:hAnsi="Book Antiqua"/>
        </w:rPr>
        <w:t xml:space="preserve"> D, </w:t>
      </w:r>
      <w:proofErr w:type="spellStart"/>
      <w:r w:rsidRPr="00624F88">
        <w:rPr>
          <w:rFonts w:ascii="Book Antiqua" w:hAnsi="Book Antiqua"/>
        </w:rPr>
        <w:t>Adorini</w:t>
      </w:r>
      <w:proofErr w:type="spellEnd"/>
      <w:r w:rsidRPr="00624F88">
        <w:rPr>
          <w:rFonts w:ascii="Book Antiqua" w:hAnsi="Book Antiqua"/>
        </w:rPr>
        <w:t xml:space="preserve"> L, </w:t>
      </w:r>
      <w:proofErr w:type="spellStart"/>
      <w:r w:rsidRPr="00624F88">
        <w:rPr>
          <w:rFonts w:ascii="Book Antiqua" w:hAnsi="Book Antiqua"/>
        </w:rPr>
        <w:t>Roda</w:t>
      </w:r>
      <w:proofErr w:type="spellEnd"/>
      <w:r w:rsidRPr="00624F88">
        <w:rPr>
          <w:rFonts w:ascii="Book Antiqua" w:hAnsi="Book Antiqua"/>
        </w:rPr>
        <w:t xml:space="preserve"> A, </w:t>
      </w:r>
      <w:proofErr w:type="spellStart"/>
      <w:r w:rsidRPr="00624F88">
        <w:rPr>
          <w:rFonts w:ascii="Book Antiqua" w:hAnsi="Book Antiqua"/>
        </w:rPr>
        <w:t>Vecchiotti</w:t>
      </w:r>
      <w:proofErr w:type="spellEnd"/>
      <w:r w:rsidRPr="00624F88">
        <w:rPr>
          <w:rFonts w:ascii="Book Antiqua" w:hAnsi="Book Antiqua"/>
        </w:rPr>
        <w:t xml:space="preserve"> S, Gonzalez FJ, </w:t>
      </w:r>
      <w:proofErr w:type="spellStart"/>
      <w:r w:rsidRPr="00624F88">
        <w:rPr>
          <w:rFonts w:ascii="Book Antiqua" w:hAnsi="Book Antiqua"/>
        </w:rPr>
        <w:t>Schoonjans</w:t>
      </w:r>
      <w:proofErr w:type="spellEnd"/>
      <w:r w:rsidRPr="00624F88">
        <w:rPr>
          <w:rFonts w:ascii="Book Antiqua" w:hAnsi="Book Antiqua"/>
        </w:rPr>
        <w:t xml:space="preserve"> K, </w:t>
      </w:r>
      <w:proofErr w:type="spellStart"/>
      <w:r w:rsidRPr="00624F88">
        <w:rPr>
          <w:rFonts w:ascii="Book Antiqua" w:hAnsi="Book Antiqua"/>
        </w:rPr>
        <w:t>Strazzabosco</w:t>
      </w:r>
      <w:proofErr w:type="spellEnd"/>
      <w:r w:rsidRPr="00624F88">
        <w:rPr>
          <w:rFonts w:ascii="Book Antiqua" w:hAnsi="Book Antiqua"/>
        </w:rPr>
        <w:t xml:space="preserve"> M, </w:t>
      </w:r>
      <w:proofErr w:type="spellStart"/>
      <w:r w:rsidRPr="00624F88">
        <w:rPr>
          <w:rFonts w:ascii="Book Antiqua" w:hAnsi="Book Antiqua"/>
        </w:rPr>
        <w:t>Fickert</w:t>
      </w:r>
      <w:proofErr w:type="spellEnd"/>
      <w:r w:rsidRPr="00624F88">
        <w:rPr>
          <w:rFonts w:ascii="Book Antiqua" w:hAnsi="Book Antiqua"/>
        </w:rPr>
        <w:t xml:space="preserve"> P, </w:t>
      </w:r>
      <w:proofErr w:type="spellStart"/>
      <w:r w:rsidRPr="00624F88">
        <w:rPr>
          <w:rFonts w:ascii="Book Antiqua" w:hAnsi="Book Antiqua"/>
        </w:rPr>
        <w:t>Trauner</w:t>
      </w:r>
      <w:proofErr w:type="spellEnd"/>
      <w:r w:rsidRPr="00624F88">
        <w:rPr>
          <w:rFonts w:ascii="Book Antiqua" w:hAnsi="Book Antiqua"/>
        </w:rPr>
        <w:t xml:space="preserve"> M. Dual </w:t>
      </w:r>
      <w:proofErr w:type="spellStart"/>
      <w:r w:rsidRPr="00624F88">
        <w:rPr>
          <w:rFonts w:ascii="Book Antiqua" w:hAnsi="Book Antiqua"/>
        </w:rPr>
        <w:t>farnesoid</w:t>
      </w:r>
      <w:proofErr w:type="spellEnd"/>
      <w:r w:rsidRPr="00624F88">
        <w:rPr>
          <w:rFonts w:ascii="Book Antiqua" w:hAnsi="Book Antiqua"/>
        </w:rPr>
        <w:t xml:space="preserve"> X receptor/TGR5 agonist INT-767 reduces liver injury in the Mdr2-/- (Abcb4-/-) mouse cholangiopathy model by promoting biliary HCO</w:t>
      </w:r>
      <w:r w:rsidRPr="00624F88">
        <w:rPr>
          <w:rFonts w:ascii="Times New Roman" w:eastAsia="MS Mincho" w:hAnsi="Times New Roman" w:cs="Times New Roman"/>
        </w:rPr>
        <w:t>⁻₃</w:t>
      </w:r>
      <w:r w:rsidRPr="00624F88">
        <w:rPr>
          <w:rFonts w:ascii="Book Antiqua" w:hAnsi="Book Antiqua"/>
        </w:rPr>
        <w:t xml:space="preserve"> output. </w:t>
      </w:r>
      <w:r w:rsidRPr="00624F88">
        <w:rPr>
          <w:rFonts w:ascii="Book Antiqua" w:hAnsi="Book Antiqua"/>
          <w:i/>
        </w:rPr>
        <w:t>Hepatology</w:t>
      </w:r>
      <w:r w:rsidRPr="00624F88">
        <w:rPr>
          <w:rFonts w:ascii="Book Antiqua" w:hAnsi="Book Antiqua"/>
        </w:rPr>
        <w:t xml:space="preserve"> 2011; </w:t>
      </w:r>
      <w:r w:rsidRPr="00624F88">
        <w:rPr>
          <w:rFonts w:ascii="Book Antiqua" w:hAnsi="Book Antiqua"/>
          <w:b/>
        </w:rPr>
        <w:t>54</w:t>
      </w:r>
      <w:r w:rsidRPr="00624F88">
        <w:rPr>
          <w:rFonts w:ascii="Book Antiqua" w:hAnsi="Book Antiqua"/>
        </w:rPr>
        <w:t>: 1303-1312 [PMID: 22006858 DOI: 10.1002/hep.24537]</w:t>
      </w:r>
    </w:p>
    <w:p w14:paraId="23F4D3AC"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45 </w:t>
      </w:r>
      <w:proofErr w:type="spellStart"/>
      <w:r w:rsidRPr="00624F88">
        <w:rPr>
          <w:rFonts w:ascii="Book Antiqua" w:hAnsi="Book Antiqua"/>
          <w:b/>
        </w:rPr>
        <w:t>Duboc</w:t>
      </w:r>
      <w:proofErr w:type="spellEnd"/>
      <w:r w:rsidRPr="00624F88">
        <w:rPr>
          <w:rFonts w:ascii="Book Antiqua" w:hAnsi="Book Antiqua"/>
          <w:b/>
        </w:rPr>
        <w:t xml:space="preserve"> H</w:t>
      </w:r>
      <w:r w:rsidRPr="00624F88">
        <w:rPr>
          <w:rFonts w:ascii="Book Antiqua" w:hAnsi="Book Antiqua"/>
        </w:rPr>
        <w:t xml:space="preserve">, </w:t>
      </w:r>
      <w:proofErr w:type="spellStart"/>
      <w:r w:rsidRPr="00624F88">
        <w:rPr>
          <w:rFonts w:ascii="Book Antiqua" w:hAnsi="Book Antiqua"/>
        </w:rPr>
        <w:t>Taché</w:t>
      </w:r>
      <w:proofErr w:type="spellEnd"/>
      <w:r w:rsidRPr="00624F88">
        <w:rPr>
          <w:rFonts w:ascii="Book Antiqua" w:hAnsi="Book Antiqua"/>
        </w:rPr>
        <w:t xml:space="preserve"> Y, Hofmann AF. The bile acid TGR5 membrane receptor: from basic research to clinical application. </w:t>
      </w:r>
      <w:r w:rsidRPr="00624F88">
        <w:rPr>
          <w:rFonts w:ascii="Book Antiqua" w:hAnsi="Book Antiqua"/>
          <w:i/>
        </w:rPr>
        <w:t>Dig Liver Dis</w:t>
      </w:r>
      <w:r w:rsidRPr="00624F88">
        <w:rPr>
          <w:rFonts w:ascii="Book Antiqua" w:hAnsi="Book Antiqua"/>
        </w:rPr>
        <w:t xml:space="preserve"> 2014; </w:t>
      </w:r>
      <w:r w:rsidRPr="00624F88">
        <w:rPr>
          <w:rFonts w:ascii="Book Antiqua" w:hAnsi="Book Antiqua"/>
          <w:b/>
        </w:rPr>
        <w:t>46</w:t>
      </w:r>
      <w:r w:rsidRPr="00624F88">
        <w:rPr>
          <w:rFonts w:ascii="Book Antiqua" w:hAnsi="Book Antiqua"/>
        </w:rPr>
        <w:t>: 302-312 [PMID: 24411485 DOI: 10.1016/j.dld.2013.10.021]</w:t>
      </w:r>
    </w:p>
    <w:p w14:paraId="02692CBA" w14:textId="77777777" w:rsidR="00A30DBC" w:rsidRPr="00624F88" w:rsidRDefault="00A30DBC" w:rsidP="00624F88">
      <w:pPr>
        <w:spacing w:line="360" w:lineRule="auto"/>
        <w:jc w:val="both"/>
        <w:rPr>
          <w:rFonts w:ascii="Book Antiqua" w:hAnsi="Book Antiqua"/>
        </w:rPr>
      </w:pPr>
      <w:r w:rsidRPr="00624F88">
        <w:rPr>
          <w:rFonts w:ascii="Book Antiqua" w:hAnsi="Book Antiqua"/>
        </w:rPr>
        <w:lastRenderedPageBreak/>
        <w:t xml:space="preserve">46 </w:t>
      </w:r>
      <w:proofErr w:type="spellStart"/>
      <w:r w:rsidRPr="00624F88">
        <w:rPr>
          <w:rFonts w:ascii="Book Antiqua" w:hAnsi="Book Antiqua"/>
          <w:b/>
        </w:rPr>
        <w:t>Perides</w:t>
      </w:r>
      <w:proofErr w:type="spellEnd"/>
      <w:r w:rsidRPr="00624F88">
        <w:rPr>
          <w:rFonts w:ascii="Book Antiqua" w:hAnsi="Book Antiqua"/>
          <w:b/>
        </w:rPr>
        <w:t xml:space="preserve"> G</w:t>
      </w:r>
      <w:r w:rsidRPr="00624F88">
        <w:rPr>
          <w:rFonts w:ascii="Book Antiqua" w:hAnsi="Book Antiqua"/>
        </w:rPr>
        <w:t xml:space="preserve">, </w:t>
      </w:r>
      <w:proofErr w:type="spellStart"/>
      <w:r w:rsidRPr="00624F88">
        <w:rPr>
          <w:rFonts w:ascii="Book Antiqua" w:hAnsi="Book Antiqua"/>
        </w:rPr>
        <w:t>Laukkarinen</w:t>
      </w:r>
      <w:proofErr w:type="spellEnd"/>
      <w:r w:rsidRPr="00624F88">
        <w:rPr>
          <w:rFonts w:ascii="Book Antiqua" w:hAnsi="Book Antiqua"/>
        </w:rPr>
        <w:t xml:space="preserve"> JM, </w:t>
      </w:r>
      <w:proofErr w:type="spellStart"/>
      <w:r w:rsidRPr="00624F88">
        <w:rPr>
          <w:rFonts w:ascii="Book Antiqua" w:hAnsi="Book Antiqua"/>
        </w:rPr>
        <w:t>Vassileva</w:t>
      </w:r>
      <w:proofErr w:type="spellEnd"/>
      <w:r w:rsidRPr="00624F88">
        <w:rPr>
          <w:rFonts w:ascii="Book Antiqua" w:hAnsi="Book Antiqua"/>
        </w:rPr>
        <w:t xml:space="preserve"> G, Steer ML. Biliary acute pancreatitis in mice is mediated by the G-protein-coupled cell surface bile acid receptor Gpbar1. </w:t>
      </w:r>
      <w:r w:rsidRPr="00624F88">
        <w:rPr>
          <w:rFonts w:ascii="Book Antiqua" w:hAnsi="Book Antiqua"/>
          <w:i/>
        </w:rPr>
        <w:t>Gastroenterology</w:t>
      </w:r>
      <w:r w:rsidRPr="00624F88">
        <w:rPr>
          <w:rFonts w:ascii="Book Antiqua" w:hAnsi="Book Antiqua"/>
        </w:rPr>
        <w:t xml:space="preserve"> 2010; </w:t>
      </w:r>
      <w:r w:rsidRPr="00624F88">
        <w:rPr>
          <w:rFonts w:ascii="Book Antiqua" w:hAnsi="Book Antiqua"/>
          <w:b/>
        </w:rPr>
        <w:t>138</w:t>
      </w:r>
      <w:r w:rsidRPr="00624F88">
        <w:rPr>
          <w:rFonts w:ascii="Book Antiqua" w:hAnsi="Book Antiqua"/>
        </w:rPr>
        <w:t>: 715-725 [PMID: 19900448 DOI: 10.1053/j.gastro.2009.10.052]</w:t>
      </w:r>
    </w:p>
    <w:p w14:paraId="5E6DFCDB" w14:textId="2C6FCDD4" w:rsidR="00A30DBC" w:rsidRPr="00624F88" w:rsidRDefault="00A30DBC" w:rsidP="00624F88">
      <w:pPr>
        <w:spacing w:line="360" w:lineRule="auto"/>
        <w:jc w:val="both"/>
        <w:rPr>
          <w:rFonts w:ascii="Book Antiqua" w:hAnsi="Book Antiqua"/>
        </w:rPr>
      </w:pPr>
      <w:r w:rsidRPr="00624F88">
        <w:rPr>
          <w:rFonts w:ascii="Book Antiqua" w:hAnsi="Book Antiqua"/>
        </w:rPr>
        <w:t>4</w:t>
      </w:r>
      <w:r w:rsidR="00624F88" w:rsidRPr="00624F88">
        <w:rPr>
          <w:rFonts w:ascii="Book Antiqua" w:hAnsi="Book Antiqua"/>
        </w:rPr>
        <w:t>7</w:t>
      </w:r>
      <w:r w:rsidRPr="00624F88">
        <w:rPr>
          <w:rFonts w:ascii="Book Antiqua" w:hAnsi="Book Antiqua"/>
        </w:rPr>
        <w:t xml:space="preserve"> </w:t>
      </w:r>
      <w:r w:rsidRPr="00624F88">
        <w:rPr>
          <w:rFonts w:ascii="Book Antiqua" w:hAnsi="Book Antiqua"/>
          <w:b/>
        </w:rPr>
        <w:t>Pawlak M</w:t>
      </w:r>
      <w:r w:rsidRPr="00624F88">
        <w:rPr>
          <w:rFonts w:ascii="Book Antiqua" w:hAnsi="Book Antiqua"/>
        </w:rPr>
        <w:t xml:space="preserve">, Lefebvre P, </w:t>
      </w:r>
      <w:proofErr w:type="spellStart"/>
      <w:r w:rsidRPr="00624F88">
        <w:rPr>
          <w:rFonts w:ascii="Book Antiqua" w:hAnsi="Book Antiqua"/>
        </w:rPr>
        <w:t>Staels</w:t>
      </w:r>
      <w:proofErr w:type="spellEnd"/>
      <w:r w:rsidRPr="00624F88">
        <w:rPr>
          <w:rFonts w:ascii="Book Antiqua" w:hAnsi="Book Antiqua"/>
        </w:rPr>
        <w:t xml:space="preserve"> B. Molecular mechanism of PPARα action and its impact on lipid metabolism, inflammation and fibrosis in non-alcoholic fatty liver disease.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2015; </w:t>
      </w:r>
      <w:r w:rsidRPr="00624F88">
        <w:rPr>
          <w:rFonts w:ascii="Book Antiqua" w:hAnsi="Book Antiqua"/>
          <w:b/>
        </w:rPr>
        <w:t>62</w:t>
      </w:r>
      <w:r w:rsidRPr="00624F88">
        <w:rPr>
          <w:rFonts w:ascii="Book Antiqua" w:hAnsi="Book Antiqua"/>
        </w:rPr>
        <w:t>: 720-733 [PMID: 25450203 DOI: 10.1016/j.jhep.2014.10.039]</w:t>
      </w:r>
    </w:p>
    <w:p w14:paraId="721727A8" w14:textId="3FE0ACDE" w:rsidR="00624F88" w:rsidRPr="00624F88" w:rsidRDefault="00624F88" w:rsidP="00624F88">
      <w:pPr>
        <w:spacing w:line="360" w:lineRule="auto"/>
        <w:jc w:val="both"/>
        <w:rPr>
          <w:rFonts w:ascii="Book Antiqua" w:hAnsi="Book Antiqua"/>
        </w:rPr>
      </w:pPr>
      <w:r w:rsidRPr="00624F88">
        <w:rPr>
          <w:rFonts w:ascii="Book Antiqua" w:hAnsi="Book Antiqua"/>
        </w:rPr>
        <w:t xml:space="preserve">48 </w:t>
      </w:r>
      <w:r w:rsidRPr="00624F88">
        <w:rPr>
          <w:rFonts w:ascii="Book Antiqua" w:hAnsi="Book Antiqua"/>
          <w:b/>
        </w:rPr>
        <w:t>Cao W</w:t>
      </w:r>
      <w:r w:rsidRPr="00624F88">
        <w:rPr>
          <w:rFonts w:ascii="Book Antiqua" w:hAnsi="Book Antiqua"/>
        </w:rPr>
        <w:t xml:space="preserve">, Tian W, Hong J, Li D, Tavares R, Noble L, Moss SF, Resnick MB. Expression of bile acid receptor TGR5 in gastric adenocarcinoma. </w:t>
      </w:r>
      <w:r w:rsidRPr="00624F88">
        <w:rPr>
          <w:rFonts w:ascii="Book Antiqua" w:hAnsi="Book Antiqua"/>
          <w:i/>
        </w:rPr>
        <w:t xml:space="preserve">Am J </w:t>
      </w:r>
      <w:proofErr w:type="spellStart"/>
      <w:r w:rsidRPr="00624F88">
        <w:rPr>
          <w:rFonts w:ascii="Book Antiqua" w:hAnsi="Book Antiqua"/>
          <w:i/>
        </w:rPr>
        <w:t>Physiol</w:t>
      </w:r>
      <w:proofErr w:type="spellEnd"/>
      <w:r w:rsidRPr="00624F88">
        <w:rPr>
          <w:rFonts w:ascii="Book Antiqua" w:hAnsi="Book Antiqua"/>
          <w:i/>
        </w:rPr>
        <w:t xml:space="preserve"> </w:t>
      </w:r>
      <w:proofErr w:type="spellStart"/>
      <w:r w:rsidRPr="00624F88">
        <w:rPr>
          <w:rFonts w:ascii="Book Antiqua" w:hAnsi="Book Antiqua"/>
          <w:i/>
        </w:rPr>
        <w:t>Gastrointest</w:t>
      </w:r>
      <w:proofErr w:type="spellEnd"/>
      <w:r w:rsidRPr="00624F88">
        <w:rPr>
          <w:rFonts w:ascii="Book Antiqua" w:hAnsi="Book Antiqua"/>
          <w:i/>
        </w:rPr>
        <w:t xml:space="preserve"> Liver </w:t>
      </w:r>
      <w:proofErr w:type="spellStart"/>
      <w:r w:rsidRPr="00624F88">
        <w:rPr>
          <w:rFonts w:ascii="Book Antiqua" w:hAnsi="Book Antiqua"/>
          <w:i/>
        </w:rPr>
        <w:t>Physiol</w:t>
      </w:r>
      <w:proofErr w:type="spellEnd"/>
      <w:r w:rsidRPr="00624F88">
        <w:rPr>
          <w:rFonts w:ascii="Book Antiqua" w:hAnsi="Book Antiqua"/>
        </w:rPr>
        <w:t xml:space="preserve"> 2013; </w:t>
      </w:r>
      <w:r w:rsidRPr="00624F88">
        <w:rPr>
          <w:rFonts w:ascii="Book Antiqua" w:hAnsi="Book Antiqua"/>
          <w:b/>
        </w:rPr>
        <w:t>304</w:t>
      </w:r>
      <w:r w:rsidRPr="00624F88">
        <w:rPr>
          <w:rFonts w:ascii="Book Antiqua" w:hAnsi="Book Antiqua"/>
        </w:rPr>
        <w:t>: G322-G327 [PMID: 23238937 DOI: 10.1152/ajpgi.00263.2012]</w:t>
      </w:r>
    </w:p>
    <w:p w14:paraId="3C8A573E"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49 </w:t>
      </w:r>
      <w:proofErr w:type="spellStart"/>
      <w:r w:rsidRPr="00624F88">
        <w:rPr>
          <w:rFonts w:ascii="Book Antiqua" w:hAnsi="Book Antiqua"/>
          <w:b/>
        </w:rPr>
        <w:t>Ghonem</w:t>
      </w:r>
      <w:proofErr w:type="spellEnd"/>
      <w:r w:rsidRPr="00624F88">
        <w:rPr>
          <w:rFonts w:ascii="Book Antiqua" w:hAnsi="Book Antiqua"/>
          <w:b/>
        </w:rPr>
        <w:t xml:space="preserve"> NS</w:t>
      </w:r>
      <w:r w:rsidRPr="00624F88">
        <w:rPr>
          <w:rFonts w:ascii="Book Antiqua" w:hAnsi="Book Antiqua"/>
        </w:rPr>
        <w:t xml:space="preserve">, Assis DN, Boyer JL. Fibrates and cholestasis. </w:t>
      </w:r>
      <w:r w:rsidRPr="00624F88">
        <w:rPr>
          <w:rFonts w:ascii="Book Antiqua" w:hAnsi="Book Antiqua"/>
          <w:i/>
        </w:rPr>
        <w:t>Hepatology</w:t>
      </w:r>
      <w:r w:rsidRPr="00624F88">
        <w:rPr>
          <w:rFonts w:ascii="Book Antiqua" w:hAnsi="Book Antiqua"/>
        </w:rPr>
        <w:t xml:space="preserve"> 2015; </w:t>
      </w:r>
      <w:r w:rsidRPr="00624F88">
        <w:rPr>
          <w:rFonts w:ascii="Book Antiqua" w:hAnsi="Book Antiqua"/>
          <w:b/>
        </w:rPr>
        <w:t>62</w:t>
      </w:r>
      <w:r w:rsidRPr="00624F88">
        <w:rPr>
          <w:rFonts w:ascii="Book Antiqua" w:hAnsi="Book Antiqua"/>
        </w:rPr>
        <w:t>: 635-643 [PMID: 25678132 DOI: 10.1002/hep.27744]</w:t>
      </w:r>
    </w:p>
    <w:p w14:paraId="2241BEC4"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50 </w:t>
      </w:r>
      <w:r w:rsidRPr="00624F88">
        <w:rPr>
          <w:rFonts w:ascii="Book Antiqua" w:hAnsi="Book Antiqua"/>
          <w:b/>
        </w:rPr>
        <w:t>Pawlak M</w:t>
      </w:r>
      <w:r w:rsidRPr="00624F88">
        <w:rPr>
          <w:rFonts w:ascii="Book Antiqua" w:hAnsi="Book Antiqua"/>
        </w:rPr>
        <w:t xml:space="preserve">, </w:t>
      </w:r>
      <w:proofErr w:type="spellStart"/>
      <w:r w:rsidRPr="00624F88">
        <w:rPr>
          <w:rFonts w:ascii="Book Antiqua" w:hAnsi="Book Antiqua"/>
        </w:rPr>
        <w:t>Baugé</w:t>
      </w:r>
      <w:proofErr w:type="spellEnd"/>
      <w:r w:rsidRPr="00624F88">
        <w:rPr>
          <w:rFonts w:ascii="Book Antiqua" w:hAnsi="Book Antiqua"/>
        </w:rPr>
        <w:t xml:space="preserve"> E, </w:t>
      </w:r>
      <w:proofErr w:type="spellStart"/>
      <w:r w:rsidRPr="00624F88">
        <w:rPr>
          <w:rFonts w:ascii="Book Antiqua" w:hAnsi="Book Antiqua"/>
        </w:rPr>
        <w:t>Bourguet</w:t>
      </w:r>
      <w:proofErr w:type="spellEnd"/>
      <w:r w:rsidRPr="00624F88">
        <w:rPr>
          <w:rFonts w:ascii="Book Antiqua" w:hAnsi="Book Antiqua"/>
        </w:rPr>
        <w:t xml:space="preserve"> W, De </w:t>
      </w:r>
      <w:proofErr w:type="spellStart"/>
      <w:r w:rsidRPr="00624F88">
        <w:rPr>
          <w:rFonts w:ascii="Book Antiqua" w:hAnsi="Book Antiqua"/>
        </w:rPr>
        <w:t>Bosscher</w:t>
      </w:r>
      <w:proofErr w:type="spellEnd"/>
      <w:r w:rsidRPr="00624F88">
        <w:rPr>
          <w:rFonts w:ascii="Book Antiqua" w:hAnsi="Book Antiqua"/>
        </w:rPr>
        <w:t xml:space="preserve"> K, </w:t>
      </w:r>
      <w:proofErr w:type="spellStart"/>
      <w:r w:rsidRPr="00624F88">
        <w:rPr>
          <w:rFonts w:ascii="Book Antiqua" w:hAnsi="Book Antiqua"/>
        </w:rPr>
        <w:t>Lalloyer</w:t>
      </w:r>
      <w:proofErr w:type="spellEnd"/>
      <w:r w:rsidRPr="00624F88">
        <w:rPr>
          <w:rFonts w:ascii="Book Antiqua" w:hAnsi="Book Antiqua"/>
        </w:rPr>
        <w:t xml:space="preserve"> F, </w:t>
      </w:r>
      <w:proofErr w:type="spellStart"/>
      <w:r w:rsidRPr="00624F88">
        <w:rPr>
          <w:rFonts w:ascii="Book Antiqua" w:hAnsi="Book Antiqua"/>
        </w:rPr>
        <w:t>Tailleux</w:t>
      </w:r>
      <w:proofErr w:type="spellEnd"/>
      <w:r w:rsidRPr="00624F88">
        <w:rPr>
          <w:rFonts w:ascii="Book Antiqua" w:hAnsi="Book Antiqua"/>
        </w:rPr>
        <w:t xml:space="preserve"> A, </w:t>
      </w:r>
      <w:proofErr w:type="spellStart"/>
      <w:r w:rsidRPr="00624F88">
        <w:rPr>
          <w:rFonts w:ascii="Book Antiqua" w:hAnsi="Book Antiqua"/>
        </w:rPr>
        <w:t>Lebherz</w:t>
      </w:r>
      <w:proofErr w:type="spellEnd"/>
      <w:r w:rsidRPr="00624F88">
        <w:rPr>
          <w:rFonts w:ascii="Book Antiqua" w:hAnsi="Book Antiqua"/>
        </w:rPr>
        <w:t xml:space="preserve"> C, Lefebvre P, </w:t>
      </w:r>
      <w:proofErr w:type="spellStart"/>
      <w:r w:rsidRPr="00624F88">
        <w:rPr>
          <w:rFonts w:ascii="Book Antiqua" w:hAnsi="Book Antiqua"/>
        </w:rPr>
        <w:t>Staels</w:t>
      </w:r>
      <w:proofErr w:type="spellEnd"/>
      <w:r w:rsidRPr="00624F88">
        <w:rPr>
          <w:rFonts w:ascii="Book Antiqua" w:hAnsi="Book Antiqua"/>
        </w:rPr>
        <w:t xml:space="preserve"> B. The </w:t>
      </w:r>
      <w:proofErr w:type="spellStart"/>
      <w:r w:rsidRPr="00624F88">
        <w:rPr>
          <w:rFonts w:ascii="Book Antiqua" w:hAnsi="Book Antiqua"/>
        </w:rPr>
        <w:t>transrepressive</w:t>
      </w:r>
      <w:proofErr w:type="spellEnd"/>
      <w:r w:rsidRPr="00624F88">
        <w:rPr>
          <w:rFonts w:ascii="Book Antiqua" w:hAnsi="Book Antiqua"/>
        </w:rPr>
        <w:t xml:space="preserve"> activity of peroxisome proliferator-activated receptor alpha is necessary and sufficient to prevent liver fibrosis in mice. </w:t>
      </w:r>
      <w:r w:rsidRPr="00624F88">
        <w:rPr>
          <w:rFonts w:ascii="Book Antiqua" w:hAnsi="Book Antiqua"/>
          <w:i/>
        </w:rPr>
        <w:t>Hepatology</w:t>
      </w:r>
      <w:r w:rsidRPr="00624F88">
        <w:rPr>
          <w:rFonts w:ascii="Book Antiqua" w:hAnsi="Book Antiqua"/>
        </w:rPr>
        <w:t xml:space="preserve"> 2014; </w:t>
      </w:r>
      <w:r w:rsidRPr="00624F88">
        <w:rPr>
          <w:rFonts w:ascii="Book Antiqua" w:hAnsi="Book Antiqua"/>
          <w:b/>
        </w:rPr>
        <w:t>60</w:t>
      </w:r>
      <w:r w:rsidRPr="00624F88">
        <w:rPr>
          <w:rFonts w:ascii="Book Antiqua" w:hAnsi="Book Antiqua"/>
        </w:rPr>
        <w:t>: 1593-1606 [PMID: 24995693 DOI: 10.1002/hep.27297]</w:t>
      </w:r>
    </w:p>
    <w:p w14:paraId="4F40257E"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51 </w:t>
      </w:r>
      <w:proofErr w:type="spellStart"/>
      <w:r w:rsidRPr="00624F88">
        <w:rPr>
          <w:rFonts w:ascii="Book Antiqua" w:hAnsi="Book Antiqua"/>
          <w:b/>
        </w:rPr>
        <w:t>Cuperus</w:t>
      </w:r>
      <w:proofErr w:type="spellEnd"/>
      <w:r w:rsidRPr="00624F88">
        <w:rPr>
          <w:rFonts w:ascii="Book Antiqua" w:hAnsi="Book Antiqua"/>
          <w:b/>
        </w:rPr>
        <w:t xml:space="preserve"> FJ</w:t>
      </w:r>
      <w:r w:rsidRPr="00624F88">
        <w:rPr>
          <w:rFonts w:ascii="Book Antiqua" w:hAnsi="Book Antiqua"/>
        </w:rPr>
        <w:t xml:space="preserve">, </w:t>
      </w:r>
      <w:proofErr w:type="spellStart"/>
      <w:r w:rsidRPr="00624F88">
        <w:rPr>
          <w:rFonts w:ascii="Book Antiqua" w:hAnsi="Book Antiqua"/>
        </w:rPr>
        <w:t>Halilbasic</w:t>
      </w:r>
      <w:proofErr w:type="spellEnd"/>
      <w:r w:rsidRPr="00624F88">
        <w:rPr>
          <w:rFonts w:ascii="Book Antiqua" w:hAnsi="Book Antiqua"/>
        </w:rPr>
        <w:t xml:space="preserve"> E, </w:t>
      </w:r>
      <w:proofErr w:type="spellStart"/>
      <w:r w:rsidRPr="00624F88">
        <w:rPr>
          <w:rFonts w:ascii="Book Antiqua" w:hAnsi="Book Antiqua"/>
        </w:rPr>
        <w:t>Trauner</w:t>
      </w:r>
      <w:proofErr w:type="spellEnd"/>
      <w:r w:rsidRPr="00624F88">
        <w:rPr>
          <w:rFonts w:ascii="Book Antiqua" w:hAnsi="Book Antiqua"/>
        </w:rPr>
        <w:t xml:space="preserve"> M. Fibrate treatment for primary biliary cirrhosis. </w:t>
      </w:r>
      <w:proofErr w:type="spellStart"/>
      <w:r w:rsidRPr="00624F88">
        <w:rPr>
          <w:rFonts w:ascii="Book Antiqua" w:hAnsi="Book Antiqua"/>
          <w:i/>
        </w:rPr>
        <w:t>Curr</w:t>
      </w:r>
      <w:proofErr w:type="spellEnd"/>
      <w:r w:rsidRPr="00624F88">
        <w:rPr>
          <w:rFonts w:ascii="Book Antiqua" w:hAnsi="Book Antiqua"/>
          <w:i/>
        </w:rPr>
        <w:t xml:space="preserve"> </w:t>
      </w:r>
      <w:proofErr w:type="spellStart"/>
      <w:r w:rsidRPr="00624F88">
        <w:rPr>
          <w:rFonts w:ascii="Book Antiqua" w:hAnsi="Book Antiqua"/>
          <w:i/>
        </w:rPr>
        <w:t>Opin</w:t>
      </w:r>
      <w:proofErr w:type="spellEnd"/>
      <w:r w:rsidRPr="00624F88">
        <w:rPr>
          <w:rFonts w:ascii="Book Antiqua" w:hAnsi="Book Antiqua"/>
          <w:i/>
        </w:rPr>
        <w:t xml:space="preserve"> Gastroenterol</w:t>
      </w:r>
      <w:r w:rsidRPr="00624F88">
        <w:rPr>
          <w:rFonts w:ascii="Book Antiqua" w:hAnsi="Book Antiqua"/>
        </w:rPr>
        <w:t xml:space="preserve"> 2014; </w:t>
      </w:r>
      <w:r w:rsidRPr="00624F88">
        <w:rPr>
          <w:rFonts w:ascii="Book Antiqua" w:hAnsi="Book Antiqua"/>
          <w:b/>
        </w:rPr>
        <w:t>30</w:t>
      </w:r>
      <w:r w:rsidRPr="00624F88">
        <w:rPr>
          <w:rFonts w:ascii="Book Antiqua" w:hAnsi="Book Antiqua"/>
        </w:rPr>
        <w:t>: 279-286 [PMID: 24625898 DOI: 10.1097/MOG.0000000000000056]</w:t>
      </w:r>
    </w:p>
    <w:p w14:paraId="6AEB26C4"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52 </w:t>
      </w:r>
      <w:r w:rsidRPr="00624F88">
        <w:rPr>
          <w:rFonts w:ascii="Book Antiqua" w:hAnsi="Book Antiqua"/>
          <w:b/>
        </w:rPr>
        <w:t>Zhang Y</w:t>
      </w:r>
      <w:r w:rsidRPr="00624F88">
        <w:rPr>
          <w:rFonts w:ascii="Book Antiqua" w:hAnsi="Book Antiqua"/>
        </w:rPr>
        <w:t xml:space="preserve">, Chen K, Dai W, Xia Y, Wang F, Shen M, Cheng P, Wang C, Yang J, Zhu R, Zhang H, Li J, Zheng Y, Wang J, Lu J, Zhou Y, Guo C. Combination therapy of bezafibrate and </w:t>
      </w:r>
      <w:proofErr w:type="spellStart"/>
      <w:r w:rsidRPr="00624F88">
        <w:rPr>
          <w:rFonts w:ascii="Book Antiqua" w:hAnsi="Book Antiqua"/>
        </w:rPr>
        <w:t>ursodeoxycholic</w:t>
      </w:r>
      <w:proofErr w:type="spellEnd"/>
      <w:r w:rsidRPr="00624F88">
        <w:rPr>
          <w:rFonts w:ascii="Book Antiqua" w:hAnsi="Book Antiqua"/>
        </w:rPr>
        <w:t xml:space="preserve"> acid for primary biliary cirrhosis: A meta-analysis. </w:t>
      </w:r>
      <w:proofErr w:type="spellStart"/>
      <w:r w:rsidRPr="00624F88">
        <w:rPr>
          <w:rFonts w:ascii="Book Antiqua" w:hAnsi="Book Antiqua"/>
          <w:i/>
        </w:rPr>
        <w:t>Hepatol</w:t>
      </w:r>
      <w:proofErr w:type="spellEnd"/>
      <w:r w:rsidRPr="00624F88">
        <w:rPr>
          <w:rFonts w:ascii="Book Antiqua" w:hAnsi="Book Antiqua"/>
          <w:i/>
        </w:rPr>
        <w:t xml:space="preserve"> Res</w:t>
      </w:r>
      <w:r w:rsidRPr="00624F88">
        <w:rPr>
          <w:rFonts w:ascii="Book Antiqua" w:hAnsi="Book Antiqua"/>
        </w:rPr>
        <w:t xml:space="preserve"> 2015; </w:t>
      </w:r>
      <w:r w:rsidRPr="00624F88">
        <w:rPr>
          <w:rFonts w:ascii="Book Antiqua" w:hAnsi="Book Antiqua"/>
          <w:b/>
        </w:rPr>
        <w:t>45</w:t>
      </w:r>
      <w:r w:rsidRPr="00624F88">
        <w:rPr>
          <w:rFonts w:ascii="Book Antiqua" w:hAnsi="Book Antiqua"/>
        </w:rPr>
        <w:t>: 48-58 [PMID: 24934524 DOI: 10.1111/hepr.12373]</w:t>
      </w:r>
    </w:p>
    <w:p w14:paraId="5A3B1ECB"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53 </w:t>
      </w:r>
      <w:proofErr w:type="spellStart"/>
      <w:r w:rsidRPr="00624F88">
        <w:rPr>
          <w:rFonts w:ascii="Book Antiqua" w:hAnsi="Book Antiqua"/>
          <w:b/>
        </w:rPr>
        <w:t>Hosonuma</w:t>
      </w:r>
      <w:proofErr w:type="spellEnd"/>
      <w:r w:rsidRPr="00624F88">
        <w:rPr>
          <w:rFonts w:ascii="Book Antiqua" w:hAnsi="Book Antiqua"/>
          <w:b/>
        </w:rPr>
        <w:t xml:space="preserve"> K</w:t>
      </w:r>
      <w:r w:rsidRPr="00624F88">
        <w:rPr>
          <w:rFonts w:ascii="Book Antiqua" w:hAnsi="Book Antiqua"/>
        </w:rPr>
        <w:t xml:space="preserve">, Sato K, Yamazaki Y, Yanagisawa M, </w:t>
      </w:r>
      <w:proofErr w:type="spellStart"/>
      <w:r w:rsidRPr="00624F88">
        <w:rPr>
          <w:rFonts w:ascii="Book Antiqua" w:hAnsi="Book Antiqua"/>
        </w:rPr>
        <w:t>Hashizume</w:t>
      </w:r>
      <w:proofErr w:type="spellEnd"/>
      <w:r w:rsidRPr="00624F88">
        <w:rPr>
          <w:rFonts w:ascii="Book Antiqua" w:hAnsi="Book Antiqua"/>
        </w:rPr>
        <w:t xml:space="preserve"> H, </w:t>
      </w:r>
      <w:proofErr w:type="spellStart"/>
      <w:r w:rsidRPr="00624F88">
        <w:rPr>
          <w:rFonts w:ascii="Book Antiqua" w:hAnsi="Book Antiqua"/>
        </w:rPr>
        <w:t>Horiguchi</w:t>
      </w:r>
      <w:proofErr w:type="spellEnd"/>
      <w:r w:rsidRPr="00624F88">
        <w:rPr>
          <w:rFonts w:ascii="Book Antiqua" w:hAnsi="Book Antiqua"/>
        </w:rPr>
        <w:t xml:space="preserve"> N, </w:t>
      </w:r>
      <w:proofErr w:type="spellStart"/>
      <w:r w:rsidRPr="00624F88">
        <w:rPr>
          <w:rFonts w:ascii="Book Antiqua" w:hAnsi="Book Antiqua"/>
        </w:rPr>
        <w:t>Kakizaki</w:t>
      </w:r>
      <w:proofErr w:type="spellEnd"/>
      <w:r w:rsidRPr="00624F88">
        <w:rPr>
          <w:rFonts w:ascii="Book Antiqua" w:hAnsi="Book Antiqua"/>
        </w:rPr>
        <w:t xml:space="preserve"> S, </w:t>
      </w:r>
      <w:proofErr w:type="spellStart"/>
      <w:r w:rsidRPr="00624F88">
        <w:rPr>
          <w:rFonts w:ascii="Book Antiqua" w:hAnsi="Book Antiqua"/>
        </w:rPr>
        <w:t>Kusano</w:t>
      </w:r>
      <w:proofErr w:type="spellEnd"/>
      <w:r w:rsidRPr="00624F88">
        <w:rPr>
          <w:rFonts w:ascii="Book Antiqua" w:hAnsi="Book Antiqua"/>
        </w:rPr>
        <w:t xml:space="preserve"> M, Yamada M. A prospective randomized controlled study of long-term combination therapy using </w:t>
      </w:r>
      <w:proofErr w:type="spellStart"/>
      <w:r w:rsidRPr="00624F88">
        <w:rPr>
          <w:rFonts w:ascii="Book Antiqua" w:hAnsi="Book Antiqua"/>
        </w:rPr>
        <w:t>ursodeoxycholic</w:t>
      </w:r>
      <w:proofErr w:type="spellEnd"/>
      <w:r w:rsidRPr="00624F88">
        <w:rPr>
          <w:rFonts w:ascii="Book Antiqua" w:hAnsi="Book Antiqua"/>
        </w:rPr>
        <w:t xml:space="preserve"> acid and bezafibrate in patients with primary biliary cirrhosis and dyslipidemia. </w:t>
      </w:r>
      <w:r w:rsidRPr="00624F88">
        <w:rPr>
          <w:rFonts w:ascii="Book Antiqua" w:hAnsi="Book Antiqua"/>
          <w:i/>
        </w:rPr>
        <w:t>Am J Gastroenterol</w:t>
      </w:r>
      <w:r w:rsidRPr="00624F88">
        <w:rPr>
          <w:rFonts w:ascii="Book Antiqua" w:hAnsi="Book Antiqua"/>
        </w:rPr>
        <w:t xml:space="preserve"> 2015; </w:t>
      </w:r>
      <w:r w:rsidRPr="00624F88">
        <w:rPr>
          <w:rFonts w:ascii="Book Antiqua" w:hAnsi="Book Antiqua"/>
          <w:b/>
        </w:rPr>
        <w:t>110</w:t>
      </w:r>
      <w:r w:rsidRPr="00624F88">
        <w:rPr>
          <w:rFonts w:ascii="Book Antiqua" w:hAnsi="Book Antiqua"/>
        </w:rPr>
        <w:t>: 423-431 [PMID: 25732417 DOI: 10.1038/ajg.2015.20]</w:t>
      </w:r>
    </w:p>
    <w:p w14:paraId="291939AC"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54 </w:t>
      </w:r>
      <w:r w:rsidRPr="00624F88">
        <w:rPr>
          <w:rFonts w:ascii="Book Antiqua" w:hAnsi="Book Antiqua"/>
          <w:b/>
        </w:rPr>
        <w:t>Cheung AC</w:t>
      </w:r>
      <w:r w:rsidRPr="00624F88">
        <w:rPr>
          <w:rFonts w:ascii="Book Antiqua" w:hAnsi="Book Antiqua"/>
        </w:rPr>
        <w:t xml:space="preserve">, Lapointe-Shaw L, </w:t>
      </w:r>
      <w:proofErr w:type="spellStart"/>
      <w:r w:rsidRPr="00624F88">
        <w:rPr>
          <w:rFonts w:ascii="Book Antiqua" w:hAnsi="Book Antiqua"/>
        </w:rPr>
        <w:t>Kowgier</w:t>
      </w:r>
      <w:proofErr w:type="spellEnd"/>
      <w:r w:rsidRPr="00624F88">
        <w:rPr>
          <w:rFonts w:ascii="Book Antiqua" w:hAnsi="Book Antiqua"/>
        </w:rPr>
        <w:t xml:space="preserve"> M, Meza-Cardona J, Hirschfield GM, Janssen HL, Feld JJ. Combined </w:t>
      </w:r>
      <w:proofErr w:type="spellStart"/>
      <w:r w:rsidRPr="00624F88">
        <w:rPr>
          <w:rFonts w:ascii="Book Antiqua" w:hAnsi="Book Antiqua"/>
        </w:rPr>
        <w:t>ursodeoxycholic</w:t>
      </w:r>
      <w:proofErr w:type="spellEnd"/>
      <w:r w:rsidRPr="00624F88">
        <w:rPr>
          <w:rFonts w:ascii="Book Antiqua" w:hAnsi="Book Antiqua"/>
        </w:rPr>
        <w:t xml:space="preserve"> acid (UDCA) and fenofibrate in </w:t>
      </w:r>
      <w:r w:rsidRPr="00624F88">
        <w:rPr>
          <w:rFonts w:ascii="Book Antiqua" w:hAnsi="Book Antiqua"/>
        </w:rPr>
        <w:lastRenderedPageBreak/>
        <w:t xml:space="preserve">primary biliary cholangitis patients with incomplete UDCA response may improve outcomes. </w:t>
      </w:r>
      <w:r w:rsidRPr="00624F88">
        <w:rPr>
          <w:rFonts w:ascii="Book Antiqua" w:hAnsi="Book Antiqua"/>
          <w:i/>
        </w:rPr>
        <w:t xml:space="preserve">Aliment </w:t>
      </w:r>
      <w:proofErr w:type="spellStart"/>
      <w:r w:rsidRPr="00624F88">
        <w:rPr>
          <w:rFonts w:ascii="Book Antiqua" w:hAnsi="Book Antiqua"/>
          <w:i/>
        </w:rPr>
        <w:t>Pharmacol</w:t>
      </w:r>
      <w:proofErr w:type="spellEnd"/>
      <w:r w:rsidRPr="00624F88">
        <w:rPr>
          <w:rFonts w:ascii="Book Antiqua" w:hAnsi="Book Antiqua"/>
          <w:i/>
        </w:rPr>
        <w:t xml:space="preserve"> </w:t>
      </w:r>
      <w:proofErr w:type="spellStart"/>
      <w:r w:rsidRPr="00624F88">
        <w:rPr>
          <w:rFonts w:ascii="Book Antiqua" w:hAnsi="Book Antiqua"/>
          <w:i/>
        </w:rPr>
        <w:t>Ther</w:t>
      </w:r>
      <w:proofErr w:type="spellEnd"/>
      <w:r w:rsidRPr="00624F88">
        <w:rPr>
          <w:rFonts w:ascii="Book Antiqua" w:hAnsi="Book Antiqua"/>
        </w:rPr>
        <w:t xml:space="preserve"> 2016; </w:t>
      </w:r>
      <w:r w:rsidRPr="00624F88">
        <w:rPr>
          <w:rFonts w:ascii="Book Antiqua" w:hAnsi="Book Antiqua"/>
          <w:b/>
        </w:rPr>
        <w:t>43</w:t>
      </w:r>
      <w:r w:rsidRPr="00624F88">
        <w:rPr>
          <w:rFonts w:ascii="Book Antiqua" w:hAnsi="Book Antiqua"/>
        </w:rPr>
        <w:t>: 283-293 [PMID: 26559762 DOI: 10.1111/apt.13465]</w:t>
      </w:r>
    </w:p>
    <w:p w14:paraId="47C652DA"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55 </w:t>
      </w:r>
      <w:proofErr w:type="spellStart"/>
      <w:r w:rsidRPr="00624F88">
        <w:rPr>
          <w:rFonts w:ascii="Book Antiqua" w:hAnsi="Book Antiqua"/>
          <w:b/>
        </w:rPr>
        <w:t>Ratziu</w:t>
      </w:r>
      <w:proofErr w:type="spellEnd"/>
      <w:r w:rsidRPr="00624F88">
        <w:rPr>
          <w:rFonts w:ascii="Book Antiqua" w:hAnsi="Book Antiqua"/>
          <w:b/>
        </w:rPr>
        <w:t xml:space="preserve"> V</w:t>
      </w:r>
      <w:r w:rsidRPr="00624F88">
        <w:rPr>
          <w:rFonts w:ascii="Book Antiqua" w:hAnsi="Book Antiqua"/>
        </w:rPr>
        <w:t xml:space="preserve">, Harrison SA, </w:t>
      </w:r>
      <w:proofErr w:type="spellStart"/>
      <w:r w:rsidRPr="00624F88">
        <w:rPr>
          <w:rFonts w:ascii="Book Antiqua" w:hAnsi="Book Antiqua"/>
        </w:rPr>
        <w:t>Francque</w:t>
      </w:r>
      <w:proofErr w:type="spellEnd"/>
      <w:r w:rsidRPr="00624F88">
        <w:rPr>
          <w:rFonts w:ascii="Book Antiqua" w:hAnsi="Book Antiqua"/>
        </w:rPr>
        <w:t xml:space="preserve"> S, </w:t>
      </w:r>
      <w:proofErr w:type="spellStart"/>
      <w:r w:rsidRPr="00624F88">
        <w:rPr>
          <w:rFonts w:ascii="Book Antiqua" w:hAnsi="Book Antiqua"/>
        </w:rPr>
        <w:t>Bedossa</w:t>
      </w:r>
      <w:proofErr w:type="spellEnd"/>
      <w:r w:rsidRPr="00624F88">
        <w:rPr>
          <w:rFonts w:ascii="Book Antiqua" w:hAnsi="Book Antiqua"/>
        </w:rPr>
        <w:t xml:space="preserve"> P, </w:t>
      </w:r>
      <w:proofErr w:type="spellStart"/>
      <w:r w:rsidRPr="00624F88">
        <w:rPr>
          <w:rFonts w:ascii="Book Antiqua" w:hAnsi="Book Antiqua"/>
        </w:rPr>
        <w:t>Lehert</w:t>
      </w:r>
      <w:proofErr w:type="spellEnd"/>
      <w:r w:rsidRPr="00624F88">
        <w:rPr>
          <w:rFonts w:ascii="Book Antiqua" w:hAnsi="Book Antiqua"/>
        </w:rPr>
        <w:t xml:space="preserve"> P, </w:t>
      </w:r>
      <w:proofErr w:type="spellStart"/>
      <w:r w:rsidRPr="00624F88">
        <w:rPr>
          <w:rFonts w:ascii="Book Antiqua" w:hAnsi="Book Antiqua"/>
        </w:rPr>
        <w:t>Serfaty</w:t>
      </w:r>
      <w:proofErr w:type="spellEnd"/>
      <w:r w:rsidRPr="00624F88">
        <w:rPr>
          <w:rFonts w:ascii="Book Antiqua" w:hAnsi="Book Antiqua"/>
        </w:rPr>
        <w:t xml:space="preserve"> L, Romero-Gomez M, </w:t>
      </w:r>
      <w:proofErr w:type="spellStart"/>
      <w:r w:rsidRPr="00624F88">
        <w:rPr>
          <w:rFonts w:ascii="Book Antiqua" w:hAnsi="Book Antiqua"/>
        </w:rPr>
        <w:t>Boursier</w:t>
      </w:r>
      <w:proofErr w:type="spellEnd"/>
      <w:r w:rsidRPr="00624F88">
        <w:rPr>
          <w:rFonts w:ascii="Book Antiqua" w:hAnsi="Book Antiqua"/>
        </w:rPr>
        <w:t xml:space="preserve"> J, </w:t>
      </w:r>
      <w:proofErr w:type="spellStart"/>
      <w:r w:rsidRPr="00624F88">
        <w:rPr>
          <w:rFonts w:ascii="Book Antiqua" w:hAnsi="Book Antiqua"/>
        </w:rPr>
        <w:t>Abdelmalek</w:t>
      </w:r>
      <w:proofErr w:type="spellEnd"/>
      <w:r w:rsidRPr="00624F88">
        <w:rPr>
          <w:rFonts w:ascii="Book Antiqua" w:hAnsi="Book Antiqua"/>
        </w:rPr>
        <w:t xml:space="preserve"> M, Caldwell S, </w:t>
      </w:r>
      <w:proofErr w:type="spellStart"/>
      <w:r w:rsidRPr="00624F88">
        <w:rPr>
          <w:rFonts w:ascii="Book Antiqua" w:hAnsi="Book Antiqua"/>
        </w:rPr>
        <w:t>Drenth</w:t>
      </w:r>
      <w:proofErr w:type="spellEnd"/>
      <w:r w:rsidRPr="00624F88">
        <w:rPr>
          <w:rFonts w:ascii="Book Antiqua" w:hAnsi="Book Antiqua"/>
        </w:rPr>
        <w:t xml:space="preserve"> J, </w:t>
      </w:r>
      <w:proofErr w:type="spellStart"/>
      <w:r w:rsidRPr="00624F88">
        <w:rPr>
          <w:rFonts w:ascii="Book Antiqua" w:hAnsi="Book Antiqua"/>
        </w:rPr>
        <w:t>Anstee</w:t>
      </w:r>
      <w:proofErr w:type="spellEnd"/>
      <w:r w:rsidRPr="00624F88">
        <w:rPr>
          <w:rFonts w:ascii="Book Antiqua" w:hAnsi="Book Antiqua"/>
        </w:rPr>
        <w:t xml:space="preserve"> QM, Hum D, </w:t>
      </w:r>
      <w:proofErr w:type="spellStart"/>
      <w:r w:rsidRPr="00624F88">
        <w:rPr>
          <w:rFonts w:ascii="Book Antiqua" w:hAnsi="Book Antiqua"/>
        </w:rPr>
        <w:t>Hanf</w:t>
      </w:r>
      <w:proofErr w:type="spellEnd"/>
      <w:r w:rsidRPr="00624F88">
        <w:rPr>
          <w:rFonts w:ascii="Book Antiqua" w:hAnsi="Book Antiqua"/>
        </w:rPr>
        <w:t xml:space="preserve"> R, </w:t>
      </w:r>
      <w:proofErr w:type="spellStart"/>
      <w:r w:rsidRPr="00624F88">
        <w:rPr>
          <w:rFonts w:ascii="Book Antiqua" w:hAnsi="Book Antiqua"/>
        </w:rPr>
        <w:t>Roudot</w:t>
      </w:r>
      <w:proofErr w:type="spellEnd"/>
      <w:r w:rsidRPr="00624F88">
        <w:rPr>
          <w:rFonts w:ascii="Book Antiqua" w:hAnsi="Book Antiqua"/>
        </w:rPr>
        <w:t xml:space="preserve"> A, </w:t>
      </w:r>
      <w:proofErr w:type="spellStart"/>
      <w:r w:rsidRPr="00624F88">
        <w:rPr>
          <w:rFonts w:ascii="Book Antiqua" w:hAnsi="Book Antiqua"/>
        </w:rPr>
        <w:t>Megnien</w:t>
      </w:r>
      <w:proofErr w:type="spellEnd"/>
      <w:r w:rsidRPr="00624F88">
        <w:rPr>
          <w:rFonts w:ascii="Book Antiqua" w:hAnsi="Book Antiqua"/>
        </w:rPr>
        <w:t xml:space="preserve"> S, </w:t>
      </w:r>
      <w:proofErr w:type="spellStart"/>
      <w:r w:rsidRPr="00624F88">
        <w:rPr>
          <w:rFonts w:ascii="Book Antiqua" w:hAnsi="Book Antiqua"/>
        </w:rPr>
        <w:t>Staels</w:t>
      </w:r>
      <w:proofErr w:type="spellEnd"/>
      <w:r w:rsidRPr="00624F88">
        <w:rPr>
          <w:rFonts w:ascii="Book Antiqua" w:hAnsi="Book Antiqua"/>
        </w:rPr>
        <w:t xml:space="preserve"> B, </w:t>
      </w:r>
      <w:proofErr w:type="spellStart"/>
      <w:r w:rsidRPr="00624F88">
        <w:rPr>
          <w:rFonts w:ascii="Book Antiqua" w:hAnsi="Book Antiqua"/>
        </w:rPr>
        <w:t>Sanyal</w:t>
      </w:r>
      <w:proofErr w:type="spellEnd"/>
      <w:r w:rsidRPr="00624F88">
        <w:rPr>
          <w:rFonts w:ascii="Book Antiqua" w:hAnsi="Book Antiqua"/>
        </w:rPr>
        <w:t xml:space="preserve"> A; GOLDEN-505 Investigator Study Group. </w:t>
      </w:r>
      <w:proofErr w:type="spellStart"/>
      <w:r w:rsidRPr="00624F88">
        <w:rPr>
          <w:rFonts w:ascii="Book Antiqua" w:hAnsi="Book Antiqua"/>
        </w:rPr>
        <w:t>Elafibranor</w:t>
      </w:r>
      <w:proofErr w:type="spellEnd"/>
      <w:r w:rsidRPr="00624F88">
        <w:rPr>
          <w:rFonts w:ascii="Book Antiqua" w:hAnsi="Book Antiqua"/>
        </w:rPr>
        <w:t xml:space="preserve">, an Agonist of the Peroxisome Proliferator-Activated Receptor-α and -δ, Induces Resolution of Nonalcoholic Steatohepatitis Without Fibrosis Worsening. </w:t>
      </w:r>
      <w:r w:rsidRPr="00624F88">
        <w:rPr>
          <w:rFonts w:ascii="Book Antiqua" w:hAnsi="Book Antiqua"/>
          <w:i/>
        </w:rPr>
        <w:t>Gastroenterology</w:t>
      </w:r>
      <w:r w:rsidRPr="00624F88">
        <w:rPr>
          <w:rFonts w:ascii="Book Antiqua" w:hAnsi="Book Antiqua"/>
        </w:rPr>
        <w:t xml:space="preserve"> 2016; </w:t>
      </w:r>
      <w:r w:rsidRPr="00624F88">
        <w:rPr>
          <w:rFonts w:ascii="Book Antiqua" w:hAnsi="Book Antiqua"/>
          <w:b/>
        </w:rPr>
        <w:t>150</w:t>
      </w:r>
      <w:r w:rsidRPr="00624F88">
        <w:rPr>
          <w:rFonts w:ascii="Book Antiqua" w:hAnsi="Book Antiqua"/>
        </w:rPr>
        <w:t>: 1147-1159.e5 [PMID: 26874076 DOI: 10.1053/j.gastro.2016.01.038]</w:t>
      </w:r>
    </w:p>
    <w:p w14:paraId="1E654718"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56 </w:t>
      </w:r>
      <w:r w:rsidRPr="00624F88">
        <w:rPr>
          <w:rFonts w:ascii="Book Antiqua" w:hAnsi="Book Antiqua"/>
          <w:b/>
        </w:rPr>
        <w:t>Hofmann AF</w:t>
      </w:r>
      <w:r w:rsidRPr="00624F88">
        <w:rPr>
          <w:rFonts w:ascii="Book Antiqua" w:hAnsi="Book Antiqua"/>
        </w:rPr>
        <w:t xml:space="preserve">, </w:t>
      </w:r>
      <w:proofErr w:type="spellStart"/>
      <w:r w:rsidRPr="00624F88">
        <w:rPr>
          <w:rFonts w:ascii="Book Antiqua" w:hAnsi="Book Antiqua"/>
        </w:rPr>
        <w:t>Zakko</w:t>
      </w:r>
      <w:proofErr w:type="spellEnd"/>
      <w:r w:rsidRPr="00624F88">
        <w:rPr>
          <w:rFonts w:ascii="Book Antiqua" w:hAnsi="Book Antiqua"/>
        </w:rPr>
        <w:t xml:space="preserve"> SF, Lira M, </w:t>
      </w:r>
      <w:proofErr w:type="spellStart"/>
      <w:r w:rsidRPr="00624F88">
        <w:rPr>
          <w:rFonts w:ascii="Book Antiqua" w:hAnsi="Book Antiqua"/>
        </w:rPr>
        <w:t>Clerici</w:t>
      </w:r>
      <w:proofErr w:type="spellEnd"/>
      <w:r w:rsidRPr="00624F88">
        <w:rPr>
          <w:rFonts w:ascii="Book Antiqua" w:hAnsi="Book Antiqua"/>
        </w:rPr>
        <w:t xml:space="preserve"> C, </w:t>
      </w:r>
      <w:proofErr w:type="spellStart"/>
      <w:r w:rsidRPr="00624F88">
        <w:rPr>
          <w:rFonts w:ascii="Book Antiqua" w:hAnsi="Book Antiqua"/>
        </w:rPr>
        <w:t>Hagey</w:t>
      </w:r>
      <w:proofErr w:type="spellEnd"/>
      <w:r w:rsidRPr="00624F88">
        <w:rPr>
          <w:rFonts w:ascii="Book Antiqua" w:hAnsi="Book Antiqua"/>
        </w:rPr>
        <w:t xml:space="preserve"> LR, Lambert KK, Steinbach JH, </w:t>
      </w:r>
      <w:proofErr w:type="spellStart"/>
      <w:r w:rsidRPr="00624F88">
        <w:rPr>
          <w:rFonts w:ascii="Book Antiqua" w:hAnsi="Book Antiqua"/>
        </w:rPr>
        <w:t>Schteingart</w:t>
      </w:r>
      <w:proofErr w:type="spellEnd"/>
      <w:r w:rsidRPr="00624F88">
        <w:rPr>
          <w:rFonts w:ascii="Book Antiqua" w:hAnsi="Book Antiqua"/>
        </w:rPr>
        <w:t xml:space="preserve"> CD, </w:t>
      </w:r>
      <w:proofErr w:type="spellStart"/>
      <w:r w:rsidRPr="00624F88">
        <w:rPr>
          <w:rFonts w:ascii="Book Antiqua" w:hAnsi="Book Antiqua"/>
        </w:rPr>
        <w:t>Olinga</w:t>
      </w:r>
      <w:proofErr w:type="spellEnd"/>
      <w:r w:rsidRPr="00624F88">
        <w:rPr>
          <w:rFonts w:ascii="Book Antiqua" w:hAnsi="Book Antiqua"/>
        </w:rPr>
        <w:t xml:space="preserve"> P, </w:t>
      </w:r>
      <w:proofErr w:type="spellStart"/>
      <w:r w:rsidRPr="00624F88">
        <w:rPr>
          <w:rFonts w:ascii="Book Antiqua" w:hAnsi="Book Antiqua"/>
        </w:rPr>
        <w:t>Groothuis</w:t>
      </w:r>
      <w:proofErr w:type="spellEnd"/>
      <w:r w:rsidRPr="00624F88">
        <w:rPr>
          <w:rFonts w:ascii="Book Antiqua" w:hAnsi="Book Antiqua"/>
        </w:rPr>
        <w:t xml:space="preserve"> GM. Novel biotransformation and physiological properties of </w:t>
      </w:r>
      <w:proofErr w:type="spellStart"/>
      <w:r w:rsidRPr="00624F88">
        <w:rPr>
          <w:rFonts w:ascii="Book Antiqua" w:hAnsi="Book Antiqua"/>
        </w:rPr>
        <w:t>norursodeoxycholic</w:t>
      </w:r>
      <w:proofErr w:type="spellEnd"/>
      <w:r w:rsidRPr="00624F88">
        <w:rPr>
          <w:rFonts w:ascii="Book Antiqua" w:hAnsi="Book Antiqua"/>
        </w:rPr>
        <w:t xml:space="preserve"> acid in humans. </w:t>
      </w:r>
      <w:r w:rsidRPr="00624F88">
        <w:rPr>
          <w:rFonts w:ascii="Book Antiqua" w:hAnsi="Book Antiqua"/>
          <w:i/>
        </w:rPr>
        <w:t>Hepatology</w:t>
      </w:r>
      <w:r w:rsidRPr="00624F88">
        <w:rPr>
          <w:rFonts w:ascii="Book Antiqua" w:hAnsi="Book Antiqua"/>
        </w:rPr>
        <w:t xml:space="preserve"> 2005; </w:t>
      </w:r>
      <w:r w:rsidRPr="00624F88">
        <w:rPr>
          <w:rFonts w:ascii="Book Antiqua" w:hAnsi="Book Antiqua"/>
          <w:b/>
        </w:rPr>
        <w:t>42</w:t>
      </w:r>
      <w:r w:rsidRPr="00624F88">
        <w:rPr>
          <w:rFonts w:ascii="Book Antiqua" w:hAnsi="Book Antiqua"/>
        </w:rPr>
        <w:t>: 1391-1398 [PMID: 16317695 DOI: 10.1002/hep.20943]</w:t>
      </w:r>
    </w:p>
    <w:p w14:paraId="2E652BA7"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57 </w:t>
      </w:r>
      <w:r w:rsidRPr="00624F88">
        <w:rPr>
          <w:rFonts w:ascii="Book Antiqua" w:hAnsi="Book Antiqua"/>
          <w:b/>
        </w:rPr>
        <w:t>Dumont M</w:t>
      </w:r>
      <w:r w:rsidRPr="00624F88">
        <w:rPr>
          <w:rFonts w:ascii="Book Antiqua" w:hAnsi="Book Antiqua"/>
        </w:rPr>
        <w:t xml:space="preserve">, </w:t>
      </w:r>
      <w:proofErr w:type="spellStart"/>
      <w:r w:rsidRPr="00624F88">
        <w:rPr>
          <w:rFonts w:ascii="Book Antiqua" w:hAnsi="Book Antiqua"/>
        </w:rPr>
        <w:t>Erlinger</w:t>
      </w:r>
      <w:proofErr w:type="spellEnd"/>
      <w:r w:rsidRPr="00624F88">
        <w:rPr>
          <w:rFonts w:ascii="Book Antiqua" w:hAnsi="Book Antiqua"/>
        </w:rPr>
        <w:t xml:space="preserve"> S, </w:t>
      </w:r>
      <w:proofErr w:type="spellStart"/>
      <w:r w:rsidRPr="00624F88">
        <w:rPr>
          <w:rFonts w:ascii="Book Antiqua" w:hAnsi="Book Antiqua"/>
        </w:rPr>
        <w:t>Uchman</w:t>
      </w:r>
      <w:proofErr w:type="spellEnd"/>
      <w:r w:rsidRPr="00624F88">
        <w:rPr>
          <w:rFonts w:ascii="Book Antiqua" w:hAnsi="Book Antiqua"/>
        </w:rPr>
        <w:t xml:space="preserve"> S. </w:t>
      </w:r>
      <w:proofErr w:type="spellStart"/>
      <w:r w:rsidRPr="00624F88">
        <w:rPr>
          <w:rFonts w:ascii="Book Antiqua" w:hAnsi="Book Antiqua"/>
        </w:rPr>
        <w:t>Hypercholeresis</w:t>
      </w:r>
      <w:proofErr w:type="spellEnd"/>
      <w:r w:rsidRPr="00624F88">
        <w:rPr>
          <w:rFonts w:ascii="Book Antiqua" w:hAnsi="Book Antiqua"/>
        </w:rPr>
        <w:t xml:space="preserve"> induced by </w:t>
      </w:r>
      <w:proofErr w:type="spellStart"/>
      <w:r w:rsidRPr="00624F88">
        <w:rPr>
          <w:rFonts w:ascii="Book Antiqua" w:hAnsi="Book Antiqua"/>
        </w:rPr>
        <w:t>ursodeoxycholic</w:t>
      </w:r>
      <w:proofErr w:type="spellEnd"/>
      <w:r w:rsidRPr="00624F88">
        <w:rPr>
          <w:rFonts w:ascii="Book Antiqua" w:hAnsi="Book Antiqua"/>
        </w:rPr>
        <w:t xml:space="preserve"> acid and 7-ketolithocholic acid in the rat: possible role of bicarbonate transport. </w:t>
      </w:r>
      <w:r w:rsidRPr="00624F88">
        <w:rPr>
          <w:rFonts w:ascii="Book Antiqua" w:hAnsi="Book Antiqua"/>
          <w:i/>
        </w:rPr>
        <w:t>Gastroenterology</w:t>
      </w:r>
      <w:r w:rsidRPr="00624F88">
        <w:rPr>
          <w:rFonts w:ascii="Book Antiqua" w:hAnsi="Book Antiqua"/>
        </w:rPr>
        <w:t xml:space="preserve"> 1980; </w:t>
      </w:r>
      <w:r w:rsidRPr="00624F88">
        <w:rPr>
          <w:rFonts w:ascii="Book Antiqua" w:hAnsi="Book Antiqua"/>
          <w:b/>
        </w:rPr>
        <w:t>79</w:t>
      </w:r>
      <w:r w:rsidRPr="00624F88">
        <w:rPr>
          <w:rFonts w:ascii="Book Antiqua" w:hAnsi="Book Antiqua"/>
        </w:rPr>
        <w:t>: 82-89 [PMID: 7380227 DOI: 10.1016/0016-5085(80)90078-5]</w:t>
      </w:r>
    </w:p>
    <w:p w14:paraId="7A486787"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58 </w:t>
      </w:r>
      <w:proofErr w:type="spellStart"/>
      <w:r w:rsidRPr="00624F88">
        <w:rPr>
          <w:rFonts w:ascii="Book Antiqua" w:hAnsi="Book Antiqua"/>
          <w:b/>
        </w:rPr>
        <w:t>Fickert</w:t>
      </w:r>
      <w:proofErr w:type="spellEnd"/>
      <w:r w:rsidRPr="00624F88">
        <w:rPr>
          <w:rFonts w:ascii="Book Antiqua" w:hAnsi="Book Antiqua"/>
          <w:b/>
        </w:rPr>
        <w:t xml:space="preserve"> P</w:t>
      </w:r>
      <w:r w:rsidRPr="00624F88">
        <w:rPr>
          <w:rFonts w:ascii="Book Antiqua" w:hAnsi="Book Antiqua"/>
        </w:rPr>
        <w:t xml:space="preserve">, </w:t>
      </w:r>
      <w:proofErr w:type="spellStart"/>
      <w:r w:rsidRPr="00624F88">
        <w:rPr>
          <w:rFonts w:ascii="Book Antiqua" w:hAnsi="Book Antiqua"/>
        </w:rPr>
        <w:t>Pollheimer</w:t>
      </w:r>
      <w:proofErr w:type="spellEnd"/>
      <w:r w:rsidRPr="00624F88">
        <w:rPr>
          <w:rFonts w:ascii="Book Antiqua" w:hAnsi="Book Antiqua"/>
        </w:rPr>
        <w:t xml:space="preserve"> MJ, </w:t>
      </w:r>
      <w:proofErr w:type="spellStart"/>
      <w:r w:rsidRPr="00624F88">
        <w:rPr>
          <w:rFonts w:ascii="Book Antiqua" w:hAnsi="Book Antiqua"/>
        </w:rPr>
        <w:t>Silbert</w:t>
      </w:r>
      <w:proofErr w:type="spellEnd"/>
      <w:r w:rsidRPr="00624F88">
        <w:rPr>
          <w:rFonts w:ascii="Book Antiqua" w:hAnsi="Book Antiqua"/>
        </w:rPr>
        <w:t xml:space="preserve"> D, </w:t>
      </w:r>
      <w:proofErr w:type="spellStart"/>
      <w:r w:rsidRPr="00624F88">
        <w:rPr>
          <w:rFonts w:ascii="Book Antiqua" w:hAnsi="Book Antiqua"/>
        </w:rPr>
        <w:t>Moustafa</w:t>
      </w:r>
      <w:proofErr w:type="spellEnd"/>
      <w:r w:rsidRPr="00624F88">
        <w:rPr>
          <w:rFonts w:ascii="Book Antiqua" w:hAnsi="Book Antiqua"/>
        </w:rPr>
        <w:t xml:space="preserve"> T, </w:t>
      </w:r>
      <w:proofErr w:type="spellStart"/>
      <w:r w:rsidRPr="00624F88">
        <w:rPr>
          <w:rFonts w:ascii="Book Antiqua" w:hAnsi="Book Antiqua"/>
        </w:rPr>
        <w:t>Halilbasic</w:t>
      </w:r>
      <w:proofErr w:type="spellEnd"/>
      <w:r w:rsidRPr="00624F88">
        <w:rPr>
          <w:rFonts w:ascii="Book Antiqua" w:hAnsi="Book Antiqua"/>
        </w:rPr>
        <w:t xml:space="preserve"> E, Krones E, </w:t>
      </w:r>
      <w:proofErr w:type="spellStart"/>
      <w:r w:rsidRPr="00624F88">
        <w:rPr>
          <w:rFonts w:ascii="Book Antiqua" w:hAnsi="Book Antiqua"/>
        </w:rPr>
        <w:t>Durchschein</w:t>
      </w:r>
      <w:proofErr w:type="spellEnd"/>
      <w:r w:rsidRPr="00624F88">
        <w:rPr>
          <w:rFonts w:ascii="Book Antiqua" w:hAnsi="Book Antiqua"/>
        </w:rPr>
        <w:t xml:space="preserve"> F, </w:t>
      </w:r>
      <w:proofErr w:type="spellStart"/>
      <w:r w:rsidRPr="00624F88">
        <w:rPr>
          <w:rFonts w:ascii="Book Antiqua" w:hAnsi="Book Antiqua"/>
        </w:rPr>
        <w:t>Thüringer</w:t>
      </w:r>
      <w:proofErr w:type="spellEnd"/>
      <w:r w:rsidRPr="00624F88">
        <w:rPr>
          <w:rFonts w:ascii="Book Antiqua" w:hAnsi="Book Antiqua"/>
        </w:rPr>
        <w:t xml:space="preserve"> A, </w:t>
      </w:r>
      <w:proofErr w:type="spellStart"/>
      <w:r w:rsidRPr="00624F88">
        <w:rPr>
          <w:rFonts w:ascii="Book Antiqua" w:hAnsi="Book Antiqua"/>
        </w:rPr>
        <w:t>Zollner</w:t>
      </w:r>
      <w:proofErr w:type="spellEnd"/>
      <w:r w:rsidRPr="00624F88">
        <w:rPr>
          <w:rFonts w:ascii="Book Antiqua" w:hAnsi="Book Antiqua"/>
        </w:rPr>
        <w:t xml:space="preserve"> G, </w:t>
      </w:r>
      <w:proofErr w:type="spellStart"/>
      <w:r w:rsidRPr="00624F88">
        <w:rPr>
          <w:rFonts w:ascii="Book Antiqua" w:hAnsi="Book Antiqua"/>
        </w:rPr>
        <w:t>Denk</w:t>
      </w:r>
      <w:proofErr w:type="spellEnd"/>
      <w:r w:rsidRPr="00624F88">
        <w:rPr>
          <w:rFonts w:ascii="Book Antiqua" w:hAnsi="Book Antiqua"/>
        </w:rPr>
        <w:t xml:space="preserve"> H, </w:t>
      </w:r>
      <w:proofErr w:type="spellStart"/>
      <w:r w:rsidRPr="00624F88">
        <w:rPr>
          <w:rFonts w:ascii="Book Antiqua" w:hAnsi="Book Antiqua"/>
        </w:rPr>
        <w:t>Trauner</w:t>
      </w:r>
      <w:proofErr w:type="spellEnd"/>
      <w:r w:rsidRPr="00624F88">
        <w:rPr>
          <w:rFonts w:ascii="Book Antiqua" w:hAnsi="Book Antiqua"/>
        </w:rPr>
        <w:t xml:space="preserve"> M. Differential effects of </w:t>
      </w:r>
      <w:proofErr w:type="spellStart"/>
      <w:r w:rsidRPr="00624F88">
        <w:rPr>
          <w:rFonts w:ascii="Book Antiqua" w:hAnsi="Book Antiqua"/>
        </w:rPr>
        <w:t>norUDCA</w:t>
      </w:r>
      <w:proofErr w:type="spellEnd"/>
      <w:r w:rsidRPr="00624F88">
        <w:rPr>
          <w:rFonts w:ascii="Book Antiqua" w:hAnsi="Book Antiqua"/>
        </w:rPr>
        <w:t xml:space="preserve"> and UDCA in obstructive cholestasis in mice.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2013; </w:t>
      </w:r>
      <w:r w:rsidRPr="00624F88">
        <w:rPr>
          <w:rFonts w:ascii="Book Antiqua" w:hAnsi="Book Antiqua"/>
          <w:b/>
        </w:rPr>
        <w:t>58</w:t>
      </w:r>
      <w:r w:rsidRPr="00624F88">
        <w:rPr>
          <w:rFonts w:ascii="Book Antiqua" w:hAnsi="Book Antiqua"/>
        </w:rPr>
        <w:t>: 1201-1208 [PMID: 23369794 DOI: 10.1016/j.jhep.2013.01.026]</w:t>
      </w:r>
    </w:p>
    <w:p w14:paraId="46B89948" w14:textId="2D13052E" w:rsidR="00A30DBC" w:rsidRPr="00624F88" w:rsidRDefault="00A30DBC" w:rsidP="00624F88">
      <w:pPr>
        <w:spacing w:line="360" w:lineRule="auto"/>
        <w:jc w:val="both"/>
        <w:rPr>
          <w:rFonts w:ascii="Book Antiqua" w:hAnsi="Book Antiqua"/>
        </w:rPr>
      </w:pPr>
      <w:r w:rsidRPr="00624F88">
        <w:rPr>
          <w:rFonts w:ascii="Book Antiqua" w:hAnsi="Book Antiqua"/>
        </w:rPr>
        <w:t xml:space="preserve">59 </w:t>
      </w:r>
      <w:proofErr w:type="spellStart"/>
      <w:r w:rsidRPr="00624F88">
        <w:rPr>
          <w:rFonts w:ascii="Book Antiqua" w:hAnsi="Book Antiqua"/>
          <w:b/>
        </w:rPr>
        <w:t>Trauner</w:t>
      </w:r>
      <w:proofErr w:type="spellEnd"/>
      <w:r w:rsidRPr="00624F88">
        <w:rPr>
          <w:rFonts w:ascii="Book Antiqua" w:hAnsi="Book Antiqua"/>
          <w:b/>
        </w:rPr>
        <w:t xml:space="preserve"> M,</w:t>
      </w:r>
      <w:r w:rsidRPr="00624F88">
        <w:rPr>
          <w:rFonts w:ascii="Book Antiqua" w:hAnsi="Book Antiqua"/>
        </w:rPr>
        <w:t xml:space="preserve"> </w:t>
      </w:r>
      <w:proofErr w:type="spellStart"/>
      <w:r w:rsidRPr="00624F88">
        <w:rPr>
          <w:rFonts w:ascii="Book Antiqua" w:hAnsi="Book Antiqua"/>
        </w:rPr>
        <w:t>Fickert</w:t>
      </w:r>
      <w:proofErr w:type="spellEnd"/>
      <w:r w:rsidRPr="00624F88">
        <w:rPr>
          <w:rFonts w:ascii="Book Antiqua" w:hAnsi="Book Antiqua"/>
        </w:rPr>
        <w:t xml:space="preserve"> P, Hirschfield G, Reiter F, </w:t>
      </w:r>
      <w:proofErr w:type="spellStart"/>
      <w:r w:rsidRPr="00624F88">
        <w:rPr>
          <w:rFonts w:ascii="Book Antiqua" w:hAnsi="Book Antiqua"/>
        </w:rPr>
        <w:t>Altorjay</w:t>
      </w:r>
      <w:proofErr w:type="spellEnd"/>
      <w:r w:rsidRPr="00624F88">
        <w:rPr>
          <w:rFonts w:ascii="Book Antiqua" w:hAnsi="Book Antiqua"/>
        </w:rPr>
        <w:t xml:space="preserve"> I, </w:t>
      </w:r>
      <w:proofErr w:type="spellStart"/>
      <w:r w:rsidRPr="00624F88">
        <w:rPr>
          <w:rFonts w:ascii="Book Antiqua" w:hAnsi="Book Antiqua"/>
        </w:rPr>
        <w:t>Marschall</w:t>
      </w:r>
      <w:proofErr w:type="spellEnd"/>
      <w:r w:rsidRPr="00624F88">
        <w:rPr>
          <w:rFonts w:ascii="Book Antiqua" w:hAnsi="Book Antiqua"/>
        </w:rPr>
        <w:t xml:space="preserve"> HU</w:t>
      </w:r>
      <w:r w:rsidR="003B3C33">
        <w:rPr>
          <w:rFonts w:ascii="Book Antiqua" w:hAnsi="Book Antiqua" w:hint="eastAsia"/>
          <w:lang w:eastAsia="zh-CN"/>
        </w:rPr>
        <w:t>,</w:t>
      </w:r>
      <w:r w:rsidR="003B3C33">
        <w:rPr>
          <w:rFonts w:ascii="Book Antiqua" w:hAnsi="Book Antiqua"/>
          <w:lang w:eastAsia="zh-CN"/>
        </w:rPr>
        <w:t xml:space="preserve"> </w:t>
      </w:r>
      <w:proofErr w:type="spellStart"/>
      <w:r w:rsidR="003B3C33" w:rsidRPr="003B3C33">
        <w:rPr>
          <w:rFonts w:ascii="Book Antiqua" w:hAnsi="Book Antiqua"/>
          <w:lang w:eastAsia="zh-CN"/>
        </w:rPr>
        <w:t>Färkkilä</w:t>
      </w:r>
      <w:proofErr w:type="spellEnd"/>
      <w:r w:rsidR="003B3C33">
        <w:rPr>
          <w:rFonts w:ascii="Book Antiqua" w:hAnsi="Book Antiqua"/>
          <w:lang w:eastAsia="zh-CN"/>
        </w:rPr>
        <w:t xml:space="preserve"> M, Schramm C, Spengler U, Chapman R, Bergquist A, </w:t>
      </w:r>
      <w:proofErr w:type="spellStart"/>
      <w:r w:rsidR="003B3C33">
        <w:rPr>
          <w:rFonts w:ascii="Book Antiqua" w:hAnsi="Book Antiqua"/>
          <w:lang w:eastAsia="zh-CN"/>
        </w:rPr>
        <w:t>Schrumpf</w:t>
      </w:r>
      <w:proofErr w:type="spellEnd"/>
      <w:r w:rsidR="003B3C33">
        <w:rPr>
          <w:rFonts w:ascii="Book Antiqua" w:hAnsi="Book Antiqua"/>
          <w:lang w:eastAsia="zh-CN"/>
        </w:rPr>
        <w:t xml:space="preserve"> E, </w:t>
      </w:r>
      <w:proofErr w:type="spellStart"/>
      <w:r w:rsidR="003B3C33">
        <w:rPr>
          <w:rFonts w:ascii="Book Antiqua" w:hAnsi="Book Antiqua"/>
          <w:lang w:eastAsia="zh-CN"/>
        </w:rPr>
        <w:t>Nevens</w:t>
      </w:r>
      <w:proofErr w:type="spellEnd"/>
      <w:r w:rsidR="003B3C33">
        <w:rPr>
          <w:rFonts w:ascii="Book Antiqua" w:hAnsi="Book Antiqua"/>
          <w:lang w:eastAsia="zh-CN"/>
        </w:rPr>
        <w:t xml:space="preserve"> F, </w:t>
      </w:r>
      <w:proofErr w:type="spellStart"/>
      <w:r w:rsidR="003B3C33">
        <w:rPr>
          <w:rFonts w:ascii="Book Antiqua" w:hAnsi="Book Antiqua"/>
          <w:lang w:eastAsia="zh-CN"/>
        </w:rPr>
        <w:t>Halilbasic</w:t>
      </w:r>
      <w:proofErr w:type="spellEnd"/>
      <w:r w:rsidR="003B3C33">
        <w:rPr>
          <w:rFonts w:ascii="Book Antiqua" w:hAnsi="Book Antiqua"/>
          <w:lang w:eastAsia="zh-CN"/>
        </w:rPr>
        <w:t xml:space="preserve"> E, </w:t>
      </w:r>
      <w:proofErr w:type="spellStart"/>
      <w:r w:rsidR="003B3C33">
        <w:rPr>
          <w:rFonts w:ascii="Book Antiqua" w:hAnsi="Book Antiqua"/>
          <w:lang w:eastAsia="zh-CN"/>
        </w:rPr>
        <w:t>Greinwald</w:t>
      </w:r>
      <w:proofErr w:type="spellEnd"/>
      <w:r w:rsidR="003B3C33">
        <w:rPr>
          <w:rFonts w:ascii="Book Antiqua" w:hAnsi="Book Antiqua"/>
          <w:lang w:eastAsia="zh-CN"/>
        </w:rPr>
        <w:t xml:space="preserve"> R, </w:t>
      </w:r>
      <w:proofErr w:type="spellStart"/>
      <w:r w:rsidR="003B3C33">
        <w:rPr>
          <w:rFonts w:ascii="Book Antiqua" w:hAnsi="Book Antiqua"/>
          <w:lang w:eastAsia="zh-CN"/>
        </w:rPr>
        <w:t>Proels</w:t>
      </w:r>
      <w:proofErr w:type="spellEnd"/>
      <w:r w:rsidR="003B3C33">
        <w:rPr>
          <w:rFonts w:ascii="Book Antiqua" w:hAnsi="Book Antiqua"/>
          <w:lang w:eastAsia="zh-CN"/>
        </w:rPr>
        <w:t xml:space="preserve"> M, </w:t>
      </w:r>
      <w:proofErr w:type="spellStart"/>
      <w:r w:rsidR="003B3C33">
        <w:rPr>
          <w:rFonts w:ascii="Book Antiqua" w:hAnsi="Book Antiqua"/>
          <w:lang w:eastAsia="zh-CN"/>
        </w:rPr>
        <w:t>Manns</w:t>
      </w:r>
      <w:proofErr w:type="spellEnd"/>
      <w:r w:rsidR="003B3C33">
        <w:rPr>
          <w:rFonts w:ascii="Book Antiqua" w:hAnsi="Book Antiqua"/>
          <w:lang w:eastAsia="zh-CN"/>
        </w:rPr>
        <w:t xml:space="preserve"> MP</w:t>
      </w:r>
      <w:r w:rsidRPr="00624F88">
        <w:rPr>
          <w:rFonts w:ascii="Book Antiqua" w:hAnsi="Book Antiqua"/>
        </w:rPr>
        <w:t xml:space="preserve">. </w:t>
      </w:r>
      <w:proofErr w:type="spellStart"/>
      <w:r w:rsidRPr="00624F88">
        <w:rPr>
          <w:rFonts w:ascii="Book Antiqua" w:hAnsi="Book Antiqua"/>
        </w:rPr>
        <w:t>Norursodeoxycholic</w:t>
      </w:r>
      <w:proofErr w:type="spellEnd"/>
      <w:r w:rsidRPr="00624F88">
        <w:rPr>
          <w:rFonts w:ascii="Book Antiqua" w:hAnsi="Book Antiqua"/>
        </w:rPr>
        <w:t xml:space="preserve"> acid improves cholestasis in primary sclerosing cholangitis: results of a phase II dose finding study. </w:t>
      </w:r>
      <w:r w:rsidRPr="001754D5">
        <w:rPr>
          <w:rFonts w:ascii="Book Antiqua" w:hAnsi="Book Antiqua"/>
          <w:i/>
          <w:iCs/>
        </w:rPr>
        <w:t xml:space="preserve">J </w:t>
      </w:r>
      <w:proofErr w:type="spellStart"/>
      <w:r w:rsidRPr="001754D5">
        <w:rPr>
          <w:rFonts w:ascii="Book Antiqua" w:hAnsi="Book Antiqua"/>
          <w:i/>
          <w:iCs/>
        </w:rPr>
        <w:t>Hepatol</w:t>
      </w:r>
      <w:proofErr w:type="spellEnd"/>
      <w:r w:rsidRPr="00624F88">
        <w:rPr>
          <w:rFonts w:ascii="Book Antiqua" w:hAnsi="Book Antiqua"/>
        </w:rPr>
        <w:t xml:space="preserve"> 2016;</w:t>
      </w:r>
      <w:r w:rsidR="001754D5">
        <w:rPr>
          <w:rFonts w:ascii="Book Antiqua" w:hAnsi="Book Antiqua"/>
        </w:rPr>
        <w:t xml:space="preserve"> </w:t>
      </w:r>
      <w:r w:rsidRPr="001754D5">
        <w:rPr>
          <w:rFonts w:ascii="Book Antiqua" w:hAnsi="Book Antiqua"/>
          <w:b/>
          <w:bCs/>
        </w:rPr>
        <w:t>64</w:t>
      </w:r>
      <w:r w:rsidRPr="00624F88">
        <w:rPr>
          <w:rFonts w:ascii="Book Antiqua" w:hAnsi="Book Antiqua"/>
        </w:rPr>
        <w:t>:</w:t>
      </w:r>
      <w:r w:rsidR="001754D5">
        <w:rPr>
          <w:rFonts w:ascii="Book Antiqua" w:hAnsi="Book Antiqua"/>
        </w:rPr>
        <w:t xml:space="preserve"> </w:t>
      </w:r>
      <w:r w:rsidRPr="00624F88">
        <w:rPr>
          <w:rFonts w:ascii="Book Antiqua" w:hAnsi="Book Antiqua"/>
        </w:rPr>
        <w:t xml:space="preserve">S208-S209 </w:t>
      </w:r>
      <w:r w:rsidR="001754D5">
        <w:rPr>
          <w:rFonts w:ascii="Book Antiqua" w:hAnsi="Book Antiqua"/>
        </w:rPr>
        <w:t>[</w:t>
      </w:r>
      <w:r w:rsidRPr="00624F88">
        <w:rPr>
          <w:rFonts w:ascii="Book Antiqua" w:hAnsi="Book Antiqua"/>
        </w:rPr>
        <w:t>DOI: 10.1016/S0168-8278(16)00171-9</w:t>
      </w:r>
      <w:r w:rsidR="001754D5">
        <w:rPr>
          <w:rFonts w:ascii="Book Antiqua" w:hAnsi="Book Antiqua"/>
        </w:rPr>
        <w:t>]</w:t>
      </w:r>
    </w:p>
    <w:p w14:paraId="32DD4715"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60 </w:t>
      </w:r>
      <w:proofErr w:type="spellStart"/>
      <w:r w:rsidRPr="00624F88">
        <w:rPr>
          <w:rFonts w:ascii="Book Antiqua" w:hAnsi="Book Antiqua"/>
          <w:b/>
        </w:rPr>
        <w:t>Baghdasaryan</w:t>
      </w:r>
      <w:proofErr w:type="spellEnd"/>
      <w:r w:rsidRPr="00624F88">
        <w:rPr>
          <w:rFonts w:ascii="Book Antiqua" w:hAnsi="Book Antiqua"/>
          <w:b/>
        </w:rPr>
        <w:t xml:space="preserve"> A</w:t>
      </w:r>
      <w:r w:rsidRPr="00624F88">
        <w:rPr>
          <w:rFonts w:ascii="Book Antiqua" w:hAnsi="Book Antiqua"/>
        </w:rPr>
        <w:t xml:space="preserve">, Fuchs CD, </w:t>
      </w:r>
      <w:proofErr w:type="spellStart"/>
      <w:r w:rsidRPr="00624F88">
        <w:rPr>
          <w:rFonts w:ascii="Book Antiqua" w:hAnsi="Book Antiqua"/>
        </w:rPr>
        <w:t>Österreicher</w:t>
      </w:r>
      <w:proofErr w:type="spellEnd"/>
      <w:r w:rsidRPr="00624F88">
        <w:rPr>
          <w:rFonts w:ascii="Book Antiqua" w:hAnsi="Book Antiqua"/>
        </w:rPr>
        <w:t xml:space="preserve"> CH, Lemberger UJ, </w:t>
      </w:r>
      <w:proofErr w:type="spellStart"/>
      <w:r w:rsidRPr="00624F88">
        <w:rPr>
          <w:rFonts w:ascii="Book Antiqua" w:hAnsi="Book Antiqua"/>
        </w:rPr>
        <w:t>Halilbasic</w:t>
      </w:r>
      <w:proofErr w:type="spellEnd"/>
      <w:r w:rsidRPr="00624F88">
        <w:rPr>
          <w:rFonts w:ascii="Book Antiqua" w:hAnsi="Book Antiqua"/>
        </w:rPr>
        <w:t xml:space="preserve"> E, </w:t>
      </w:r>
      <w:proofErr w:type="spellStart"/>
      <w:r w:rsidRPr="00624F88">
        <w:rPr>
          <w:rFonts w:ascii="Book Antiqua" w:hAnsi="Book Antiqua"/>
        </w:rPr>
        <w:t>Påhlman</w:t>
      </w:r>
      <w:proofErr w:type="spellEnd"/>
      <w:r w:rsidRPr="00624F88">
        <w:rPr>
          <w:rFonts w:ascii="Book Antiqua" w:hAnsi="Book Antiqua"/>
        </w:rPr>
        <w:t xml:space="preserve"> I, </w:t>
      </w:r>
      <w:proofErr w:type="spellStart"/>
      <w:r w:rsidRPr="00624F88">
        <w:rPr>
          <w:rFonts w:ascii="Book Antiqua" w:hAnsi="Book Antiqua"/>
        </w:rPr>
        <w:t>Graffner</w:t>
      </w:r>
      <w:proofErr w:type="spellEnd"/>
      <w:r w:rsidRPr="00624F88">
        <w:rPr>
          <w:rFonts w:ascii="Book Antiqua" w:hAnsi="Book Antiqua"/>
        </w:rPr>
        <w:t xml:space="preserve"> H, Krones E, </w:t>
      </w:r>
      <w:proofErr w:type="spellStart"/>
      <w:r w:rsidRPr="00624F88">
        <w:rPr>
          <w:rFonts w:ascii="Book Antiqua" w:hAnsi="Book Antiqua"/>
        </w:rPr>
        <w:t>Fickert</w:t>
      </w:r>
      <w:proofErr w:type="spellEnd"/>
      <w:r w:rsidRPr="00624F88">
        <w:rPr>
          <w:rFonts w:ascii="Book Antiqua" w:hAnsi="Book Antiqua"/>
        </w:rPr>
        <w:t xml:space="preserve"> P, </w:t>
      </w:r>
      <w:proofErr w:type="spellStart"/>
      <w:r w:rsidRPr="00624F88">
        <w:rPr>
          <w:rFonts w:ascii="Book Antiqua" w:hAnsi="Book Antiqua"/>
        </w:rPr>
        <w:t>Wahlström</w:t>
      </w:r>
      <w:proofErr w:type="spellEnd"/>
      <w:r w:rsidRPr="00624F88">
        <w:rPr>
          <w:rFonts w:ascii="Book Antiqua" w:hAnsi="Book Antiqua"/>
        </w:rPr>
        <w:t xml:space="preserve"> A, </w:t>
      </w:r>
      <w:proofErr w:type="spellStart"/>
      <w:r w:rsidRPr="00624F88">
        <w:rPr>
          <w:rFonts w:ascii="Book Antiqua" w:hAnsi="Book Antiqua"/>
        </w:rPr>
        <w:t>Ståhlman</w:t>
      </w:r>
      <w:proofErr w:type="spellEnd"/>
      <w:r w:rsidRPr="00624F88">
        <w:rPr>
          <w:rFonts w:ascii="Book Antiqua" w:hAnsi="Book Antiqua"/>
        </w:rPr>
        <w:t xml:space="preserve"> M, </w:t>
      </w:r>
      <w:proofErr w:type="spellStart"/>
      <w:r w:rsidRPr="00624F88">
        <w:rPr>
          <w:rFonts w:ascii="Book Antiqua" w:hAnsi="Book Antiqua"/>
        </w:rPr>
        <w:t>Paumgartner</w:t>
      </w:r>
      <w:proofErr w:type="spellEnd"/>
      <w:r w:rsidRPr="00624F88">
        <w:rPr>
          <w:rFonts w:ascii="Book Antiqua" w:hAnsi="Book Antiqua"/>
        </w:rPr>
        <w:t xml:space="preserve"> G, </w:t>
      </w:r>
      <w:proofErr w:type="spellStart"/>
      <w:r w:rsidRPr="00624F88">
        <w:rPr>
          <w:rFonts w:ascii="Book Antiqua" w:hAnsi="Book Antiqua"/>
        </w:rPr>
        <w:t>Marschall</w:t>
      </w:r>
      <w:proofErr w:type="spellEnd"/>
      <w:r w:rsidRPr="00624F88">
        <w:rPr>
          <w:rFonts w:ascii="Book Antiqua" w:hAnsi="Book Antiqua"/>
        </w:rPr>
        <w:t xml:space="preserve"> HU, </w:t>
      </w:r>
      <w:proofErr w:type="spellStart"/>
      <w:r w:rsidRPr="00624F88">
        <w:rPr>
          <w:rFonts w:ascii="Book Antiqua" w:hAnsi="Book Antiqua"/>
        </w:rPr>
        <w:t>Trauner</w:t>
      </w:r>
      <w:proofErr w:type="spellEnd"/>
      <w:r w:rsidRPr="00624F88">
        <w:rPr>
          <w:rFonts w:ascii="Book Antiqua" w:hAnsi="Book Antiqua"/>
        </w:rPr>
        <w:t xml:space="preserve"> M. Inhibition of intestinal bile acid absorption improves </w:t>
      </w:r>
      <w:r w:rsidRPr="00624F88">
        <w:rPr>
          <w:rFonts w:ascii="Book Antiqua" w:hAnsi="Book Antiqua"/>
        </w:rPr>
        <w:lastRenderedPageBreak/>
        <w:t xml:space="preserve">cholestatic liver and bile duct injury in a mouse model of sclerosing cholangitis. </w:t>
      </w:r>
      <w:r w:rsidRPr="00624F88">
        <w:rPr>
          <w:rFonts w:ascii="Book Antiqua" w:hAnsi="Book Antiqua"/>
          <w:i/>
        </w:rPr>
        <w:t xml:space="preserve">J </w:t>
      </w:r>
      <w:proofErr w:type="spellStart"/>
      <w:r w:rsidRPr="00624F88">
        <w:rPr>
          <w:rFonts w:ascii="Book Antiqua" w:hAnsi="Book Antiqua"/>
          <w:i/>
        </w:rPr>
        <w:t>Hepatol</w:t>
      </w:r>
      <w:proofErr w:type="spellEnd"/>
      <w:r w:rsidRPr="00624F88">
        <w:rPr>
          <w:rFonts w:ascii="Book Antiqua" w:hAnsi="Book Antiqua"/>
        </w:rPr>
        <w:t xml:space="preserve"> 2016; </w:t>
      </w:r>
      <w:r w:rsidRPr="00624F88">
        <w:rPr>
          <w:rFonts w:ascii="Book Antiqua" w:hAnsi="Book Antiqua"/>
          <w:b/>
        </w:rPr>
        <w:t>64</w:t>
      </w:r>
      <w:r w:rsidRPr="00624F88">
        <w:rPr>
          <w:rFonts w:ascii="Book Antiqua" w:hAnsi="Book Antiqua"/>
        </w:rPr>
        <w:t>: 674-681 [PMID: 26529078 DOI: 10.1016/j.jhep.2015.10.024]</w:t>
      </w:r>
    </w:p>
    <w:p w14:paraId="6DFCC7FE"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61 </w:t>
      </w:r>
      <w:proofErr w:type="spellStart"/>
      <w:r w:rsidRPr="00624F88">
        <w:rPr>
          <w:rFonts w:ascii="Book Antiqua" w:hAnsi="Book Antiqua"/>
          <w:b/>
        </w:rPr>
        <w:t>Graffner</w:t>
      </w:r>
      <w:proofErr w:type="spellEnd"/>
      <w:r w:rsidRPr="00624F88">
        <w:rPr>
          <w:rFonts w:ascii="Book Antiqua" w:hAnsi="Book Antiqua"/>
          <w:b/>
        </w:rPr>
        <w:t xml:space="preserve"> H</w:t>
      </w:r>
      <w:r w:rsidRPr="00624F88">
        <w:rPr>
          <w:rFonts w:ascii="Book Antiqua" w:hAnsi="Book Antiqua"/>
        </w:rPr>
        <w:t xml:space="preserve">, </w:t>
      </w:r>
      <w:proofErr w:type="spellStart"/>
      <w:r w:rsidRPr="00624F88">
        <w:rPr>
          <w:rFonts w:ascii="Book Antiqua" w:hAnsi="Book Antiqua"/>
        </w:rPr>
        <w:t>Gillberg</w:t>
      </w:r>
      <w:proofErr w:type="spellEnd"/>
      <w:r w:rsidRPr="00624F88">
        <w:rPr>
          <w:rFonts w:ascii="Book Antiqua" w:hAnsi="Book Antiqua"/>
        </w:rPr>
        <w:t xml:space="preserve"> PG, </w:t>
      </w:r>
      <w:proofErr w:type="spellStart"/>
      <w:r w:rsidRPr="00624F88">
        <w:rPr>
          <w:rFonts w:ascii="Book Antiqua" w:hAnsi="Book Antiqua"/>
        </w:rPr>
        <w:t>Rikner</w:t>
      </w:r>
      <w:proofErr w:type="spellEnd"/>
      <w:r w:rsidRPr="00624F88">
        <w:rPr>
          <w:rFonts w:ascii="Book Antiqua" w:hAnsi="Book Antiqua"/>
        </w:rPr>
        <w:t xml:space="preserve"> L, </w:t>
      </w:r>
      <w:proofErr w:type="spellStart"/>
      <w:r w:rsidRPr="00624F88">
        <w:rPr>
          <w:rFonts w:ascii="Book Antiqua" w:hAnsi="Book Antiqua"/>
        </w:rPr>
        <w:t>Marschall</w:t>
      </w:r>
      <w:proofErr w:type="spellEnd"/>
      <w:r w:rsidRPr="00624F88">
        <w:rPr>
          <w:rFonts w:ascii="Book Antiqua" w:hAnsi="Book Antiqua"/>
        </w:rPr>
        <w:t xml:space="preserve"> HU. The ileal bile acid transporter inhibitor A4250 decreases serum bile acids by interrupting the enterohepatic circulation. </w:t>
      </w:r>
      <w:r w:rsidRPr="00624F88">
        <w:rPr>
          <w:rFonts w:ascii="Book Antiqua" w:hAnsi="Book Antiqua"/>
          <w:i/>
        </w:rPr>
        <w:t xml:space="preserve">Aliment </w:t>
      </w:r>
      <w:proofErr w:type="spellStart"/>
      <w:r w:rsidRPr="00624F88">
        <w:rPr>
          <w:rFonts w:ascii="Book Antiqua" w:hAnsi="Book Antiqua"/>
          <w:i/>
        </w:rPr>
        <w:t>Pharmacol</w:t>
      </w:r>
      <w:proofErr w:type="spellEnd"/>
      <w:r w:rsidRPr="00624F88">
        <w:rPr>
          <w:rFonts w:ascii="Book Antiqua" w:hAnsi="Book Antiqua"/>
          <w:i/>
        </w:rPr>
        <w:t xml:space="preserve"> </w:t>
      </w:r>
      <w:proofErr w:type="spellStart"/>
      <w:r w:rsidRPr="00624F88">
        <w:rPr>
          <w:rFonts w:ascii="Book Antiqua" w:hAnsi="Book Antiqua"/>
          <w:i/>
        </w:rPr>
        <w:t>Ther</w:t>
      </w:r>
      <w:proofErr w:type="spellEnd"/>
      <w:r w:rsidRPr="00624F88">
        <w:rPr>
          <w:rFonts w:ascii="Book Antiqua" w:hAnsi="Book Antiqua"/>
        </w:rPr>
        <w:t xml:space="preserve"> 2016; </w:t>
      </w:r>
      <w:r w:rsidRPr="00624F88">
        <w:rPr>
          <w:rFonts w:ascii="Book Antiqua" w:hAnsi="Book Antiqua"/>
          <w:b/>
        </w:rPr>
        <w:t>43</w:t>
      </w:r>
      <w:r w:rsidRPr="00624F88">
        <w:rPr>
          <w:rFonts w:ascii="Book Antiqua" w:hAnsi="Book Antiqua"/>
        </w:rPr>
        <w:t>: 303-310 [PMID: 26527417 DOI: 10.1111/apt.13457]</w:t>
      </w:r>
    </w:p>
    <w:p w14:paraId="15915389" w14:textId="0AB2945B" w:rsidR="00A30DBC" w:rsidRPr="00624F88" w:rsidRDefault="00A30DBC" w:rsidP="00624F88">
      <w:pPr>
        <w:spacing w:line="360" w:lineRule="auto"/>
        <w:jc w:val="both"/>
        <w:rPr>
          <w:rFonts w:ascii="Book Antiqua" w:hAnsi="Book Antiqua"/>
        </w:rPr>
      </w:pPr>
      <w:r w:rsidRPr="00624F88">
        <w:rPr>
          <w:rFonts w:ascii="Book Antiqua" w:hAnsi="Book Antiqua"/>
        </w:rPr>
        <w:t xml:space="preserve">62 </w:t>
      </w:r>
      <w:r w:rsidRPr="00624F88">
        <w:rPr>
          <w:rFonts w:ascii="Book Antiqua" w:hAnsi="Book Antiqua"/>
          <w:b/>
        </w:rPr>
        <w:t>Mayo MJ,</w:t>
      </w:r>
      <w:r w:rsidRPr="00624F88">
        <w:rPr>
          <w:rFonts w:ascii="Book Antiqua" w:hAnsi="Book Antiqua"/>
        </w:rPr>
        <w:t xml:space="preserve"> </w:t>
      </w:r>
      <w:proofErr w:type="spellStart"/>
      <w:r w:rsidRPr="00624F88">
        <w:rPr>
          <w:rFonts w:ascii="Book Antiqua" w:hAnsi="Book Antiqua"/>
        </w:rPr>
        <w:t>Pockros</w:t>
      </w:r>
      <w:proofErr w:type="spellEnd"/>
      <w:r w:rsidRPr="00624F88">
        <w:rPr>
          <w:rFonts w:ascii="Book Antiqua" w:hAnsi="Book Antiqua"/>
        </w:rPr>
        <w:t xml:space="preserve"> P, Jones D, </w:t>
      </w:r>
      <w:proofErr w:type="spellStart"/>
      <w:r w:rsidRPr="00624F88">
        <w:rPr>
          <w:rFonts w:ascii="Book Antiqua" w:hAnsi="Book Antiqua"/>
        </w:rPr>
        <w:t>Bowlus</w:t>
      </w:r>
      <w:proofErr w:type="spellEnd"/>
      <w:r w:rsidRPr="00624F88">
        <w:rPr>
          <w:rFonts w:ascii="Book Antiqua" w:hAnsi="Book Antiqua"/>
        </w:rPr>
        <w:t xml:space="preserve"> C, Levy C, </w:t>
      </w:r>
      <w:proofErr w:type="spellStart"/>
      <w:r w:rsidRPr="00624F88">
        <w:rPr>
          <w:rFonts w:ascii="Book Antiqua" w:hAnsi="Book Antiqua"/>
        </w:rPr>
        <w:t>Patanwala</w:t>
      </w:r>
      <w:proofErr w:type="spellEnd"/>
      <w:r w:rsidRPr="00624F88">
        <w:rPr>
          <w:rFonts w:ascii="Book Antiqua" w:hAnsi="Book Antiqua"/>
        </w:rPr>
        <w:t xml:space="preserve"> I, </w:t>
      </w:r>
      <w:proofErr w:type="spellStart"/>
      <w:r w:rsidRPr="00624F88">
        <w:rPr>
          <w:rFonts w:ascii="Book Antiqua" w:hAnsi="Book Antiqua"/>
        </w:rPr>
        <w:t>B</w:t>
      </w:r>
      <w:r w:rsidR="001754D5" w:rsidRPr="00624F88">
        <w:rPr>
          <w:rFonts w:ascii="Book Antiqua" w:hAnsi="Book Antiqua"/>
        </w:rPr>
        <w:t>a</w:t>
      </w:r>
      <w:r w:rsidRPr="00624F88">
        <w:rPr>
          <w:rFonts w:ascii="Book Antiqua" w:hAnsi="Book Antiqua"/>
        </w:rPr>
        <w:t>cort</w:t>
      </w:r>
      <w:proofErr w:type="spellEnd"/>
      <w:r w:rsidRPr="00624F88">
        <w:rPr>
          <w:rFonts w:ascii="Book Antiqua" w:hAnsi="Book Antiqua"/>
        </w:rPr>
        <w:t xml:space="preserve"> B, </w:t>
      </w:r>
      <w:proofErr w:type="spellStart"/>
      <w:r w:rsidR="001754D5">
        <w:rPr>
          <w:rFonts w:ascii="Book Antiqua" w:hAnsi="Book Antiqua"/>
        </w:rPr>
        <w:t>Luketic</w:t>
      </w:r>
      <w:proofErr w:type="spellEnd"/>
      <w:r w:rsidR="001754D5">
        <w:rPr>
          <w:rFonts w:ascii="Book Antiqua" w:hAnsi="Book Antiqua"/>
        </w:rPr>
        <w:t xml:space="preserve"> V, </w:t>
      </w:r>
      <w:proofErr w:type="spellStart"/>
      <w:r w:rsidRPr="00624F88">
        <w:rPr>
          <w:rFonts w:ascii="Book Antiqua" w:hAnsi="Book Antiqua"/>
        </w:rPr>
        <w:t>Vuppalanchi</w:t>
      </w:r>
      <w:proofErr w:type="spellEnd"/>
      <w:r w:rsidRPr="00624F88">
        <w:rPr>
          <w:rFonts w:ascii="Book Antiqua" w:hAnsi="Book Antiqua"/>
        </w:rPr>
        <w:t xml:space="preserve"> R, </w:t>
      </w:r>
      <w:proofErr w:type="spellStart"/>
      <w:r w:rsidRPr="00624F88">
        <w:rPr>
          <w:rFonts w:ascii="Book Antiqua" w:hAnsi="Book Antiqua"/>
        </w:rPr>
        <w:t>Medendorp</w:t>
      </w:r>
      <w:proofErr w:type="spellEnd"/>
      <w:r w:rsidRPr="00624F88">
        <w:rPr>
          <w:rFonts w:ascii="Book Antiqua" w:hAnsi="Book Antiqua"/>
        </w:rPr>
        <w:t xml:space="preserve"> S, </w:t>
      </w:r>
      <w:proofErr w:type="spellStart"/>
      <w:r w:rsidRPr="00624F88">
        <w:rPr>
          <w:rFonts w:ascii="Book Antiqua" w:hAnsi="Book Antiqua"/>
        </w:rPr>
        <w:t>Dorenbaum</w:t>
      </w:r>
      <w:proofErr w:type="spellEnd"/>
      <w:r w:rsidRPr="00624F88">
        <w:rPr>
          <w:rFonts w:ascii="Book Antiqua" w:hAnsi="Book Antiqua"/>
        </w:rPr>
        <w:t xml:space="preserve"> A, Kennedy C, Novak P, Raychaudhuri A, Goyal S, Abi-</w:t>
      </w:r>
      <w:r w:rsidR="001754D5" w:rsidRPr="00624F88">
        <w:rPr>
          <w:rFonts w:ascii="Book Antiqua" w:hAnsi="Book Antiqua"/>
        </w:rPr>
        <w:t xml:space="preserve">Saab </w:t>
      </w:r>
      <w:r w:rsidRPr="00624F88">
        <w:rPr>
          <w:rFonts w:ascii="Book Antiqua" w:hAnsi="Book Antiqua"/>
        </w:rPr>
        <w:t>W, Hirschfield G</w:t>
      </w:r>
      <w:r w:rsidR="001754D5">
        <w:rPr>
          <w:rFonts w:ascii="Book Antiqua" w:hAnsi="Book Antiqua"/>
        </w:rPr>
        <w:t>M</w:t>
      </w:r>
      <w:r w:rsidRPr="00624F88">
        <w:rPr>
          <w:rFonts w:ascii="Book Antiqua" w:hAnsi="Book Antiqua"/>
        </w:rPr>
        <w:t xml:space="preserve">. </w:t>
      </w:r>
      <w:r w:rsidR="001754D5" w:rsidRPr="00624F88">
        <w:rPr>
          <w:rFonts w:ascii="Book Antiqua" w:hAnsi="Book Antiqua"/>
        </w:rPr>
        <w:t>Clarity</w:t>
      </w:r>
      <w:r w:rsidRPr="00624F88">
        <w:rPr>
          <w:rFonts w:ascii="Book Antiqua" w:hAnsi="Book Antiqua"/>
        </w:rPr>
        <w:t xml:space="preserve">; a phase II, randomized, double-blind, placebo-controlled study of LUM001, a novel apical sodium- dependent bile acid transporter inhibitor, in the treatment of primary biliary cirrhosis associated with itching. </w:t>
      </w:r>
      <w:r w:rsidRPr="003346A1">
        <w:rPr>
          <w:rFonts w:ascii="Book Antiqua" w:hAnsi="Book Antiqua"/>
          <w:i/>
          <w:iCs/>
        </w:rPr>
        <w:t xml:space="preserve">J </w:t>
      </w:r>
      <w:proofErr w:type="spellStart"/>
      <w:r w:rsidRPr="003346A1">
        <w:rPr>
          <w:rFonts w:ascii="Book Antiqua" w:hAnsi="Book Antiqua"/>
          <w:i/>
          <w:iCs/>
        </w:rPr>
        <w:t>Hepatol</w:t>
      </w:r>
      <w:proofErr w:type="spellEnd"/>
      <w:r w:rsidRPr="00624F88">
        <w:rPr>
          <w:rFonts w:ascii="Book Antiqua" w:hAnsi="Book Antiqua"/>
        </w:rPr>
        <w:t xml:space="preserve"> 2016; </w:t>
      </w:r>
      <w:r w:rsidRPr="003346A1">
        <w:rPr>
          <w:rFonts w:ascii="Book Antiqua" w:hAnsi="Book Antiqua"/>
          <w:b/>
          <w:bCs/>
        </w:rPr>
        <w:t>64</w:t>
      </w:r>
      <w:r w:rsidRPr="00624F88">
        <w:rPr>
          <w:rFonts w:ascii="Book Antiqua" w:hAnsi="Book Antiqua"/>
        </w:rPr>
        <w:t>:</w:t>
      </w:r>
      <w:r w:rsidR="003346A1">
        <w:rPr>
          <w:rFonts w:ascii="Book Antiqua" w:hAnsi="Book Antiqua"/>
        </w:rPr>
        <w:t xml:space="preserve"> </w:t>
      </w:r>
      <w:r w:rsidRPr="00624F88">
        <w:rPr>
          <w:rFonts w:ascii="Book Antiqua" w:hAnsi="Book Antiqua"/>
        </w:rPr>
        <w:t xml:space="preserve">S197 </w:t>
      </w:r>
      <w:r w:rsidR="003346A1">
        <w:rPr>
          <w:rFonts w:ascii="Book Antiqua" w:hAnsi="Book Antiqua"/>
        </w:rPr>
        <w:t>[</w:t>
      </w:r>
      <w:r w:rsidR="003346A1" w:rsidRPr="00624F88">
        <w:rPr>
          <w:rFonts w:ascii="Book Antiqua" w:hAnsi="Book Antiqua"/>
        </w:rPr>
        <w:t>DOI</w:t>
      </w:r>
      <w:r w:rsidRPr="00624F88">
        <w:rPr>
          <w:rFonts w:ascii="Book Antiqua" w:hAnsi="Book Antiqua"/>
        </w:rPr>
        <w:t>:</w:t>
      </w:r>
      <w:r w:rsidR="003346A1">
        <w:rPr>
          <w:rFonts w:ascii="Book Antiqua" w:hAnsi="Book Antiqua"/>
        </w:rPr>
        <w:t xml:space="preserve"> </w:t>
      </w:r>
      <w:r w:rsidRPr="00624F88">
        <w:rPr>
          <w:rFonts w:ascii="Book Antiqua" w:hAnsi="Book Antiqua"/>
        </w:rPr>
        <w:t>10.1016/S0168-8278(16)00146-X</w:t>
      </w:r>
      <w:r w:rsidR="003346A1">
        <w:rPr>
          <w:rFonts w:ascii="Book Antiqua" w:hAnsi="Book Antiqua"/>
        </w:rPr>
        <w:t>]</w:t>
      </w:r>
    </w:p>
    <w:p w14:paraId="033E76C8" w14:textId="77777777" w:rsidR="00A30DBC" w:rsidRPr="00624F88" w:rsidRDefault="00A30DBC" w:rsidP="00624F88">
      <w:pPr>
        <w:spacing w:line="360" w:lineRule="auto"/>
        <w:jc w:val="both"/>
        <w:rPr>
          <w:rFonts w:ascii="Book Antiqua" w:hAnsi="Book Antiqua"/>
        </w:rPr>
      </w:pPr>
      <w:r w:rsidRPr="00624F88">
        <w:rPr>
          <w:rFonts w:ascii="Book Antiqua" w:hAnsi="Book Antiqua"/>
        </w:rPr>
        <w:t xml:space="preserve">63 </w:t>
      </w:r>
      <w:proofErr w:type="spellStart"/>
      <w:r w:rsidRPr="00624F88">
        <w:rPr>
          <w:rFonts w:ascii="Book Antiqua" w:hAnsi="Book Antiqua"/>
          <w:b/>
        </w:rPr>
        <w:t>Hegade</w:t>
      </w:r>
      <w:proofErr w:type="spellEnd"/>
      <w:r w:rsidRPr="00624F88">
        <w:rPr>
          <w:rFonts w:ascii="Book Antiqua" w:hAnsi="Book Antiqua"/>
          <w:b/>
        </w:rPr>
        <w:t xml:space="preserve"> VS</w:t>
      </w:r>
      <w:r w:rsidRPr="00624F88">
        <w:rPr>
          <w:rFonts w:ascii="Book Antiqua" w:hAnsi="Book Antiqua"/>
        </w:rPr>
        <w:t xml:space="preserve">, Kendrick SF, Dobbins RL, Miller SR, Thompson D, Richards D, </w:t>
      </w:r>
      <w:proofErr w:type="spellStart"/>
      <w:r w:rsidRPr="00624F88">
        <w:rPr>
          <w:rFonts w:ascii="Book Antiqua" w:hAnsi="Book Antiqua"/>
        </w:rPr>
        <w:t>Storey</w:t>
      </w:r>
      <w:proofErr w:type="spellEnd"/>
      <w:r w:rsidRPr="00624F88">
        <w:rPr>
          <w:rFonts w:ascii="Book Antiqua" w:hAnsi="Book Antiqua"/>
        </w:rPr>
        <w:t xml:space="preserve"> J, Dukes GE, Corrigan M, Oude </w:t>
      </w:r>
      <w:proofErr w:type="spellStart"/>
      <w:r w:rsidRPr="00624F88">
        <w:rPr>
          <w:rFonts w:ascii="Book Antiqua" w:hAnsi="Book Antiqua"/>
        </w:rPr>
        <w:t>Elferink</w:t>
      </w:r>
      <w:proofErr w:type="spellEnd"/>
      <w:r w:rsidRPr="00624F88">
        <w:rPr>
          <w:rFonts w:ascii="Book Antiqua" w:hAnsi="Book Antiqua"/>
        </w:rPr>
        <w:t xml:space="preserve"> RP, </w:t>
      </w:r>
      <w:proofErr w:type="spellStart"/>
      <w:r w:rsidRPr="00624F88">
        <w:rPr>
          <w:rFonts w:ascii="Book Antiqua" w:hAnsi="Book Antiqua"/>
        </w:rPr>
        <w:t>Beuers</w:t>
      </w:r>
      <w:proofErr w:type="spellEnd"/>
      <w:r w:rsidRPr="00624F88">
        <w:rPr>
          <w:rFonts w:ascii="Book Antiqua" w:hAnsi="Book Antiqua"/>
        </w:rPr>
        <w:t xml:space="preserve"> U, Hirschfield GM, Jones DE. Effect of ileal bile acid transporter inhibitor GSK2330672 on pruritus in primary biliary cholangitis: a double-blind, </w:t>
      </w:r>
      <w:proofErr w:type="spellStart"/>
      <w:r w:rsidRPr="00624F88">
        <w:rPr>
          <w:rFonts w:ascii="Book Antiqua" w:hAnsi="Book Antiqua"/>
        </w:rPr>
        <w:t>randomised</w:t>
      </w:r>
      <w:proofErr w:type="spellEnd"/>
      <w:r w:rsidRPr="00624F88">
        <w:rPr>
          <w:rFonts w:ascii="Book Antiqua" w:hAnsi="Book Antiqua"/>
        </w:rPr>
        <w:t xml:space="preserve">, placebo-controlled, crossover, phase 2a study. </w:t>
      </w:r>
      <w:r w:rsidRPr="00624F88">
        <w:rPr>
          <w:rFonts w:ascii="Book Antiqua" w:hAnsi="Book Antiqua"/>
          <w:i/>
        </w:rPr>
        <w:t>Lancet</w:t>
      </w:r>
      <w:r w:rsidRPr="00624F88">
        <w:rPr>
          <w:rFonts w:ascii="Book Antiqua" w:hAnsi="Book Antiqua"/>
        </w:rPr>
        <w:t xml:space="preserve"> 2017; </w:t>
      </w:r>
      <w:r w:rsidRPr="00624F88">
        <w:rPr>
          <w:rFonts w:ascii="Book Antiqua" w:hAnsi="Book Antiqua"/>
          <w:b/>
        </w:rPr>
        <w:t>389</w:t>
      </w:r>
      <w:r w:rsidRPr="00624F88">
        <w:rPr>
          <w:rFonts w:ascii="Book Antiqua" w:hAnsi="Book Antiqua"/>
        </w:rPr>
        <w:t>: 1114-1123 [PMID: 28187915 DOI: 10.1016/S0140-6736(17)30319-7]</w:t>
      </w:r>
    </w:p>
    <w:p w14:paraId="7ABC445D" w14:textId="0855C7F6" w:rsidR="00314806" w:rsidRDefault="00314806" w:rsidP="00624F88">
      <w:pPr>
        <w:spacing w:line="360" w:lineRule="auto"/>
        <w:jc w:val="both"/>
        <w:rPr>
          <w:rFonts w:ascii="Book Antiqua" w:hAnsi="Book Antiqua" w:cs="Times New Roman"/>
          <w:b/>
        </w:rPr>
      </w:pPr>
    </w:p>
    <w:p w14:paraId="4E24D6E8" w14:textId="0CD4973E" w:rsidR="0060238D" w:rsidRDefault="0060238D" w:rsidP="0060238D">
      <w:pPr>
        <w:pStyle w:val="ListParagraph"/>
        <w:suppressAutoHyphens/>
        <w:spacing w:line="360" w:lineRule="auto"/>
        <w:ind w:left="360" w:right="230" w:firstLine="482"/>
        <w:jc w:val="both"/>
        <w:rPr>
          <w:rFonts w:ascii="Book Antiqua" w:hAnsi="Book Antiqua" w:cs="Mangal"/>
          <w:b/>
          <w:bCs/>
          <w:lang w:val="it-IT" w:bidi="hi-IN"/>
        </w:rPr>
      </w:pPr>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lang w:val="it-IT"/>
        </w:rPr>
        <w:t xml:space="preserve"> </w:t>
      </w:r>
      <w:r>
        <w:rPr>
          <w:rFonts w:ascii="Book Antiqua" w:hAnsi="Book Antiqua"/>
        </w:rPr>
        <w:t xml:space="preserve">Ali FEM, </w:t>
      </w:r>
      <w:proofErr w:type="spellStart"/>
      <w:r>
        <w:rPr>
          <w:rFonts w:ascii="Book Antiqua" w:hAnsi="Book Antiqua"/>
        </w:rPr>
        <w:t>Kawy</w:t>
      </w:r>
      <w:proofErr w:type="spellEnd"/>
      <w:r>
        <w:rPr>
          <w:rFonts w:ascii="Book Antiqua" w:hAnsi="Book Antiqua"/>
        </w:rPr>
        <w:t xml:space="preserve"> HAS, Chen CJ, Joshi D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Dou Y</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p>
    <w:p w14:paraId="76556110" w14:textId="77777777" w:rsidR="0060238D" w:rsidRDefault="0060238D" w:rsidP="0060238D">
      <w:pPr>
        <w:pStyle w:val="ListParagraph"/>
        <w:suppressAutoHyphens/>
        <w:spacing w:line="360" w:lineRule="auto"/>
        <w:ind w:left="360" w:right="120" w:firstLine="482"/>
        <w:jc w:val="both"/>
        <w:rPr>
          <w:rFonts w:ascii="Book Antiqua" w:hAnsi="Book Antiqua" w:cs="Mangal"/>
          <w:b/>
          <w:bCs/>
          <w:lang w:val="it-IT" w:bidi="hi-IN"/>
        </w:rPr>
      </w:pPr>
    </w:p>
    <w:p w14:paraId="44799A66" w14:textId="7C3EBF4F" w:rsidR="0060238D" w:rsidRDefault="0060238D" w:rsidP="0060238D">
      <w:pPr>
        <w:shd w:val="clear" w:color="auto" w:fill="FFFFFF"/>
        <w:spacing w:line="360" w:lineRule="auto"/>
        <w:jc w:val="both"/>
        <w:rPr>
          <w:rFonts w:ascii="Book Antiqua" w:hAnsi="Book Antiqua" w:cs="Helvetica"/>
          <w:b/>
          <w:lang w:val="it-IT"/>
        </w:rPr>
      </w:pPr>
      <w:r>
        <w:rPr>
          <w:rFonts w:ascii="Book Antiqua" w:hAnsi="Book Antiqua" w:cs="Helvetica"/>
          <w:b/>
        </w:rPr>
        <w:t xml:space="preserve">Specialty type: </w:t>
      </w:r>
      <w:r w:rsidRPr="0060238D">
        <w:rPr>
          <w:rFonts w:ascii="Book Antiqua" w:eastAsia="Microsoft YaHei" w:hAnsi="Book Antiqua" w:cs="SimSun"/>
        </w:rPr>
        <w:t>Medicine, Research and Experimental</w:t>
      </w:r>
    </w:p>
    <w:p w14:paraId="08251100" w14:textId="263F4284" w:rsidR="0060238D" w:rsidRDefault="0060238D" w:rsidP="0060238D">
      <w:pPr>
        <w:shd w:val="clear" w:color="auto" w:fill="FFFFFF"/>
        <w:spacing w:line="360" w:lineRule="auto"/>
        <w:jc w:val="both"/>
        <w:rPr>
          <w:rFonts w:ascii="Book Antiqua" w:hAnsi="Book Antiqua" w:cs="Helvetica"/>
          <w:b/>
        </w:rPr>
      </w:pPr>
      <w:r>
        <w:rPr>
          <w:rFonts w:ascii="Book Antiqua" w:hAnsi="Book Antiqua" w:cs="Helvetica"/>
          <w:b/>
        </w:rPr>
        <w:t xml:space="preserve">Country of origin: </w:t>
      </w:r>
      <w:r w:rsidRPr="0060238D">
        <w:rPr>
          <w:rFonts w:ascii="Book Antiqua" w:hAnsi="Book Antiqua" w:cs="Helvetica"/>
        </w:rPr>
        <w:t>United States</w:t>
      </w:r>
    </w:p>
    <w:p w14:paraId="1109ED97" w14:textId="77777777" w:rsidR="0060238D" w:rsidRDefault="0060238D" w:rsidP="0060238D">
      <w:pPr>
        <w:shd w:val="clear" w:color="auto" w:fill="FFFFFF"/>
        <w:spacing w:line="360" w:lineRule="auto"/>
        <w:jc w:val="both"/>
        <w:rPr>
          <w:rFonts w:ascii="Book Antiqua" w:hAnsi="Book Antiqua" w:cs="Helvetica"/>
          <w:b/>
        </w:rPr>
      </w:pPr>
      <w:r>
        <w:rPr>
          <w:rFonts w:ascii="Book Antiqua" w:hAnsi="Book Antiqua" w:cs="Helvetica"/>
          <w:b/>
        </w:rPr>
        <w:t>Peer-review report classification</w:t>
      </w:r>
    </w:p>
    <w:p w14:paraId="44EC835C" w14:textId="77777777" w:rsidR="0060238D" w:rsidRDefault="0060238D" w:rsidP="0060238D">
      <w:pPr>
        <w:shd w:val="clear" w:color="auto" w:fill="FFFFFF"/>
        <w:spacing w:line="360" w:lineRule="auto"/>
        <w:jc w:val="both"/>
        <w:rPr>
          <w:rFonts w:ascii="Book Antiqua" w:hAnsi="Book Antiqua" w:cs="Helvetica"/>
        </w:rPr>
      </w:pPr>
      <w:r>
        <w:rPr>
          <w:rFonts w:ascii="Book Antiqua" w:hAnsi="Book Antiqua" w:cs="Helvetica"/>
        </w:rPr>
        <w:t>Grade A (Excellent): 0</w:t>
      </w:r>
    </w:p>
    <w:p w14:paraId="40784187" w14:textId="2586FD20" w:rsidR="0060238D" w:rsidRDefault="0060238D" w:rsidP="0060238D">
      <w:pPr>
        <w:shd w:val="clear" w:color="auto" w:fill="FFFFFF"/>
        <w:spacing w:line="360" w:lineRule="auto"/>
        <w:jc w:val="both"/>
        <w:rPr>
          <w:rFonts w:ascii="Book Antiqua" w:hAnsi="Book Antiqua" w:cs="Helvetica"/>
          <w:lang w:eastAsia="zh-CN"/>
        </w:rPr>
      </w:pPr>
      <w:r>
        <w:rPr>
          <w:rFonts w:ascii="Book Antiqua" w:hAnsi="Book Antiqua" w:cs="Helvetica"/>
        </w:rPr>
        <w:t xml:space="preserve">Grade B (Very good): B, </w:t>
      </w:r>
      <w:r>
        <w:rPr>
          <w:rFonts w:ascii="Book Antiqua" w:hAnsi="Book Antiqua" w:cs="Helvetica" w:hint="eastAsia"/>
          <w:lang w:eastAsia="zh-CN"/>
        </w:rPr>
        <w:t>B</w:t>
      </w:r>
      <w:r>
        <w:rPr>
          <w:rFonts w:ascii="Book Antiqua" w:hAnsi="Book Antiqua" w:cs="Helvetica"/>
          <w:lang w:eastAsia="zh-CN"/>
        </w:rPr>
        <w:t>, B</w:t>
      </w:r>
    </w:p>
    <w:p w14:paraId="6076C177" w14:textId="77777777" w:rsidR="0060238D" w:rsidRDefault="0060238D" w:rsidP="0060238D">
      <w:pPr>
        <w:shd w:val="clear" w:color="auto" w:fill="FFFFFF"/>
        <w:spacing w:line="360" w:lineRule="auto"/>
        <w:jc w:val="both"/>
        <w:rPr>
          <w:rFonts w:ascii="Book Antiqua" w:hAnsi="Book Antiqua" w:cs="Helvetica"/>
        </w:rPr>
      </w:pPr>
      <w:r>
        <w:rPr>
          <w:rFonts w:ascii="Book Antiqua" w:hAnsi="Book Antiqua" w:cs="Helvetica"/>
        </w:rPr>
        <w:t>Grade C (Good): C</w:t>
      </w:r>
    </w:p>
    <w:p w14:paraId="46E8E1E0" w14:textId="77777777" w:rsidR="0060238D" w:rsidRDefault="0060238D" w:rsidP="0060238D">
      <w:pPr>
        <w:shd w:val="clear" w:color="auto" w:fill="FFFFFF"/>
        <w:spacing w:line="360" w:lineRule="auto"/>
        <w:jc w:val="both"/>
        <w:rPr>
          <w:rFonts w:ascii="Book Antiqua" w:hAnsi="Book Antiqua" w:cs="Helvetica"/>
        </w:rPr>
      </w:pPr>
      <w:r>
        <w:rPr>
          <w:rFonts w:ascii="Book Antiqua" w:hAnsi="Book Antiqua" w:cs="Helvetica"/>
        </w:rPr>
        <w:t>Grade D (Fair): 0</w:t>
      </w:r>
    </w:p>
    <w:p w14:paraId="6F2E1A93" w14:textId="77777777" w:rsidR="0060238D" w:rsidRDefault="0060238D" w:rsidP="0060238D">
      <w:pPr>
        <w:shd w:val="clear" w:color="auto" w:fill="FFFFFF"/>
        <w:spacing w:line="360" w:lineRule="auto"/>
        <w:jc w:val="both"/>
        <w:rPr>
          <w:rFonts w:ascii="Book Antiqua" w:hAnsi="Book Antiqua" w:cs="Helvetica"/>
        </w:rPr>
      </w:pPr>
      <w:r>
        <w:rPr>
          <w:rFonts w:ascii="Book Antiqua" w:hAnsi="Book Antiqua" w:cs="Helvetica"/>
        </w:rPr>
        <w:t>Grade E (Poor): 0</w:t>
      </w:r>
    </w:p>
    <w:p w14:paraId="5DE4DF83" w14:textId="77777777" w:rsidR="003B3C33" w:rsidRPr="00624F88" w:rsidRDefault="003B3C33" w:rsidP="00624F88">
      <w:pPr>
        <w:spacing w:line="360" w:lineRule="auto"/>
        <w:jc w:val="both"/>
        <w:rPr>
          <w:rFonts w:ascii="Book Antiqua" w:hAnsi="Book Antiqua" w:cs="Times New Roman"/>
          <w:b/>
        </w:rPr>
      </w:pPr>
    </w:p>
    <w:p w14:paraId="37B757DD" w14:textId="5E5A8DE2" w:rsidR="00AA46D5" w:rsidRDefault="00AA46D5">
      <w:pPr>
        <w:rPr>
          <w:rFonts w:ascii="Book Antiqua" w:hAnsi="Book Antiqua" w:cs="Times New Roman"/>
          <w:b/>
        </w:rPr>
      </w:pPr>
      <w:r>
        <w:rPr>
          <w:rFonts w:ascii="Book Antiqua" w:hAnsi="Book Antiqua" w:cs="Times New Roman"/>
          <w:b/>
        </w:rPr>
        <w:lastRenderedPageBreak/>
        <w:br w:type="page"/>
      </w:r>
    </w:p>
    <w:p w14:paraId="0D17B8A1" w14:textId="77777777" w:rsidR="00AA46D5" w:rsidRPr="00624F88" w:rsidRDefault="00AA46D5" w:rsidP="00AA46D5">
      <w:pPr>
        <w:spacing w:line="360" w:lineRule="auto"/>
        <w:jc w:val="both"/>
        <w:rPr>
          <w:rFonts w:ascii="Book Antiqua" w:hAnsi="Book Antiqua"/>
          <w:b/>
        </w:rPr>
      </w:pPr>
      <w:r w:rsidRPr="00624F88">
        <w:rPr>
          <w:rFonts w:ascii="Book Antiqua" w:hAnsi="Book Antiqua"/>
          <w:b/>
        </w:rPr>
        <w:lastRenderedPageBreak/>
        <w:t>Table 1 Novel Drugs for cholestatic liver diseases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79"/>
        <w:gridCol w:w="2571"/>
        <w:gridCol w:w="1693"/>
      </w:tblGrid>
      <w:tr w:rsidR="00AA46D5" w:rsidRPr="00624F88" w14:paraId="191EA7A9" w14:textId="77777777" w:rsidTr="00C60519">
        <w:tc>
          <w:tcPr>
            <w:tcW w:w="2071" w:type="dxa"/>
            <w:tcBorders>
              <w:top w:val="single" w:sz="4" w:space="0" w:color="auto"/>
              <w:bottom w:val="single" w:sz="4" w:space="0" w:color="auto"/>
            </w:tcBorders>
          </w:tcPr>
          <w:p w14:paraId="6212BF85" w14:textId="77777777" w:rsidR="00AA46D5" w:rsidRPr="00624F88" w:rsidRDefault="00AA46D5" w:rsidP="00C60519">
            <w:pPr>
              <w:spacing w:line="360" w:lineRule="auto"/>
              <w:jc w:val="both"/>
              <w:rPr>
                <w:rFonts w:ascii="Book Antiqua" w:hAnsi="Book Antiqua"/>
                <w:b/>
              </w:rPr>
            </w:pPr>
            <w:r w:rsidRPr="00624F88">
              <w:rPr>
                <w:rFonts w:ascii="Book Antiqua" w:hAnsi="Book Antiqua"/>
                <w:b/>
              </w:rPr>
              <w:t>Class</w:t>
            </w:r>
          </w:p>
        </w:tc>
        <w:tc>
          <w:tcPr>
            <w:tcW w:w="2080" w:type="dxa"/>
            <w:tcBorders>
              <w:top w:val="single" w:sz="4" w:space="0" w:color="auto"/>
              <w:bottom w:val="single" w:sz="4" w:space="0" w:color="auto"/>
            </w:tcBorders>
          </w:tcPr>
          <w:p w14:paraId="044A32A7" w14:textId="77777777" w:rsidR="00AA46D5" w:rsidRPr="00624F88" w:rsidRDefault="00AA46D5" w:rsidP="00C60519">
            <w:pPr>
              <w:spacing w:line="360" w:lineRule="auto"/>
              <w:jc w:val="both"/>
              <w:rPr>
                <w:rFonts w:ascii="Book Antiqua" w:hAnsi="Book Antiqua"/>
                <w:b/>
              </w:rPr>
            </w:pPr>
            <w:r w:rsidRPr="00624F88">
              <w:rPr>
                <w:rFonts w:ascii="Book Antiqua" w:hAnsi="Book Antiqua"/>
                <w:b/>
              </w:rPr>
              <w:t>Drug</w:t>
            </w:r>
          </w:p>
        </w:tc>
        <w:tc>
          <w:tcPr>
            <w:tcW w:w="2571" w:type="dxa"/>
            <w:tcBorders>
              <w:top w:val="single" w:sz="4" w:space="0" w:color="auto"/>
              <w:bottom w:val="single" w:sz="4" w:space="0" w:color="auto"/>
            </w:tcBorders>
          </w:tcPr>
          <w:p w14:paraId="2D85E246" w14:textId="77777777" w:rsidR="00AA46D5" w:rsidRPr="00624F88" w:rsidRDefault="00AA46D5" w:rsidP="00C60519">
            <w:pPr>
              <w:spacing w:line="360" w:lineRule="auto"/>
              <w:jc w:val="both"/>
              <w:rPr>
                <w:rFonts w:ascii="Book Antiqua" w:hAnsi="Book Antiqua"/>
                <w:b/>
              </w:rPr>
            </w:pPr>
            <w:r w:rsidRPr="00624F88">
              <w:rPr>
                <w:rFonts w:ascii="Book Antiqua" w:hAnsi="Book Antiqua"/>
                <w:b/>
              </w:rPr>
              <w:t>Mechanism of action</w:t>
            </w:r>
          </w:p>
        </w:tc>
        <w:tc>
          <w:tcPr>
            <w:tcW w:w="1589" w:type="dxa"/>
            <w:tcBorders>
              <w:top w:val="single" w:sz="4" w:space="0" w:color="auto"/>
              <w:bottom w:val="single" w:sz="4" w:space="0" w:color="auto"/>
            </w:tcBorders>
          </w:tcPr>
          <w:p w14:paraId="0446545A" w14:textId="77777777" w:rsidR="00AA46D5" w:rsidRPr="00624F88" w:rsidRDefault="00AA46D5" w:rsidP="00C60519">
            <w:pPr>
              <w:spacing w:line="360" w:lineRule="auto"/>
              <w:jc w:val="both"/>
              <w:rPr>
                <w:rFonts w:ascii="Book Antiqua" w:hAnsi="Book Antiqua"/>
                <w:b/>
              </w:rPr>
            </w:pPr>
            <w:r w:rsidRPr="00624F88">
              <w:rPr>
                <w:rFonts w:ascii="Book Antiqua" w:hAnsi="Book Antiqua"/>
                <w:b/>
              </w:rPr>
              <w:t>Trial</w:t>
            </w:r>
          </w:p>
        </w:tc>
      </w:tr>
      <w:tr w:rsidR="00AA46D5" w:rsidRPr="00624F88" w14:paraId="124B6C5E" w14:textId="77777777" w:rsidTr="00C60519">
        <w:tc>
          <w:tcPr>
            <w:tcW w:w="2071" w:type="dxa"/>
            <w:vMerge w:val="restart"/>
            <w:tcBorders>
              <w:top w:val="single" w:sz="4" w:space="0" w:color="auto"/>
            </w:tcBorders>
          </w:tcPr>
          <w:p w14:paraId="4812C341" w14:textId="77777777" w:rsidR="00AA46D5" w:rsidRPr="00624F88" w:rsidRDefault="00AA46D5" w:rsidP="00C60519">
            <w:pPr>
              <w:spacing w:line="360" w:lineRule="auto"/>
              <w:jc w:val="both"/>
              <w:rPr>
                <w:rFonts w:ascii="Book Antiqua" w:hAnsi="Book Antiqua"/>
              </w:rPr>
            </w:pPr>
            <w:r w:rsidRPr="00624F88">
              <w:rPr>
                <w:rFonts w:ascii="Book Antiqua" w:hAnsi="Book Antiqua"/>
              </w:rPr>
              <w:t>Bile acid</w:t>
            </w:r>
          </w:p>
        </w:tc>
        <w:tc>
          <w:tcPr>
            <w:tcW w:w="2080" w:type="dxa"/>
            <w:tcBorders>
              <w:top w:val="single" w:sz="4" w:space="0" w:color="auto"/>
            </w:tcBorders>
          </w:tcPr>
          <w:p w14:paraId="12D96BAF" w14:textId="77777777" w:rsidR="00AA46D5" w:rsidRPr="00624F88" w:rsidRDefault="00AA46D5" w:rsidP="00C60519">
            <w:pPr>
              <w:spacing w:line="360" w:lineRule="auto"/>
              <w:jc w:val="both"/>
              <w:rPr>
                <w:rFonts w:ascii="Book Antiqua" w:hAnsi="Book Antiqua"/>
              </w:rPr>
            </w:pPr>
            <w:r w:rsidRPr="00624F88">
              <w:rPr>
                <w:rFonts w:ascii="Book Antiqua" w:hAnsi="Book Antiqua"/>
              </w:rPr>
              <w:t>UDCA</w:t>
            </w:r>
          </w:p>
        </w:tc>
        <w:tc>
          <w:tcPr>
            <w:tcW w:w="2571" w:type="dxa"/>
            <w:tcBorders>
              <w:top w:val="single" w:sz="4" w:space="0" w:color="auto"/>
            </w:tcBorders>
          </w:tcPr>
          <w:p w14:paraId="3A04CE99" w14:textId="77777777" w:rsidR="00AA46D5" w:rsidRPr="00624F88" w:rsidRDefault="00AA46D5" w:rsidP="00C60519">
            <w:pPr>
              <w:spacing w:line="360" w:lineRule="auto"/>
              <w:jc w:val="both"/>
              <w:rPr>
                <w:rFonts w:ascii="Book Antiqua" w:hAnsi="Book Antiqua"/>
              </w:rPr>
            </w:pPr>
            <w:r w:rsidRPr="00624F88">
              <w:rPr>
                <w:rFonts w:ascii="Book Antiqua" w:hAnsi="Book Antiqua"/>
              </w:rPr>
              <w:t>Increases biliary bicarbonates</w:t>
            </w:r>
            <w:r w:rsidRPr="00624F88">
              <w:rPr>
                <w:rFonts w:ascii="Book Antiqua" w:hAnsi="Book Antiqua"/>
                <w:lang w:eastAsia="zh-CN"/>
              </w:rPr>
              <w:t xml:space="preserve">; </w:t>
            </w:r>
            <w:r w:rsidRPr="00624F88">
              <w:rPr>
                <w:rFonts w:ascii="Book Antiqua" w:hAnsi="Book Antiqua"/>
              </w:rPr>
              <w:t>Anti-apoptotic, anti-inflammatory</w:t>
            </w:r>
          </w:p>
        </w:tc>
        <w:tc>
          <w:tcPr>
            <w:tcW w:w="1589" w:type="dxa"/>
            <w:tcBorders>
              <w:top w:val="single" w:sz="4" w:space="0" w:color="auto"/>
            </w:tcBorders>
          </w:tcPr>
          <w:p w14:paraId="65769BFF" w14:textId="77777777" w:rsidR="00AA46D5" w:rsidRPr="00624F88" w:rsidRDefault="00AA46D5" w:rsidP="00C60519">
            <w:pPr>
              <w:spacing w:line="360" w:lineRule="auto"/>
              <w:jc w:val="both"/>
              <w:rPr>
                <w:rFonts w:ascii="Book Antiqua" w:hAnsi="Book Antiqua"/>
              </w:rPr>
            </w:pPr>
          </w:p>
        </w:tc>
      </w:tr>
      <w:tr w:rsidR="00AA46D5" w:rsidRPr="00624F88" w14:paraId="19284EC0" w14:textId="77777777" w:rsidTr="00C60519">
        <w:tc>
          <w:tcPr>
            <w:tcW w:w="2071" w:type="dxa"/>
            <w:vMerge/>
          </w:tcPr>
          <w:p w14:paraId="728906BF" w14:textId="77777777" w:rsidR="00AA46D5" w:rsidRPr="00624F88" w:rsidRDefault="00AA46D5" w:rsidP="00C60519">
            <w:pPr>
              <w:spacing w:line="360" w:lineRule="auto"/>
              <w:jc w:val="both"/>
              <w:rPr>
                <w:rFonts w:ascii="Book Antiqua" w:hAnsi="Book Antiqua"/>
              </w:rPr>
            </w:pPr>
          </w:p>
        </w:tc>
        <w:tc>
          <w:tcPr>
            <w:tcW w:w="2080" w:type="dxa"/>
          </w:tcPr>
          <w:p w14:paraId="0DD4BADC" w14:textId="77777777" w:rsidR="00AA46D5" w:rsidRPr="00624F88" w:rsidRDefault="00AA46D5" w:rsidP="00C60519">
            <w:pPr>
              <w:spacing w:line="360" w:lineRule="auto"/>
              <w:jc w:val="both"/>
              <w:rPr>
                <w:rFonts w:ascii="Book Antiqua" w:hAnsi="Book Antiqua"/>
              </w:rPr>
            </w:pPr>
            <w:r w:rsidRPr="00624F88">
              <w:rPr>
                <w:rFonts w:ascii="Book Antiqua" w:hAnsi="Book Antiqua"/>
              </w:rPr>
              <w:t>Nor UDCA</w:t>
            </w:r>
          </w:p>
        </w:tc>
        <w:tc>
          <w:tcPr>
            <w:tcW w:w="2571" w:type="dxa"/>
          </w:tcPr>
          <w:p w14:paraId="35114BEF" w14:textId="77777777" w:rsidR="00AA46D5" w:rsidRPr="00624F88" w:rsidRDefault="00AA46D5" w:rsidP="00C60519">
            <w:pPr>
              <w:spacing w:line="360" w:lineRule="auto"/>
              <w:jc w:val="both"/>
              <w:rPr>
                <w:rFonts w:ascii="Book Antiqua" w:hAnsi="Book Antiqua"/>
              </w:rPr>
            </w:pPr>
            <w:proofErr w:type="spellStart"/>
            <w:r w:rsidRPr="00624F88">
              <w:rPr>
                <w:rFonts w:ascii="Book Antiqua" w:hAnsi="Book Antiqua"/>
              </w:rPr>
              <w:t>Cholehepatic</w:t>
            </w:r>
            <w:proofErr w:type="spellEnd"/>
            <w:r w:rsidRPr="00624F88">
              <w:rPr>
                <w:rFonts w:ascii="Book Antiqua" w:hAnsi="Book Antiqua"/>
              </w:rPr>
              <w:t>; shunting</w:t>
            </w:r>
            <w:r w:rsidRPr="00624F88">
              <w:rPr>
                <w:rFonts w:ascii="Book Antiqua" w:hAnsi="Book Antiqua"/>
                <w:lang w:eastAsia="zh-CN"/>
              </w:rPr>
              <w:t xml:space="preserve">; </w:t>
            </w:r>
            <w:r w:rsidRPr="00624F88">
              <w:rPr>
                <w:rFonts w:ascii="Book Antiqua" w:hAnsi="Book Antiqua"/>
              </w:rPr>
              <w:t>Choleretic</w:t>
            </w:r>
          </w:p>
        </w:tc>
        <w:tc>
          <w:tcPr>
            <w:tcW w:w="1589" w:type="dxa"/>
          </w:tcPr>
          <w:p w14:paraId="739AEAA2"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NCT01755517</w:t>
            </w:r>
          </w:p>
        </w:tc>
      </w:tr>
      <w:tr w:rsidR="00AA46D5" w:rsidRPr="00624F88" w14:paraId="61859403" w14:textId="77777777" w:rsidTr="00C60519">
        <w:tc>
          <w:tcPr>
            <w:tcW w:w="2071" w:type="dxa"/>
            <w:vMerge w:val="restart"/>
          </w:tcPr>
          <w:p w14:paraId="3A61E601" w14:textId="77777777" w:rsidR="00AA46D5" w:rsidRPr="00624F88" w:rsidRDefault="00AA46D5" w:rsidP="00C60519">
            <w:pPr>
              <w:spacing w:line="360" w:lineRule="auto"/>
              <w:jc w:val="both"/>
              <w:rPr>
                <w:rFonts w:ascii="Book Antiqua" w:hAnsi="Book Antiqua"/>
              </w:rPr>
            </w:pPr>
            <w:r w:rsidRPr="00624F88">
              <w:rPr>
                <w:rFonts w:ascii="Book Antiqua" w:hAnsi="Book Antiqua"/>
              </w:rPr>
              <w:t>FXR ligands</w:t>
            </w:r>
          </w:p>
        </w:tc>
        <w:tc>
          <w:tcPr>
            <w:tcW w:w="2080" w:type="dxa"/>
          </w:tcPr>
          <w:p w14:paraId="58C18E6D" w14:textId="77777777" w:rsidR="00AA46D5" w:rsidRPr="00624F88" w:rsidRDefault="00AA46D5" w:rsidP="00C60519">
            <w:pPr>
              <w:spacing w:line="360" w:lineRule="auto"/>
              <w:jc w:val="both"/>
              <w:rPr>
                <w:rFonts w:ascii="Book Antiqua" w:hAnsi="Book Antiqua"/>
              </w:rPr>
            </w:pPr>
            <w:proofErr w:type="spellStart"/>
            <w:r w:rsidRPr="00624F88">
              <w:rPr>
                <w:rFonts w:ascii="Book Antiqua" w:hAnsi="Book Antiqua"/>
              </w:rPr>
              <w:t>Obetocholic</w:t>
            </w:r>
            <w:proofErr w:type="spellEnd"/>
            <w:r w:rsidRPr="00624F88">
              <w:rPr>
                <w:rFonts w:ascii="Book Antiqua" w:hAnsi="Book Antiqua"/>
              </w:rPr>
              <w:t xml:space="preserve"> acid</w:t>
            </w:r>
          </w:p>
        </w:tc>
        <w:tc>
          <w:tcPr>
            <w:tcW w:w="2571" w:type="dxa"/>
            <w:vMerge w:val="restart"/>
          </w:tcPr>
          <w:p w14:paraId="1481D22D" w14:textId="77777777" w:rsidR="00AA46D5" w:rsidRPr="00624F88" w:rsidRDefault="00AA46D5" w:rsidP="00C60519">
            <w:pPr>
              <w:spacing w:line="360" w:lineRule="auto"/>
              <w:jc w:val="both"/>
              <w:rPr>
                <w:rFonts w:ascii="Book Antiqua" w:hAnsi="Book Antiqua"/>
              </w:rPr>
            </w:pPr>
            <w:r w:rsidRPr="00624F88">
              <w:rPr>
                <w:rFonts w:ascii="Book Antiqua" w:hAnsi="Book Antiqua"/>
              </w:rPr>
              <w:t>Reduced hepatic bile salt synthesis</w:t>
            </w:r>
            <w:r w:rsidRPr="00624F88">
              <w:rPr>
                <w:rFonts w:ascii="Book Antiqua" w:hAnsi="Book Antiqua"/>
                <w:lang w:eastAsia="zh-CN"/>
              </w:rPr>
              <w:t xml:space="preserve">; </w:t>
            </w:r>
            <w:r w:rsidRPr="00624F88">
              <w:rPr>
                <w:rFonts w:ascii="Book Antiqua" w:hAnsi="Book Antiqua"/>
              </w:rPr>
              <w:t>Anti-inflammatory, Immunomodulator, Choleretic</w:t>
            </w:r>
          </w:p>
        </w:tc>
        <w:tc>
          <w:tcPr>
            <w:tcW w:w="1589" w:type="dxa"/>
          </w:tcPr>
          <w:p w14:paraId="5368D560" w14:textId="77777777" w:rsidR="00AA46D5" w:rsidRPr="00624F88" w:rsidRDefault="00AA46D5" w:rsidP="00C60519">
            <w:pPr>
              <w:spacing w:line="360" w:lineRule="auto"/>
              <w:jc w:val="both"/>
              <w:rPr>
                <w:rFonts w:ascii="Book Antiqua" w:hAnsi="Book Antiqua"/>
              </w:rPr>
            </w:pPr>
            <w:r w:rsidRPr="00624F88">
              <w:rPr>
                <w:rFonts w:ascii="Book Antiqua" w:hAnsi="Book Antiqua"/>
              </w:rPr>
              <w:t>POISE</w:t>
            </w:r>
          </w:p>
          <w:p w14:paraId="77CE9339" w14:textId="77777777" w:rsidR="00AA46D5" w:rsidRPr="00624F88" w:rsidRDefault="00AA46D5" w:rsidP="00C60519">
            <w:pPr>
              <w:spacing w:line="360" w:lineRule="auto"/>
              <w:jc w:val="both"/>
              <w:rPr>
                <w:rFonts w:ascii="Book Antiqua" w:hAnsi="Book Antiqua"/>
              </w:rPr>
            </w:pPr>
            <w:r w:rsidRPr="00624F88">
              <w:rPr>
                <w:rFonts w:ascii="Book Antiqua" w:hAnsi="Book Antiqua"/>
              </w:rPr>
              <w:t xml:space="preserve">COBALT </w:t>
            </w:r>
          </w:p>
          <w:p w14:paraId="4AF2D942" w14:textId="77777777" w:rsidR="00AA46D5" w:rsidRPr="00624F88" w:rsidRDefault="00AA46D5" w:rsidP="00C60519">
            <w:pPr>
              <w:spacing w:line="360" w:lineRule="auto"/>
              <w:jc w:val="both"/>
              <w:rPr>
                <w:rFonts w:ascii="Book Antiqua" w:hAnsi="Book Antiqua"/>
              </w:rPr>
            </w:pPr>
            <w:r w:rsidRPr="00624F88">
              <w:rPr>
                <w:rFonts w:ascii="Book Antiqua" w:hAnsi="Book Antiqua"/>
              </w:rPr>
              <w:t>AESOP</w:t>
            </w:r>
          </w:p>
        </w:tc>
      </w:tr>
      <w:tr w:rsidR="00AA46D5" w:rsidRPr="00624F88" w14:paraId="1F488B00" w14:textId="77777777" w:rsidTr="00C60519">
        <w:tc>
          <w:tcPr>
            <w:tcW w:w="2071" w:type="dxa"/>
            <w:vMerge/>
          </w:tcPr>
          <w:p w14:paraId="5C8C2B87" w14:textId="77777777" w:rsidR="00AA46D5" w:rsidRPr="00624F88" w:rsidRDefault="00AA46D5" w:rsidP="00C60519">
            <w:pPr>
              <w:spacing w:line="360" w:lineRule="auto"/>
              <w:jc w:val="both"/>
              <w:rPr>
                <w:rFonts w:ascii="Book Antiqua" w:hAnsi="Book Antiqua"/>
              </w:rPr>
            </w:pPr>
          </w:p>
        </w:tc>
        <w:tc>
          <w:tcPr>
            <w:tcW w:w="2080" w:type="dxa"/>
          </w:tcPr>
          <w:p w14:paraId="086EBE3A" w14:textId="77777777" w:rsidR="00AA46D5" w:rsidRPr="00624F88" w:rsidRDefault="00AA46D5" w:rsidP="00C60519">
            <w:pPr>
              <w:spacing w:line="360" w:lineRule="auto"/>
              <w:jc w:val="both"/>
              <w:rPr>
                <w:rFonts w:ascii="Book Antiqua" w:hAnsi="Book Antiqua"/>
              </w:rPr>
            </w:pPr>
            <w:r w:rsidRPr="00624F88">
              <w:rPr>
                <w:rFonts w:ascii="Book Antiqua" w:hAnsi="Book Antiqua"/>
              </w:rPr>
              <w:t xml:space="preserve"> GS9674</w:t>
            </w:r>
          </w:p>
        </w:tc>
        <w:tc>
          <w:tcPr>
            <w:tcW w:w="2571" w:type="dxa"/>
            <w:vMerge/>
          </w:tcPr>
          <w:p w14:paraId="1B8464EE" w14:textId="77777777" w:rsidR="00AA46D5" w:rsidRPr="00624F88" w:rsidRDefault="00AA46D5" w:rsidP="00C60519">
            <w:pPr>
              <w:spacing w:line="360" w:lineRule="auto"/>
              <w:jc w:val="both"/>
              <w:rPr>
                <w:rFonts w:ascii="Book Antiqua" w:hAnsi="Book Antiqua"/>
              </w:rPr>
            </w:pPr>
          </w:p>
        </w:tc>
        <w:tc>
          <w:tcPr>
            <w:tcW w:w="1589" w:type="dxa"/>
          </w:tcPr>
          <w:p w14:paraId="4120B83B"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NCT02854605</w:t>
            </w:r>
          </w:p>
        </w:tc>
      </w:tr>
      <w:tr w:rsidR="00AA46D5" w:rsidRPr="00624F88" w14:paraId="2D1675A9" w14:textId="77777777" w:rsidTr="00C60519">
        <w:tc>
          <w:tcPr>
            <w:tcW w:w="2071" w:type="dxa"/>
            <w:vMerge/>
          </w:tcPr>
          <w:p w14:paraId="3D093121" w14:textId="77777777" w:rsidR="00AA46D5" w:rsidRPr="00624F88" w:rsidRDefault="00AA46D5" w:rsidP="00C60519">
            <w:pPr>
              <w:spacing w:line="360" w:lineRule="auto"/>
              <w:jc w:val="both"/>
              <w:rPr>
                <w:rFonts w:ascii="Book Antiqua" w:hAnsi="Book Antiqua"/>
              </w:rPr>
            </w:pPr>
          </w:p>
        </w:tc>
        <w:tc>
          <w:tcPr>
            <w:tcW w:w="2080" w:type="dxa"/>
          </w:tcPr>
          <w:p w14:paraId="24AE8652" w14:textId="77777777" w:rsidR="00AA46D5" w:rsidRPr="00624F88" w:rsidRDefault="00AA46D5" w:rsidP="00C60519">
            <w:pPr>
              <w:spacing w:line="360" w:lineRule="auto"/>
              <w:jc w:val="both"/>
              <w:rPr>
                <w:rFonts w:ascii="Book Antiqua" w:hAnsi="Book Antiqua"/>
              </w:rPr>
            </w:pPr>
            <w:r w:rsidRPr="00624F88">
              <w:rPr>
                <w:rFonts w:ascii="Book Antiqua" w:hAnsi="Book Antiqua"/>
              </w:rPr>
              <w:t xml:space="preserve"> LJN452/</w:t>
            </w:r>
            <w:proofErr w:type="spellStart"/>
            <w:r w:rsidRPr="00624F88">
              <w:rPr>
                <w:rFonts w:ascii="Book Antiqua" w:hAnsi="Book Antiqua"/>
              </w:rPr>
              <w:t>Tropifexor</w:t>
            </w:r>
            <w:proofErr w:type="spellEnd"/>
          </w:p>
        </w:tc>
        <w:tc>
          <w:tcPr>
            <w:tcW w:w="2571" w:type="dxa"/>
            <w:vMerge/>
          </w:tcPr>
          <w:p w14:paraId="5663CEA1" w14:textId="77777777" w:rsidR="00AA46D5" w:rsidRPr="00624F88" w:rsidRDefault="00AA46D5" w:rsidP="00C60519">
            <w:pPr>
              <w:spacing w:line="360" w:lineRule="auto"/>
              <w:jc w:val="both"/>
              <w:rPr>
                <w:rFonts w:ascii="Book Antiqua" w:hAnsi="Book Antiqua"/>
              </w:rPr>
            </w:pPr>
          </w:p>
        </w:tc>
        <w:tc>
          <w:tcPr>
            <w:tcW w:w="1589" w:type="dxa"/>
          </w:tcPr>
          <w:p w14:paraId="4DFAE455"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NCT02516605</w:t>
            </w:r>
          </w:p>
        </w:tc>
      </w:tr>
      <w:tr w:rsidR="00AA46D5" w:rsidRPr="00624F88" w14:paraId="1CDE09B1" w14:textId="77777777" w:rsidTr="00C60519">
        <w:tc>
          <w:tcPr>
            <w:tcW w:w="2071" w:type="dxa"/>
          </w:tcPr>
          <w:p w14:paraId="51AC93A2" w14:textId="77777777" w:rsidR="00AA46D5" w:rsidRPr="00624F88" w:rsidRDefault="00AA46D5" w:rsidP="00C60519">
            <w:pPr>
              <w:spacing w:line="360" w:lineRule="auto"/>
              <w:jc w:val="both"/>
              <w:rPr>
                <w:rFonts w:ascii="Book Antiqua" w:hAnsi="Book Antiqua"/>
              </w:rPr>
            </w:pPr>
            <w:r w:rsidRPr="00624F88">
              <w:rPr>
                <w:rFonts w:ascii="Book Antiqua" w:hAnsi="Book Antiqua"/>
              </w:rPr>
              <w:t>FGF-19 mimetics</w:t>
            </w:r>
          </w:p>
        </w:tc>
        <w:tc>
          <w:tcPr>
            <w:tcW w:w="2080" w:type="dxa"/>
          </w:tcPr>
          <w:p w14:paraId="64A89361" w14:textId="77777777" w:rsidR="00AA46D5" w:rsidRPr="00624F88" w:rsidRDefault="00AA46D5" w:rsidP="00C60519">
            <w:pPr>
              <w:spacing w:line="360" w:lineRule="auto"/>
              <w:jc w:val="both"/>
              <w:rPr>
                <w:rFonts w:ascii="Book Antiqua" w:hAnsi="Book Antiqua"/>
              </w:rPr>
            </w:pPr>
            <w:r w:rsidRPr="00624F88">
              <w:rPr>
                <w:rFonts w:ascii="Book Antiqua" w:hAnsi="Book Antiqua"/>
              </w:rPr>
              <w:t>NGM 282</w:t>
            </w:r>
          </w:p>
        </w:tc>
        <w:tc>
          <w:tcPr>
            <w:tcW w:w="2571" w:type="dxa"/>
          </w:tcPr>
          <w:p w14:paraId="322ACECD" w14:textId="77777777" w:rsidR="00AA46D5" w:rsidRPr="00624F88" w:rsidRDefault="00AA46D5" w:rsidP="00C60519">
            <w:pPr>
              <w:spacing w:line="360" w:lineRule="auto"/>
              <w:jc w:val="both"/>
              <w:rPr>
                <w:rFonts w:ascii="Book Antiqua" w:hAnsi="Book Antiqua"/>
              </w:rPr>
            </w:pPr>
            <w:r w:rsidRPr="00624F88">
              <w:rPr>
                <w:rFonts w:ascii="Book Antiqua" w:hAnsi="Book Antiqua"/>
              </w:rPr>
              <w:t>Reduced bile acid synthesis</w:t>
            </w:r>
          </w:p>
        </w:tc>
        <w:tc>
          <w:tcPr>
            <w:tcW w:w="1589" w:type="dxa"/>
          </w:tcPr>
          <w:p w14:paraId="2F4C4ACB"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NCT02135536</w:t>
            </w:r>
          </w:p>
        </w:tc>
      </w:tr>
      <w:tr w:rsidR="00AA46D5" w:rsidRPr="00624F88" w14:paraId="62AA7B33" w14:textId="77777777" w:rsidTr="00C60519">
        <w:tc>
          <w:tcPr>
            <w:tcW w:w="2071" w:type="dxa"/>
            <w:vMerge w:val="restart"/>
          </w:tcPr>
          <w:p w14:paraId="0D268AC5" w14:textId="77777777" w:rsidR="00AA46D5" w:rsidRPr="00624F88" w:rsidRDefault="00AA46D5" w:rsidP="00C60519">
            <w:pPr>
              <w:spacing w:line="360" w:lineRule="auto"/>
              <w:jc w:val="both"/>
              <w:rPr>
                <w:rFonts w:ascii="Book Antiqua" w:hAnsi="Book Antiqua"/>
              </w:rPr>
            </w:pPr>
            <w:r w:rsidRPr="00624F88">
              <w:rPr>
                <w:rFonts w:ascii="Book Antiqua" w:hAnsi="Book Antiqua"/>
              </w:rPr>
              <w:t>TGR5 agonist</w:t>
            </w:r>
          </w:p>
        </w:tc>
        <w:tc>
          <w:tcPr>
            <w:tcW w:w="2080" w:type="dxa"/>
          </w:tcPr>
          <w:p w14:paraId="1AA65546" w14:textId="77777777" w:rsidR="00AA46D5" w:rsidRPr="00624F88" w:rsidRDefault="00AA46D5" w:rsidP="00C60519">
            <w:pPr>
              <w:spacing w:line="360" w:lineRule="auto"/>
              <w:jc w:val="both"/>
              <w:rPr>
                <w:rFonts w:ascii="Book Antiqua" w:hAnsi="Book Antiqua"/>
              </w:rPr>
            </w:pPr>
            <w:r w:rsidRPr="00624F88">
              <w:rPr>
                <w:rFonts w:ascii="Book Antiqua" w:hAnsi="Book Antiqua"/>
              </w:rPr>
              <w:t>INT-777</w:t>
            </w:r>
          </w:p>
        </w:tc>
        <w:tc>
          <w:tcPr>
            <w:tcW w:w="2571" w:type="dxa"/>
            <w:vMerge w:val="restart"/>
          </w:tcPr>
          <w:p w14:paraId="7A22309F" w14:textId="77777777" w:rsidR="00AA46D5" w:rsidRPr="00624F88" w:rsidRDefault="00AA46D5" w:rsidP="00C60519">
            <w:pPr>
              <w:spacing w:line="360" w:lineRule="auto"/>
              <w:jc w:val="both"/>
              <w:rPr>
                <w:rFonts w:ascii="Book Antiqua" w:hAnsi="Book Antiqua"/>
              </w:rPr>
            </w:pPr>
            <w:r w:rsidRPr="00624F88">
              <w:rPr>
                <w:rFonts w:ascii="Book Antiqua" w:hAnsi="Book Antiqua"/>
              </w:rPr>
              <w:t>Decreased bile acid pool,</w:t>
            </w:r>
            <w:r w:rsidRPr="00624F88">
              <w:rPr>
                <w:rFonts w:ascii="Book Antiqua" w:hAnsi="Book Antiqua"/>
                <w:lang w:eastAsia="zh-CN"/>
              </w:rPr>
              <w:t xml:space="preserve"> </w:t>
            </w:r>
            <w:r w:rsidRPr="00624F88">
              <w:rPr>
                <w:rFonts w:ascii="Book Antiqua" w:hAnsi="Book Antiqua"/>
              </w:rPr>
              <w:t>Choleretic</w:t>
            </w:r>
            <w:r w:rsidRPr="00624F88">
              <w:rPr>
                <w:rFonts w:ascii="Book Antiqua" w:hAnsi="Book Antiqua"/>
                <w:lang w:eastAsia="zh-CN"/>
              </w:rPr>
              <w:t xml:space="preserve">, </w:t>
            </w:r>
            <w:r w:rsidRPr="00624F88">
              <w:rPr>
                <w:rFonts w:ascii="Book Antiqua" w:hAnsi="Book Antiqua"/>
              </w:rPr>
              <w:t>Anti-inflammatory, improves intestinal barrier</w:t>
            </w:r>
          </w:p>
        </w:tc>
        <w:tc>
          <w:tcPr>
            <w:tcW w:w="1589" w:type="dxa"/>
          </w:tcPr>
          <w:p w14:paraId="0CB04DEF" w14:textId="77777777" w:rsidR="00AA46D5" w:rsidRPr="00624F88" w:rsidRDefault="00AA46D5" w:rsidP="00C60519">
            <w:pPr>
              <w:spacing w:line="360" w:lineRule="auto"/>
              <w:jc w:val="both"/>
              <w:rPr>
                <w:rFonts w:ascii="Book Antiqua" w:hAnsi="Book Antiqua"/>
              </w:rPr>
            </w:pPr>
            <w:r w:rsidRPr="00624F88">
              <w:rPr>
                <w:rFonts w:ascii="Book Antiqua" w:hAnsi="Book Antiqua"/>
              </w:rPr>
              <w:t>Not in trial</w:t>
            </w:r>
          </w:p>
        </w:tc>
      </w:tr>
      <w:tr w:rsidR="00AA46D5" w:rsidRPr="00624F88" w14:paraId="355D2FFC" w14:textId="77777777" w:rsidTr="00C60519">
        <w:tc>
          <w:tcPr>
            <w:tcW w:w="2071" w:type="dxa"/>
            <w:vMerge/>
          </w:tcPr>
          <w:p w14:paraId="41454844" w14:textId="77777777" w:rsidR="00AA46D5" w:rsidRPr="00624F88" w:rsidRDefault="00AA46D5" w:rsidP="00C60519">
            <w:pPr>
              <w:spacing w:line="360" w:lineRule="auto"/>
              <w:jc w:val="both"/>
              <w:rPr>
                <w:rFonts w:ascii="Book Antiqua" w:hAnsi="Book Antiqua"/>
              </w:rPr>
            </w:pPr>
          </w:p>
        </w:tc>
        <w:tc>
          <w:tcPr>
            <w:tcW w:w="2080" w:type="dxa"/>
          </w:tcPr>
          <w:p w14:paraId="19F23265" w14:textId="77777777" w:rsidR="00AA46D5" w:rsidRPr="00624F88" w:rsidRDefault="00AA46D5" w:rsidP="00C60519">
            <w:pPr>
              <w:spacing w:line="360" w:lineRule="auto"/>
              <w:jc w:val="both"/>
              <w:rPr>
                <w:rFonts w:ascii="Book Antiqua" w:hAnsi="Book Antiqua"/>
              </w:rPr>
            </w:pPr>
            <w:r w:rsidRPr="00624F88">
              <w:rPr>
                <w:rFonts w:ascii="Book Antiqua" w:hAnsi="Book Antiqua"/>
              </w:rPr>
              <w:t>INT-767</w:t>
            </w:r>
          </w:p>
        </w:tc>
        <w:tc>
          <w:tcPr>
            <w:tcW w:w="2571" w:type="dxa"/>
            <w:vMerge/>
          </w:tcPr>
          <w:p w14:paraId="7B84106C" w14:textId="77777777" w:rsidR="00AA46D5" w:rsidRPr="00624F88" w:rsidRDefault="00AA46D5" w:rsidP="00C60519">
            <w:pPr>
              <w:spacing w:line="360" w:lineRule="auto"/>
              <w:jc w:val="both"/>
              <w:rPr>
                <w:rFonts w:ascii="Book Antiqua" w:hAnsi="Book Antiqua"/>
              </w:rPr>
            </w:pPr>
          </w:p>
        </w:tc>
        <w:tc>
          <w:tcPr>
            <w:tcW w:w="1589" w:type="dxa"/>
          </w:tcPr>
          <w:p w14:paraId="1477073B" w14:textId="77777777" w:rsidR="00AA46D5" w:rsidRPr="00624F88" w:rsidRDefault="00AA46D5" w:rsidP="00C60519">
            <w:pPr>
              <w:spacing w:line="360" w:lineRule="auto"/>
              <w:jc w:val="both"/>
              <w:rPr>
                <w:rFonts w:ascii="Book Antiqua" w:hAnsi="Book Antiqua"/>
              </w:rPr>
            </w:pPr>
            <w:r w:rsidRPr="00624F88">
              <w:rPr>
                <w:rFonts w:ascii="Book Antiqua" w:hAnsi="Book Antiqua"/>
              </w:rPr>
              <w:t>Not in trial</w:t>
            </w:r>
          </w:p>
        </w:tc>
      </w:tr>
      <w:tr w:rsidR="00AA46D5" w:rsidRPr="00624F88" w14:paraId="19014D28" w14:textId="77777777" w:rsidTr="00C60519">
        <w:tc>
          <w:tcPr>
            <w:tcW w:w="2071" w:type="dxa"/>
            <w:vMerge w:val="restart"/>
          </w:tcPr>
          <w:p w14:paraId="5306B04F" w14:textId="77777777" w:rsidR="00AA46D5" w:rsidRPr="00624F88" w:rsidRDefault="00AA46D5" w:rsidP="00C60519">
            <w:pPr>
              <w:spacing w:line="360" w:lineRule="auto"/>
              <w:jc w:val="both"/>
              <w:rPr>
                <w:rFonts w:ascii="Book Antiqua" w:hAnsi="Book Antiqua"/>
              </w:rPr>
            </w:pPr>
            <w:r w:rsidRPr="00624F88">
              <w:rPr>
                <w:rFonts w:ascii="Book Antiqua" w:hAnsi="Book Antiqua"/>
              </w:rPr>
              <w:t>PPAR agonist</w:t>
            </w:r>
          </w:p>
        </w:tc>
        <w:tc>
          <w:tcPr>
            <w:tcW w:w="2080" w:type="dxa"/>
          </w:tcPr>
          <w:p w14:paraId="42A6B7C4" w14:textId="77777777" w:rsidR="00AA46D5" w:rsidRPr="00624F88" w:rsidRDefault="00AA46D5" w:rsidP="00C60519">
            <w:pPr>
              <w:spacing w:line="360" w:lineRule="auto"/>
              <w:jc w:val="both"/>
              <w:rPr>
                <w:rFonts w:ascii="Book Antiqua" w:hAnsi="Book Antiqua"/>
              </w:rPr>
            </w:pPr>
            <w:proofErr w:type="spellStart"/>
            <w:r w:rsidRPr="00624F88">
              <w:rPr>
                <w:rFonts w:ascii="Book Antiqua" w:hAnsi="Book Antiqua"/>
              </w:rPr>
              <w:t>Banzfibrate</w:t>
            </w:r>
            <w:proofErr w:type="spellEnd"/>
          </w:p>
        </w:tc>
        <w:tc>
          <w:tcPr>
            <w:tcW w:w="2571" w:type="dxa"/>
            <w:vMerge w:val="restart"/>
          </w:tcPr>
          <w:p w14:paraId="10E4B7B8" w14:textId="77777777" w:rsidR="00AA46D5" w:rsidRPr="00624F88" w:rsidRDefault="00AA46D5" w:rsidP="00C60519">
            <w:pPr>
              <w:spacing w:line="360" w:lineRule="auto"/>
              <w:jc w:val="both"/>
              <w:rPr>
                <w:rFonts w:ascii="Book Antiqua" w:hAnsi="Book Antiqua"/>
              </w:rPr>
            </w:pPr>
            <w:r w:rsidRPr="00624F88">
              <w:rPr>
                <w:rFonts w:ascii="Book Antiqua" w:hAnsi="Book Antiqua"/>
              </w:rPr>
              <w:t>Increase biliary phospholipid concentration,</w:t>
            </w:r>
            <w:r w:rsidRPr="00624F88">
              <w:rPr>
                <w:rFonts w:ascii="Book Antiqua" w:hAnsi="Book Antiqua"/>
                <w:lang w:eastAsia="zh-CN"/>
              </w:rPr>
              <w:t xml:space="preserve"> </w:t>
            </w:r>
            <w:r w:rsidRPr="00624F88">
              <w:rPr>
                <w:rFonts w:ascii="Book Antiqua" w:hAnsi="Book Antiqua"/>
              </w:rPr>
              <w:t>Anti-inflammatory</w:t>
            </w:r>
          </w:p>
        </w:tc>
        <w:tc>
          <w:tcPr>
            <w:tcW w:w="1589" w:type="dxa"/>
          </w:tcPr>
          <w:p w14:paraId="3168B555"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NCT01654731</w:t>
            </w:r>
          </w:p>
        </w:tc>
      </w:tr>
      <w:tr w:rsidR="00AA46D5" w:rsidRPr="00624F88" w14:paraId="76C270B0" w14:textId="77777777" w:rsidTr="00C60519">
        <w:tc>
          <w:tcPr>
            <w:tcW w:w="2071" w:type="dxa"/>
            <w:vMerge/>
          </w:tcPr>
          <w:p w14:paraId="61F9B1C0" w14:textId="77777777" w:rsidR="00AA46D5" w:rsidRPr="00624F88" w:rsidRDefault="00AA46D5" w:rsidP="00C60519">
            <w:pPr>
              <w:spacing w:line="360" w:lineRule="auto"/>
              <w:jc w:val="both"/>
              <w:rPr>
                <w:rFonts w:ascii="Book Antiqua" w:hAnsi="Book Antiqua"/>
              </w:rPr>
            </w:pPr>
          </w:p>
        </w:tc>
        <w:tc>
          <w:tcPr>
            <w:tcW w:w="2080" w:type="dxa"/>
          </w:tcPr>
          <w:p w14:paraId="4324F1C2" w14:textId="77777777" w:rsidR="00AA46D5" w:rsidRPr="00624F88" w:rsidRDefault="00AA46D5" w:rsidP="00C60519">
            <w:pPr>
              <w:spacing w:line="360" w:lineRule="auto"/>
              <w:jc w:val="both"/>
              <w:rPr>
                <w:rFonts w:ascii="Book Antiqua" w:hAnsi="Book Antiqua"/>
              </w:rPr>
            </w:pPr>
            <w:r w:rsidRPr="00624F88">
              <w:rPr>
                <w:rFonts w:ascii="Book Antiqua" w:hAnsi="Book Antiqua"/>
              </w:rPr>
              <w:t>MBX-8025</w:t>
            </w:r>
          </w:p>
        </w:tc>
        <w:tc>
          <w:tcPr>
            <w:tcW w:w="2571" w:type="dxa"/>
            <w:vMerge/>
          </w:tcPr>
          <w:p w14:paraId="7B5B859A" w14:textId="77777777" w:rsidR="00AA46D5" w:rsidRPr="00624F88" w:rsidRDefault="00AA46D5" w:rsidP="00C60519">
            <w:pPr>
              <w:spacing w:line="360" w:lineRule="auto"/>
              <w:jc w:val="both"/>
              <w:rPr>
                <w:rFonts w:ascii="Book Antiqua" w:hAnsi="Book Antiqua"/>
              </w:rPr>
            </w:pPr>
          </w:p>
        </w:tc>
        <w:tc>
          <w:tcPr>
            <w:tcW w:w="1589" w:type="dxa"/>
          </w:tcPr>
          <w:p w14:paraId="012154E4"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NCT02609048</w:t>
            </w:r>
          </w:p>
        </w:tc>
      </w:tr>
      <w:tr w:rsidR="00AA46D5" w:rsidRPr="00624F88" w14:paraId="7720AC7A" w14:textId="77777777" w:rsidTr="00C60519">
        <w:tc>
          <w:tcPr>
            <w:tcW w:w="2071" w:type="dxa"/>
            <w:vMerge/>
          </w:tcPr>
          <w:p w14:paraId="1C6A032E" w14:textId="77777777" w:rsidR="00AA46D5" w:rsidRPr="00624F88" w:rsidRDefault="00AA46D5" w:rsidP="00C60519">
            <w:pPr>
              <w:spacing w:line="360" w:lineRule="auto"/>
              <w:jc w:val="both"/>
              <w:rPr>
                <w:rFonts w:ascii="Book Antiqua" w:hAnsi="Book Antiqua"/>
              </w:rPr>
            </w:pPr>
          </w:p>
        </w:tc>
        <w:tc>
          <w:tcPr>
            <w:tcW w:w="2080" w:type="dxa"/>
          </w:tcPr>
          <w:p w14:paraId="2A08C8AA" w14:textId="77777777" w:rsidR="00AA46D5" w:rsidRPr="00624F88" w:rsidRDefault="00AA46D5" w:rsidP="00C60519">
            <w:pPr>
              <w:spacing w:line="360" w:lineRule="auto"/>
              <w:jc w:val="both"/>
              <w:rPr>
                <w:rFonts w:ascii="Book Antiqua" w:hAnsi="Book Antiqua"/>
              </w:rPr>
            </w:pPr>
            <w:proofErr w:type="spellStart"/>
            <w:r w:rsidRPr="00624F88">
              <w:rPr>
                <w:rFonts w:ascii="Book Antiqua" w:hAnsi="Book Antiqua"/>
              </w:rPr>
              <w:t>Elafibrinor</w:t>
            </w:r>
            <w:proofErr w:type="spellEnd"/>
          </w:p>
        </w:tc>
        <w:tc>
          <w:tcPr>
            <w:tcW w:w="2571" w:type="dxa"/>
            <w:vMerge/>
          </w:tcPr>
          <w:p w14:paraId="2E06EA24" w14:textId="77777777" w:rsidR="00AA46D5" w:rsidRPr="00624F88" w:rsidRDefault="00AA46D5" w:rsidP="00C60519">
            <w:pPr>
              <w:spacing w:line="360" w:lineRule="auto"/>
              <w:jc w:val="both"/>
              <w:rPr>
                <w:rFonts w:ascii="Book Antiqua" w:hAnsi="Book Antiqua"/>
              </w:rPr>
            </w:pPr>
          </w:p>
        </w:tc>
        <w:tc>
          <w:tcPr>
            <w:tcW w:w="1589" w:type="dxa"/>
          </w:tcPr>
          <w:p w14:paraId="5A512C63" w14:textId="77777777" w:rsidR="00AA46D5" w:rsidRPr="00624F88" w:rsidRDefault="00AA46D5" w:rsidP="00C60519">
            <w:pPr>
              <w:spacing w:line="360" w:lineRule="auto"/>
              <w:jc w:val="both"/>
              <w:rPr>
                <w:rFonts w:ascii="Book Antiqua" w:hAnsi="Book Antiqua"/>
              </w:rPr>
            </w:pPr>
            <w:r w:rsidRPr="00624F88">
              <w:rPr>
                <w:rFonts w:ascii="Book Antiqua" w:hAnsi="Book Antiqua"/>
              </w:rPr>
              <w:t>NASH trials</w:t>
            </w:r>
          </w:p>
        </w:tc>
      </w:tr>
      <w:tr w:rsidR="00AA46D5" w:rsidRPr="00624F88" w14:paraId="47AEF513" w14:textId="77777777" w:rsidTr="00C60519">
        <w:tc>
          <w:tcPr>
            <w:tcW w:w="2071" w:type="dxa"/>
            <w:vMerge w:val="restart"/>
          </w:tcPr>
          <w:p w14:paraId="3B85AE58" w14:textId="77777777" w:rsidR="00AA46D5" w:rsidRPr="00624F88" w:rsidRDefault="00AA46D5" w:rsidP="00C60519">
            <w:pPr>
              <w:spacing w:line="360" w:lineRule="auto"/>
              <w:jc w:val="both"/>
              <w:rPr>
                <w:rFonts w:ascii="Book Antiqua" w:hAnsi="Book Antiqua"/>
              </w:rPr>
            </w:pPr>
            <w:r w:rsidRPr="00624F88">
              <w:rPr>
                <w:rFonts w:ascii="Book Antiqua" w:hAnsi="Book Antiqua"/>
              </w:rPr>
              <w:t>ASBT inhibitor</w:t>
            </w:r>
          </w:p>
        </w:tc>
        <w:tc>
          <w:tcPr>
            <w:tcW w:w="2080" w:type="dxa"/>
          </w:tcPr>
          <w:p w14:paraId="127E40B6" w14:textId="77777777" w:rsidR="00AA46D5" w:rsidRPr="00624F88" w:rsidRDefault="00AA46D5" w:rsidP="00C60519">
            <w:pPr>
              <w:spacing w:line="360" w:lineRule="auto"/>
              <w:jc w:val="both"/>
              <w:rPr>
                <w:rFonts w:ascii="Book Antiqua" w:hAnsi="Book Antiqua"/>
              </w:rPr>
            </w:pPr>
            <w:r w:rsidRPr="00624F88">
              <w:rPr>
                <w:rFonts w:ascii="Book Antiqua" w:hAnsi="Book Antiqua"/>
              </w:rPr>
              <w:t>A4250</w:t>
            </w:r>
          </w:p>
        </w:tc>
        <w:tc>
          <w:tcPr>
            <w:tcW w:w="2571" w:type="dxa"/>
            <w:vMerge w:val="restart"/>
          </w:tcPr>
          <w:p w14:paraId="10853853" w14:textId="77777777" w:rsidR="00AA46D5" w:rsidRPr="00624F88" w:rsidRDefault="00AA46D5" w:rsidP="00C60519">
            <w:pPr>
              <w:spacing w:line="360" w:lineRule="auto"/>
              <w:jc w:val="both"/>
              <w:rPr>
                <w:rFonts w:ascii="Book Antiqua" w:hAnsi="Book Antiqua"/>
              </w:rPr>
            </w:pPr>
            <w:r w:rsidRPr="00624F88">
              <w:rPr>
                <w:rFonts w:ascii="Book Antiqua" w:hAnsi="Book Antiqua"/>
              </w:rPr>
              <w:t>Dose dependent reduction in bile acids</w:t>
            </w:r>
          </w:p>
        </w:tc>
        <w:tc>
          <w:tcPr>
            <w:tcW w:w="1589" w:type="dxa"/>
          </w:tcPr>
          <w:p w14:paraId="61CE7016" w14:textId="77777777" w:rsidR="00AA46D5" w:rsidRPr="00624F88" w:rsidRDefault="00AA46D5" w:rsidP="00C60519">
            <w:pPr>
              <w:spacing w:line="360" w:lineRule="auto"/>
              <w:jc w:val="both"/>
              <w:rPr>
                <w:rFonts w:ascii="Book Antiqua" w:hAnsi="Book Antiqua"/>
              </w:rPr>
            </w:pPr>
          </w:p>
        </w:tc>
      </w:tr>
      <w:tr w:rsidR="00AA46D5" w:rsidRPr="00624F88" w14:paraId="7999532E" w14:textId="77777777" w:rsidTr="00C60519">
        <w:tc>
          <w:tcPr>
            <w:tcW w:w="2071" w:type="dxa"/>
            <w:vMerge/>
          </w:tcPr>
          <w:p w14:paraId="1DFCC820" w14:textId="77777777" w:rsidR="00AA46D5" w:rsidRPr="00624F88" w:rsidRDefault="00AA46D5" w:rsidP="00C60519">
            <w:pPr>
              <w:spacing w:line="360" w:lineRule="auto"/>
              <w:jc w:val="both"/>
              <w:rPr>
                <w:rFonts w:ascii="Book Antiqua" w:hAnsi="Book Antiqua"/>
              </w:rPr>
            </w:pPr>
          </w:p>
        </w:tc>
        <w:tc>
          <w:tcPr>
            <w:tcW w:w="2080" w:type="dxa"/>
          </w:tcPr>
          <w:p w14:paraId="05962E86" w14:textId="77777777" w:rsidR="00AA46D5" w:rsidRPr="00624F88" w:rsidRDefault="00AA46D5" w:rsidP="00C60519">
            <w:pPr>
              <w:spacing w:line="360" w:lineRule="auto"/>
              <w:jc w:val="both"/>
              <w:rPr>
                <w:rFonts w:ascii="Book Antiqua" w:hAnsi="Book Antiqua"/>
              </w:rPr>
            </w:pPr>
            <w:proofErr w:type="spellStart"/>
            <w:r w:rsidRPr="00624F88">
              <w:rPr>
                <w:rFonts w:ascii="Book Antiqua" w:hAnsi="Book Antiqua"/>
              </w:rPr>
              <w:t>Maralixibat</w:t>
            </w:r>
            <w:proofErr w:type="spellEnd"/>
          </w:p>
        </w:tc>
        <w:tc>
          <w:tcPr>
            <w:tcW w:w="2571" w:type="dxa"/>
            <w:vMerge/>
          </w:tcPr>
          <w:p w14:paraId="6D837550" w14:textId="77777777" w:rsidR="00AA46D5" w:rsidRPr="00624F88" w:rsidRDefault="00AA46D5" w:rsidP="00C60519">
            <w:pPr>
              <w:spacing w:line="360" w:lineRule="auto"/>
              <w:jc w:val="both"/>
              <w:rPr>
                <w:rFonts w:ascii="Book Antiqua" w:hAnsi="Book Antiqua"/>
              </w:rPr>
            </w:pPr>
          </w:p>
        </w:tc>
        <w:tc>
          <w:tcPr>
            <w:tcW w:w="1589" w:type="dxa"/>
          </w:tcPr>
          <w:p w14:paraId="67386576" w14:textId="77777777" w:rsidR="00AA46D5" w:rsidRPr="00624F88" w:rsidRDefault="00AA46D5" w:rsidP="00C60519">
            <w:pPr>
              <w:spacing w:line="360" w:lineRule="auto"/>
              <w:jc w:val="both"/>
              <w:rPr>
                <w:rFonts w:ascii="Book Antiqua" w:hAnsi="Book Antiqua"/>
              </w:rPr>
            </w:pPr>
            <w:r w:rsidRPr="00624F88">
              <w:rPr>
                <w:rFonts w:ascii="Book Antiqua" w:hAnsi="Book Antiqua"/>
              </w:rPr>
              <w:t>CLARITY</w:t>
            </w:r>
          </w:p>
        </w:tc>
      </w:tr>
      <w:tr w:rsidR="00AA46D5" w:rsidRPr="00624F88" w14:paraId="530C89E8" w14:textId="77777777" w:rsidTr="00C60519">
        <w:tc>
          <w:tcPr>
            <w:tcW w:w="2071" w:type="dxa"/>
            <w:vMerge/>
          </w:tcPr>
          <w:p w14:paraId="0A18FA75" w14:textId="77777777" w:rsidR="00AA46D5" w:rsidRPr="00624F88" w:rsidRDefault="00AA46D5" w:rsidP="00C60519">
            <w:pPr>
              <w:spacing w:line="360" w:lineRule="auto"/>
              <w:jc w:val="both"/>
              <w:rPr>
                <w:rFonts w:ascii="Book Antiqua" w:hAnsi="Book Antiqua"/>
              </w:rPr>
            </w:pPr>
          </w:p>
        </w:tc>
        <w:tc>
          <w:tcPr>
            <w:tcW w:w="2080" w:type="dxa"/>
          </w:tcPr>
          <w:p w14:paraId="7B4D1FF6" w14:textId="77777777" w:rsidR="00AA46D5" w:rsidRPr="00624F88" w:rsidRDefault="00AA46D5" w:rsidP="00C60519">
            <w:pPr>
              <w:spacing w:line="360" w:lineRule="auto"/>
              <w:jc w:val="both"/>
              <w:rPr>
                <w:rFonts w:ascii="Book Antiqua" w:hAnsi="Book Antiqua"/>
              </w:rPr>
            </w:pPr>
            <w:r w:rsidRPr="00624F88">
              <w:rPr>
                <w:rFonts w:ascii="Book Antiqua" w:hAnsi="Book Antiqua"/>
              </w:rPr>
              <w:t>GSK2330672</w:t>
            </w:r>
          </w:p>
        </w:tc>
        <w:tc>
          <w:tcPr>
            <w:tcW w:w="2571" w:type="dxa"/>
            <w:vMerge/>
          </w:tcPr>
          <w:p w14:paraId="58D008D1" w14:textId="77777777" w:rsidR="00AA46D5" w:rsidRPr="00624F88" w:rsidRDefault="00AA46D5" w:rsidP="00C60519">
            <w:pPr>
              <w:spacing w:line="360" w:lineRule="auto"/>
              <w:jc w:val="both"/>
              <w:rPr>
                <w:rFonts w:ascii="Book Antiqua" w:hAnsi="Book Antiqua"/>
              </w:rPr>
            </w:pPr>
          </w:p>
        </w:tc>
        <w:tc>
          <w:tcPr>
            <w:tcW w:w="1589" w:type="dxa"/>
          </w:tcPr>
          <w:p w14:paraId="3FEF1BDB" w14:textId="77777777" w:rsidR="00AA46D5" w:rsidRPr="00624F88" w:rsidRDefault="00AA46D5" w:rsidP="00C60519">
            <w:pPr>
              <w:spacing w:line="360" w:lineRule="auto"/>
              <w:jc w:val="both"/>
              <w:rPr>
                <w:rFonts w:ascii="Book Antiqua" w:hAnsi="Book Antiqua"/>
              </w:rPr>
            </w:pPr>
          </w:p>
        </w:tc>
      </w:tr>
      <w:tr w:rsidR="00AA46D5" w:rsidRPr="00624F88" w14:paraId="0BD04712" w14:textId="77777777" w:rsidTr="00C60519">
        <w:tc>
          <w:tcPr>
            <w:tcW w:w="2071" w:type="dxa"/>
          </w:tcPr>
          <w:p w14:paraId="231371F5" w14:textId="77777777" w:rsidR="00AA46D5" w:rsidRPr="00624F88" w:rsidRDefault="00AA46D5" w:rsidP="00C60519">
            <w:pPr>
              <w:spacing w:line="360" w:lineRule="auto"/>
              <w:jc w:val="both"/>
              <w:rPr>
                <w:rFonts w:ascii="Book Antiqua" w:hAnsi="Book Antiqua"/>
              </w:rPr>
            </w:pPr>
            <w:r w:rsidRPr="00624F88">
              <w:rPr>
                <w:rFonts w:ascii="Book Antiqua" w:hAnsi="Book Antiqua"/>
              </w:rPr>
              <w:lastRenderedPageBreak/>
              <w:t>Immunomodulator</w:t>
            </w:r>
          </w:p>
        </w:tc>
        <w:tc>
          <w:tcPr>
            <w:tcW w:w="2080" w:type="dxa"/>
          </w:tcPr>
          <w:p w14:paraId="3C079454" w14:textId="77777777" w:rsidR="00AA46D5" w:rsidRPr="00624F88" w:rsidRDefault="00AA46D5" w:rsidP="00C60519">
            <w:pPr>
              <w:spacing w:line="360" w:lineRule="auto"/>
              <w:jc w:val="both"/>
              <w:rPr>
                <w:rFonts w:ascii="Book Antiqua" w:hAnsi="Book Antiqua"/>
              </w:rPr>
            </w:pPr>
            <w:r w:rsidRPr="00624F88">
              <w:rPr>
                <w:rFonts w:ascii="Book Antiqua" w:hAnsi="Book Antiqua"/>
              </w:rPr>
              <w:t>FFP-104</w:t>
            </w:r>
          </w:p>
        </w:tc>
        <w:tc>
          <w:tcPr>
            <w:tcW w:w="2571" w:type="dxa"/>
          </w:tcPr>
          <w:p w14:paraId="09D22992" w14:textId="77777777" w:rsidR="00AA46D5" w:rsidRPr="00624F88" w:rsidRDefault="00AA46D5" w:rsidP="00C60519">
            <w:pPr>
              <w:spacing w:line="360" w:lineRule="auto"/>
              <w:jc w:val="both"/>
              <w:rPr>
                <w:rFonts w:ascii="Book Antiqua" w:hAnsi="Book Antiqua"/>
              </w:rPr>
            </w:pPr>
            <w:r w:rsidRPr="00624F88">
              <w:rPr>
                <w:rFonts w:ascii="Book Antiqua" w:hAnsi="Book Antiqua"/>
              </w:rPr>
              <w:t>Anti CD40 human monoclonal IgG4</w:t>
            </w:r>
          </w:p>
        </w:tc>
        <w:tc>
          <w:tcPr>
            <w:tcW w:w="1589" w:type="dxa"/>
          </w:tcPr>
          <w:p w14:paraId="5E916B5A" w14:textId="77777777" w:rsidR="00AA46D5" w:rsidRPr="00624F88" w:rsidRDefault="00AA46D5" w:rsidP="00C60519">
            <w:pPr>
              <w:spacing w:line="360" w:lineRule="auto"/>
              <w:jc w:val="both"/>
              <w:rPr>
                <w:rFonts w:ascii="Book Antiqua" w:hAnsi="Book Antiqua"/>
              </w:rPr>
            </w:pPr>
            <w:r w:rsidRPr="00624F88">
              <w:rPr>
                <w:rFonts w:ascii="Book Antiqua" w:hAnsi="Book Antiqua"/>
              </w:rPr>
              <w:t>NCT02193360</w:t>
            </w:r>
          </w:p>
        </w:tc>
      </w:tr>
    </w:tbl>
    <w:p w14:paraId="50433C2E" w14:textId="77777777" w:rsidR="00AA46D5" w:rsidRPr="00624F88" w:rsidRDefault="00AA46D5" w:rsidP="00AA46D5">
      <w:pPr>
        <w:spacing w:line="360" w:lineRule="auto"/>
        <w:jc w:val="both"/>
        <w:rPr>
          <w:rFonts w:ascii="Book Antiqua" w:hAnsi="Book Antiqua"/>
        </w:rPr>
      </w:pPr>
      <w:r>
        <w:rPr>
          <w:rFonts w:ascii="Book Antiqua" w:hAnsi="Book Antiqua"/>
        </w:rPr>
        <w:t xml:space="preserve">UDCA: </w:t>
      </w:r>
      <w:proofErr w:type="spellStart"/>
      <w:r w:rsidRPr="00624F88">
        <w:rPr>
          <w:rFonts w:ascii="Book Antiqua" w:hAnsi="Book Antiqua" w:cs="Times New Roman"/>
        </w:rPr>
        <w:t>Ursodeoxycholic</w:t>
      </w:r>
      <w:proofErr w:type="spellEnd"/>
      <w:r w:rsidRPr="00624F88">
        <w:rPr>
          <w:rFonts w:ascii="Book Antiqua" w:hAnsi="Book Antiqua" w:cs="Times New Roman"/>
        </w:rPr>
        <w:t xml:space="preserve"> acid</w:t>
      </w:r>
      <w:r>
        <w:rPr>
          <w:rFonts w:ascii="Book Antiqua" w:hAnsi="Book Antiqua" w:cs="Times New Roman"/>
        </w:rPr>
        <w:t>;</w:t>
      </w:r>
      <w:r w:rsidRPr="00624F88">
        <w:rPr>
          <w:rFonts w:ascii="Book Antiqua" w:hAnsi="Book Antiqua"/>
        </w:rPr>
        <w:t xml:space="preserve"> ASBT: Apical sodium-dependent bile salt transporter; FXR: </w:t>
      </w:r>
      <w:proofErr w:type="spellStart"/>
      <w:r w:rsidRPr="00624F88">
        <w:rPr>
          <w:rFonts w:ascii="Book Antiqua" w:hAnsi="Book Antiqua"/>
        </w:rPr>
        <w:t>Farnesoid</w:t>
      </w:r>
      <w:proofErr w:type="spellEnd"/>
      <w:r w:rsidRPr="00624F88">
        <w:rPr>
          <w:rFonts w:ascii="Book Antiqua" w:hAnsi="Book Antiqua"/>
        </w:rPr>
        <w:t xml:space="preserve"> X receptor; FGF: Fibroblast growth factor; TGR: Transmembrane G coupled receptor; PPAR: Peroxisome proliferator-activated receptor.</w:t>
      </w:r>
    </w:p>
    <w:p w14:paraId="3E6884DB" w14:textId="77777777" w:rsidR="00AA46D5" w:rsidRPr="00624F88" w:rsidRDefault="00AA46D5" w:rsidP="00AA46D5">
      <w:pPr>
        <w:spacing w:line="360" w:lineRule="auto"/>
        <w:jc w:val="both"/>
        <w:rPr>
          <w:rFonts w:ascii="Book Antiqua" w:hAnsi="Book Antiqua" w:cs="Times New Roman"/>
          <w:color w:val="000000"/>
        </w:rPr>
      </w:pPr>
      <w:r w:rsidRPr="00624F88">
        <w:rPr>
          <w:rFonts w:ascii="Book Antiqua" w:hAnsi="Book Antiqua" w:cs="Times New Roman"/>
          <w:color w:val="000000"/>
        </w:rPr>
        <w:br w:type="page"/>
      </w:r>
    </w:p>
    <w:p w14:paraId="4ABD9EB9" w14:textId="77777777" w:rsidR="00AA46D5" w:rsidRPr="00624F88" w:rsidRDefault="00AA46D5" w:rsidP="00AA46D5">
      <w:pPr>
        <w:autoSpaceDE w:val="0"/>
        <w:autoSpaceDN w:val="0"/>
        <w:adjustRightInd w:val="0"/>
        <w:spacing w:line="360" w:lineRule="auto"/>
        <w:jc w:val="both"/>
        <w:rPr>
          <w:rFonts w:ascii="Book Antiqua" w:hAnsi="Book Antiqua" w:cs="Times New Roman"/>
          <w:color w:val="000000"/>
        </w:rPr>
      </w:pPr>
      <w:r w:rsidRPr="00624F88">
        <w:rPr>
          <w:rFonts w:ascii="Book Antiqua" w:hAnsi="Book Antiqua" w:cs="Times New Roman"/>
          <w:noProof/>
          <w:color w:val="000000"/>
          <w:lang w:eastAsia="zh-CN"/>
        </w:rPr>
        <w:lastRenderedPageBreak/>
        <w:drawing>
          <wp:inline distT="0" distB="0" distL="0" distR="0" wp14:anchorId="4E23778F" wp14:editId="1AF00CED">
            <wp:extent cx="4124325" cy="5335618"/>
            <wp:effectExtent l="0" t="0" r="0" b="0"/>
            <wp:docPr id="1" name="Picture 1" descr="C:\Users\jalexa\Dropbox (LSUHSC)\GI PROJECTS\CHOLESTASIS 2018\FIGUR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exa\Dropbox (LSUHSC)\GI PROJECTS\CHOLESTASIS 2018\FIGURES\Slid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3558" cy="5399310"/>
                    </a:xfrm>
                    <a:prstGeom prst="rect">
                      <a:avLst/>
                    </a:prstGeom>
                    <a:noFill/>
                    <a:ln>
                      <a:noFill/>
                    </a:ln>
                  </pic:spPr>
                </pic:pic>
              </a:graphicData>
            </a:graphic>
          </wp:inline>
        </w:drawing>
      </w:r>
    </w:p>
    <w:p w14:paraId="677EFEE3" w14:textId="0CCE7BCE" w:rsidR="00AA46D5" w:rsidRPr="00B87131" w:rsidRDefault="00AA46D5" w:rsidP="00AA46D5">
      <w:pPr>
        <w:autoSpaceDE w:val="0"/>
        <w:autoSpaceDN w:val="0"/>
        <w:adjustRightInd w:val="0"/>
        <w:spacing w:line="360" w:lineRule="auto"/>
        <w:jc w:val="both"/>
        <w:rPr>
          <w:rFonts w:ascii="Book Antiqua" w:hAnsi="Book Antiqua" w:cs="Times New Roman"/>
          <w:color w:val="000000"/>
        </w:rPr>
      </w:pPr>
      <w:r w:rsidRPr="00624F88">
        <w:rPr>
          <w:rFonts w:ascii="Book Antiqua" w:hAnsi="Book Antiqua" w:cs="Times New Roman"/>
          <w:b/>
          <w:bCs/>
          <w:color w:val="000000"/>
        </w:rPr>
        <w:t xml:space="preserve">Figure 1 Overview of </w:t>
      </w:r>
      <w:r w:rsidR="00FC326D" w:rsidRPr="00624F88">
        <w:rPr>
          <w:rFonts w:ascii="Book Antiqua" w:hAnsi="Book Antiqua" w:cs="Times New Roman"/>
          <w:b/>
          <w:bCs/>
          <w:color w:val="000000"/>
        </w:rPr>
        <w:t xml:space="preserve">bile acid transport </w:t>
      </w:r>
      <w:r w:rsidRPr="00624F88">
        <w:rPr>
          <w:rFonts w:ascii="Book Antiqua" w:hAnsi="Book Antiqua" w:cs="Times New Roman"/>
          <w:b/>
          <w:bCs/>
          <w:color w:val="000000"/>
        </w:rPr>
        <w:t xml:space="preserve">system. </w:t>
      </w:r>
      <w:r w:rsidRPr="00FC326D">
        <w:rPr>
          <w:rFonts w:ascii="Book Antiqua" w:hAnsi="Book Antiqua" w:cs="Times New Roman"/>
          <w:bCs/>
          <w:color w:val="000000"/>
        </w:rPr>
        <w:t>Na</w:t>
      </w:r>
      <w:r w:rsidRPr="00FC326D">
        <w:rPr>
          <w:rFonts w:ascii="Book Antiqua" w:hAnsi="Book Antiqua" w:cs="Times New Roman"/>
          <w:bCs/>
          <w:color w:val="000000"/>
          <w:position w:val="10"/>
        </w:rPr>
        <w:t>+</w:t>
      </w:r>
      <w:r w:rsidRPr="00FC326D">
        <w:rPr>
          <w:rFonts w:ascii="Book Antiqua" w:hAnsi="Book Antiqua" w:cs="Times New Roman"/>
          <w:bCs/>
          <w:color w:val="000000"/>
        </w:rPr>
        <w:t xml:space="preserve">/ taurocholate cotransporter, organic anion transporters, Bile-salt export pump multidrug export pump MDR1, organic solute transporter </w:t>
      </w:r>
      <w:proofErr w:type="spellStart"/>
      <w:r w:rsidRPr="00FC326D">
        <w:rPr>
          <w:rFonts w:ascii="Book Antiqua" w:hAnsi="Book Antiqua" w:cs="Times New Roman"/>
          <w:bCs/>
          <w:color w:val="000000"/>
        </w:rPr>
        <w:t>OSTa</w:t>
      </w:r>
      <w:proofErr w:type="spellEnd"/>
      <w:r w:rsidRPr="00FC326D">
        <w:rPr>
          <w:rFonts w:ascii="Book Antiqua" w:hAnsi="Book Antiqua" w:cs="Times New Roman"/>
          <w:bCs/>
          <w:color w:val="000000"/>
        </w:rPr>
        <w:t>/b, cystic fibrosis transmembrane conductance regulator, apical Na</w:t>
      </w:r>
      <w:r w:rsidRPr="00FC326D">
        <w:rPr>
          <w:rFonts w:ascii="Book Antiqua" w:hAnsi="Book Antiqua" w:cs="Times New Roman"/>
          <w:bCs/>
          <w:color w:val="000000"/>
          <w:position w:val="10"/>
        </w:rPr>
        <w:t>+</w:t>
      </w:r>
      <w:r w:rsidRPr="00FC326D">
        <w:rPr>
          <w:rFonts w:ascii="Book Antiqua" w:hAnsi="Book Antiqua" w:cs="Times New Roman"/>
          <w:bCs/>
          <w:color w:val="000000"/>
        </w:rPr>
        <w:t xml:space="preserve">-dependent bile-salt transporter </w:t>
      </w:r>
      <w:r w:rsidRPr="00FC326D">
        <w:rPr>
          <w:rFonts w:ascii="Book Antiqua" w:hAnsi="Book Antiqua" w:cs="Times New Roman"/>
          <w:bCs/>
          <w:color w:val="141213"/>
        </w:rPr>
        <w:t xml:space="preserve">apical sodium-dependent </w:t>
      </w:r>
      <w:r w:rsidRPr="00FC326D">
        <w:rPr>
          <w:rFonts w:ascii="Book Antiqua" w:hAnsi="Book Antiqua" w:cs="Times New Roman"/>
          <w:bCs/>
          <w:color w:val="000000"/>
        </w:rPr>
        <w:t>bile-salt</w:t>
      </w:r>
      <w:r w:rsidRPr="00FC326D">
        <w:rPr>
          <w:rFonts w:ascii="Book Antiqua" w:hAnsi="Book Antiqua" w:cs="Times New Roman"/>
          <w:bCs/>
          <w:color w:val="141213"/>
        </w:rPr>
        <w:t xml:space="preserve"> transporter</w:t>
      </w:r>
      <w:r w:rsidRPr="00FC326D">
        <w:rPr>
          <w:rFonts w:ascii="Book Antiqua" w:hAnsi="Book Antiqua" w:cs="Times New Roman"/>
          <w:bCs/>
          <w:color w:val="000000"/>
        </w:rPr>
        <w:t xml:space="preserve">. </w:t>
      </w:r>
      <w:r w:rsidRPr="00B87131">
        <w:rPr>
          <w:rFonts w:ascii="Book Antiqua" w:hAnsi="Book Antiqua" w:cs="Times New Roman"/>
          <w:color w:val="000000"/>
        </w:rPr>
        <w:t>NTCP:</w:t>
      </w:r>
      <w:r w:rsidRPr="00B87131">
        <w:rPr>
          <w:rFonts w:ascii="Book Antiqua" w:hAnsi="Book Antiqua" w:cs="Times New Roman"/>
          <w:color w:val="141213"/>
        </w:rPr>
        <w:t xml:space="preserve"> </w:t>
      </w:r>
      <w:r w:rsidRPr="00624F88">
        <w:rPr>
          <w:rFonts w:ascii="Book Antiqua" w:hAnsi="Book Antiqua" w:cs="Times New Roman"/>
          <w:color w:val="141213"/>
        </w:rPr>
        <w:t>sodium taurocholate co-transporting polypeptide</w:t>
      </w:r>
      <w:r>
        <w:rPr>
          <w:rFonts w:ascii="Book Antiqua" w:hAnsi="Book Antiqua" w:cs="Times New Roman"/>
          <w:color w:val="141213"/>
        </w:rPr>
        <w:t>; OATP</w:t>
      </w:r>
      <w:r>
        <w:rPr>
          <w:rFonts w:ascii="Book Antiqua" w:hAnsi="Book Antiqua" w:cs="Times New Roman" w:hint="eastAsia"/>
          <w:color w:val="141213"/>
          <w:lang w:eastAsia="zh-CN"/>
        </w:rPr>
        <w:t>s</w:t>
      </w:r>
      <w:r>
        <w:rPr>
          <w:rFonts w:ascii="Book Antiqua" w:hAnsi="Book Antiqua" w:cs="Times New Roman"/>
          <w:color w:val="141213"/>
        </w:rPr>
        <w:t xml:space="preserve">: </w:t>
      </w:r>
      <w:r w:rsidRPr="00B87131">
        <w:rPr>
          <w:rFonts w:ascii="Book Antiqua" w:hAnsi="Book Antiqua" w:cs="Times New Roman"/>
          <w:color w:val="000000"/>
        </w:rPr>
        <w:t xml:space="preserve">Organic anion transporters; </w:t>
      </w:r>
      <w:r>
        <w:rPr>
          <w:rFonts w:ascii="Book Antiqua" w:hAnsi="Book Antiqua" w:cs="Times New Roman"/>
          <w:color w:val="000000"/>
        </w:rPr>
        <w:t xml:space="preserve">BSEP: </w:t>
      </w:r>
      <w:r w:rsidRPr="00624F88">
        <w:rPr>
          <w:rFonts w:ascii="Book Antiqua" w:hAnsi="Book Antiqua" w:cs="Times New Roman"/>
          <w:color w:val="141213"/>
        </w:rPr>
        <w:t>Bile-salt export pump</w:t>
      </w:r>
      <w:r>
        <w:rPr>
          <w:rFonts w:ascii="Book Antiqua" w:hAnsi="Book Antiqua" w:cs="Times New Roman"/>
          <w:color w:val="141213"/>
        </w:rPr>
        <w:t xml:space="preserve">; CFTR: </w:t>
      </w:r>
      <w:r w:rsidRPr="00624F88">
        <w:rPr>
          <w:rFonts w:ascii="Book Antiqua" w:hAnsi="Book Antiqua" w:cs="Times New Roman"/>
          <w:color w:val="141213"/>
        </w:rPr>
        <w:t>Cystic fibrosis transmembrane conductance regulator</w:t>
      </w:r>
      <w:r>
        <w:rPr>
          <w:rFonts w:ascii="Book Antiqua" w:hAnsi="Book Antiqua" w:cs="Times New Roman"/>
          <w:color w:val="141213"/>
        </w:rPr>
        <w:t xml:space="preserve">; OST: </w:t>
      </w:r>
      <w:r w:rsidRPr="00624F88">
        <w:rPr>
          <w:rFonts w:ascii="Book Antiqua" w:hAnsi="Book Antiqua" w:cs="Times New Roman"/>
          <w:color w:val="141213"/>
        </w:rPr>
        <w:t>Organic solute transporter</w:t>
      </w:r>
      <w:r>
        <w:rPr>
          <w:rFonts w:ascii="Book Antiqua" w:hAnsi="Book Antiqua" w:cs="Times New Roman"/>
          <w:color w:val="141213"/>
        </w:rPr>
        <w:t xml:space="preserve">; ASBT: </w:t>
      </w:r>
      <w:r w:rsidRPr="00624F88">
        <w:rPr>
          <w:rFonts w:ascii="Book Antiqua" w:hAnsi="Book Antiqua" w:cs="Times New Roman"/>
          <w:color w:val="141213"/>
        </w:rPr>
        <w:t xml:space="preserve">Apical sodium-dependent </w:t>
      </w:r>
      <w:r w:rsidRPr="00AA46D5">
        <w:rPr>
          <w:rFonts w:ascii="Book Antiqua" w:hAnsi="Book Antiqua" w:cs="Times New Roman"/>
          <w:color w:val="000000"/>
        </w:rPr>
        <w:t>bile-salt</w:t>
      </w:r>
      <w:r w:rsidRPr="00624F88">
        <w:rPr>
          <w:rFonts w:ascii="Book Antiqua" w:hAnsi="Book Antiqua" w:cs="Times New Roman"/>
          <w:color w:val="141213"/>
        </w:rPr>
        <w:t xml:space="preserve"> transporter</w:t>
      </w:r>
      <w:r>
        <w:rPr>
          <w:rFonts w:ascii="Book Antiqua" w:hAnsi="Book Antiqua" w:cs="Times New Roman"/>
          <w:color w:val="141213"/>
        </w:rPr>
        <w:t>.</w:t>
      </w:r>
    </w:p>
    <w:p w14:paraId="0E0548F2" w14:textId="77777777" w:rsidR="00AA46D5" w:rsidRPr="00624F88" w:rsidRDefault="00AA46D5" w:rsidP="00AA46D5">
      <w:pPr>
        <w:spacing w:line="360" w:lineRule="auto"/>
        <w:jc w:val="both"/>
        <w:rPr>
          <w:rFonts w:ascii="Book Antiqua" w:hAnsi="Book Antiqua" w:cs="Times New Roman"/>
        </w:rPr>
      </w:pPr>
      <w:r w:rsidRPr="00624F88">
        <w:rPr>
          <w:rFonts w:ascii="Book Antiqua" w:hAnsi="Book Antiqua" w:cs="Times New Roman"/>
        </w:rPr>
        <w:br w:type="page"/>
      </w:r>
    </w:p>
    <w:p w14:paraId="7BCC36C4" w14:textId="77777777" w:rsidR="00AA46D5" w:rsidRPr="00624F88" w:rsidRDefault="00AA46D5" w:rsidP="00AA46D5">
      <w:pPr>
        <w:spacing w:line="360" w:lineRule="auto"/>
        <w:jc w:val="both"/>
        <w:rPr>
          <w:rFonts w:ascii="Book Antiqua" w:hAnsi="Book Antiqua" w:cs="Times New Roman"/>
        </w:rPr>
      </w:pPr>
      <w:r w:rsidRPr="00624F88">
        <w:rPr>
          <w:rFonts w:ascii="Book Antiqua" w:hAnsi="Book Antiqua" w:cs="Times New Roman"/>
          <w:noProof/>
          <w:lang w:eastAsia="zh-CN"/>
        </w:rPr>
        <w:lastRenderedPageBreak/>
        <w:drawing>
          <wp:inline distT="0" distB="0" distL="0" distR="0" wp14:anchorId="5D94B6CD" wp14:editId="2D35B03D">
            <wp:extent cx="4927261" cy="6374372"/>
            <wp:effectExtent l="0" t="0" r="6985" b="7620"/>
            <wp:docPr id="2" name="Picture 2" descr="C:\Users\jalexa\Dropbox (LSUHSC)\GI PROJECTS\CHOLESTASIS 2018\FIGUR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exa\Dropbox (LSUHSC)\GI PROJECTS\CHOLESTASIS 2018\FIGURES\Slid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4283" cy="6383457"/>
                    </a:xfrm>
                    <a:prstGeom prst="rect">
                      <a:avLst/>
                    </a:prstGeom>
                    <a:noFill/>
                    <a:ln>
                      <a:noFill/>
                    </a:ln>
                  </pic:spPr>
                </pic:pic>
              </a:graphicData>
            </a:graphic>
          </wp:inline>
        </w:drawing>
      </w:r>
    </w:p>
    <w:p w14:paraId="645DE8A6" w14:textId="02D10189" w:rsidR="00AA46D5" w:rsidRPr="00624F88" w:rsidRDefault="00AA46D5" w:rsidP="00AA46D5">
      <w:pPr>
        <w:spacing w:line="360" w:lineRule="auto"/>
        <w:jc w:val="both"/>
        <w:rPr>
          <w:rFonts w:ascii="Book Antiqua" w:hAnsi="Book Antiqua" w:cs="Times New Roman"/>
          <w:b/>
          <w:bCs/>
          <w:color w:val="000000"/>
          <w:lang w:eastAsia="zh-CN"/>
        </w:rPr>
      </w:pPr>
      <w:r w:rsidRPr="00624F88">
        <w:rPr>
          <w:rFonts w:ascii="Book Antiqua" w:hAnsi="Book Antiqua" w:cs="Times New Roman"/>
          <w:b/>
          <w:bCs/>
        </w:rPr>
        <w:t xml:space="preserve">Figure 2 Mechanism of action of </w:t>
      </w:r>
      <w:proofErr w:type="spellStart"/>
      <w:r w:rsidR="00FC326D" w:rsidRPr="00FC326D">
        <w:rPr>
          <w:rFonts w:ascii="Book Antiqua" w:hAnsi="Book Antiqua" w:cs="Times New Roman"/>
          <w:b/>
        </w:rPr>
        <w:t>Farnesoid</w:t>
      </w:r>
      <w:proofErr w:type="spellEnd"/>
      <w:r w:rsidR="00FC326D" w:rsidRPr="00FC326D">
        <w:rPr>
          <w:rFonts w:ascii="Book Antiqua" w:hAnsi="Book Antiqua" w:cs="Times New Roman"/>
          <w:b/>
        </w:rPr>
        <w:t xml:space="preserve"> X receptor</w:t>
      </w:r>
      <w:r w:rsidR="00FC326D" w:rsidRPr="00FC326D">
        <w:rPr>
          <w:rFonts w:ascii="Book Antiqua" w:hAnsi="Book Antiqua" w:cs="Times New Roman"/>
          <w:b/>
          <w:bCs/>
        </w:rPr>
        <w:t xml:space="preserve"> </w:t>
      </w:r>
      <w:r w:rsidRPr="00624F88">
        <w:rPr>
          <w:rFonts w:ascii="Book Antiqua" w:hAnsi="Book Antiqua" w:cs="Times New Roman"/>
          <w:b/>
          <w:bCs/>
        </w:rPr>
        <w:t>ligands.</w:t>
      </w:r>
      <w:r>
        <w:rPr>
          <w:rFonts w:ascii="Book Antiqua" w:hAnsi="Book Antiqua" w:cs="Times New Roman"/>
          <w:b/>
          <w:bCs/>
        </w:rPr>
        <w:t xml:space="preserve"> </w:t>
      </w:r>
      <w:r w:rsidRPr="00624F88">
        <w:rPr>
          <w:rFonts w:ascii="Book Antiqua" w:hAnsi="Book Antiqua" w:cs="Times New Roman"/>
        </w:rPr>
        <w:t>FXR:</w:t>
      </w:r>
      <w:r>
        <w:rPr>
          <w:rFonts w:ascii="Book Antiqua" w:hAnsi="Book Antiqua" w:cs="Times New Roman"/>
          <w:b/>
          <w:bCs/>
        </w:rPr>
        <w:t xml:space="preserve"> </w:t>
      </w:r>
      <w:proofErr w:type="spellStart"/>
      <w:r w:rsidRPr="00624F88">
        <w:rPr>
          <w:rFonts w:ascii="Book Antiqua" w:hAnsi="Book Antiqua" w:cs="Times New Roman"/>
        </w:rPr>
        <w:t>Farnesoid</w:t>
      </w:r>
      <w:proofErr w:type="spellEnd"/>
      <w:r w:rsidRPr="00624F88">
        <w:rPr>
          <w:rFonts w:ascii="Book Antiqua" w:hAnsi="Book Antiqua" w:cs="Times New Roman"/>
        </w:rPr>
        <w:t xml:space="preserve"> X receptor</w:t>
      </w:r>
      <w:r>
        <w:rPr>
          <w:rFonts w:ascii="Book Antiqua" w:hAnsi="Book Antiqua" w:cs="Times New Roman"/>
        </w:rPr>
        <w:t xml:space="preserve">; </w:t>
      </w:r>
      <w:r>
        <w:rPr>
          <w:rFonts w:ascii="Book Antiqua" w:hAnsi="Book Antiqua" w:cs="Times New Roman" w:hint="eastAsia"/>
          <w:lang w:eastAsia="zh-CN"/>
        </w:rPr>
        <w:t>OCA:</w:t>
      </w:r>
      <w:r>
        <w:rPr>
          <w:rFonts w:ascii="Book Antiqua" w:hAnsi="Book Antiqua" w:cs="Times New Roman"/>
          <w:lang w:eastAsia="zh-CN"/>
        </w:rPr>
        <w:t xml:space="preserve"> </w:t>
      </w:r>
      <w:proofErr w:type="spellStart"/>
      <w:r w:rsidRPr="00624F88">
        <w:rPr>
          <w:rFonts w:ascii="Book Antiqua" w:hAnsi="Book Antiqua" w:cs="Times New Roman"/>
          <w:color w:val="141213"/>
        </w:rPr>
        <w:t>Obetocholic</w:t>
      </w:r>
      <w:proofErr w:type="spellEnd"/>
      <w:r w:rsidRPr="00624F88">
        <w:rPr>
          <w:rFonts w:ascii="Book Antiqua" w:hAnsi="Book Antiqua" w:cs="Times New Roman"/>
          <w:color w:val="141213"/>
        </w:rPr>
        <w:t xml:space="preserve"> acid</w:t>
      </w:r>
      <w:r>
        <w:rPr>
          <w:rFonts w:ascii="Book Antiqua" w:hAnsi="Book Antiqua" w:cs="Times New Roman"/>
          <w:color w:val="141213"/>
        </w:rPr>
        <w:t xml:space="preserve">; BA: </w:t>
      </w:r>
      <w:r w:rsidRPr="00624F88">
        <w:rPr>
          <w:rFonts w:ascii="Book Antiqua" w:hAnsi="Book Antiqua" w:cs="Times New Roman"/>
          <w:color w:val="141213"/>
        </w:rPr>
        <w:t>Bile acid</w:t>
      </w:r>
      <w:r>
        <w:rPr>
          <w:rFonts w:ascii="Book Antiqua" w:hAnsi="Book Antiqua" w:cs="Times New Roman"/>
          <w:color w:val="141213"/>
        </w:rPr>
        <w:t xml:space="preserve">; FGF: </w:t>
      </w:r>
      <w:r w:rsidRPr="00624F88">
        <w:rPr>
          <w:rFonts w:ascii="Book Antiqua" w:hAnsi="Book Antiqua" w:cs="Times New Roman"/>
          <w:color w:val="141213"/>
        </w:rPr>
        <w:t>Fibroblast growth factor</w:t>
      </w:r>
      <w:r>
        <w:rPr>
          <w:rFonts w:ascii="Book Antiqua" w:hAnsi="Book Antiqua" w:cs="Times New Roman"/>
          <w:color w:val="141213"/>
        </w:rPr>
        <w:t xml:space="preserve">; OST: </w:t>
      </w:r>
      <w:r w:rsidRPr="00624F88">
        <w:rPr>
          <w:rFonts w:ascii="Book Antiqua" w:hAnsi="Book Antiqua" w:cs="Times New Roman"/>
          <w:color w:val="141213"/>
        </w:rPr>
        <w:t>Organic solute transporter</w:t>
      </w:r>
      <w:r>
        <w:rPr>
          <w:rFonts w:ascii="Book Antiqua" w:hAnsi="Book Antiqua" w:cs="Times New Roman"/>
          <w:color w:val="141213"/>
        </w:rPr>
        <w:t xml:space="preserve">; BSEP: </w:t>
      </w:r>
      <w:r w:rsidRPr="00624F88">
        <w:rPr>
          <w:rFonts w:ascii="Book Antiqua" w:hAnsi="Book Antiqua" w:cs="Times New Roman"/>
          <w:color w:val="141213"/>
        </w:rPr>
        <w:t>Bile-salt export pump</w:t>
      </w:r>
      <w:r>
        <w:rPr>
          <w:rFonts w:ascii="Book Antiqua" w:hAnsi="Book Antiqua" w:cs="Times New Roman"/>
          <w:color w:val="141213"/>
        </w:rPr>
        <w:t>.</w:t>
      </w:r>
    </w:p>
    <w:p w14:paraId="5301F4C3" w14:textId="2221F322" w:rsidR="00624F88" w:rsidRPr="00624F88" w:rsidRDefault="00624F88" w:rsidP="00624F88">
      <w:pPr>
        <w:spacing w:line="360" w:lineRule="auto"/>
        <w:jc w:val="both"/>
        <w:rPr>
          <w:rFonts w:ascii="Book Antiqua" w:hAnsi="Book Antiqua" w:cs="Times New Roman"/>
          <w:b/>
        </w:rPr>
      </w:pPr>
    </w:p>
    <w:sectPr w:rsidR="00624F88" w:rsidRPr="00624F88" w:rsidSect="00DC758A">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10FE" w14:textId="77777777" w:rsidR="00A15748" w:rsidRDefault="00A15748" w:rsidP="00B64870">
      <w:r>
        <w:separator/>
      </w:r>
    </w:p>
  </w:endnote>
  <w:endnote w:type="continuationSeparator" w:id="0">
    <w:p w14:paraId="2F25FB52" w14:textId="77777777" w:rsidR="00A15748" w:rsidRDefault="00A15748" w:rsidP="00B6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74CF" w14:textId="77777777" w:rsidR="00A15748" w:rsidRDefault="00A15748" w:rsidP="00B64870">
      <w:r>
        <w:separator/>
      </w:r>
    </w:p>
  </w:footnote>
  <w:footnote w:type="continuationSeparator" w:id="0">
    <w:p w14:paraId="3BE21761" w14:textId="77777777" w:rsidR="00A15748" w:rsidRDefault="00A15748" w:rsidP="00B64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E63E0"/>
    <w:multiLevelType w:val="hybridMultilevel"/>
    <w:tmpl w:val="B03E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219EC"/>
    <w:multiLevelType w:val="multilevel"/>
    <w:tmpl w:val="6EC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7F"/>
    <w:rsid w:val="00003223"/>
    <w:rsid w:val="000069CE"/>
    <w:rsid w:val="00010670"/>
    <w:rsid w:val="00011651"/>
    <w:rsid w:val="000150EA"/>
    <w:rsid w:val="00015D8F"/>
    <w:rsid w:val="00015FEA"/>
    <w:rsid w:val="000206CD"/>
    <w:rsid w:val="00022D72"/>
    <w:rsid w:val="0002650A"/>
    <w:rsid w:val="00026957"/>
    <w:rsid w:val="0003166B"/>
    <w:rsid w:val="00033545"/>
    <w:rsid w:val="00034B6B"/>
    <w:rsid w:val="0003736D"/>
    <w:rsid w:val="000532B5"/>
    <w:rsid w:val="00064B7F"/>
    <w:rsid w:val="00071E00"/>
    <w:rsid w:val="000723CF"/>
    <w:rsid w:val="000726A5"/>
    <w:rsid w:val="0008027C"/>
    <w:rsid w:val="00090E22"/>
    <w:rsid w:val="0009280F"/>
    <w:rsid w:val="00095DF5"/>
    <w:rsid w:val="000A0D31"/>
    <w:rsid w:val="000B192C"/>
    <w:rsid w:val="000C14E0"/>
    <w:rsid w:val="000C2C2F"/>
    <w:rsid w:val="000C376D"/>
    <w:rsid w:val="000D1D96"/>
    <w:rsid w:val="000D49C6"/>
    <w:rsid w:val="000D5705"/>
    <w:rsid w:val="000E3458"/>
    <w:rsid w:val="00100D09"/>
    <w:rsid w:val="00101431"/>
    <w:rsid w:val="00103399"/>
    <w:rsid w:val="00112A92"/>
    <w:rsid w:val="00112B6E"/>
    <w:rsid w:val="00115C06"/>
    <w:rsid w:val="001174BB"/>
    <w:rsid w:val="001215ED"/>
    <w:rsid w:val="00123381"/>
    <w:rsid w:val="0012559C"/>
    <w:rsid w:val="00130048"/>
    <w:rsid w:val="00130645"/>
    <w:rsid w:val="00137C61"/>
    <w:rsid w:val="00160851"/>
    <w:rsid w:val="00161898"/>
    <w:rsid w:val="001754D5"/>
    <w:rsid w:val="0018420D"/>
    <w:rsid w:val="00193B65"/>
    <w:rsid w:val="001965A6"/>
    <w:rsid w:val="00196A58"/>
    <w:rsid w:val="001A2479"/>
    <w:rsid w:val="001B09FC"/>
    <w:rsid w:val="001B1157"/>
    <w:rsid w:val="001B3456"/>
    <w:rsid w:val="001C6266"/>
    <w:rsid w:val="001C7924"/>
    <w:rsid w:val="001D1B55"/>
    <w:rsid w:val="001D38EF"/>
    <w:rsid w:val="001D7D97"/>
    <w:rsid w:val="001F1786"/>
    <w:rsid w:val="001F2243"/>
    <w:rsid w:val="00202416"/>
    <w:rsid w:val="00212641"/>
    <w:rsid w:val="00212CB0"/>
    <w:rsid w:val="00213BBE"/>
    <w:rsid w:val="0022590C"/>
    <w:rsid w:val="0023134D"/>
    <w:rsid w:val="00234CD4"/>
    <w:rsid w:val="0023682C"/>
    <w:rsid w:val="00237DD9"/>
    <w:rsid w:val="002438F3"/>
    <w:rsid w:val="00246594"/>
    <w:rsid w:val="00253B63"/>
    <w:rsid w:val="00254229"/>
    <w:rsid w:val="00262444"/>
    <w:rsid w:val="00270745"/>
    <w:rsid w:val="002709D4"/>
    <w:rsid w:val="00270C66"/>
    <w:rsid w:val="00274E46"/>
    <w:rsid w:val="00274E5C"/>
    <w:rsid w:val="00275ECA"/>
    <w:rsid w:val="00284CEA"/>
    <w:rsid w:val="00284F57"/>
    <w:rsid w:val="00285000"/>
    <w:rsid w:val="00285947"/>
    <w:rsid w:val="00295508"/>
    <w:rsid w:val="00296847"/>
    <w:rsid w:val="00296E68"/>
    <w:rsid w:val="002A6E3E"/>
    <w:rsid w:val="002B08B6"/>
    <w:rsid w:val="002B0F47"/>
    <w:rsid w:val="002B2695"/>
    <w:rsid w:val="002C7DCA"/>
    <w:rsid w:val="002F7C8F"/>
    <w:rsid w:val="003032DF"/>
    <w:rsid w:val="00314806"/>
    <w:rsid w:val="00315282"/>
    <w:rsid w:val="0031700B"/>
    <w:rsid w:val="003203EA"/>
    <w:rsid w:val="00321108"/>
    <w:rsid w:val="00324E73"/>
    <w:rsid w:val="00333FEF"/>
    <w:rsid w:val="003346A1"/>
    <w:rsid w:val="003375C4"/>
    <w:rsid w:val="00345693"/>
    <w:rsid w:val="00346CBA"/>
    <w:rsid w:val="00354E09"/>
    <w:rsid w:val="00355392"/>
    <w:rsid w:val="00355B40"/>
    <w:rsid w:val="00356922"/>
    <w:rsid w:val="00356A33"/>
    <w:rsid w:val="00360351"/>
    <w:rsid w:val="00366640"/>
    <w:rsid w:val="00375D92"/>
    <w:rsid w:val="003763E4"/>
    <w:rsid w:val="00377025"/>
    <w:rsid w:val="00386951"/>
    <w:rsid w:val="00386BF9"/>
    <w:rsid w:val="00392476"/>
    <w:rsid w:val="00396FB3"/>
    <w:rsid w:val="003A2783"/>
    <w:rsid w:val="003B0BD8"/>
    <w:rsid w:val="003B3C33"/>
    <w:rsid w:val="003B3F66"/>
    <w:rsid w:val="003B532E"/>
    <w:rsid w:val="003B53C3"/>
    <w:rsid w:val="003B5635"/>
    <w:rsid w:val="003C70AF"/>
    <w:rsid w:val="003C7A28"/>
    <w:rsid w:val="003D388C"/>
    <w:rsid w:val="003D3BF1"/>
    <w:rsid w:val="003D6A0E"/>
    <w:rsid w:val="003E3A41"/>
    <w:rsid w:val="003E4CE2"/>
    <w:rsid w:val="003E678A"/>
    <w:rsid w:val="003E67FA"/>
    <w:rsid w:val="00405D72"/>
    <w:rsid w:val="0041185A"/>
    <w:rsid w:val="00415D27"/>
    <w:rsid w:val="00445102"/>
    <w:rsid w:val="00445255"/>
    <w:rsid w:val="00446C25"/>
    <w:rsid w:val="004528E4"/>
    <w:rsid w:val="004650E6"/>
    <w:rsid w:val="00465412"/>
    <w:rsid w:val="00473F51"/>
    <w:rsid w:val="00474AB0"/>
    <w:rsid w:val="00480A8C"/>
    <w:rsid w:val="004810F6"/>
    <w:rsid w:val="00481FDB"/>
    <w:rsid w:val="00484497"/>
    <w:rsid w:val="00491272"/>
    <w:rsid w:val="004947A1"/>
    <w:rsid w:val="00495CFC"/>
    <w:rsid w:val="00496D7D"/>
    <w:rsid w:val="004A2883"/>
    <w:rsid w:val="004B5192"/>
    <w:rsid w:val="004C1A96"/>
    <w:rsid w:val="004C2468"/>
    <w:rsid w:val="004C28DA"/>
    <w:rsid w:val="004C5A00"/>
    <w:rsid w:val="004C7E09"/>
    <w:rsid w:val="004D6BFC"/>
    <w:rsid w:val="004E190B"/>
    <w:rsid w:val="004E24A9"/>
    <w:rsid w:val="004E2A80"/>
    <w:rsid w:val="004E5F44"/>
    <w:rsid w:val="004F3D97"/>
    <w:rsid w:val="00507CD3"/>
    <w:rsid w:val="0051430F"/>
    <w:rsid w:val="00515D96"/>
    <w:rsid w:val="005214CA"/>
    <w:rsid w:val="00543B96"/>
    <w:rsid w:val="00543EDE"/>
    <w:rsid w:val="00546128"/>
    <w:rsid w:val="0056344D"/>
    <w:rsid w:val="00563F14"/>
    <w:rsid w:val="005827E9"/>
    <w:rsid w:val="00584D86"/>
    <w:rsid w:val="00586BA6"/>
    <w:rsid w:val="00590645"/>
    <w:rsid w:val="00596783"/>
    <w:rsid w:val="005A3AE9"/>
    <w:rsid w:val="005A5E19"/>
    <w:rsid w:val="005C018A"/>
    <w:rsid w:val="005C4FF8"/>
    <w:rsid w:val="005C7EC2"/>
    <w:rsid w:val="005D7480"/>
    <w:rsid w:val="005E0D1E"/>
    <w:rsid w:val="005E3F1C"/>
    <w:rsid w:val="005F1ABE"/>
    <w:rsid w:val="005F29FD"/>
    <w:rsid w:val="0060238D"/>
    <w:rsid w:val="00603FBD"/>
    <w:rsid w:val="0060593C"/>
    <w:rsid w:val="00606194"/>
    <w:rsid w:val="00614A4B"/>
    <w:rsid w:val="00623F02"/>
    <w:rsid w:val="00624F88"/>
    <w:rsid w:val="00650C18"/>
    <w:rsid w:val="006561F8"/>
    <w:rsid w:val="00661140"/>
    <w:rsid w:val="006729C4"/>
    <w:rsid w:val="00684CD7"/>
    <w:rsid w:val="00687B19"/>
    <w:rsid w:val="006969CD"/>
    <w:rsid w:val="006B667F"/>
    <w:rsid w:val="006C01F6"/>
    <w:rsid w:val="006C607F"/>
    <w:rsid w:val="006D168C"/>
    <w:rsid w:val="006E04C9"/>
    <w:rsid w:val="006E3E80"/>
    <w:rsid w:val="006E5067"/>
    <w:rsid w:val="006E5320"/>
    <w:rsid w:val="006F3C34"/>
    <w:rsid w:val="006F5DD6"/>
    <w:rsid w:val="00720B9D"/>
    <w:rsid w:val="007227F9"/>
    <w:rsid w:val="00733BC9"/>
    <w:rsid w:val="00735884"/>
    <w:rsid w:val="0073686E"/>
    <w:rsid w:val="00737DF8"/>
    <w:rsid w:val="00741A5D"/>
    <w:rsid w:val="00747034"/>
    <w:rsid w:val="00752E00"/>
    <w:rsid w:val="00756045"/>
    <w:rsid w:val="00756551"/>
    <w:rsid w:val="00760D9F"/>
    <w:rsid w:val="00765CFF"/>
    <w:rsid w:val="00771189"/>
    <w:rsid w:val="00790980"/>
    <w:rsid w:val="007935E5"/>
    <w:rsid w:val="007A1105"/>
    <w:rsid w:val="007A2DE5"/>
    <w:rsid w:val="007A6BB3"/>
    <w:rsid w:val="007B63D0"/>
    <w:rsid w:val="007B7A80"/>
    <w:rsid w:val="007C3F74"/>
    <w:rsid w:val="007E0D30"/>
    <w:rsid w:val="007E37B4"/>
    <w:rsid w:val="007E52D5"/>
    <w:rsid w:val="007F0F63"/>
    <w:rsid w:val="007F13B1"/>
    <w:rsid w:val="007F2544"/>
    <w:rsid w:val="007F2957"/>
    <w:rsid w:val="007F29CF"/>
    <w:rsid w:val="007F40EB"/>
    <w:rsid w:val="007F7937"/>
    <w:rsid w:val="00802699"/>
    <w:rsid w:val="00802915"/>
    <w:rsid w:val="0080401F"/>
    <w:rsid w:val="008054CF"/>
    <w:rsid w:val="0081719A"/>
    <w:rsid w:val="008175AB"/>
    <w:rsid w:val="00820FE4"/>
    <w:rsid w:val="00847CCE"/>
    <w:rsid w:val="00852606"/>
    <w:rsid w:val="00854572"/>
    <w:rsid w:val="008623A4"/>
    <w:rsid w:val="0086287E"/>
    <w:rsid w:val="00863E6F"/>
    <w:rsid w:val="00867CF2"/>
    <w:rsid w:val="00871EF8"/>
    <w:rsid w:val="00880B6D"/>
    <w:rsid w:val="00883132"/>
    <w:rsid w:val="008870EA"/>
    <w:rsid w:val="00890413"/>
    <w:rsid w:val="00896549"/>
    <w:rsid w:val="008A590D"/>
    <w:rsid w:val="008A6C9B"/>
    <w:rsid w:val="008A6EE1"/>
    <w:rsid w:val="008B58E1"/>
    <w:rsid w:val="008D1344"/>
    <w:rsid w:val="008E40A3"/>
    <w:rsid w:val="008E4A81"/>
    <w:rsid w:val="008E5282"/>
    <w:rsid w:val="008E6FDB"/>
    <w:rsid w:val="008F08DE"/>
    <w:rsid w:val="008F2BE1"/>
    <w:rsid w:val="008F6F48"/>
    <w:rsid w:val="00903EE8"/>
    <w:rsid w:val="00905069"/>
    <w:rsid w:val="00905C64"/>
    <w:rsid w:val="009076FD"/>
    <w:rsid w:val="0091132E"/>
    <w:rsid w:val="009119D9"/>
    <w:rsid w:val="0091315B"/>
    <w:rsid w:val="009136D4"/>
    <w:rsid w:val="00921900"/>
    <w:rsid w:val="00923D81"/>
    <w:rsid w:val="00927104"/>
    <w:rsid w:val="00933539"/>
    <w:rsid w:val="009345AF"/>
    <w:rsid w:val="009379F2"/>
    <w:rsid w:val="009416C8"/>
    <w:rsid w:val="009434F1"/>
    <w:rsid w:val="0095793E"/>
    <w:rsid w:val="00966CE0"/>
    <w:rsid w:val="00976A39"/>
    <w:rsid w:val="00976F32"/>
    <w:rsid w:val="00980425"/>
    <w:rsid w:val="00980F68"/>
    <w:rsid w:val="00982827"/>
    <w:rsid w:val="00983ECF"/>
    <w:rsid w:val="0098589A"/>
    <w:rsid w:val="00991B64"/>
    <w:rsid w:val="00995C8F"/>
    <w:rsid w:val="009971A2"/>
    <w:rsid w:val="009A1A04"/>
    <w:rsid w:val="009A3ABB"/>
    <w:rsid w:val="009C05BE"/>
    <w:rsid w:val="009C170E"/>
    <w:rsid w:val="009C3DC5"/>
    <w:rsid w:val="009C757D"/>
    <w:rsid w:val="009D3D73"/>
    <w:rsid w:val="009E10A2"/>
    <w:rsid w:val="009E3919"/>
    <w:rsid w:val="009E5585"/>
    <w:rsid w:val="009E7AF6"/>
    <w:rsid w:val="009F0A55"/>
    <w:rsid w:val="00A000F4"/>
    <w:rsid w:val="00A05863"/>
    <w:rsid w:val="00A14FF3"/>
    <w:rsid w:val="00A15748"/>
    <w:rsid w:val="00A1723F"/>
    <w:rsid w:val="00A25C7F"/>
    <w:rsid w:val="00A2695B"/>
    <w:rsid w:val="00A27100"/>
    <w:rsid w:val="00A302A3"/>
    <w:rsid w:val="00A30A3B"/>
    <w:rsid w:val="00A30DBC"/>
    <w:rsid w:val="00A41CA7"/>
    <w:rsid w:val="00A41EAC"/>
    <w:rsid w:val="00A505E5"/>
    <w:rsid w:val="00A61B52"/>
    <w:rsid w:val="00A65409"/>
    <w:rsid w:val="00A65E71"/>
    <w:rsid w:val="00A713DC"/>
    <w:rsid w:val="00A76A1C"/>
    <w:rsid w:val="00A81218"/>
    <w:rsid w:val="00A84B66"/>
    <w:rsid w:val="00A87049"/>
    <w:rsid w:val="00A912D9"/>
    <w:rsid w:val="00A92ACA"/>
    <w:rsid w:val="00A94E63"/>
    <w:rsid w:val="00AA3B47"/>
    <w:rsid w:val="00AA46D5"/>
    <w:rsid w:val="00AB2B4C"/>
    <w:rsid w:val="00AB3397"/>
    <w:rsid w:val="00AC0517"/>
    <w:rsid w:val="00AC0BA1"/>
    <w:rsid w:val="00AC5233"/>
    <w:rsid w:val="00AD28E3"/>
    <w:rsid w:val="00AD3E5B"/>
    <w:rsid w:val="00AD42A8"/>
    <w:rsid w:val="00AE52ED"/>
    <w:rsid w:val="00AE6B7F"/>
    <w:rsid w:val="00AE7CFE"/>
    <w:rsid w:val="00AF2BFB"/>
    <w:rsid w:val="00AF54B4"/>
    <w:rsid w:val="00B11367"/>
    <w:rsid w:val="00B145DC"/>
    <w:rsid w:val="00B2388C"/>
    <w:rsid w:val="00B23BE0"/>
    <w:rsid w:val="00B2470B"/>
    <w:rsid w:val="00B300CE"/>
    <w:rsid w:val="00B34CE2"/>
    <w:rsid w:val="00B35C2F"/>
    <w:rsid w:val="00B461AB"/>
    <w:rsid w:val="00B529A7"/>
    <w:rsid w:val="00B52DC0"/>
    <w:rsid w:val="00B64870"/>
    <w:rsid w:val="00B66DD6"/>
    <w:rsid w:val="00B66FD6"/>
    <w:rsid w:val="00B70A7E"/>
    <w:rsid w:val="00B744BD"/>
    <w:rsid w:val="00B81529"/>
    <w:rsid w:val="00B82E73"/>
    <w:rsid w:val="00B87131"/>
    <w:rsid w:val="00B91D96"/>
    <w:rsid w:val="00BA552B"/>
    <w:rsid w:val="00BA663D"/>
    <w:rsid w:val="00BA6912"/>
    <w:rsid w:val="00BA69DE"/>
    <w:rsid w:val="00BA7038"/>
    <w:rsid w:val="00BB0351"/>
    <w:rsid w:val="00BB1C34"/>
    <w:rsid w:val="00BB2BCB"/>
    <w:rsid w:val="00BB47AD"/>
    <w:rsid w:val="00BB5CD1"/>
    <w:rsid w:val="00BC6782"/>
    <w:rsid w:val="00BD72C2"/>
    <w:rsid w:val="00BF06AE"/>
    <w:rsid w:val="00BF59F9"/>
    <w:rsid w:val="00C0634F"/>
    <w:rsid w:val="00C11A7E"/>
    <w:rsid w:val="00C12D82"/>
    <w:rsid w:val="00C136F0"/>
    <w:rsid w:val="00C14978"/>
    <w:rsid w:val="00C15542"/>
    <w:rsid w:val="00C20988"/>
    <w:rsid w:val="00C308ED"/>
    <w:rsid w:val="00C30DA0"/>
    <w:rsid w:val="00C44AE8"/>
    <w:rsid w:val="00C46226"/>
    <w:rsid w:val="00C50E24"/>
    <w:rsid w:val="00C51404"/>
    <w:rsid w:val="00C52072"/>
    <w:rsid w:val="00C56E96"/>
    <w:rsid w:val="00C620CF"/>
    <w:rsid w:val="00C647FD"/>
    <w:rsid w:val="00C64CC5"/>
    <w:rsid w:val="00C66378"/>
    <w:rsid w:val="00C71137"/>
    <w:rsid w:val="00C75740"/>
    <w:rsid w:val="00C93771"/>
    <w:rsid w:val="00CA0EDD"/>
    <w:rsid w:val="00CA2C66"/>
    <w:rsid w:val="00CA40C3"/>
    <w:rsid w:val="00CA640E"/>
    <w:rsid w:val="00CB2F6F"/>
    <w:rsid w:val="00CB50D8"/>
    <w:rsid w:val="00CC4269"/>
    <w:rsid w:val="00CC4BF0"/>
    <w:rsid w:val="00CE0735"/>
    <w:rsid w:val="00CF27E0"/>
    <w:rsid w:val="00CF32F0"/>
    <w:rsid w:val="00CF4918"/>
    <w:rsid w:val="00D0479C"/>
    <w:rsid w:val="00D13C92"/>
    <w:rsid w:val="00D21444"/>
    <w:rsid w:val="00D24AD5"/>
    <w:rsid w:val="00D2690F"/>
    <w:rsid w:val="00D27F18"/>
    <w:rsid w:val="00D3499F"/>
    <w:rsid w:val="00D34BC5"/>
    <w:rsid w:val="00D34F8C"/>
    <w:rsid w:val="00D36B00"/>
    <w:rsid w:val="00D42657"/>
    <w:rsid w:val="00D460B9"/>
    <w:rsid w:val="00D46BAA"/>
    <w:rsid w:val="00D5056D"/>
    <w:rsid w:val="00D528C4"/>
    <w:rsid w:val="00D612DF"/>
    <w:rsid w:val="00D63BE4"/>
    <w:rsid w:val="00D659AB"/>
    <w:rsid w:val="00D74505"/>
    <w:rsid w:val="00D762E8"/>
    <w:rsid w:val="00D800C8"/>
    <w:rsid w:val="00D82A14"/>
    <w:rsid w:val="00D910C6"/>
    <w:rsid w:val="00D9243E"/>
    <w:rsid w:val="00D936A7"/>
    <w:rsid w:val="00D969CB"/>
    <w:rsid w:val="00D96D40"/>
    <w:rsid w:val="00DA1489"/>
    <w:rsid w:val="00DA14F9"/>
    <w:rsid w:val="00DC0EA2"/>
    <w:rsid w:val="00DC129C"/>
    <w:rsid w:val="00DC4964"/>
    <w:rsid w:val="00DC758A"/>
    <w:rsid w:val="00DD2895"/>
    <w:rsid w:val="00DD388B"/>
    <w:rsid w:val="00DE1524"/>
    <w:rsid w:val="00DE3ED1"/>
    <w:rsid w:val="00DE532E"/>
    <w:rsid w:val="00DF6BF3"/>
    <w:rsid w:val="00E009EE"/>
    <w:rsid w:val="00E12D43"/>
    <w:rsid w:val="00E166DD"/>
    <w:rsid w:val="00E31435"/>
    <w:rsid w:val="00E3587F"/>
    <w:rsid w:val="00E44AC4"/>
    <w:rsid w:val="00E51DD6"/>
    <w:rsid w:val="00E5587F"/>
    <w:rsid w:val="00E61028"/>
    <w:rsid w:val="00E62DED"/>
    <w:rsid w:val="00E6637E"/>
    <w:rsid w:val="00E70FAC"/>
    <w:rsid w:val="00E71FF9"/>
    <w:rsid w:val="00E721FE"/>
    <w:rsid w:val="00E81B77"/>
    <w:rsid w:val="00E8235F"/>
    <w:rsid w:val="00E86855"/>
    <w:rsid w:val="00E87FBF"/>
    <w:rsid w:val="00E90978"/>
    <w:rsid w:val="00E92414"/>
    <w:rsid w:val="00E96D63"/>
    <w:rsid w:val="00EA2929"/>
    <w:rsid w:val="00EB1C93"/>
    <w:rsid w:val="00EB5505"/>
    <w:rsid w:val="00EC575C"/>
    <w:rsid w:val="00EC7E24"/>
    <w:rsid w:val="00EE16BF"/>
    <w:rsid w:val="00EE2C21"/>
    <w:rsid w:val="00EF0C1D"/>
    <w:rsid w:val="00EF4827"/>
    <w:rsid w:val="00EF4BB9"/>
    <w:rsid w:val="00EF6425"/>
    <w:rsid w:val="00F00B47"/>
    <w:rsid w:val="00F02134"/>
    <w:rsid w:val="00F024E1"/>
    <w:rsid w:val="00F0622F"/>
    <w:rsid w:val="00F06A37"/>
    <w:rsid w:val="00F06C1D"/>
    <w:rsid w:val="00F122C7"/>
    <w:rsid w:val="00F12592"/>
    <w:rsid w:val="00F17705"/>
    <w:rsid w:val="00F228C7"/>
    <w:rsid w:val="00F41D80"/>
    <w:rsid w:val="00F53726"/>
    <w:rsid w:val="00F53DDF"/>
    <w:rsid w:val="00F62981"/>
    <w:rsid w:val="00F65B4A"/>
    <w:rsid w:val="00F75127"/>
    <w:rsid w:val="00F90832"/>
    <w:rsid w:val="00F92936"/>
    <w:rsid w:val="00F9464F"/>
    <w:rsid w:val="00F94880"/>
    <w:rsid w:val="00F9602A"/>
    <w:rsid w:val="00FA0609"/>
    <w:rsid w:val="00FA0E70"/>
    <w:rsid w:val="00FA4393"/>
    <w:rsid w:val="00FA5F19"/>
    <w:rsid w:val="00FA65B9"/>
    <w:rsid w:val="00FB4ECE"/>
    <w:rsid w:val="00FC1752"/>
    <w:rsid w:val="00FC1EC3"/>
    <w:rsid w:val="00FC326D"/>
    <w:rsid w:val="00FC5651"/>
    <w:rsid w:val="00FE4BE0"/>
    <w:rsid w:val="00FF2774"/>
    <w:rsid w:val="00FF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8690"/>
  <w14:defaultImageDpi w14:val="32767"/>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64870"/>
    <w:rPr>
      <w:sz w:val="20"/>
      <w:szCs w:val="20"/>
    </w:rPr>
  </w:style>
  <w:style w:type="character" w:customStyle="1" w:styleId="EndnoteTextChar">
    <w:name w:val="Endnote Text Char"/>
    <w:basedOn w:val="DefaultParagraphFont"/>
    <w:link w:val="EndnoteText"/>
    <w:uiPriority w:val="99"/>
    <w:semiHidden/>
    <w:rsid w:val="00B64870"/>
    <w:rPr>
      <w:sz w:val="20"/>
      <w:szCs w:val="20"/>
    </w:rPr>
  </w:style>
  <w:style w:type="character" w:styleId="EndnoteReference">
    <w:name w:val="endnote reference"/>
    <w:basedOn w:val="DefaultParagraphFont"/>
    <w:uiPriority w:val="99"/>
    <w:semiHidden/>
    <w:unhideWhenUsed/>
    <w:rsid w:val="00B64870"/>
    <w:rPr>
      <w:vertAlign w:val="superscript"/>
    </w:rPr>
  </w:style>
  <w:style w:type="paragraph" w:styleId="ListParagraph">
    <w:name w:val="List Paragraph"/>
    <w:basedOn w:val="Normal"/>
    <w:uiPriority w:val="34"/>
    <w:qFormat/>
    <w:rsid w:val="00CF27E0"/>
    <w:pPr>
      <w:ind w:left="720"/>
      <w:contextualSpacing/>
    </w:pPr>
  </w:style>
  <w:style w:type="paragraph" w:styleId="FootnoteText">
    <w:name w:val="footnote text"/>
    <w:basedOn w:val="Normal"/>
    <w:link w:val="FootnoteTextChar"/>
    <w:uiPriority w:val="99"/>
    <w:semiHidden/>
    <w:unhideWhenUsed/>
    <w:rsid w:val="007C3F74"/>
    <w:rPr>
      <w:sz w:val="20"/>
      <w:szCs w:val="20"/>
    </w:rPr>
  </w:style>
  <w:style w:type="character" w:customStyle="1" w:styleId="FootnoteTextChar">
    <w:name w:val="Footnote Text Char"/>
    <w:basedOn w:val="DefaultParagraphFont"/>
    <w:link w:val="FootnoteText"/>
    <w:uiPriority w:val="99"/>
    <w:semiHidden/>
    <w:rsid w:val="007C3F74"/>
    <w:rPr>
      <w:sz w:val="20"/>
      <w:szCs w:val="20"/>
    </w:rPr>
  </w:style>
  <w:style w:type="character" w:styleId="FootnoteReference">
    <w:name w:val="footnote reference"/>
    <w:basedOn w:val="DefaultParagraphFont"/>
    <w:uiPriority w:val="99"/>
    <w:semiHidden/>
    <w:unhideWhenUsed/>
    <w:rsid w:val="007C3F74"/>
    <w:rPr>
      <w:vertAlign w:val="superscript"/>
    </w:rPr>
  </w:style>
  <w:style w:type="paragraph" w:styleId="NormalWeb">
    <w:name w:val="Normal (Web)"/>
    <w:basedOn w:val="Normal"/>
    <w:uiPriority w:val="99"/>
    <w:unhideWhenUsed/>
    <w:rsid w:val="00481FDB"/>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unhideWhenUsed/>
    <w:rsid w:val="00115C06"/>
    <w:rPr>
      <w:sz w:val="16"/>
      <w:szCs w:val="16"/>
    </w:rPr>
  </w:style>
  <w:style w:type="paragraph" w:styleId="CommentText">
    <w:name w:val="annotation text"/>
    <w:basedOn w:val="Normal"/>
    <w:link w:val="CommentTextChar"/>
    <w:uiPriority w:val="99"/>
    <w:unhideWhenUsed/>
    <w:qFormat/>
    <w:rsid w:val="00115C06"/>
    <w:rPr>
      <w:sz w:val="20"/>
      <w:szCs w:val="20"/>
    </w:rPr>
  </w:style>
  <w:style w:type="character" w:customStyle="1" w:styleId="CommentTextChar">
    <w:name w:val="Comment Text Char"/>
    <w:basedOn w:val="DefaultParagraphFont"/>
    <w:link w:val="CommentText"/>
    <w:uiPriority w:val="99"/>
    <w:semiHidden/>
    <w:rsid w:val="00115C06"/>
    <w:rPr>
      <w:sz w:val="20"/>
      <w:szCs w:val="20"/>
    </w:rPr>
  </w:style>
  <w:style w:type="paragraph" w:styleId="CommentSubject">
    <w:name w:val="annotation subject"/>
    <w:basedOn w:val="CommentText"/>
    <w:next w:val="CommentText"/>
    <w:link w:val="CommentSubjectChar"/>
    <w:uiPriority w:val="99"/>
    <w:semiHidden/>
    <w:unhideWhenUsed/>
    <w:rsid w:val="00115C06"/>
    <w:rPr>
      <w:b/>
      <w:bCs/>
    </w:rPr>
  </w:style>
  <w:style w:type="character" w:customStyle="1" w:styleId="CommentSubjectChar">
    <w:name w:val="Comment Subject Char"/>
    <w:basedOn w:val="CommentTextChar"/>
    <w:link w:val="CommentSubject"/>
    <w:uiPriority w:val="99"/>
    <w:semiHidden/>
    <w:rsid w:val="00115C06"/>
    <w:rPr>
      <w:b/>
      <w:bCs/>
      <w:sz w:val="20"/>
      <w:szCs w:val="20"/>
    </w:rPr>
  </w:style>
  <w:style w:type="paragraph" w:styleId="BalloonText">
    <w:name w:val="Balloon Text"/>
    <w:basedOn w:val="Normal"/>
    <w:link w:val="BalloonTextChar"/>
    <w:uiPriority w:val="99"/>
    <w:semiHidden/>
    <w:unhideWhenUsed/>
    <w:rsid w:val="00115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06"/>
    <w:rPr>
      <w:rFonts w:ascii="Segoe UI" w:hAnsi="Segoe UI" w:cs="Segoe UI"/>
      <w:sz w:val="18"/>
      <w:szCs w:val="18"/>
    </w:rPr>
  </w:style>
  <w:style w:type="table" w:styleId="TableGrid">
    <w:name w:val="Table Grid"/>
    <w:basedOn w:val="TableNormal"/>
    <w:uiPriority w:val="39"/>
    <w:rsid w:val="00EF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6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66640"/>
    <w:rPr>
      <w:sz w:val="18"/>
      <w:szCs w:val="18"/>
    </w:rPr>
  </w:style>
  <w:style w:type="paragraph" w:styleId="Footer">
    <w:name w:val="footer"/>
    <w:basedOn w:val="Normal"/>
    <w:link w:val="FooterChar"/>
    <w:uiPriority w:val="99"/>
    <w:unhideWhenUsed/>
    <w:rsid w:val="0036664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66640"/>
    <w:rPr>
      <w:sz w:val="18"/>
      <w:szCs w:val="18"/>
    </w:rPr>
  </w:style>
  <w:style w:type="paragraph" w:styleId="NoSpacing">
    <w:name w:val="No Spacing"/>
    <w:uiPriority w:val="1"/>
    <w:qFormat/>
    <w:rsid w:val="00366640"/>
    <w:rPr>
      <w:lang w:val="en-GB"/>
    </w:rPr>
  </w:style>
  <w:style w:type="character" w:styleId="Hyperlink">
    <w:name w:val="Hyperlink"/>
    <w:basedOn w:val="DefaultParagraphFont"/>
    <w:uiPriority w:val="99"/>
    <w:unhideWhenUsed/>
    <w:rsid w:val="00366640"/>
    <w:rPr>
      <w:color w:val="0000FF"/>
      <w:u w:val="single"/>
    </w:rPr>
  </w:style>
  <w:style w:type="character" w:customStyle="1" w:styleId="UnresolvedMention1">
    <w:name w:val="Unresolved Mention1"/>
    <w:basedOn w:val="DefaultParagraphFont"/>
    <w:uiPriority w:val="99"/>
    <w:semiHidden/>
    <w:unhideWhenUsed/>
    <w:rsid w:val="0056344D"/>
    <w:rPr>
      <w:color w:val="605E5C"/>
      <w:shd w:val="clear" w:color="auto" w:fill="E1DFDD"/>
    </w:rPr>
  </w:style>
  <w:style w:type="character" w:customStyle="1" w:styleId="dxebaseoffice2010blue">
    <w:name w:val="dxebase_office2010blue"/>
    <w:basedOn w:val="DefaultParagraphFont"/>
    <w:rsid w:val="0056344D"/>
  </w:style>
  <w:style w:type="character" w:customStyle="1" w:styleId="1">
    <w:name w:val="批注文字 字符1"/>
    <w:basedOn w:val="DefaultParagraphFont"/>
    <w:uiPriority w:val="99"/>
    <w:qFormat/>
    <w:rsid w:val="008E5282"/>
    <w:rPr>
      <w:rFonts w:eastAsiaTheme="minorEastAsia"/>
      <w:kern w:val="2"/>
      <w:sz w:val="21"/>
    </w:rPr>
  </w:style>
  <w:style w:type="paragraph" w:customStyle="1" w:styleId="src">
    <w:name w:val="src"/>
    <w:basedOn w:val="Normal"/>
    <w:rsid w:val="00687B19"/>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822">
      <w:bodyDiv w:val="1"/>
      <w:marLeft w:val="0"/>
      <w:marRight w:val="0"/>
      <w:marTop w:val="0"/>
      <w:marBottom w:val="0"/>
      <w:divBdr>
        <w:top w:val="none" w:sz="0" w:space="0" w:color="auto"/>
        <w:left w:val="none" w:sz="0" w:space="0" w:color="auto"/>
        <w:bottom w:val="none" w:sz="0" w:space="0" w:color="auto"/>
        <w:right w:val="none" w:sz="0" w:space="0" w:color="auto"/>
      </w:divBdr>
    </w:div>
    <w:div w:id="150681165">
      <w:bodyDiv w:val="1"/>
      <w:marLeft w:val="0"/>
      <w:marRight w:val="0"/>
      <w:marTop w:val="0"/>
      <w:marBottom w:val="0"/>
      <w:divBdr>
        <w:top w:val="none" w:sz="0" w:space="0" w:color="auto"/>
        <w:left w:val="none" w:sz="0" w:space="0" w:color="auto"/>
        <w:bottom w:val="none" w:sz="0" w:space="0" w:color="auto"/>
        <w:right w:val="none" w:sz="0" w:space="0" w:color="auto"/>
      </w:divBdr>
    </w:div>
    <w:div w:id="171534248">
      <w:bodyDiv w:val="1"/>
      <w:marLeft w:val="0"/>
      <w:marRight w:val="0"/>
      <w:marTop w:val="0"/>
      <w:marBottom w:val="0"/>
      <w:divBdr>
        <w:top w:val="none" w:sz="0" w:space="0" w:color="auto"/>
        <w:left w:val="none" w:sz="0" w:space="0" w:color="auto"/>
        <w:bottom w:val="none" w:sz="0" w:space="0" w:color="auto"/>
        <w:right w:val="none" w:sz="0" w:space="0" w:color="auto"/>
      </w:divBdr>
    </w:div>
    <w:div w:id="195973055">
      <w:bodyDiv w:val="1"/>
      <w:marLeft w:val="0"/>
      <w:marRight w:val="0"/>
      <w:marTop w:val="0"/>
      <w:marBottom w:val="0"/>
      <w:divBdr>
        <w:top w:val="none" w:sz="0" w:space="0" w:color="auto"/>
        <w:left w:val="none" w:sz="0" w:space="0" w:color="auto"/>
        <w:bottom w:val="none" w:sz="0" w:space="0" w:color="auto"/>
        <w:right w:val="none" w:sz="0" w:space="0" w:color="auto"/>
      </w:divBdr>
    </w:div>
    <w:div w:id="396319825">
      <w:bodyDiv w:val="1"/>
      <w:marLeft w:val="0"/>
      <w:marRight w:val="0"/>
      <w:marTop w:val="0"/>
      <w:marBottom w:val="0"/>
      <w:divBdr>
        <w:top w:val="none" w:sz="0" w:space="0" w:color="auto"/>
        <w:left w:val="none" w:sz="0" w:space="0" w:color="auto"/>
        <w:bottom w:val="none" w:sz="0" w:space="0" w:color="auto"/>
        <w:right w:val="none" w:sz="0" w:space="0" w:color="auto"/>
      </w:divBdr>
    </w:div>
    <w:div w:id="436024386">
      <w:bodyDiv w:val="1"/>
      <w:marLeft w:val="0"/>
      <w:marRight w:val="0"/>
      <w:marTop w:val="0"/>
      <w:marBottom w:val="0"/>
      <w:divBdr>
        <w:top w:val="none" w:sz="0" w:space="0" w:color="auto"/>
        <w:left w:val="none" w:sz="0" w:space="0" w:color="auto"/>
        <w:bottom w:val="none" w:sz="0" w:space="0" w:color="auto"/>
        <w:right w:val="none" w:sz="0" w:space="0" w:color="auto"/>
      </w:divBdr>
    </w:div>
    <w:div w:id="573517843">
      <w:bodyDiv w:val="1"/>
      <w:marLeft w:val="0"/>
      <w:marRight w:val="0"/>
      <w:marTop w:val="0"/>
      <w:marBottom w:val="0"/>
      <w:divBdr>
        <w:top w:val="none" w:sz="0" w:space="0" w:color="auto"/>
        <w:left w:val="none" w:sz="0" w:space="0" w:color="auto"/>
        <w:bottom w:val="none" w:sz="0" w:space="0" w:color="auto"/>
        <w:right w:val="none" w:sz="0" w:space="0" w:color="auto"/>
      </w:divBdr>
    </w:div>
    <w:div w:id="715590817">
      <w:bodyDiv w:val="1"/>
      <w:marLeft w:val="0"/>
      <w:marRight w:val="0"/>
      <w:marTop w:val="0"/>
      <w:marBottom w:val="0"/>
      <w:divBdr>
        <w:top w:val="none" w:sz="0" w:space="0" w:color="auto"/>
        <w:left w:val="none" w:sz="0" w:space="0" w:color="auto"/>
        <w:bottom w:val="none" w:sz="0" w:space="0" w:color="auto"/>
        <w:right w:val="none" w:sz="0" w:space="0" w:color="auto"/>
      </w:divBdr>
    </w:div>
    <w:div w:id="853572750">
      <w:bodyDiv w:val="1"/>
      <w:marLeft w:val="0"/>
      <w:marRight w:val="0"/>
      <w:marTop w:val="0"/>
      <w:marBottom w:val="0"/>
      <w:divBdr>
        <w:top w:val="none" w:sz="0" w:space="0" w:color="auto"/>
        <w:left w:val="none" w:sz="0" w:space="0" w:color="auto"/>
        <w:bottom w:val="none" w:sz="0" w:space="0" w:color="auto"/>
        <w:right w:val="none" w:sz="0" w:space="0" w:color="auto"/>
      </w:divBdr>
    </w:div>
    <w:div w:id="890921791">
      <w:bodyDiv w:val="1"/>
      <w:marLeft w:val="0"/>
      <w:marRight w:val="0"/>
      <w:marTop w:val="0"/>
      <w:marBottom w:val="0"/>
      <w:divBdr>
        <w:top w:val="none" w:sz="0" w:space="0" w:color="auto"/>
        <w:left w:val="none" w:sz="0" w:space="0" w:color="auto"/>
        <w:bottom w:val="none" w:sz="0" w:space="0" w:color="auto"/>
        <w:right w:val="none" w:sz="0" w:space="0" w:color="auto"/>
      </w:divBdr>
    </w:div>
    <w:div w:id="1149133171">
      <w:bodyDiv w:val="1"/>
      <w:marLeft w:val="0"/>
      <w:marRight w:val="0"/>
      <w:marTop w:val="0"/>
      <w:marBottom w:val="0"/>
      <w:divBdr>
        <w:top w:val="none" w:sz="0" w:space="0" w:color="auto"/>
        <w:left w:val="none" w:sz="0" w:space="0" w:color="auto"/>
        <w:bottom w:val="none" w:sz="0" w:space="0" w:color="auto"/>
        <w:right w:val="none" w:sz="0" w:space="0" w:color="auto"/>
      </w:divBdr>
    </w:div>
    <w:div w:id="1193499616">
      <w:bodyDiv w:val="1"/>
      <w:marLeft w:val="0"/>
      <w:marRight w:val="0"/>
      <w:marTop w:val="0"/>
      <w:marBottom w:val="0"/>
      <w:divBdr>
        <w:top w:val="none" w:sz="0" w:space="0" w:color="auto"/>
        <w:left w:val="none" w:sz="0" w:space="0" w:color="auto"/>
        <w:bottom w:val="none" w:sz="0" w:space="0" w:color="auto"/>
        <w:right w:val="none" w:sz="0" w:space="0" w:color="auto"/>
      </w:divBdr>
    </w:div>
    <w:div w:id="1362584148">
      <w:bodyDiv w:val="1"/>
      <w:marLeft w:val="0"/>
      <w:marRight w:val="0"/>
      <w:marTop w:val="0"/>
      <w:marBottom w:val="0"/>
      <w:divBdr>
        <w:top w:val="none" w:sz="0" w:space="0" w:color="auto"/>
        <w:left w:val="none" w:sz="0" w:space="0" w:color="auto"/>
        <w:bottom w:val="none" w:sz="0" w:space="0" w:color="auto"/>
        <w:right w:val="none" w:sz="0" w:space="0" w:color="auto"/>
      </w:divBdr>
    </w:div>
    <w:div w:id="20488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6401-9267" TargetMode="External"/><Relationship Id="rId13" Type="http://schemas.openxmlformats.org/officeDocument/2006/relationships/hyperlink" Target="http://orcid.org/0000-0002-8652-38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1-7689-429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0278-377X" TargetMode="External"/><Relationship Id="rId5" Type="http://schemas.openxmlformats.org/officeDocument/2006/relationships/webSettings" Target="webSettings.xml"/><Relationship Id="rId15" Type="http://schemas.openxmlformats.org/officeDocument/2006/relationships/hyperlink" Target="mailto:jalexa@lsuhsc.edu" TargetMode="External"/><Relationship Id="rId10" Type="http://schemas.openxmlformats.org/officeDocument/2006/relationships/hyperlink" Target="http://orcid.org/0000-0002-9230-070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3-4406-1588" TargetMode="External"/><Relationship Id="rId14" Type="http://schemas.openxmlformats.org/officeDocument/2006/relationships/hyperlink" Target="http://orcid.org/0000-0003-2409-4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5406DDB-96AE-4BA1-9884-283E3161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Hrishikesh samant</dc:creator>
  <cp:keywords/>
  <dc:description/>
  <cp:lastModifiedBy>Lian-Sheng Ma</cp:lastModifiedBy>
  <cp:revision>2</cp:revision>
  <dcterms:created xsi:type="dcterms:W3CDTF">2019-06-10T18:03:00Z</dcterms:created>
  <dcterms:modified xsi:type="dcterms:W3CDTF">2019-06-10T18:03:00Z</dcterms:modified>
</cp:coreProperties>
</file>