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4AE82" w14:textId="20B575B3" w:rsidR="00507D27" w:rsidRPr="00555460" w:rsidRDefault="00507D27" w:rsidP="00555460">
      <w:pPr>
        <w:pStyle w:val="CorpoA"/>
        <w:snapToGrid w:val="0"/>
        <w:spacing w:after="0" w:line="360" w:lineRule="auto"/>
        <w:ind w:firstLine="0"/>
        <w:rPr>
          <w:rFonts w:ascii="Book Antiqua" w:eastAsia="Book Antiqua" w:hAnsi="Book Antiqua" w:cs="Arial"/>
          <w:b/>
          <w:bCs/>
          <w:i/>
          <w:color w:val="000000" w:themeColor="text1"/>
          <w:sz w:val="24"/>
          <w:szCs w:val="24"/>
          <w:lang w:val="en-US"/>
        </w:rPr>
      </w:pPr>
      <w:r w:rsidRPr="00555460">
        <w:rPr>
          <w:rFonts w:ascii="Book Antiqua" w:hAnsi="Book Antiqua" w:cs="Arial"/>
          <w:b/>
          <w:bCs/>
          <w:color w:val="000000" w:themeColor="text1"/>
          <w:sz w:val="24"/>
          <w:szCs w:val="24"/>
          <w:lang w:val="en-US"/>
        </w:rPr>
        <w:t xml:space="preserve">Name of Journal: </w:t>
      </w:r>
      <w:r w:rsidR="00555460" w:rsidRPr="00555460">
        <w:rPr>
          <w:rFonts w:ascii="Book Antiqua" w:hAnsi="Book Antiqua" w:cs="Arial"/>
          <w:i/>
          <w:iCs/>
          <w:color w:val="000000" w:themeColor="text1"/>
          <w:sz w:val="24"/>
          <w:szCs w:val="24"/>
          <w:lang w:val="en-US"/>
        </w:rPr>
        <w:t>World Journal of Critical Care Medicine</w:t>
      </w:r>
    </w:p>
    <w:p w14:paraId="04377976" w14:textId="61C6B78A" w:rsidR="00507D27" w:rsidRPr="00555460" w:rsidRDefault="00507D27" w:rsidP="00555460">
      <w:pPr>
        <w:pStyle w:val="CorpoA"/>
        <w:snapToGrid w:val="0"/>
        <w:spacing w:after="0" w:line="360" w:lineRule="auto"/>
        <w:ind w:firstLine="0"/>
        <w:rPr>
          <w:rFonts w:ascii="Book Antiqua" w:eastAsia="Book Antiqua" w:hAnsi="Book Antiqua" w:cs="Arial"/>
          <w:b/>
          <w:bCs/>
          <w:color w:val="000000" w:themeColor="text1"/>
          <w:sz w:val="24"/>
          <w:szCs w:val="24"/>
          <w:lang w:val="en-US"/>
        </w:rPr>
      </w:pPr>
      <w:r w:rsidRPr="00555460">
        <w:rPr>
          <w:rFonts w:ascii="Book Antiqua" w:hAnsi="Book Antiqua" w:cs="Arial"/>
          <w:b/>
          <w:bCs/>
          <w:color w:val="000000" w:themeColor="text1"/>
          <w:sz w:val="24"/>
          <w:szCs w:val="24"/>
          <w:lang w:val="en-US"/>
        </w:rPr>
        <w:t xml:space="preserve">Manuscript NO: </w:t>
      </w:r>
      <w:r w:rsidRPr="00555460">
        <w:rPr>
          <w:rFonts w:ascii="Book Antiqua" w:hAnsi="Book Antiqua" w:cs="Arial"/>
          <w:color w:val="000000" w:themeColor="text1"/>
          <w:sz w:val="24"/>
          <w:szCs w:val="24"/>
          <w:lang w:val="en-US"/>
        </w:rPr>
        <w:t>45427</w:t>
      </w:r>
    </w:p>
    <w:p w14:paraId="5F3B5B3D" w14:textId="77777777" w:rsidR="00507D27" w:rsidRPr="00555460" w:rsidRDefault="00507D27" w:rsidP="00555460">
      <w:pPr>
        <w:pStyle w:val="CorpoA"/>
        <w:snapToGrid w:val="0"/>
        <w:spacing w:after="0" w:line="360" w:lineRule="auto"/>
        <w:ind w:firstLine="0"/>
        <w:rPr>
          <w:rFonts w:ascii="Book Antiqua" w:eastAsia="Book Antiqua" w:hAnsi="Book Antiqua" w:cs="Arial"/>
          <w:b/>
          <w:bCs/>
          <w:color w:val="000000" w:themeColor="text1"/>
          <w:sz w:val="24"/>
          <w:szCs w:val="24"/>
          <w:lang w:val="en-US"/>
        </w:rPr>
      </w:pPr>
      <w:r w:rsidRPr="00555460">
        <w:rPr>
          <w:rFonts w:ascii="Book Antiqua" w:hAnsi="Book Antiqua" w:cs="Arial"/>
          <w:b/>
          <w:bCs/>
          <w:color w:val="000000" w:themeColor="text1"/>
          <w:sz w:val="24"/>
          <w:szCs w:val="24"/>
          <w:lang w:val="en-US"/>
        </w:rPr>
        <w:t xml:space="preserve">Manuscript Type: </w:t>
      </w:r>
      <w:r w:rsidRPr="00555460">
        <w:rPr>
          <w:rFonts w:ascii="Book Antiqua" w:hAnsi="Book Antiqua" w:cs="Arial"/>
          <w:color w:val="000000" w:themeColor="text1"/>
          <w:sz w:val="24"/>
          <w:szCs w:val="24"/>
          <w:lang w:val="en-US"/>
        </w:rPr>
        <w:t>ORIGINAL ARTICLE</w:t>
      </w:r>
    </w:p>
    <w:p w14:paraId="032815EB" w14:textId="77777777" w:rsidR="00507D27" w:rsidRPr="00555460" w:rsidRDefault="00507D27" w:rsidP="00555460">
      <w:pPr>
        <w:snapToGrid w:val="0"/>
        <w:spacing w:line="360" w:lineRule="auto"/>
        <w:rPr>
          <w:rFonts w:ascii="Book Antiqua" w:hAnsi="Book Antiqua" w:cs="Arial"/>
          <w:b/>
          <w:bCs/>
          <w:color w:val="000000" w:themeColor="text1"/>
        </w:rPr>
      </w:pPr>
    </w:p>
    <w:p w14:paraId="33DD9B48" w14:textId="2B7B9BAF" w:rsidR="00507D27" w:rsidRPr="00555460" w:rsidRDefault="00507D27" w:rsidP="00555460">
      <w:pPr>
        <w:tabs>
          <w:tab w:val="left" w:pos="2985"/>
        </w:tabs>
        <w:snapToGrid w:val="0"/>
        <w:spacing w:line="360" w:lineRule="auto"/>
        <w:rPr>
          <w:rFonts w:ascii="Book Antiqua" w:hAnsi="Book Antiqua" w:cs="Arial"/>
          <w:b/>
          <w:bCs/>
          <w:i/>
          <w:color w:val="000000" w:themeColor="text1"/>
        </w:rPr>
      </w:pPr>
      <w:r w:rsidRPr="00555460">
        <w:rPr>
          <w:rFonts w:ascii="Book Antiqua" w:hAnsi="Book Antiqua" w:cs="Arial"/>
          <w:b/>
          <w:bCs/>
          <w:i/>
          <w:color w:val="000000" w:themeColor="text1"/>
        </w:rPr>
        <w:t>Observational Study</w:t>
      </w:r>
    </w:p>
    <w:p w14:paraId="053C8DF2" w14:textId="2B1CC9BC" w:rsidR="00410A85" w:rsidRPr="00555460" w:rsidRDefault="00410A85" w:rsidP="00555460">
      <w:pPr>
        <w:snapToGrid w:val="0"/>
        <w:spacing w:line="360" w:lineRule="auto"/>
        <w:rPr>
          <w:rFonts w:ascii="Book Antiqua" w:hAnsi="Book Antiqua"/>
          <w:b/>
          <w:bCs/>
          <w:color w:val="000000" w:themeColor="text1"/>
        </w:rPr>
      </w:pPr>
      <w:r w:rsidRPr="00555460">
        <w:rPr>
          <w:rFonts w:ascii="Book Antiqua" w:hAnsi="Book Antiqua"/>
          <w:b/>
          <w:bCs/>
          <w:color w:val="000000" w:themeColor="text1"/>
        </w:rPr>
        <w:t xml:space="preserve">Assessment of </w:t>
      </w:r>
      <w:r w:rsidR="00900448" w:rsidRPr="00555460">
        <w:rPr>
          <w:rFonts w:ascii="Book Antiqua" w:hAnsi="Book Antiqua"/>
          <w:b/>
          <w:bCs/>
          <w:color w:val="000000" w:themeColor="text1"/>
        </w:rPr>
        <w:t>q</w:t>
      </w:r>
      <w:r w:rsidRPr="00555460">
        <w:rPr>
          <w:rFonts w:ascii="Book Antiqua" w:hAnsi="Book Antiqua"/>
          <w:b/>
          <w:bCs/>
          <w:color w:val="000000" w:themeColor="text1"/>
        </w:rPr>
        <w:t xml:space="preserve">uadriceps </w:t>
      </w:r>
      <w:r w:rsidR="00900448" w:rsidRPr="00555460">
        <w:rPr>
          <w:rFonts w:ascii="Book Antiqua" w:hAnsi="Book Antiqua"/>
          <w:b/>
          <w:bCs/>
          <w:color w:val="000000" w:themeColor="text1"/>
        </w:rPr>
        <w:t>m</w:t>
      </w:r>
      <w:r w:rsidRPr="00555460">
        <w:rPr>
          <w:rFonts w:ascii="Book Antiqua" w:hAnsi="Book Antiqua"/>
          <w:b/>
          <w:bCs/>
          <w:color w:val="000000" w:themeColor="text1"/>
        </w:rPr>
        <w:t xml:space="preserve">uscle </w:t>
      </w:r>
      <w:r w:rsidR="00900448" w:rsidRPr="00555460">
        <w:rPr>
          <w:rFonts w:ascii="Book Antiqua" w:hAnsi="Book Antiqua"/>
          <w:b/>
          <w:bCs/>
          <w:color w:val="000000" w:themeColor="text1"/>
        </w:rPr>
        <w:t>t</w:t>
      </w:r>
      <w:r w:rsidRPr="00555460">
        <w:rPr>
          <w:rFonts w:ascii="Book Antiqua" w:hAnsi="Book Antiqua"/>
          <w:b/>
          <w:bCs/>
          <w:color w:val="000000" w:themeColor="text1"/>
        </w:rPr>
        <w:t xml:space="preserve">hickness </w:t>
      </w:r>
      <w:r w:rsidR="00900448" w:rsidRPr="00555460">
        <w:rPr>
          <w:rFonts w:ascii="Book Antiqua" w:hAnsi="Book Antiqua"/>
          <w:b/>
          <w:bCs/>
          <w:color w:val="000000" w:themeColor="text1"/>
        </w:rPr>
        <w:t>u</w:t>
      </w:r>
      <w:r w:rsidRPr="00555460">
        <w:rPr>
          <w:rFonts w:ascii="Book Antiqua" w:hAnsi="Book Antiqua"/>
          <w:b/>
          <w:bCs/>
          <w:color w:val="000000" w:themeColor="text1"/>
        </w:rPr>
        <w:t xml:space="preserve">sing </w:t>
      </w:r>
      <w:r w:rsidR="00900448" w:rsidRPr="00555460">
        <w:rPr>
          <w:rFonts w:ascii="Book Antiqua" w:hAnsi="Book Antiqua"/>
          <w:b/>
          <w:bCs/>
          <w:color w:val="000000" w:themeColor="text1"/>
        </w:rPr>
        <w:t>b</w:t>
      </w:r>
      <w:r w:rsidRPr="00555460">
        <w:rPr>
          <w:rFonts w:ascii="Book Antiqua" w:hAnsi="Book Antiqua"/>
          <w:b/>
          <w:bCs/>
          <w:color w:val="000000" w:themeColor="text1"/>
        </w:rPr>
        <w:t xml:space="preserve">edside </w:t>
      </w:r>
      <w:r w:rsidR="00900448" w:rsidRPr="00555460">
        <w:rPr>
          <w:rFonts w:ascii="Book Antiqua" w:hAnsi="Book Antiqua"/>
          <w:b/>
          <w:bCs/>
          <w:color w:val="000000" w:themeColor="text1"/>
        </w:rPr>
        <w:t>u</w:t>
      </w:r>
      <w:r w:rsidRPr="00555460">
        <w:rPr>
          <w:rFonts w:ascii="Book Antiqua" w:hAnsi="Book Antiqua"/>
          <w:b/>
          <w:bCs/>
          <w:color w:val="000000" w:themeColor="text1"/>
        </w:rPr>
        <w:t xml:space="preserve">ltrasonography </w:t>
      </w:r>
      <w:r w:rsidR="001D6B98" w:rsidRPr="00555460">
        <w:rPr>
          <w:rFonts w:ascii="Book Antiqua" w:hAnsi="Book Antiqua"/>
          <w:b/>
          <w:bCs/>
          <w:color w:val="000000" w:themeColor="text1"/>
        </w:rPr>
        <w:t>b</w:t>
      </w:r>
      <w:r w:rsidRPr="00555460">
        <w:rPr>
          <w:rFonts w:ascii="Book Antiqua" w:hAnsi="Book Antiqua"/>
          <w:b/>
          <w:bCs/>
          <w:color w:val="000000" w:themeColor="text1"/>
        </w:rPr>
        <w:t xml:space="preserve">y </w:t>
      </w:r>
      <w:r w:rsidR="00900448" w:rsidRPr="00555460">
        <w:rPr>
          <w:rFonts w:ascii="Book Antiqua" w:hAnsi="Book Antiqua"/>
          <w:b/>
          <w:bCs/>
          <w:color w:val="000000" w:themeColor="text1"/>
        </w:rPr>
        <w:t>n</w:t>
      </w:r>
      <w:r w:rsidRPr="00555460">
        <w:rPr>
          <w:rFonts w:ascii="Book Antiqua" w:hAnsi="Book Antiqua"/>
          <w:b/>
          <w:bCs/>
          <w:color w:val="000000" w:themeColor="text1"/>
        </w:rPr>
        <w:t xml:space="preserve">urses and </w:t>
      </w:r>
      <w:r w:rsidR="00900448" w:rsidRPr="00555460">
        <w:rPr>
          <w:rFonts w:ascii="Book Antiqua" w:hAnsi="Book Antiqua"/>
          <w:b/>
          <w:bCs/>
          <w:color w:val="000000" w:themeColor="text1"/>
        </w:rPr>
        <w:t>p</w:t>
      </w:r>
      <w:r w:rsidRPr="00555460">
        <w:rPr>
          <w:rFonts w:ascii="Book Antiqua" w:hAnsi="Book Antiqua"/>
          <w:b/>
          <w:bCs/>
          <w:color w:val="000000" w:themeColor="text1"/>
        </w:rPr>
        <w:t xml:space="preserve">hysicians </w:t>
      </w:r>
      <w:r w:rsidR="00A755B8" w:rsidRPr="00555460">
        <w:rPr>
          <w:rFonts w:ascii="Book Antiqua" w:hAnsi="Book Antiqua"/>
          <w:b/>
          <w:bCs/>
          <w:color w:val="000000" w:themeColor="text1"/>
        </w:rPr>
        <w:t xml:space="preserve">in </w:t>
      </w:r>
      <w:r w:rsidR="00900448" w:rsidRPr="00555460">
        <w:rPr>
          <w:rFonts w:ascii="Book Antiqua" w:hAnsi="Book Antiqua"/>
          <w:b/>
          <w:bCs/>
          <w:color w:val="000000" w:themeColor="text1"/>
        </w:rPr>
        <w:t xml:space="preserve">the </w:t>
      </w:r>
      <w:r w:rsidR="00177581" w:rsidRPr="00555460">
        <w:rPr>
          <w:rFonts w:ascii="Book Antiqua" w:hAnsi="Book Antiqua"/>
          <w:b/>
          <w:bCs/>
          <w:color w:val="000000" w:themeColor="text1"/>
        </w:rPr>
        <w:t>i</w:t>
      </w:r>
      <w:r w:rsidR="00900448" w:rsidRPr="00555460">
        <w:rPr>
          <w:rFonts w:ascii="Book Antiqua" w:hAnsi="Book Antiqua"/>
          <w:b/>
          <w:bCs/>
          <w:color w:val="000000" w:themeColor="text1"/>
        </w:rPr>
        <w:t xml:space="preserve">ntensive </w:t>
      </w:r>
      <w:r w:rsidR="00177581" w:rsidRPr="00555460">
        <w:rPr>
          <w:rFonts w:ascii="Book Antiqua" w:hAnsi="Book Antiqua"/>
          <w:b/>
          <w:bCs/>
          <w:color w:val="000000" w:themeColor="text1"/>
        </w:rPr>
        <w:t>c</w:t>
      </w:r>
      <w:r w:rsidR="00900448" w:rsidRPr="00555460">
        <w:rPr>
          <w:rFonts w:ascii="Book Antiqua" w:hAnsi="Book Antiqua"/>
          <w:b/>
          <w:bCs/>
          <w:color w:val="000000" w:themeColor="text1"/>
        </w:rPr>
        <w:t xml:space="preserve">are </w:t>
      </w:r>
      <w:r w:rsidR="00177581" w:rsidRPr="00555460">
        <w:rPr>
          <w:rFonts w:ascii="Book Antiqua" w:hAnsi="Book Antiqua"/>
          <w:b/>
          <w:bCs/>
          <w:color w:val="000000" w:themeColor="text1"/>
        </w:rPr>
        <w:t>u</w:t>
      </w:r>
      <w:r w:rsidR="00900448" w:rsidRPr="00555460">
        <w:rPr>
          <w:rFonts w:ascii="Book Antiqua" w:hAnsi="Book Antiqua"/>
          <w:b/>
          <w:bCs/>
          <w:color w:val="000000" w:themeColor="text1"/>
        </w:rPr>
        <w:t>nit</w:t>
      </w:r>
      <w:r w:rsidR="000A63D8" w:rsidRPr="00555460">
        <w:rPr>
          <w:rFonts w:ascii="Book Antiqua" w:hAnsi="Book Antiqua"/>
          <w:b/>
          <w:bCs/>
          <w:color w:val="000000" w:themeColor="text1"/>
        </w:rPr>
        <w:t xml:space="preserve">: Intra- and </w:t>
      </w:r>
      <w:r w:rsidR="00C10545" w:rsidRPr="00555460">
        <w:rPr>
          <w:rFonts w:ascii="Book Antiqua" w:hAnsi="Book Antiqua"/>
          <w:b/>
          <w:bCs/>
          <w:color w:val="000000" w:themeColor="text1"/>
        </w:rPr>
        <w:t>inter</w:t>
      </w:r>
      <w:r w:rsidR="00452281">
        <w:rPr>
          <w:rFonts w:ascii="Book Antiqua" w:hAnsi="Book Antiqua"/>
          <w:b/>
          <w:bCs/>
          <w:color w:val="000000" w:themeColor="text1"/>
        </w:rPr>
        <w:t>-</w:t>
      </w:r>
      <w:r w:rsidR="00C10545" w:rsidRPr="00555460">
        <w:rPr>
          <w:rFonts w:ascii="Book Antiqua" w:hAnsi="Book Antiqua"/>
          <w:b/>
          <w:bCs/>
          <w:color w:val="000000" w:themeColor="text1"/>
        </w:rPr>
        <w:t>operator</w:t>
      </w:r>
      <w:r w:rsidR="000A63D8" w:rsidRPr="00555460">
        <w:rPr>
          <w:rFonts w:ascii="Book Antiqua" w:hAnsi="Book Antiqua"/>
          <w:b/>
          <w:bCs/>
          <w:color w:val="000000" w:themeColor="text1"/>
        </w:rPr>
        <w:t xml:space="preserve"> </w:t>
      </w:r>
      <w:r w:rsidR="00900448" w:rsidRPr="00555460">
        <w:rPr>
          <w:rFonts w:ascii="Book Antiqua" w:hAnsi="Book Antiqua"/>
          <w:b/>
          <w:bCs/>
          <w:color w:val="000000" w:themeColor="text1"/>
        </w:rPr>
        <w:t>a</w:t>
      </w:r>
      <w:r w:rsidR="000A63D8" w:rsidRPr="00555460">
        <w:rPr>
          <w:rFonts w:ascii="Book Antiqua" w:hAnsi="Book Antiqua"/>
          <w:b/>
          <w:bCs/>
          <w:color w:val="000000" w:themeColor="text1"/>
        </w:rPr>
        <w:t>greement</w:t>
      </w:r>
    </w:p>
    <w:p w14:paraId="7695D914" w14:textId="77777777" w:rsidR="00507D27" w:rsidRPr="00555460" w:rsidRDefault="00507D27" w:rsidP="00555460">
      <w:pPr>
        <w:snapToGrid w:val="0"/>
        <w:spacing w:line="360" w:lineRule="auto"/>
        <w:rPr>
          <w:rFonts w:ascii="Book Antiqua" w:hAnsi="Book Antiqua"/>
          <w:b/>
          <w:color w:val="000000" w:themeColor="text1"/>
        </w:rPr>
      </w:pPr>
    </w:p>
    <w:p w14:paraId="28C5C707" w14:textId="5EC7CE82" w:rsidR="00521BB0" w:rsidRPr="00555460" w:rsidRDefault="00DD19D3" w:rsidP="00555460">
      <w:pPr>
        <w:snapToGrid w:val="0"/>
        <w:spacing w:line="360" w:lineRule="auto"/>
        <w:rPr>
          <w:rFonts w:ascii="Book Antiqua" w:hAnsi="Book Antiqua"/>
          <w:color w:val="000000" w:themeColor="text1"/>
        </w:rPr>
      </w:pPr>
      <w:r w:rsidRPr="00555460">
        <w:rPr>
          <w:rFonts w:ascii="Book Antiqua" w:hAnsi="Book Antiqua"/>
          <w:bCs/>
          <w:color w:val="000000" w:themeColor="text1"/>
        </w:rPr>
        <w:t xml:space="preserve">Kumar R </w:t>
      </w:r>
      <w:r w:rsidRPr="00555460">
        <w:rPr>
          <w:rFonts w:ascii="Book Antiqua" w:hAnsi="Book Antiqua"/>
          <w:bCs/>
          <w:i/>
          <w:iCs/>
          <w:color w:val="000000" w:themeColor="text1"/>
        </w:rPr>
        <w:t>et al</w:t>
      </w:r>
      <w:r w:rsidRPr="00555460">
        <w:rPr>
          <w:rFonts w:ascii="Book Antiqua" w:hAnsi="Book Antiqua"/>
          <w:bCs/>
          <w:color w:val="000000" w:themeColor="text1"/>
        </w:rPr>
        <w:t>.</w:t>
      </w:r>
      <w:r w:rsidR="00521BB0" w:rsidRPr="00555460">
        <w:rPr>
          <w:rFonts w:ascii="Book Antiqua" w:hAnsi="Book Antiqua"/>
          <w:b/>
          <w:color w:val="000000" w:themeColor="text1"/>
        </w:rPr>
        <w:t xml:space="preserve"> </w:t>
      </w:r>
      <w:r w:rsidR="00521BB0" w:rsidRPr="00555460">
        <w:rPr>
          <w:rFonts w:ascii="Book Antiqua" w:hAnsi="Book Antiqua"/>
          <w:color w:val="000000" w:themeColor="text1"/>
        </w:rPr>
        <w:t xml:space="preserve">Quadriceps muscle thickness </w:t>
      </w:r>
      <w:r w:rsidR="002116D4" w:rsidRPr="00555460">
        <w:rPr>
          <w:rFonts w:ascii="Book Antiqua" w:hAnsi="Book Antiqua"/>
          <w:color w:val="000000" w:themeColor="text1"/>
        </w:rPr>
        <w:t xml:space="preserve">on </w:t>
      </w:r>
      <w:r w:rsidR="00521BB0" w:rsidRPr="00555460">
        <w:rPr>
          <w:rFonts w:ascii="Book Antiqua" w:hAnsi="Book Antiqua"/>
          <w:color w:val="000000" w:themeColor="text1"/>
        </w:rPr>
        <w:t>USG</w:t>
      </w:r>
    </w:p>
    <w:p w14:paraId="72EFB969" w14:textId="77777777" w:rsidR="00507D27" w:rsidRPr="00555460" w:rsidRDefault="00507D27" w:rsidP="00555460">
      <w:pPr>
        <w:snapToGrid w:val="0"/>
        <w:spacing w:line="360" w:lineRule="auto"/>
        <w:rPr>
          <w:rFonts w:ascii="Book Antiqua" w:hAnsi="Book Antiqua"/>
          <w:b/>
          <w:color w:val="000000" w:themeColor="text1"/>
        </w:rPr>
      </w:pPr>
    </w:p>
    <w:p w14:paraId="33D42F2C" w14:textId="6E1F29AC" w:rsidR="0025709F" w:rsidRPr="00555460" w:rsidRDefault="00687311" w:rsidP="00555460">
      <w:pPr>
        <w:shd w:val="clear" w:color="auto" w:fill="FFFFFF"/>
        <w:snapToGrid w:val="0"/>
        <w:spacing w:line="360" w:lineRule="auto"/>
        <w:rPr>
          <w:rFonts w:ascii="Book Antiqua" w:hAnsi="Book Antiqua"/>
          <w:color w:val="000000" w:themeColor="text1"/>
        </w:rPr>
      </w:pPr>
      <w:proofErr w:type="spellStart"/>
      <w:r w:rsidRPr="00555460">
        <w:rPr>
          <w:rFonts w:ascii="Book Antiqua" w:hAnsi="Book Antiqua"/>
          <w:color w:val="000000" w:themeColor="text1"/>
        </w:rPr>
        <w:t>Rohit</w:t>
      </w:r>
      <w:proofErr w:type="spellEnd"/>
      <w:r w:rsidRPr="00555460">
        <w:rPr>
          <w:rFonts w:ascii="Book Antiqua" w:hAnsi="Book Antiqua"/>
          <w:color w:val="000000" w:themeColor="text1"/>
        </w:rPr>
        <w:t xml:space="preserve"> Kumar, </w:t>
      </w:r>
      <w:proofErr w:type="spellStart"/>
      <w:r w:rsidR="000451C8" w:rsidRPr="000451C8">
        <w:rPr>
          <w:rFonts w:ascii="Book Antiqua" w:hAnsi="Book Antiqua"/>
          <w:color w:val="000000" w:themeColor="text1"/>
        </w:rPr>
        <w:t>Tajamul</w:t>
      </w:r>
      <w:proofErr w:type="spellEnd"/>
      <w:r w:rsidR="000451C8" w:rsidRPr="000451C8">
        <w:rPr>
          <w:rFonts w:ascii="Book Antiqua" w:hAnsi="Book Antiqua"/>
          <w:color w:val="000000" w:themeColor="text1"/>
        </w:rPr>
        <w:t xml:space="preserve"> Hussain Shah</w:t>
      </w:r>
      <w:r w:rsidRPr="000451C8">
        <w:rPr>
          <w:rFonts w:ascii="Book Antiqua" w:hAnsi="Book Antiqua"/>
          <w:color w:val="000000" w:themeColor="text1"/>
        </w:rPr>
        <w:t>,</w:t>
      </w:r>
      <w:r w:rsidRPr="00555460">
        <w:rPr>
          <w:rFonts w:ascii="Book Antiqua" w:hAnsi="Book Antiqua"/>
          <w:color w:val="000000" w:themeColor="text1"/>
        </w:rPr>
        <w:t xml:space="preserve"> Vijay </w:t>
      </w:r>
      <w:proofErr w:type="spellStart"/>
      <w:r w:rsidRPr="00555460">
        <w:rPr>
          <w:rFonts w:ascii="Book Antiqua" w:hAnsi="Book Antiqua"/>
          <w:color w:val="000000" w:themeColor="text1"/>
        </w:rPr>
        <w:t>Hadda</w:t>
      </w:r>
      <w:proofErr w:type="spellEnd"/>
      <w:r w:rsidRPr="00555460">
        <w:rPr>
          <w:rFonts w:ascii="Book Antiqua" w:hAnsi="Book Antiqua"/>
          <w:color w:val="000000" w:themeColor="text1"/>
        </w:rPr>
        <w:t xml:space="preserve">, </w:t>
      </w:r>
      <w:proofErr w:type="spellStart"/>
      <w:r w:rsidR="0025709F" w:rsidRPr="00555460">
        <w:rPr>
          <w:rFonts w:ascii="Book Antiqua" w:hAnsi="Book Antiqua"/>
          <w:color w:val="000000" w:themeColor="text1"/>
        </w:rPr>
        <w:t>Pawan</w:t>
      </w:r>
      <w:proofErr w:type="spellEnd"/>
      <w:r w:rsidR="0025709F" w:rsidRPr="00555460">
        <w:rPr>
          <w:rFonts w:ascii="Book Antiqua" w:hAnsi="Book Antiqua"/>
          <w:color w:val="000000" w:themeColor="text1"/>
        </w:rPr>
        <w:t xml:space="preserve"> Tiwari, Saurabh Mittal, </w:t>
      </w:r>
      <w:r w:rsidRPr="00555460">
        <w:rPr>
          <w:rFonts w:ascii="Book Antiqua" w:hAnsi="Book Antiqua"/>
          <w:color w:val="000000" w:themeColor="text1"/>
        </w:rPr>
        <w:t xml:space="preserve">Karan Madan, Maroof Ahmad Khan, </w:t>
      </w:r>
      <w:r w:rsidR="0025709F" w:rsidRPr="00555460">
        <w:rPr>
          <w:rFonts w:ascii="Book Antiqua" w:hAnsi="Book Antiqua"/>
          <w:color w:val="000000" w:themeColor="text1"/>
        </w:rPr>
        <w:t xml:space="preserve">Anant Mohan </w:t>
      </w:r>
    </w:p>
    <w:p w14:paraId="54C27632" w14:textId="77777777" w:rsidR="00DD19D3" w:rsidRPr="00555460" w:rsidRDefault="00DD19D3" w:rsidP="00555460">
      <w:pPr>
        <w:shd w:val="clear" w:color="auto" w:fill="FFFFFF"/>
        <w:snapToGrid w:val="0"/>
        <w:spacing w:line="360" w:lineRule="auto"/>
        <w:rPr>
          <w:rFonts w:ascii="Book Antiqua" w:hAnsi="Book Antiqua"/>
          <w:color w:val="000000" w:themeColor="text1"/>
        </w:rPr>
      </w:pPr>
    </w:p>
    <w:p w14:paraId="4ED35365" w14:textId="4D1EA974" w:rsidR="00DD19D3" w:rsidRPr="00555460" w:rsidRDefault="00DD19D3" w:rsidP="00555460">
      <w:pPr>
        <w:shd w:val="clear" w:color="auto" w:fill="FFFFFF"/>
        <w:snapToGrid w:val="0"/>
        <w:spacing w:line="360" w:lineRule="auto"/>
        <w:rPr>
          <w:rFonts w:ascii="Book Antiqua" w:hAnsi="Book Antiqua"/>
          <w:color w:val="000000" w:themeColor="text1"/>
        </w:rPr>
      </w:pPr>
      <w:proofErr w:type="spellStart"/>
      <w:r w:rsidRPr="00555460">
        <w:rPr>
          <w:rFonts w:ascii="Book Antiqua" w:hAnsi="Book Antiqua"/>
          <w:b/>
          <w:bCs/>
          <w:color w:val="000000" w:themeColor="text1"/>
        </w:rPr>
        <w:t>Rohit</w:t>
      </w:r>
      <w:proofErr w:type="spellEnd"/>
      <w:r w:rsidRPr="00555460">
        <w:rPr>
          <w:rFonts w:ascii="Book Antiqua" w:hAnsi="Book Antiqua"/>
          <w:b/>
          <w:bCs/>
          <w:color w:val="000000" w:themeColor="text1"/>
        </w:rPr>
        <w:t xml:space="preserve"> Kumar, </w:t>
      </w:r>
      <w:proofErr w:type="spellStart"/>
      <w:r w:rsidR="000451C8" w:rsidRPr="000451C8">
        <w:rPr>
          <w:rFonts w:ascii="Book Antiqua" w:hAnsi="Book Antiqua"/>
          <w:b/>
          <w:bCs/>
          <w:color w:val="000000" w:themeColor="text1"/>
        </w:rPr>
        <w:t>Tajamul</w:t>
      </w:r>
      <w:proofErr w:type="spellEnd"/>
      <w:r w:rsidR="000451C8" w:rsidRPr="000451C8">
        <w:rPr>
          <w:rFonts w:ascii="Book Antiqua" w:hAnsi="Book Antiqua"/>
          <w:b/>
          <w:bCs/>
          <w:color w:val="000000" w:themeColor="text1"/>
        </w:rPr>
        <w:t xml:space="preserve"> Hussain Shah</w:t>
      </w:r>
      <w:r w:rsidRPr="00555460">
        <w:rPr>
          <w:rFonts w:ascii="Book Antiqua" w:hAnsi="Book Antiqua"/>
          <w:b/>
          <w:bCs/>
          <w:color w:val="000000" w:themeColor="text1"/>
        </w:rPr>
        <w:t xml:space="preserve">, Vijay </w:t>
      </w:r>
      <w:proofErr w:type="spellStart"/>
      <w:r w:rsidRPr="00555460">
        <w:rPr>
          <w:rFonts w:ascii="Book Antiqua" w:hAnsi="Book Antiqua"/>
          <w:b/>
          <w:bCs/>
          <w:color w:val="000000" w:themeColor="text1"/>
        </w:rPr>
        <w:t>Hadda</w:t>
      </w:r>
      <w:proofErr w:type="spellEnd"/>
      <w:r w:rsidRPr="00555460">
        <w:rPr>
          <w:rFonts w:ascii="Book Antiqua" w:hAnsi="Book Antiqua"/>
          <w:b/>
          <w:bCs/>
          <w:color w:val="000000" w:themeColor="text1"/>
        </w:rPr>
        <w:t xml:space="preserve">, </w:t>
      </w:r>
      <w:proofErr w:type="spellStart"/>
      <w:r w:rsidRPr="00555460">
        <w:rPr>
          <w:rFonts w:ascii="Book Antiqua" w:hAnsi="Book Antiqua"/>
          <w:b/>
          <w:bCs/>
          <w:color w:val="000000" w:themeColor="text1"/>
        </w:rPr>
        <w:t>Pawan</w:t>
      </w:r>
      <w:proofErr w:type="spellEnd"/>
      <w:r w:rsidRPr="00555460">
        <w:rPr>
          <w:rFonts w:ascii="Book Antiqua" w:hAnsi="Book Antiqua"/>
          <w:b/>
          <w:bCs/>
          <w:color w:val="000000" w:themeColor="text1"/>
        </w:rPr>
        <w:t xml:space="preserve"> Tiwari, Saurabh Mittal, Karan Madan, Anant Mohan,</w:t>
      </w:r>
      <w:r w:rsidRPr="00555460">
        <w:rPr>
          <w:rFonts w:ascii="Book Antiqua" w:hAnsi="Book Antiqua"/>
          <w:color w:val="000000" w:themeColor="text1"/>
        </w:rPr>
        <w:t xml:space="preserve"> </w:t>
      </w:r>
      <w:bookmarkStart w:id="0" w:name="OLE_LINK2"/>
      <w:r w:rsidR="00687311" w:rsidRPr="00555460">
        <w:rPr>
          <w:rFonts w:ascii="Book Antiqua" w:hAnsi="Book Antiqua"/>
          <w:color w:val="000000" w:themeColor="text1"/>
        </w:rPr>
        <w:t>Department of Pulmonary</w:t>
      </w:r>
      <w:r w:rsidR="00877259" w:rsidRPr="00555460">
        <w:rPr>
          <w:rFonts w:ascii="Book Antiqua" w:hAnsi="Book Antiqua"/>
          <w:color w:val="000000" w:themeColor="text1"/>
        </w:rPr>
        <w:t>, Critical Care and Sleep</w:t>
      </w:r>
      <w:r w:rsidR="00687311" w:rsidRPr="00555460">
        <w:rPr>
          <w:rFonts w:ascii="Book Antiqua" w:hAnsi="Book Antiqua"/>
          <w:color w:val="000000" w:themeColor="text1"/>
        </w:rPr>
        <w:t xml:space="preserve"> Medicine</w:t>
      </w:r>
      <w:r w:rsidR="00877259" w:rsidRPr="00555460">
        <w:rPr>
          <w:rFonts w:ascii="Book Antiqua" w:hAnsi="Book Antiqua"/>
          <w:color w:val="000000" w:themeColor="text1"/>
        </w:rPr>
        <w:t>,</w:t>
      </w:r>
      <w:r w:rsidR="00687311" w:rsidRPr="00555460">
        <w:rPr>
          <w:rFonts w:ascii="Book Antiqua" w:hAnsi="Book Antiqua"/>
          <w:color w:val="000000" w:themeColor="text1"/>
        </w:rPr>
        <w:t xml:space="preserve"> </w:t>
      </w:r>
      <w:r w:rsidRPr="00555460">
        <w:rPr>
          <w:rFonts w:ascii="Book Antiqua" w:hAnsi="Book Antiqua"/>
          <w:color w:val="000000" w:themeColor="text1"/>
        </w:rPr>
        <w:t>All India Institute of Medical Sciences, New Delhi</w:t>
      </w:r>
      <w:r w:rsidR="00555460" w:rsidRPr="00555460">
        <w:rPr>
          <w:rFonts w:ascii="Book Antiqua" w:hAnsi="Book Antiqua"/>
          <w:color w:val="000000" w:themeColor="text1"/>
        </w:rPr>
        <w:t xml:space="preserve"> 110029</w:t>
      </w:r>
      <w:r w:rsidRPr="00555460">
        <w:rPr>
          <w:rFonts w:ascii="Book Antiqua" w:hAnsi="Book Antiqua"/>
          <w:color w:val="000000" w:themeColor="text1"/>
        </w:rPr>
        <w:t>, India</w:t>
      </w:r>
      <w:bookmarkEnd w:id="0"/>
    </w:p>
    <w:p w14:paraId="66FFC366" w14:textId="77777777" w:rsidR="00DD19D3" w:rsidRPr="00555460" w:rsidRDefault="00DD19D3" w:rsidP="00555460">
      <w:pPr>
        <w:shd w:val="clear" w:color="auto" w:fill="FFFFFF"/>
        <w:snapToGrid w:val="0"/>
        <w:spacing w:line="360" w:lineRule="auto"/>
        <w:rPr>
          <w:rFonts w:ascii="Book Antiqua" w:hAnsi="Book Antiqua"/>
          <w:color w:val="000000" w:themeColor="text1"/>
        </w:rPr>
      </w:pPr>
    </w:p>
    <w:p w14:paraId="6E2280A0" w14:textId="2E41B251" w:rsidR="00687311" w:rsidRPr="00555460" w:rsidRDefault="00DD19D3" w:rsidP="00555460">
      <w:pPr>
        <w:shd w:val="clear" w:color="auto" w:fill="FFFFFF"/>
        <w:snapToGrid w:val="0"/>
        <w:spacing w:line="360" w:lineRule="auto"/>
        <w:rPr>
          <w:rFonts w:ascii="Book Antiqua" w:hAnsi="Book Antiqua"/>
          <w:color w:val="000000" w:themeColor="text1"/>
        </w:rPr>
      </w:pPr>
      <w:proofErr w:type="spellStart"/>
      <w:r w:rsidRPr="00555460">
        <w:rPr>
          <w:rFonts w:ascii="Book Antiqua" w:hAnsi="Book Antiqua"/>
          <w:b/>
          <w:bCs/>
          <w:color w:val="000000" w:themeColor="text1"/>
        </w:rPr>
        <w:t>Maroof</w:t>
      </w:r>
      <w:proofErr w:type="spellEnd"/>
      <w:r w:rsidRPr="00555460">
        <w:rPr>
          <w:rFonts w:ascii="Book Antiqua" w:hAnsi="Book Antiqua"/>
          <w:b/>
          <w:bCs/>
          <w:color w:val="000000" w:themeColor="text1"/>
        </w:rPr>
        <w:t xml:space="preserve"> Ahmad Khan, </w:t>
      </w:r>
      <w:r w:rsidR="00555460" w:rsidRPr="00555460">
        <w:rPr>
          <w:rFonts w:ascii="Book Antiqua" w:hAnsi="Book Antiqua"/>
          <w:color w:val="000000" w:themeColor="text1"/>
        </w:rPr>
        <w:t>Department of Biostatistics,</w:t>
      </w:r>
      <w:r w:rsidR="00555460" w:rsidRPr="00555460">
        <w:rPr>
          <w:rFonts w:ascii="Book Antiqua" w:hAnsi="Book Antiqua"/>
          <w:b/>
          <w:bCs/>
          <w:color w:val="000000" w:themeColor="text1"/>
        </w:rPr>
        <w:t xml:space="preserve"> </w:t>
      </w:r>
      <w:r w:rsidR="00687311" w:rsidRPr="00555460">
        <w:rPr>
          <w:rFonts w:ascii="Book Antiqua" w:hAnsi="Book Antiqua"/>
          <w:color w:val="000000" w:themeColor="text1"/>
        </w:rPr>
        <w:t>All India Institute of Medical Sciences, New Delhi</w:t>
      </w:r>
      <w:r w:rsidR="00555460" w:rsidRPr="00555460">
        <w:rPr>
          <w:rFonts w:ascii="Book Antiqua" w:hAnsi="Book Antiqua"/>
          <w:color w:val="000000" w:themeColor="text1"/>
        </w:rPr>
        <w:t xml:space="preserve"> 110029</w:t>
      </w:r>
      <w:r w:rsidR="00687311" w:rsidRPr="00555460">
        <w:rPr>
          <w:rFonts w:ascii="Book Antiqua" w:hAnsi="Book Antiqua"/>
          <w:color w:val="000000" w:themeColor="text1"/>
        </w:rPr>
        <w:t xml:space="preserve">, </w:t>
      </w:r>
      <w:r w:rsidRPr="00555460">
        <w:rPr>
          <w:rFonts w:ascii="Book Antiqua" w:hAnsi="Book Antiqua"/>
          <w:color w:val="000000" w:themeColor="text1"/>
        </w:rPr>
        <w:t>India</w:t>
      </w:r>
    </w:p>
    <w:p w14:paraId="2962A864" w14:textId="48E2CB6F" w:rsidR="00555460" w:rsidRPr="00555460" w:rsidRDefault="00555460" w:rsidP="00555460">
      <w:pPr>
        <w:shd w:val="clear" w:color="auto" w:fill="FFFFFF"/>
        <w:snapToGrid w:val="0"/>
        <w:spacing w:line="360" w:lineRule="auto"/>
        <w:rPr>
          <w:rFonts w:ascii="Book Antiqua" w:hAnsi="Book Antiqua"/>
          <w:color w:val="000000" w:themeColor="text1"/>
        </w:rPr>
      </w:pPr>
    </w:p>
    <w:p w14:paraId="20E74AFB" w14:textId="76D56F22" w:rsidR="008E02C5" w:rsidRDefault="00555460"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bCs/>
          <w:color w:val="000000" w:themeColor="text1"/>
        </w:rPr>
        <w:t>ORCID number</w:t>
      </w:r>
      <w:r w:rsidRPr="00555460">
        <w:rPr>
          <w:rFonts w:ascii="Book Antiqua" w:hAnsi="Book Antiqua"/>
          <w:b/>
          <w:color w:val="000000" w:themeColor="text1"/>
          <w:lang w:val="en-GB"/>
        </w:rPr>
        <w:t>:</w:t>
      </w:r>
      <w:r w:rsidRPr="00555460">
        <w:rPr>
          <w:rFonts w:ascii="Book Antiqua" w:hAnsi="Book Antiqua" w:hint="eastAsia"/>
          <w:color w:val="000000" w:themeColor="text1"/>
        </w:rPr>
        <w:t xml:space="preserve"> </w:t>
      </w:r>
      <w:proofErr w:type="spellStart"/>
      <w:r w:rsidR="008E02C5" w:rsidRPr="00555460">
        <w:rPr>
          <w:rFonts w:ascii="Book Antiqua" w:hAnsi="Book Antiqua"/>
          <w:color w:val="000000" w:themeColor="text1"/>
        </w:rPr>
        <w:t>Rohit</w:t>
      </w:r>
      <w:proofErr w:type="spellEnd"/>
      <w:r w:rsidR="008E02C5" w:rsidRPr="00555460">
        <w:rPr>
          <w:rFonts w:ascii="Book Antiqua" w:hAnsi="Book Antiqua"/>
          <w:color w:val="000000" w:themeColor="text1"/>
        </w:rPr>
        <w:t xml:space="preserve"> Kumar (</w:t>
      </w:r>
      <w:r w:rsidR="003C09DE" w:rsidRPr="00555460">
        <w:rPr>
          <w:rFonts w:ascii="Book Antiqua" w:hAnsi="Book Antiqua"/>
          <w:color w:val="000000" w:themeColor="text1"/>
        </w:rPr>
        <w:t>0000-0001-6398-7840</w:t>
      </w:r>
      <w:r w:rsidR="008E02C5" w:rsidRPr="00555460">
        <w:rPr>
          <w:rFonts w:ascii="Book Antiqua" w:hAnsi="Book Antiqua"/>
          <w:color w:val="000000" w:themeColor="text1"/>
        </w:rPr>
        <w:t xml:space="preserve">); </w:t>
      </w:r>
      <w:proofErr w:type="spellStart"/>
      <w:r w:rsidR="000451C8" w:rsidRPr="000451C8">
        <w:rPr>
          <w:rFonts w:ascii="Book Antiqua" w:hAnsi="Book Antiqua"/>
          <w:color w:val="000000" w:themeColor="text1"/>
        </w:rPr>
        <w:t>Tajamul</w:t>
      </w:r>
      <w:proofErr w:type="spellEnd"/>
      <w:r w:rsidR="000451C8" w:rsidRPr="000451C8">
        <w:rPr>
          <w:rFonts w:ascii="Book Antiqua" w:hAnsi="Book Antiqua"/>
          <w:color w:val="000000" w:themeColor="text1"/>
        </w:rPr>
        <w:t xml:space="preserve"> Hussain Shah</w:t>
      </w:r>
      <w:r w:rsidR="000451C8" w:rsidRPr="00555460">
        <w:rPr>
          <w:rFonts w:ascii="Book Antiqua" w:hAnsi="Book Antiqua"/>
          <w:color w:val="000000" w:themeColor="text1"/>
        </w:rPr>
        <w:t xml:space="preserve"> </w:t>
      </w:r>
      <w:r w:rsidR="00354A53" w:rsidRPr="00555460">
        <w:rPr>
          <w:rFonts w:ascii="Book Antiqua" w:hAnsi="Book Antiqua"/>
          <w:color w:val="000000" w:themeColor="text1"/>
        </w:rPr>
        <w:t>(</w:t>
      </w:r>
      <w:r w:rsidR="00CA7F40" w:rsidRPr="00555460">
        <w:rPr>
          <w:rFonts w:ascii="Book Antiqua" w:hAnsi="Book Antiqua"/>
          <w:color w:val="000000" w:themeColor="text1"/>
        </w:rPr>
        <w:t>0000-0002</w:t>
      </w:r>
      <w:r w:rsidR="00355583" w:rsidRPr="00555460">
        <w:rPr>
          <w:rFonts w:ascii="Book Antiqua" w:hAnsi="Book Antiqua"/>
          <w:color w:val="000000" w:themeColor="text1"/>
        </w:rPr>
        <w:t>-9674-1019</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Vijay </w:t>
      </w:r>
      <w:proofErr w:type="spellStart"/>
      <w:r w:rsidR="008E02C5" w:rsidRPr="00555460">
        <w:rPr>
          <w:rFonts w:ascii="Book Antiqua" w:hAnsi="Book Antiqua"/>
          <w:color w:val="000000" w:themeColor="text1"/>
        </w:rPr>
        <w:t>Hadda</w:t>
      </w:r>
      <w:proofErr w:type="spellEnd"/>
      <w:r w:rsidR="00354A53" w:rsidRPr="00555460">
        <w:rPr>
          <w:rFonts w:ascii="Book Antiqua" w:hAnsi="Book Antiqua"/>
          <w:color w:val="000000" w:themeColor="text1"/>
        </w:rPr>
        <w:t xml:space="preserve"> (</w:t>
      </w:r>
      <w:r w:rsidR="00C01EC3" w:rsidRPr="00555460">
        <w:rPr>
          <w:rFonts w:ascii="Book Antiqua" w:hAnsi="Book Antiqua" w:cs="Arial"/>
          <w:color w:val="000000" w:themeColor="text1"/>
          <w:shd w:val="clear" w:color="auto" w:fill="FFFFFF"/>
        </w:rPr>
        <w:t>0000-0001-5820-3685</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w:t>
      </w:r>
      <w:proofErr w:type="spellStart"/>
      <w:r w:rsidR="008E02C5" w:rsidRPr="00555460">
        <w:rPr>
          <w:rFonts w:ascii="Book Antiqua" w:hAnsi="Book Antiqua"/>
          <w:color w:val="000000" w:themeColor="text1"/>
        </w:rPr>
        <w:t>Pawan</w:t>
      </w:r>
      <w:proofErr w:type="spellEnd"/>
      <w:r w:rsidR="008E02C5" w:rsidRPr="00555460">
        <w:rPr>
          <w:rFonts w:ascii="Book Antiqua" w:hAnsi="Book Antiqua"/>
          <w:color w:val="000000" w:themeColor="text1"/>
        </w:rPr>
        <w:t xml:space="preserve"> Tiwari</w:t>
      </w:r>
      <w:r w:rsidR="00354A53" w:rsidRPr="00555460">
        <w:rPr>
          <w:rFonts w:ascii="Book Antiqua" w:hAnsi="Book Antiqua"/>
          <w:color w:val="000000" w:themeColor="text1"/>
        </w:rPr>
        <w:t xml:space="preserve"> (</w:t>
      </w:r>
      <w:r w:rsidR="00355583" w:rsidRPr="00555460">
        <w:rPr>
          <w:rFonts w:ascii="Book Antiqua" w:hAnsi="Book Antiqua"/>
          <w:color w:val="000000" w:themeColor="text1"/>
        </w:rPr>
        <w:t>0000-0002-5136-4221</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Saurabh Mittal</w:t>
      </w:r>
      <w:r w:rsidR="00354A53" w:rsidRPr="00555460">
        <w:rPr>
          <w:rFonts w:ascii="Book Antiqua" w:hAnsi="Book Antiqua"/>
          <w:color w:val="000000" w:themeColor="text1"/>
        </w:rPr>
        <w:t xml:space="preserve"> (</w:t>
      </w:r>
      <w:r w:rsidR="00CA7F40" w:rsidRPr="00555460">
        <w:rPr>
          <w:rFonts w:ascii="Book Antiqua" w:hAnsi="Book Antiqua"/>
          <w:color w:val="000000" w:themeColor="text1"/>
        </w:rPr>
        <w:t>0000-0002-7979-6405</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Karan Madan</w:t>
      </w:r>
      <w:r w:rsidR="00354A53" w:rsidRPr="00555460">
        <w:rPr>
          <w:rFonts w:ascii="Book Antiqua" w:hAnsi="Book Antiqua"/>
          <w:color w:val="000000" w:themeColor="text1"/>
        </w:rPr>
        <w:t xml:space="preserve"> (</w:t>
      </w:r>
      <w:r w:rsidR="00C01EC3" w:rsidRPr="00555460">
        <w:rPr>
          <w:rFonts w:ascii="Book Antiqua" w:hAnsi="Book Antiqua"/>
          <w:color w:val="000000" w:themeColor="text1"/>
        </w:rPr>
        <w:t>0000-0002-5330-6391</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Maroof Ahmad Khan</w:t>
      </w:r>
      <w:r w:rsidR="00354A53" w:rsidRPr="00555460">
        <w:rPr>
          <w:rFonts w:ascii="Book Antiqua" w:hAnsi="Book Antiqua"/>
          <w:color w:val="000000" w:themeColor="text1"/>
        </w:rPr>
        <w:t xml:space="preserve"> (</w:t>
      </w:r>
      <w:r w:rsidR="00CA7F40" w:rsidRPr="00555460">
        <w:rPr>
          <w:rFonts w:ascii="Book Antiqua" w:hAnsi="Book Antiqua"/>
          <w:color w:val="000000" w:themeColor="text1"/>
        </w:rPr>
        <w:t>0000-0001-9449-6518</w:t>
      </w:r>
      <w:r w:rsidR="00354A53" w:rsidRPr="00555460">
        <w:rPr>
          <w:rFonts w:ascii="Book Antiqua" w:hAnsi="Book Antiqua"/>
          <w:color w:val="000000" w:themeColor="text1"/>
        </w:rPr>
        <w:t>);</w:t>
      </w:r>
      <w:r w:rsidR="008E02C5" w:rsidRPr="00555460">
        <w:rPr>
          <w:rFonts w:ascii="Book Antiqua" w:hAnsi="Book Antiqua"/>
          <w:color w:val="000000" w:themeColor="text1"/>
        </w:rPr>
        <w:t xml:space="preserve"> Anant Mohan </w:t>
      </w:r>
      <w:r w:rsidR="00354A53" w:rsidRPr="00555460">
        <w:rPr>
          <w:rFonts w:ascii="Book Antiqua" w:hAnsi="Book Antiqua"/>
          <w:color w:val="000000" w:themeColor="text1"/>
        </w:rPr>
        <w:t>(</w:t>
      </w:r>
      <w:r w:rsidR="00CA7F40" w:rsidRPr="00555460">
        <w:rPr>
          <w:rFonts w:ascii="Book Antiqua" w:hAnsi="Book Antiqua"/>
          <w:color w:val="000000" w:themeColor="text1"/>
        </w:rPr>
        <w:t>0000-0002-2383-9437</w:t>
      </w:r>
      <w:r w:rsidR="00354A53" w:rsidRPr="00555460">
        <w:rPr>
          <w:rFonts w:ascii="Book Antiqua" w:hAnsi="Book Antiqua"/>
          <w:color w:val="000000" w:themeColor="text1"/>
        </w:rPr>
        <w:t>)</w:t>
      </w:r>
      <w:r w:rsidR="002F24CD" w:rsidRPr="00555460">
        <w:rPr>
          <w:rFonts w:ascii="Book Antiqua" w:hAnsi="Book Antiqua"/>
          <w:color w:val="000000" w:themeColor="text1"/>
        </w:rPr>
        <w:t>.</w:t>
      </w:r>
    </w:p>
    <w:p w14:paraId="3C19BE29" w14:textId="42A0F633" w:rsidR="00555460" w:rsidRDefault="00555460" w:rsidP="00555460">
      <w:pPr>
        <w:shd w:val="clear" w:color="auto" w:fill="FFFFFF"/>
        <w:snapToGrid w:val="0"/>
        <w:spacing w:line="360" w:lineRule="auto"/>
        <w:rPr>
          <w:rFonts w:ascii="Book Antiqua" w:hAnsi="Book Antiqua"/>
          <w:color w:val="000000" w:themeColor="text1"/>
        </w:rPr>
      </w:pPr>
    </w:p>
    <w:p w14:paraId="3EECC04C" w14:textId="500EC3E0" w:rsidR="00E7321F" w:rsidRPr="00555460" w:rsidRDefault="00555460"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Author contributions:</w:t>
      </w:r>
      <w:r>
        <w:rPr>
          <w:rFonts w:ascii="Book Antiqua" w:hAnsi="Book Antiqua"/>
          <w:color w:val="000000" w:themeColor="text1"/>
        </w:rPr>
        <w:t xml:space="preserve"> </w:t>
      </w:r>
      <w:r w:rsidR="00E7321F" w:rsidRPr="00555460">
        <w:rPr>
          <w:rFonts w:ascii="Book Antiqua" w:hAnsi="Book Antiqua"/>
          <w:color w:val="000000" w:themeColor="text1"/>
        </w:rPr>
        <w:t xml:space="preserve">Kumar </w:t>
      </w:r>
      <w:r w:rsidR="00354A53" w:rsidRPr="00555460">
        <w:rPr>
          <w:rFonts w:ascii="Book Antiqua" w:hAnsi="Book Antiqua"/>
          <w:color w:val="000000" w:themeColor="text1"/>
        </w:rPr>
        <w:t xml:space="preserve">R </w:t>
      </w:r>
      <w:r w:rsidR="00E7321F" w:rsidRPr="00555460">
        <w:rPr>
          <w:rFonts w:ascii="Book Antiqua" w:hAnsi="Book Antiqua"/>
          <w:color w:val="000000" w:themeColor="text1"/>
        </w:rPr>
        <w:t xml:space="preserve">and </w:t>
      </w:r>
      <w:r w:rsidR="000451C8" w:rsidRPr="000451C8">
        <w:rPr>
          <w:rFonts w:ascii="Book Antiqua" w:hAnsi="Book Antiqua"/>
          <w:color w:val="000000" w:themeColor="text1"/>
        </w:rPr>
        <w:t>Shah</w:t>
      </w:r>
      <w:r w:rsidR="000451C8" w:rsidRPr="00555460">
        <w:rPr>
          <w:rFonts w:ascii="Book Antiqua" w:hAnsi="Book Antiqua"/>
          <w:color w:val="000000" w:themeColor="text1"/>
        </w:rPr>
        <w:t xml:space="preserve"> </w:t>
      </w:r>
      <w:r w:rsidR="000451C8">
        <w:rPr>
          <w:rFonts w:ascii="Book Antiqua" w:hAnsi="Book Antiqua"/>
          <w:color w:val="000000" w:themeColor="text1"/>
        </w:rPr>
        <w:t xml:space="preserve">TH </w:t>
      </w:r>
      <w:r w:rsidR="00E7321F" w:rsidRPr="00555460">
        <w:rPr>
          <w:rFonts w:ascii="Book Antiqua" w:hAnsi="Book Antiqua"/>
          <w:color w:val="000000" w:themeColor="text1"/>
        </w:rPr>
        <w:t xml:space="preserve">contributed equally </w:t>
      </w:r>
      <w:r w:rsidR="002F24CD" w:rsidRPr="00555460">
        <w:rPr>
          <w:rFonts w:ascii="Book Antiqua" w:hAnsi="Book Antiqua"/>
          <w:color w:val="000000" w:themeColor="text1"/>
        </w:rPr>
        <w:t>in</w:t>
      </w:r>
      <w:r w:rsidR="00E7321F" w:rsidRPr="00555460">
        <w:rPr>
          <w:rFonts w:ascii="Book Antiqua" w:hAnsi="Book Antiqua"/>
          <w:color w:val="000000" w:themeColor="text1"/>
        </w:rPr>
        <w:t xml:space="preserve"> </w:t>
      </w:r>
      <w:r w:rsidR="00354A53" w:rsidRPr="00555460">
        <w:rPr>
          <w:rFonts w:ascii="Book Antiqua" w:hAnsi="Book Antiqua"/>
          <w:color w:val="000000" w:themeColor="text1"/>
        </w:rPr>
        <w:t>perform</w:t>
      </w:r>
      <w:r w:rsidR="002F24CD" w:rsidRPr="00555460">
        <w:rPr>
          <w:rFonts w:ascii="Book Antiqua" w:hAnsi="Book Antiqua"/>
          <w:color w:val="000000" w:themeColor="text1"/>
        </w:rPr>
        <w:t>ance of</w:t>
      </w:r>
      <w:r w:rsidR="00354A53" w:rsidRPr="00555460">
        <w:rPr>
          <w:rFonts w:ascii="Book Antiqua" w:hAnsi="Book Antiqua"/>
          <w:color w:val="000000" w:themeColor="text1"/>
        </w:rPr>
        <w:t xml:space="preserve"> the </w:t>
      </w:r>
      <w:r w:rsidR="00E7321F" w:rsidRPr="00555460">
        <w:rPr>
          <w:rFonts w:ascii="Book Antiqua" w:hAnsi="Book Antiqua"/>
          <w:color w:val="000000" w:themeColor="text1"/>
        </w:rPr>
        <w:t xml:space="preserve">acquisition and analysis of </w:t>
      </w:r>
      <w:r w:rsidR="00354A53" w:rsidRPr="00555460">
        <w:rPr>
          <w:rFonts w:ascii="Book Antiqua" w:hAnsi="Book Antiqua"/>
          <w:color w:val="000000" w:themeColor="text1"/>
        </w:rPr>
        <w:t>the ultrasonography</w:t>
      </w:r>
      <w:r w:rsidR="00E7321F" w:rsidRPr="00555460">
        <w:rPr>
          <w:rFonts w:ascii="Book Antiqua" w:hAnsi="Book Antiqua"/>
          <w:color w:val="000000" w:themeColor="text1"/>
        </w:rPr>
        <w:t xml:space="preserve"> images; Hadda </w:t>
      </w:r>
      <w:r w:rsidR="00354A53" w:rsidRPr="00555460">
        <w:rPr>
          <w:rFonts w:ascii="Book Antiqua" w:hAnsi="Book Antiqua"/>
          <w:color w:val="000000" w:themeColor="text1"/>
        </w:rPr>
        <w:t xml:space="preserve">V </w:t>
      </w:r>
      <w:r w:rsidR="00E7321F" w:rsidRPr="00555460">
        <w:rPr>
          <w:rFonts w:ascii="Book Antiqua" w:hAnsi="Book Antiqua"/>
          <w:color w:val="000000" w:themeColor="text1"/>
        </w:rPr>
        <w:t xml:space="preserve">designed the study, </w:t>
      </w:r>
      <w:r w:rsidR="00354A53" w:rsidRPr="00555460">
        <w:rPr>
          <w:rFonts w:ascii="Book Antiqua" w:hAnsi="Book Antiqua"/>
          <w:color w:val="000000" w:themeColor="text1"/>
        </w:rPr>
        <w:t xml:space="preserve">performed </w:t>
      </w:r>
      <w:r w:rsidR="00E7321F" w:rsidRPr="00555460">
        <w:rPr>
          <w:rFonts w:ascii="Book Antiqua" w:hAnsi="Book Antiqua"/>
          <w:color w:val="000000" w:themeColor="text1"/>
        </w:rPr>
        <w:t xml:space="preserve">acquisition and analysis of </w:t>
      </w:r>
      <w:r w:rsidR="00354A53" w:rsidRPr="00555460">
        <w:rPr>
          <w:rFonts w:ascii="Book Antiqua" w:hAnsi="Book Antiqua"/>
          <w:color w:val="000000" w:themeColor="text1"/>
        </w:rPr>
        <w:t>the ultrasonography</w:t>
      </w:r>
      <w:r w:rsidR="00E7321F" w:rsidRPr="00555460">
        <w:rPr>
          <w:rFonts w:ascii="Book Antiqua" w:hAnsi="Book Antiqua"/>
          <w:color w:val="000000" w:themeColor="text1"/>
        </w:rPr>
        <w:t xml:space="preserve"> images</w:t>
      </w:r>
      <w:r w:rsidR="00354A53" w:rsidRPr="00555460">
        <w:rPr>
          <w:rFonts w:ascii="Book Antiqua" w:hAnsi="Book Antiqua"/>
          <w:color w:val="000000" w:themeColor="text1"/>
        </w:rPr>
        <w:t>,</w:t>
      </w:r>
      <w:r w:rsidR="00E7321F" w:rsidRPr="00555460">
        <w:rPr>
          <w:rFonts w:ascii="Book Antiqua" w:hAnsi="Book Antiqua"/>
          <w:color w:val="000000" w:themeColor="text1"/>
        </w:rPr>
        <w:t xml:space="preserve"> and wrote the manuscript; Tiwari</w:t>
      </w:r>
      <w:r w:rsidR="00354A53" w:rsidRPr="00555460">
        <w:rPr>
          <w:rFonts w:ascii="Book Antiqua" w:hAnsi="Book Antiqua"/>
          <w:color w:val="000000" w:themeColor="text1"/>
        </w:rPr>
        <w:t xml:space="preserve"> P</w:t>
      </w:r>
      <w:r w:rsidR="00E7321F" w:rsidRPr="00555460">
        <w:rPr>
          <w:rFonts w:ascii="Book Antiqua" w:hAnsi="Book Antiqua"/>
          <w:color w:val="000000" w:themeColor="text1"/>
        </w:rPr>
        <w:t>, Mittal</w:t>
      </w:r>
      <w:r w:rsidR="00354A53" w:rsidRPr="00555460">
        <w:rPr>
          <w:rFonts w:ascii="Book Antiqua" w:hAnsi="Book Antiqua"/>
          <w:color w:val="000000" w:themeColor="text1"/>
        </w:rPr>
        <w:t xml:space="preserve"> S</w:t>
      </w:r>
      <w:r w:rsidR="00E7321F" w:rsidRPr="00555460">
        <w:rPr>
          <w:rFonts w:ascii="Book Antiqua" w:hAnsi="Book Antiqua"/>
          <w:color w:val="000000" w:themeColor="text1"/>
        </w:rPr>
        <w:t xml:space="preserve">, Madan </w:t>
      </w:r>
      <w:r w:rsidR="00354A53" w:rsidRPr="00555460">
        <w:rPr>
          <w:rFonts w:ascii="Book Antiqua" w:hAnsi="Book Antiqua"/>
          <w:color w:val="000000" w:themeColor="text1"/>
        </w:rPr>
        <w:t xml:space="preserve">K </w:t>
      </w:r>
      <w:r w:rsidR="00E7321F" w:rsidRPr="00555460">
        <w:rPr>
          <w:rFonts w:ascii="Book Antiqua" w:hAnsi="Book Antiqua"/>
          <w:color w:val="000000" w:themeColor="text1"/>
        </w:rPr>
        <w:t xml:space="preserve">and Mohan </w:t>
      </w:r>
      <w:r w:rsidR="00354A53" w:rsidRPr="00555460">
        <w:rPr>
          <w:rFonts w:ascii="Book Antiqua" w:hAnsi="Book Antiqua"/>
          <w:color w:val="000000" w:themeColor="text1"/>
        </w:rPr>
        <w:t xml:space="preserve">A </w:t>
      </w:r>
      <w:r w:rsidR="00E7321F" w:rsidRPr="00555460">
        <w:rPr>
          <w:rFonts w:ascii="Book Antiqua" w:hAnsi="Book Antiqua"/>
          <w:color w:val="000000" w:themeColor="text1"/>
        </w:rPr>
        <w:t>contributed in critical appraisal of the study design, literature search</w:t>
      </w:r>
      <w:r w:rsidR="00354A53" w:rsidRPr="00555460">
        <w:rPr>
          <w:rFonts w:ascii="Book Antiqua" w:hAnsi="Book Antiqua"/>
          <w:color w:val="000000" w:themeColor="text1"/>
        </w:rPr>
        <w:t>,</w:t>
      </w:r>
      <w:r w:rsidR="00E7321F" w:rsidRPr="00555460">
        <w:rPr>
          <w:rFonts w:ascii="Book Antiqua" w:hAnsi="Book Antiqua"/>
          <w:color w:val="000000" w:themeColor="text1"/>
        </w:rPr>
        <w:t xml:space="preserve"> and editing of the manuscript; Khan </w:t>
      </w:r>
      <w:r w:rsidR="00354A53" w:rsidRPr="00555460">
        <w:rPr>
          <w:rFonts w:ascii="Book Antiqua" w:hAnsi="Book Antiqua"/>
          <w:color w:val="000000" w:themeColor="text1"/>
        </w:rPr>
        <w:t xml:space="preserve">MA performed </w:t>
      </w:r>
      <w:r w:rsidR="00E7321F" w:rsidRPr="00555460">
        <w:rPr>
          <w:rFonts w:ascii="Book Antiqua" w:hAnsi="Book Antiqua"/>
          <w:color w:val="000000" w:themeColor="text1"/>
        </w:rPr>
        <w:t>the statistical analysis.</w:t>
      </w:r>
    </w:p>
    <w:p w14:paraId="78B4EB07" w14:textId="579FBA36" w:rsidR="00507D27" w:rsidRPr="00555460" w:rsidRDefault="00507D27" w:rsidP="00555460">
      <w:pPr>
        <w:snapToGrid w:val="0"/>
        <w:spacing w:line="360" w:lineRule="auto"/>
        <w:rPr>
          <w:rFonts w:ascii="Book Antiqua" w:hAnsi="Book Antiqua"/>
          <w:color w:val="000000" w:themeColor="text1"/>
        </w:rPr>
      </w:pPr>
    </w:p>
    <w:p w14:paraId="6C09612A" w14:textId="24FF2EA8" w:rsidR="00222A43"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Institutional review board statement</w:t>
      </w:r>
      <w:r w:rsidRPr="00555460">
        <w:rPr>
          <w:rFonts w:ascii="Book Antiqua" w:hAnsi="Book Antiqua"/>
          <w:b/>
          <w:bCs/>
          <w:iCs/>
          <w:color w:val="000000" w:themeColor="text1"/>
        </w:rPr>
        <w:t>:</w:t>
      </w:r>
      <w:r>
        <w:rPr>
          <w:rFonts w:ascii="Book Antiqua" w:hAnsi="Book Antiqua"/>
          <w:color w:val="000000" w:themeColor="text1"/>
        </w:rPr>
        <w:t xml:space="preserve"> </w:t>
      </w:r>
      <w:r w:rsidR="00222A43" w:rsidRPr="00555460">
        <w:rPr>
          <w:rFonts w:ascii="Book Antiqua" w:hAnsi="Book Antiqua"/>
          <w:color w:val="000000" w:themeColor="text1"/>
        </w:rPr>
        <w:t xml:space="preserve">The study protocol was approved by </w:t>
      </w:r>
      <w:r w:rsidR="00354A53" w:rsidRPr="00555460">
        <w:rPr>
          <w:rFonts w:ascii="Book Antiqua" w:hAnsi="Book Antiqua"/>
          <w:color w:val="000000" w:themeColor="text1"/>
        </w:rPr>
        <w:t xml:space="preserve">the </w:t>
      </w:r>
      <w:r w:rsidR="00222A43" w:rsidRPr="00555460">
        <w:rPr>
          <w:rFonts w:ascii="Book Antiqua" w:hAnsi="Book Antiqua"/>
          <w:color w:val="000000" w:themeColor="text1"/>
        </w:rPr>
        <w:t>institutional ethics committee of All India Institute of Medical Sciences, New Delhi, I</w:t>
      </w:r>
      <w:r w:rsidR="00354A53" w:rsidRPr="00555460">
        <w:rPr>
          <w:rFonts w:ascii="Book Antiqua" w:hAnsi="Book Antiqua"/>
          <w:color w:val="000000" w:themeColor="text1"/>
        </w:rPr>
        <w:t>ndia</w:t>
      </w:r>
      <w:r w:rsidR="00222A43" w:rsidRPr="00555460">
        <w:rPr>
          <w:rFonts w:ascii="Book Antiqua" w:hAnsi="Book Antiqua"/>
          <w:color w:val="000000" w:themeColor="text1"/>
        </w:rPr>
        <w:t xml:space="preserve"> (Ref. No. </w:t>
      </w:r>
      <w:proofErr w:type="gramStart"/>
      <w:r w:rsidR="00222A43" w:rsidRPr="00555460">
        <w:rPr>
          <w:rFonts w:ascii="Book Antiqua" w:hAnsi="Book Antiqua"/>
          <w:color w:val="000000" w:themeColor="text1"/>
        </w:rPr>
        <w:t xml:space="preserve">IEC-435/02.09.2016, </w:t>
      </w:r>
      <w:r w:rsidR="00222A43" w:rsidRPr="00555460">
        <w:rPr>
          <w:rFonts w:ascii="Book Antiqua" w:hAnsi="Book Antiqua"/>
          <w:color w:val="000000" w:themeColor="text1"/>
        </w:rPr>
        <w:lastRenderedPageBreak/>
        <w:t>RP-52/2016)</w:t>
      </w:r>
      <w:r w:rsidR="008E3724" w:rsidRPr="00555460">
        <w:rPr>
          <w:rFonts w:ascii="Book Antiqua" w:hAnsi="Book Antiqua"/>
          <w:color w:val="000000" w:themeColor="text1"/>
        </w:rPr>
        <w:t>.</w:t>
      </w:r>
      <w:proofErr w:type="gramEnd"/>
    </w:p>
    <w:p w14:paraId="6CAD9D06" w14:textId="5B6DDFA5" w:rsidR="00555460" w:rsidRDefault="00555460" w:rsidP="00555460">
      <w:pPr>
        <w:snapToGrid w:val="0"/>
        <w:spacing w:line="360" w:lineRule="auto"/>
        <w:rPr>
          <w:rFonts w:ascii="Book Antiqua" w:hAnsi="Book Antiqua"/>
          <w:color w:val="000000" w:themeColor="text1"/>
        </w:rPr>
      </w:pPr>
    </w:p>
    <w:p w14:paraId="63A0E1D5" w14:textId="03EF48F6" w:rsidR="001D0ECC"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Informed consent statement</w:t>
      </w:r>
      <w:r w:rsidRPr="00555460">
        <w:rPr>
          <w:rFonts w:ascii="Book Antiqua" w:hAnsi="Book Antiqua" w:hint="eastAsia"/>
          <w:b/>
          <w:bCs/>
          <w:iCs/>
          <w:color w:val="000000" w:themeColor="text1"/>
        </w:rPr>
        <w:t>:</w:t>
      </w:r>
      <w:r>
        <w:rPr>
          <w:rFonts w:ascii="Book Antiqua" w:hAnsi="Book Antiqua" w:hint="eastAsia"/>
          <w:color w:val="000000" w:themeColor="text1"/>
        </w:rPr>
        <w:t xml:space="preserve"> </w:t>
      </w:r>
      <w:r w:rsidR="00222A43" w:rsidRPr="00555460">
        <w:rPr>
          <w:rFonts w:ascii="Book Antiqua" w:hAnsi="Book Antiqua"/>
          <w:color w:val="000000" w:themeColor="text1"/>
        </w:rPr>
        <w:t xml:space="preserve">All study participants or their legal guardians provided written </w:t>
      </w:r>
      <w:r w:rsidR="002116D4" w:rsidRPr="00555460">
        <w:rPr>
          <w:rFonts w:ascii="Book Antiqua" w:hAnsi="Book Antiqua"/>
          <w:color w:val="000000" w:themeColor="text1"/>
        </w:rPr>
        <w:t xml:space="preserve">informed </w:t>
      </w:r>
      <w:r w:rsidR="00222A43" w:rsidRPr="00555460">
        <w:rPr>
          <w:rFonts w:ascii="Book Antiqua" w:hAnsi="Book Antiqua"/>
          <w:color w:val="000000" w:themeColor="text1"/>
        </w:rPr>
        <w:t>consent prior to participation in the study</w:t>
      </w:r>
      <w:r w:rsidR="008E3724" w:rsidRPr="00555460">
        <w:rPr>
          <w:rFonts w:ascii="Book Antiqua" w:hAnsi="Book Antiqua"/>
          <w:color w:val="000000" w:themeColor="text1"/>
        </w:rPr>
        <w:t>.</w:t>
      </w:r>
    </w:p>
    <w:p w14:paraId="0DCEA9DC" w14:textId="4C572201" w:rsidR="00555460" w:rsidRDefault="00555460" w:rsidP="00555460">
      <w:pPr>
        <w:snapToGrid w:val="0"/>
        <w:spacing w:line="360" w:lineRule="auto"/>
        <w:rPr>
          <w:rFonts w:ascii="Book Antiqua" w:hAnsi="Book Antiqua"/>
          <w:color w:val="000000" w:themeColor="text1"/>
        </w:rPr>
      </w:pPr>
    </w:p>
    <w:p w14:paraId="5A37652F" w14:textId="7815106F" w:rsidR="00354A53" w:rsidRPr="00555460"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Conflict-of-interest statement</w:t>
      </w:r>
      <w:r w:rsidRPr="00555460">
        <w:rPr>
          <w:rFonts w:ascii="Book Antiqua" w:hAnsi="Book Antiqua" w:hint="eastAsia"/>
          <w:b/>
          <w:bCs/>
          <w:iCs/>
          <w:color w:val="000000" w:themeColor="text1"/>
        </w:rPr>
        <w:t>:</w:t>
      </w:r>
      <w:r>
        <w:rPr>
          <w:rFonts w:ascii="Book Antiqua" w:hAnsi="Book Antiqua" w:hint="eastAsia"/>
          <w:color w:val="000000" w:themeColor="text1"/>
        </w:rPr>
        <w:t xml:space="preserve"> </w:t>
      </w:r>
      <w:r w:rsidR="00354A53" w:rsidRPr="00555460">
        <w:rPr>
          <w:rFonts w:ascii="Book Antiqua" w:hAnsi="Book Antiqua"/>
          <w:color w:val="000000" w:themeColor="text1"/>
        </w:rPr>
        <w:t>All authors state they</w:t>
      </w:r>
      <w:r w:rsidR="00222A43" w:rsidRPr="00555460">
        <w:rPr>
          <w:rFonts w:ascii="Book Antiqua" w:hAnsi="Book Antiqua"/>
          <w:color w:val="000000" w:themeColor="text1"/>
        </w:rPr>
        <w:t xml:space="preserve"> </w:t>
      </w:r>
      <w:r w:rsidR="00354A53" w:rsidRPr="00555460">
        <w:rPr>
          <w:rFonts w:ascii="Book Antiqua" w:hAnsi="Book Antiqua"/>
          <w:color w:val="000000" w:themeColor="text1"/>
        </w:rPr>
        <w:t xml:space="preserve">have </w:t>
      </w:r>
      <w:r w:rsidR="00222A43" w:rsidRPr="00555460">
        <w:rPr>
          <w:rFonts w:ascii="Book Antiqua" w:hAnsi="Book Antiqua"/>
          <w:color w:val="000000" w:themeColor="text1"/>
        </w:rPr>
        <w:t>no conflict</w:t>
      </w:r>
      <w:r w:rsidR="002116D4" w:rsidRPr="00555460">
        <w:rPr>
          <w:rFonts w:ascii="Book Antiqua" w:hAnsi="Book Antiqua"/>
          <w:color w:val="000000" w:themeColor="text1"/>
        </w:rPr>
        <w:t>s</w:t>
      </w:r>
      <w:r w:rsidR="00222A43" w:rsidRPr="00555460">
        <w:rPr>
          <w:rFonts w:ascii="Book Antiqua" w:hAnsi="Book Antiqua"/>
          <w:color w:val="000000" w:themeColor="text1"/>
        </w:rPr>
        <w:t xml:space="preserve"> of interest</w:t>
      </w:r>
      <w:r w:rsidR="008E3724" w:rsidRPr="00555460">
        <w:rPr>
          <w:rFonts w:ascii="Book Antiqua" w:hAnsi="Book Antiqua"/>
          <w:color w:val="000000" w:themeColor="text1"/>
        </w:rPr>
        <w:t>.</w:t>
      </w:r>
    </w:p>
    <w:p w14:paraId="7E0B8440" w14:textId="77777777" w:rsidR="00354A53" w:rsidRPr="00555460" w:rsidRDefault="00354A53" w:rsidP="00555460">
      <w:pPr>
        <w:snapToGrid w:val="0"/>
        <w:spacing w:line="360" w:lineRule="auto"/>
        <w:rPr>
          <w:rFonts w:ascii="Book Antiqua" w:hAnsi="Book Antiqua"/>
          <w:color w:val="000000" w:themeColor="text1"/>
        </w:rPr>
      </w:pPr>
    </w:p>
    <w:p w14:paraId="35FC4E08" w14:textId="08F9D6CA" w:rsidR="001D0ECC" w:rsidRDefault="001D0ECC"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Data sharing statement</w:t>
      </w:r>
      <w:r w:rsidRPr="00555460">
        <w:rPr>
          <w:rFonts w:ascii="Book Antiqua" w:hAnsi="Book Antiqua" w:cs="TimesNewRomanPS-BoldItalicMT"/>
          <w:b/>
          <w:bCs/>
          <w:iCs/>
          <w:color w:val="000000" w:themeColor="text1"/>
        </w:rPr>
        <w:t>:</w:t>
      </w:r>
      <w:r w:rsidR="00354A53" w:rsidRPr="00555460">
        <w:rPr>
          <w:rFonts w:ascii="Book Antiqua" w:hAnsi="Book Antiqua"/>
          <w:color w:val="000000" w:themeColor="text1"/>
        </w:rPr>
        <w:t xml:space="preserve"> </w:t>
      </w:r>
      <w:r w:rsidR="00222A43" w:rsidRPr="00555460">
        <w:rPr>
          <w:rFonts w:ascii="Book Antiqua" w:hAnsi="Book Antiqua"/>
          <w:color w:val="000000" w:themeColor="text1"/>
        </w:rPr>
        <w:t xml:space="preserve">No additional data </w:t>
      </w:r>
      <w:r w:rsidR="00354A53" w:rsidRPr="00555460">
        <w:rPr>
          <w:rFonts w:ascii="Book Antiqua" w:hAnsi="Book Antiqua"/>
          <w:color w:val="000000" w:themeColor="text1"/>
        </w:rPr>
        <w:t xml:space="preserve">are </w:t>
      </w:r>
      <w:r w:rsidR="00222A43" w:rsidRPr="00555460">
        <w:rPr>
          <w:rFonts w:ascii="Book Antiqua" w:hAnsi="Book Antiqua"/>
          <w:color w:val="000000" w:themeColor="text1"/>
        </w:rPr>
        <w:t>available</w:t>
      </w:r>
      <w:r w:rsidR="008E3724" w:rsidRPr="00555460">
        <w:rPr>
          <w:rFonts w:ascii="Book Antiqua" w:hAnsi="Book Antiqua"/>
          <w:color w:val="000000" w:themeColor="text1"/>
        </w:rPr>
        <w:t>.</w:t>
      </w:r>
    </w:p>
    <w:p w14:paraId="73B1C817" w14:textId="065609DA" w:rsidR="00555460" w:rsidRDefault="00555460" w:rsidP="00555460">
      <w:pPr>
        <w:snapToGrid w:val="0"/>
        <w:spacing w:line="360" w:lineRule="auto"/>
        <w:rPr>
          <w:rFonts w:ascii="Book Antiqua" w:hAnsi="Book Antiqua"/>
          <w:color w:val="000000" w:themeColor="text1"/>
        </w:rPr>
      </w:pPr>
    </w:p>
    <w:p w14:paraId="4B3EA8B1" w14:textId="4CD26741" w:rsidR="007B31FA" w:rsidRDefault="00555460" w:rsidP="00555460">
      <w:pPr>
        <w:snapToGrid w:val="0"/>
        <w:spacing w:line="360" w:lineRule="auto"/>
        <w:rPr>
          <w:rFonts w:ascii="Book Antiqua" w:hAnsi="Book Antiqua"/>
          <w:color w:val="000000" w:themeColor="text1"/>
        </w:rPr>
      </w:pPr>
      <w:r w:rsidRPr="00555460">
        <w:rPr>
          <w:rFonts w:ascii="Book Antiqua" w:hAnsi="Book Antiqua"/>
          <w:b/>
          <w:color w:val="000000" w:themeColor="text1"/>
        </w:rPr>
        <w:t>STROBE statement</w:t>
      </w:r>
      <w:r w:rsidRPr="00555460">
        <w:rPr>
          <w:rFonts w:ascii="Book Antiqua" w:hAnsi="Book Antiqua" w:hint="eastAsia"/>
          <w:b/>
          <w:color w:val="000000" w:themeColor="text1"/>
        </w:rPr>
        <w:t>:</w:t>
      </w:r>
      <w:r>
        <w:rPr>
          <w:rFonts w:ascii="Book Antiqua" w:hAnsi="Book Antiqua"/>
          <w:b/>
          <w:color w:val="000000" w:themeColor="text1"/>
        </w:rPr>
        <w:t xml:space="preserve"> </w:t>
      </w:r>
      <w:r w:rsidR="007B31FA" w:rsidRPr="00555460">
        <w:rPr>
          <w:rFonts w:ascii="Book Antiqua" w:hAnsi="Book Antiqua"/>
          <w:color w:val="000000" w:themeColor="text1"/>
        </w:rPr>
        <w:t>The authors have read the STROBE Statement – checklist of items, and the manuscript was prepared and revised according to the STROBE Statement – checklist of items.</w:t>
      </w:r>
    </w:p>
    <w:p w14:paraId="3ED00E37" w14:textId="4EBE3982" w:rsidR="00555460" w:rsidRDefault="00555460" w:rsidP="00555460">
      <w:pPr>
        <w:snapToGrid w:val="0"/>
        <w:spacing w:line="360" w:lineRule="auto"/>
        <w:rPr>
          <w:rFonts w:ascii="Book Antiqua" w:hAnsi="Book Antiqua"/>
          <w:color w:val="000000" w:themeColor="text1"/>
        </w:rPr>
      </w:pPr>
    </w:p>
    <w:p w14:paraId="12471069" w14:textId="77777777" w:rsidR="00555460" w:rsidRPr="00555460" w:rsidRDefault="00555460" w:rsidP="00555460">
      <w:pPr>
        <w:spacing w:line="360" w:lineRule="auto"/>
        <w:rPr>
          <w:rFonts w:ascii="Calibri" w:eastAsia="宋体" w:hAnsi="Calibri" w:cs="Times New Roman"/>
          <w:color w:val="000000"/>
        </w:rPr>
      </w:pPr>
      <w:bookmarkStart w:id="1" w:name="OLE_LINK47"/>
      <w:r w:rsidRPr="00555460">
        <w:rPr>
          <w:rFonts w:ascii="Book Antiqua" w:eastAsia="宋体" w:hAnsi="Book Antiqua" w:cs="Times New Roman"/>
          <w:b/>
          <w:color w:val="000000"/>
        </w:rPr>
        <w:t xml:space="preserve">Open-Access: </w:t>
      </w:r>
      <w:r w:rsidRPr="00555460">
        <w:rPr>
          <w:rFonts w:ascii="Book Antiqua" w:eastAsia="宋体" w:hAnsi="Book Antiqua" w:cs="Times New Roman"/>
          <w:color w:val="000000"/>
        </w:rPr>
        <w:t>This article is an open-access</w:t>
      </w:r>
      <w:r w:rsidRPr="00555460">
        <w:rPr>
          <w:rFonts w:ascii="Book Antiqua" w:eastAsia="宋体" w:hAnsi="Book Antiqua" w:cs="Times New Roman" w:hint="eastAsia"/>
          <w:color w:val="000000"/>
        </w:rPr>
        <w:t xml:space="preserve"> </w:t>
      </w:r>
      <w:r w:rsidRPr="00555460">
        <w:rPr>
          <w:rFonts w:ascii="Book Antiqua" w:eastAsia="宋体" w:hAnsi="Book Antiqua" w:cs="Times New Roman"/>
          <w:color w:val="000000"/>
        </w:rPr>
        <w:t>article</w:t>
      </w:r>
      <w:r w:rsidRPr="00555460">
        <w:rPr>
          <w:rFonts w:ascii="Book Antiqua" w:eastAsia="宋体" w:hAnsi="Book Antiqua" w:cs="Times New Roman" w:hint="eastAsia"/>
          <w:color w:val="000000"/>
        </w:rPr>
        <w:t xml:space="preserve"> </w:t>
      </w:r>
      <w:r w:rsidRPr="00555460">
        <w:rPr>
          <w:rFonts w:ascii="Book Antiqua" w:eastAsia="宋体" w:hAnsi="Book Antiqua" w:cs="Times New Roman"/>
          <w:color w:val="000000"/>
        </w:rPr>
        <w:t>which was selected by an in-house editor and fully peer-reviewed by external reviewers. It is distributed</w:t>
      </w:r>
      <w:r w:rsidRPr="00555460">
        <w:rPr>
          <w:rFonts w:ascii="Book Antiqua" w:eastAsia="宋体" w:hAnsi="Book Antiqua" w:cs="Times New Roman" w:hint="eastAsia"/>
          <w:color w:val="000000"/>
        </w:rPr>
        <w:t xml:space="preserve"> </w:t>
      </w:r>
      <w:r w:rsidRPr="00555460">
        <w:rPr>
          <w:rFonts w:ascii="Book Antiqua" w:eastAsia="宋体" w:hAnsi="Book Antiqua" w:cs="Times New Roman"/>
          <w:color w:val="000000"/>
        </w:rPr>
        <w:t>in</w:t>
      </w:r>
      <w:r w:rsidRPr="00555460">
        <w:rPr>
          <w:rFonts w:ascii="Book Antiqua" w:eastAsia="宋体" w:hAnsi="Book Antiqua" w:cs="Times New Roman" w:hint="eastAsia"/>
          <w:color w:val="000000"/>
        </w:rPr>
        <w:t xml:space="preserve"> </w:t>
      </w:r>
      <w:r w:rsidRPr="00555460">
        <w:rPr>
          <w:rFonts w:ascii="Book Antiqua" w:eastAsia="宋体" w:hAnsi="Book Antiqua" w:cs="Times New Roman"/>
          <w:color w:val="000000"/>
        </w:rPr>
        <w:t>accordance</w:t>
      </w:r>
      <w:r w:rsidRPr="00555460">
        <w:rPr>
          <w:rFonts w:ascii="Book Antiqua" w:eastAsia="宋体" w:hAnsi="Book Antiqua" w:cs="Times New Roman" w:hint="eastAsia"/>
          <w:color w:val="000000"/>
        </w:rPr>
        <w:t xml:space="preserve"> </w:t>
      </w:r>
      <w:r w:rsidRPr="00555460">
        <w:rPr>
          <w:rFonts w:ascii="Book Antiqua" w:eastAsia="宋体" w:hAnsi="Book Antiqua" w:cs="Times New Roman"/>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p w14:paraId="65BCBD40" w14:textId="77777777" w:rsidR="00354A53" w:rsidRPr="00555460" w:rsidRDefault="00354A53" w:rsidP="00555460">
      <w:pPr>
        <w:shd w:val="clear" w:color="auto" w:fill="FFFFFF"/>
        <w:snapToGrid w:val="0"/>
        <w:spacing w:line="360" w:lineRule="auto"/>
        <w:rPr>
          <w:rFonts w:ascii="Book Antiqua" w:hAnsi="Book Antiqua"/>
          <w:b/>
          <w:color w:val="000000" w:themeColor="text1"/>
        </w:rPr>
      </w:pPr>
    </w:p>
    <w:p w14:paraId="21B7B63C" w14:textId="4EDBF528" w:rsidR="00354A53" w:rsidRDefault="00354A53" w:rsidP="00555460">
      <w:pPr>
        <w:spacing w:line="360" w:lineRule="auto"/>
        <w:rPr>
          <w:rFonts w:ascii="Book Antiqua" w:hAnsi="Book Antiqua" w:cs="Arial"/>
          <w:color w:val="000000" w:themeColor="text1"/>
          <w:shd w:val="clear" w:color="auto" w:fill="FFFFFF"/>
        </w:rPr>
      </w:pPr>
      <w:r w:rsidRPr="00555460">
        <w:rPr>
          <w:rFonts w:ascii="Book Antiqua" w:eastAsia="宋体" w:hAnsi="Book Antiqua" w:cs="Arial"/>
          <w:b/>
          <w:color w:val="000000" w:themeColor="text1"/>
        </w:rPr>
        <w:t>Manuscript source:</w:t>
      </w:r>
      <w:r w:rsidRPr="00555460">
        <w:rPr>
          <w:rFonts w:ascii="Book Antiqua" w:eastAsia="宋体" w:hAnsi="Book Antiqua" w:cs="Arial"/>
          <w:color w:val="000000" w:themeColor="text1"/>
        </w:rPr>
        <w:t> </w:t>
      </w:r>
      <w:r w:rsidRPr="00555460">
        <w:rPr>
          <w:rFonts w:ascii="Book Antiqua" w:hAnsi="Book Antiqua" w:cs="Arial"/>
          <w:color w:val="000000" w:themeColor="text1"/>
          <w:shd w:val="clear" w:color="auto" w:fill="FFFFFF"/>
        </w:rPr>
        <w:t>Unsolicited manuscript</w:t>
      </w:r>
    </w:p>
    <w:p w14:paraId="6758D09A" w14:textId="55479250" w:rsidR="00555460" w:rsidRDefault="00555460" w:rsidP="00555460">
      <w:pPr>
        <w:spacing w:line="360" w:lineRule="auto"/>
        <w:rPr>
          <w:rFonts w:ascii="Book Antiqua" w:hAnsi="Book Antiqua" w:cs="Arial"/>
          <w:color w:val="000000" w:themeColor="text1"/>
          <w:shd w:val="clear" w:color="auto" w:fill="FFFFFF"/>
        </w:rPr>
      </w:pPr>
    </w:p>
    <w:p w14:paraId="26A5E30B" w14:textId="480BA3E5" w:rsidR="00555460" w:rsidRDefault="00555460" w:rsidP="00555460">
      <w:pPr>
        <w:spacing w:line="360" w:lineRule="auto"/>
        <w:rPr>
          <w:rFonts w:ascii="Book Antiqua" w:hAnsi="Book Antiqua"/>
          <w:color w:val="000000" w:themeColor="text1"/>
        </w:rPr>
      </w:pPr>
      <w:bookmarkStart w:id="2" w:name="_Hlk18571967"/>
      <w:bookmarkStart w:id="3" w:name="OLE_LINK48"/>
      <w:r w:rsidRPr="00555460">
        <w:rPr>
          <w:rFonts w:ascii="Book Antiqua" w:hAnsi="Book Antiqua" w:cs="Arial"/>
          <w:b/>
          <w:color w:val="000000" w:themeColor="text1"/>
          <w:shd w:val="clear" w:color="auto" w:fill="FFFFFF"/>
        </w:rPr>
        <w:t>Corresponding author:</w:t>
      </w:r>
      <w:bookmarkEnd w:id="2"/>
      <w:bookmarkEnd w:id="3"/>
      <w:r>
        <w:rPr>
          <w:rFonts w:ascii="Book Antiqua" w:hAnsi="Book Antiqua" w:cs="Arial"/>
          <w:b/>
          <w:color w:val="000000" w:themeColor="text1"/>
          <w:shd w:val="clear" w:color="auto" w:fill="FFFFFF"/>
        </w:rPr>
        <w:t xml:space="preserve"> </w:t>
      </w:r>
      <w:r w:rsidR="00687311" w:rsidRPr="00555460">
        <w:rPr>
          <w:rFonts w:ascii="Book Antiqua" w:hAnsi="Book Antiqua"/>
          <w:b/>
          <w:bCs/>
          <w:color w:val="000000" w:themeColor="text1"/>
        </w:rPr>
        <w:t xml:space="preserve">Vijay </w:t>
      </w:r>
      <w:proofErr w:type="spellStart"/>
      <w:r w:rsidR="00687311" w:rsidRPr="00555460">
        <w:rPr>
          <w:rFonts w:ascii="Book Antiqua" w:hAnsi="Book Antiqua"/>
          <w:b/>
          <w:bCs/>
          <w:color w:val="000000" w:themeColor="text1"/>
        </w:rPr>
        <w:t>Hadda</w:t>
      </w:r>
      <w:proofErr w:type="spellEnd"/>
      <w:r w:rsidR="00687311" w:rsidRPr="00555460">
        <w:rPr>
          <w:rFonts w:ascii="Book Antiqua" w:hAnsi="Book Antiqua"/>
          <w:b/>
          <w:bCs/>
          <w:color w:val="000000" w:themeColor="text1"/>
        </w:rPr>
        <w:t xml:space="preserve">, </w:t>
      </w:r>
      <w:r w:rsidRPr="00555460">
        <w:rPr>
          <w:rFonts w:ascii="Book Antiqua" w:hAnsi="Book Antiqua"/>
          <w:b/>
          <w:bCs/>
          <w:color w:val="000000" w:themeColor="text1"/>
        </w:rPr>
        <w:t xml:space="preserve">MD, Assistant Professor, </w:t>
      </w:r>
      <w:r w:rsidRPr="00555460">
        <w:rPr>
          <w:rFonts w:ascii="Book Antiqua" w:hAnsi="Book Antiqua"/>
          <w:color w:val="000000" w:themeColor="text1"/>
        </w:rPr>
        <w:t xml:space="preserve">Department of Pulmonary, Critical Care and Sleep Medicine, All India Institute of Medical Sciences, Ansari Nagar, New Delhi 110029, </w:t>
      </w:r>
      <w:proofErr w:type="gramStart"/>
      <w:r w:rsidRPr="00555460">
        <w:rPr>
          <w:rFonts w:ascii="Book Antiqua" w:hAnsi="Book Antiqua"/>
          <w:color w:val="000000" w:themeColor="text1"/>
        </w:rPr>
        <w:t>India</w:t>
      </w:r>
      <w:proofErr w:type="gramEnd"/>
      <w:r>
        <w:rPr>
          <w:rFonts w:ascii="Book Antiqua" w:hAnsi="Book Antiqua"/>
          <w:color w:val="000000" w:themeColor="text1"/>
        </w:rPr>
        <w:t xml:space="preserve">. </w:t>
      </w:r>
      <w:r w:rsidRPr="00555460">
        <w:rPr>
          <w:rFonts w:ascii="Book Antiqua" w:hAnsi="Book Antiqua"/>
          <w:color w:val="000000" w:themeColor="text1"/>
        </w:rPr>
        <w:t>vijayhadda@yahoo.com</w:t>
      </w:r>
    </w:p>
    <w:p w14:paraId="293F9545" w14:textId="019B5B71" w:rsidR="00687311" w:rsidRPr="00555460" w:rsidRDefault="00687311"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Telephone:</w:t>
      </w:r>
      <w:r w:rsidRPr="00555460">
        <w:rPr>
          <w:rFonts w:ascii="Book Antiqua" w:hAnsi="Book Antiqua"/>
          <w:color w:val="000000" w:themeColor="text1"/>
        </w:rPr>
        <w:t xml:space="preserve"> +91-11-26546347</w:t>
      </w:r>
    </w:p>
    <w:p w14:paraId="074E4C5D" w14:textId="33F806C7" w:rsidR="00687311" w:rsidRDefault="00687311" w:rsidP="00555460">
      <w:pPr>
        <w:shd w:val="clear" w:color="auto" w:fill="FFFFFF"/>
        <w:snapToGrid w:val="0"/>
        <w:spacing w:line="360" w:lineRule="auto"/>
        <w:rPr>
          <w:rFonts w:ascii="Book Antiqua" w:hAnsi="Book Antiqua"/>
          <w:color w:val="000000" w:themeColor="text1"/>
        </w:rPr>
      </w:pPr>
      <w:r w:rsidRPr="00555460">
        <w:rPr>
          <w:rFonts w:ascii="Book Antiqua" w:hAnsi="Book Antiqua"/>
          <w:b/>
          <w:color w:val="000000" w:themeColor="text1"/>
        </w:rPr>
        <w:t xml:space="preserve">Fax: </w:t>
      </w:r>
      <w:r w:rsidRPr="00555460">
        <w:rPr>
          <w:rFonts w:ascii="Book Antiqua" w:hAnsi="Book Antiqua"/>
          <w:color w:val="000000" w:themeColor="text1"/>
        </w:rPr>
        <w:t>+91-11-26548663</w:t>
      </w:r>
    </w:p>
    <w:p w14:paraId="4D28DF60" w14:textId="340E52F9" w:rsidR="00555460" w:rsidRDefault="00555460" w:rsidP="00555460">
      <w:pPr>
        <w:shd w:val="clear" w:color="auto" w:fill="FFFFFF"/>
        <w:snapToGrid w:val="0"/>
        <w:spacing w:line="360" w:lineRule="auto"/>
        <w:rPr>
          <w:rFonts w:ascii="Book Antiqua" w:hAnsi="Book Antiqua"/>
          <w:color w:val="000000" w:themeColor="text1"/>
        </w:rPr>
      </w:pPr>
    </w:p>
    <w:p w14:paraId="4717A40C" w14:textId="2F50AC13" w:rsidR="00555460" w:rsidRPr="00555460" w:rsidRDefault="00555460" w:rsidP="00555460">
      <w:pPr>
        <w:spacing w:line="360" w:lineRule="auto"/>
        <w:rPr>
          <w:rFonts w:ascii="Book Antiqua" w:eastAsia="宋体" w:hAnsi="Book Antiqua" w:cs="Times New Roman"/>
          <w:b/>
        </w:rPr>
      </w:pPr>
      <w:bookmarkStart w:id="4" w:name="OLE_LINK75"/>
      <w:bookmarkStart w:id="5" w:name="OLE_LINK76"/>
      <w:bookmarkStart w:id="6" w:name="OLE_LINK269"/>
      <w:bookmarkStart w:id="7" w:name="OLE_LINK239"/>
      <w:r w:rsidRPr="00555460">
        <w:rPr>
          <w:rFonts w:ascii="Book Antiqua" w:eastAsia="宋体" w:hAnsi="Book Antiqua" w:cs="Times New Roman"/>
          <w:b/>
        </w:rPr>
        <w:t xml:space="preserve">Received: </w:t>
      </w:r>
      <w:r>
        <w:rPr>
          <w:rFonts w:ascii="Book Antiqua" w:eastAsia="宋体" w:hAnsi="Book Antiqua" w:cs="Times New Roman"/>
        </w:rPr>
        <w:t xml:space="preserve">December </w:t>
      </w:r>
      <w:r w:rsidRPr="00555460">
        <w:rPr>
          <w:rFonts w:ascii="Book Antiqua" w:eastAsia="宋体" w:hAnsi="Book Antiqua" w:cs="Times New Roman"/>
        </w:rPr>
        <w:t>2</w:t>
      </w:r>
      <w:r>
        <w:rPr>
          <w:rFonts w:ascii="Book Antiqua" w:eastAsia="宋体" w:hAnsi="Book Antiqua" w:cs="Times New Roman"/>
        </w:rPr>
        <w:t>8</w:t>
      </w:r>
      <w:r w:rsidRPr="00555460">
        <w:rPr>
          <w:rFonts w:ascii="Book Antiqua" w:eastAsia="宋体" w:hAnsi="Book Antiqua" w:cs="Times New Roman"/>
        </w:rPr>
        <w:t>, 201</w:t>
      </w:r>
      <w:r>
        <w:rPr>
          <w:rFonts w:ascii="Book Antiqua" w:eastAsia="宋体" w:hAnsi="Book Antiqua" w:cs="Times New Roman"/>
        </w:rPr>
        <w:t>8</w:t>
      </w:r>
    </w:p>
    <w:p w14:paraId="70FD2A9C" w14:textId="1F80B47B" w:rsidR="00555460" w:rsidRPr="00555460" w:rsidRDefault="00555460" w:rsidP="00555460">
      <w:pPr>
        <w:spacing w:line="360" w:lineRule="auto"/>
        <w:rPr>
          <w:rFonts w:ascii="Book Antiqua" w:eastAsia="宋体" w:hAnsi="Book Antiqua" w:cs="Times New Roman"/>
          <w:b/>
        </w:rPr>
      </w:pPr>
      <w:r w:rsidRPr="00555460">
        <w:rPr>
          <w:rFonts w:ascii="Book Antiqua" w:eastAsia="宋体" w:hAnsi="Book Antiqua" w:cs="Times New Roman"/>
          <w:b/>
        </w:rPr>
        <w:t xml:space="preserve">Peer-review started: </w:t>
      </w:r>
      <w:r>
        <w:rPr>
          <w:rFonts w:ascii="Book Antiqua" w:eastAsia="宋体" w:hAnsi="Book Antiqua" w:cs="Times New Roman"/>
        </w:rPr>
        <w:t xml:space="preserve">December </w:t>
      </w:r>
      <w:r w:rsidRPr="00555460">
        <w:rPr>
          <w:rFonts w:ascii="Book Antiqua" w:eastAsia="宋体" w:hAnsi="Book Antiqua" w:cs="Times New Roman"/>
        </w:rPr>
        <w:t>2</w:t>
      </w:r>
      <w:r>
        <w:rPr>
          <w:rFonts w:ascii="Book Antiqua" w:eastAsia="宋体" w:hAnsi="Book Antiqua" w:cs="Times New Roman"/>
        </w:rPr>
        <w:t>9</w:t>
      </w:r>
      <w:r w:rsidRPr="00555460">
        <w:rPr>
          <w:rFonts w:ascii="Book Antiqua" w:eastAsia="宋体" w:hAnsi="Book Antiqua" w:cs="Times New Roman"/>
        </w:rPr>
        <w:t>, 201</w:t>
      </w:r>
      <w:r>
        <w:rPr>
          <w:rFonts w:ascii="Book Antiqua" w:eastAsia="宋体" w:hAnsi="Book Antiqua" w:cs="Times New Roman"/>
        </w:rPr>
        <w:t>8</w:t>
      </w:r>
    </w:p>
    <w:p w14:paraId="3B58A319" w14:textId="5059D5C5" w:rsidR="00555460" w:rsidRPr="00555460" w:rsidRDefault="00555460" w:rsidP="00555460">
      <w:pPr>
        <w:spacing w:line="360" w:lineRule="auto"/>
        <w:rPr>
          <w:rFonts w:ascii="Book Antiqua" w:eastAsia="宋体" w:hAnsi="Book Antiqua" w:cs="Times New Roman"/>
          <w:b/>
        </w:rPr>
      </w:pPr>
      <w:r w:rsidRPr="00555460">
        <w:rPr>
          <w:rFonts w:ascii="Book Antiqua" w:eastAsia="宋体" w:hAnsi="Book Antiqua" w:cs="Times New Roman"/>
          <w:b/>
        </w:rPr>
        <w:t xml:space="preserve">First decision: </w:t>
      </w:r>
      <w:r>
        <w:rPr>
          <w:rFonts w:ascii="Book Antiqua" w:eastAsia="宋体" w:hAnsi="Book Antiqua" w:cs="Times New Roman"/>
        </w:rPr>
        <w:t>June</w:t>
      </w:r>
      <w:r w:rsidRPr="00555460">
        <w:rPr>
          <w:rFonts w:ascii="Book Antiqua" w:eastAsia="宋体" w:hAnsi="Book Antiqua" w:cs="Times New Roman"/>
        </w:rPr>
        <w:t xml:space="preserve"> </w:t>
      </w:r>
      <w:r>
        <w:rPr>
          <w:rFonts w:ascii="Book Antiqua" w:eastAsia="宋体" w:hAnsi="Book Antiqua" w:cs="Times New Roman"/>
        </w:rPr>
        <w:t>7</w:t>
      </w:r>
      <w:r w:rsidRPr="00555460">
        <w:rPr>
          <w:rFonts w:ascii="Book Antiqua" w:eastAsia="宋体" w:hAnsi="Book Antiqua" w:cs="Times New Roman"/>
        </w:rPr>
        <w:t>, 2019</w:t>
      </w:r>
    </w:p>
    <w:p w14:paraId="5275DCCF" w14:textId="78CA667D" w:rsidR="00555460" w:rsidRPr="00555460" w:rsidRDefault="00555460" w:rsidP="00555460">
      <w:pPr>
        <w:spacing w:line="360" w:lineRule="auto"/>
        <w:rPr>
          <w:rFonts w:ascii="Book Antiqua" w:eastAsia="宋体" w:hAnsi="Book Antiqua" w:cs="Times New Roman"/>
          <w:b/>
        </w:rPr>
      </w:pPr>
      <w:r w:rsidRPr="00555460">
        <w:rPr>
          <w:rFonts w:ascii="Book Antiqua" w:eastAsia="宋体" w:hAnsi="Book Antiqua" w:cs="Times New Roman"/>
          <w:b/>
        </w:rPr>
        <w:t xml:space="preserve">Revised: </w:t>
      </w:r>
      <w:r>
        <w:rPr>
          <w:rFonts w:ascii="Book Antiqua" w:eastAsia="宋体" w:hAnsi="Book Antiqua" w:cs="Times New Roman"/>
        </w:rPr>
        <w:t>August</w:t>
      </w:r>
      <w:r w:rsidRPr="00555460">
        <w:rPr>
          <w:rFonts w:ascii="Book Antiqua" w:eastAsia="宋体" w:hAnsi="Book Antiqua" w:cs="Times New Roman"/>
        </w:rPr>
        <w:t xml:space="preserve"> </w:t>
      </w:r>
      <w:r>
        <w:rPr>
          <w:rFonts w:ascii="Book Antiqua" w:eastAsia="宋体" w:hAnsi="Book Antiqua" w:cs="Times New Roman"/>
        </w:rPr>
        <w:t>29</w:t>
      </w:r>
      <w:r w:rsidRPr="00555460">
        <w:rPr>
          <w:rFonts w:ascii="Book Antiqua" w:eastAsia="宋体" w:hAnsi="Book Antiqua" w:cs="Times New Roman"/>
        </w:rPr>
        <w:t>, 2019</w:t>
      </w:r>
    </w:p>
    <w:p w14:paraId="0EA4CC2A" w14:textId="76DD39AB" w:rsidR="00555460" w:rsidRPr="00555460" w:rsidRDefault="00555460" w:rsidP="00555460">
      <w:pPr>
        <w:spacing w:line="360" w:lineRule="auto"/>
        <w:rPr>
          <w:rFonts w:ascii="Book Antiqua" w:eastAsia="宋体" w:hAnsi="Book Antiqua" w:cs="Times New Roman"/>
          <w:color w:val="000000"/>
        </w:rPr>
      </w:pPr>
      <w:r w:rsidRPr="00555460">
        <w:rPr>
          <w:rFonts w:ascii="Book Antiqua" w:eastAsia="宋体" w:hAnsi="Book Antiqua" w:cs="Times New Roman"/>
          <w:b/>
        </w:rPr>
        <w:t xml:space="preserve">Accepted: </w:t>
      </w:r>
      <w:r w:rsidR="00AC4108" w:rsidRPr="00AC4108">
        <w:rPr>
          <w:rFonts w:ascii="Book Antiqua" w:eastAsia="宋体" w:hAnsi="Book Antiqua" w:cs="Times New Roman"/>
        </w:rPr>
        <w:t>October 27, 2019</w:t>
      </w:r>
    </w:p>
    <w:p w14:paraId="63392E5D" w14:textId="3926F0DF" w:rsidR="00555460" w:rsidRPr="007224A2" w:rsidRDefault="00555460" w:rsidP="00555460">
      <w:pPr>
        <w:spacing w:line="360" w:lineRule="auto"/>
        <w:rPr>
          <w:rFonts w:ascii="Book Antiqua" w:eastAsia="宋体" w:hAnsi="Book Antiqua" w:cs="Times New Roman"/>
          <w:color w:val="000000"/>
        </w:rPr>
      </w:pPr>
      <w:r w:rsidRPr="00555460">
        <w:rPr>
          <w:rFonts w:ascii="Book Antiqua" w:eastAsia="宋体" w:hAnsi="Book Antiqua" w:cs="Times New Roman"/>
          <w:b/>
        </w:rPr>
        <w:t>Article in press:</w:t>
      </w:r>
      <w:r w:rsidR="007224A2">
        <w:rPr>
          <w:rFonts w:ascii="Book Antiqua" w:eastAsia="宋体" w:hAnsi="Book Antiqua" w:cs="Times New Roman" w:hint="eastAsia"/>
          <w:b/>
        </w:rPr>
        <w:t xml:space="preserve"> </w:t>
      </w:r>
      <w:r w:rsidR="007224A2" w:rsidRPr="00AC4108">
        <w:rPr>
          <w:rFonts w:ascii="Book Antiqua" w:eastAsia="宋体" w:hAnsi="Book Antiqua" w:cs="Times New Roman"/>
        </w:rPr>
        <w:t>October 27, 2019</w:t>
      </w:r>
    </w:p>
    <w:p w14:paraId="20BB43CD" w14:textId="28D1BD92" w:rsidR="00B07759" w:rsidRPr="00555460" w:rsidRDefault="00555460" w:rsidP="00555460">
      <w:pPr>
        <w:spacing w:line="360" w:lineRule="auto"/>
        <w:rPr>
          <w:rFonts w:ascii="Book Antiqua" w:eastAsia="宋体" w:hAnsi="Book Antiqua" w:cs="Times New Roman"/>
          <w:b/>
        </w:rPr>
      </w:pPr>
      <w:r w:rsidRPr="00555460">
        <w:rPr>
          <w:rFonts w:ascii="Book Antiqua" w:eastAsia="宋体" w:hAnsi="Book Antiqua" w:cs="Times New Roman"/>
          <w:b/>
        </w:rPr>
        <w:lastRenderedPageBreak/>
        <w:t>Published online:</w:t>
      </w:r>
      <w:bookmarkEnd w:id="4"/>
      <w:bookmarkEnd w:id="5"/>
      <w:bookmarkEnd w:id="6"/>
      <w:bookmarkEnd w:id="7"/>
      <w:r w:rsidR="007224A2">
        <w:rPr>
          <w:rFonts w:ascii="Book Antiqua" w:eastAsia="宋体" w:hAnsi="Book Antiqua" w:cs="Times New Roman" w:hint="eastAsia"/>
          <w:b/>
        </w:rPr>
        <w:t xml:space="preserve"> </w:t>
      </w:r>
      <w:r w:rsidR="007224A2" w:rsidRPr="007224A2">
        <w:rPr>
          <w:rFonts w:ascii="Book Antiqua" w:eastAsia="宋体" w:hAnsi="Book Antiqua" w:cs="Times New Roman" w:hint="eastAsia"/>
        </w:rPr>
        <w:t>November 19, 2019</w:t>
      </w:r>
    </w:p>
    <w:p w14:paraId="1BD0027F" w14:textId="77777777" w:rsidR="007B31FA" w:rsidRPr="00555460" w:rsidRDefault="007B31FA"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081B8122" w14:textId="57FCE452" w:rsidR="00DB4E5B" w:rsidRPr="00555460" w:rsidRDefault="00DB4E5B"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Abstract</w:t>
      </w:r>
    </w:p>
    <w:p w14:paraId="61A2EA35" w14:textId="3F19C7DA"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BACKGROUND</w:t>
      </w:r>
    </w:p>
    <w:p w14:paraId="0FBC08C1" w14:textId="7FC0F52C" w:rsidR="007B31FA" w:rsidRPr="00555460" w:rsidRDefault="00A7186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Data regarding the agreement among multiple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for measurement of quadriceps muscle thickness </w:t>
      </w:r>
      <w:r w:rsidR="008575FE" w:rsidRPr="00555460">
        <w:rPr>
          <w:rFonts w:ascii="Book Antiqua" w:hAnsi="Book Antiqua"/>
          <w:color w:val="000000" w:themeColor="text1"/>
        </w:rPr>
        <w:t>by</w:t>
      </w:r>
      <w:r w:rsidRPr="00555460">
        <w:rPr>
          <w:rFonts w:ascii="Book Antiqua" w:hAnsi="Book Antiqua"/>
          <w:color w:val="000000" w:themeColor="text1"/>
        </w:rPr>
        <w:t xml:space="preserve"> </w:t>
      </w:r>
      <w:r w:rsidR="00900448" w:rsidRPr="00555460">
        <w:rPr>
          <w:rFonts w:ascii="Book Antiqua" w:hAnsi="Book Antiqua"/>
          <w:color w:val="000000" w:themeColor="text1"/>
        </w:rPr>
        <w:t xml:space="preserve">bedside </w:t>
      </w:r>
      <w:r w:rsidRPr="00555460">
        <w:rPr>
          <w:rFonts w:ascii="Book Antiqua" w:hAnsi="Book Antiqua"/>
          <w:color w:val="000000" w:themeColor="text1"/>
        </w:rPr>
        <w:t xml:space="preserve">ultrasonography (USG) </w:t>
      </w:r>
      <w:r w:rsidR="006C1C04" w:rsidRPr="00555460">
        <w:rPr>
          <w:rFonts w:ascii="Book Antiqua" w:hAnsi="Book Antiqua"/>
          <w:color w:val="000000" w:themeColor="text1"/>
        </w:rPr>
        <w:t>are</w:t>
      </w:r>
      <w:r w:rsidRPr="00555460">
        <w:rPr>
          <w:rFonts w:ascii="Book Antiqua" w:hAnsi="Book Antiqua"/>
          <w:color w:val="000000" w:themeColor="text1"/>
        </w:rPr>
        <w:t xml:space="preserve"> </w:t>
      </w:r>
      <w:r w:rsidR="001D6B98" w:rsidRPr="00555460">
        <w:rPr>
          <w:rFonts w:ascii="Book Antiqua" w:hAnsi="Book Antiqua"/>
          <w:color w:val="000000" w:themeColor="text1"/>
        </w:rPr>
        <w:t>sparse</w:t>
      </w:r>
      <w:r w:rsidRPr="00555460">
        <w:rPr>
          <w:rFonts w:ascii="Book Antiqua" w:hAnsi="Book Antiqua"/>
          <w:color w:val="000000" w:themeColor="text1"/>
        </w:rPr>
        <w:t xml:space="preserve">. </w:t>
      </w:r>
    </w:p>
    <w:p w14:paraId="4A9786D7" w14:textId="77777777" w:rsidR="007B31FA" w:rsidRPr="00555460" w:rsidRDefault="007B31FA" w:rsidP="00555460">
      <w:pPr>
        <w:snapToGrid w:val="0"/>
        <w:spacing w:line="360" w:lineRule="auto"/>
        <w:rPr>
          <w:rFonts w:ascii="Book Antiqua" w:hAnsi="Book Antiqua"/>
          <w:color w:val="000000" w:themeColor="text1"/>
        </w:rPr>
      </w:pPr>
    </w:p>
    <w:p w14:paraId="1EB24368" w14:textId="1ED37177" w:rsidR="007B31FA" w:rsidRPr="00555460" w:rsidRDefault="007B31FA" w:rsidP="00555460">
      <w:pPr>
        <w:snapToGrid w:val="0"/>
        <w:spacing w:line="360" w:lineRule="auto"/>
        <w:rPr>
          <w:rFonts w:ascii="Book Antiqua" w:hAnsi="Book Antiqua"/>
          <w:i/>
          <w:iCs/>
          <w:color w:val="000000" w:themeColor="text1"/>
        </w:rPr>
      </w:pPr>
      <w:r w:rsidRPr="00555460">
        <w:rPr>
          <w:rFonts w:ascii="Book Antiqua" w:hAnsi="Book Antiqua"/>
          <w:b/>
          <w:bCs/>
          <w:i/>
          <w:iCs/>
          <w:color w:val="000000" w:themeColor="text1"/>
        </w:rPr>
        <w:t>AIM</w:t>
      </w:r>
    </w:p>
    <w:p w14:paraId="22359A4B" w14:textId="4120B52E" w:rsidR="00DB4E5B" w:rsidRPr="00555460" w:rsidRDefault="008575F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T</w:t>
      </w:r>
      <w:r w:rsidR="00A7186E" w:rsidRPr="00555460">
        <w:rPr>
          <w:rFonts w:ascii="Book Antiqua" w:hAnsi="Book Antiqua"/>
          <w:color w:val="000000" w:themeColor="text1"/>
        </w:rPr>
        <w:t xml:space="preserve">o </w:t>
      </w:r>
      <w:r w:rsidRPr="00555460">
        <w:rPr>
          <w:rFonts w:ascii="Book Antiqua" w:hAnsi="Book Antiqua"/>
          <w:color w:val="000000" w:themeColor="text1"/>
        </w:rPr>
        <w:t xml:space="preserve">statistically </w:t>
      </w:r>
      <w:r w:rsidR="00A7186E" w:rsidRPr="00555460">
        <w:rPr>
          <w:rFonts w:ascii="Book Antiqua" w:hAnsi="Book Antiqua"/>
          <w:color w:val="000000" w:themeColor="text1"/>
        </w:rPr>
        <w:t>assess the agreement among 5 o</w:t>
      </w:r>
      <w:r w:rsidR="00C10545" w:rsidRPr="00555460">
        <w:rPr>
          <w:rFonts w:ascii="Book Antiqua" w:hAnsi="Book Antiqua"/>
          <w:color w:val="000000" w:themeColor="text1"/>
        </w:rPr>
        <w:t>perators</w:t>
      </w:r>
      <w:r w:rsidR="00A7186E" w:rsidRPr="00555460">
        <w:rPr>
          <w:rFonts w:ascii="Book Antiqua" w:hAnsi="Book Antiqua"/>
          <w:color w:val="000000" w:themeColor="text1"/>
        </w:rPr>
        <w:t xml:space="preserve"> for measurement of quadriceps muscle thickness on </w:t>
      </w:r>
      <w:r w:rsidR="0043644D" w:rsidRPr="00555460">
        <w:rPr>
          <w:rFonts w:ascii="Book Antiqua" w:hAnsi="Book Antiqua"/>
          <w:color w:val="000000" w:themeColor="text1"/>
        </w:rPr>
        <w:t xml:space="preserve">bedside </w:t>
      </w:r>
      <w:r w:rsidR="00A7186E" w:rsidRPr="00555460">
        <w:rPr>
          <w:rFonts w:ascii="Book Antiqua" w:hAnsi="Book Antiqua"/>
          <w:color w:val="000000" w:themeColor="text1"/>
        </w:rPr>
        <w:t>USG</w:t>
      </w:r>
      <w:r w:rsidR="0043644D" w:rsidRPr="00555460">
        <w:rPr>
          <w:rFonts w:ascii="Book Antiqua" w:hAnsi="Book Antiqua"/>
          <w:color w:val="000000" w:themeColor="text1"/>
        </w:rPr>
        <w:t>.</w:t>
      </w:r>
    </w:p>
    <w:p w14:paraId="67FF1E79" w14:textId="77777777" w:rsidR="007B31FA" w:rsidRPr="00555460" w:rsidRDefault="007B31FA" w:rsidP="00555460">
      <w:pPr>
        <w:snapToGrid w:val="0"/>
        <w:spacing w:line="360" w:lineRule="auto"/>
        <w:rPr>
          <w:rFonts w:ascii="Book Antiqua" w:hAnsi="Book Antiqua"/>
          <w:b/>
          <w:color w:val="000000" w:themeColor="text1"/>
        </w:rPr>
      </w:pPr>
    </w:p>
    <w:p w14:paraId="74EEE4BE" w14:textId="70479459"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METHODS</w:t>
      </w:r>
    </w:p>
    <w:p w14:paraId="7D6CF7C6" w14:textId="1E8C0823" w:rsidR="008945C8" w:rsidRPr="00555460" w:rsidRDefault="00EE0B9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This was </w:t>
      </w:r>
      <w:r w:rsidR="008E3724" w:rsidRPr="00555460">
        <w:rPr>
          <w:rFonts w:ascii="Book Antiqua" w:hAnsi="Book Antiqua"/>
          <w:color w:val="000000" w:themeColor="text1"/>
        </w:rPr>
        <w:t xml:space="preserve">a </w:t>
      </w:r>
      <w:r w:rsidRPr="00555460">
        <w:rPr>
          <w:rFonts w:ascii="Book Antiqua" w:hAnsi="Book Antiqua"/>
          <w:color w:val="000000" w:themeColor="text1"/>
        </w:rPr>
        <w:t>cross-sectional observation</w:t>
      </w:r>
      <w:r w:rsidR="002116D4" w:rsidRPr="00555460">
        <w:rPr>
          <w:rFonts w:ascii="Book Antiqua" w:hAnsi="Book Antiqua"/>
          <w:color w:val="000000" w:themeColor="text1"/>
        </w:rPr>
        <w:t>al</w:t>
      </w:r>
      <w:r w:rsidRPr="00555460">
        <w:rPr>
          <w:rFonts w:ascii="Book Antiqua" w:hAnsi="Book Antiqua"/>
          <w:color w:val="000000" w:themeColor="text1"/>
        </w:rPr>
        <w:t xml:space="preserve"> study. </w:t>
      </w:r>
      <w:r w:rsidR="008575FE" w:rsidRPr="00555460">
        <w:rPr>
          <w:rFonts w:ascii="Book Antiqua" w:hAnsi="Book Antiqua"/>
          <w:color w:val="000000" w:themeColor="text1"/>
        </w:rPr>
        <w:t xml:space="preserve">The 5 </w:t>
      </w:r>
      <w:r w:rsidR="00C10545" w:rsidRPr="00555460">
        <w:rPr>
          <w:rFonts w:ascii="Book Antiqua" w:hAnsi="Book Antiqua"/>
          <w:color w:val="000000" w:themeColor="text1"/>
        </w:rPr>
        <w:t>operators</w:t>
      </w:r>
      <w:r w:rsidR="008945C8" w:rsidRPr="00555460">
        <w:rPr>
          <w:rFonts w:ascii="Book Antiqua" w:hAnsi="Book Antiqua"/>
          <w:color w:val="000000" w:themeColor="text1"/>
        </w:rPr>
        <w:t xml:space="preserve"> of varied experience</w:t>
      </w:r>
      <w:r w:rsidR="008575FE" w:rsidRPr="00555460">
        <w:rPr>
          <w:rFonts w:ascii="Book Antiqua" w:hAnsi="Book Antiqua"/>
          <w:color w:val="000000" w:themeColor="text1"/>
        </w:rPr>
        <w:t xml:space="preserve"> </w:t>
      </w:r>
      <w:r w:rsidR="00D66E4B" w:rsidRPr="00555460">
        <w:rPr>
          <w:rFonts w:ascii="Book Antiqua" w:hAnsi="Book Antiqua"/>
          <w:color w:val="000000" w:themeColor="text1"/>
        </w:rPr>
        <w:t>(</w:t>
      </w:r>
      <w:r w:rsidR="008575FE" w:rsidRPr="00555460">
        <w:rPr>
          <w:rFonts w:ascii="Book Antiqua" w:hAnsi="Book Antiqua"/>
          <w:color w:val="000000" w:themeColor="text1"/>
        </w:rPr>
        <w:t xml:space="preserve">comprised of </w:t>
      </w:r>
      <w:r w:rsidR="00A7186E" w:rsidRPr="00555460">
        <w:rPr>
          <w:rFonts w:ascii="Book Antiqua" w:hAnsi="Book Antiqua"/>
          <w:color w:val="000000" w:themeColor="text1"/>
        </w:rPr>
        <w:t xml:space="preserve">1 </w:t>
      </w:r>
      <w:r w:rsidR="00E90954" w:rsidRPr="00555460">
        <w:rPr>
          <w:rFonts w:ascii="Book Antiqua" w:hAnsi="Book Antiqua"/>
          <w:color w:val="000000" w:themeColor="text1"/>
        </w:rPr>
        <w:t xml:space="preserve">critical care </w:t>
      </w:r>
      <w:r w:rsidR="00A7186E" w:rsidRPr="00555460">
        <w:rPr>
          <w:rFonts w:ascii="Book Antiqua" w:hAnsi="Book Antiqua"/>
          <w:color w:val="000000" w:themeColor="text1"/>
        </w:rPr>
        <w:t>consultant, 2 fellows</w:t>
      </w:r>
      <w:r w:rsidR="008575FE" w:rsidRPr="00555460">
        <w:rPr>
          <w:rFonts w:ascii="Book Antiqua" w:hAnsi="Book Antiqua"/>
          <w:color w:val="000000" w:themeColor="text1"/>
        </w:rPr>
        <w:t>,</w:t>
      </w:r>
      <w:r w:rsidR="00A7186E" w:rsidRPr="00555460">
        <w:rPr>
          <w:rFonts w:ascii="Book Antiqua" w:hAnsi="Book Antiqua"/>
          <w:color w:val="000000" w:themeColor="text1"/>
        </w:rPr>
        <w:t xml:space="preserve"> and 2 nurses) </w:t>
      </w:r>
      <w:r w:rsidR="008945C8" w:rsidRPr="00555460">
        <w:rPr>
          <w:rFonts w:ascii="Book Antiqua" w:hAnsi="Book Antiqua"/>
          <w:color w:val="000000" w:themeColor="text1"/>
        </w:rPr>
        <w:t xml:space="preserve">independently measured quadriceps muscle thickness </w:t>
      </w:r>
      <w:r w:rsidRPr="00555460">
        <w:rPr>
          <w:rFonts w:ascii="Book Antiqua" w:hAnsi="Book Antiqua"/>
          <w:color w:val="000000" w:themeColor="text1"/>
        </w:rPr>
        <w:t xml:space="preserve">in triplicate </w:t>
      </w:r>
      <w:r w:rsidR="009808D4" w:rsidRPr="00555460">
        <w:rPr>
          <w:rFonts w:ascii="Book Antiqua" w:hAnsi="Book Antiqua"/>
          <w:color w:val="000000" w:themeColor="text1"/>
        </w:rPr>
        <w:t xml:space="preserve">for </w:t>
      </w:r>
      <w:r w:rsidR="008575FE" w:rsidRPr="00555460">
        <w:rPr>
          <w:rFonts w:ascii="Book Antiqua" w:hAnsi="Book Antiqua"/>
          <w:color w:val="000000" w:themeColor="text1"/>
        </w:rPr>
        <w:t xml:space="preserve">45 critically ill patients </w:t>
      </w:r>
      <w:r w:rsidR="009808D4" w:rsidRPr="00555460">
        <w:rPr>
          <w:rFonts w:ascii="Book Antiqua" w:hAnsi="Book Antiqua"/>
          <w:color w:val="000000" w:themeColor="text1"/>
        </w:rPr>
        <w:t>each</w:t>
      </w:r>
      <w:r w:rsidR="002F24CD" w:rsidRPr="00555460">
        <w:rPr>
          <w:rFonts w:ascii="Book Antiqua" w:hAnsi="Book Antiqua"/>
          <w:color w:val="000000" w:themeColor="text1"/>
        </w:rPr>
        <w:t>,</w:t>
      </w:r>
      <w:r w:rsidR="009808D4" w:rsidRPr="00555460">
        <w:rPr>
          <w:rFonts w:ascii="Book Antiqua" w:hAnsi="Book Antiqua"/>
          <w:color w:val="000000" w:themeColor="text1"/>
        </w:rPr>
        <w:t xml:space="preserve"> </w:t>
      </w:r>
      <w:r w:rsidR="008945C8" w:rsidRPr="00555460">
        <w:rPr>
          <w:rFonts w:ascii="Book Antiqua" w:hAnsi="Book Antiqua"/>
          <w:color w:val="000000" w:themeColor="text1"/>
        </w:rPr>
        <w:t xml:space="preserve">using USG. Intra- and interrater agreement </w:t>
      </w:r>
      <w:r w:rsidR="008575FE" w:rsidRPr="00555460">
        <w:rPr>
          <w:rFonts w:ascii="Book Antiqua" w:hAnsi="Book Antiqua"/>
          <w:color w:val="000000" w:themeColor="text1"/>
        </w:rPr>
        <w:t>rates among</w:t>
      </w:r>
      <w:r w:rsidR="008945C8" w:rsidRPr="00555460">
        <w:rPr>
          <w:rFonts w:ascii="Book Antiqua" w:hAnsi="Book Antiqua"/>
          <w:color w:val="000000" w:themeColor="text1"/>
        </w:rPr>
        <w:t xml:space="preserve"> </w:t>
      </w:r>
      <w:r w:rsidR="008575FE" w:rsidRPr="00555460">
        <w:rPr>
          <w:rFonts w:ascii="Book Antiqua" w:hAnsi="Book Antiqua"/>
          <w:color w:val="000000" w:themeColor="text1"/>
        </w:rPr>
        <w:t>the</w:t>
      </w:r>
      <w:r w:rsidR="008945C8" w:rsidRPr="00555460">
        <w:rPr>
          <w:rFonts w:ascii="Book Antiqua" w:hAnsi="Book Antiqua"/>
          <w:color w:val="000000" w:themeColor="text1"/>
        </w:rPr>
        <w:t xml:space="preserve"> 5 </w:t>
      </w:r>
      <w:r w:rsidR="00C10545" w:rsidRPr="00555460">
        <w:rPr>
          <w:rFonts w:ascii="Book Antiqua" w:hAnsi="Book Antiqua"/>
          <w:color w:val="000000" w:themeColor="text1"/>
        </w:rPr>
        <w:t>operators</w:t>
      </w:r>
      <w:r w:rsidR="008945C8" w:rsidRPr="00555460">
        <w:rPr>
          <w:rFonts w:ascii="Book Antiqua" w:hAnsi="Book Antiqua"/>
          <w:color w:val="000000" w:themeColor="text1"/>
        </w:rPr>
        <w:t xml:space="preserve"> </w:t>
      </w:r>
      <w:r w:rsidR="002116D4" w:rsidRPr="00555460">
        <w:rPr>
          <w:rFonts w:ascii="Book Antiqua" w:hAnsi="Book Antiqua"/>
          <w:color w:val="000000" w:themeColor="text1"/>
        </w:rPr>
        <w:t xml:space="preserve">were </w:t>
      </w:r>
      <w:r w:rsidR="009808D4" w:rsidRPr="00555460">
        <w:rPr>
          <w:rFonts w:ascii="Book Antiqua" w:hAnsi="Book Antiqua"/>
          <w:color w:val="000000" w:themeColor="text1"/>
        </w:rPr>
        <w:t>assessed</w:t>
      </w:r>
      <w:r w:rsidR="008945C8" w:rsidRPr="00555460">
        <w:rPr>
          <w:rFonts w:ascii="Book Antiqua" w:hAnsi="Book Antiqua"/>
          <w:color w:val="000000" w:themeColor="text1"/>
        </w:rPr>
        <w:t xml:space="preserve"> using intraclass correlation coefficient (ICC) and expressed </w:t>
      </w:r>
      <w:r w:rsidR="008575FE" w:rsidRPr="00555460">
        <w:rPr>
          <w:rFonts w:ascii="Book Antiqua" w:hAnsi="Book Antiqua"/>
          <w:color w:val="000000" w:themeColor="text1"/>
        </w:rPr>
        <w:t>with</w:t>
      </w:r>
      <w:r w:rsidR="009808D4" w:rsidRPr="00555460">
        <w:rPr>
          <w:rFonts w:ascii="Book Antiqua" w:hAnsi="Book Antiqua"/>
          <w:color w:val="000000" w:themeColor="text1"/>
        </w:rPr>
        <w:t xml:space="preserve"> </w:t>
      </w:r>
      <w:r w:rsidR="008945C8" w:rsidRPr="00555460">
        <w:rPr>
          <w:rFonts w:ascii="Book Antiqua" w:hAnsi="Book Antiqua"/>
          <w:color w:val="000000" w:themeColor="text1"/>
        </w:rPr>
        <w:t>95% confidence interval (CI).</w:t>
      </w:r>
    </w:p>
    <w:p w14:paraId="76A68147" w14:textId="77777777" w:rsidR="007B31FA" w:rsidRPr="00555460" w:rsidRDefault="007B31FA" w:rsidP="00555460">
      <w:pPr>
        <w:snapToGrid w:val="0"/>
        <w:spacing w:line="360" w:lineRule="auto"/>
        <w:rPr>
          <w:rFonts w:ascii="Book Antiqua" w:hAnsi="Book Antiqua"/>
          <w:b/>
          <w:color w:val="000000" w:themeColor="text1"/>
        </w:rPr>
      </w:pPr>
    </w:p>
    <w:p w14:paraId="5386B06A" w14:textId="77777777" w:rsidR="007B31FA" w:rsidRPr="00555460" w:rsidRDefault="007B31FA" w:rsidP="00555460">
      <w:pPr>
        <w:snapToGrid w:val="0"/>
        <w:spacing w:line="360" w:lineRule="auto"/>
        <w:rPr>
          <w:rFonts w:ascii="Book Antiqua" w:hAnsi="Book Antiqua"/>
          <w:b/>
          <w:i/>
          <w:iCs/>
          <w:color w:val="000000" w:themeColor="text1"/>
        </w:rPr>
      </w:pPr>
      <w:r w:rsidRPr="00555460">
        <w:rPr>
          <w:rFonts w:ascii="Book Antiqua" w:hAnsi="Book Antiqua"/>
          <w:b/>
          <w:i/>
          <w:iCs/>
          <w:color w:val="000000" w:themeColor="text1"/>
        </w:rPr>
        <w:t>RESULTS</w:t>
      </w:r>
    </w:p>
    <w:p w14:paraId="586A608A" w14:textId="4F7F2FCA" w:rsidR="00DB4E5B" w:rsidRPr="00555460" w:rsidRDefault="008575FE"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The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produced a total of</w:t>
      </w:r>
      <w:r w:rsidR="001D6B98" w:rsidRPr="00555460">
        <w:rPr>
          <w:rFonts w:ascii="Book Antiqua" w:hAnsi="Book Antiqua"/>
          <w:color w:val="000000" w:themeColor="text1"/>
        </w:rPr>
        <w:t xml:space="preserve"> 135 </w:t>
      </w:r>
      <w:r w:rsidR="008945C8" w:rsidRPr="00555460">
        <w:rPr>
          <w:rFonts w:ascii="Book Antiqua" w:hAnsi="Book Antiqua"/>
          <w:color w:val="000000" w:themeColor="text1"/>
        </w:rPr>
        <w:t xml:space="preserve">readings </w:t>
      </w:r>
      <w:r w:rsidRPr="00555460">
        <w:rPr>
          <w:rFonts w:ascii="Book Antiqua" w:hAnsi="Book Antiqua"/>
          <w:color w:val="000000" w:themeColor="text1"/>
        </w:rPr>
        <w:t xml:space="preserve">and 675 observations </w:t>
      </w:r>
      <w:r w:rsidR="001D6B98" w:rsidRPr="00555460">
        <w:rPr>
          <w:rFonts w:ascii="Book Antiqua" w:hAnsi="Book Antiqua"/>
          <w:color w:val="000000" w:themeColor="text1"/>
        </w:rPr>
        <w:t xml:space="preserve">for </w:t>
      </w:r>
      <w:r w:rsidRPr="00555460">
        <w:rPr>
          <w:rFonts w:ascii="Book Antiqua" w:hAnsi="Book Antiqua"/>
          <w:color w:val="000000" w:themeColor="text1"/>
        </w:rPr>
        <w:t xml:space="preserve">ICC </w:t>
      </w:r>
      <w:r w:rsidR="001D6B98" w:rsidRPr="00555460">
        <w:rPr>
          <w:rFonts w:ascii="Book Antiqua" w:hAnsi="Book Antiqua"/>
          <w:color w:val="000000" w:themeColor="text1"/>
        </w:rPr>
        <w:t>calculation</w:t>
      </w:r>
      <w:r w:rsidRPr="00555460">
        <w:rPr>
          <w:rFonts w:ascii="Book Antiqua" w:hAnsi="Book Antiqua"/>
          <w:color w:val="000000" w:themeColor="text1"/>
        </w:rPr>
        <w:t>s</w:t>
      </w:r>
      <w:r w:rsidR="001D6B98" w:rsidRPr="00555460">
        <w:rPr>
          <w:rFonts w:ascii="Book Antiqua" w:hAnsi="Book Antiqua"/>
          <w:color w:val="000000" w:themeColor="text1"/>
        </w:rPr>
        <w:t xml:space="preserve"> </w:t>
      </w:r>
      <w:r w:rsidRPr="00555460">
        <w:rPr>
          <w:rFonts w:ascii="Book Antiqua" w:hAnsi="Book Antiqua"/>
          <w:color w:val="000000" w:themeColor="text1"/>
        </w:rPr>
        <w:t xml:space="preserve">to determine the </w:t>
      </w:r>
      <w:r w:rsidR="00C10545" w:rsidRPr="00555460">
        <w:rPr>
          <w:rFonts w:ascii="Book Antiqua" w:hAnsi="Book Antiqua"/>
          <w:color w:val="000000" w:themeColor="text1"/>
        </w:rPr>
        <w:t>intraoperator</w:t>
      </w:r>
      <w:r w:rsidR="001D6B98" w:rsidRPr="00555460">
        <w:rPr>
          <w:rFonts w:ascii="Book Antiqua" w:hAnsi="Book Antiqua"/>
          <w:color w:val="000000" w:themeColor="text1"/>
        </w:rPr>
        <w:t xml:space="preserve"> </w:t>
      </w:r>
      <w:r w:rsidRPr="00555460">
        <w:rPr>
          <w:rFonts w:ascii="Book Antiqua" w:hAnsi="Book Antiqua"/>
          <w:color w:val="000000" w:themeColor="text1"/>
        </w:rPr>
        <w:t xml:space="preserve">and </w:t>
      </w:r>
      <w:r w:rsidR="00C10545" w:rsidRPr="00555460">
        <w:rPr>
          <w:rFonts w:ascii="Book Antiqua" w:hAnsi="Book Antiqua"/>
          <w:color w:val="000000" w:themeColor="text1"/>
        </w:rPr>
        <w:t>interoperator</w:t>
      </w:r>
      <w:r w:rsidR="00EE0B90" w:rsidRPr="00555460">
        <w:rPr>
          <w:rFonts w:ascii="Book Antiqua" w:hAnsi="Book Antiqua"/>
          <w:color w:val="000000" w:themeColor="text1"/>
        </w:rPr>
        <w:t xml:space="preserve"> variation</w:t>
      </w:r>
      <w:r w:rsidRPr="00555460">
        <w:rPr>
          <w:rFonts w:ascii="Book Antiqua" w:hAnsi="Book Antiqua"/>
          <w:color w:val="000000" w:themeColor="text1"/>
        </w:rPr>
        <w:t>s respectively</w:t>
      </w:r>
      <w:r w:rsidR="00EE0B90"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intraoperator</w:t>
      </w:r>
      <w:r w:rsidR="00256341" w:rsidRPr="00555460">
        <w:rPr>
          <w:rFonts w:ascii="Book Antiqua" w:hAnsi="Book Antiqua"/>
          <w:color w:val="000000" w:themeColor="text1"/>
        </w:rPr>
        <w:t xml:space="preserve"> agreement, the o</w:t>
      </w:r>
      <w:r w:rsidR="009808D4" w:rsidRPr="00555460">
        <w:rPr>
          <w:rFonts w:ascii="Book Antiqua" w:hAnsi="Book Antiqua"/>
          <w:color w:val="000000" w:themeColor="text1"/>
        </w:rPr>
        <w:t xml:space="preserve">verall ICC (95%CI) </w:t>
      </w:r>
      <w:r w:rsidR="00256341" w:rsidRPr="00555460">
        <w:rPr>
          <w:rFonts w:ascii="Book Antiqua" w:hAnsi="Book Antiqua"/>
          <w:color w:val="000000" w:themeColor="text1"/>
        </w:rPr>
        <w:t xml:space="preserve">was </w:t>
      </w:r>
      <w:r w:rsidR="009808D4" w:rsidRPr="00555460">
        <w:rPr>
          <w:rFonts w:ascii="Book Antiqua" w:hAnsi="Book Antiqua"/>
          <w:color w:val="000000" w:themeColor="text1"/>
        </w:rPr>
        <w:t>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1</w:t>
      </w:r>
      <w:r w:rsidR="009808D4" w:rsidRPr="00555460">
        <w:rPr>
          <w:rFonts w:ascii="Book Antiqua" w:hAnsi="Book Antiqua"/>
          <w:color w:val="000000" w:themeColor="text1"/>
        </w:rPr>
        <w:t>, 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2</w:t>
      </w:r>
      <w:r w:rsidR="009808D4" w:rsidRPr="00555460">
        <w:rPr>
          <w:rFonts w:ascii="Book Antiqua" w:hAnsi="Book Antiqua"/>
          <w:color w:val="000000" w:themeColor="text1"/>
        </w:rPr>
        <w:t>, 0.997 (0.995</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3</w:t>
      </w:r>
      <w:r w:rsidR="009808D4" w:rsidRPr="00555460">
        <w:rPr>
          <w:rFonts w:ascii="Book Antiqua" w:hAnsi="Book Antiqua"/>
          <w:color w:val="000000" w:themeColor="text1"/>
        </w:rPr>
        <w:t>, 0.999 (0.998</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 xml:space="preserve">0.999)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4, </w:t>
      </w:r>
      <w:r w:rsidR="009808D4" w:rsidRPr="00555460">
        <w:rPr>
          <w:rFonts w:ascii="Book Antiqua" w:hAnsi="Book Antiqua"/>
          <w:color w:val="000000" w:themeColor="text1"/>
        </w:rPr>
        <w:t>and 0.998 (0.997</w:t>
      </w:r>
      <w:r w:rsidR="00B80207" w:rsidRPr="00555460">
        <w:rPr>
          <w:rFonts w:ascii="Book Antiqua" w:hAnsi="Book Antiqua"/>
          <w:color w:val="000000" w:themeColor="text1"/>
        </w:rPr>
        <w:t xml:space="preserve">, </w:t>
      </w:r>
      <w:r w:rsidR="009808D4" w:rsidRPr="00555460">
        <w:rPr>
          <w:rFonts w:ascii="Book Antiqua" w:hAnsi="Book Antiqua"/>
          <w:color w:val="000000" w:themeColor="text1"/>
        </w:rPr>
        <w:t>0.999)</w:t>
      </w:r>
      <w:r w:rsidR="00256341" w:rsidRPr="00555460">
        <w:rPr>
          <w:rFonts w:ascii="Book Antiqua" w:hAnsi="Book Antiqua"/>
          <w:color w:val="000000" w:themeColor="text1"/>
        </w:rPr>
        <w:t xml:space="preserve"> for </w:t>
      </w:r>
      <w:r w:rsidR="00C10545" w:rsidRPr="00555460">
        <w:rPr>
          <w:rFonts w:ascii="Book Antiqua" w:hAnsi="Book Antiqua"/>
          <w:color w:val="000000" w:themeColor="text1"/>
        </w:rPr>
        <w:t>operator</w:t>
      </w:r>
      <w:r w:rsidR="00256341" w:rsidRPr="00555460">
        <w:rPr>
          <w:rFonts w:ascii="Book Antiqua" w:hAnsi="Book Antiqua"/>
          <w:color w:val="000000" w:themeColor="text1"/>
        </w:rPr>
        <w:t xml:space="preserve"> 5</w:t>
      </w:r>
      <w:r w:rsidR="009808D4"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For </w:t>
      </w:r>
      <w:r w:rsidR="00C10545" w:rsidRPr="00555460">
        <w:rPr>
          <w:rFonts w:ascii="Book Antiqua" w:hAnsi="Book Antiqua"/>
          <w:color w:val="000000" w:themeColor="text1"/>
        </w:rPr>
        <w:t>interoperator</w:t>
      </w:r>
      <w:r w:rsidR="00256341" w:rsidRPr="00555460">
        <w:rPr>
          <w:rFonts w:ascii="Book Antiqua" w:hAnsi="Book Antiqua"/>
          <w:color w:val="000000" w:themeColor="text1"/>
        </w:rPr>
        <w:t xml:space="preserve"> agreement,</w:t>
      </w:r>
      <w:r w:rsidR="001D6B98" w:rsidRPr="00555460">
        <w:rPr>
          <w:rFonts w:ascii="Book Antiqua" w:hAnsi="Book Antiqua"/>
          <w:color w:val="000000" w:themeColor="text1"/>
        </w:rPr>
        <w:t xml:space="preserve"> </w:t>
      </w:r>
      <w:r w:rsidR="00256341" w:rsidRPr="00555460">
        <w:rPr>
          <w:rFonts w:ascii="Book Antiqua" w:hAnsi="Book Antiqua"/>
          <w:color w:val="000000" w:themeColor="text1"/>
        </w:rPr>
        <w:t xml:space="preserve">the overall ICC (95%CI) </w:t>
      </w:r>
      <w:r w:rsidR="00B07759" w:rsidRPr="00555460">
        <w:rPr>
          <w:rFonts w:ascii="Book Antiqua" w:hAnsi="Book Antiqua"/>
          <w:color w:val="000000" w:themeColor="text1"/>
        </w:rPr>
        <w:t>w</w:t>
      </w:r>
      <w:r w:rsidR="00256341" w:rsidRPr="00555460">
        <w:rPr>
          <w:rFonts w:ascii="Book Antiqua" w:hAnsi="Book Antiqua"/>
          <w:color w:val="000000" w:themeColor="text1"/>
        </w:rPr>
        <w:t>as</w:t>
      </w:r>
      <w:r w:rsidR="00E72416" w:rsidRPr="00555460">
        <w:rPr>
          <w:rFonts w:ascii="Book Antiqua" w:hAnsi="Book Antiqua"/>
          <w:color w:val="000000" w:themeColor="text1"/>
        </w:rPr>
        <w:t xml:space="preserve"> </w:t>
      </w:r>
      <w:r w:rsidR="00B07759" w:rsidRPr="00555460">
        <w:rPr>
          <w:rFonts w:ascii="Book Antiqua" w:hAnsi="Book Antiqua"/>
          <w:color w:val="000000" w:themeColor="text1"/>
        </w:rPr>
        <w:t>0.977</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(0.965, 0.986</w:t>
      </w:r>
      <w:r w:rsidR="009A5075">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i/>
          <w:iCs/>
          <w:color w:val="000000" w:themeColor="text1"/>
        </w:rPr>
        <w:t>P</w:t>
      </w:r>
      <w:r w:rsidR="00502253"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 for reading 1</w:t>
      </w:r>
      <w:r w:rsidR="00B07759" w:rsidRPr="00555460">
        <w:rPr>
          <w:rFonts w:ascii="Book Antiqua" w:hAnsi="Book Antiqua"/>
          <w:color w:val="000000" w:themeColor="text1"/>
        </w:rPr>
        <w:t>, 0.974</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 xml:space="preserve">(0.960, 0.984; </w:t>
      </w:r>
      <w:r w:rsidR="00256341" w:rsidRPr="00555460">
        <w:rPr>
          <w:rFonts w:ascii="Book Antiqua" w:hAnsi="Book Antiqua"/>
          <w:i/>
          <w:iCs/>
          <w:color w:val="000000" w:themeColor="text1"/>
        </w:rPr>
        <w:t>P</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 for reading 2,</w:t>
      </w:r>
      <w:r w:rsidR="00B07759" w:rsidRPr="00555460">
        <w:rPr>
          <w:rFonts w:ascii="Book Antiqua" w:hAnsi="Book Antiqua"/>
          <w:color w:val="000000" w:themeColor="text1"/>
        </w:rPr>
        <w:t xml:space="preserve"> and 0.975</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(0.961, 0.985</w:t>
      </w:r>
      <w:r w:rsidR="009A5075">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i/>
          <w:iCs/>
          <w:color w:val="000000" w:themeColor="text1"/>
        </w:rPr>
        <w:t>P</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&lt;</w:t>
      </w:r>
      <w:r w:rsidR="00256341" w:rsidRPr="00555460">
        <w:rPr>
          <w:rFonts w:ascii="Book Antiqua" w:hAnsi="Book Antiqua"/>
          <w:color w:val="000000" w:themeColor="text1"/>
        </w:rPr>
        <w:t xml:space="preserve"> </w:t>
      </w:r>
      <w:r w:rsidR="00B07759" w:rsidRPr="00555460">
        <w:rPr>
          <w:rFonts w:ascii="Book Antiqua" w:hAnsi="Book Antiqua"/>
          <w:color w:val="000000" w:themeColor="text1"/>
        </w:rPr>
        <w:t>0.001</w:t>
      </w:r>
      <w:r w:rsidR="00256341" w:rsidRPr="00555460">
        <w:rPr>
          <w:rFonts w:ascii="Book Antiqua" w:hAnsi="Book Antiqua"/>
          <w:color w:val="000000" w:themeColor="text1"/>
        </w:rPr>
        <w:t>)</w:t>
      </w:r>
      <w:r w:rsidR="00B07759" w:rsidRPr="00555460">
        <w:rPr>
          <w:rFonts w:ascii="Book Antiqua" w:hAnsi="Book Antiqua"/>
          <w:color w:val="000000" w:themeColor="text1"/>
        </w:rPr>
        <w:t xml:space="preserve"> </w:t>
      </w:r>
      <w:r w:rsidR="00256341" w:rsidRPr="00555460">
        <w:rPr>
          <w:rFonts w:ascii="Book Antiqua" w:hAnsi="Book Antiqua"/>
          <w:color w:val="000000" w:themeColor="text1"/>
        </w:rPr>
        <w:t>for reading 3</w:t>
      </w:r>
      <w:r w:rsidR="00A7186E" w:rsidRPr="00555460">
        <w:rPr>
          <w:rFonts w:ascii="Book Antiqua" w:hAnsi="Book Antiqua"/>
          <w:color w:val="000000" w:themeColor="text1"/>
        </w:rPr>
        <w:t>.</w:t>
      </w:r>
    </w:p>
    <w:p w14:paraId="3607967D" w14:textId="77777777" w:rsidR="00FF605E" w:rsidRPr="00555460" w:rsidRDefault="00FF605E" w:rsidP="00555460">
      <w:pPr>
        <w:snapToGrid w:val="0"/>
        <w:spacing w:line="360" w:lineRule="auto"/>
        <w:rPr>
          <w:rFonts w:ascii="Book Antiqua" w:hAnsi="Book Antiqua"/>
          <w:b/>
          <w:color w:val="000000" w:themeColor="text1"/>
        </w:rPr>
      </w:pPr>
    </w:p>
    <w:p w14:paraId="37E664AC" w14:textId="070F679B" w:rsidR="00FF605E" w:rsidRPr="00555460" w:rsidRDefault="00FF605E" w:rsidP="00555460">
      <w:pPr>
        <w:snapToGrid w:val="0"/>
        <w:spacing w:line="360" w:lineRule="auto"/>
        <w:rPr>
          <w:rFonts w:ascii="Book Antiqua" w:hAnsi="Book Antiqua"/>
          <w:i/>
          <w:iCs/>
          <w:color w:val="000000" w:themeColor="text1"/>
        </w:rPr>
      </w:pPr>
      <w:r w:rsidRPr="00555460">
        <w:rPr>
          <w:rFonts w:ascii="Book Antiqua" w:hAnsi="Book Antiqua"/>
          <w:b/>
          <w:i/>
          <w:iCs/>
          <w:color w:val="000000" w:themeColor="text1"/>
        </w:rPr>
        <w:t>CONCLUSION</w:t>
      </w:r>
      <w:r w:rsidR="00A7186E" w:rsidRPr="00555460">
        <w:rPr>
          <w:rFonts w:ascii="Book Antiqua" w:hAnsi="Book Antiqua"/>
          <w:i/>
          <w:iCs/>
          <w:color w:val="000000" w:themeColor="text1"/>
        </w:rPr>
        <w:t xml:space="preserve"> </w:t>
      </w:r>
    </w:p>
    <w:p w14:paraId="0406607C" w14:textId="4258A156" w:rsidR="00A7186E" w:rsidRDefault="00D66E4B"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USG measurement of q</w:t>
      </w:r>
      <w:r w:rsidR="00E7097B" w:rsidRPr="00555460">
        <w:rPr>
          <w:rFonts w:ascii="Book Antiqua" w:hAnsi="Book Antiqua"/>
          <w:color w:val="000000" w:themeColor="text1"/>
        </w:rPr>
        <w:t xml:space="preserve">uadriceps muscle thickness </w:t>
      </w:r>
      <w:r w:rsidRPr="00555460">
        <w:rPr>
          <w:rFonts w:ascii="Book Antiqua" w:hAnsi="Book Antiqua"/>
          <w:color w:val="000000" w:themeColor="text1"/>
        </w:rPr>
        <w:t>was</w:t>
      </w:r>
      <w:r w:rsidR="00AE3D53" w:rsidRPr="00555460">
        <w:rPr>
          <w:rFonts w:ascii="Book Antiqua" w:hAnsi="Book Antiqua"/>
          <w:color w:val="000000" w:themeColor="text1"/>
        </w:rPr>
        <w:t xml:space="preserve"> not dependent on clinical experience</w:t>
      </w:r>
      <w:r w:rsidRPr="00555460">
        <w:rPr>
          <w:rFonts w:ascii="Book Antiqua" w:hAnsi="Book Antiqua"/>
          <w:color w:val="000000" w:themeColor="text1"/>
        </w:rPr>
        <w:t>,</w:t>
      </w:r>
      <w:r w:rsidR="00E7097B" w:rsidRPr="00555460">
        <w:rPr>
          <w:rFonts w:ascii="Book Antiqua" w:hAnsi="Book Antiqua"/>
          <w:color w:val="000000" w:themeColor="text1"/>
        </w:rPr>
        <w:t xml:space="preserve"> </w:t>
      </w:r>
      <w:r w:rsidRPr="00555460">
        <w:rPr>
          <w:rFonts w:ascii="Book Antiqua" w:hAnsi="Book Antiqua"/>
          <w:color w:val="000000" w:themeColor="text1"/>
        </w:rPr>
        <w:t xml:space="preserve">supporting training for </w:t>
      </w:r>
      <w:r w:rsidR="00B44D14" w:rsidRPr="00555460">
        <w:rPr>
          <w:rFonts w:ascii="Book Antiqua" w:hAnsi="Book Antiqua"/>
          <w:color w:val="000000" w:themeColor="text1"/>
        </w:rPr>
        <w:t>n</w:t>
      </w:r>
      <w:r w:rsidR="00A7186E" w:rsidRPr="00555460">
        <w:rPr>
          <w:rFonts w:ascii="Book Antiqua" w:hAnsi="Book Antiqua"/>
          <w:color w:val="000000" w:themeColor="text1"/>
        </w:rPr>
        <w:t xml:space="preserve">urses </w:t>
      </w:r>
      <w:r w:rsidRPr="00555460">
        <w:rPr>
          <w:rFonts w:ascii="Book Antiqua" w:hAnsi="Book Antiqua"/>
          <w:color w:val="000000" w:themeColor="text1"/>
        </w:rPr>
        <w:t xml:space="preserve">in </w:t>
      </w:r>
      <w:r w:rsidR="002F24CD" w:rsidRPr="00555460">
        <w:rPr>
          <w:rFonts w:ascii="Book Antiqua" w:hAnsi="Book Antiqua"/>
          <w:color w:val="000000" w:themeColor="text1"/>
        </w:rPr>
        <w:t>it</w:t>
      </w:r>
      <w:r w:rsidR="00A7186E" w:rsidRPr="00555460">
        <w:rPr>
          <w:rFonts w:ascii="Book Antiqua" w:hAnsi="Book Antiqua"/>
          <w:color w:val="000000" w:themeColor="text1"/>
        </w:rPr>
        <w:t>.</w:t>
      </w:r>
    </w:p>
    <w:p w14:paraId="5D32325D" w14:textId="69C2F69E" w:rsidR="009A5075" w:rsidRDefault="009A5075" w:rsidP="00555460">
      <w:pPr>
        <w:snapToGrid w:val="0"/>
        <w:spacing w:line="360" w:lineRule="auto"/>
        <w:rPr>
          <w:rFonts w:ascii="Book Antiqua" w:hAnsi="Book Antiqua"/>
          <w:color w:val="000000" w:themeColor="text1"/>
        </w:rPr>
      </w:pPr>
    </w:p>
    <w:p w14:paraId="03B01A11" w14:textId="2D365473" w:rsidR="0043644D" w:rsidRDefault="009A5075" w:rsidP="00555460">
      <w:pPr>
        <w:snapToGrid w:val="0"/>
        <w:spacing w:line="360" w:lineRule="auto"/>
        <w:rPr>
          <w:rFonts w:ascii="Book Antiqua" w:hAnsi="Book Antiqua"/>
          <w:color w:val="000000" w:themeColor="text1"/>
        </w:rPr>
      </w:pPr>
      <w:bookmarkStart w:id="8" w:name="_Hlk18572561"/>
      <w:r w:rsidRPr="009A5075">
        <w:rPr>
          <w:rFonts w:ascii="Book Antiqua" w:hAnsi="Book Antiqua"/>
          <w:b/>
          <w:color w:val="000000" w:themeColor="text1"/>
        </w:rPr>
        <w:t>Key words:</w:t>
      </w:r>
      <w:bookmarkEnd w:id="8"/>
      <w:r>
        <w:rPr>
          <w:rFonts w:ascii="Book Antiqua" w:hAnsi="Book Antiqua" w:hint="eastAsia"/>
          <w:b/>
          <w:color w:val="000000" w:themeColor="text1"/>
        </w:rPr>
        <w:t xml:space="preserve"> </w:t>
      </w:r>
      <w:r w:rsidR="0043644D" w:rsidRPr="00555460">
        <w:rPr>
          <w:rFonts w:ascii="Book Antiqua" w:hAnsi="Book Antiqua"/>
          <w:color w:val="000000" w:themeColor="text1"/>
        </w:rPr>
        <w:t>Agreement</w:t>
      </w:r>
      <w:r w:rsidR="00E83BD1" w:rsidRPr="00555460">
        <w:rPr>
          <w:rFonts w:ascii="Book Antiqua" w:hAnsi="Book Antiqua"/>
          <w:color w:val="000000" w:themeColor="text1"/>
        </w:rPr>
        <w:t>;</w:t>
      </w:r>
      <w:r w:rsidR="0043644D" w:rsidRPr="00555460">
        <w:rPr>
          <w:rFonts w:ascii="Book Antiqua" w:hAnsi="Book Antiqua"/>
          <w:color w:val="000000" w:themeColor="text1"/>
        </w:rPr>
        <w:t xml:space="preserve"> </w:t>
      </w:r>
      <w:r w:rsidR="00175F9D" w:rsidRPr="00555460">
        <w:rPr>
          <w:rFonts w:ascii="Book Antiqua" w:hAnsi="Book Antiqua"/>
          <w:color w:val="000000" w:themeColor="text1"/>
        </w:rPr>
        <w:t>Intensive care unit</w:t>
      </w:r>
      <w:r w:rsidR="006859C0" w:rsidRPr="00555460">
        <w:rPr>
          <w:rFonts w:ascii="Book Antiqua" w:hAnsi="Book Antiqua"/>
          <w:color w:val="000000" w:themeColor="text1"/>
        </w:rPr>
        <w:t xml:space="preserve">; </w:t>
      </w:r>
      <w:r w:rsidR="00175F9D" w:rsidRPr="00555460">
        <w:rPr>
          <w:rFonts w:ascii="Book Antiqua" w:hAnsi="Book Antiqua"/>
          <w:color w:val="000000" w:themeColor="text1"/>
        </w:rPr>
        <w:t>C</w:t>
      </w:r>
      <w:r w:rsidR="00E7097B" w:rsidRPr="00555460">
        <w:rPr>
          <w:rFonts w:ascii="Book Antiqua" w:hAnsi="Book Antiqua"/>
          <w:color w:val="000000" w:themeColor="text1"/>
        </w:rPr>
        <w:t>ritical illness</w:t>
      </w:r>
      <w:r w:rsidR="00E83BD1" w:rsidRPr="00555460">
        <w:rPr>
          <w:rFonts w:ascii="Book Antiqua" w:hAnsi="Book Antiqua"/>
          <w:color w:val="000000" w:themeColor="text1"/>
        </w:rPr>
        <w:t>;</w:t>
      </w:r>
      <w:r w:rsidR="00E7097B" w:rsidRPr="00555460">
        <w:rPr>
          <w:rFonts w:ascii="Book Antiqua" w:hAnsi="Book Antiqua"/>
          <w:color w:val="000000" w:themeColor="text1"/>
        </w:rPr>
        <w:t xml:space="preserve"> </w:t>
      </w:r>
      <w:r w:rsidR="00175F9D" w:rsidRPr="00555460">
        <w:rPr>
          <w:rFonts w:ascii="Book Antiqua" w:hAnsi="Book Antiqua"/>
          <w:color w:val="000000" w:themeColor="text1"/>
        </w:rPr>
        <w:t>M</w:t>
      </w:r>
      <w:r w:rsidR="00E7097B" w:rsidRPr="00555460">
        <w:rPr>
          <w:rFonts w:ascii="Book Antiqua" w:hAnsi="Book Antiqua"/>
          <w:color w:val="000000" w:themeColor="text1"/>
        </w:rPr>
        <w:t>uscle thickness</w:t>
      </w:r>
      <w:r w:rsidR="00E83BD1" w:rsidRPr="00555460">
        <w:rPr>
          <w:rFonts w:ascii="Book Antiqua" w:hAnsi="Book Antiqua"/>
          <w:color w:val="000000" w:themeColor="text1"/>
        </w:rPr>
        <w:t>;</w:t>
      </w:r>
      <w:r w:rsidR="00E7097B" w:rsidRPr="00555460">
        <w:rPr>
          <w:rFonts w:ascii="Book Antiqua" w:hAnsi="Book Antiqua"/>
          <w:color w:val="000000" w:themeColor="text1"/>
        </w:rPr>
        <w:t xml:space="preserve"> </w:t>
      </w:r>
      <w:r w:rsidR="00175F9D" w:rsidRPr="00555460">
        <w:rPr>
          <w:rFonts w:ascii="Book Antiqua" w:hAnsi="Book Antiqua"/>
          <w:color w:val="000000" w:themeColor="text1"/>
        </w:rPr>
        <w:t>Q</w:t>
      </w:r>
      <w:r w:rsidR="0043644D" w:rsidRPr="00555460">
        <w:rPr>
          <w:rFonts w:ascii="Book Antiqua" w:hAnsi="Book Antiqua"/>
          <w:color w:val="000000" w:themeColor="text1"/>
        </w:rPr>
        <w:t>uadriceps muscle</w:t>
      </w:r>
      <w:r w:rsidR="00E83BD1" w:rsidRPr="00555460">
        <w:rPr>
          <w:rFonts w:ascii="Book Antiqua" w:hAnsi="Book Antiqua"/>
          <w:color w:val="000000" w:themeColor="text1"/>
        </w:rPr>
        <w:t>;</w:t>
      </w:r>
      <w:r w:rsidR="0043644D" w:rsidRPr="00555460">
        <w:rPr>
          <w:rFonts w:ascii="Book Antiqua" w:hAnsi="Book Antiqua"/>
          <w:color w:val="000000" w:themeColor="text1"/>
        </w:rPr>
        <w:t xml:space="preserve"> </w:t>
      </w:r>
      <w:r w:rsidR="00175F9D" w:rsidRPr="00555460">
        <w:rPr>
          <w:rFonts w:ascii="Book Antiqua" w:hAnsi="Book Antiqua"/>
          <w:color w:val="000000" w:themeColor="text1"/>
        </w:rPr>
        <w:t>U</w:t>
      </w:r>
      <w:r w:rsidR="0043644D" w:rsidRPr="00555460">
        <w:rPr>
          <w:rFonts w:ascii="Book Antiqua" w:hAnsi="Book Antiqua"/>
          <w:color w:val="000000" w:themeColor="text1"/>
        </w:rPr>
        <w:t>ltrasonography</w:t>
      </w:r>
    </w:p>
    <w:p w14:paraId="18528D68" w14:textId="32078927" w:rsidR="009A5075" w:rsidRDefault="009A5075" w:rsidP="00555460">
      <w:pPr>
        <w:snapToGrid w:val="0"/>
        <w:spacing w:line="360" w:lineRule="auto"/>
        <w:rPr>
          <w:rFonts w:ascii="Book Antiqua" w:hAnsi="Book Antiqua"/>
          <w:color w:val="000000" w:themeColor="text1"/>
        </w:rPr>
      </w:pPr>
    </w:p>
    <w:p w14:paraId="78EB9A86" w14:textId="1F8CD49E" w:rsidR="009A5075" w:rsidRPr="009A5075" w:rsidRDefault="009A5075" w:rsidP="009A5075">
      <w:pPr>
        <w:autoSpaceDE w:val="0"/>
        <w:autoSpaceDN w:val="0"/>
        <w:adjustRightInd w:val="0"/>
        <w:snapToGrid w:val="0"/>
        <w:spacing w:line="360" w:lineRule="auto"/>
        <w:rPr>
          <w:rFonts w:ascii="Book Antiqua" w:eastAsia="宋体" w:hAnsi="Book Antiqua" w:cs="Arial Unicode MS"/>
          <w:color w:val="000000"/>
        </w:rPr>
      </w:pPr>
      <w:bookmarkStart w:id="9" w:name="OLE_LINK217"/>
      <w:bookmarkStart w:id="10" w:name="OLE_LINK514"/>
      <w:bookmarkStart w:id="11" w:name="OLE_LINK470"/>
      <w:bookmarkStart w:id="12" w:name="OLE_LINK512"/>
      <w:bookmarkStart w:id="13" w:name="OLE_LINK1027"/>
      <w:bookmarkStart w:id="14" w:name="OLE_LINK547"/>
      <w:bookmarkStart w:id="15" w:name="OLE_LINK807"/>
      <w:bookmarkStart w:id="16" w:name="OLE_LINK820"/>
      <w:bookmarkStart w:id="17" w:name="_Hlk18572582"/>
      <w:proofErr w:type="gramStart"/>
      <w:r w:rsidRPr="009A5075">
        <w:rPr>
          <w:rFonts w:ascii="Book Antiqua" w:eastAsia="宋体" w:hAnsi="Book Antiqua" w:cs="Times New Roman"/>
          <w:b/>
          <w:color w:val="000000"/>
          <w:lang w:val="en-GB"/>
        </w:rPr>
        <w:t xml:space="preserve">© </w:t>
      </w:r>
      <w:r w:rsidRPr="009A5075">
        <w:rPr>
          <w:rFonts w:ascii="Book Antiqua" w:eastAsia="AdvTimes" w:hAnsi="Book Antiqua" w:cs="AdvTimes"/>
          <w:b/>
          <w:color w:val="000000"/>
        </w:rPr>
        <w:t>The Author(s) 201</w:t>
      </w:r>
      <w:r>
        <w:rPr>
          <w:rFonts w:ascii="Book Antiqua" w:eastAsia="AdvTimes" w:hAnsi="Book Antiqua" w:cs="AdvTimes"/>
          <w:b/>
          <w:color w:val="000000"/>
        </w:rPr>
        <w:t>9</w:t>
      </w:r>
      <w:r w:rsidRPr="009A5075">
        <w:rPr>
          <w:rFonts w:ascii="Book Antiqua" w:eastAsia="AdvTimes" w:hAnsi="Book Antiqua" w:cs="AdvTimes"/>
          <w:b/>
          <w:color w:val="000000"/>
        </w:rPr>
        <w:t>.</w:t>
      </w:r>
      <w:proofErr w:type="gramEnd"/>
      <w:r w:rsidRPr="009A5075">
        <w:rPr>
          <w:rFonts w:ascii="Book Antiqua" w:eastAsia="AdvTimes" w:hAnsi="Book Antiqua" w:cs="AdvTimes"/>
          <w:color w:val="000000"/>
        </w:rPr>
        <w:t xml:space="preserve"> </w:t>
      </w:r>
      <w:proofErr w:type="gramStart"/>
      <w:r w:rsidRPr="009A5075">
        <w:rPr>
          <w:rFonts w:ascii="Book Antiqua" w:eastAsia="AdvTimes" w:hAnsi="Book Antiqua" w:cs="AdvTimes"/>
          <w:color w:val="000000"/>
        </w:rPr>
        <w:t xml:space="preserve">Published by </w:t>
      </w:r>
      <w:proofErr w:type="spellStart"/>
      <w:r w:rsidRPr="009A5075">
        <w:rPr>
          <w:rFonts w:ascii="Book Antiqua" w:eastAsia="宋体" w:hAnsi="Book Antiqua" w:cs="Arial Unicode MS"/>
          <w:color w:val="000000"/>
          <w:lang w:val="en-GB"/>
        </w:rPr>
        <w:t>Baishideng</w:t>
      </w:r>
      <w:proofErr w:type="spellEnd"/>
      <w:r w:rsidRPr="009A5075">
        <w:rPr>
          <w:rFonts w:ascii="Book Antiqua" w:eastAsia="宋体" w:hAnsi="Book Antiqua" w:cs="Arial Unicode MS"/>
          <w:color w:val="000000"/>
          <w:lang w:val="en-GB"/>
        </w:rPr>
        <w:t xml:space="preserve"> Publishing Group Inc.</w:t>
      </w:r>
      <w:proofErr w:type="gramEnd"/>
      <w:r w:rsidRPr="009A5075">
        <w:rPr>
          <w:rFonts w:ascii="Book Antiqua" w:eastAsia="宋体" w:hAnsi="Book Antiqua" w:cs="Arial Unicode MS"/>
          <w:color w:val="000000"/>
        </w:rPr>
        <w:t xml:space="preserve"> All rights reserved.</w:t>
      </w:r>
      <w:bookmarkEnd w:id="9"/>
      <w:bookmarkEnd w:id="10"/>
      <w:bookmarkEnd w:id="11"/>
      <w:bookmarkEnd w:id="12"/>
      <w:bookmarkEnd w:id="13"/>
      <w:bookmarkEnd w:id="14"/>
      <w:bookmarkEnd w:id="15"/>
      <w:bookmarkEnd w:id="16"/>
    </w:p>
    <w:bookmarkEnd w:id="17"/>
    <w:p w14:paraId="6C50A9D5" w14:textId="77777777" w:rsidR="00FF605E" w:rsidRPr="00555460" w:rsidRDefault="00FF605E" w:rsidP="00555460">
      <w:pPr>
        <w:snapToGrid w:val="0"/>
        <w:spacing w:line="360" w:lineRule="auto"/>
        <w:rPr>
          <w:rFonts w:ascii="Book Antiqua" w:hAnsi="Book Antiqua"/>
          <w:color w:val="000000" w:themeColor="text1"/>
        </w:rPr>
      </w:pPr>
    </w:p>
    <w:p w14:paraId="67F0EFF4" w14:textId="78C5774E" w:rsidR="00B44D14" w:rsidRDefault="00FF605E" w:rsidP="00555460">
      <w:pPr>
        <w:snapToGrid w:val="0"/>
        <w:spacing w:line="360" w:lineRule="auto"/>
        <w:rPr>
          <w:rFonts w:ascii="Book Antiqua" w:hAnsi="Book Antiqua"/>
          <w:color w:val="000000" w:themeColor="text1"/>
        </w:rPr>
      </w:pPr>
      <w:r w:rsidRPr="00555460">
        <w:rPr>
          <w:rFonts w:ascii="Book Antiqua" w:eastAsia="Arial Unicode MS" w:hAnsi="Book Antiqua" w:cs="Arial Unicode MS"/>
          <w:b/>
          <w:color w:val="000000" w:themeColor="text1"/>
        </w:rPr>
        <w:t>Core tip:</w:t>
      </w:r>
      <w:r w:rsidRPr="00555460">
        <w:rPr>
          <w:rFonts w:ascii="Book Antiqua" w:hAnsi="Book Antiqua"/>
          <w:color w:val="000000" w:themeColor="text1"/>
        </w:rPr>
        <w:t xml:space="preserve"> </w:t>
      </w:r>
      <w:r w:rsidR="00AE3D53" w:rsidRPr="00555460">
        <w:rPr>
          <w:rFonts w:ascii="Book Antiqua" w:hAnsi="Book Antiqua"/>
          <w:color w:val="000000" w:themeColor="text1"/>
        </w:rPr>
        <w:t>Ultrasonography-measured q</w:t>
      </w:r>
      <w:r w:rsidR="0025280F" w:rsidRPr="00555460">
        <w:rPr>
          <w:rFonts w:ascii="Book Antiqua" w:hAnsi="Book Antiqua"/>
          <w:color w:val="000000" w:themeColor="text1"/>
        </w:rPr>
        <w:t xml:space="preserve">uadriceps muscle thickness </w:t>
      </w:r>
      <w:r w:rsidR="00502253" w:rsidRPr="00555460">
        <w:rPr>
          <w:rFonts w:ascii="Book Antiqua" w:hAnsi="Book Antiqua"/>
          <w:color w:val="000000" w:themeColor="text1"/>
        </w:rPr>
        <w:t>may</w:t>
      </w:r>
      <w:r w:rsidR="0025280F" w:rsidRPr="00555460">
        <w:rPr>
          <w:rFonts w:ascii="Book Antiqua" w:hAnsi="Book Antiqua"/>
          <w:color w:val="000000" w:themeColor="text1"/>
        </w:rPr>
        <w:t xml:space="preserve"> be an early marker of adverse outcome among patients</w:t>
      </w:r>
      <w:r w:rsidR="00441088" w:rsidRPr="00555460">
        <w:rPr>
          <w:rFonts w:ascii="Book Antiqua" w:hAnsi="Book Antiqua"/>
          <w:color w:val="000000" w:themeColor="text1"/>
        </w:rPr>
        <w:t xml:space="preserve"> in </w:t>
      </w:r>
      <w:r w:rsidR="00AE3D53" w:rsidRPr="00555460">
        <w:rPr>
          <w:rFonts w:ascii="Book Antiqua" w:hAnsi="Book Antiqua"/>
          <w:color w:val="000000" w:themeColor="text1"/>
        </w:rPr>
        <w:t>the intensive care unit (</w:t>
      </w:r>
      <w:r w:rsidR="00441088" w:rsidRPr="00555460">
        <w:rPr>
          <w:rFonts w:ascii="Book Antiqua" w:hAnsi="Book Antiqua"/>
          <w:color w:val="000000" w:themeColor="text1"/>
        </w:rPr>
        <w:t>ICU</w:t>
      </w:r>
      <w:r w:rsidR="00AE3D53" w:rsidRPr="00555460">
        <w:rPr>
          <w:rFonts w:ascii="Book Antiqua" w:hAnsi="Book Antiqua"/>
          <w:color w:val="000000" w:themeColor="text1"/>
        </w:rPr>
        <w:t>)</w:t>
      </w:r>
      <w:r w:rsidR="0025280F" w:rsidRPr="00555460">
        <w:rPr>
          <w:rFonts w:ascii="Book Antiqua" w:hAnsi="Book Antiqua"/>
          <w:color w:val="000000" w:themeColor="text1"/>
        </w:rPr>
        <w:t>.</w:t>
      </w:r>
      <w:r w:rsidR="00D10C5E" w:rsidRPr="00555460">
        <w:rPr>
          <w:rFonts w:ascii="Book Antiqua" w:hAnsi="Book Antiqua"/>
          <w:color w:val="000000" w:themeColor="text1"/>
        </w:rPr>
        <w:t xml:space="preserve"> </w:t>
      </w:r>
      <w:r w:rsidR="00C177FE" w:rsidRPr="00555460">
        <w:rPr>
          <w:rFonts w:ascii="Book Antiqua" w:hAnsi="Book Antiqua"/>
          <w:color w:val="000000" w:themeColor="text1"/>
        </w:rPr>
        <w:t>However, while</w:t>
      </w:r>
      <w:r w:rsidR="0025280F" w:rsidRPr="00555460">
        <w:rPr>
          <w:rFonts w:ascii="Book Antiqua" w:hAnsi="Book Antiqua"/>
          <w:color w:val="000000" w:themeColor="text1"/>
        </w:rPr>
        <w:t xml:space="preserve"> </w:t>
      </w:r>
      <w:r w:rsidR="00C177FE" w:rsidRPr="00555460">
        <w:rPr>
          <w:rFonts w:ascii="Book Antiqua" w:hAnsi="Book Antiqua"/>
          <w:color w:val="000000" w:themeColor="text1"/>
        </w:rPr>
        <w:t xml:space="preserve">the technological approach is available for </w:t>
      </w:r>
      <w:r w:rsidR="00441088" w:rsidRPr="00555460">
        <w:rPr>
          <w:rFonts w:ascii="Book Antiqua" w:hAnsi="Book Antiqua"/>
          <w:color w:val="000000" w:themeColor="text1"/>
        </w:rPr>
        <w:t>routine</w:t>
      </w:r>
      <w:r w:rsidR="00C177FE" w:rsidRPr="00555460">
        <w:rPr>
          <w:rFonts w:ascii="Book Antiqua" w:hAnsi="Book Antiqua"/>
          <w:color w:val="000000" w:themeColor="text1"/>
        </w:rPr>
        <w:t xml:space="preserve"> </w:t>
      </w:r>
      <w:r w:rsidR="009E7BC7" w:rsidRPr="00555460">
        <w:rPr>
          <w:rFonts w:ascii="Book Antiqua" w:hAnsi="Book Antiqua"/>
          <w:color w:val="000000" w:themeColor="text1"/>
        </w:rPr>
        <w:t xml:space="preserve">bedside </w:t>
      </w:r>
      <w:r w:rsidR="00C177FE" w:rsidRPr="00555460">
        <w:rPr>
          <w:rFonts w:ascii="Book Antiqua" w:hAnsi="Book Antiqua"/>
          <w:color w:val="000000" w:themeColor="text1"/>
        </w:rPr>
        <w:t>use</w:t>
      </w:r>
      <w:r w:rsidR="00441088" w:rsidRPr="00555460">
        <w:rPr>
          <w:rFonts w:ascii="Book Antiqua" w:hAnsi="Book Antiqua"/>
          <w:color w:val="000000" w:themeColor="text1"/>
        </w:rPr>
        <w:t xml:space="preserve"> in </w:t>
      </w:r>
      <w:r w:rsidR="00C177FE" w:rsidRPr="00555460">
        <w:rPr>
          <w:rFonts w:ascii="Book Antiqua" w:hAnsi="Book Antiqua"/>
          <w:color w:val="000000" w:themeColor="text1"/>
        </w:rPr>
        <w:t xml:space="preserve">the </w:t>
      </w:r>
      <w:r w:rsidR="00441088" w:rsidRPr="00555460">
        <w:rPr>
          <w:rFonts w:ascii="Book Antiqua" w:hAnsi="Book Antiqua"/>
          <w:color w:val="000000" w:themeColor="text1"/>
        </w:rPr>
        <w:t>ICU</w:t>
      </w:r>
      <w:r w:rsidR="00C177FE" w:rsidRPr="00555460">
        <w:rPr>
          <w:rFonts w:ascii="Book Antiqua" w:hAnsi="Book Antiqua"/>
          <w:color w:val="000000" w:themeColor="text1"/>
        </w:rPr>
        <w:t>, its application in</w:t>
      </w:r>
      <w:r w:rsidR="0025280F" w:rsidRPr="00555460">
        <w:rPr>
          <w:rFonts w:ascii="Book Antiqua" w:hAnsi="Book Antiqua"/>
          <w:color w:val="000000" w:themeColor="text1"/>
        </w:rPr>
        <w:t xml:space="preserve"> daily care </w:t>
      </w:r>
      <w:r w:rsidR="00C177FE" w:rsidRPr="00555460">
        <w:rPr>
          <w:rFonts w:ascii="Book Antiqua" w:hAnsi="Book Antiqua"/>
          <w:color w:val="000000" w:themeColor="text1"/>
        </w:rPr>
        <w:t>can</w:t>
      </w:r>
      <w:r w:rsidR="0025280F" w:rsidRPr="00555460">
        <w:rPr>
          <w:rFonts w:ascii="Book Antiqua" w:hAnsi="Book Antiqua"/>
          <w:color w:val="000000" w:themeColor="text1"/>
        </w:rPr>
        <w:t xml:space="preserve"> increase the workload of </w:t>
      </w:r>
      <w:r w:rsidR="00626416" w:rsidRPr="00555460">
        <w:rPr>
          <w:rFonts w:ascii="Book Antiqua" w:hAnsi="Book Antiqua"/>
          <w:color w:val="000000" w:themeColor="text1"/>
        </w:rPr>
        <w:t xml:space="preserve">ICU </w:t>
      </w:r>
      <w:r w:rsidR="0025280F" w:rsidRPr="00555460">
        <w:rPr>
          <w:rFonts w:ascii="Book Antiqua" w:hAnsi="Book Antiqua"/>
          <w:color w:val="000000" w:themeColor="text1"/>
        </w:rPr>
        <w:t>physicians.</w:t>
      </w:r>
      <w:r w:rsidR="002A2984" w:rsidRPr="00555460">
        <w:rPr>
          <w:rFonts w:ascii="Book Antiqua" w:hAnsi="Book Antiqua"/>
          <w:color w:val="000000" w:themeColor="text1"/>
        </w:rPr>
        <w:t xml:space="preserve"> In this study</w:t>
      </w:r>
      <w:r w:rsidR="006859C0" w:rsidRPr="00555460">
        <w:rPr>
          <w:rFonts w:ascii="Book Antiqua" w:hAnsi="Book Antiqua"/>
          <w:color w:val="000000" w:themeColor="text1"/>
        </w:rPr>
        <w:t>,</w:t>
      </w:r>
      <w:r w:rsidR="002A2984" w:rsidRPr="00555460">
        <w:rPr>
          <w:rFonts w:ascii="Book Antiqua" w:hAnsi="Book Antiqua"/>
          <w:color w:val="000000" w:themeColor="text1"/>
        </w:rPr>
        <w:t xml:space="preserve"> we </w:t>
      </w:r>
      <w:r w:rsidR="00C177FE" w:rsidRPr="00555460">
        <w:rPr>
          <w:rFonts w:ascii="Book Antiqua" w:hAnsi="Book Antiqua"/>
          <w:color w:val="000000" w:themeColor="text1"/>
        </w:rPr>
        <w:t xml:space="preserve">found </w:t>
      </w:r>
      <w:r w:rsidR="00626416" w:rsidRPr="00555460">
        <w:rPr>
          <w:rFonts w:ascii="Book Antiqua" w:hAnsi="Book Antiqua"/>
          <w:color w:val="000000" w:themeColor="text1"/>
        </w:rPr>
        <w:t xml:space="preserve">that quadriceps muscle thickness measurement </w:t>
      </w:r>
      <w:r w:rsidR="00C177FE" w:rsidRPr="00555460">
        <w:rPr>
          <w:rFonts w:ascii="Book Antiqua" w:hAnsi="Book Antiqua"/>
          <w:color w:val="000000" w:themeColor="text1"/>
        </w:rPr>
        <w:t xml:space="preserve">by </w:t>
      </w:r>
      <w:r w:rsidR="00D06A0C" w:rsidRPr="00555460">
        <w:rPr>
          <w:rFonts w:ascii="Book Antiqua" w:hAnsi="Book Antiqua"/>
          <w:color w:val="000000" w:themeColor="text1"/>
        </w:rPr>
        <w:t xml:space="preserve">using </w:t>
      </w:r>
      <w:r w:rsidR="002F24CD" w:rsidRPr="00555460">
        <w:rPr>
          <w:rFonts w:ascii="Book Antiqua" w:hAnsi="Book Antiqua"/>
          <w:color w:val="000000" w:themeColor="text1"/>
        </w:rPr>
        <w:t>ultrasonography</w:t>
      </w:r>
      <w:r w:rsidR="00D06A0C" w:rsidRPr="00555460">
        <w:rPr>
          <w:rFonts w:ascii="Book Antiqua" w:hAnsi="Book Antiqua"/>
          <w:color w:val="000000" w:themeColor="text1"/>
        </w:rPr>
        <w:t xml:space="preserve"> can be done </w:t>
      </w:r>
      <w:r w:rsidR="00C177FE" w:rsidRPr="00555460">
        <w:rPr>
          <w:rFonts w:ascii="Book Antiqua" w:hAnsi="Book Antiqua"/>
          <w:color w:val="000000" w:themeColor="text1"/>
        </w:rPr>
        <w:t xml:space="preserve">reliably </w:t>
      </w:r>
      <w:r w:rsidR="00626416" w:rsidRPr="00555460">
        <w:rPr>
          <w:rFonts w:ascii="Book Antiqua" w:hAnsi="Book Antiqua"/>
          <w:color w:val="000000" w:themeColor="text1"/>
        </w:rPr>
        <w:t>by nurses</w:t>
      </w:r>
      <w:r w:rsidR="00C177FE" w:rsidRPr="00555460">
        <w:rPr>
          <w:rFonts w:ascii="Book Antiqua" w:hAnsi="Book Antiqua"/>
          <w:color w:val="000000" w:themeColor="text1"/>
        </w:rPr>
        <w:t xml:space="preserve">, to a degree that is </w:t>
      </w:r>
      <w:r w:rsidR="00626416" w:rsidRPr="00555460">
        <w:rPr>
          <w:rFonts w:ascii="Book Antiqua" w:hAnsi="Book Antiqua"/>
          <w:color w:val="000000" w:themeColor="text1"/>
        </w:rPr>
        <w:t xml:space="preserve">comparable </w:t>
      </w:r>
      <w:r w:rsidR="00C177FE" w:rsidRPr="00555460">
        <w:rPr>
          <w:rFonts w:ascii="Book Antiqua" w:hAnsi="Book Antiqua"/>
          <w:color w:val="000000" w:themeColor="text1"/>
        </w:rPr>
        <w:t>to that</w:t>
      </w:r>
      <w:r w:rsidR="00D06A0C" w:rsidRPr="00555460">
        <w:rPr>
          <w:rFonts w:ascii="Book Antiqua" w:hAnsi="Book Antiqua"/>
          <w:color w:val="000000" w:themeColor="text1"/>
        </w:rPr>
        <w:t xml:space="preserve"> of </w:t>
      </w:r>
      <w:r w:rsidR="00626416" w:rsidRPr="00555460">
        <w:rPr>
          <w:rFonts w:ascii="Book Antiqua" w:hAnsi="Book Antiqua"/>
          <w:color w:val="000000" w:themeColor="text1"/>
        </w:rPr>
        <w:t xml:space="preserve">ICU fellows and </w:t>
      </w:r>
      <w:r w:rsidR="00C177FE" w:rsidRPr="00555460">
        <w:rPr>
          <w:rFonts w:ascii="Book Antiqua" w:hAnsi="Book Antiqua"/>
          <w:color w:val="000000" w:themeColor="text1"/>
        </w:rPr>
        <w:t xml:space="preserve">a critical care </w:t>
      </w:r>
      <w:r w:rsidR="00626416" w:rsidRPr="00555460">
        <w:rPr>
          <w:rFonts w:ascii="Book Antiqua" w:hAnsi="Book Antiqua"/>
          <w:color w:val="000000" w:themeColor="text1"/>
        </w:rPr>
        <w:t xml:space="preserve">consultant. </w:t>
      </w:r>
      <w:r w:rsidR="00F65E05" w:rsidRPr="00555460">
        <w:rPr>
          <w:rFonts w:ascii="Book Antiqua" w:hAnsi="Book Antiqua"/>
          <w:color w:val="000000" w:themeColor="text1"/>
        </w:rPr>
        <w:t>These</w:t>
      </w:r>
      <w:r w:rsidR="002A2984" w:rsidRPr="00555460">
        <w:rPr>
          <w:rFonts w:ascii="Book Antiqua" w:hAnsi="Book Antiqua"/>
          <w:color w:val="000000" w:themeColor="text1"/>
        </w:rPr>
        <w:t xml:space="preserve"> results suggest that nurses may be </w:t>
      </w:r>
      <w:r w:rsidR="00502253" w:rsidRPr="00555460">
        <w:rPr>
          <w:rFonts w:ascii="Book Antiqua" w:hAnsi="Book Antiqua"/>
          <w:color w:val="000000" w:themeColor="text1"/>
        </w:rPr>
        <w:t xml:space="preserve">trained </w:t>
      </w:r>
      <w:r w:rsidR="00C177FE" w:rsidRPr="00555460">
        <w:rPr>
          <w:rFonts w:ascii="Book Antiqua" w:hAnsi="Book Antiqua"/>
          <w:color w:val="000000" w:themeColor="text1"/>
        </w:rPr>
        <w:t xml:space="preserve">easily </w:t>
      </w:r>
      <w:r w:rsidR="00502253" w:rsidRPr="00555460">
        <w:rPr>
          <w:rFonts w:ascii="Book Antiqua" w:hAnsi="Book Antiqua"/>
          <w:color w:val="000000" w:themeColor="text1"/>
        </w:rPr>
        <w:t xml:space="preserve">and </w:t>
      </w:r>
      <w:r w:rsidR="002A2984" w:rsidRPr="00555460">
        <w:rPr>
          <w:rFonts w:ascii="Book Antiqua" w:hAnsi="Book Antiqua"/>
          <w:color w:val="000000" w:themeColor="text1"/>
        </w:rPr>
        <w:t xml:space="preserve">used for </w:t>
      </w:r>
      <w:r w:rsidR="002F24CD" w:rsidRPr="00555460">
        <w:rPr>
          <w:rFonts w:ascii="Book Antiqua" w:hAnsi="Book Antiqua"/>
          <w:color w:val="000000" w:themeColor="text1"/>
        </w:rPr>
        <w:t>ultrasonography</w:t>
      </w:r>
      <w:r w:rsidR="00C177FE" w:rsidRPr="00555460">
        <w:rPr>
          <w:rFonts w:ascii="Book Antiqua" w:hAnsi="Book Antiqua"/>
          <w:color w:val="000000" w:themeColor="text1"/>
        </w:rPr>
        <w:t xml:space="preserve"> measurement of </w:t>
      </w:r>
      <w:r w:rsidR="002A2984" w:rsidRPr="00555460">
        <w:rPr>
          <w:rFonts w:ascii="Book Antiqua" w:hAnsi="Book Antiqua"/>
          <w:color w:val="000000" w:themeColor="text1"/>
        </w:rPr>
        <w:t xml:space="preserve">quadriceps muscle thickness. </w:t>
      </w:r>
    </w:p>
    <w:p w14:paraId="4A7ED73B" w14:textId="7F13E1D9" w:rsidR="009A5075" w:rsidRDefault="009A5075" w:rsidP="00555460">
      <w:pPr>
        <w:snapToGrid w:val="0"/>
        <w:spacing w:line="360" w:lineRule="auto"/>
        <w:rPr>
          <w:rFonts w:ascii="Book Antiqua" w:hAnsi="Book Antiqua"/>
          <w:color w:val="000000" w:themeColor="text1"/>
        </w:rPr>
      </w:pPr>
    </w:p>
    <w:p w14:paraId="6D2C8F0D" w14:textId="77777777" w:rsidR="00553690" w:rsidRDefault="00452281" w:rsidP="007224A2">
      <w:pPr>
        <w:pStyle w:val="CorpoA"/>
        <w:snapToGrid w:val="0"/>
        <w:spacing w:after="0" w:line="360" w:lineRule="auto"/>
        <w:ind w:firstLine="0"/>
        <w:rPr>
          <w:rFonts w:ascii="Book Antiqua" w:hAnsi="Book Antiqua" w:hint="eastAsia"/>
          <w:sz w:val="24"/>
          <w:szCs w:val="24"/>
          <w:lang w:eastAsia="zh-CN"/>
        </w:rPr>
      </w:pPr>
      <w:r w:rsidRPr="00555460">
        <w:rPr>
          <w:rFonts w:ascii="Book Antiqua" w:hAnsi="Book Antiqua"/>
          <w:bCs/>
          <w:color w:val="000000" w:themeColor="text1"/>
          <w:sz w:val="24"/>
          <w:szCs w:val="24"/>
        </w:rPr>
        <w:t xml:space="preserve">Kumar R, </w:t>
      </w:r>
      <w:r w:rsidR="000451C8" w:rsidRPr="000451C8">
        <w:rPr>
          <w:rFonts w:ascii="Book Antiqua" w:hAnsi="Book Antiqua"/>
          <w:color w:val="000000" w:themeColor="text1"/>
          <w:sz w:val="24"/>
          <w:szCs w:val="24"/>
        </w:rPr>
        <w:t>Shah</w:t>
      </w:r>
      <w:r w:rsidR="000451C8" w:rsidRPr="00555460">
        <w:rPr>
          <w:rFonts w:ascii="Book Antiqua" w:hAnsi="Book Antiqua"/>
          <w:color w:val="000000" w:themeColor="text1"/>
          <w:sz w:val="24"/>
          <w:szCs w:val="24"/>
        </w:rPr>
        <w:t xml:space="preserve"> </w:t>
      </w:r>
      <w:r w:rsidR="000451C8">
        <w:rPr>
          <w:rFonts w:ascii="Book Antiqua" w:hAnsi="Book Antiqua"/>
          <w:color w:val="000000" w:themeColor="text1"/>
          <w:sz w:val="24"/>
          <w:szCs w:val="24"/>
        </w:rPr>
        <w:t>TH</w:t>
      </w:r>
      <w:r w:rsidRPr="00555460">
        <w:rPr>
          <w:rFonts w:ascii="Book Antiqua" w:hAnsi="Book Antiqua"/>
          <w:bCs/>
          <w:color w:val="000000" w:themeColor="text1"/>
          <w:sz w:val="24"/>
          <w:szCs w:val="24"/>
        </w:rPr>
        <w:t xml:space="preserve">, Hadda V, Tiwari P, Mittal S, Madan K, Khan MA, Mohan A. </w:t>
      </w:r>
      <w:r w:rsidRPr="00452281">
        <w:rPr>
          <w:rFonts w:ascii="Book Antiqua" w:hAnsi="Book Antiqua"/>
          <w:color w:val="000000" w:themeColor="text1"/>
          <w:sz w:val="24"/>
          <w:szCs w:val="24"/>
        </w:rPr>
        <w:t>Assessment of quadriceps muscle thickness using bedside ultrasonography by nurses and physicians in the intensive care unit: Intra- and inter</w:t>
      </w:r>
      <w:r>
        <w:rPr>
          <w:rFonts w:ascii="Book Antiqua" w:hAnsi="Book Antiqua"/>
          <w:color w:val="000000" w:themeColor="text1"/>
          <w:sz w:val="24"/>
          <w:szCs w:val="24"/>
        </w:rPr>
        <w:t>-</w:t>
      </w:r>
      <w:r w:rsidRPr="00452281">
        <w:rPr>
          <w:rFonts w:ascii="Book Antiqua" w:hAnsi="Book Antiqua"/>
          <w:color w:val="000000" w:themeColor="text1"/>
          <w:sz w:val="24"/>
          <w:szCs w:val="24"/>
        </w:rPr>
        <w:t>operator agreement</w:t>
      </w:r>
      <w:r>
        <w:rPr>
          <w:rFonts w:ascii="Book Antiqua" w:hAnsi="Book Antiqua"/>
          <w:color w:val="000000" w:themeColor="text1"/>
          <w:sz w:val="24"/>
          <w:szCs w:val="24"/>
        </w:rPr>
        <w:t xml:space="preserve">. </w:t>
      </w:r>
      <w:r w:rsidRPr="00C341A0">
        <w:rPr>
          <w:rFonts w:ascii="Book Antiqua" w:hAnsi="Book Antiqua"/>
          <w:i/>
          <w:iCs/>
          <w:sz w:val="24"/>
          <w:szCs w:val="24"/>
        </w:rPr>
        <w:t>World J Crit Care Med</w:t>
      </w:r>
      <w:r>
        <w:rPr>
          <w:rFonts w:ascii="Book Antiqua" w:hAnsi="Book Antiqua"/>
          <w:i/>
          <w:iCs/>
          <w:sz w:val="24"/>
          <w:szCs w:val="24"/>
        </w:rPr>
        <w:t xml:space="preserve"> </w:t>
      </w:r>
      <w:r w:rsidR="007224A2">
        <w:rPr>
          <w:rFonts w:ascii="Book Antiqua" w:hAnsi="Book Antiqua"/>
          <w:sz w:val="24"/>
          <w:szCs w:val="24"/>
        </w:rPr>
        <w:t xml:space="preserve">2019; </w:t>
      </w:r>
      <w:r w:rsidR="007224A2">
        <w:rPr>
          <w:rFonts w:ascii="Book Antiqua" w:hAnsi="Book Antiqua" w:hint="eastAsia"/>
          <w:sz w:val="24"/>
          <w:szCs w:val="24"/>
          <w:lang w:eastAsia="zh-CN"/>
        </w:rPr>
        <w:t>8</w:t>
      </w:r>
      <w:r w:rsidR="007224A2">
        <w:rPr>
          <w:rFonts w:ascii="Book Antiqua" w:hAnsi="Book Antiqua"/>
          <w:sz w:val="24"/>
          <w:szCs w:val="24"/>
        </w:rPr>
        <w:t>(</w:t>
      </w:r>
      <w:r w:rsidR="007224A2">
        <w:rPr>
          <w:rFonts w:ascii="Book Antiqua" w:hAnsi="Book Antiqua" w:hint="eastAsia"/>
          <w:sz w:val="24"/>
          <w:szCs w:val="24"/>
          <w:lang w:eastAsia="zh-CN"/>
        </w:rPr>
        <w:t>7</w:t>
      </w:r>
      <w:r w:rsidR="00553690">
        <w:rPr>
          <w:rFonts w:ascii="Book Antiqua" w:hAnsi="Book Antiqua"/>
          <w:sz w:val="24"/>
          <w:szCs w:val="24"/>
        </w:rPr>
        <w:t>): 127-134</w:t>
      </w:r>
    </w:p>
    <w:p w14:paraId="1E640A3D" w14:textId="76761545" w:rsidR="00553690" w:rsidRDefault="007224A2" w:rsidP="007224A2">
      <w:pPr>
        <w:pStyle w:val="CorpoA"/>
        <w:snapToGrid w:val="0"/>
        <w:spacing w:after="0" w:line="360" w:lineRule="auto"/>
        <w:ind w:firstLine="0"/>
        <w:rPr>
          <w:rFonts w:ascii="Book Antiqua" w:hAnsi="Book Antiqua" w:hint="eastAsia"/>
          <w:sz w:val="24"/>
          <w:szCs w:val="24"/>
          <w:lang w:eastAsia="zh-CN"/>
        </w:rPr>
      </w:pPr>
      <w:r w:rsidRPr="007224A2">
        <w:rPr>
          <w:rFonts w:ascii="Book Antiqua" w:hAnsi="Book Antiqua"/>
          <w:sz w:val="24"/>
          <w:szCs w:val="24"/>
        </w:rPr>
        <w:t xml:space="preserve">URL: </w:t>
      </w:r>
      <w:r w:rsidR="00553690" w:rsidRPr="00553690">
        <w:rPr>
          <w:rFonts w:ascii="Book Antiqua" w:hAnsi="Book Antiqua"/>
          <w:sz w:val="24"/>
          <w:szCs w:val="24"/>
        </w:rPr>
        <w:t>https://www.wjgnet.com/2220-3141/full/v</w:t>
      </w:r>
      <w:r w:rsidR="00553690" w:rsidRPr="00553690">
        <w:rPr>
          <w:rFonts w:ascii="Book Antiqua" w:hAnsi="Book Antiqua" w:hint="eastAsia"/>
          <w:sz w:val="24"/>
          <w:szCs w:val="24"/>
          <w:lang w:eastAsia="zh-CN"/>
        </w:rPr>
        <w:t>8</w:t>
      </w:r>
      <w:r w:rsidR="00553690" w:rsidRPr="00553690">
        <w:rPr>
          <w:rFonts w:ascii="Book Antiqua" w:hAnsi="Book Antiqua"/>
          <w:sz w:val="24"/>
          <w:szCs w:val="24"/>
        </w:rPr>
        <w:t>/i</w:t>
      </w:r>
      <w:r w:rsidR="00553690" w:rsidRPr="00553690">
        <w:rPr>
          <w:rFonts w:ascii="Book Antiqua" w:hAnsi="Book Antiqua" w:hint="eastAsia"/>
          <w:sz w:val="24"/>
          <w:szCs w:val="24"/>
          <w:lang w:eastAsia="zh-CN"/>
        </w:rPr>
        <w:t>7</w:t>
      </w:r>
      <w:r w:rsidR="00553690" w:rsidRPr="00553690">
        <w:rPr>
          <w:rFonts w:ascii="Book Antiqua" w:hAnsi="Book Antiqua"/>
          <w:sz w:val="24"/>
          <w:szCs w:val="24"/>
        </w:rPr>
        <w:t>/127.htm</w:t>
      </w:r>
    </w:p>
    <w:p w14:paraId="6EC3F884" w14:textId="53C36428" w:rsidR="00FF605E" w:rsidRPr="00555460" w:rsidRDefault="007224A2" w:rsidP="007224A2">
      <w:pPr>
        <w:pStyle w:val="CorpoA"/>
        <w:snapToGrid w:val="0"/>
        <w:spacing w:after="0" w:line="360" w:lineRule="auto"/>
        <w:ind w:firstLine="0"/>
        <w:rPr>
          <w:rFonts w:ascii="Book Antiqua" w:hAnsi="Book Antiqua"/>
          <w:b/>
          <w:color w:val="000000" w:themeColor="text1"/>
        </w:rPr>
      </w:pPr>
      <w:r w:rsidRPr="007224A2">
        <w:rPr>
          <w:rFonts w:ascii="Book Antiqua" w:hAnsi="Book Antiqua"/>
          <w:sz w:val="24"/>
          <w:szCs w:val="24"/>
        </w:rPr>
        <w:t>DOI: https://dx.doi.org/10.5492/wjcc</w:t>
      </w:r>
      <w:r>
        <w:rPr>
          <w:rFonts w:ascii="Book Antiqua" w:hAnsi="Book Antiqua" w:hint="eastAsia"/>
          <w:sz w:val="24"/>
          <w:szCs w:val="24"/>
          <w:lang w:eastAsia="zh-CN"/>
        </w:rPr>
        <w:t>m</w:t>
      </w:r>
      <w:r>
        <w:rPr>
          <w:rFonts w:ascii="Book Antiqua" w:hAnsi="Book Antiqua"/>
          <w:sz w:val="24"/>
          <w:szCs w:val="24"/>
        </w:rPr>
        <w:t>.v</w:t>
      </w:r>
      <w:r>
        <w:rPr>
          <w:rFonts w:ascii="Book Antiqua" w:hAnsi="Book Antiqua" w:hint="eastAsia"/>
          <w:sz w:val="24"/>
          <w:szCs w:val="24"/>
          <w:lang w:eastAsia="zh-CN"/>
        </w:rPr>
        <w:t>8</w:t>
      </w:r>
      <w:r>
        <w:rPr>
          <w:rFonts w:ascii="Book Antiqua" w:hAnsi="Book Antiqua"/>
          <w:sz w:val="24"/>
          <w:szCs w:val="24"/>
        </w:rPr>
        <w:t>.i</w:t>
      </w:r>
      <w:r>
        <w:rPr>
          <w:rFonts w:ascii="Book Antiqua" w:hAnsi="Book Antiqua" w:hint="eastAsia"/>
          <w:sz w:val="24"/>
          <w:szCs w:val="24"/>
          <w:lang w:eastAsia="zh-CN"/>
        </w:rPr>
        <w:t>7</w:t>
      </w:r>
      <w:r w:rsidR="00553690">
        <w:rPr>
          <w:rFonts w:ascii="Book Antiqua" w:hAnsi="Book Antiqua"/>
          <w:sz w:val="24"/>
          <w:szCs w:val="24"/>
        </w:rPr>
        <w:t>.1</w:t>
      </w:r>
      <w:r w:rsidR="00D878EB">
        <w:rPr>
          <w:rFonts w:ascii="Book Antiqua" w:hAnsi="Book Antiqua"/>
          <w:sz w:val="24"/>
          <w:szCs w:val="24"/>
        </w:rPr>
        <w:t>27</w:t>
      </w:r>
      <w:bookmarkStart w:id="18" w:name="_GoBack"/>
      <w:bookmarkEnd w:id="18"/>
      <w:r w:rsidR="00FF605E" w:rsidRPr="00555460">
        <w:rPr>
          <w:rFonts w:ascii="Book Antiqua" w:hAnsi="Book Antiqua"/>
          <w:b/>
          <w:color w:val="000000" w:themeColor="text1"/>
        </w:rPr>
        <w:br w:type="page"/>
      </w:r>
    </w:p>
    <w:p w14:paraId="295FCC72" w14:textId="06BFB3C9" w:rsidR="004166A8"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INTRODUCTION</w:t>
      </w:r>
    </w:p>
    <w:p w14:paraId="5B32E916" w14:textId="49D6FFFC" w:rsidR="0065677C" w:rsidRPr="00555460" w:rsidRDefault="00F46D36"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Patients </w:t>
      </w:r>
      <w:r w:rsidR="008D2438" w:rsidRPr="00555460">
        <w:rPr>
          <w:rFonts w:ascii="Book Antiqua" w:hAnsi="Book Antiqua"/>
          <w:color w:val="000000" w:themeColor="text1"/>
        </w:rPr>
        <w:t xml:space="preserve">admitted </w:t>
      </w:r>
      <w:r w:rsidR="00177581" w:rsidRPr="00555460">
        <w:rPr>
          <w:rFonts w:ascii="Book Antiqua" w:hAnsi="Book Antiqua"/>
          <w:color w:val="000000" w:themeColor="text1"/>
        </w:rPr>
        <w:t>to</w:t>
      </w:r>
      <w:r w:rsidRPr="00555460">
        <w:rPr>
          <w:rFonts w:ascii="Book Antiqua" w:hAnsi="Book Antiqua"/>
          <w:color w:val="000000" w:themeColor="text1"/>
        </w:rPr>
        <w:t xml:space="preserve"> intensive care units (ICU</w:t>
      </w:r>
      <w:r w:rsidR="007F722D" w:rsidRPr="00555460">
        <w:rPr>
          <w:rFonts w:ascii="Book Antiqua" w:hAnsi="Book Antiqua"/>
          <w:color w:val="000000" w:themeColor="text1"/>
        </w:rPr>
        <w:t>s</w:t>
      </w:r>
      <w:r w:rsidRPr="00555460">
        <w:rPr>
          <w:rFonts w:ascii="Book Antiqua" w:hAnsi="Book Antiqua"/>
          <w:color w:val="000000" w:themeColor="text1"/>
        </w:rPr>
        <w:t>) exhibit significant l</w:t>
      </w:r>
      <w:r w:rsidR="00091CC1" w:rsidRPr="00555460">
        <w:rPr>
          <w:rFonts w:ascii="Book Antiqua" w:hAnsi="Book Antiqua"/>
          <w:color w:val="000000" w:themeColor="text1"/>
        </w:rPr>
        <w:t xml:space="preserve">oss of muscle mass </w:t>
      </w:r>
      <w:r w:rsidR="00005DAB" w:rsidRPr="00555460">
        <w:rPr>
          <w:rFonts w:ascii="Book Antiqua" w:hAnsi="Book Antiqua"/>
          <w:color w:val="000000" w:themeColor="text1"/>
        </w:rPr>
        <w:t xml:space="preserve">and function </w:t>
      </w:r>
      <w:r w:rsidRPr="00555460">
        <w:rPr>
          <w:rFonts w:ascii="Book Antiqua" w:hAnsi="Book Antiqua"/>
          <w:color w:val="000000" w:themeColor="text1"/>
        </w:rPr>
        <w:t xml:space="preserve">during their hospital </w:t>
      </w:r>
      <w:proofErr w:type="gramStart"/>
      <w:r w:rsidRPr="00555460">
        <w:rPr>
          <w:rFonts w:ascii="Book Antiqua" w:hAnsi="Book Antiqua"/>
          <w:color w:val="000000" w:themeColor="text1"/>
        </w:rPr>
        <w:t>stay</w:t>
      </w:r>
      <w:r w:rsidR="00764531"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1,2</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343B67" w:rsidRPr="00CA5D5A">
        <w:rPr>
          <w:rFonts w:ascii="Book Antiqua" w:hAnsi="Book Antiqua"/>
          <w:color w:val="000000" w:themeColor="text1"/>
        </w:rPr>
        <w:t xml:space="preserve"> </w:t>
      </w:r>
      <w:r w:rsidRPr="00555460">
        <w:rPr>
          <w:rFonts w:ascii="Book Antiqua" w:hAnsi="Book Antiqua"/>
          <w:color w:val="000000" w:themeColor="text1"/>
        </w:rPr>
        <w:t>Inactivity of muscles, poor nutrition</w:t>
      </w:r>
      <w:r w:rsidR="007F722D" w:rsidRPr="00555460">
        <w:rPr>
          <w:rFonts w:ascii="Book Antiqua" w:hAnsi="Book Antiqua"/>
          <w:color w:val="000000" w:themeColor="text1"/>
        </w:rPr>
        <w:t>,</w:t>
      </w:r>
      <w:r w:rsidRPr="00555460">
        <w:rPr>
          <w:rFonts w:ascii="Book Antiqua" w:hAnsi="Book Antiqua"/>
          <w:color w:val="000000" w:themeColor="text1"/>
        </w:rPr>
        <w:t xml:space="preserve"> and various proinflammatory cytokines associated with </w:t>
      </w:r>
      <w:r w:rsidR="007F722D" w:rsidRPr="00555460">
        <w:rPr>
          <w:rFonts w:ascii="Book Antiqua" w:hAnsi="Book Antiqua"/>
          <w:color w:val="000000" w:themeColor="text1"/>
        </w:rPr>
        <w:t xml:space="preserve">the </w:t>
      </w:r>
      <w:r w:rsidRPr="00555460">
        <w:rPr>
          <w:rFonts w:ascii="Book Antiqua" w:hAnsi="Book Antiqua"/>
          <w:color w:val="000000" w:themeColor="text1"/>
        </w:rPr>
        <w:t>systemic inflammatory response may be responsible for th</w:t>
      </w:r>
      <w:r w:rsidR="007F722D" w:rsidRPr="00555460">
        <w:rPr>
          <w:rFonts w:ascii="Book Antiqua" w:hAnsi="Book Antiqua"/>
          <w:color w:val="000000" w:themeColor="text1"/>
        </w:rPr>
        <w:t>ese</w:t>
      </w:r>
      <w:r w:rsidRPr="00555460">
        <w:rPr>
          <w:rFonts w:ascii="Book Antiqua" w:hAnsi="Book Antiqua"/>
          <w:color w:val="000000" w:themeColor="text1"/>
        </w:rPr>
        <w:t xml:space="preserve"> </w:t>
      </w:r>
      <w:proofErr w:type="gramStart"/>
      <w:r w:rsidR="0025082C" w:rsidRPr="00555460">
        <w:rPr>
          <w:rFonts w:ascii="Book Antiqua" w:hAnsi="Book Antiqua"/>
          <w:color w:val="000000" w:themeColor="text1"/>
        </w:rPr>
        <w:t>loss</w:t>
      </w:r>
      <w:r w:rsidR="007F722D" w:rsidRPr="00555460">
        <w:rPr>
          <w:rFonts w:ascii="Book Antiqua" w:hAnsi="Book Antiqua"/>
          <w:color w:val="000000" w:themeColor="text1"/>
        </w:rPr>
        <w:t>es</w:t>
      </w:r>
      <w:r w:rsidR="00764531"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1,2</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FC75A0" w:rsidRPr="00555460">
        <w:rPr>
          <w:rFonts w:ascii="Book Antiqua" w:hAnsi="Book Antiqua"/>
          <w:color w:val="000000" w:themeColor="text1"/>
        </w:rPr>
        <w:t xml:space="preserve"> </w:t>
      </w:r>
      <w:r w:rsidR="0025515C" w:rsidRPr="00555460">
        <w:rPr>
          <w:rFonts w:ascii="Book Antiqua" w:hAnsi="Book Antiqua"/>
          <w:color w:val="000000" w:themeColor="text1"/>
        </w:rPr>
        <w:t>The</w:t>
      </w:r>
      <w:r w:rsidRPr="00555460">
        <w:rPr>
          <w:rFonts w:ascii="Book Antiqua" w:hAnsi="Book Antiqua"/>
          <w:color w:val="000000" w:themeColor="text1"/>
        </w:rPr>
        <w:t xml:space="preserve"> loss of </w:t>
      </w:r>
      <w:r w:rsidR="001E7574" w:rsidRPr="00555460">
        <w:rPr>
          <w:rFonts w:ascii="Book Antiqua" w:hAnsi="Book Antiqua"/>
          <w:color w:val="000000" w:themeColor="text1"/>
        </w:rPr>
        <w:t xml:space="preserve">muscle </w:t>
      </w:r>
      <w:r w:rsidRPr="00555460">
        <w:rPr>
          <w:rFonts w:ascii="Book Antiqua" w:hAnsi="Book Antiqua"/>
          <w:color w:val="000000" w:themeColor="text1"/>
        </w:rPr>
        <w:t>mass</w:t>
      </w:r>
      <w:r w:rsidR="007F722D" w:rsidRPr="00555460">
        <w:rPr>
          <w:rFonts w:ascii="Book Antiqua" w:hAnsi="Book Antiqua"/>
          <w:color w:val="000000" w:themeColor="text1"/>
        </w:rPr>
        <w:t>, in particular,</w:t>
      </w:r>
      <w:r w:rsidRPr="00555460">
        <w:rPr>
          <w:rFonts w:ascii="Book Antiqua" w:hAnsi="Book Antiqua"/>
          <w:color w:val="000000" w:themeColor="text1"/>
        </w:rPr>
        <w:t xml:space="preserve"> has been associated </w:t>
      </w:r>
      <w:r w:rsidR="001E7574" w:rsidRPr="00555460">
        <w:rPr>
          <w:rFonts w:ascii="Book Antiqua" w:hAnsi="Book Antiqua"/>
          <w:color w:val="000000" w:themeColor="text1"/>
        </w:rPr>
        <w:t xml:space="preserve">with </w:t>
      </w:r>
      <w:r w:rsidRPr="00555460">
        <w:rPr>
          <w:rFonts w:ascii="Book Antiqua" w:hAnsi="Book Antiqua"/>
          <w:color w:val="000000" w:themeColor="text1"/>
        </w:rPr>
        <w:t xml:space="preserve">various </w:t>
      </w:r>
      <w:r w:rsidR="00817A0B" w:rsidRPr="00555460">
        <w:rPr>
          <w:rFonts w:ascii="Book Antiqua" w:hAnsi="Book Antiqua"/>
          <w:color w:val="000000" w:themeColor="text1"/>
        </w:rPr>
        <w:t xml:space="preserve">adverse </w:t>
      </w:r>
      <w:r w:rsidR="006F4C35" w:rsidRPr="00555460">
        <w:rPr>
          <w:rFonts w:ascii="Book Antiqua" w:hAnsi="Book Antiqua"/>
          <w:color w:val="000000" w:themeColor="text1"/>
        </w:rPr>
        <w:t>clinical outcome</w:t>
      </w:r>
      <w:r w:rsidR="001E7574" w:rsidRPr="00555460">
        <w:rPr>
          <w:rFonts w:ascii="Book Antiqua" w:hAnsi="Book Antiqua"/>
          <w:color w:val="000000" w:themeColor="text1"/>
        </w:rPr>
        <w:t>s</w:t>
      </w:r>
      <w:r w:rsidR="007F722D" w:rsidRPr="00555460">
        <w:rPr>
          <w:rFonts w:ascii="Book Antiqua" w:hAnsi="Book Antiqua"/>
          <w:color w:val="000000" w:themeColor="text1"/>
        </w:rPr>
        <w:t xml:space="preserve"> among the ICU patient population,</w:t>
      </w:r>
      <w:r w:rsidR="006F4C35" w:rsidRPr="00555460">
        <w:rPr>
          <w:rFonts w:ascii="Book Antiqua" w:hAnsi="Book Antiqua"/>
          <w:color w:val="000000" w:themeColor="text1"/>
        </w:rPr>
        <w:t xml:space="preserve"> </w:t>
      </w:r>
      <w:r w:rsidR="00797AB6" w:rsidRPr="00555460">
        <w:rPr>
          <w:rFonts w:ascii="Book Antiqua" w:hAnsi="Book Antiqua"/>
          <w:color w:val="000000" w:themeColor="text1"/>
        </w:rPr>
        <w:t>including</w:t>
      </w:r>
      <w:r w:rsidR="00817A0B" w:rsidRPr="00555460">
        <w:rPr>
          <w:rFonts w:ascii="Book Antiqua" w:hAnsi="Book Antiqua"/>
          <w:color w:val="000000" w:themeColor="text1"/>
        </w:rPr>
        <w:t xml:space="preserve"> prolonged </w:t>
      </w:r>
      <w:r w:rsidR="006F4C35" w:rsidRPr="00555460">
        <w:rPr>
          <w:rFonts w:ascii="Book Antiqua" w:hAnsi="Book Antiqua"/>
          <w:color w:val="000000" w:themeColor="text1"/>
        </w:rPr>
        <w:t>mechanical ventilat</w:t>
      </w:r>
      <w:r w:rsidR="00817A0B" w:rsidRPr="00555460">
        <w:rPr>
          <w:rFonts w:ascii="Book Antiqua" w:hAnsi="Book Antiqua"/>
          <w:color w:val="000000" w:themeColor="text1"/>
        </w:rPr>
        <w:t>i</w:t>
      </w:r>
      <w:r w:rsidR="006F4C35" w:rsidRPr="00555460">
        <w:rPr>
          <w:rFonts w:ascii="Book Antiqua" w:hAnsi="Book Antiqua"/>
          <w:color w:val="000000" w:themeColor="text1"/>
        </w:rPr>
        <w:t>o</w:t>
      </w:r>
      <w:r w:rsidR="00817A0B" w:rsidRPr="00555460">
        <w:rPr>
          <w:rFonts w:ascii="Book Antiqua" w:hAnsi="Book Antiqua"/>
          <w:color w:val="000000" w:themeColor="text1"/>
        </w:rPr>
        <w:t>n</w:t>
      </w:r>
      <w:r w:rsidR="006F4C35" w:rsidRPr="00555460">
        <w:rPr>
          <w:rFonts w:ascii="Book Antiqua" w:hAnsi="Book Antiqua"/>
          <w:color w:val="000000" w:themeColor="text1"/>
        </w:rPr>
        <w:t>, reintubation, mortality</w:t>
      </w:r>
      <w:r w:rsidR="007F722D" w:rsidRPr="00555460">
        <w:rPr>
          <w:rFonts w:ascii="Book Antiqua" w:hAnsi="Book Antiqua"/>
          <w:color w:val="000000" w:themeColor="text1"/>
        </w:rPr>
        <w:t>,</w:t>
      </w:r>
      <w:r w:rsidR="006F4C35" w:rsidRPr="00555460">
        <w:rPr>
          <w:rFonts w:ascii="Book Antiqua" w:hAnsi="Book Antiqua"/>
          <w:color w:val="000000" w:themeColor="text1"/>
        </w:rPr>
        <w:t xml:space="preserve"> and </w:t>
      </w:r>
      <w:r w:rsidR="00797AB6" w:rsidRPr="00555460">
        <w:rPr>
          <w:rFonts w:ascii="Book Antiqua" w:hAnsi="Book Antiqua"/>
          <w:color w:val="000000" w:themeColor="text1"/>
        </w:rPr>
        <w:t xml:space="preserve">increased </w:t>
      </w:r>
      <w:r w:rsidR="006F4C35" w:rsidRPr="00555460">
        <w:rPr>
          <w:rFonts w:ascii="Book Antiqua" w:hAnsi="Book Antiqua"/>
          <w:color w:val="000000" w:themeColor="text1"/>
        </w:rPr>
        <w:t xml:space="preserve">cost of </w:t>
      </w:r>
      <w:proofErr w:type="gramStart"/>
      <w:r w:rsidR="006F4C35" w:rsidRPr="00555460">
        <w:rPr>
          <w:rFonts w:ascii="Book Antiqua" w:hAnsi="Book Antiqua"/>
          <w:color w:val="000000" w:themeColor="text1"/>
        </w:rPr>
        <w:t>care</w:t>
      </w:r>
      <w:r w:rsidR="00764531"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2,3</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p>
    <w:p w14:paraId="3FAA595D" w14:textId="3EA61805" w:rsidR="000B4728" w:rsidRPr="00555460" w:rsidRDefault="006B081E" w:rsidP="007224A2">
      <w:pPr>
        <w:spacing w:line="360" w:lineRule="auto"/>
        <w:ind w:firstLineChars="100" w:firstLine="210"/>
        <w:rPr>
          <w:rFonts w:ascii="Book Antiqua" w:hAnsi="Book Antiqua"/>
          <w:color w:val="000000" w:themeColor="text1"/>
        </w:rPr>
      </w:pPr>
      <w:r w:rsidRPr="00555460">
        <w:rPr>
          <w:rFonts w:ascii="Book Antiqua" w:hAnsi="Book Antiqua"/>
          <w:color w:val="000000" w:themeColor="text1"/>
        </w:rPr>
        <w:t>Accurate assessment of muscle functions and timely diagnosis of muscle dysfunction</w:t>
      </w:r>
      <w:r w:rsidR="007F722D" w:rsidRPr="00555460">
        <w:rPr>
          <w:rFonts w:ascii="Book Antiqua" w:hAnsi="Book Antiqua"/>
          <w:color w:val="000000" w:themeColor="text1"/>
        </w:rPr>
        <w:t>,</w:t>
      </w:r>
      <w:r w:rsidRPr="00555460">
        <w:rPr>
          <w:rFonts w:ascii="Book Antiqua" w:hAnsi="Book Antiqua"/>
          <w:color w:val="000000" w:themeColor="text1"/>
        </w:rPr>
        <w:t xml:space="preserve"> </w:t>
      </w:r>
      <w:r w:rsidR="007F722D" w:rsidRPr="00555460">
        <w:rPr>
          <w:rFonts w:ascii="Book Antiqua" w:hAnsi="Book Antiqua"/>
          <w:color w:val="000000" w:themeColor="text1"/>
        </w:rPr>
        <w:t>together, are crucial</w:t>
      </w:r>
      <w:r w:rsidRPr="00555460">
        <w:rPr>
          <w:rFonts w:ascii="Book Antiqua" w:hAnsi="Book Antiqua"/>
          <w:color w:val="000000" w:themeColor="text1"/>
        </w:rPr>
        <w:t xml:space="preserve"> for </w:t>
      </w:r>
      <w:r w:rsidR="007F722D" w:rsidRPr="00555460">
        <w:rPr>
          <w:rFonts w:ascii="Book Antiqua" w:hAnsi="Book Antiqua"/>
          <w:color w:val="000000" w:themeColor="text1"/>
        </w:rPr>
        <w:t xml:space="preserve">effective </w:t>
      </w:r>
      <w:r w:rsidRPr="00555460">
        <w:rPr>
          <w:rFonts w:ascii="Book Antiqua" w:hAnsi="Book Antiqua"/>
          <w:color w:val="000000" w:themeColor="text1"/>
        </w:rPr>
        <w:t>preventive or therapeutic intervention</w:t>
      </w:r>
      <w:r w:rsidR="007F722D" w:rsidRPr="00555460">
        <w:rPr>
          <w:rFonts w:ascii="Book Antiqua" w:hAnsi="Book Antiqua"/>
          <w:color w:val="000000" w:themeColor="text1"/>
        </w:rPr>
        <w:t>s</w:t>
      </w:r>
      <w:r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Medical Research Council (MRC) </w:t>
      </w:r>
      <w:r w:rsidR="007F722D" w:rsidRPr="00555460">
        <w:rPr>
          <w:rFonts w:ascii="Book Antiqua" w:hAnsi="Book Antiqua"/>
          <w:color w:val="000000" w:themeColor="text1"/>
        </w:rPr>
        <w:t>grading system and</w:t>
      </w:r>
      <w:r w:rsidR="0077646E" w:rsidRPr="00555460">
        <w:rPr>
          <w:rFonts w:ascii="Book Antiqua" w:hAnsi="Book Antiqua"/>
          <w:color w:val="000000" w:themeColor="text1"/>
        </w:rPr>
        <w:t xml:space="preserve"> anthropometry</w:t>
      </w:r>
      <w:r w:rsidRPr="00555460">
        <w:rPr>
          <w:rFonts w:ascii="Book Antiqua" w:hAnsi="Book Antiqua"/>
          <w:color w:val="000000" w:themeColor="text1"/>
        </w:rPr>
        <w:t xml:space="preserve"> </w:t>
      </w:r>
      <w:r w:rsidR="007F722D" w:rsidRPr="00555460">
        <w:rPr>
          <w:rFonts w:ascii="Book Antiqua" w:hAnsi="Book Antiqua"/>
          <w:color w:val="000000" w:themeColor="text1"/>
        </w:rPr>
        <w:t>are commonly applied</w:t>
      </w:r>
      <w:r w:rsidRPr="00555460">
        <w:rPr>
          <w:rFonts w:ascii="Book Antiqua" w:hAnsi="Book Antiqua"/>
          <w:color w:val="000000" w:themeColor="text1"/>
        </w:rPr>
        <w:t xml:space="preserve"> to </w:t>
      </w:r>
      <w:r w:rsidR="007F722D" w:rsidRPr="00555460">
        <w:rPr>
          <w:rFonts w:ascii="Book Antiqua" w:hAnsi="Book Antiqua"/>
          <w:color w:val="000000" w:themeColor="text1"/>
        </w:rPr>
        <w:t xml:space="preserve">clinically </w:t>
      </w:r>
      <w:r w:rsidRPr="00555460">
        <w:rPr>
          <w:rFonts w:ascii="Book Antiqua" w:hAnsi="Book Antiqua"/>
          <w:color w:val="000000" w:themeColor="text1"/>
        </w:rPr>
        <w:t xml:space="preserve">assess the muscle </w:t>
      </w:r>
      <w:r w:rsidR="00005DAB" w:rsidRPr="00555460">
        <w:rPr>
          <w:rFonts w:ascii="Book Antiqua" w:hAnsi="Book Antiqua"/>
          <w:color w:val="000000" w:themeColor="text1"/>
        </w:rPr>
        <w:t xml:space="preserve">mass and </w:t>
      </w:r>
      <w:r w:rsidRPr="00555460">
        <w:rPr>
          <w:rFonts w:ascii="Book Antiqua" w:hAnsi="Book Antiqua"/>
          <w:color w:val="000000" w:themeColor="text1"/>
        </w:rPr>
        <w:t>functions</w:t>
      </w:r>
      <w:r w:rsidR="0077646E"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MRC </w:t>
      </w:r>
      <w:r w:rsidR="007F722D" w:rsidRPr="00555460">
        <w:rPr>
          <w:rFonts w:ascii="Book Antiqua" w:hAnsi="Book Antiqua"/>
          <w:color w:val="000000" w:themeColor="text1"/>
        </w:rPr>
        <w:t>grading</w:t>
      </w:r>
      <w:r w:rsidR="0077646E" w:rsidRPr="00555460">
        <w:rPr>
          <w:rFonts w:ascii="Book Antiqua" w:hAnsi="Book Antiqua"/>
          <w:color w:val="000000" w:themeColor="text1"/>
        </w:rPr>
        <w:t xml:space="preserve"> </w:t>
      </w:r>
      <w:r w:rsidR="00595CDB" w:rsidRPr="00555460">
        <w:rPr>
          <w:rFonts w:ascii="Book Antiqua" w:hAnsi="Book Antiqua"/>
          <w:color w:val="000000" w:themeColor="text1"/>
        </w:rPr>
        <w:t>requires patients to be fully alert</w:t>
      </w:r>
      <w:r w:rsidR="007F722D" w:rsidRPr="00555460">
        <w:rPr>
          <w:rFonts w:ascii="Book Antiqua" w:hAnsi="Book Antiqua"/>
          <w:color w:val="000000" w:themeColor="text1"/>
        </w:rPr>
        <w:t>,</w:t>
      </w:r>
      <w:r w:rsidR="00595CDB" w:rsidRPr="00555460">
        <w:rPr>
          <w:rFonts w:ascii="Book Antiqua" w:hAnsi="Book Antiqua"/>
          <w:color w:val="000000" w:themeColor="text1"/>
        </w:rPr>
        <w:t xml:space="preserve"> while </w:t>
      </w:r>
      <w:r w:rsidRPr="00555460">
        <w:rPr>
          <w:rFonts w:ascii="Book Antiqua" w:hAnsi="Book Antiqua"/>
          <w:color w:val="000000" w:themeColor="text1"/>
        </w:rPr>
        <w:t xml:space="preserve">anthropometry </w:t>
      </w:r>
      <w:r w:rsidR="007F722D" w:rsidRPr="00555460">
        <w:rPr>
          <w:rFonts w:ascii="Book Antiqua" w:hAnsi="Book Antiqua"/>
          <w:color w:val="000000" w:themeColor="text1"/>
        </w:rPr>
        <w:t xml:space="preserve">assessment </w:t>
      </w:r>
      <w:r w:rsidR="00595CDB" w:rsidRPr="00555460">
        <w:rPr>
          <w:rFonts w:ascii="Book Antiqua" w:hAnsi="Book Antiqua"/>
          <w:color w:val="000000" w:themeColor="text1"/>
        </w:rPr>
        <w:t>require</w:t>
      </w:r>
      <w:r w:rsidR="00005DAB" w:rsidRPr="00555460">
        <w:rPr>
          <w:rFonts w:ascii="Book Antiqua" w:hAnsi="Book Antiqua"/>
          <w:color w:val="000000" w:themeColor="text1"/>
        </w:rPr>
        <w:t>s</w:t>
      </w:r>
      <w:r w:rsidRPr="00555460">
        <w:rPr>
          <w:rFonts w:ascii="Book Antiqua" w:hAnsi="Book Antiqua"/>
          <w:color w:val="000000" w:themeColor="text1"/>
        </w:rPr>
        <w:t xml:space="preserve"> </w:t>
      </w:r>
      <w:r w:rsidR="007F722D" w:rsidRPr="00555460">
        <w:rPr>
          <w:rFonts w:ascii="Book Antiqua" w:hAnsi="Book Antiqua"/>
          <w:color w:val="000000" w:themeColor="text1"/>
        </w:rPr>
        <w:t xml:space="preserve">only </w:t>
      </w:r>
      <w:r w:rsidRPr="00555460">
        <w:rPr>
          <w:rFonts w:ascii="Book Antiqua" w:hAnsi="Book Antiqua"/>
          <w:color w:val="000000" w:themeColor="text1"/>
        </w:rPr>
        <w:t xml:space="preserve">normal </w:t>
      </w:r>
      <w:r w:rsidR="0077646E" w:rsidRPr="00555460">
        <w:rPr>
          <w:rFonts w:ascii="Book Antiqua" w:hAnsi="Book Antiqua"/>
          <w:color w:val="000000" w:themeColor="text1"/>
        </w:rPr>
        <w:t>hydration status</w:t>
      </w:r>
      <w:r w:rsidR="000C4A06" w:rsidRPr="00555460">
        <w:rPr>
          <w:rFonts w:ascii="Book Antiqua" w:hAnsi="Book Antiqua"/>
          <w:color w:val="000000" w:themeColor="text1"/>
        </w:rPr>
        <w:t>.</w:t>
      </w:r>
      <w:r w:rsidR="0077646E" w:rsidRPr="00555460">
        <w:rPr>
          <w:rFonts w:ascii="Book Antiqua" w:hAnsi="Book Antiqua"/>
          <w:color w:val="000000" w:themeColor="text1"/>
        </w:rPr>
        <w:t xml:space="preserve"> </w:t>
      </w:r>
      <w:r w:rsidR="000C4A06" w:rsidRPr="00555460">
        <w:rPr>
          <w:rFonts w:ascii="Book Antiqua" w:hAnsi="Book Antiqua"/>
          <w:color w:val="000000" w:themeColor="text1"/>
        </w:rPr>
        <w:t>Since</w:t>
      </w:r>
      <w:r w:rsidR="0077646E" w:rsidRPr="00555460">
        <w:rPr>
          <w:rFonts w:ascii="Book Antiqua" w:hAnsi="Book Antiqua"/>
          <w:color w:val="000000" w:themeColor="text1"/>
        </w:rPr>
        <w:t xml:space="preserve"> </w:t>
      </w:r>
      <w:r w:rsidR="009F36E3" w:rsidRPr="00555460">
        <w:rPr>
          <w:rFonts w:ascii="Book Antiqua" w:hAnsi="Book Antiqua"/>
          <w:color w:val="000000" w:themeColor="text1"/>
        </w:rPr>
        <w:t xml:space="preserve">the </w:t>
      </w:r>
      <w:r w:rsidR="0077646E" w:rsidRPr="00555460">
        <w:rPr>
          <w:rFonts w:ascii="Book Antiqua" w:hAnsi="Book Antiqua"/>
          <w:color w:val="000000" w:themeColor="text1"/>
        </w:rPr>
        <w:t xml:space="preserve">majority of critically ill patients have depressed mental status and altered hydration, both of these tools are insensitive and unreliable for </w:t>
      </w:r>
      <w:r w:rsidR="0098783F" w:rsidRPr="00555460">
        <w:rPr>
          <w:rFonts w:ascii="Book Antiqua" w:hAnsi="Book Antiqua"/>
          <w:color w:val="000000" w:themeColor="text1"/>
        </w:rPr>
        <w:t xml:space="preserve">assessment of the muscle </w:t>
      </w:r>
      <w:r w:rsidR="00005DAB" w:rsidRPr="00555460">
        <w:rPr>
          <w:rFonts w:ascii="Book Antiqua" w:hAnsi="Book Antiqua"/>
          <w:color w:val="000000" w:themeColor="text1"/>
        </w:rPr>
        <w:t xml:space="preserve">mass and </w:t>
      </w:r>
      <w:r w:rsidR="0098783F" w:rsidRPr="00555460">
        <w:rPr>
          <w:rFonts w:ascii="Book Antiqua" w:hAnsi="Book Antiqua"/>
          <w:color w:val="000000" w:themeColor="text1"/>
        </w:rPr>
        <w:t xml:space="preserve">functions </w:t>
      </w:r>
      <w:r w:rsidR="009F36E3" w:rsidRPr="00555460">
        <w:rPr>
          <w:rFonts w:ascii="Book Antiqua" w:hAnsi="Book Antiqua"/>
          <w:color w:val="000000" w:themeColor="text1"/>
        </w:rPr>
        <w:t xml:space="preserve">in </w:t>
      </w:r>
      <w:r w:rsidR="000C4A06" w:rsidRPr="00555460">
        <w:rPr>
          <w:rFonts w:ascii="Book Antiqua" w:hAnsi="Book Antiqua"/>
          <w:color w:val="000000" w:themeColor="text1"/>
        </w:rPr>
        <w:t xml:space="preserve">the </w:t>
      </w:r>
      <w:r w:rsidR="009F36E3" w:rsidRPr="00555460">
        <w:rPr>
          <w:rFonts w:ascii="Book Antiqua" w:hAnsi="Book Antiqua"/>
          <w:color w:val="000000" w:themeColor="text1"/>
        </w:rPr>
        <w:t xml:space="preserve">ICU </w:t>
      </w:r>
      <w:proofErr w:type="gramStart"/>
      <w:r w:rsidR="0077646E" w:rsidRPr="00555460">
        <w:rPr>
          <w:rFonts w:ascii="Book Antiqua" w:hAnsi="Book Antiqua"/>
          <w:color w:val="000000" w:themeColor="text1"/>
        </w:rPr>
        <w:t>patients</w:t>
      </w:r>
      <w:r w:rsidR="00764531"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4,5</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D63DDD" w:rsidRPr="00555460">
        <w:rPr>
          <w:rFonts w:ascii="Book Antiqua" w:hAnsi="Book Antiqua"/>
          <w:color w:val="000000" w:themeColor="text1"/>
          <w:vertAlign w:val="superscript"/>
        </w:rPr>
        <w:t xml:space="preserve"> </w:t>
      </w:r>
      <w:r w:rsidR="00005DAB" w:rsidRPr="00555460">
        <w:rPr>
          <w:rFonts w:ascii="Book Antiqua" w:hAnsi="Book Antiqua"/>
          <w:color w:val="000000" w:themeColor="text1"/>
        </w:rPr>
        <w:t>Researchers</w:t>
      </w:r>
      <w:r w:rsidR="00D41186" w:rsidRPr="00555460">
        <w:rPr>
          <w:rFonts w:ascii="Book Antiqua" w:hAnsi="Book Antiqua"/>
          <w:color w:val="000000" w:themeColor="text1"/>
        </w:rPr>
        <w:t xml:space="preserve"> </w:t>
      </w:r>
      <w:r w:rsidRPr="00555460">
        <w:rPr>
          <w:rFonts w:ascii="Book Antiqua" w:hAnsi="Book Antiqua"/>
          <w:color w:val="000000" w:themeColor="text1"/>
        </w:rPr>
        <w:t>have</w:t>
      </w:r>
      <w:r w:rsidR="000C4A06" w:rsidRPr="00555460">
        <w:rPr>
          <w:rFonts w:ascii="Book Antiqua" w:hAnsi="Book Antiqua"/>
          <w:color w:val="000000" w:themeColor="text1"/>
        </w:rPr>
        <w:t>, however,</w:t>
      </w:r>
      <w:r w:rsidRPr="00555460">
        <w:rPr>
          <w:rFonts w:ascii="Book Antiqua" w:hAnsi="Book Antiqua"/>
          <w:color w:val="000000" w:themeColor="text1"/>
        </w:rPr>
        <w:t xml:space="preserve"> shown that muscle</w:t>
      </w:r>
      <w:r w:rsidR="00D2640A" w:rsidRPr="00555460">
        <w:rPr>
          <w:rFonts w:ascii="Book Antiqua" w:hAnsi="Book Antiqua"/>
          <w:color w:val="000000" w:themeColor="text1"/>
        </w:rPr>
        <w:t xml:space="preserve"> thickness</w:t>
      </w:r>
      <w:r w:rsidR="00CB49B4" w:rsidRPr="00555460">
        <w:rPr>
          <w:rFonts w:ascii="Book Antiqua" w:hAnsi="Book Antiqua"/>
          <w:color w:val="000000" w:themeColor="text1"/>
        </w:rPr>
        <w:t xml:space="preserve"> </w:t>
      </w:r>
      <w:r w:rsidR="00595CDB" w:rsidRPr="00555460">
        <w:rPr>
          <w:rFonts w:ascii="Book Antiqua" w:hAnsi="Book Antiqua"/>
          <w:color w:val="000000" w:themeColor="text1"/>
        </w:rPr>
        <w:t>correlate</w:t>
      </w:r>
      <w:r w:rsidR="00D41186" w:rsidRPr="00555460">
        <w:rPr>
          <w:rFonts w:ascii="Book Antiqua" w:hAnsi="Book Antiqua"/>
          <w:color w:val="000000" w:themeColor="text1"/>
        </w:rPr>
        <w:t>s</w:t>
      </w:r>
      <w:r w:rsidR="00595CDB" w:rsidRPr="00555460">
        <w:rPr>
          <w:rFonts w:ascii="Book Antiqua" w:hAnsi="Book Antiqua"/>
          <w:color w:val="000000" w:themeColor="text1"/>
        </w:rPr>
        <w:t xml:space="preserve"> with</w:t>
      </w:r>
      <w:r w:rsidR="00CB49B4" w:rsidRPr="00555460">
        <w:rPr>
          <w:rFonts w:ascii="Book Antiqua" w:hAnsi="Book Antiqua"/>
          <w:color w:val="000000" w:themeColor="text1"/>
        </w:rPr>
        <w:t xml:space="preserve"> muscle </w:t>
      </w:r>
      <w:proofErr w:type="gramStart"/>
      <w:r w:rsidRPr="00555460">
        <w:rPr>
          <w:rFonts w:ascii="Book Antiqua" w:hAnsi="Book Antiqua"/>
          <w:color w:val="000000" w:themeColor="text1"/>
        </w:rPr>
        <w:t>function</w:t>
      </w:r>
      <w:r w:rsidR="000C4A06"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6</w:t>
      </w:r>
      <w:r w:rsidR="000C4A06"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D2640A" w:rsidRPr="00555460">
        <w:rPr>
          <w:rFonts w:ascii="Book Antiqua" w:hAnsi="Book Antiqua"/>
          <w:color w:val="000000" w:themeColor="text1"/>
        </w:rPr>
        <w:t xml:space="preserve"> </w:t>
      </w:r>
      <w:r w:rsidR="00595CDB" w:rsidRPr="00555460">
        <w:rPr>
          <w:rFonts w:ascii="Book Antiqua" w:hAnsi="Book Antiqua"/>
          <w:color w:val="000000" w:themeColor="text1"/>
        </w:rPr>
        <w:t xml:space="preserve">Muscle thickness </w:t>
      </w:r>
      <w:r w:rsidRPr="00555460">
        <w:rPr>
          <w:rFonts w:ascii="Book Antiqua" w:hAnsi="Book Antiqua"/>
          <w:color w:val="000000" w:themeColor="text1"/>
        </w:rPr>
        <w:t xml:space="preserve">can be </w:t>
      </w:r>
      <w:r w:rsidR="00595CDB" w:rsidRPr="00555460">
        <w:rPr>
          <w:rFonts w:ascii="Book Antiqua" w:hAnsi="Book Antiqua"/>
          <w:color w:val="000000" w:themeColor="text1"/>
        </w:rPr>
        <w:t xml:space="preserve">measured </w:t>
      </w:r>
      <w:r w:rsidRPr="00555460">
        <w:rPr>
          <w:rFonts w:ascii="Book Antiqua" w:hAnsi="Book Antiqua"/>
          <w:color w:val="000000" w:themeColor="text1"/>
        </w:rPr>
        <w:t xml:space="preserve">accurately </w:t>
      </w:r>
      <w:r w:rsidR="00595CDB" w:rsidRPr="00555460">
        <w:rPr>
          <w:rFonts w:ascii="Book Antiqua" w:hAnsi="Book Antiqua"/>
          <w:color w:val="000000" w:themeColor="text1"/>
        </w:rPr>
        <w:t>using</w:t>
      </w:r>
      <w:r w:rsidRPr="00555460">
        <w:rPr>
          <w:rFonts w:ascii="Book Antiqua" w:hAnsi="Book Antiqua"/>
          <w:color w:val="000000" w:themeColor="text1"/>
        </w:rPr>
        <w:t xml:space="preserve"> tools such as </w:t>
      </w:r>
      <w:r w:rsidR="001E1A1E" w:rsidRPr="00555460">
        <w:rPr>
          <w:rFonts w:ascii="Book Antiqua" w:hAnsi="Book Antiqua" w:cs="Arial"/>
          <w:color w:val="000000" w:themeColor="text1"/>
          <w:shd w:val="clear" w:color="auto" w:fill="FFFFFF"/>
        </w:rPr>
        <w:t>dual-energy X-ray absorptiometry</w:t>
      </w:r>
      <w:r w:rsidR="00CA5D5A">
        <w:rPr>
          <w:rFonts w:ascii="Book Antiqua" w:hAnsi="Book Antiqua" w:cs="Arial"/>
          <w:color w:val="000000" w:themeColor="text1"/>
          <w:shd w:val="clear" w:color="auto" w:fill="FFFFFF"/>
        </w:rPr>
        <w:t xml:space="preserve"> (</w:t>
      </w:r>
      <w:r w:rsidR="00CA5D5A" w:rsidRPr="00555460">
        <w:rPr>
          <w:rFonts w:ascii="Book Antiqua" w:hAnsi="Book Antiqua"/>
          <w:color w:val="000000" w:themeColor="text1"/>
        </w:rPr>
        <w:t>DEXA</w:t>
      </w:r>
      <w:r w:rsidR="00CA5D5A">
        <w:rPr>
          <w:rFonts w:ascii="Book Antiqua" w:hAnsi="Book Antiqua" w:cs="Arial"/>
          <w:color w:val="000000" w:themeColor="text1"/>
          <w:shd w:val="clear" w:color="auto" w:fill="FFFFFF"/>
        </w:rPr>
        <w:t>)</w:t>
      </w:r>
      <w:r w:rsidRPr="00555460">
        <w:rPr>
          <w:rFonts w:ascii="Book Antiqua" w:hAnsi="Book Antiqua"/>
          <w:color w:val="000000" w:themeColor="text1"/>
        </w:rPr>
        <w:t>, magnetic resonance imaging</w:t>
      </w:r>
      <w:r w:rsidR="00CA5D5A">
        <w:rPr>
          <w:rFonts w:ascii="Book Antiqua" w:hAnsi="Book Antiqua"/>
          <w:color w:val="000000" w:themeColor="text1"/>
        </w:rPr>
        <w:t xml:space="preserve"> (</w:t>
      </w:r>
      <w:r w:rsidR="00CA5D5A" w:rsidRPr="00555460">
        <w:rPr>
          <w:rFonts w:ascii="Book Antiqua" w:hAnsi="Book Antiqua"/>
          <w:color w:val="000000" w:themeColor="text1"/>
        </w:rPr>
        <w:t>MRI</w:t>
      </w:r>
      <w:r w:rsidR="00CA5D5A">
        <w:rPr>
          <w:rFonts w:ascii="Book Antiqua" w:hAnsi="Book Antiqua"/>
          <w:color w:val="000000" w:themeColor="text1"/>
        </w:rPr>
        <w:t>)</w:t>
      </w:r>
      <w:r w:rsidR="001E1A1E" w:rsidRPr="00555460">
        <w:rPr>
          <w:rFonts w:ascii="Book Antiqua" w:hAnsi="Book Antiqua"/>
          <w:color w:val="000000" w:themeColor="text1"/>
        </w:rPr>
        <w:t>,</w:t>
      </w:r>
      <w:r w:rsidRPr="00555460">
        <w:rPr>
          <w:rFonts w:ascii="Book Antiqua" w:hAnsi="Book Antiqua"/>
          <w:color w:val="000000" w:themeColor="text1"/>
        </w:rPr>
        <w:t xml:space="preserve"> and computer tomography </w:t>
      </w:r>
      <w:r w:rsidR="00CA5D5A">
        <w:rPr>
          <w:rFonts w:ascii="Book Antiqua" w:hAnsi="Book Antiqua"/>
          <w:color w:val="000000" w:themeColor="text1"/>
        </w:rPr>
        <w:t>(</w:t>
      </w:r>
      <w:r w:rsidRPr="00555460">
        <w:rPr>
          <w:rFonts w:ascii="Book Antiqua" w:hAnsi="Book Antiqua"/>
          <w:color w:val="000000" w:themeColor="text1"/>
        </w:rPr>
        <w:t>CT</w:t>
      </w:r>
      <w:proofErr w:type="gramStart"/>
      <w:r w:rsidRPr="00555460">
        <w:rPr>
          <w:rFonts w:ascii="Book Antiqua" w:hAnsi="Book Antiqua"/>
          <w:color w:val="000000" w:themeColor="text1"/>
        </w:rPr>
        <w:t>)</w:t>
      </w:r>
      <w:r w:rsidR="00764531" w:rsidRPr="00555460">
        <w:rPr>
          <w:rFonts w:ascii="Book Antiqua" w:hAnsi="Book Antiqua"/>
          <w:color w:val="000000" w:themeColor="text1"/>
          <w:vertAlign w:val="superscript"/>
        </w:rPr>
        <w:t>[</w:t>
      </w:r>
      <w:proofErr w:type="gramEnd"/>
      <w:r w:rsidR="00F5684D" w:rsidRPr="00555460">
        <w:rPr>
          <w:rFonts w:ascii="Book Antiqua" w:hAnsi="Book Antiqua"/>
          <w:color w:val="000000" w:themeColor="text1"/>
          <w:vertAlign w:val="superscript"/>
        </w:rPr>
        <w:t>3,7</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Pr="00555460">
        <w:rPr>
          <w:rFonts w:ascii="Book Antiqua" w:hAnsi="Book Antiqua"/>
          <w:color w:val="000000" w:themeColor="text1"/>
        </w:rPr>
        <w:t xml:space="preserve"> </w:t>
      </w:r>
      <w:r w:rsidR="00685F9E" w:rsidRPr="00555460">
        <w:rPr>
          <w:rFonts w:ascii="Book Antiqua" w:hAnsi="Book Antiqua"/>
          <w:color w:val="000000" w:themeColor="text1"/>
        </w:rPr>
        <w:t>Thus, data obtained through</w:t>
      </w:r>
      <w:r w:rsidRPr="00555460">
        <w:rPr>
          <w:rFonts w:ascii="Book Antiqua" w:hAnsi="Book Antiqua"/>
          <w:color w:val="000000" w:themeColor="text1"/>
        </w:rPr>
        <w:t xml:space="preserve"> these </w:t>
      </w:r>
      <w:r w:rsidR="00685F9E" w:rsidRPr="00555460">
        <w:rPr>
          <w:rFonts w:ascii="Book Antiqua" w:hAnsi="Book Antiqua"/>
          <w:color w:val="000000" w:themeColor="text1"/>
        </w:rPr>
        <w:t xml:space="preserve">scans </w:t>
      </w:r>
      <w:r w:rsidRPr="00555460">
        <w:rPr>
          <w:rFonts w:ascii="Book Antiqua" w:hAnsi="Book Antiqua"/>
          <w:color w:val="000000" w:themeColor="text1"/>
        </w:rPr>
        <w:t>provide information regarding muscle</w:t>
      </w:r>
      <w:r w:rsidR="00B65010" w:rsidRPr="00555460">
        <w:rPr>
          <w:rFonts w:ascii="Book Antiqua" w:hAnsi="Book Antiqua"/>
          <w:color w:val="000000" w:themeColor="text1"/>
        </w:rPr>
        <w:t xml:space="preserve"> </w:t>
      </w:r>
      <w:r w:rsidRPr="00555460">
        <w:rPr>
          <w:rFonts w:ascii="Book Antiqua" w:hAnsi="Book Antiqua"/>
          <w:color w:val="000000" w:themeColor="text1"/>
        </w:rPr>
        <w:t xml:space="preserve">functions </w:t>
      </w:r>
      <w:r w:rsidR="00D63DDD" w:rsidRPr="00555460">
        <w:rPr>
          <w:rFonts w:ascii="Book Antiqua" w:hAnsi="Book Antiqua"/>
          <w:color w:val="000000" w:themeColor="text1"/>
        </w:rPr>
        <w:t xml:space="preserve">independent </w:t>
      </w:r>
      <w:r w:rsidR="000E34BE" w:rsidRPr="00555460">
        <w:rPr>
          <w:rFonts w:ascii="Book Antiqua" w:hAnsi="Book Antiqua"/>
          <w:color w:val="000000" w:themeColor="text1"/>
        </w:rPr>
        <w:t>of patients’ level of alertness</w:t>
      </w:r>
      <w:r w:rsidRPr="00555460">
        <w:rPr>
          <w:rFonts w:ascii="Book Antiqua" w:hAnsi="Book Antiqua"/>
          <w:color w:val="000000" w:themeColor="text1"/>
        </w:rPr>
        <w:t xml:space="preserve">, </w:t>
      </w:r>
      <w:r w:rsidR="000E34BE" w:rsidRPr="00555460">
        <w:rPr>
          <w:rFonts w:ascii="Book Antiqua" w:hAnsi="Book Antiqua"/>
          <w:color w:val="000000" w:themeColor="text1"/>
        </w:rPr>
        <w:t>effort</w:t>
      </w:r>
      <w:r w:rsidR="00685F9E" w:rsidRPr="00555460">
        <w:rPr>
          <w:rFonts w:ascii="Book Antiqua" w:hAnsi="Book Antiqua"/>
          <w:color w:val="000000" w:themeColor="text1"/>
        </w:rPr>
        <w:t>,</w:t>
      </w:r>
      <w:r w:rsidRPr="00555460">
        <w:rPr>
          <w:rFonts w:ascii="Book Antiqua" w:hAnsi="Book Antiqua"/>
          <w:color w:val="000000" w:themeColor="text1"/>
        </w:rPr>
        <w:t xml:space="preserve"> and hydration status</w:t>
      </w:r>
      <w:r w:rsidR="000E34BE" w:rsidRPr="00555460">
        <w:rPr>
          <w:rFonts w:ascii="Book Antiqua" w:hAnsi="Book Antiqua"/>
          <w:color w:val="000000" w:themeColor="text1"/>
        </w:rPr>
        <w:t xml:space="preserve">. </w:t>
      </w:r>
      <w:r w:rsidRPr="00555460">
        <w:rPr>
          <w:rFonts w:ascii="Book Antiqua" w:hAnsi="Book Antiqua"/>
          <w:color w:val="000000" w:themeColor="text1"/>
        </w:rPr>
        <w:t>H</w:t>
      </w:r>
      <w:r w:rsidR="00D2640A" w:rsidRPr="00555460">
        <w:rPr>
          <w:rFonts w:ascii="Book Antiqua" w:hAnsi="Book Antiqua"/>
          <w:color w:val="000000" w:themeColor="text1"/>
        </w:rPr>
        <w:t>owever</w:t>
      </w:r>
      <w:r w:rsidR="000E34BE" w:rsidRPr="00555460">
        <w:rPr>
          <w:rFonts w:ascii="Book Antiqua" w:hAnsi="Book Antiqua"/>
          <w:color w:val="000000" w:themeColor="text1"/>
        </w:rPr>
        <w:t>,</w:t>
      </w:r>
      <w:r w:rsidR="00D2640A" w:rsidRPr="00555460">
        <w:rPr>
          <w:rFonts w:ascii="Book Antiqua" w:hAnsi="Book Antiqua"/>
          <w:color w:val="000000" w:themeColor="text1"/>
        </w:rPr>
        <w:t xml:space="preserve"> </w:t>
      </w:r>
      <w:r w:rsidRPr="00555460">
        <w:rPr>
          <w:rFonts w:ascii="Book Antiqua" w:hAnsi="Book Antiqua"/>
          <w:color w:val="000000" w:themeColor="text1"/>
        </w:rPr>
        <w:t xml:space="preserve">these tools </w:t>
      </w:r>
      <w:r w:rsidR="00685F9E" w:rsidRPr="00555460">
        <w:rPr>
          <w:rFonts w:ascii="Book Antiqua" w:hAnsi="Book Antiqua"/>
          <w:color w:val="000000" w:themeColor="text1"/>
        </w:rPr>
        <w:t>remain</w:t>
      </w:r>
      <w:r w:rsidRPr="00555460">
        <w:rPr>
          <w:rFonts w:ascii="Book Antiqua" w:hAnsi="Book Antiqua"/>
          <w:color w:val="000000" w:themeColor="text1"/>
        </w:rPr>
        <w:t xml:space="preserve"> of limited use </w:t>
      </w:r>
      <w:r w:rsidR="00D2640A" w:rsidRPr="00555460">
        <w:rPr>
          <w:rFonts w:ascii="Book Antiqua" w:hAnsi="Book Antiqua"/>
          <w:color w:val="000000" w:themeColor="text1"/>
        </w:rPr>
        <w:t xml:space="preserve">for </w:t>
      </w:r>
      <w:r w:rsidRPr="00555460">
        <w:rPr>
          <w:rFonts w:ascii="Book Antiqua" w:hAnsi="Book Antiqua"/>
          <w:color w:val="000000" w:themeColor="text1"/>
        </w:rPr>
        <w:t xml:space="preserve">critically </w:t>
      </w:r>
      <w:r w:rsidR="002F24CD" w:rsidRPr="00555460">
        <w:rPr>
          <w:rFonts w:ascii="Book Antiqua" w:hAnsi="Book Antiqua"/>
          <w:color w:val="000000" w:themeColor="text1"/>
        </w:rPr>
        <w:t xml:space="preserve">ill </w:t>
      </w:r>
      <w:r w:rsidR="00D2640A" w:rsidRPr="00555460">
        <w:rPr>
          <w:rFonts w:ascii="Book Antiqua" w:hAnsi="Book Antiqua"/>
          <w:color w:val="000000" w:themeColor="text1"/>
        </w:rPr>
        <w:t xml:space="preserve">patients </w:t>
      </w:r>
      <w:r w:rsidRPr="00555460">
        <w:rPr>
          <w:rFonts w:ascii="Book Antiqua" w:hAnsi="Book Antiqua"/>
          <w:color w:val="000000" w:themeColor="text1"/>
        </w:rPr>
        <w:t>on multiple life</w:t>
      </w:r>
      <w:r w:rsidR="00685F9E" w:rsidRPr="00555460">
        <w:rPr>
          <w:rFonts w:ascii="Book Antiqua" w:hAnsi="Book Antiqua"/>
          <w:color w:val="000000" w:themeColor="text1"/>
        </w:rPr>
        <w:t>-</w:t>
      </w:r>
      <w:r w:rsidRPr="00555460">
        <w:rPr>
          <w:rFonts w:ascii="Book Antiqua" w:hAnsi="Book Antiqua"/>
          <w:color w:val="000000" w:themeColor="text1"/>
        </w:rPr>
        <w:t xml:space="preserve">support therapies. </w:t>
      </w:r>
    </w:p>
    <w:p w14:paraId="5D49C1C4" w14:textId="0EF96818" w:rsidR="00CB49B4" w:rsidRPr="00555460" w:rsidRDefault="00D2640A" w:rsidP="007224A2">
      <w:pPr>
        <w:snapToGrid w:val="0"/>
        <w:spacing w:line="360" w:lineRule="auto"/>
        <w:ind w:firstLineChars="100" w:firstLine="210"/>
        <w:rPr>
          <w:rFonts w:ascii="Book Antiqua" w:hAnsi="Book Antiqua"/>
          <w:color w:val="000000" w:themeColor="text1"/>
        </w:rPr>
      </w:pPr>
      <w:r w:rsidRPr="00555460">
        <w:rPr>
          <w:rFonts w:ascii="Book Antiqua" w:hAnsi="Book Antiqua"/>
          <w:color w:val="000000" w:themeColor="text1"/>
        </w:rPr>
        <w:t xml:space="preserve">Recently, ultrasonography (USG) has </w:t>
      </w:r>
      <w:r w:rsidR="000E34BE" w:rsidRPr="00555460">
        <w:rPr>
          <w:rFonts w:ascii="Book Antiqua" w:hAnsi="Book Antiqua"/>
          <w:color w:val="000000" w:themeColor="text1"/>
        </w:rPr>
        <w:t xml:space="preserve">been </w:t>
      </w:r>
      <w:r w:rsidR="0098783F" w:rsidRPr="00555460">
        <w:rPr>
          <w:rFonts w:ascii="Book Antiqua" w:hAnsi="Book Antiqua"/>
          <w:color w:val="000000" w:themeColor="text1"/>
        </w:rPr>
        <w:t>proposed as</w:t>
      </w:r>
      <w:r w:rsidRPr="00555460">
        <w:rPr>
          <w:rFonts w:ascii="Book Antiqua" w:hAnsi="Book Antiqua"/>
          <w:color w:val="000000" w:themeColor="text1"/>
        </w:rPr>
        <w:t xml:space="preserve"> a promising tool for </w:t>
      </w:r>
      <w:r w:rsidR="0098783F" w:rsidRPr="00555460">
        <w:rPr>
          <w:rFonts w:ascii="Book Antiqua" w:hAnsi="Book Antiqua"/>
          <w:color w:val="000000" w:themeColor="text1"/>
        </w:rPr>
        <w:t xml:space="preserve">the </w:t>
      </w:r>
      <w:r w:rsidRPr="00555460">
        <w:rPr>
          <w:rFonts w:ascii="Book Antiqua" w:hAnsi="Book Antiqua"/>
          <w:color w:val="000000" w:themeColor="text1"/>
        </w:rPr>
        <w:t xml:space="preserve">assessment of </w:t>
      </w:r>
      <w:r w:rsidR="000235DD" w:rsidRPr="00555460">
        <w:rPr>
          <w:rFonts w:ascii="Book Antiqua" w:hAnsi="Book Antiqua"/>
          <w:color w:val="000000" w:themeColor="text1"/>
        </w:rPr>
        <w:t xml:space="preserve">skeletal </w:t>
      </w:r>
      <w:r w:rsidRPr="00555460">
        <w:rPr>
          <w:rFonts w:ascii="Book Antiqua" w:hAnsi="Book Antiqua"/>
          <w:color w:val="000000" w:themeColor="text1"/>
        </w:rPr>
        <w:t xml:space="preserve">muscle </w:t>
      </w:r>
      <w:proofErr w:type="gramStart"/>
      <w:r w:rsidRPr="00555460">
        <w:rPr>
          <w:rFonts w:ascii="Book Antiqua" w:hAnsi="Book Antiqua"/>
          <w:color w:val="000000" w:themeColor="text1"/>
        </w:rPr>
        <w:t>thickness</w:t>
      </w:r>
      <w:r w:rsidR="00764531" w:rsidRPr="00555460">
        <w:rPr>
          <w:rFonts w:ascii="Book Antiqua" w:hAnsi="Book Antiqua"/>
          <w:color w:val="000000" w:themeColor="text1"/>
          <w:vertAlign w:val="superscript"/>
        </w:rPr>
        <w:t>[</w:t>
      </w:r>
      <w:proofErr w:type="gramEnd"/>
      <w:r w:rsidR="00CB74BD" w:rsidRPr="00555460">
        <w:rPr>
          <w:rFonts w:ascii="Book Antiqua" w:hAnsi="Book Antiqua"/>
          <w:color w:val="000000" w:themeColor="text1"/>
          <w:vertAlign w:val="superscript"/>
        </w:rPr>
        <w:t>8-10</w:t>
      </w:r>
      <w:r w:rsidR="00764531"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Pr="00555460">
        <w:rPr>
          <w:rFonts w:ascii="Book Antiqua" w:hAnsi="Book Antiqua"/>
          <w:color w:val="000000" w:themeColor="text1"/>
        </w:rPr>
        <w:t xml:space="preserve"> </w:t>
      </w:r>
      <w:r w:rsidR="00CB49B4" w:rsidRPr="00555460">
        <w:rPr>
          <w:rFonts w:ascii="Book Antiqua" w:hAnsi="Book Antiqua"/>
          <w:color w:val="000000" w:themeColor="text1"/>
        </w:rPr>
        <w:t xml:space="preserve">USG has </w:t>
      </w:r>
      <w:r w:rsidR="00685F9E" w:rsidRPr="00555460">
        <w:rPr>
          <w:rFonts w:ascii="Book Antiqua" w:hAnsi="Book Antiqua"/>
          <w:color w:val="000000" w:themeColor="text1"/>
        </w:rPr>
        <w:t xml:space="preserve">the </w:t>
      </w:r>
      <w:r w:rsidR="00CB49B4" w:rsidRPr="00555460">
        <w:rPr>
          <w:rFonts w:ascii="Book Antiqua" w:hAnsi="Book Antiqua"/>
          <w:color w:val="000000" w:themeColor="text1"/>
        </w:rPr>
        <w:t xml:space="preserve">advantage </w:t>
      </w:r>
      <w:r w:rsidR="00685F9E" w:rsidRPr="00555460">
        <w:rPr>
          <w:rFonts w:ascii="Book Antiqua" w:hAnsi="Book Antiqua"/>
          <w:color w:val="000000" w:themeColor="text1"/>
        </w:rPr>
        <w:t>of being a</w:t>
      </w:r>
      <w:r w:rsidR="00CB49B4" w:rsidRPr="00555460">
        <w:rPr>
          <w:rFonts w:ascii="Book Antiqua" w:hAnsi="Book Antiqua"/>
          <w:color w:val="000000" w:themeColor="text1"/>
        </w:rPr>
        <w:t xml:space="preserve"> bedside</w:t>
      </w:r>
      <w:r w:rsidR="00685F9E" w:rsidRPr="00555460">
        <w:rPr>
          <w:rFonts w:ascii="Book Antiqua" w:hAnsi="Book Antiqua"/>
          <w:color w:val="000000" w:themeColor="text1"/>
        </w:rPr>
        <w:t xml:space="preserve"> technology, appropriate</w:t>
      </w:r>
      <w:r w:rsidR="00CB49B4" w:rsidRPr="00555460">
        <w:rPr>
          <w:rFonts w:ascii="Book Antiqua" w:hAnsi="Book Antiqua"/>
          <w:color w:val="000000" w:themeColor="text1"/>
        </w:rPr>
        <w:t xml:space="preserve"> for single</w:t>
      </w:r>
      <w:r w:rsidR="00685F9E" w:rsidRPr="00555460">
        <w:rPr>
          <w:rFonts w:ascii="Book Antiqua" w:hAnsi="Book Antiqua"/>
          <w:color w:val="000000" w:themeColor="text1"/>
        </w:rPr>
        <w:t>-</w:t>
      </w:r>
      <w:r w:rsidR="00CB49B4" w:rsidRPr="00555460">
        <w:rPr>
          <w:rFonts w:ascii="Book Antiqua" w:hAnsi="Book Antiqua"/>
          <w:color w:val="000000" w:themeColor="text1"/>
        </w:rPr>
        <w:t>time measurement</w:t>
      </w:r>
      <w:r w:rsidR="00685F9E" w:rsidRPr="00555460">
        <w:rPr>
          <w:rFonts w:ascii="Book Antiqua" w:hAnsi="Book Antiqua"/>
          <w:color w:val="000000" w:themeColor="text1"/>
        </w:rPr>
        <w:t>,</w:t>
      </w:r>
      <w:r w:rsidR="00CB49B4" w:rsidRPr="00555460">
        <w:rPr>
          <w:rFonts w:ascii="Book Antiqua" w:hAnsi="Book Antiqua"/>
          <w:color w:val="000000" w:themeColor="text1"/>
        </w:rPr>
        <w:t xml:space="preserve"> </w:t>
      </w:r>
      <w:r w:rsidR="00685F9E" w:rsidRPr="00555460">
        <w:rPr>
          <w:rFonts w:ascii="Book Antiqua" w:hAnsi="Book Antiqua"/>
          <w:color w:val="000000" w:themeColor="text1"/>
        </w:rPr>
        <w:t>and useful for</w:t>
      </w:r>
      <w:r w:rsidR="00CB49B4" w:rsidRPr="00555460">
        <w:rPr>
          <w:rFonts w:ascii="Book Antiqua" w:hAnsi="Book Antiqua"/>
          <w:color w:val="000000" w:themeColor="text1"/>
        </w:rPr>
        <w:t xml:space="preserve"> study</w:t>
      </w:r>
      <w:r w:rsidR="00685F9E" w:rsidRPr="00555460">
        <w:rPr>
          <w:rFonts w:ascii="Book Antiqua" w:hAnsi="Book Antiqua"/>
          <w:color w:val="000000" w:themeColor="text1"/>
        </w:rPr>
        <w:t>ing</w:t>
      </w:r>
      <w:r w:rsidR="00CB49B4" w:rsidRPr="00555460">
        <w:rPr>
          <w:rFonts w:ascii="Book Antiqua" w:hAnsi="Book Antiqua"/>
          <w:color w:val="000000" w:themeColor="text1"/>
        </w:rPr>
        <w:t xml:space="preserve"> trends</w:t>
      </w:r>
      <w:r w:rsidR="00685F9E" w:rsidRPr="00555460">
        <w:rPr>
          <w:rFonts w:ascii="Book Antiqua" w:hAnsi="Book Antiqua"/>
          <w:color w:val="000000" w:themeColor="text1"/>
        </w:rPr>
        <w:t xml:space="preserve"> in a patient’s status</w:t>
      </w:r>
      <w:r w:rsidR="00CB49B4" w:rsidRPr="00555460">
        <w:rPr>
          <w:rFonts w:ascii="Book Antiqua" w:hAnsi="Book Antiqua"/>
          <w:color w:val="000000" w:themeColor="text1"/>
        </w:rPr>
        <w:t xml:space="preserve">. </w:t>
      </w:r>
      <w:r w:rsidR="0098783F" w:rsidRPr="00555460">
        <w:rPr>
          <w:rFonts w:ascii="Book Antiqua" w:hAnsi="Book Antiqua"/>
          <w:color w:val="000000" w:themeColor="text1"/>
        </w:rPr>
        <w:t xml:space="preserve">Importantly, there is </w:t>
      </w:r>
      <w:r w:rsidR="00685F9E" w:rsidRPr="00555460">
        <w:rPr>
          <w:rFonts w:ascii="Book Antiqua" w:hAnsi="Book Antiqua"/>
          <w:color w:val="000000" w:themeColor="text1"/>
        </w:rPr>
        <w:t xml:space="preserve">also </w:t>
      </w:r>
      <w:r w:rsidR="0098783F" w:rsidRPr="00555460">
        <w:rPr>
          <w:rFonts w:ascii="Book Antiqua" w:hAnsi="Book Antiqua"/>
          <w:color w:val="000000" w:themeColor="text1"/>
        </w:rPr>
        <w:t>no risk of radiation exposure</w:t>
      </w:r>
      <w:r w:rsidR="00D41186" w:rsidRPr="00555460">
        <w:rPr>
          <w:rFonts w:ascii="Book Antiqua" w:hAnsi="Book Antiqua"/>
          <w:color w:val="000000" w:themeColor="text1"/>
        </w:rPr>
        <w:t xml:space="preserve"> </w:t>
      </w:r>
      <w:r w:rsidR="00685F9E" w:rsidRPr="00555460">
        <w:rPr>
          <w:rFonts w:ascii="Book Antiqua" w:hAnsi="Book Antiqua"/>
          <w:color w:val="000000" w:themeColor="text1"/>
        </w:rPr>
        <w:t>with</w:t>
      </w:r>
      <w:r w:rsidR="00D41186" w:rsidRPr="00555460">
        <w:rPr>
          <w:rFonts w:ascii="Book Antiqua" w:hAnsi="Book Antiqua"/>
          <w:color w:val="000000" w:themeColor="text1"/>
        </w:rPr>
        <w:t xml:space="preserve"> USG</w:t>
      </w:r>
      <w:r w:rsidR="0098783F" w:rsidRPr="00555460">
        <w:rPr>
          <w:rFonts w:ascii="Book Antiqua" w:hAnsi="Book Antiqua"/>
          <w:color w:val="000000" w:themeColor="text1"/>
        </w:rPr>
        <w:t xml:space="preserve">. </w:t>
      </w:r>
      <w:r w:rsidR="00685F9E" w:rsidRPr="00555460">
        <w:rPr>
          <w:rFonts w:ascii="Book Antiqua" w:hAnsi="Book Antiqua"/>
          <w:color w:val="000000" w:themeColor="text1"/>
        </w:rPr>
        <w:t>The q</w:t>
      </w:r>
      <w:r w:rsidR="00B65010" w:rsidRPr="00555460">
        <w:rPr>
          <w:rFonts w:ascii="Book Antiqua" w:hAnsi="Book Antiqua"/>
          <w:color w:val="000000" w:themeColor="text1"/>
        </w:rPr>
        <w:t xml:space="preserve">uadriceps muscles </w:t>
      </w:r>
      <w:r w:rsidR="008F1A9A" w:rsidRPr="00555460">
        <w:rPr>
          <w:rFonts w:ascii="Book Antiqua" w:hAnsi="Book Antiqua"/>
          <w:color w:val="000000" w:themeColor="text1"/>
        </w:rPr>
        <w:t>are</w:t>
      </w:r>
      <w:r w:rsidR="00B65010" w:rsidRPr="00555460">
        <w:rPr>
          <w:rFonts w:ascii="Book Antiqua" w:hAnsi="Book Antiqua"/>
          <w:color w:val="000000" w:themeColor="text1"/>
        </w:rPr>
        <w:t xml:space="preserve"> bulky muscle</w:t>
      </w:r>
      <w:r w:rsidR="008F1A9A" w:rsidRPr="00555460">
        <w:rPr>
          <w:rFonts w:ascii="Book Antiqua" w:hAnsi="Book Antiqua"/>
          <w:color w:val="000000" w:themeColor="text1"/>
        </w:rPr>
        <w:t xml:space="preserve"> tissue,</w:t>
      </w:r>
      <w:r w:rsidR="00B65010" w:rsidRPr="00555460">
        <w:rPr>
          <w:rFonts w:ascii="Book Antiqua" w:hAnsi="Book Antiqua"/>
          <w:color w:val="000000" w:themeColor="text1"/>
        </w:rPr>
        <w:t xml:space="preserve"> usually free of </w:t>
      </w:r>
      <w:r w:rsidR="008F1A9A" w:rsidRPr="00555460">
        <w:rPr>
          <w:rFonts w:ascii="Book Antiqua" w:hAnsi="Book Antiqua"/>
          <w:color w:val="000000" w:themeColor="text1"/>
        </w:rPr>
        <w:t xml:space="preserve">clinical </w:t>
      </w:r>
      <w:r w:rsidR="00B65010" w:rsidRPr="00555460">
        <w:rPr>
          <w:rFonts w:ascii="Book Antiqua" w:hAnsi="Book Antiqua"/>
          <w:color w:val="000000" w:themeColor="text1"/>
        </w:rPr>
        <w:t>monitoring devices and intravenous lines</w:t>
      </w:r>
      <w:r w:rsidR="008F1A9A" w:rsidRPr="00555460">
        <w:rPr>
          <w:rFonts w:ascii="Book Antiqua" w:hAnsi="Book Antiqua"/>
          <w:color w:val="000000" w:themeColor="text1"/>
        </w:rPr>
        <w:t>,</w:t>
      </w:r>
      <w:r w:rsidR="00346300" w:rsidRPr="00555460">
        <w:rPr>
          <w:rFonts w:ascii="Book Antiqua" w:hAnsi="Book Antiqua"/>
          <w:color w:val="000000" w:themeColor="text1"/>
        </w:rPr>
        <w:t xml:space="preserve"> and can be used for thickness assessment </w:t>
      </w:r>
      <w:r w:rsidR="008F1A9A" w:rsidRPr="00555460">
        <w:rPr>
          <w:rFonts w:ascii="Book Antiqua" w:hAnsi="Book Antiqua"/>
          <w:color w:val="000000" w:themeColor="text1"/>
        </w:rPr>
        <w:t>by</w:t>
      </w:r>
      <w:r w:rsidR="00346300" w:rsidRPr="00555460">
        <w:rPr>
          <w:rFonts w:ascii="Book Antiqua" w:hAnsi="Book Antiqua"/>
          <w:color w:val="000000" w:themeColor="text1"/>
        </w:rPr>
        <w:t xml:space="preserve"> USG. </w:t>
      </w:r>
      <w:r w:rsidR="000B4728" w:rsidRPr="00555460">
        <w:rPr>
          <w:rFonts w:ascii="Book Antiqua" w:hAnsi="Book Antiqua"/>
          <w:color w:val="000000" w:themeColor="text1"/>
        </w:rPr>
        <w:t>P</w:t>
      </w:r>
      <w:r w:rsidR="006B081E" w:rsidRPr="00555460">
        <w:rPr>
          <w:rFonts w:ascii="Book Antiqua" w:hAnsi="Book Antiqua"/>
          <w:color w:val="000000" w:themeColor="text1"/>
        </w:rPr>
        <w:t xml:space="preserve">reliminary data </w:t>
      </w:r>
      <w:r w:rsidR="008F1A9A" w:rsidRPr="00555460">
        <w:rPr>
          <w:rFonts w:ascii="Book Antiqua" w:hAnsi="Book Antiqua"/>
          <w:color w:val="000000" w:themeColor="text1"/>
        </w:rPr>
        <w:t xml:space="preserve">from others have </w:t>
      </w:r>
      <w:r w:rsidR="006B081E" w:rsidRPr="00555460">
        <w:rPr>
          <w:rFonts w:ascii="Book Antiqua" w:hAnsi="Book Antiqua"/>
          <w:color w:val="000000" w:themeColor="text1"/>
        </w:rPr>
        <w:t>also suggest</w:t>
      </w:r>
      <w:r w:rsidR="008F1A9A" w:rsidRPr="00555460">
        <w:rPr>
          <w:rFonts w:ascii="Book Antiqua" w:hAnsi="Book Antiqua"/>
          <w:color w:val="000000" w:themeColor="text1"/>
        </w:rPr>
        <w:t>ed</w:t>
      </w:r>
      <w:r w:rsidR="006B081E" w:rsidRPr="00555460">
        <w:rPr>
          <w:rFonts w:ascii="Book Antiqua" w:hAnsi="Book Antiqua"/>
          <w:color w:val="000000" w:themeColor="text1"/>
        </w:rPr>
        <w:t xml:space="preserve"> that </w:t>
      </w:r>
      <w:r w:rsidR="008D69E4" w:rsidRPr="00555460">
        <w:rPr>
          <w:rFonts w:ascii="Book Antiqua" w:hAnsi="Book Antiqua"/>
          <w:color w:val="000000" w:themeColor="text1"/>
        </w:rPr>
        <w:t xml:space="preserve">USG-measured </w:t>
      </w:r>
      <w:r w:rsidR="008B5DB0" w:rsidRPr="00555460">
        <w:rPr>
          <w:rFonts w:ascii="Book Antiqua" w:hAnsi="Book Antiqua"/>
          <w:color w:val="000000" w:themeColor="text1"/>
        </w:rPr>
        <w:t xml:space="preserve">quadriceps </w:t>
      </w:r>
      <w:r w:rsidR="006B081E" w:rsidRPr="00555460">
        <w:rPr>
          <w:rFonts w:ascii="Book Antiqua" w:hAnsi="Book Antiqua"/>
          <w:color w:val="000000" w:themeColor="text1"/>
        </w:rPr>
        <w:t xml:space="preserve">muscle thickness can be an early marker of adverse outcome among critically ill </w:t>
      </w:r>
      <w:proofErr w:type="gramStart"/>
      <w:r w:rsidR="006B081E" w:rsidRPr="00555460">
        <w:rPr>
          <w:rFonts w:ascii="Book Antiqua" w:hAnsi="Book Antiqua"/>
          <w:color w:val="000000" w:themeColor="text1"/>
        </w:rPr>
        <w:t>patients</w:t>
      </w:r>
      <w:r w:rsidR="00DD6820" w:rsidRPr="00555460">
        <w:rPr>
          <w:rFonts w:ascii="Book Antiqua" w:hAnsi="Book Antiqua"/>
          <w:color w:val="000000" w:themeColor="text1"/>
          <w:vertAlign w:val="superscript"/>
        </w:rPr>
        <w:t>[</w:t>
      </w:r>
      <w:proofErr w:type="gramEnd"/>
      <w:r w:rsidR="004B7603" w:rsidRPr="00555460">
        <w:rPr>
          <w:rFonts w:ascii="Book Antiqua" w:hAnsi="Book Antiqua"/>
          <w:color w:val="000000" w:themeColor="text1"/>
          <w:vertAlign w:val="superscript"/>
        </w:rPr>
        <w:t>9</w:t>
      </w:r>
      <w:r w:rsidR="00DD6820" w:rsidRPr="00555460">
        <w:rPr>
          <w:rFonts w:ascii="Book Antiqua" w:hAnsi="Book Antiqua"/>
          <w:color w:val="000000" w:themeColor="text1"/>
          <w:vertAlign w:val="superscript"/>
        </w:rPr>
        <w:t>]</w:t>
      </w:r>
      <w:r w:rsidR="00E0410A" w:rsidRPr="00555460">
        <w:rPr>
          <w:rFonts w:ascii="Book Antiqua" w:hAnsi="Book Antiqua"/>
          <w:color w:val="000000" w:themeColor="text1"/>
        </w:rPr>
        <w:t>.</w:t>
      </w:r>
      <w:r w:rsidR="004B7603" w:rsidRPr="00555460">
        <w:rPr>
          <w:rFonts w:ascii="Book Antiqua" w:hAnsi="Book Antiqua"/>
          <w:color w:val="000000" w:themeColor="text1"/>
        </w:rPr>
        <w:t xml:space="preserve"> </w:t>
      </w:r>
      <w:r w:rsidR="008D69E4" w:rsidRPr="00555460">
        <w:rPr>
          <w:rFonts w:ascii="Book Antiqua" w:hAnsi="Book Antiqua"/>
          <w:color w:val="000000" w:themeColor="text1"/>
        </w:rPr>
        <w:t>Thus, it is likely that</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the role of </w:t>
      </w:r>
      <w:r w:rsidR="008B5DB0" w:rsidRPr="00555460">
        <w:rPr>
          <w:rFonts w:ascii="Book Antiqua" w:hAnsi="Book Antiqua"/>
          <w:color w:val="000000" w:themeColor="text1"/>
        </w:rPr>
        <w:t xml:space="preserve">USG in assessment of muscle functions </w:t>
      </w:r>
      <w:r w:rsidR="008D69E4" w:rsidRPr="00555460">
        <w:rPr>
          <w:rFonts w:ascii="Book Antiqua" w:hAnsi="Book Antiqua"/>
          <w:color w:val="000000" w:themeColor="text1"/>
        </w:rPr>
        <w:t xml:space="preserve">will expand </w:t>
      </w:r>
      <w:r w:rsidR="008B5DB0" w:rsidRPr="00555460">
        <w:rPr>
          <w:rFonts w:ascii="Book Antiqua" w:hAnsi="Book Antiqua"/>
          <w:color w:val="000000" w:themeColor="text1"/>
        </w:rPr>
        <w:t xml:space="preserve">among </w:t>
      </w:r>
      <w:r w:rsidR="008D69E4" w:rsidRPr="00555460">
        <w:rPr>
          <w:rFonts w:ascii="Book Antiqua" w:hAnsi="Book Antiqua"/>
          <w:color w:val="000000" w:themeColor="text1"/>
        </w:rPr>
        <w:t xml:space="preserve">the </w:t>
      </w:r>
      <w:r w:rsidR="008B5DB0" w:rsidRPr="00555460">
        <w:rPr>
          <w:rFonts w:ascii="Book Antiqua" w:hAnsi="Book Antiqua"/>
          <w:color w:val="000000" w:themeColor="text1"/>
        </w:rPr>
        <w:t>critically ill patient</w:t>
      </w:r>
      <w:r w:rsidR="008D69E4" w:rsidRPr="00555460">
        <w:rPr>
          <w:rFonts w:ascii="Book Antiqua" w:hAnsi="Book Antiqua"/>
          <w:color w:val="000000" w:themeColor="text1"/>
        </w:rPr>
        <w:t xml:space="preserve"> population</w:t>
      </w:r>
      <w:r w:rsidR="008B5DB0" w:rsidRPr="00555460">
        <w:rPr>
          <w:rFonts w:ascii="Book Antiqua" w:hAnsi="Book Antiqua"/>
          <w:color w:val="000000" w:themeColor="text1"/>
        </w:rPr>
        <w:t xml:space="preserve">. </w:t>
      </w:r>
      <w:r w:rsidR="000B4728" w:rsidRPr="00555460">
        <w:rPr>
          <w:rFonts w:ascii="Book Antiqua" w:hAnsi="Book Antiqua"/>
          <w:color w:val="000000" w:themeColor="text1"/>
        </w:rPr>
        <w:t>However, a</w:t>
      </w:r>
      <w:r w:rsidR="008B5DB0" w:rsidRPr="00555460">
        <w:rPr>
          <w:rFonts w:ascii="Book Antiqua" w:hAnsi="Book Antiqua"/>
          <w:color w:val="000000" w:themeColor="text1"/>
        </w:rPr>
        <w:t xml:space="preserve">ddition of </w:t>
      </w:r>
      <w:r w:rsidR="00B44D14" w:rsidRPr="00555460">
        <w:rPr>
          <w:rFonts w:ascii="Book Antiqua" w:hAnsi="Book Antiqua"/>
          <w:color w:val="000000" w:themeColor="text1"/>
        </w:rPr>
        <w:t xml:space="preserve">USG </w:t>
      </w:r>
      <w:r w:rsidR="008D69E4" w:rsidRPr="00555460">
        <w:rPr>
          <w:rFonts w:ascii="Book Antiqua" w:hAnsi="Book Antiqua"/>
          <w:color w:val="000000" w:themeColor="text1"/>
        </w:rPr>
        <w:t>to</w:t>
      </w:r>
      <w:r w:rsidR="00B44D14" w:rsidRPr="00555460">
        <w:rPr>
          <w:rFonts w:ascii="Book Antiqua" w:hAnsi="Book Antiqua"/>
          <w:color w:val="000000" w:themeColor="text1"/>
        </w:rPr>
        <w:t xml:space="preserve"> daily care</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in the ICU </w:t>
      </w:r>
      <w:r w:rsidR="008B5DB0" w:rsidRPr="00555460">
        <w:rPr>
          <w:rFonts w:ascii="Book Antiqua" w:hAnsi="Book Antiqua"/>
          <w:color w:val="000000" w:themeColor="text1"/>
        </w:rPr>
        <w:t xml:space="preserve">is </w:t>
      </w:r>
      <w:r w:rsidR="008D69E4" w:rsidRPr="00555460">
        <w:rPr>
          <w:rFonts w:ascii="Book Antiqua" w:hAnsi="Book Antiqua"/>
          <w:color w:val="000000" w:themeColor="text1"/>
        </w:rPr>
        <w:t xml:space="preserve">also </w:t>
      </w:r>
      <w:r w:rsidR="008B5DB0" w:rsidRPr="00555460">
        <w:rPr>
          <w:rFonts w:ascii="Book Antiqua" w:hAnsi="Book Antiqua"/>
          <w:color w:val="000000" w:themeColor="text1"/>
        </w:rPr>
        <w:t>likely to increase the workload o</w:t>
      </w:r>
      <w:r w:rsidR="00B44D14" w:rsidRPr="00555460">
        <w:rPr>
          <w:rFonts w:ascii="Book Antiqua" w:hAnsi="Book Antiqua"/>
          <w:color w:val="000000" w:themeColor="text1"/>
        </w:rPr>
        <w:t>f</w:t>
      </w:r>
      <w:r w:rsidR="008B5DB0" w:rsidRPr="00555460">
        <w:rPr>
          <w:rFonts w:ascii="Book Antiqua" w:hAnsi="Book Antiqua"/>
          <w:color w:val="000000" w:themeColor="text1"/>
        </w:rPr>
        <w:t xml:space="preserve"> </w:t>
      </w:r>
      <w:r w:rsidR="008D69E4" w:rsidRPr="00555460">
        <w:rPr>
          <w:rFonts w:ascii="Book Antiqua" w:hAnsi="Book Antiqua"/>
          <w:color w:val="000000" w:themeColor="text1"/>
        </w:rPr>
        <w:t xml:space="preserve">the treating </w:t>
      </w:r>
      <w:r w:rsidR="008B5DB0" w:rsidRPr="00555460">
        <w:rPr>
          <w:rFonts w:ascii="Book Antiqua" w:hAnsi="Book Antiqua"/>
          <w:color w:val="000000" w:themeColor="text1"/>
        </w:rPr>
        <w:t xml:space="preserve">physicians. </w:t>
      </w:r>
      <w:r w:rsidR="00B44D14" w:rsidRPr="00555460">
        <w:rPr>
          <w:rFonts w:ascii="Book Antiqua" w:hAnsi="Book Antiqua"/>
          <w:color w:val="000000" w:themeColor="text1"/>
        </w:rPr>
        <w:t>I</w:t>
      </w:r>
      <w:r w:rsidR="008B5DB0" w:rsidRPr="00555460">
        <w:rPr>
          <w:rFonts w:ascii="Book Antiqua" w:hAnsi="Book Antiqua"/>
          <w:color w:val="000000" w:themeColor="text1"/>
        </w:rPr>
        <w:t>f the paramedical</w:t>
      </w:r>
      <w:r w:rsidR="00B44D14" w:rsidRPr="00555460">
        <w:rPr>
          <w:rFonts w:ascii="Book Antiqua" w:hAnsi="Book Antiqua"/>
          <w:color w:val="000000" w:themeColor="text1"/>
        </w:rPr>
        <w:t xml:space="preserve"> staff, especially nurses</w:t>
      </w:r>
      <w:r w:rsidR="008B5DB0" w:rsidRPr="00555460">
        <w:rPr>
          <w:rFonts w:ascii="Book Antiqua" w:hAnsi="Book Antiqua"/>
          <w:color w:val="000000" w:themeColor="text1"/>
        </w:rPr>
        <w:t xml:space="preserve">, can perform the </w:t>
      </w:r>
      <w:r w:rsidR="008D69E4" w:rsidRPr="00555460">
        <w:rPr>
          <w:rFonts w:ascii="Book Antiqua" w:hAnsi="Book Antiqua"/>
          <w:color w:val="000000" w:themeColor="text1"/>
        </w:rPr>
        <w:t xml:space="preserve">USG </w:t>
      </w:r>
      <w:r w:rsidR="008B5DB0" w:rsidRPr="00555460">
        <w:rPr>
          <w:rFonts w:ascii="Book Antiqua" w:hAnsi="Book Antiqua"/>
          <w:color w:val="000000" w:themeColor="text1"/>
        </w:rPr>
        <w:t>assessment of muscle thickness</w:t>
      </w:r>
      <w:r w:rsidR="00D41186" w:rsidRPr="00555460">
        <w:rPr>
          <w:rFonts w:ascii="Book Antiqua" w:hAnsi="Book Antiqua"/>
          <w:color w:val="000000" w:themeColor="text1"/>
        </w:rPr>
        <w:t>,</w:t>
      </w:r>
      <w:r w:rsidR="00B44D14" w:rsidRPr="00555460">
        <w:rPr>
          <w:rFonts w:ascii="Book Antiqua" w:hAnsi="Book Antiqua"/>
          <w:color w:val="000000" w:themeColor="text1"/>
        </w:rPr>
        <w:t xml:space="preserve"> it</w:t>
      </w:r>
      <w:r w:rsidR="008B5DB0" w:rsidRPr="00555460">
        <w:rPr>
          <w:rFonts w:ascii="Book Antiqua" w:hAnsi="Book Antiqua"/>
          <w:color w:val="000000" w:themeColor="text1"/>
        </w:rPr>
        <w:t xml:space="preserve"> will </w:t>
      </w:r>
      <w:r w:rsidR="008D69E4" w:rsidRPr="00555460">
        <w:rPr>
          <w:rFonts w:ascii="Book Antiqua" w:hAnsi="Book Antiqua"/>
          <w:color w:val="000000" w:themeColor="text1"/>
        </w:rPr>
        <w:t xml:space="preserve">help to counter this </w:t>
      </w:r>
      <w:r w:rsidR="009149A5" w:rsidRPr="00555460">
        <w:rPr>
          <w:rFonts w:ascii="Book Antiqua" w:hAnsi="Book Antiqua"/>
          <w:color w:val="000000" w:themeColor="text1"/>
        </w:rPr>
        <w:t>hindering factor</w:t>
      </w:r>
      <w:r w:rsidR="008B5DB0" w:rsidRPr="00555460">
        <w:rPr>
          <w:rFonts w:ascii="Book Antiqua" w:hAnsi="Book Antiqua"/>
          <w:color w:val="000000" w:themeColor="text1"/>
        </w:rPr>
        <w:t xml:space="preserve">. </w:t>
      </w:r>
      <w:r w:rsidR="009149A5" w:rsidRPr="00555460">
        <w:rPr>
          <w:rFonts w:ascii="Book Antiqua" w:hAnsi="Book Antiqua"/>
          <w:color w:val="000000" w:themeColor="text1"/>
        </w:rPr>
        <w:t>B</w:t>
      </w:r>
      <w:r w:rsidR="00FD7F57" w:rsidRPr="00555460">
        <w:rPr>
          <w:rFonts w:ascii="Book Antiqua" w:hAnsi="Book Antiqua"/>
          <w:color w:val="000000" w:themeColor="text1"/>
        </w:rPr>
        <w:t xml:space="preserve">efore </w:t>
      </w:r>
      <w:r w:rsidR="008B5DB0" w:rsidRPr="00555460">
        <w:rPr>
          <w:rFonts w:ascii="Book Antiqua" w:hAnsi="Book Antiqua"/>
          <w:color w:val="000000" w:themeColor="text1"/>
        </w:rPr>
        <w:t xml:space="preserve">asking </w:t>
      </w:r>
      <w:r w:rsidR="0025280F" w:rsidRPr="00555460">
        <w:rPr>
          <w:rFonts w:ascii="Book Antiqua" w:hAnsi="Book Antiqua"/>
          <w:color w:val="000000" w:themeColor="text1"/>
        </w:rPr>
        <w:t>nurses</w:t>
      </w:r>
      <w:r w:rsidR="008B5DB0" w:rsidRPr="00555460">
        <w:rPr>
          <w:rFonts w:ascii="Book Antiqua" w:hAnsi="Book Antiqua"/>
          <w:color w:val="000000" w:themeColor="text1"/>
        </w:rPr>
        <w:t xml:space="preserve"> to use USG for this purpose</w:t>
      </w:r>
      <w:r w:rsidR="009149A5" w:rsidRPr="00555460">
        <w:rPr>
          <w:rFonts w:ascii="Book Antiqua" w:hAnsi="Book Antiqua"/>
          <w:color w:val="000000" w:themeColor="text1"/>
        </w:rPr>
        <w:t xml:space="preserve"> though, </w:t>
      </w:r>
      <w:r w:rsidR="008B5DB0" w:rsidRPr="00555460">
        <w:rPr>
          <w:rFonts w:ascii="Book Antiqua" w:hAnsi="Book Antiqua"/>
          <w:color w:val="000000" w:themeColor="text1"/>
        </w:rPr>
        <w:t xml:space="preserve">the </w:t>
      </w:r>
      <w:r w:rsidR="00FD7F57" w:rsidRPr="00555460">
        <w:rPr>
          <w:rFonts w:ascii="Book Antiqua" w:hAnsi="Book Antiqua"/>
          <w:color w:val="000000" w:themeColor="text1"/>
        </w:rPr>
        <w:t xml:space="preserve">reliability </w:t>
      </w:r>
      <w:r w:rsidR="008B5DB0" w:rsidRPr="00555460">
        <w:rPr>
          <w:rFonts w:ascii="Book Antiqua" w:hAnsi="Book Antiqua"/>
          <w:color w:val="000000" w:themeColor="text1"/>
        </w:rPr>
        <w:t xml:space="preserve">of their </w:t>
      </w:r>
      <w:r w:rsidR="00D41186" w:rsidRPr="00555460">
        <w:rPr>
          <w:rFonts w:ascii="Book Antiqua" w:hAnsi="Book Antiqua"/>
          <w:color w:val="000000" w:themeColor="text1"/>
        </w:rPr>
        <w:t>measurements</w:t>
      </w:r>
      <w:r w:rsidR="009149A5" w:rsidRPr="00555460">
        <w:rPr>
          <w:rFonts w:ascii="Book Antiqua" w:hAnsi="Book Antiqua"/>
          <w:color w:val="000000" w:themeColor="text1"/>
        </w:rPr>
        <w:t>, as compared to the more highly expert staff,</w:t>
      </w:r>
      <w:r w:rsidR="00D41186" w:rsidRPr="00555460">
        <w:rPr>
          <w:rFonts w:ascii="Book Antiqua" w:hAnsi="Book Antiqua"/>
          <w:color w:val="000000" w:themeColor="text1"/>
        </w:rPr>
        <w:t xml:space="preserve"> </w:t>
      </w:r>
      <w:r w:rsidR="00FD7F57" w:rsidRPr="00555460">
        <w:rPr>
          <w:rFonts w:ascii="Book Antiqua" w:hAnsi="Book Antiqua"/>
          <w:color w:val="000000" w:themeColor="text1"/>
        </w:rPr>
        <w:t xml:space="preserve">should be established. </w:t>
      </w:r>
      <w:r w:rsidR="009149A5" w:rsidRPr="00555460">
        <w:rPr>
          <w:rFonts w:ascii="Book Antiqua" w:hAnsi="Book Antiqua"/>
          <w:color w:val="000000" w:themeColor="text1"/>
        </w:rPr>
        <w:t>This study was hence designed</w:t>
      </w:r>
      <w:r w:rsidR="00FD7F57" w:rsidRPr="00555460">
        <w:rPr>
          <w:rFonts w:ascii="Book Antiqua" w:hAnsi="Book Antiqua"/>
          <w:color w:val="000000" w:themeColor="text1"/>
        </w:rPr>
        <w:t xml:space="preserve"> to </w:t>
      </w:r>
      <w:r w:rsidR="00FD7F57" w:rsidRPr="00555460">
        <w:rPr>
          <w:rFonts w:ascii="Book Antiqua" w:hAnsi="Book Antiqua"/>
          <w:color w:val="000000" w:themeColor="text1"/>
        </w:rPr>
        <w:lastRenderedPageBreak/>
        <w:t>assess intra</w:t>
      </w:r>
      <w:r w:rsidR="009149A5" w:rsidRPr="00555460">
        <w:rPr>
          <w:rFonts w:ascii="Book Antiqua" w:hAnsi="Book Antiqua"/>
          <w:color w:val="000000" w:themeColor="text1"/>
        </w:rPr>
        <w:t xml:space="preserve">- </w:t>
      </w:r>
      <w:r w:rsidR="00FD7F57" w:rsidRPr="00555460">
        <w:rPr>
          <w:rFonts w:ascii="Book Antiqua" w:hAnsi="Book Antiqua"/>
          <w:color w:val="000000" w:themeColor="text1"/>
        </w:rPr>
        <w:t xml:space="preserve">and </w:t>
      </w:r>
      <w:r w:rsidR="00C10545" w:rsidRPr="00555460">
        <w:rPr>
          <w:rFonts w:ascii="Book Antiqua" w:hAnsi="Book Antiqua"/>
          <w:color w:val="000000" w:themeColor="text1"/>
        </w:rPr>
        <w:t>interoperator</w:t>
      </w:r>
      <w:r w:rsidR="00FD7F57" w:rsidRPr="00555460">
        <w:rPr>
          <w:rFonts w:ascii="Book Antiqua" w:hAnsi="Book Antiqua"/>
          <w:color w:val="000000" w:themeColor="text1"/>
        </w:rPr>
        <w:t xml:space="preserve"> reliability of measurement</w:t>
      </w:r>
      <w:r w:rsidR="00886793" w:rsidRPr="00555460">
        <w:rPr>
          <w:rFonts w:ascii="Book Antiqua" w:hAnsi="Book Antiqua"/>
          <w:color w:val="000000" w:themeColor="text1"/>
        </w:rPr>
        <w:t>s</w:t>
      </w:r>
      <w:r w:rsidR="00FD7F57" w:rsidRPr="00555460">
        <w:rPr>
          <w:rFonts w:ascii="Book Antiqua" w:hAnsi="Book Antiqua"/>
          <w:color w:val="000000" w:themeColor="text1"/>
        </w:rPr>
        <w:t xml:space="preserve"> of quadriceps muscle thickness</w:t>
      </w:r>
      <w:r w:rsidR="008B5DB0" w:rsidRPr="00555460">
        <w:rPr>
          <w:rFonts w:ascii="Book Antiqua" w:hAnsi="Book Antiqua"/>
          <w:color w:val="000000" w:themeColor="text1"/>
        </w:rPr>
        <w:t xml:space="preserve"> </w:t>
      </w:r>
      <w:r w:rsidR="00D41186" w:rsidRPr="00555460">
        <w:rPr>
          <w:rFonts w:ascii="Book Antiqua" w:hAnsi="Book Antiqua"/>
          <w:color w:val="000000" w:themeColor="text1"/>
        </w:rPr>
        <w:t>using USG</w:t>
      </w:r>
      <w:r w:rsidR="009149A5" w:rsidRPr="00555460">
        <w:rPr>
          <w:rFonts w:ascii="Book Antiqua" w:hAnsi="Book Antiqua"/>
          <w:color w:val="000000" w:themeColor="text1"/>
        </w:rPr>
        <w:t xml:space="preserve"> data</w:t>
      </w:r>
      <w:r w:rsidR="00D41186" w:rsidRPr="00555460">
        <w:rPr>
          <w:rFonts w:ascii="Book Antiqua" w:hAnsi="Book Antiqua"/>
          <w:color w:val="000000" w:themeColor="text1"/>
        </w:rPr>
        <w:t xml:space="preserve"> </w:t>
      </w:r>
      <w:r w:rsidR="00886793" w:rsidRPr="00555460">
        <w:rPr>
          <w:rFonts w:ascii="Book Antiqua" w:hAnsi="Book Antiqua"/>
          <w:color w:val="000000" w:themeColor="text1"/>
        </w:rPr>
        <w:t xml:space="preserve">obtained </w:t>
      </w:r>
      <w:r w:rsidR="00B44D14" w:rsidRPr="00555460">
        <w:rPr>
          <w:rFonts w:ascii="Book Antiqua" w:hAnsi="Book Antiqua"/>
          <w:color w:val="000000" w:themeColor="text1"/>
        </w:rPr>
        <w:t xml:space="preserve">by 2 nurses and 3 physicians </w:t>
      </w:r>
      <w:r w:rsidR="009149A5" w:rsidRPr="00555460">
        <w:rPr>
          <w:rFonts w:ascii="Book Antiqua" w:hAnsi="Book Antiqua"/>
          <w:color w:val="000000" w:themeColor="text1"/>
        </w:rPr>
        <w:t xml:space="preserve">who practice </w:t>
      </w:r>
      <w:r w:rsidR="008B5DB0" w:rsidRPr="00555460">
        <w:rPr>
          <w:rFonts w:ascii="Book Antiqua" w:hAnsi="Book Antiqua"/>
          <w:color w:val="000000" w:themeColor="text1"/>
        </w:rPr>
        <w:t xml:space="preserve">in </w:t>
      </w:r>
      <w:r w:rsidR="009149A5" w:rsidRPr="00555460">
        <w:rPr>
          <w:rFonts w:ascii="Book Antiqua" w:hAnsi="Book Antiqua"/>
          <w:color w:val="000000" w:themeColor="text1"/>
        </w:rPr>
        <w:t xml:space="preserve">the </w:t>
      </w:r>
      <w:r w:rsidR="008B5DB0" w:rsidRPr="00555460">
        <w:rPr>
          <w:rFonts w:ascii="Book Antiqua" w:hAnsi="Book Antiqua"/>
          <w:color w:val="000000" w:themeColor="text1"/>
        </w:rPr>
        <w:t>ICU</w:t>
      </w:r>
      <w:r w:rsidR="00FD7F57" w:rsidRPr="00555460">
        <w:rPr>
          <w:rFonts w:ascii="Book Antiqua" w:hAnsi="Book Antiqua"/>
          <w:color w:val="000000" w:themeColor="text1"/>
        </w:rPr>
        <w:t xml:space="preserve">. </w:t>
      </w:r>
    </w:p>
    <w:p w14:paraId="7ECD293A" w14:textId="77777777" w:rsidR="00DC53B4" w:rsidRPr="00555460" w:rsidRDefault="00DC53B4" w:rsidP="00555460">
      <w:pPr>
        <w:snapToGrid w:val="0"/>
        <w:spacing w:line="360" w:lineRule="auto"/>
        <w:rPr>
          <w:rFonts w:ascii="Book Antiqua" w:hAnsi="Book Antiqua"/>
          <w:b/>
          <w:color w:val="000000" w:themeColor="text1"/>
        </w:rPr>
      </w:pPr>
    </w:p>
    <w:p w14:paraId="719B5F68" w14:textId="5A0FB39A" w:rsidR="00F4223D"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MATERIALS AND METHODS</w:t>
      </w:r>
    </w:p>
    <w:p w14:paraId="70A80580" w14:textId="3E7F1460" w:rsidR="00665F3A" w:rsidRPr="00555460" w:rsidRDefault="00E226CF"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This s</w:t>
      </w:r>
      <w:r w:rsidR="00665F3A" w:rsidRPr="00555460">
        <w:rPr>
          <w:rFonts w:ascii="Book Antiqua" w:hAnsi="Book Antiqua"/>
          <w:color w:val="000000" w:themeColor="text1"/>
        </w:rPr>
        <w:t xml:space="preserve">tudy was conducted following </w:t>
      </w:r>
      <w:r w:rsidRPr="00555460">
        <w:rPr>
          <w:rFonts w:ascii="Book Antiqua" w:hAnsi="Book Antiqua"/>
          <w:color w:val="000000" w:themeColor="text1"/>
        </w:rPr>
        <w:t xml:space="preserve">good clinical practices </w:t>
      </w:r>
      <w:r w:rsidR="00665F3A" w:rsidRPr="00555460">
        <w:rPr>
          <w:rFonts w:ascii="Book Antiqua" w:hAnsi="Book Antiqua"/>
          <w:color w:val="000000" w:themeColor="text1"/>
        </w:rPr>
        <w:t>p</w:t>
      </w:r>
      <w:r w:rsidR="0017572C" w:rsidRPr="00555460">
        <w:rPr>
          <w:rFonts w:ascii="Book Antiqua" w:hAnsi="Book Antiqua"/>
          <w:color w:val="000000" w:themeColor="text1"/>
        </w:rPr>
        <w:t>ro</w:t>
      </w:r>
      <w:r w:rsidR="00665F3A" w:rsidRPr="00555460">
        <w:rPr>
          <w:rFonts w:ascii="Book Antiqua" w:hAnsi="Book Antiqua"/>
          <w:color w:val="000000" w:themeColor="text1"/>
        </w:rPr>
        <w:t>posed for</w:t>
      </w:r>
      <w:r w:rsidRPr="00555460">
        <w:rPr>
          <w:rFonts w:ascii="Book Antiqua" w:hAnsi="Book Antiqua"/>
          <w:color w:val="000000" w:themeColor="text1"/>
        </w:rPr>
        <w:t xml:space="preserve"> biomedical research </w:t>
      </w:r>
      <w:r w:rsidR="00665F3A" w:rsidRPr="00555460">
        <w:rPr>
          <w:rFonts w:ascii="Book Antiqua" w:hAnsi="Book Antiqua"/>
          <w:color w:val="000000" w:themeColor="text1"/>
        </w:rPr>
        <w:t xml:space="preserve">involving human </w:t>
      </w:r>
      <w:proofErr w:type="gramStart"/>
      <w:r w:rsidR="00665F3A" w:rsidRPr="00555460">
        <w:rPr>
          <w:rFonts w:ascii="Book Antiqua" w:hAnsi="Book Antiqua"/>
          <w:color w:val="000000" w:themeColor="text1"/>
        </w:rPr>
        <w:t>subjects</w:t>
      </w:r>
      <w:r w:rsidR="00DD6820" w:rsidRPr="00555460">
        <w:rPr>
          <w:rFonts w:ascii="Book Antiqua" w:hAnsi="Book Antiqua"/>
          <w:color w:val="000000" w:themeColor="text1"/>
          <w:vertAlign w:val="superscript"/>
        </w:rPr>
        <w:t>[</w:t>
      </w:r>
      <w:proofErr w:type="gramEnd"/>
      <w:r w:rsidR="00CB74BD" w:rsidRPr="00555460">
        <w:rPr>
          <w:rFonts w:ascii="Book Antiqua" w:hAnsi="Book Antiqua"/>
          <w:color w:val="000000" w:themeColor="text1"/>
          <w:vertAlign w:val="superscript"/>
        </w:rPr>
        <w:t>11</w:t>
      </w:r>
      <w:r w:rsidR="00DD6820" w:rsidRPr="00555460">
        <w:rPr>
          <w:rFonts w:ascii="Book Antiqua" w:hAnsi="Book Antiqua"/>
          <w:color w:val="000000" w:themeColor="text1"/>
          <w:vertAlign w:val="superscript"/>
        </w:rPr>
        <w:t>]</w:t>
      </w:r>
      <w:r w:rsidR="00DD6820" w:rsidRPr="00555460">
        <w:rPr>
          <w:rFonts w:ascii="Book Antiqua" w:hAnsi="Book Antiqua"/>
          <w:color w:val="000000" w:themeColor="text1"/>
        </w:rPr>
        <w:t>.</w:t>
      </w:r>
      <w:r w:rsidR="00665F3A" w:rsidRPr="00555460">
        <w:rPr>
          <w:rFonts w:ascii="Book Antiqua" w:hAnsi="Book Antiqua"/>
          <w:color w:val="000000" w:themeColor="text1"/>
        </w:rPr>
        <w:t xml:space="preserve"> </w:t>
      </w:r>
      <w:r w:rsidRPr="00555460">
        <w:rPr>
          <w:rFonts w:ascii="Book Antiqua" w:hAnsi="Book Antiqua"/>
          <w:color w:val="000000" w:themeColor="text1"/>
        </w:rPr>
        <w:t>Prior approval of t</w:t>
      </w:r>
      <w:r w:rsidR="00665F3A" w:rsidRPr="00555460">
        <w:rPr>
          <w:rFonts w:ascii="Book Antiqua" w:hAnsi="Book Antiqua"/>
          <w:color w:val="000000" w:themeColor="text1"/>
        </w:rPr>
        <w:t xml:space="preserve">he study protocol was </w:t>
      </w:r>
      <w:r w:rsidRPr="00555460">
        <w:rPr>
          <w:rFonts w:ascii="Book Antiqua" w:hAnsi="Book Antiqua"/>
          <w:color w:val="000000" w:themeColor="text1"/>
        </w:rPr>
        <w:t>sought from the ins</w:t>
      </w:r>
      <w:r w:rsidR="00665F3A" w:rsidRPr="00555460">
        <w:rPr>
          <w:rFonts w:ascii="Book Antiqua" w:hAnsi="Book Antiqua"/>
          <w:color w:val="000000" w:themeColor="text1"/>
        </w:rPr>
        <w:t>titute’s ethics committee for research protocols</w:t>
      </w:r>
      <w:r w:rsidR="003A37AD" w:rsidRPr="00555460">
        <w:rPr>
          <w:rFonts w:ascii="Book Antiqua" w:hAnsi="Book Antiqua"/>
          <w:color w:val="000000" w:themeColor="text1"/>
        </w:rPr>
        <w:t xml:space="preserve"> (Ref. No. </w:t>
      </w:r>
      <w:proofErr w:type="gramStart"/>
      <w:r w:rsidR="003A37AD" w:rsidRPr="00555460">
        <w:rPr>
          <w:rFonts w:ascii="Book Antiqua" w:hAnsi="Book Antiqua"/>
          <w:color w:val="000000" w:themeColor="text1"/>
        </w:rPr>
        <w:t>IEC-435/02.09.2016, RP-52/2016)</w:t>
      </w:r>
      <w:r w:rsidR="00665F3A" w:rsidRPr="00555460">
        <w:rPr>
          <w:rFonts w:ascii="Book Antiqua" w:hAnsi="Book Antiqua"/>
          <w:color w:val="000000" w:themeColor="text1"/>
        </w:rPr>
        <w:t>.</w:t>
      </w:r>
      <w:proofErr w:type="gramEnd"/>
      <w:r w:rsidR="00665F3A" w:rsidRPr="00555460">
        <w:rPr>
          <w:rFonts w:ascii="Book Antiqua" w:hAnsi="Book Antiqua"/>
          <w:color w:val="000000" w:themeColor="text1"/>
        </w:rPr>
        <w:t xml:space="preserve"> </w:t>
      </w:r>
      <w:r w:rsidR="00595CDB" w:rsidRPr="00555460">
        <w:rPr>
          <w:rFonts w:ascii="Book Antiqua" w:hAnsi="Book Antiqua"/>
          <w:color w:val="000000" w:themeColor="text1"/>
        </w:rPr>
        <w:t xml:space="preserve">All patients provided a written </w:t>
      </w:r>
      <w:r w:rsidR="00B73E58" w:rsidRPr="00555460">
        <w:rPr>
          <w:rFonts w:ascii="Book Antiqua" w:hAnsi="Book Antiqua"/>
          <w:color w:val="000000" w:themeColor="text1"/>
        </w:rPr>
        <w:t xml:space="preserve">informed </w:t>
      </w:r>
      <w:r w:rsidR="00595CDB" w:rsidRPr="00555460">
        <w:rPr>
          <w:rFonts w:ascii="Book Antiqua" w:hAnsi="Book Antiqua"/>
          <w:color w:val="000000" w:themeColor="text1"/>
        </w:rPr>
        <w:t>consent for participation in the study.</w:t>
      </w:r>
    </w:p>
    <w:p w14:paraId="7F9D3560" w14:textId="77777777" w:rsidR="00DC53B4" w:rsidRPr="00555460" w:rsidRDefault="00DC53B4" w:rsidP="00555460">
      <w:pPr>
        <w:snapToGrid w:val="0"/>
        <w:spacing w:line="360" w:lineRule="auto"/>
        <w:rPr>
          <w:rFonts w:ascii="Book Antiqua" w:hAnsi="Book Antiqua"/>
          <w:b/>
          <w:i/>
          <w:color w:val="000000" w:themeColor="text1"/>
        </w:rPr>
      </w:pPr>
    </w:p>
    <w:p w14:paraId="32AFC435" w14:textId="2769F17D" w:rsidR="00DC53B4" w:rsidRPr="00555460" w:rsidRDefault="00CE702F"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 xml:space="preserve">Study design and </w:t>
      </w:r>
      <w:r w:rsidR="00DC53B4" w:rsidRPr="00555460">
        <w:rPr>
          <w:rFonts w:ascii="Book Antiqua" w:hAnsi="Book Antiqua"/>
          <w:b/>
          <w:i/>
          <w:color w:val="000000" w:themeColor="text1"/>
        </w:rPr>
        <w:t>p</w:t>
      </w:r>
      <w:r w:rsidR="00AF3718" w:rsidRPr="00555460">
        <w:rPr>
          <w:rFonts w:ascii="Book Antiqua" w:hAnsi="Book Antiqua"/>
          <w:b/>
          <w:i/>
          <w:color w:val="000000" w:themeColor="text1"/>
        </w:rPr>
        <w:t>atients</w:t>
      </w:r>
    </w:p>
    <w:p w14:paraId="78E7EEEA" w14:textId="3A843AFF" w:rsidR="00AF3718" w:rsidRPr="00555460" w:rsidRDefault="00AF3718"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This </w:t>
      </w:r>
      <w:r w:rsidR="00CE702F" w:rsidRPr="00555460">
        <w:rPr>
          <w:rFonts w:ascii="Book Antiqua" w:hAnsi="Book Antiqua"/>
          <w:color w:val="000000" w:themeColor="text1"/>
        </w:rPr>
        <w:t xml:space="preserve">cross-sectional </w:t>
      </w:r>
      <w:r w:rsidRPr="00555460">
        <w:rPr>
          <w:rFonts w:ascii="Book Antiqua" w:hAnsi="Book Antiqua"/>
          <w:color w:val="000000" w:themeColor="text1"/>
        </w:rPr>
        <w:t xml:space="preserve">study included </w:t>
      </w:r>
      <w:r w:rsidR="00E226CF" w:rsidRPr="00555460">
        <w:rPr>
          <w:rFonts w:ascii="Book Antiqua" w:hAnsi="Book Antiqua"/>
          <w:color w:val="000000" w:themeColor="text1"/>
        </w:rPr>
        <w:t xml:space="preserve">critically ill </w:t>
      </w:r>
      <w:r w:rsidR="00A42476" w:rsidRPr="00555460">
        <w:rPr>
          <w:rFonts w:ascii="Book Antiqua" w:hAnsi="Book Antiqua"/>
          <w:color w:val="000000" w:themeColor="text1"/>
        </w:rPr>
        <w:t>adult</w:t>
      </w:r>
      <w:r w:rsidRPr="00555460">
        <w:rPr>
          <w:rFonts w:ascii="Book Antiqua" w:hAnsi="Book Antiqua"/>
          <w:color w:val="000000" w:themeColor="text1"/>
        </w:rPr>
        <w:t xml:space="preserve"> patients (age &gt; 18 years) admitted under </w:t>
      </w:r>
      <w:r w:rsidR="00750945" w:rsidRPr="00555460">
        <w:rPr>
          <w:rFonts w:ascii="Book Antiqua" w:hAnsi="Book Antiqua"/>
          <w:color w:val="000000" w:themeColor="text1"/>
        </w:rPr>
        <w:t xml:space="preserve">the </w:t>
      </w:r>
      <w:r w:rsidRPr="00555460">
        <w:rPr>
          <w:rFonts w:ascii="Book Antiqua" w:hAnsi="Book Antiqua"/>
          <w:color w:val="000000" w:themeColor="text1"/>
        </w:rPr>
        <w:t xml:space="preserve">Pulmonary Medicine </w:t>
      </w:r>
      <w:r w:rsidR="00750945" w:rsidRPr="00555460">
        <w:rPr>
          <w:rFonts w:ascii="Book Antiqua" w:hAnsi="Book Antiqua"/>
          <w:color w:val="000000" w:themeColor="text1"/>
        </w:rPr>
        <w:t>S</w:t>
      </w:r>
      <w:r w:rsidRPr="00555460">
        <w:rPr>
          <w:rFonts w:ascii="Book Antiqua" w:hAnsi="Book Antiqua"/>
          <w:color w:val="000000" w:themeColor="text1"/>
        </w:rPr>
        <w:t xml:space="preserve">ervices </w:t>
      </w:r>
      <w:r w:rsidR="00A42476" w:rsidRPr="00555460">
        <w:rPr>
          <w:rFonts w:ascii="Book Antiqua" w:hAnsi="Book Antiqua"/>
          <w:color w:val="000000" w:themeColor="text1"/>
        </w:rPr>
        <w:t xml:space="preserve">of a tertiary care </w:t>
      </w:r>
      <w:r w:rsidR="00E226CF" w:rsidRPr="00555460">
        <w:rPr>
          <w:rFonts w:ascii="Book Antiqua" w:hAnsi="Book Antiqua"/>
          <w:color w:val="000000" w:themeColor="text1"/>
        </w:rPr>
        <w:t xml:space="preserve">teaching </w:t>
      </w:r>
      <w:r w:rsidR="00A42476" w:rsidRPr="00555460">
        <w:rPr>
          <w:rFonts w:ascii="Book Antiqua" w:hAnsi="Book Antiqua"/>
          <w:color w:val="000000" w:themeColor="text1"/>
        </w:rPr>
        <w:t>institute</w:t>
      </w:r>
      <w:r w:rsidR="00CE702F" w:rsidRPr="00555460">
        <w:rPr>
          <w:rFonts w:ascii="Book Antiqua" w:hAnsi="Book Antiqua"/>
          <w:color w:val="000000" w:themeColor="text1"/>
        </w:rPr>
        <w:t xml:space="preserve"> between July 2016 and June 2017</w:t>
      </w:r>
      <w:r w:rsidRPr="00555460">
        <w:rPr>
          <w:rFonts w:ascii="Book Antiqua" w:hAnsi="Book Antiqua"/>
          <w:color w:val="000000" w:themeColor="text1"/>
        </w:rPr>
        <w:t xml:space="preserve">. </w:t>
      </w:r>
      <w:r w:rsidR="00E226CF" w:rsidRPr="00555460">
        <w:rPr>
          <w:rFonts w:ascii="Book Antiqua" w:hAnsi="Book Antiqua"/>
          <w:color w:val="000000" w:themeColor="text1"/>
        </w:rPr>
        <w:t>Exclusion criteria were</w:t>
      </w:r>
      <w:r w:rsidRPr="00555460">
        <w:rPr>
          <w:rFonts w:ascii="Book Antiqua" w:eastAsia="MS Mincho" w:hAnsi="Book Antiqua"/>
          <w:iCs/>
          <w:color w:val="000000" w:themeColor="text1"/>
        </w:rPr>
        <w:t xml:space="preserve"> </w:t>
      </w:r>
      <w:r w:rsidRPr="00555460">
        <w:rPr>
          <w:rFonts w:ascii="Book Antiqua" w:hAnsi="Book Antiqua"/>
          <w:bCs/>
          <w:color w:val="000000" w:themeColor="text1"/>
        </w:rPr>
        <w:t>primary neuromuscular disease</w:t>
      </w:r>
      <w:r w:rsidR="00556D2B" w:rsidRPr="00555460">
        <w:rPr>
          <w:rFonts w:ascii="Book Antiqua" w:hAnsi="Book Antiqua"/>
          <w:bCs/>
          <w:color w:val="000000" w:themeColor="text1"/>
        </w:rPr>
        <w:t>s</w:t>
      </w:r>
      <w:r w:rsidRPr="00555460">
        <w:rPr>
          <w:rFonts w:ascii="Book Antiqua" w:hAnsi="Book Antiqua"/>
          <w:bCs/>
          <w:color w:val="000000" w:themeColor="text1"/>
        </w:rPr>
        <w:t xml:space="preserve"> (</w:t>
      </w:r>
      <w:r w:rsidR="00750945" w:rsidRPr="00555460">
        <w:rPr>
          <w:rFonts w:ascii="Book Antiqua" w:hAnsi="Book Antiqua"/>
          <w:bCs/>
          <w:i/>
          <w:iCs/>
          <w:color w:val="000000" w:themeColor="text1"/>
        </w:rPr>
        <w:t>i.e.</w:t>
      </w:r>
      <w:r w:rsidR="00747C5E" w:rsidRPr="00747C5E">
        <w:rPr>
          <w:rFonts w:ascii="Book Antiqua" w:hAnsi="Book Antiqua"/>
          <w:bCs/>
          <w:color w:val="000000" w:themeColor="text1"/>
        </w:rPr>
        <w:t>,</w:t>
      </w:r>
      <w:r w:rsidR="003A37AD" w:rsidRPr="00555460">
        <w:rPr>
          <w:rFonts w:ascii="Book Antiqua" w:hAnsi="Book Antiqua"/>
          <w:bCs/>
          <w:color w:val="000000" w:themeColor="text1"/>
        </w:rPr>
        <w:t xml:space="preserve"> </w:t>
      </w:r>
      <w:r w:rsidRPr="00555460">
        <w:rPr>
          <w:rFonts w:ascii="Book Antiqua" w:hAnsi="Book Antiqua"/>
          <w:bCs/>
          <w:color w:val="000000" w:themeColor="text1"/>
        </w:rPr>
        <w:t>myopathy, neuropathy, stroke</w:t>
      </w:r>
      <w:r w:rsidR="00D53FC7" w:rsidRPr="00555460">
        <w:rPr>
          <w:rFonts w:ascii="Book Antiqua" w:hAnsi="Book Antiqua"/>
          <w:bCs/>
          <w:color w:val="000000" w:themeColor="text1"/>
        </w:rPr>
        <w:t>,</w:t>
      </w:r>
      <w:r w:rsidRPr="00555460">
        <w:rPr>
          <w:rFonts w:ascii="Book Antiqua" w:hAnsi="Book Antiqua"/>
          <w:bCs/>
          <w:color w:val="000000" w:themeColor="text1"/>
        </w:rPr>
        <w:t xml:space="preserve"> </w:t>
      </w:r>
      <w:r w:rsidRPr="00555460">
        <w:rPr>
          <w:rFonts w:ascii="Book Antiqua" w:hAnsi="Book Antiqua"/>
          <w:bCs/>
          <w:i/>
          <w:iCs/>
          <w:color w:val="000000" w:themeColor="text1"/>
        </w:rPr>
        <w:t>etc</w:t>
      </w:r>
      <w:r w:rsidR="00747C5E">
        <w:rPr>
          <w:rFonts w:ascii="Book Antiqua" w:hAnsi="Book Antiqua"/>
          <w:bCs/>
          <w:i/>
          <w:iCs/>
          <w:color w:val="000000" w:themeColor="text1"/>
        </w:rPr>
        <w:t>.</w:t>
      </w:r>
      <w:r w:rsidRPr="00555460">
        <w:rPr>
          <w:rFonts w:ascii="Book Antiqua" w:hAnsi="Book Antiqua"/>
          <w:bCs/>
          <w:color w:val="000000" w:themeColor="text1"/>
        </w:rPr>
        <w:t>), an amputated limb</w:t>
      </w:r>
      <w:r w:rsidR="00581640" w:rsidRPr="00555460">
        <w:rPr>
          <w:rFonts w:ascii="Book Antiqua" w:hAnsi="Book Antiqua"/>
          <w:bCs/>
          <w:color w:val="000000" w:themeColor="text1"/>
        </w:rPr>
        <w:t>,</w:t>
      </w:r>
      <w:r w:rsidRPr="00555460">
        <w:rPr>
          <w:rFonts w:ascii="Book Antiqua" w:hAnsi="Book Antiqua"/>
          <w:bCs/>
          <w:color w:val="000000" w:themeColor="text1"/>
        </w:rPr>
        <w:t xml:space="preserve"> and </w:t>
      </w:r>
      <w:r w:rsidR="00B61EDF" w:rsidRPr="00555460">
        <w:rPr>
          <w:rFonts w:ascii="Book Antiqua" w:hAnsi="Book Antiqua"/>
          <w:bCs/>
          <w:color w:val="000000" w:themeColor="text1"/>
        </w:rPr>
        <w:t>refus</w:t>
      </w:r>
      <w:r w:rsidR="0017572C" w:rsidRPr="00555460">
        <w:rPr>
          <w:rFonts w:ascii="Book Antiqua" w:hAnsi="Book Antiqua"/>
          <w:bCs/>
          <w:color w:val="000000" w:themeColor="text1"/>
        </w:rPr>
        <w:t>al of participation in the study</w:t>
      </w:r>
      <w:r w:rsidR="00B61EDF" w:rsidRPr="00555460">
        <w:rPr>
          <w:rFonts w:ascii="Book Antiqua" w:hAnsi="Book Antiqua"/>
          <w:bCs/>
          <w:color w:val="000000" w:themeColor="text1"/>
        </w:rPr>
        <w:t>.</w:t>
      </w:r>
    </w:p>
    <w:p w14:paraId="541E1223" w14:textId="77777777" w:rsidR="00DC53B4" w:rsidRPr="00555460" w:rsidRDefault="00DC53B4" w:rsidP="00555460">
      <w:pPr>
        <w:snapToGrid w:val="0"/>
        <w:spacing w:line="360" w:lineRule="auto"/>
        <w:rPr>
          <w:rFonts w:ascii="Book Antiqua" w:hAnsi="Book Antiqua"/>
          <w:b/>
          <w:bCs/>
          <w:i/>
          <w:color w:val="000000" w:themeColor="text1"/>
        </w:rPr>
      </w:pPr>
    </w:p>
    <w:p w14:paraId="5010FE5C" w14:textId="36FAF1E1" w:rsidR="00DC53B4" w:rsidRPr="00555460" w:rsidRDefault="00C92041" w:rsidP="00555460">
      <w:pPr>
        <w:snapToGrid w:val="0"/>
        <w:spacing w:line="360" w:lineRule="auto"/>
        <w:rPr>
          <w:rFonts w:ascii="Book Antiqua" w:hAnsi="Book Antiqua"/>
          <w:b/>
          <w:bCs/>
          <w:i/>
          <w:color w:val="000000" w:themeColor="text1"/>
        </w:rPr>
      </w:pPr>
      <w:r w:rsidRPr="00555460">
        <w:rPr>
          <w:rFonts w:ascii="Book Antiqua" w:hAnsi="Book Antiqua"/>
          <w:b/>
          <w:bCs/>
          <w:i/>
          <w:color w:val="000000" w:themeColor="text1"/>
        </w:rPr>
        <w:t>Equipment</w:t>
      </w:r>
    </w:p>
    <w:p w14:paraId="74C58B1A" w14:textId="7DD82312" w:rsidR="00C92041" w:rsidRPr="00555460" w:rsidRDefault="00C92041"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t>The measurement</w:t>
      </w:r>
      <w:r w:rsidR="00A17621" w:rsidRPr="00555460">
        <w:rPr>
          <w:rFonts w:ascii="Book Antiqua" w:hAnsi="Book Antiqua"/>
          <w:bCs/>
          <w:color w:val="000000" w:themeColor="text1"/>
        </w:rPr>
        <w:t>s</w:t>
      </w:r>
      <w:r w:rsidRPr="00555460">
        <w:rPr>
          <w:rFonts w:ascii="Book Antiqua" w:hAnsi="Book Antiqua"/>
          <w:bCs/>
          <w:color w:val="000000" w:themeColor="text1"/>
        </w:rPr>
        <w:t xml:space="preserve"> were </w:t>
      </w:r>
      <w:r w:rsidR="00581640" w:rsidRPr="00555460">
        <w:rPr>
          <w:rFonts w:ascii="Book Antiqua" w:hAnsi="Book Antiqua"/>
          <w:bCs/>
          <w:color w:val="000000" w:themeColor="text1"/>
        </w:rPr>
        <w:t xml:space="preserve">made </w:t>
      </w:r>
      <w:r w:rsidRPr="00555460">
        <w:rPr>
          <w:rFonts w:ascii="Book Antiqua" w:hAnsi="Book Antiqua"/>
          <w:bCs/>
          <w:color w:val="000000" w:themeColor="text1"/>
        </w:rPr>
        <w:t xml:space="preserve">using B-mode USG </w:t>
      </w:r>
      <w:r w:rsidR="00B73E58" w:rsidRPr="00555460">
        <w:rPr>
          <w:rFonts w:ascii="Book Antiqua" w:hAnsi="Book Antiqua"/>
          <w:bCs/>
          <w:color w:val="000000" w:themeColor="text1"/>
        </w:rPr>
        <w:t>with</w:t>
      </w:r>
      <w:r w:rsidR="00A63EE0" w:rsidRPr="00555460">
        <w:rPr>
          <w:rFonts w:ascii="Book Antiqua" w:hAnsi="Book Antiqua"/>
          <w:bCs/>
          <w:color w:val="000000" w:themeColor="text1"/>
        </w:rPr>
        <w:t xml:space="preserve"> a</w:t>
      </w:r>
      <w:r w:rsidR="00B73E58" w:rsidRPr="00555460">
        <w:rPr>
          <w:rFonts w:ascii="Book Antiqua" w:hAnsi="Book Antiqua"/>
          <w:bCs/>
          <w:color w:val="000000" w:themeColor="text1"/>
        </w:rPr>
        <w:t xml:space="preserve"> </w:t>
      </w:r>
      <w:r w:rsidRPr="00555460">
        <w:rPr>
          <w:rFonts w:ascii="Book Antiqua" w:hAnsi="Book Antiqua"/>
          <w:bCs/>
          <w:color w:val="000000" w:themeColor="text1"/>
        </w:rPr>
        <w:t xml:space="preserve">5.0–13.0 </w:t>
      </w:r>
      <w:r w:rsidR="00581640" w:rsidRPr="00555460">
        <w:rPr>
          <w:rFonts w:ascii="Book Antiqua" w:hAnsi="Book Antiqua"/>
          <w:bCs/>
          <w:color w:val="000000" w:themeColor="text1"/>
        </w:rPr>
        <w:t xml:space="preserve">MHz </w:t>
      </w:r>
      <w:r w:rsidR="00A17621" w:rsidRPr="00555460">
        <w:rPr>
          <w:rFonts w:ascii="Book Antiqua" w:hAnsi="Book Antiqua"/>
          <w:bCs/>
          <w:color w:val="000000" w:themeColor="text1"/>
        </w:rPr>
        <w:t>linear array probe (VF 13-5) on</w:t>
      </w:r>
      <w:r w:rsidRPr="00555460">
        <w:rPr>
          <w:rFonts w:ascii="Book Antiqua" w:hAnsi="Book Antiqua"/>
          <w:bCs/>
          <w:color w:val="000000" w:themeColor="text1"/>
        </w:rPr>
        <w:t xml:space="preserve"> </w:t>
      </w:r>
      <w:r w:rsidR="00A63EE0" w:rsidRPr="00555460">
        <w:rPr>
          <w:rFonts w:ascii="Book Antiqua" w:hAnsi="Book Antiqua"/>
          <w:bCs/>
          <w:color w:val="000000" w:themeColor="text1"/>
        </w:rPr>
        <w:t>a</w:t>
      </w:r>
      <w:r w:rsidR="00747C5E">
        <w:rPr>
          <w:rFonts w:ascii="Book Antiqua" w:hAnsi="Book Antiqua"/>
          <w:bCs/>
          <w:color w:val="000000" w:themeColor="text1"/>
        </w:rPr>
        <w:t>n</w:t>
      </w:r>
      <w:r w:rsidR="00A63EE0" w:rsidRPr="00555460">
        <w:rPr>
          <w:rFonts w:ascii="Book Antiqua" w:hAnsi="Book Antiqua"/>
          <w:bCs/>
          <w:color w:val="000000" w:themeColor="text1"/>
        </w:rPr>
        <w:t xml:space="preserve"> </w:t>
      </w:r>
      <w:r w:rsidRPr="00555460">
        <w:rPr>
          <w:rFonts w:ascii="Book Antiqua" w:hAnsi="Book Antiqua"/>
          <w:bCs/>
          <w:color w:val="000000" w:themeColor="text1"/>
        </w:rPr>
        <w:t xml:space="preserve">ACUSON X300™ </w:t>
      </w:r>
      <w:r w:rsidR="005575A2" w:rsidRPr="00555460">
        <w:rPr>
          <w:rFonts w:ascii="Book Antiqua" w:hAnsi="Book Antiqua"/>
          <w:bCs/>
          <w:color w:val="000000" w:themeColor="text1"/>
        </w:rPr>
        <w:t xml:space="preserve">ultrasound </w:t>
      </w:r>
      <w:r w:rsidR="00A63EE0" w:rsidRPr="00555460">
        <w:rPr>
          <w:rFonts w:ascii="Book Antiqua" w:hAnsi="Book Antiqua"/>
          <w:bCs/>
          <w:color w:val="000000" w:themeColor="text1"/>
        </w:rPr>
        <w:t xml:space="preserve">(Siemens Healthineers, </w:t>
      </w:r>
      <w:r w:rsidR="005575A2" w:rsidRPr="00555460">
        <w:rPr>
          <w:rFonts w:ascii="Book Antiqua" w:hAnsi="Book Antiqua"/>
          <w:bCs/>
          <w:color w:val="000000" w:themeColor="text1"/>
        </w:rPr>
        <w:t>Erlangen, Germany)</w:t>
      </w:r>
      <w:r w:rsidR="00A17621" w:rsidRPr="00555460">
        <w:rPr>
          <w:rFonts w:ascii="Book Antiqua" w:hAnsi="Book Antiqua"/>
          <w:bCs/>
          <w:color w:val="000000" w:themeColor="text1"/>
        </w:rPr>
        <w:t>.</w:t>
      </w:r>
      <w:r w:rsidRPr="00555460">
        <w:rPr>
          <w:rFonts w:ascii="Book Antiqua" w:hAnsi="Book Antiqua"/>
          <w:bCs/>
          <w:color w:val="000000" w:themeColor="text1"/>
        </w:rPr>
        <w:t xml:space="preserve"> </w:t>
      </w:r>
    </w:p>
    <w:p w14:paraId="50D1293A" w14:textId="77777777" w:rsidR="00DC53B4" w:rsidRPr="00555460" w:rsidRDefault="00DC53B4" w:rsidP="00555460">
      <w:pPr>
        <w:snapToGrid w:val="0"/>
        <w:spacing w:line="360" w:lineRule="auto"/>
        <w:rPr>
          <w:rFonts w:ascii="Book Antiqua" w:hAnsi="Book Antiqua"/>
          <w:b/>
          <w:bCs/>
          <w:i/>
          <w:color w:val="000000" w:themeColor="text1"/>
        </w:rPr>
      </w:pPr>
    </w:p>
    <w:p w14:paraId="1B6D2A46" w14:textId="77777777" w:rsidR="00DC53B4" w:rsidRPr="00555460" w:rsidRDefault="00E226CF" w:rsidP="00555460">
      <w:pPr>
        <w:snapToGrid w:val="0"/>
        <w:spacing w:line="360" w:lineRule="auto"/>
        <w:rPr>
          <w:rFonts w:ascii="Book Antiqua" w:hAnsi="Book Antiqua"/>
          <w:bCs/>
          <w:color w:val="000000" w:themeColor="text1"/>
        </w:rPr>
      </w:pPr>
      <w:r w:rsidRPr="00555460">
        <w:rPr>
          <w:rFonts w:ascii="Book Antiqua" w:hAnsi="Book Antiqua"/>
          <w:b/>
          <w:bCs/>
          <w:i/>
          <w:color w:val="000000" w:themeColor="text1"/>
        </w:rPr>
        <w:t>Operators</w:t>
      </w:r>
    </w:p>
    <w:p w14:paraId="59766DA3" w14:textId="3BC7D085" w:rsidR="001A0E36" w:rsidRPr="00555460" w:rsidRDefault="00E226CF"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t xml:space="preserve">There were 5 operators who </w:t>
      </w:r>
      <w:r w:rsidR="0017572C" w:rsidRPr="00555460">
        <w:rPr>
          <w:rFonts w:ascii="Book Antiqua" w:hAnsi="Book Antiqua"/>
          <w:bCs/>
          <w:color w:val="000000" w:themeColor="text1"/>
        </w:rPr>
        <w:t xml:space="preserve">independently </w:t>
      </w:r>
      <w:r w:rsidRPr="00555460">
        <w:rPr>
          <w:rFonts w:ascii="Book Antiqua" w:hAnsi="Book Antiqua"/>
          <w:bCs/>
          <w:color w:val="000000" w:themeColor="text1"/>
        </w:rPr>
        <w:t xml:space="preserve">assessed the </w:t>
      </w:r>
      <w:r w:rsidR="003A37AD" w:rsidRPr="00555460">
        <w:rPr>
          <w:rFonts w:ascii="Book Antiqua" w:hAnsi="Book Antiqua"/>
          <w:bCs/>
          <w:color w:val="000000" w:themeColor="text1"/>
        </w:rPr>
        <w:t xml:space="preserve">quadriceps </w:t>
      </w:r>
      <w:r w:rsidRPr="00555460">
        <w:rPr>
          <w:rFonts w:ascii="Book Antiqua" w:hAnsi="Book Antiqua"/>
          <w:bCs/>
          <w:color w:val="000000" w:themeColor="text1"/>
        </w:rPr>
        <w:t>muscle thickness</w:t>
      </w:r>
      <w:r w:rsidR="003A37AD" w:rsidRPr="00555460">
        <w:rPr>
          <w:rFonts w:ascii="Book Antiqua" w:hAnsi="Book Antiqua"/>
          <w:bCs/>
          <w:color w:val="000000" w:themeColor="text1"/>
        </w:rPr>
        <w:t xml:space="preserve"> on USG</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 xml:space="preserve">These </w:t>
      </w:r>
      <w:r w:rsidR="0017572C" w:rsidRPr="00555460">
        <w:rPr>
          <w:rFonts w:ascii="Book Antiqua" w:hAnsi="Book Antiqua"/>
          <w:bCs/>
          <w:color w:val="000000" w:themeColor="text1"/>
        </w:rPr>
        <w:t>operators</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represented</w:t>
      </w:r>
      <w:r w:rsidRPr="00555460">
        <w:rPr>
          <w:rFonts w:ascii="Book Antiqua" w:hAnsi="Book Antiqua"/>
          <w:bCs/>
          <w:color w:val="000000" w:themeColor="text1"/>
        </w:rPr>
        <w:t xml:space="preserve"> faculty (</w:t>
      </w:r>
      <w:r w:rsidR="008F39B4" w:rsidRPr="00555460">
        <w:rPr>
          <w:rFonts w:ascii="Book Antiqua" w:hAnsi="Book Antiqua"/>
          <w:bCs/>
          <w:color w:val="000000" w:themeColor="text1"/>
        </w:rPr>
        <w:t xml:space="preserve">a critical care consultant;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1), fellows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2)</w:t>
      </w:r>
      <w:r w:rsidR="008F39B4" w:rsidRPr="00555460">
        <w:rPr>
          <w:rFonts w:ascii="Book Antiqua" w:hAnsi="Book Antiqua"/>
          <w:bCs/>
          <w:color w:val="000000" w:themeColor="text1"/>
        </w:rPr>
        <w:t>,</w:t>
      </w:r>
      <w:r w:rsidRPr="00555460">
        <w:rPr>
          <w:rFonts w:ascii="Book Antiqua" w:hAnsi="Book Antiqua"/>
          <w:bCs/>
          <w:color w:val="000000" w:themeColor="text1"/>
        </w:rPr>
        <w:t xml:space="preserve"> and nurses (</w:t>
      </w:r>
      <w:r w:rsidRPr="00555460">
        <w:rPr>
          <w:rFonts w:ascii="Book Antiqua" w:hAnsi="Book Antiqua"/>
          <w:bCs/>
          <w:i/>
          <w:iCs/>
          <w:color w:val="000000" w:themeColor="text1"/>
        </w:rPr>
        <w:t>n</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w:t>
      </w:r>
      <w:r w:rsidR="008F39B4" w:rsidRPr="00555460">
        <w:rPr>
          <w:rFonts w:ascii="Book Antiqua" w:hAnsi="Book Antiqua"/>
          <w:bCs/>
          <w:color w:val="000000" w:themeColor="text1"/>
        </w:rPr>
        <w:t xml:space="preserve"> </w:t>
      </w:r>
      <w:r w:rsidRPr="00555460">
        <w:rPr>
          <w:rFonts w:ascii="Book Antiqua" w:hAnsi="Book Antiqua"/>
          <w:bCs/>
          <w:color w:val="000000" w:themeColor="text1"/>
        </w:rPr>
        <w:t xml:space="preserve">2). </w:t>
      </w:r>
      <w:r w:rsidR="008F39B4" w:rsidRPr="00555460">
        <w:rPr>
          <w:rFonts w:ascii="Book Antiqua" w:hAnsi="Book Antiqua"/>
          <w:bCs/>
          <w:color w:val="000000" w:themeColor="text1"/>
        </w:rPr>
        <w:t>The f</w:t>
      </w:r>
      <w:r w:rsidRPr="00555460">
        <w:rPr>
          <w:rFonts w:ascii="Book Antiqua" w:hAnsi="Book Antiqua"/>
          <w:bCs/>
          <w:color w:val="000000" w:themeColor="text1"/>
        </w:rPr>
        <w:t xml:space="preserve">aculty </w:t>
      </w:r>
      <w:r w:rsidR="008F39B4" w:rsidRPr="00555460">
        <w:rPr>
          <w:rFonts w:ascii="Book Antiqua" w:hAnsi="Book Antiqua"/>
          <w:bCs/>
          <w:color w:val="000000" w:themeColor="text1"/>
        </w:rPr>
        <w:t xml:space="preserve">member </w:t>
      </w:r>
      <w:r w:rsidRPr="00555460">
        <w:rPr>
          <w:rFonts w:ascii="Book Antiqua" w:hAnsi="Book Antiqua"/>
          <w:bCs/>
          <w:color w:val="000000" w:themeColor="text1"/>
        </w:rPr>
        <w:t>(</w:t>
      </w:r>
      <w:r w:rsidR="00747C5E">
        <w:rPr>
          <w:rFonts w:ascii="Book Antiqua" w:hAnsi="Book Antiqua"/>
          <w:color w:val="000000" w:themeColor="text1"/>
        </w:rPr>
        <w:t>VH</w:t>
      </w:r>
      <w:r w:rsidRPr="00555460">
        <w:rPr>
          <w:rFonts w:ascii="Book Antiqua" w:hAnsi="Book Antiqua"/>
          <w:bCs/>
          <w:color w:val="000000" w:themeColor="text1"/>
        </w:rPr>
        <w:t xml:space="preserve">) had an experience of </w:t>
      </w:r>
      <w:r w:rsidR="008F39B4" w:rsidRPr="00555460">
        <w:rPr>
          <w:rFonts w:ascii="Book Antiqua" w:hAnsi="Book Antiqua"/>
          <w:bCs/>
          <w:color w:val="000000" w:themeColor="text1"/>
        </w:rPr>
        <w:t xml:space="preserve">&gt; </w:t>
      </w:r>
      <w:r w:rsidRPr="00555460">
        <w:rPr>
          <w:rFonts w:ascii="Book Antiqua" w:hAnsi="Book Antiqua"/>
          <w:bCs/>
          <w:color w:val="000000" w:themeColor="text1"/>
        </w:rPr>
        <w:t>5 years</w:t>
      </w:r>
      <w:r w:rsidR="008F39B4" w:rsidRPr="00555460">
        <w:rPr>
          <w:rFonts w:ascii="Book Antiqua" w:hAnsi="Book Antiqua"/>
          <w:bCs/>
          <w:color w:val="000000" w:themeColor="text1"/>
        </w:rPr>
        <w:t>.</w:t>
      </w:r>
      <w:r w:rsidRPr="00555460">
        <w:rPr>
          <w:rFonts w:ascii="Book Antiqua" w:hAnsi="Book Antiqua"/>
          <w:bCs/>
          <w:color w:val="000000" w:themeColor="text1"/>
        </w:rPr>
        <w:t xml:space="preserve"> </w:t>
      </w:r>
      <w:r w:rsidR="008F39B4" w:rsidRPr="00555460">
        <w:rPr>
          <w:rFonts w:ascii="Book Antiqua" w:hAnsi="Book Antiqua"/>
          <w:bCs/>
          <w:color w:val="000000" w:themeColor="text1"/>
        </w:rPr>
        <w:t>B</w:t>
      </w:r>
      <w:r w:rsidRPr="00555460">
        <w:rPr>
          <w:rFonts w:ascii="Book Antiqua" w:hAnsi="Book Antiqua"/>
          <w:bCs/>
          <w:color w:val="000000" w:themeColor="text1"/>
        </w:rPr>
        <w:t xml:space="preserve">oth fellows (RK, THS) were trained </w:t>
      </w:r>
      <w:r w:rsidR="001A0E36" w:rsidRPr="00555460">
        <w:rPr>
          <w:rFonts w:ascii="Book Antiqua" w:hAnsi="Book Antiqua"/>
          <w:bCs/>
          <w:color w:val="000000" w:themeColor="text1"/>
        </w:rPr>
        <w:t xml:space="preserve">and </w:t>
      </w:r>
      <w:r w:rsidR="008F39B4" w:rsidRPr="00555460">
        <w:rPr>
          <w:rFonts w:ascii="Book Antiqua" w:hAnsi="Book Antiqua"/>
          <w:bCs/>
          <w:color w:val="000000" w:themeColor="text1"/>
        </w:rPr>
        <w:t xml:space="preserve">actively </w:t>
      </w:r>
      <w:r w:rsidRPr="00555460">
        <w:rPr>
          <w:rFonts w:ascii="Book Antiqua" w:hAnsi="Book Antiqua"/>
          <w:bCs/>
          <w:color w:val="000000" w:themeColor="text1"/>
        </w:rPr>
        <w:t xml:space="preserve">using </w:t>
      </w:r>
      <w:r w:rsidR="001A0E36" w:rsidRPr="00555460">
        <w:rPr>
          <w:rFonts w:ascii="Book Antiqua" w:hAnsi="Book Antiqua"/>
          <w:bCs/>
          <w:color w:val="000000" w:themeColor="text1"/>
        </w:rPr>
        <w:t xml:space="preserve">USG in </w:t>
      </w:r>
      <w:r w:rsidR="008F39B4" w:rsidRPr="00555460">
        <w:rPr>
          <w:rFonts w:ascii="Book Antiqua" w:hAnsi="Book Antiqua"/>
          <w:bCs/>
          <w:color w:val="000000" w:themeColor="text1"/>
        </w:rPr>
        <w:t xml:space="preserve">the </w:t>
      </w:r>
      <w:r w:rsidR="001A0E36" w:rsidRPr="00555460">
        <w:rPr>
          <w:rFonts w:ascii="Book Antiqua" w:hAnsi="Book Antiqua"/>
          <w:bCs/>
          <w:color w:val="000000" w:themeColor="text1"/>
        </w:rPr>
        <w:t xml:space="preserve">ICU for </w:t>
      </w:r>
      <w:r w:rsidR="008F39B4" w:rsidRPr="00555460">
        <w:rPr>
          <w:rFonts w:ascii="Book Antiqua" w:hAnsi="Book Antiqua"/>
          <w:bCs/>
          <w:color w:val="000000" w:themeColor="text1"/>
        </w:rPr>
        <w:t>&gt;</w:t>
      </w:r>
      <w:r w:rsidR="001A0E36" w:rsidRPr="00555460">
        <w:rPr>
          <w:rFonts w:ascii="Book Antiqua" w:hAnsi="Book Antiqua"/>
          <w:bCs/>
          <w:color w:val="000000" w:themeColor="text1"/>
        </w:rPr>
        <w:t xml:space="preserve"> 2 years</w:t>
      </w:r>
      <w:r w:rsidR="008F39B4" w:rsidRPr="00555460">
        <w:rPr>
          <w:rFonts w:ascii="Book Antiqua" w:hAnsi="Book Antiqua"/>
          <w:bCs/>
          <w:color w:val="000000" w:themeColor="text1"/>
        </w:rPr>
        <w:t>.</w:t>
      </w:r>
      <w:r w:rsidR="001A0E36" w:rsidRPr="00555460">
        <w:rPr>
          <w:rFonts w:ascii="Book Antiqua" w:hAnsi="Book Antiqua"/>
          <w:bCs/>
          <w:color w:val="000000" w:themeColor="text1"/>
        </w:rPr>
        <w:t xml:space="preserve"> </w:t>
      </w:r>
      <w:r w:rsidR="008F39B4" w:rsidRPr="00555460">
        <w:rPr>
          <w:rFonts w:ascii="Book Antiqua" w:hAnsi="Book Antiqua"/>
          <w:bCs/>
          <w:color w:val="000000" w:themeColor="text1"/>
        </w:rPr>
        <w:t>B</w:t>
      </w:r>
      <w:r w:rsidR="001A0E36" w:rsidRPr="00555460">
        <w:rPr>
          <w:rFonts w:ascii="Book Antiqua" w:hAnsi="Book Antiqua"/>
          <w:bCs/>
          <w:color w:val="000000" w:themeColor="text1"/>
        </w:rPr>
        <w:t>oth nurses were naïve to USG</w:t>
      </w:r>
      <w:r w:rsidR="008F39B4" w:rsidRPr="00555460">
        <w:rPr>
          <w:rFonts w:ascii="Book Antiqua" w:hAnsi="Book Antiqua"/>
          <w:bCs/>
          <w:color w:val="000000" w:themeColor="text1"/>
        </w:rPr>
        <w:t xml:space="preserve">, and as such </w:t>
      </w:r>
      <w:r w:rsidR="001A0E36" w:rsidRPr="00555460">
        <w:rPr>
          <w:rFonts w:ascii="Book Antiqua" w:hAnsi="Book Antiqua"/>
          <w:bCs/>
          <w:color w:val="000000" w:themeColor="text1"/>
        </w:rPr>
        <w:t>were given a short training regarding image acquisition and measurement of muscle thickness on 5-10 patients, prior to start of the study.</w:t>
      </w:r>
    </w:p>
    <w:p w14:paraId="5F0BC20F" w14:textId="77777777" w:rsidR="00DC53B4" w:rsidRPr="00555460" w:rsidRDefault="00DC53B4" w:rsidP="00555460">
      <w:pPr>
        <w:snapToGrid w:val="0"/>
        <w:spacing w:line="360" w:lineRule="auto"/>
        <w:rPr>
          <w:rFonts w:ascii="Book Antiqua" w:hAnsi="Book Antiqua"/>
          <w:b/>
          <w:bCs/>
          <w:i/>
          <w:color w:val="000000" w:themeColor="text1"/>
        </w:rPr>
      </w:pPr>
    </w:p>
    <w:p w14:paraId="3E70D97F" w14:textId="77777777" w:rsidR="00DC53B4" w:rsidRPr="00555460" w:rsidRDefault="00BB2D45" w:rsidP="00555460">
      <w:pPr>
        <w:snapToGrid w:val="0"/>
        <w:spacing w:line="360" w:lineRule="auto"/>
        <w:rPr>
          <w:rFonts w:ascii="Book Antiqua" w:hAnsi="Book Antiqua"/>
          <w:bCs/>
          <w:color w:val="000000" w:themeColor="text1"/>
        </w:rPr>
      </w:pPr>
      <w:r w:rsidRPr="00555460">
        <w:rPr>
          <w:rFonts w:ascii="Book Antiqua" w:hAnsi="Book Antiqua"/>
          <w:b/>
          <w:bCs/>
          <w:i/>
          <w:color w:val="000000" w:themeColor="text1"/>
        </w:rPr>
        <w:t>Muscle thickness measurements</w:t>
      </w:r>
    </w:p>
    <w:p w14:paraId="2F58F689" w14:textId="7FCB407A" w:rsidR="00F4223D" w:rsidRPr="00555460" w:rsidRDefault="001A0E36" w:rsidP="00555460">
      <w:pPr>
        <w:snapToGrid w:val="0"/>
        <w:spacing w:line="360" w:lineRule="auto"/>
        <w:rPr>
          <w:rFonts w:ascii="Book Antiqua" w:hAnsi="Book Antiqua"/>
          <w:bCs/>
          <w:color w:val="000000" w:themeColor="text1"/>
        </w:rPr>
      </w:pPr>
      <w:r w:rsidRPr="00555460">
        <w:rPr>
          <w:rFonts w:ascii="Book Antiqua" w:hAnsi="Book Antiqua"/>
          <w:bCs/>
          <w:color w:val="000000" w:themeColor="text1"/>
        </w:rPr>
        <w:t>Quadriceps muscle thickness measurement</w:t>
      </w:r>
      <w:r w:rsidR="0017572C" w:rsidRPr="00555460">
        <w:rPr>
          <w:rFonts w:ascii="Book Antiqua" w:hAnsi="Book Antiqua"/>
          <w:bCs/>
          <w:color w:val="000000" w:themeColor="text1"/>
        </w:rPr>
        <w:t>s were</w:t>
      </w:r>
      <w:r w:rsidRPr="00555460">
        <w:rPr>
          <w:rFonts w:ascii="Book Antiqua" w:hAnsi="Book Antiqua"/>
          <w:bCs/>
          <w:color w:val="000000" w:themeColor="text1"/>
        </w:rPr>
        <w:t xml:space="preserve"> done following the previously published </w:t>
      </w:r>
      <w:proofErr w:type="gramStart"/>
      <w:r w:rsidRPr="00555460">
        <w:rPr>
          <w:rFonts w:ascii="Book Antiqua" w:hAnsi="Book Antiqua"/>
          <w:bCs/>
          <w:color w:val="000000" w:themeColor="text1"/>
        </w:rPr>
        <w:t>protocol</w:t>
      </w:r>
      <w:r w:rsidR="00A153BF" w:rsidRPr="00555460">
        <w:rPr>
          <w:rFonts w:ascii="Book Antiqua" w:hAnsi="Book Antiqua"/>
          <w:bCs/>
          <w:color w:val="000000" w:themeColor="text1"/>
          <w:vertAlign w:val="superscript"/>
        </w:rPr>
        <w:t>[</w:t>
      </w:r>
      <w:proofErr w:type="gramEnd"/>
      <w:r w:rsidR="00CB74BD" w:rsidRPr="00555460">
        <w:rPr>
          <w:rFonts w:ascii="Book Antiqua" w:hAnsi="Book Antiqua"/>
          <w:bCs/>
          <w:color w:val="000000" w:themeColor="text1"/>
          <w:vertAlign w:val="superscript"/>
        </w:rPr>
        <w:t>9,12,13</w:t>
      </w:r>
      <w:r w:rsidR="00A153BF" w:rsidRPr="00555460">
        <w:rPr>
          <w:rFonts w:ascii="Book Antiqua" w:hAnsi="Book Antiqua"/>
          <w:bCs/>
          <w:color w:val="000000" w:themeColor="text1"/>
          <w:vertAlign w:val="superscript"/>
        </w:rPr>
        <w:t>]</w:t>
      </w:r>
      <w:r w:rsidR="00E0410A" w:rsidRPr="00555460">
        <w:rPr>
          <w:rFonts w:ascii="Book Antiqua" w:hAnsi="Book Antiqua"/>
          <w:color w:val="000000" w:themeColor="text1"/>
        </w:rPr>
        <w:t>.</w:t>
      </w:r>
      <w:r w:rsidR="009D32C5" w:rsidRPr="00555460">
        <w:rPr>
          <w:rFonts w:ascii="Book Antiqua" w:hAnsi="Book Antiqua"/>
          <w:color w:val="000000" w:themeColor="text1"/>
        </w:rPr>
        <w:t xml:space="preserve"> </w:t>
      </w:r>
      <w:r w:rsidRPr="00555460">
        <w:rPr>
          <w:rFonts w:ascii="Book Antiqua" w:hAnsi="Book Antiqua"/>
          <w:bCs/>
          <w:color w:val="000000" w:themeColor="text1"/>
        </w:rPr>
        <w:t>All measurement</w:t>
      </w:r>
      <w:r w:rsidR="0017572C" w:rsidRPr="00555460">
        <w:rPr>
          <w:rFonts w:ascii="Book Antiqua" w:hAnsi="Book Antiqua"/>
          <w:bCs/>
          <w:color w:val="000000" w:themeColor="text1"/>
        </w:rPr>
        <w:t>s</w:t>
      </w:r>
      <w:r w:rsidRPr="00555460">
        <w:rPr>
          <w:rFonts w:ascii="Book Antiqua" w:hAnsi="Book Antiqua"/>
          <w:bCs/>
          <w:color w:val="000000" w:themeColor="text1"/>
        </w:rPr>
        <w:t xml:space="preserve"> were </w:t>
      </w:r>
      <w:r w:rsidR="002162B4" w:rsidRPr="00555460">
        <w:rPr>
          <w:rFonts w:ascii="Book Antiqua" w:hAnsi="Book Antiqua"/>
          <w:bCs/>
          <w:color w:val="000000" w:themeColor="text1"/>
        </w:rPr>
        <w:t xml:space="preserve">carried out </w:t>
      </w:r>
      <w:r w:rsidRPr="00555460">
        <w:rPr>
          <w:rFonts w:ascii="Book Antiqua" w:hAnsi="Book Antiqua"/>
          <w:bCs/>
          <w:color w:val="000000" w:themeColor="text1"/>
        </w:rPr>
        <w:t xml:space="preserve">on </w:t>
      </w:r>
      <w:r w:rsidR="00992C7F" w:rsidRPr="00555460">
        <w:rPr>
          <w:rFonts w:ascii="Book Antiqua" w:hAnsi="Book Antiqua"/>
          <w:bCs/>
          <w:color w:val="000000" w:themeColor="text1"/>
        </w:rPr>
        <w:t xml:space="preserve">the </w:t>
      </w:r>
      <w:r w:rsidRPr="00555460">
        <w:rPr>
          <w:rFonts w:ascii="Book Antiqua" w:hAnsi="Book Antiqua"/>
          <w:bCs/>
          <w:color w:val="000000" w:themeColor="text1"/>
        </w:rPr>
        <w:t>r</w:t>
      </w:r>
      <w:r w:rsidR="00BB2D45" w:rsidRPr="00555460">
        <w:rPr>
          <w:rFonts w:ascii="Book Antiqua" w:hAnsi="Book Antiqua"/>
          <w:bCs/>
          <w:color w:val="000000" w:themeColor="text1"/>
        </w:rPr>
        <w:t>ight thigh</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with </w:t>
      </w:r>
      <w:r w:rsidR="00BB2D45" w:rsidRPr="00555460">
        <w:rPr>
          <w:rFonts w:ascii="Book Antiqua" w:hAnsi="Book Antiqua"/>
          <w:bCs/>
          <w:color w:val="000000" w:themeColor="text1"/>
        </w:rPr>
        <w:t xml:space="preserve">the patient </w:t>
      </w:r>
      <w:r w:rsidR="002162B4" w:rsidRPr="00555460">
        <w:rPr>
          <w:rFonts w:ascii="Book Antiqua" w:hAnsi="Book Antiqua"/>
          <w:bCs/>
          <w:color w:val="000000" w:themeColor="text1"/>
        </w:rPr>
        <w:t xml:space="preserve">in </w:t>
      </w:r>
      <w:r w:rsidR="00BB2D45" w:rsidRPr="00555460">
        <w:rPr>
          <w:rFonts w:ascii="Book Antiqua" w:hAnsi="Book Antiqua"/>
          <w:bCs/>
          <w:color w:val="000000" w:themeColor="text1"/>
        </w:rPr>
        <w:t>supine</w:t>
      </w:r>
      <w:r w:rsidR="002162B4" w:rsidRPr="00555460">
        <w:rPr>
          <w:rFonts w:ascii="Book Antiqua" w:hAnsi="Book Antiqua"/>
          <w:bCs/>
          <w:color w:val="000000" w:themeColor="text1"/>
        </w:rPr>
        <w:t xml:space="preserve"> position and</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having </w:t>
      </w:r>
      <w:r w:rsidR="00BB2D45" w:rsidRPr="00555460">
        <w:rPr>
          <w:rFonts w:ascii="Book Antiqua" w:hAnsi="Book Antiqua"/>
          <w:bCs/>
          <w:color w:val="000000" w:themeColor="text1"/>
        </w:rPr>
        <w:t>the knee extended and toe</w:t>
      </w:r>
      <w:r w:rsidR="0017572C" w:rsidRPr="00555460">
        <w:rPr>
          <w:rFonts w:ascii="Book Antiqua" w:hAnsi="Book Antiqua"/>
          <w:bCs/>
          <w:color w:val="000000" w:themeColor="text1"/>
        </w:rPr>
        <w:t>s</w:t>
      </w:r>
      <w:r w:rsidR="00BB2D45" w:rsidRPr="00555460">
        <w:rPr>
          <w:rFonts w:ascii="Book Antiqua" w:hAnsi="Book Antiqua"/>
          <w:bCs/>
          <w:color w:val="000000" w:themeColor="text1"/>
        </w:rPr>
        <w:t xml:space="preserve"> facing the </w:t>
      </w:r>
      <w:r w:rsidR="0017572C" w:rsidRPr="00555460">
        <w:rPr>
          <w:rFonts w:ascii="Book Antiqua" w:hAnsi="Book Antiqua"/>
          <w:bCs/>
          <w:color w:val="000000" w:themeColor="text1"/>
        </w:rPr>
        <w:t>ceiling</w:t>
      </w:r>
      <w:r w:rsidR="00BB2D45" w:rsidRPr="00555460">
        <w:rPr>
          <w:rFonts w:ascii="Book Antiqua" w:hAnsi="Book Antiqua"/>
          <w:bCs/>
          <w:color w:val="000000" w:themeColor="text1"/>
        </w:rPr>
        <w:t xml:space="preserve">. </w:t>
      </w:r>
      <w:r w:rsidR="002162B4" w:rsidRPr="00555460">
        <w:rPr>
          <w:rFonts w:ascii="Book Antiqua" w:hAnsi="Book Antiqua"/>
          <w:bCs/>
          <w:color w:val="000000" w:themeColor="text1"/>
        </w:rPr>
        <w:t xml:space="preserve">The </w:t>
      </w:r>
      <w:r w:rsidR="002E1964" w:rsidRPr="00555460">
        <w:rPr>
          <w:rFonts w:ascii="Book Antiqua" w:hAnsi="Book Antiqua"/>
          <w:bCs/>
          <w:color w:val="000000" w:themeColor="text1"/>
        </w:rPr>
        <w:t xml:space="preserve">posture was maintained </w:t>
      </w:r>
      <w:r w:rsidR="002162B4" w:rsidRPr="00555460">
        <w:rPr>
          <w:rFonts w:ascii="Book Antiqua" w:hAnsi="Book Antiqua"/>
          <w:bCs/>
          <w:color w:val="000000" w:themeColor="text1"/>
        </w:rPr>
        <w:t xml:space="preserve">until </w:t>
      </w:r>
      <w:r w:rsidR="00EB283C" w:rsidRPr="00555460">
        <w:rPr>
          <w:rFonts w:ascii="Book Antiqua" w:hAnsi="Book Antiqua"/>
          <w:bCs/>
          <w:color w:val="000000" w:themeColor="text1"/>
        </w:rPr>
        <w:t>all images were acquired</w:t>
      </w:r>
      <w:r w:rsidR="002E1964" w:rsidRPr="00555460">
        <w:rPr>
          <w:rFonts w:ascii="Book Antiqua" w:hAnsi="Book Antiqua"/>
          <w:bCs/>
          <w:color w:val="000000" w:themeColor="text1"/>
        </w:rPr>
        <w:t xml:space="preserve">. </w:t>
      </w:r>
      <w:r w:rsidR="00BB2D45" w:rsidRPr="00555460">
        <w:rPr>
          <w:rFonts w:ascii="Book Antiqua" w:hAnsi="Book Antiqua"/>
          <w:bCs/>
          <w:color w:val="000000" w:themeColor="text1"/>
        </w:rPr>
        <w:t xml:space="preserve">A circumferential mark was put at the midway between the tip of the greater trochanter and the lateral joint line of the knee. The linear </w:t>
      </w:r>
      <w:r w:rsidR="00EB283C" w:rsidRPr="00555460">
        <w:rPr>
          <w:rFonts w:ascii="Book Antiqua" w:hAnsi="Book Antiqua"/>
          <w:bCs/>
          <w:color w:val="000000" w:themeColor="text1"/>
        </w:rPr>
        <w:t xml:space="preserve">ultrasound </w:t>
      </w:r>
      <w:r w:rsidR="00BB2D45" w:rsidRPr="00555460">
        <w:rPr>
          <w:rFonts w:ascii="Book Antiqua" w:hAnsi="Book Antiqua"/>
          <w:bCs/>
          <w:color w:val="000000" w:themeColor="text1"/>
        </w:rPr>
        <w:t xml:space="preserve">probe was placed on </w:t>
      </w:r>
      <w:r w:rsidR="00BB2D45" w:rsidRPr="00555460">
        <w:rPr>
          <w:rFonts w:ascii="Book Antiqua" w:hAnsi="Book Antiqua"/>
          <w:bCs/>
          <w:color w:val="000000" w:themeColor="text1"/>
        </w:rPr>
        <w:lastRenderedPageBreak/>
        <w:t>this circumferential line</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perpendicular to the skin</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and the probe was moved along the line </w:t>
      </w:r>
      <w:r w:rsidR="002162B4" w:rsidRPr="00555460">
        <w:rPr>
          <w:rFonts w:ascii="Book Antiqua" w:hAnsi="Book Antiqua"/>
          <w:bCs/>
          <w:color w:val="000000" w:themeColor="text1"/>
        </w:rPr>
        <w:t xml:space="preserve">until </w:t>
      </w:r>
      <w:r w:rsidR="00BB2D45" w:rsidRPr="00555460">
        <w:rPr>
          <w:rFonts w:ascii="Book Antiqua" w:hAnsi="Book Antiqua"/>
          <w:bCs/>
          <w:color w:val="000000" w:themeColor="text1"/>
        </w:rPr>
        <w:t>a suitable image was obtained. Then</w:t>
      </w:r>
      <w:r w:rsidR="002162B4" w:rsidRPr="00555460">
        <w:rPr>
          <w:rFonts w:ascii="Book Antiqua" w:hAnsi="Book Antiqua"/>
          <w:bCs/>
          <w:color w:val="000000" w:themeColor="text1"/>
        </w:rPr>
        <w:t>,</w:t>
      </w:r>
      <w:r w:rsidR="00BB2D45" w:rsidRPr="00555460">
        <w:rPr>
          <w:rFonts w:ascii="Book Antiqua" w:hAnsi="Book Antiqua"/>
          <w:bCs/>
          <w:color w:val="000000" w:themeColor="text1"/>
        </w:rPr>
        <w:t xml:space="preserve"> the point corresponding to the </w:t>
      </w:r>
      <w:r w:rsidR="00096A48" w:rsidRPr="00555460">
        <w:rPr>
          <w:rFonts w:ascii="Book Antiqua" w:hAnsi="Book Antiqua"/>
          <w:bCs/>
          <w:color w:val="000000" w:themeColor="text1"/>
        </w:rPr>
        <w:t>center</w:t>
      </w:r>
      <w:r w:rsidR="00BB2D45" w:rsidRPr="00555460">
        <w:rPr>
          <w:rFonts w:ascii="Book Antiqua" w:hAnsi="Book Antiqua"/>
          <w:bCs/>
          <w:color w:val="000000" w:themeColor="text1"/>
        </w:rPr>
        <w:t xml:space="preserve"> of the probe was marked with a vertical line. This point was used as the reference point</w:t>
      </w:r>
      <w:r w:rsidR="00A50E64" w:rsidRPr="00555460">
        <w:rPr>
          <w:rFonts w:ascii="Book Antiqua" w:hAnsi="Book Antiqua"/>
          <w:bCs/>
          <w:color w:val="000000" w:themeColor="text1"/>
        </w:rPr>
        <w:t xml:space="preserve"> for a</w:t>
      </w:r>
      <w:r w:rsidR="004877DB" w:rsidRPr="00555460">
        <w:rPr>
          <w:rFonts w:ascii="Book Antiqua" w:hAnsi="Book Antiqua"/>
          <w:bCs/>
          <w:color w:val="000000" w:themeColor="text1"/>
        </w:rPr>
        <w:t xml:space="preserve">ll </w:t>
      </w:r>
      <w:r w:rsidR="00A50E64" w:rsidRPr="00555460">
        <w:rPr>
          <w:rFonts w:ascii="Book Antiqua" w:hAnsi="Book Antiqua"/>
          <w:bCs/>
          <w:color w:val="000000" w:themeColor="text1"/>
        </w:rPr>
        <w:t xml:space="preserve">subsequent </w:t>
      </w:r>
      <w:r w:rsidR="004877DB" w:rsidRPr="00555460">
        <w:rPr>
          <w:rFonts w:ascii="Book Antiqua" w:hAnsi="Book Antiqua"/>
          <w:bCs/>
          <w:color w:val="000000" w:themeColor="text1"/>
        </w:rPr>
        <w:t>measurements</w:t>
      </w:r>
      <w:r w:rsidR="00A50E64" w:rsidRPr="00555460">
        <w:rPr>
          <w:rFonts w:ascii="Book Antiqua" w:hAnsi="Book Antiqua"/>
          <w:bCs/>
          <w:color w:val="000000" w:themeColor="text1"/>
        </w:rPr>
        <w:t>.</w:t>
      </w:r>
      <w:r w:rsidR="00096A48" w:rsidRPr="00555460">
        <w:rPr>
          <w:rFonts w:ascii="Book Antiqua" w:hAnsi="Book Antiqua"/>
          <w:bCs/>
          <w:color w:val="000000" w:themeColor="text1"/>
        </w:rPr>
        <w:t xml:space="preserve"> </w:t>
      </w:r>
      <w:r w:rsidR="00BB2D45" w:rsidRPr="00555460">
        <w:rPr>
          <w:rFonts w:ascii="Book Antiqua" w:hAnsi="Book Antiqua"/>
          <w:bCs/>
          <w:color w:val="000000" w:themeColor="text1"/>
        </w:rPr>
        <w:t xml:space="preserve">The thickness of the quadriceps muscle group </w:t>
      </w:r>
      <w:r w:rsidR="00096A48" w:rsidRPr="00555460">
        <w:rPr>
          <w:rFonts w:ascii="Book Antiqua" w:hAnsi="Book Antiqua"/>
          <w:bCs/>
          <w:color w:val="000000" w:themeColor="text1"/>
        </w:rPr>
        <w:t xml:space="preserve">(vastus lateralis, </w:t>
      </w:r>
      <w:r w:rsidR="004C4C7C" w:rsidRPr="00555460">
        <w:rPr>
          <w:rFonts w:ascii="Book Antiqua" w:hAnsi="Book Antiqua"/>
          <w:bCs/>
          <w:color w:val="000000" w:themeColor="text1"/>
        </w:rPr>
        <w:t>rectus</w:t>
      </w:r>
      <w:r w:rsidR="00096A48" w:rsidRPr="00555460">
        <w:rPr>
          <w:rFonts w:ascii="Book Antiqua" w:hAnsi="Book Antiqua"/>
          <w:bCs/>
          <w:color w:val="000000" w:themeColor="text1"/>
        </w:rPr>
        <w:t xml:space="preserve"> femoris</w:t>
      </w:r>
      <w:r w:rsidR="002162B4" w:rsidRPr="00555460">
        <w:rPr>
          <w:rFonts w:ascii="Book Antiqua" w:hAnsi="Book Antiqua"/>
          <w:bCs/>
          <w:color w:val="000000" w:themeColor="text1"/>
        </w:rPr>
        <w:t>,</w:t>
      </w:r>
      <w:r w:rsidR="00096A48" w:rsidRPr="00555460">
        <w:rPr>
          <w:rFonts w:ascii="Book Antiqua" w:hAnsi="Book Antiqua"/>
          <w:bCs/>
          <w:color w:val="000000" w:themeColor="text1"/>
        </w:rPr>
        <w:t xml:space="preserve"> and vastus medialis) </w:t>
      </w:r>
      <w:r w:rsidR="00BB2D45" w:rsidRPr="00555460">
        <w:rPr>
          <w:rFonts w:ascii="Book Antiqua" w:hAnsi="Book Antiqua"/>
          <w:bCs/>
          <w:color w:val="000000" w:themeColor="text1"/>
        </w:rPr>
        <w:t>between the superficial fat-muscle interface and the femur was measured anteriorly.</w:t>
      </w:r>
      <w:r w:rsidR="005A60DC" w:rsidRPr="00555460">
        <w:rPr>
          <w:rFonts w:ascii="Book Antiqua" w:hAnsi="Book Antiqua"/>
          <w:bCs/>
          <w:color w:val="000000" w:themeColor="text1"/>
        </w:rPr>
        <w:t xml:space="preserve"> </w:t>
      </w:r>
      <w:r w:rsidR="00747CD4" w:rsidRPr="00555460">
        <w:rPr>
          <w:rFonts w:ascii="Book Antiqua" w:hAnsi="Book Antiqua"/>
          <w:bCs/>
          <w:color w:val="000000" w:themeColor="text1"/>
        </w:rPr>
        <w:t xml:space="preserve">Each of the 5 </w:t>
      </w:r>
      <w:r w:rsidR="00C10545" w:rsidRPr="00555460">
        <w:rPr>
          <w:rFonts w:ascii="Book Antiqua" w:hAnsi="Book Antiqua"/>
          <w:color w:val="000000" w:themeColor="text1"/>
        </w:rPr>
        <w:t>operator</w:t>
      </w:r>
      <w:r w:rsidR="00747CD4" w:rsidRPr="00555460">
        <w:rPr>
          <w:rFonts w:ascii="Book Antiqua" w:hAnsi="Book Antiqua"/>
          <w:bCs/>
          <w:color w:val="000000" w:themeColor="text1"/>
        </w:rPr>
        <w:t xml:space="preserve">s took </w:t>
      </w:r>
      <w:r w:rsidR="002162B4" w:rsidRPr="00555460">
        <w:rPr>
          <w:rFonts w:ascii="Book Antiqua" w:hAnsi="Book Antiqua"/>
          <w:bCs/>
          <w:color w:val="000000" w:themeColor="text1"/>
        </w:rPr>
        <w:t>three</w:t>
      </w:r>
      <w:r w:rsidR="005A60DC" w:rsidRPr="00555460">
        <w:rPr>
          <w:rFonts w:ascii="Book Antiqua" w:hAnsi="Book Antiqua"/>
          <w:bCs/>
          <w:color w:val="000000" w:themeColor="text1"/>
        </w:rPr>
        <w:t xml:space="preserve"> measurements</w:t>
      </w:r>
      <w:r w:rsidR="00747CD4" w:rsidRPr="00555460">
        <w:rPr>
          <w:rFonts w:ascii="Book Antiqua" w:hAnsi="Book Antiqua"/>
          <w:bCs/>
          <w:color w:val="000000" w:themeColor="text1"/>
        </w:rPr>
        <w:t>, independently</w:t>
      </w:r>
      <w:r w:rsidR="005A60DC" w:rsidRPr="00555460">
        <w:rPr>
          <w:rFonts w:ascii="Book Antiqua" w:hAnsi="Book Antiqua"/>
          <w:bCs/>
          <w:color w:val="000000" w:themeColor="text1"/>
        </w:rPr>
        <w:t>.</w:t>
      </w:r>
      <w:r w:rsidR="00747CD4" w:rsidRPr="00555460">
        <w:rPr>
          <w:rFonts w:ascii="Book Antiqua" w:hAnsi="Book Antiqua"/>
          <w:bCs/>
          <w:color w:val="000000" w:themeColor="text1"/>
        </w:rPr>
        <w:t xml:space="preserve"> None </w:t>
      </w:r>
      <w:r w:rsidR="00992C7F" w:rsidRPr="00555460">
        <w:rPr>
          <w:rFonts w:ascii="Book Antiqua" w:hAnsi="Book Antiqua"/>
          <w:bCs/>
          <w:color w:val="000000" w:themeColor="text1"/>
        </w:rPr>
        <w:t xml:space="preserve">of the </w:t>
      </w:r>
      <w:r w:rsidR="002162B4" w:rsidRPr="00555460">
        <w:rPr>
          <w:rFonts w:ascii="Book Antiqua" w:hAnsi="Book Antiqua"/>
          <w:bCs/>
          <w:color w:val="000000" w:themeColor="text1"/>
        </w:rPr>
        <w:t xml:space="preserve">5 </w:t>
      </w:r>
      <w:r w:rsidR="00C10545" w:rsidRPr="00555460">
        <w:rPr>
          <w:rFonts w:ascii="Book Antiqua" w:hAnsi="Book Antiqua"/>
          <w:color w:val="000000" w:themeColor="text1"/>
        </w:rPr>
        <w:t>operator</w:t>
      </w:r>
      <w:r w:rsidR="002162B4" w:rsidRPr="00555460">
        <w:rPr>
          <w:rFonts w:ascii="Book Antiqua" w:hAnsi="Book Antiqua"/>
          <w:bCs/>
          <w:color w:val="000000" w:themeColor="text1"/>
        </w:rPr>
        <w:t>s</w:t>
      </w:r>
      <w:r w:rsidR="00992C7F" w:rsidRPr="00555460">
        <w:rPr>
          <w:rFonts w:ascii="Book Antiqua" w:hAnsi="Book Antiqua"/>
          <w:bCs/>
          <w:color w:val="000000" w:themeColor="text1"/>
        </w:rPr>
        <w:t xml:space="preserve"> </w:t>
      </w:r>
      <w:r w:rsidR="00747CD4" w:rsidRPr="00555460">
        <w:rPr>
          <w:rFonts w:ascii="Book Antiqua" w:hAnsi="Book Antiqua"/>
          <w:bCs/>
          <w:color w:val="000000" w:themeColor="text1"/>
        </w:rPr>
        <w:t xml:space="preserve">was aware </w:t>
      </w:r>
      <w:r w:rsidR="002162B4" w:rsidRPr="00555460">
        <w:rPr>
          <w:rFonts w:ascii="Book Antiqua" w:hAnsi="Book Antiqua"/>
          <w:bCs/>
          <w:color w:val="000000" w:themeColor="text1"/>
        </w:rPr>
        <w:t xml:space="preserve">of </w:t>
      </w:r>
      <w:r w:rsidR="00747CD4" w:rsidRPr="00555460">
        <w:rPr>
          <w:rFonts w:ascii="Book Antiqua" w:hAnsi="Book Antiqua"/>
          <w:bCs/>
          <w:color w:val="000000" w:themeColor="text1"/>
        </w:rPr>
        <w:t xml:space="preserve">the </w:t>
      </w:r>
      <w:r w:rsidR="00714B3E" w:rsidRPr="00555460">
        <w:rPr>
          <w:rFonts w:ascii="Book Antiqua" w:hAnsi="Book Antiqua"/>
          <w:bCs/>
          <w:color w:val="000000" w:themeColor="text1"/>
        </w:rPr>
        <w:t xml:space="preserve">muscle thickness measurement </w:t>
      </w:r>
      <w:r w:rsidR="00747CD4" w:rsidRPr="00555460">
        <w:rPr>
          <w:rFonts w:ascii="Book Antiqua" w:hAnsi="Book Antiqua"/>
          <w:bCs/>
          <w:color w:val="000000" w:themeColor="text1"/>
        </w:rPr>
        <w:t xml:space="preserve">values obtained by </w:t>
      </w:r>
      <w:r w:rsidR="002162B4" w:rsidRPr="00555460">
        <w:rPr>
          <w:rFonts w:ascii="Book Antiqua" w:hAnsi="Book Antiqua"/>
          <w:bCs/>
          <w:color w:val="000000" w:themeColor="text1"/>
        </w:rPr>
        <w:t xml:space="preserve">any of the 4 </w:t>
      </w:r>
      <w:r w:rsidR="00747CD4" w:rsidRPr="00555460">
        <w:rPr>
          <w:rFonts w:ascii="Book Antiqua" w:hAnsi="Book Antiqua"/>
          <w:bCs/>
          <w:color w:val="000000" w:themeColor="text1"/>
        </w:rPr>
        <w:t xml:space="preserve">others. </w:t>
      </w:r>
    </w:p>
    <w:p w14:paraId="6F7AE0CD" w14:textId="77777777" w:rsidR="00DC53B4" w:rsidRPr="00555460" w:rsidRDefault="00DC53B4" w:rsidP="00555460">
      <w:pPr>
        <w:snapToGrid w:val="0"/>
        <w:spacing w:line="360" w:lineRule="auto"/>
        <w:rPr>
          <w:rFonts w:ascii="Book Antiqua" w:hAnsi="Book Antiqua"/>
          <w:b/>
          <w:bCs/>
          <w:i/>
          <w:color w:val="000000" w:themeColor="text1"/>
        </w:rPr>
      </w:pPr>
    </w:p>
    <w:p w14:paraId="51F3E77B" w14:textId="77777777" w:rsidR="00DC53B4" w:rsidRPr="00555460" w:rsidRDefault="00747CD4" w:rsidP="00555460">
      <w:pPr>
        <w:snapToGrid w:val="0"/>
        <w:spacing w:line="360" w:lineRule="auto"/>
        <w:rPr>
          <w:rFonts w:ascii="Book Antiqua" w:hAnsi="Book Antiqua"/>
          <w:b/>
          <w:bCs/>
          <w:color w:val="000000" w:themeColor="text1"/>
        </w:rPr>
      </w:pPr>
      <w:r w:rsidRPr="00555460">
        <w:rPr>
          <w:rFonts w:ascii="Book Antiqua" w:hAnsi="Book Antiqua"/>
          <w:b/>
          <w:bCs/>
          <w:i/>
          <w:color w:val="000000" w:themeColor="text1"/>
        </w:rPr>
        <w:t>Statistical analysis</w:t>
      </w:r>
    </w:p>
    <w:p w14:paraId="02F6A3F7" w14:textId="5E664308" w:rsidR="00747CD4" w:rsidRPr="00555460" w:rsidRDefault="002162B4" w:rsidP="00555460">
      <w:pPr>
        <w:snapToGrid w:val="0"/>
        <w:spacing w:line="360" w:lineRule="auto"/>
        <w:rPr>
          <w:rFonts w:ascii="Book Antiqua" w:hAnsi="Book Antiqua"/>
          <w:b/>
          <w:bCs/>
          <w:color w:val="000000" w:themeColor="text1"/>
        </w:rPr>
      </w:pPr>
      <w:r w:rsidRPr="00555460">
        <w:rPr>
          <w:rFonts w:ascii="Book Antiqua" w:hAnsi="Book Antiqua"/>
          <w:bCs/>
          <w:color w:val="000000" w:themeColor="text1"/>
        </w:rPr>
        <w:t>The i</w:t>
      </w:r>
      <w:r w:rsidR="00747CD4" w:rsidRPr="00555460">
        <w:rPr>
          <w:rFonts w:ascii="Book Antiqua" w:hAnsi="Book Antiqua"/>
          <w:bCs/>
          <w:color w:val="000000" w:themeColor="text1"/>
        </w:rPr>
        <w:t xml:space="preserve">ntraclass correlation coefficient (ICC) was </w:t>
      </w:r>
      <w:r w:rsidR="00250EE3" w:rsidRPr="00555460">
        <w:rPr>
          <w:rFonts w:ascii="Book Antiqua" w:hAnsi="Book Antiqua"/>
          <w:bCs/>
          <w:color w:val="000000" w:themeColor="text1"/>
        </w:rPr>
        <w:t xml:space="preserve">calculated for intra- and </w:t>
      </w:r>
      <w:r w:rsidR="00C10545" w:rsidRPr="00555460">
        <w:rPr>
          <w:rFonts w:ascii="Book Antiqua" w:hAnsi="Book Antiqua"/>
          <w:bCs/>
          <w:color w:val="000000" w:themeColor="text1"/>
        </w:rPr>
        <w:t>interoperator</w:t>
      </w:r>
      <w:r w:rsidR="00250EE3" w:rsidRPr="00555460">
        <w:rPr>
          <w:rFonts w:ascii="Book Antiqua" w:hAnsi="Book Antiqua"/>
          <w:bCs/>
          <w:color w:val="000000" w:themeColor="text1"/>
        </w:rPr>
        <w:t xml:space="preserve"> variability among </w:t>
      </w:r>
      <w:r w:rsidR="00801923" w:rsidRPr="00555460">
        <w:rPr>
          <w:rFonts w:ascii="Book Antiqua" w:hAnsi="Book Antiqua"/>
          <w:bCs/>
          <w:color w:val="000000" w:themeColor="text1"/>
        </w:rPr>
        <w:t xml:space="preserve">the </w:t>
      </w:r>
      <w:r w:rsidR="00250EE3" w:rsidRPr="00555460">
        <w:rPr>
          <w:rFonts w:ascii="Book Antiqua" w:hAnsi="Book Antiqua"/>
          <w:bCs/>
          <w:color w:val="000000" w:themeColor="text1"/>
        </w:rPr>
        <w:t xml:space="preserve">5 </w:t>
      </w:r>
      <w:r w:rsidR="00C10545" w:rsidRPr="00555460">
        <w:rPr>
          <w:rFonts w:ascii="Book Antiqua" w:hAnsi="Book Antiqua"/>
          <w:color w:val="000000" w:themeColor="text1"/>
        </w:rPr>
        <w:t>operators</w:t>
      </w:r>
      <w:r w:rsidR="00250EE3" w:rsidRPr="00555460">
        <w:rPr>
          <w:rFonts w:ascii="Book Antiqua" w:hAnsi="Book Antiqua"/>
          <w:bCs/>
          <w:color w:val="000000" w:themeColor="text1"/>
        </w:rPr>
        <w:t xml:space="preserve">. For </w:t>
      </w:r>
      <w:r w:rsidR="00C10545" w:rsidRPr="00555460">
        <w:rPr>
          <w:rFonts w:ascii="Book Antiqua" w:hAnsi="Book Antiqua"/>
          <w:bCs/>
          <w:color w:val="000000" w:themeColor="text1"/>
        </w:rPr>
        <w:t>intraoperator</w:t>
      </w:r>
      <w:r w:rsidR="00250EE3" w:rsidRPr="00555460">
        <w:rPr>
          <w:rFonts w:ascii="Book Antiqua" w:hAnsi="Book Antiqua"/>
          <w:bCs/>
          <w:color w:val="000000" w:themeColor="text1"/>
        </w:rPr>
        <w:t xml:space="preserve"> variation, </w:t>
      </w:r>
      <w:r w:rsidR="00801923" w:rsidRPr="00555460">
        <w:rPr>
          <w:rFonts w:ascii="Book Antiqua" w:hAnsi="Book Antiqua"/>
          <w:bCs/>
          <w:color w:val="000000" w:themeColor="text1"/>
        </w:rPr>
        <w:t xml:space="preserve">the </w:t>
      </w:r>
      <w:r w:rsidR="00250EE3" w:rsidRPr="00555460">
        <w:rPr>
          <w:rFonts w:ascii="Book Antiqua" w:hAnsi="Book Antiqua"/>
          <w:bCs/>
          <w:color w:val="000000" w:themeColor="text1"/>
        </w:rPr>
        <w:t xml:space="preserve">ICC was calculated for </w:t>
      </w:r>
      <w:r w:rsidR="00732ECA" w:rsidRPr="00555460">
        <w:rPr>
          <w:rFonts w:ascii="Book Antiqua" w:hAnsi="Book Antiqua"/>
          <w:bCs/>
          <w:color w:val="000000" w:themeColor="text1"/>
        </w:rPr>
        <w:t xml:space="preserve">the </w:t>
      </w:r>
      <w:r w:rsidR="001D28D2" w:rsidRPr="00555460">
        <w:rPr>
          <w:rFonts w:ascii="Book Antiqua" w:hAnsi="Book Antiqua"/>
          <w:bCs/>
          <w:color w:val="000000" w:themeColor="text1"/>
        </w:rPr>
        <w:t>three</w:t>
      </w:r>
      <w:r w:rsidR="00250EE3" w:rsidRPr="00555460">
        <w:rPr>
          <w:rFonts w:ascii="Book Antiqua" w:hAnsi="Book Antiqua"/>
          <w:bCs/>
          <w:color w:val="000000" w:themeColor="text1"/>
        </w:rPr>
        <w:t xml:space="preserve"> pairs of measurements (1</w:t>
      </w:r>
      <w:r w:rsidR="00250EE3" w:rsidRPr="00555460">
        <w:rPr>
          <w:rFonts w:ascii="Book Antiqua" w:hAnsi="Book Antiqua"/>
          <w:bCs/>
          <w:color w:val="000000" w:themeColor="text1"/>
          <w:vertAlign w:val="superscript"/>
        </w:rPr>
        <w:t>st</w:t>
      </w:r>
      <w:r w:rsidR="00250EE3" w:rsidRPr="00555460">
        <w:rPr>
          <w:rFonts w:ascii="Book Antiqua" w:hAnsi="Book Antiqua"/>
          <w:bCs/>
          <w:color w:val="000000" w:themeColor="text1"/>
        </w:rPr>
        <w:t xml:space="preserve"> and 2</w:t>
      </w:r>
      <w:r w:rsidR="00250EE3" w:rsidRPr="00555460">
        <w:rPr>
          <w:rFonts w:ascii="Book Antiqua" w:hAnsi="Book Antiqua"/>
          <w:bCs/>
          <w:color w:val="000000" w:themeColor="text1"/>
          <w:vertAlign w:val="superscript"/>
        </w:rPr>
        <w:t>nd</w:t>
      </w:r>
      <w:r w:rsidR="00250EE3" w:rsidRPr="00555460">
        <w:rPr>
          <w:rFonts w:ascii="Book Antiqua" w:hAnsi="Book Antiqua"/>
          <w:bCs/>
          <w:color w:val="000000" w:themeColor="text1"/>
        </w:rPr>
        <w:t>, 1</w:t>
      </w:r>
      <w:r w:rsidR="00250EE3" w:rsidRPr="00555460">
        <w:rPr>
          <w:rFonts w:ascii="Book Antiqua" w:hAnsi="Book Antiqua"/>
          <w:bCs/>
          <w:color w:val="000000" w:themeColor="text1"/>
          <w:vertAlign w:val="superscript"/>
        </w:rPr>
        <w:t>st</w:t>
      </w:r>
      <w:r w:rsidR="00250EE3" w:rsidRPr="00555460">
        <w:rPr>
          <w:rFonts w:ascii="Book Antiqua" w:hAnsi="Book Antiqua"/>
          <w:bCs/>
          <w:color w:val="000000" w:themeColor="text1"/>
        </w:rPr>
        <w:t xml:space="preserve"> and 3</w:t>
      </w:r>
      <w:r w:rsidR="00250EE3" w:rsidRPr="00555460">
        <w:rPr>
          <w:rFonts w:ascii="Book Antiqua" w:hAnsi="Book Antiqua"/>
          <w:bCs/>
          <w:color w:val="000000" w:themeColor="text1"/>
          <w:vertAlign w:val="superscript"/>
        </w:rPr>
        <w:t>rd</w:t>
      </w:r>
      <w:r w:rsidR="00250EE3" w:rsidRPr="00555460">
        <w:rPr>
          <w:rFonts w:ascii="Book Antiqua" w:hAnsi="Book Antiqua"/>
          <w:bCs/>
          <w:color w:val="000000" w:themeColor="text1"/>
        </w:rPr>
        <w:t>, and 2</w:t>
      </w:r>
      <w:r w:rsidR="00250EE3" w:rsidRPr="00555460">
        <w:rPr>
          <w:rFonts w:ascii="Book Antiqua" w:hAnsi="Book Antiqua"/>
          <w:bCs/>
          <w:color w:val="000000" w:themeColor="text1"/>
          <w:vertAlign w:val="superscript"/>
        </w:rPr>
        <w:t>nd</w:t>
      </w:r>
      <w:r w:rsidR="00250EE3" w:rsidRPr="00555460">
        <w:rPr>
          <w:rFonts w:ascii="Book Antiqua" w:hAnsi="Book Antiqua"/>
          <w:bCs/>
          <w:color w:val="000000" w:themeColor="text1"/>
        </w:rPr>
        <w:t xml:space="preserve"> and 3</w:t>
      </w:r>
      <w:r w:rsidR="00250EE3" w:rsidRPr="00555460">
        <w:rPr>
          <w:rFonts w:ascii="Book Antiqua" w:hAnsi="Book Antiqua"/>
          <w:bCs/>
          <w:color w:val="000000" w:themeColor="text1"/>
          <w:vertAlign w:val="superscript"/>
        </w:rPr>
        <w:t>rd</w:t>
      </w:r>
      <w:r w:rsidR="00250EE3" w:rsidRPr="00555460">
        <w:rPr>
          <w:rFonts w:ascii="Book Antiqua" w:hAnsi="Book Antiqua"/>
          <w:bCs/>
          <w:color w:val="000000" w:themeColor="text1"/>
        </w:rPr>
        <w:t xml:space="preserve">) </w:t>
      </w:r>
      <w:r w:rsidR="00732ECA" w:rsidRPr="00555460">
        <w:rPr>
          <w:rFonts w:ascii="Book Antiqua" w:hAnsi="Book Antiqua"/>
          <w:bCs/>
          <w:color w:val="000000" w:themeColor="text1"/>
        </w:rPr>
        <w:t xml:space="preserve">made </w:t>
      </w:r>
      <w:r w:rsidR="00250EE3" w:rsidRPr="00555460">
        <w:rPr>
          <w:rFonts w:ascii="Book Antiqua" w:hAnsi="Book Antiqua"/>
          <w:bCs/>
          <w:color w:val="000000" w:themeColor="text1"/>
        </w:rPr>
        <w:t xml:space="preserve">by each </w:t>
      </w:r>
      <w:r w:rsidR="00C10545" w:rsidRPr="00555460">
        <w:rPr>
          <w:rFonts w:ascii="Book Antiqua" w:hAnsi="Book Antiqua"/>
          <w:color w:val="000000" w:themeColor="text1"/>
        </w:rPr>
        <w:t>operator</w:t>
      </w:r>
      <w:r w:rsidR="00250EE3" w:rsidRPr="00555460">
        <w:rPr>
          <w:rFonts w:ascii="Book Antiqua" w:hAnsi="Book Antiqua"/>
          <w:bCs/>
          <w:color w:val="000000" w:themeColor="text1"/>
        </w:rPr>
        <w:t xml:space="preserve">. </w:t>
      </w:r>
      <w:r w:rsidR="00C10545" w:rsidRPr="00555460">
        <w:rPr>
          <w:rFonts w:ascii="Book Antiqua" w:hAnsi="Book Antiqua"/>
          <w:bCs/>
          <w:color w:val="000000" w:themeColor="text1"/>
        </w:rPr>
        <w:t>Interoperator</w:t>
      </w:r>
      <w:r w:rsidR="0049460C" w:rsidRPr="00555460">
        <w:rPr>
          <w:rFonts w:ascii="Book Antiqua" w:hAnsi="Book Antiqua"/>
          <w:bCs/>
          <w:color w:val="000000" w:themeColor="text1"/>
        </w:rPr>
        <w:t xml:space="preserve"> variation was assessed using ICC for 10 possible pairs of </w:t>
      </w:r>
      <w:r w:rsidR="00C10545" w:rsidRPr="00555460">
        <w:rPr>
          <w:rFonts w:ascii="Book Antiqua" w:hAnsi="Book Antiqua"/>
          <w:color w:val="000000" w:themeColor="text1"/>
        </w:rPr>
        <w:t>operator</w:t>
      </w:r>
      <w:r w:rsidR="00C10545" w:rsidRPr="00555460">
        <w:rPr>
          <w:rFonts w:ascii="Book Antiqua" w:hAnsi="Book Antiqua"/>
          <w:bCs/>
          <w:color w:val="000000" w:themeColor="text1"/>
        </w:rPr>
        <w:t xml:space="preserve">s </w:t>
      </w:r>
      <w:r w:rsidR="0049460C" w:rsidRPr="00555460">
        <w:rPr>
          <w:rFonts w:ascii="Book Antiqua" w:hAnsi="Book Antiqua"/>
          <w:bCs/>
          <w:color w:val="000000" w:themeColor="text1"/>
        </w:rPr>
        <w:t xml:space="preserve">for each observation. </w:t>
      </w:r>
      <w:r w:rsidR="00732ECA" w:rsidRPr="00555460">
        <w:rPr>
          <w:rFonts w:ascii="Book Antiqua" w:hAnsi="Book Antiqua"/>
          <w:bCs/>
          <w:color w:val="000000" w:themeColor="text1"/>
        </w:rPr>
        <w:t xml:space="preserve">The </w:t>
      </w:r>
      <w:r w:rsidR="0049460C" w:rsidRPr="00555460">
        <w:rPr>
          <w:rFonts w:ascii="Book Antiqua" w:hAnsi="Book Antiqua"/>
          <w:bCs/>
          <w:color w:val="000000" w:themeColor="text1"/>
        </w:rPr>
        <w:t>ICC</w:t>
      </w:r>
      <w:r w:rsidR="00732ECA" w:rsidRPr="00555460">
        <w:rPr>
          <w:rFonts w:ascii="Book Antiqua" w:hAnsi="Book Antiqua"/>
          <w:bCs/>
          <w:color w:val="000000" w:themeColor="text1"/>
        </w:rPr>
        <w:t>s</w:t>
      </w:r>
      <w:r w:rsidR="0049460C" w:rsidRPr="00555460">
        <w:rPr>
          <w:rFonts w:ascii="Book Antiqua" w:hAnsi="Book Antiqua"/>
          <w:bCs/>
          <w:color w:val="000000" w:themeColor="text1"/>
        </w:rPr>
        <w:t xml:space="preserve"> were expressed </w:t>
      </w:r>
      <w:r w:rsidR="00732ECA" w:rsidRPr="00555460">
        <w:rPr>
          <w:rFonts w:ascii="Book Antiqua" w:hAnsi="Book Antiqua"/>
          <w:bCs/>
          <w:color w:val="000000" w:themeColor="text1"/>
        </w:rPr>
        <w:t>with</w:t>
      </w:r>
      <w:r w:rsidR="0049460C" w:rsidRPr="00555460">
        <w:rPr>
          <w:rFonts w:ascii="Book Antiqua" w:hAnsi="Book Antiqua"/>
          <w:bCs/>
          <w:color w:val="000000" w:themeColor="text1"/>
        </w:rPr>
        <w:t xml:space="preserve"> 95% confidence interval</w:t>
      </w:r>
      <w:r w:rsidR="00732ECA" w:rsidRPr="00555460">
        <w:rPr>
          <w:rFonts w:ascii="Book Antiqua" w:hAnsi="Book Antiqua"/>
          <w:bCs/>
          <w:color w:val="000000" w:themeColor="text1"/>
        </w:rPr>
        <w:t>s</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t xml:space="preserve">A </w:t>
      </w:r>
      <w:r w:rsidR="0049460C" w:rsidRPr="00555460">
        <w:rPr>
          <w:rFonts w:ascii="Book Antiqua" w:hAnsi="Book Antiqua"/>
          <w:bCs/>
          <w:i/>
          <w:iCs/>
          <w:color w:val="000000" w:themeColor="text1"/>
        </w:rPr>
        <w:t>P</w:t>
      </w:r>
      <w:r w:rsidR="00747C5E">
        <w:rPr>
          <w:rFonts w:ascii="Book Antiqua" w:hAnsi="Book Antiqua"/>
          <w:bCs/>
          <w:color w:val="000000" w:themeColor="text1"/>
        </w:rPr>
        <w:t xml:space="preserve"> </w:t>
      </w:r>
      <w:r w:rsidR="0049460C" w:rsidRPr="00555460">
        <w:rPr>
          <w:rFonts w:ascii="Book Antiqua" w:hAnsi="Book Antiqua"/>
          <w:bCs/>
          <w:color w:val="000000" w:themeColor="text1"/>
        </w:rPr>
        <w:t xml:space="preserve">value of </w:t>
      </w:r>
      <w:r w:rsidR="00732ECA" w:rsidRPr="00555460">
        <w:rPr>
          <w:rFonts w:ascii="Book Antiqua" w:hAnsi="Book Antiqua"/>
          <w:bCs/>
          <w:color w:val="000000" w:themeColor="text1"/>
        </w:rPr>
        <w:t>&lt;</w:t>
      </w:r>
      <w:r w:rsidR="0049460C" w:rsidRPr="00555460">
        <w:rPr>
          <w:rFonts w:ascii="Book Antiqua" w:hAnsi="Book Antiqua"/>
          <w:bCs/>
          <w:color w:val="000000" w:themeColor="text1"/>
        </w:rPr>
        <w:t xml:space="preserve"> 0.05 was considered significant. Mean </w:t>
      </w:r>
      <w:r w:rsidR="00747C5E">
        <w:rPr>
          <w:rFonts w:ascii="Book Antiqua" w:hAnsi="Book Antiqua"/>
          <w:bCs/>
          <w:color w:val="000000" w:themeColor="text1"/>
        </w:rPr>
        <w:t xml:space="preserve">[± </w:t>
      </w:r>
      <w:r w:rsidR="00732ECA" w:rsidRPr="00555460">
        <w:rPr>
          <w:rFonts w:ascii="Book Antiqua" w:hAnsi="Book Antiqua"/>
          <w:bCs/>
          <w:color w:val="000000" w:themeColor="text1"/>
        </w:rPr>
        <w:t>standard deviation (SD)</w:t>
      </w:r>
      <w:r w:rsidR="00747C5E">
        <w:rPr>
          <w:rFonts w:ascii="Book Antiqua" w:hAnsi="Book Antiqua"/>
          <w:bCs/>
          <w:color w:val="000000" w:themeColor="text1"/>
        </w:rPr>
        <w:t>]</w:t>
      </w:r>
      <w:r w:rsidR="0049460C" w:rsidRPr="00555460">
        <w:rPr>
          <w:rFonts w:ascii="Book Antiqua" w:hAnsi="Book Antiqua"/>
          <w:bCs/>
          <w:color w:val="000000" w:themeColor="text1"/>
        </w:rPr>
        <w:t xml:space="preserve"> w</w:t>
      </w:r>
      <w:r w:rsidR="00732ECA" w:rsidRPr="00555460">
        <w:rPr>
          <w:rFonts w:ascii="Book Antiqua" w:hAnsi="Book Antiqua"/>
          <w:bCs/>
          <w:color w:val="000000" w:themeColor="text1"/>
        </w:rPr>
        <w:t>as</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t>applied as appropriate</w:t>
      </w:r>
      <w:r w:rsidR="0049460C" w:rsidRPr="00555460">
        <w:rPr>
          <w:rFonts w:ascii="Book Antiqua" w:hAnsi="Book Antiqua"/>
          <w:bCs/>
          <w:color w:val="000000" w:themeColor="text1"/>
        </w:rPr>
        <w:t xml:space="preserve">. </w:t>
      </w:r>
      <w:r w:rsidR="00732ECA" w:rsidRPr="00555460">
        <w:rPr>
          <w:rFonts w:ascii="Book Antiqua" w:hAnsi="Book Antiqua"/>
          <w:bCs/>
          <w:color w:val="000000" w:themeColor="text1"/>
        </w:rPr>
        <w:t xml:space="preserve">All statistical analyses were performed on </w:t>
      </w:r>
      <w:r w:rsidR="0049460C" w:rsidRPr="00555460">
        <w:rPr>
          <w:rFonts w:ascii="Book Antiqua" w:hAnsi="Book Antiqua"/>
          <w:bCs/>
          <w:color w:val="000000" w:themeColor="text1"/>
        </w:rPr>
        <w:t xml:space="preserve">SPSS </w:t>
      </w:r>
      <w:r w:rsidR="00732ECA" w:rsidRPr="00555460">
        <w:rPr>
          <w:rFonts w:ascii="Book Antiqua" w:hAnsi="Book Antiqua"/>
          <w:bCs/>
          <w:color w:val="000000" w:themeColor="text1"/>
        </w:rPr>
        <w:t>for Windows software (</w:t>
      </w:r>
      <w:r w:rsidR="0049460C" w:rsidRPr="00555460">
        <w:rPr>
          <w:rFonts w:ascii="Book Antiqua" w:hAnsi="Book Antiqua"/>
          <w:bCs/>
          <w:color w:val="000000" w:themeColor="text1"/>
        </w:rPr>
        <w:t>version 24</w:t>
      </w:r>
      <w:r w:rsidR="00732ECA" w:rsidRPr="00555460">
        <w:rPr>
          <w:rFonts w:ascii="Book Antiqua" w:hAnsi="Book Antiqua"/>
          <w:bCs/>
          <w:color w:val="000000" w:themeColor="text1"/>
        </w:rPr>
        <w:t>;</w:t>
      </w:r>
      <w:r w:rsidR="0049460C" w:rsidRPr="00555460">
        <w:rPr>
          <w:rFonts w:ascii="Book Antiqua" w:hAnsi="Book Antiqua"/>
          <w:bCs/>
          <w:color w:val="000000" w:themeColor="text1"/>
        </w:rPr>
        <w:t xml:space="preserve"> IBM </w:t>
      </w:r>
      <w:r w:rsidR="00732ECA" w:rsidRPr="00555460">
        <w:rPr>
          <w:rFonts w:ascii="Book Antiqua" w:hAnsi="Book Antiqua"/>
          <w:bCs/>
          <w:color w:val="000000" w:themeColor="text1"/>
        </w:rPr>
        <w:t>C</w:t>
      </w:r>
      <w:r w:rsidR="0049460C" w:rsidRPr="00555460">
        <w:rPr>
          <w:rFonts w:ascii="Book Antiqua" w:hAnsi="Book Antiqua"/>
          <w:bCs/>
          <w:color w:val="000000" w:themeColor="text1"/>
        </w:rPr>
        <w:t>orp., Armonk, NY</w:t>
      </w:r>
      <w:r w:rsidR="00732ECA" w:rsidRPr="00555460">
        <w:rPr>
          <w:rFonts w:ascii="Book Antiqua" w:hAnsi="Book Antiqua"/>
          <w:bCs/>
          <w:color w:val="000000" w:themeColor="text1"/>
        </w:rPr>
        <w:t>, United States</w:t>
      </w:r>
      <w:r w:rsidR="0049460C" w:rsidRPr="00555460">
        <w:rPr>
          <w:rFonts w:ascii="Book Antiqua" w:hAnsi="Book Antiqua"/>
          <w:bCs/>
          <w:color w:val="000000" w:themeColor="text1"/>
        </w:rPr>
        <w:t>).</w:t>
      </w:r>
    </w:p>
    <w:p w14:paraId="5BEEDC39" w14:textId="77777777" w:rsidR="00DC53B4" w:rsidRPr="00555460" w:rsidRDefault="00DC53B4" w:rsidP="00555460">
      <w:pPr>
        <w:snapToGrid w:val="0"/>
        <w:spacing w:line="360" w:lineRule="auto"/>
        <w:rPr>
          <w:rFonts w:ascii="Book Antiqua" w:hAnsi="Book Antiqua"/>
          <w:b/>
          <w:bCs/>
          <w:color w:val="000000" w:themeColor="text1"/>
        </w:rPr>
      </w:pPr>
    </w:p>
    <w:p w14:paraId="4AFCE511" w14:textId="15042AE9" w:rsidR="009F5AF0" w:rsidRPr="00555460" w:rsidRDefault="00E7097B" w:rsidP="00555460">
      <w:pPr>
        <w:snapToGrid w:val="0"/>
        <w:spacing w:line="360" w:lineRule="auto"/>
        <w:rPr>
          <w:rFonts w:ascii="Book Antiqua" w:hAnsi="Book Antiqua"/>
          <w:b/>
          <w:bCs/>
          <w:color w:val="000000" w:themeColor="text1"/>
        </w:rPr>
      </w:pPr>
      <w:r w:rsidRPr="00555460">
        <w:rPr>
          <w:rFonts w:ascii="Book Antiqua" w:hAnsi="Book Antiqua"/>
          <w:b/>
          <w:bCs/>
          <w:color w:val="000000" w:themeColor="text1"/>
        </w:rPr>
        <w:t>RESULTS</w:t>
      </w:r>
    </w:p>
    <w:p w14:paraId="62EC88B4" w14:textId="77777777" w:rsidR="00486F3E" w:rsidRPr="00555460" w:rsidRDefault="00486F3E" w:rsidP="00555460">
      <w:pPr>
        <w:snapToGrid w:val="0"/>
        <w:spacing w:line="360" w:lineRule="auto"/>
        <w:rPr>
          <w:rFonts w:ascii="Book Antiqua" w:hAnsi="Book Antiqua"/>
          <w:b/>
          <w:bCs/>
          <w:i/>
          <w:color w:val="000000" w:themeColor="text1"/>
        </w:rPr>
      </w:pPr>
      <w:r w:rsidRPr="00555460">
        <w:rPr>
          <w:rFonts w:ascii="Book Antiqua" w:hAnsi="Book Antiqua"/>
          <w:b/>
          <w:bCs/>
          <w:i/>
          <w:color w:val="000000" w:themeColor="text1"/>
        </w:rPr>
        <w:t>Baseline characteristics</w:t>
      </w:r>
    </w:p>
    <w:p w14:paraId="274555D5" w14:textId="7F8A8FAC" w:rsidR="00486F3E" w:rsidRPr="00555460" w:rsidRDefault="00CD4028" w:rsidP="00555460">
      <w:pPr>
        <w:snapToGrid w:val="0"/>
        <w:spacing w:line="360" w:lineRule="auto"/>
        <w:rPr>
          <w:rFonts w:ascii="Book Antiqua" w:hAnsi="Book Antiqua"/>
          <w:color w:val="000000" w:themeColor="text1"/>
        </w:rPr>
      </w:pPr>
      <w:r w:rsidRPr="00555460">
        <w:rPr>
          <w:rFonts w:ascii="Book Antiqua" w:hAnsi="Book Antiqua"/>
          <w:bCs/>
          <w:color w:val="000000" w:themeColor="text1"/>
        </w:rPr>
        <w:t>Th</w:t>
      </w:r>
      <w:r w:rsidR="004B484E" w:rsidRPr="00555460">
        <w:rPr>
          <w:rFonts w:ascii="Book Antiqua" w:hAnsi="Book Antiqua"/>
          <w:bCs/>
          <w:color w:val="000000" w:themeColor="text1"/>
        </w:rPr>
        <w:t>is</w:t>
      </w:r>
      <w:r w:rsidRPr="00555460">
        <w:rPr>
          <w:rFonts w:ascii="Book Antiqua" w:hAnsi="Book Antiqua"/>
          <w:bCs/>
          <w:color w:val="000000" w:themeColor="text1"/>
        </w:rPr>
        <w:t xml:space="preserve"> study included </w:t>
      </w:r>
      <w:r w:rsidR="00E546FE" w:rsidRPr="00555460">
        <w:rPr>
          <w:rFonts w:ascii="Book Antiqua" w:hAnsi="Book Antiqua"/>
          <w:bCs/>
          <w:color w:val="000000" w:themeColor="text1"/>
        </w:rPr>
        <w:t>45 critically</w:t>
      </w:r>
      <w:r w:rsidR="00DD25DE" w:rsidRPr="00555460">
        <w:rPr>
          <w:rFonts w:ascii="Book Antiqua" w:hAnsi="Book Antiqua"/>
          <w:bCs/>
          <w:color w:val="000000" w:themeColor="text1"/>
        </w:rPr>
        <w:t xml:space="preserve"> ill</w:t>
      </w:r>
      <w:r w:rsidR="00E546FE" w:rsidRPr="00555460">
        <w:rPr>
          <w:rFonts w:ascii="Book Antiqua" w:hAnsi="Book Antiqua"/>
          <w:bCs/>
          <w:color w:val="000000" w:themeColor="text1"/>
        </w:rPr>
        <w:t xml:space="preserve"> </w:t>
      </w:r>
      <w:r w:rsidRPr="00555460">
        <w:rPr>
          <w:rFonts w:ascii="Book Antiqua" w:hAnsi="Book Antiqua"/>
          <w:bCs/>
          <w:color w:val="000000" w:themeColor="text1"/>
        </w:rPr>
        <w:t xml:space="preserve">patients admitted </w:t>
      </w:r>
      <w:r w:rsidR="006C572B" w:rsidRPr="00555460">
        <w:rPr>
          <w:rFonts w:ascii="Book Antiqua" w:hAnsi="Book Antiqua"/>
          <w:bCs/>
          <w:color w:val="000000" w:themeColor="text1"/>
        </w:rPr>
        <w:t>to the</w:t>
      </w:r>
      <w:r w:rsidR="00E315D8" w:rsidRPr="00555460">
        <w:rPr>
          <w:rFonts w:ascii="Book Antiqua" w:hAnsi="Book Antiqua"/>
          <w:bCs/>
          <w:color w:val="000000" w:themeColor="text1"/>
        </w:rPr>
        <w:t xml:space="preserve"> </w:t>
      </w:r>
      <w:r w:rsidRPr="00555460">
        <w:rPr>
          <w:rFonts w:ascii="Book Antiqua" w:hAnsi="Book Antiqua"/>
          <w:bCs/>
          <w:color w:val="000000" w:themeColor="text1"/>
        </w:rPr>
        <w:t xml:space="preserve">pulmonary medicine ward or ICU. </w:t>
      </w:r>
      <w:r w:rsidR="001302EB" w:rsidRPr="00555460">
        <w:rPr>
          <w:rFonts w:ascii="Book Antiqua" w:hAnsi="Book Antiqua"/>
          <w:bCs/>
          <w:color w:val="000000" w:themeColor="text1"/>
        </w:rPr>
        <w:t>There were 30</w:t>
      </w:r>
      <w:r w:rsidR="006C572B" w:rsidRPr="00555460">
        <w:rPr>
          <w:rFonts w:ascii="Book Antiqua" w:hAnsi="Book Antiqua"/>
          <w:bCs/>
          <w:color w:val="000000" w:themeColor="text1"/>
        </w:rPr>
        <w:t xml:space="preserve"> males </w:t>
      </w:r>
      <w:r w:rsidR="001302EB" w:rsidRPr="00555460">
        <w:rPr>
          <w:rFonts w:ascii="Book Antiqua" w:hAnsi="Book Antiqua"/>
          <w:bCs/>
          <w:color w:val="000000" w:themeColor="text1"/>
        </w:rPr>
        <w:t>(66.6%)</w:t>
      </w:r>
      <w:r w:rsidR="00E546FE" w:rsidRPr="00555460">
        <w:rPr>
          <w:rFonts w:ascii="Book Antiqua" w:hAnsi="Book Antiqua"/>
          <w:bCs/>
          <w:color w:val="000000" w:themeColor="text1"/>
        </w:rPr>
        <w:t xml:space="preserve">. </w:t>
      </w:r>
      <w:r w:rsidRPr="00555460">
        <w:rPr>
          <w:rFonts w:ascii="Book Antiqua" w:hAnsi="Book Antiqua"/>
          <w:bCs/>
          <w:color w:val="000000" w:themeColor="text1"/>
        </w:rPr>
        <w:t xml:space="preserve">The </w:t>
      </w:r>
      <w:r w:rsidR="00C35E96" w:rsidRPr="00555460">
        <w:rPr>
          <w:rFonts w:ascii="Book Antiqua" w:hAnsi="Book Antiqua"/>
          <w:bCs/>
          <w:color w:val="000000" w:themeColor="text1"/>
        </w:rPr>
        <w:t xml:space="preserve">mean </w:t>
      </w:r>
      <w:r w:rsidR="00B14FD8" w:rsidRPr="00555460">
        <w:rPr>
          <w:rFonts w:ascii="Book Antiqua" w:hAnsi="Book Antiqua"/>
          <w:bCs/>
          <w:color w:val="000000" w:themeColor="text1"/>
        </w:rPr>
        <w:t xml:space="preserve">(± </w:t>
      </w:r>
      <w:r w:rsidR="00C35E96" w:rsidRPr="00555460">
        <w:rPr>
          <w:rFonts w:ascii="Book Antiqua" w:hAnsi="Book Antiqua"/>
          <w:color w:val="000000" w:themeColor="text1"/>
        </w:rPr>
        <w:t xml:space="preserve">SD) age of participants was </w:t>
      </w:r>
      <w:r w:rsidR="00E546FE" w:rsidRPr="00555460">
        <w:rPr>
          <w:rFonts w:ascii="Book Antiqua" w:hAnsi="Book Antiqua"/>
          <w:color w:val="000000" w:themeColor="text1"/>
        </w:rPr>
        <w:t xml:space="preserve">54.95 </w:t>
      </w:r>
      <w:r w:rsidR="00B14FD8" w:rsidRPr="00555460">
        <w:rPr>
          <w:rFonts w:ascii="Book Antiqua" w:hAnsi="Book Antiqua"/>
          <w:color w:val="000000" w:themeColor="text1"/>
        </w:rPr>
        <w:t xml:space="preserve">(± </w:t>
      </w:r>
      <w:r w:rsidR="00C35E96" w:rsidRPr="00555460">
        <w:rPr>
          <w:rFonts w:ascii="Book Antiqua" w:eastAsia="MS Mincho" w:hAnsi="Book Antiqua"/>
          <w:color w:val="000000" w:themeColor="text1"/>
        </w:rPr>
        <w:t>1</w:t>
      </w:r>
      <w:r w:rsidR="00E546FE" w:rsidRPr="00555460">
        <w:rPr>
          <w:rFonts w:ascii="Book Antiqua" w:eastAsia="MS Mincho" w:hAnsi="Book Antiqua"/>
          <w:color w:val="000000" w:themeColor="text1"/>
        </w:rPr>
        <w:t>5.97</w:t>
      </w:r>
      <w:r w:rsidR="00C35E96" w:rsidRPr="00555460">
        <w:rPr>
          <w:rFonts w:ascii="Book Antiqua" w:eastAsia="MS Mincho" w:hAnsi="Book Antiqua"/>
          <w:color w:val="000000" w:themeColor="text1"/>
        </w:rPr>
        <w:t>) years</w:t>
      </w:r>
      <w:r w:rsidR="00704C5F" w:rsidRPr="00555460">
        <w:rPr>
          <w:rFonts w:ascii="Book Antiqua" w:eastAsia="MS Mincho" w:hAnsi="Book Antiqua"/>
          <w:color w:val="000000" w:themeColor="text1"/>
        </w:rPr>
        <w:t xml:space="preserve"> and </w:t>
      </w:r>
      <w:r w:rsidR="00120A5C" w:rsidRPr="00555460">
        <w:rPr>
          <w:rFonts w:ascii="Book Antiqua" w:eastAsia="MS Mincho" w:hAnsi="Book Antiqua"/>
          <w:color w:val="000000" w:themeColor="text1"/>
        </w:rPr>
        <w:t>that of</w:t>
      </w:r>
      <w:r w:rsidR="00C35E96" w:rsidRPr="00555460">
        <w:rPr>
          <w:rFonts w:ascii="Book Antiqua" w:eastAsia="MS Mincho" w:hAnsi="Book Antiqua"/>
          <w:color w:val="000000" w:themeColor="text1"/>
        </w:rPr>
        <w:t xml:space="preserve"> </w:t>
      </w:r>
      <w:r w:rsidR="008D1C1F" w:rsidRPr="00555460">
        <w:rPr>
          <w:rFonts w:ascii="Book Antiqua" w:eastAsia="MS Mincho" w:hAnsi="Book Antiqua"/>
          <w:color w:val="000000" w:themeColor="text1"/>
        </w:rPr>
        <w:t xml:space="preserve">Acute Physiology and Chronic Health Evaluation score </w:t>
      </w:r>
      <w:r w:rsidR="00E546FE" w:rsidRPr="00555460">
        <w:rPr>
          <w:rFonts w:ascii="Book Antiqua" w:eastAsia="MS Mincho" w:hAnsi="Book Antiqua"/>
          <w:color w:val="000000" w:themeColor="text1"/>
        </w:rPr>
        <w:t xml:space="preserve">and </w:t>
      </w:r>
      <w:r w:rsidR="006C572B" w:rsidRPr="00555460">
        <w:rPr>
          <w:rFonts w:ascii="Book Antiqua" w:eastAsia="MS Mincho" w:hAnsi="Book Antiqua"/>
          <w:color w:val="000000" w:themeColor="text1"/>
        </w:rPr>
        <w:t xml:space="preserve">Simplified Acute Physiology Score </w:t>
      </w:r>
      <w:r w:rsidR="00120A5C" w:rsidRPr="00555460">
        <w:rPr>
          <w:rFonts w:ascii="Book Antiqua" w:eastAsia="MS Mincho" w:hAnsi="Book Antiqua"/>
          <w:color w:val="000000" w:themeColor="text1"/>
        </w:rPr>
        <w:t>was</w:t>
      </w:r>
      <w:r w:rsidR="00E546FE" w:rsidRPr="00555460">
        <w:rPr>
          <w:rFonts w:ascii="Book Antiqua" w:eastAsia="MS Mincho" w:hAnsi="Book Antiqua"/>
          <w:color w:val="000000" w:themeColor="text1"/>
        </w:rPr>
        <w:t xml:space="preserve"> </w:t>
      </w:r>
      <w:r w:rsidR="00C35E96" w:rsidRPr="00555460">
        <w:rPr>
          <w:rFonts w:ascii="Book Antiqua" w:hAnsi="Book Antiqua"/>
          <w:color w:val="000000" w:themeColor="text1"/>
        </w:rPr>
        <w:t>1</w:t>
      </w:r>
      <w:r w:rsidR="00E546FE" w:rsidRPr="00555460">
        <w:rPr>
          <w:rFonts w:ascii="Book Antiqua" w:hAnsi="Book Antiqua"/>
          <w:color w:val="000000" w:themeColor="text1"/>
        </w:rPr>
        <w:t>4</w:t>
      </w:r>
      <w:r w:rsidR="00C35E96" w:rsidRPr="00555460">
        <w:rPr>
          <w:rFonts w:ascii="Book Antiqua" w:hAnsi="Book Antiqua"/>
          <w:color w:val="000000" w:themeColor="text1"/>
        </w:rPr>
        <w:t>.6</w:t>
      </w:r>
      <w:r w:rsidR="00E546FE" w:rsidRPr="00555460">
        <w:rPr>
          <w:rFonts w:ascii="Book Antiqua" w:hAnsi="Book Antiqua"/>
          <w:color w:val="000000" w:themeColor="text1"/>
        </w:rPr>
        <w:t>6</w:t>
      </w:r>
      <w:r w:rsidR="00C35E96" w:rsidRPr="00555460">
        <w:rPr>
          <w:rFonts w:ascii="Book Antiqua" w:hAnsi="Book Antiqua"/>
          <w:color w:val="000000" w:themeColor="text1"/>
        </w:rPr>
        <w:t xml:space="preserve"> </w:t>
      </w:r>
      <w:r w:rsidR="00B14FD8" w:rsidRPr="00555460">
        <w:rPr>
          <w:rFonts w:ascii="Book Antiqua" w:hAnsi="Book Antiqua"/>
          <w:color w:val="000000" w:themeColor="text1"/>
        </w:rPr>
        <w:t xml:space="preserve">(± </w:t>
      </w:r>
      <w:r w:rsidR="00C35E96" w:rsidRPr="00555460">
        <w:rPr>
          <w:rFonts w:ascii="Book Antiqua" w:eastAsia="MS Mincho" w:hAnsi="Book Antiqua"/>
          <w:color w:val="000000" w:themeColor="text1"/>
        </w:rPr>
        <w:t>4.</w:t>
      </w:r>
      <w:r w:rsidR="00E546FE" w:rsidRPr="00555460">
        <w:rPr>
          <w:rFonts w:ascii="Book Antiqua" w:eastAsia="MS Mincho" w:hAnsi="Book Antiqua"/>
          <w:color w:val="000000" w:themeColor="text1"/>
        </w:rPr>
        <w:t>57</w:t>
      </w:r>
      <w:r w:rsidR="00C35E96" w:rsidRPr="00555460">
        <w:rPr>
          <w:rFonts w:ascii="Book Antiqua" w:eastAsia="MS Mincho" w:hAnsi="Book Antiqua"/>
          <w:color w:val="000000" w:themeColor="text1"/>
        </w:rPr>
        <w:t>)</w:t>
      </w:r>
      <w:r w:rsidR="00E546FE" w:rsidRPr="00555460">
        <w:rPr>
          <w:rFonts w:ascii="Book Antiqua" w:eastAsia="MS Mincho" w:hAnsi="Book Antiqua"/>
          <w:color w:val="000000" w:themeColor="text1"/>
        </w:rPr>
        <w:t xml:space="preserve"> and </w:t>
      </w:r>
      <w:r w:rsidR="00E546FE" w:rsidRPr="00555460">
        <w:rPr>
          <w:rFonts w:ascii="Book Antiqua" w:hAnsi="Book Antiqua"/>
          <w:color w:val="000000" w:themeColor="text1"/>
        </w:rPr>
        <w:t xml:space="preserve">2.6 </w:t>
      </w:r>
      <w:r w:rsidR="00B14FD8" w:rsidRPr="00555460">
        <w:rPr>
          <w:rFonts w:ascii="Book Antiqua" w:hAnsi="Book Antiqua"/>
          <w:color w:val="000000" w:themeColor="text1"/>
        </w:rPr>
        <w:t xml:space="preserve">(± </w:t>
      </w:r>
      <w:r w:rsidR="00E546FE" w:rsidRPr="00555460">
        <w:rPr>
          <w:rFonts w:ascii="Book Antiqua" w:eastAsia="MS Mincho" w:hAnsi="Book Antiqua"/>
          <w:color w:val="000000" w:themeColor="text1"/>
        </w:rPr>
        <w:t>1.37)</w:t>
      </w:r>
      <w:r w:rsidR="001302EB" w:rsidRPr="00555460">
        <w:rPr>
          <w:rFonts w:ascii="Book Antiqua" w:eastAsia="MS Mincho" w:hAnsi="Book Antiqua"/>
          <w:color w:val="000000" w:themeColor="text1"/>
        </w:rPr>
        <w:t xml:space="preserve"> respectively</w:t>
      </w:r>
      <w:r w:rsidR="00C35E96" w:rsidRPr="00555460">
        <w:rPr>
          <w:rFonts w:ascii="Book Antiqua" w:eastAsia="MS Mincho" w:hAnsi="Book Antiqua"/>
          <w:color w:val="000000" w:themeColor="text1"/>
        </w:rPr>
        <w:t xml:space="preserve">. </w:t>
      </w:r>
    </w:p>
    <w:p w14:paraId="4BACE5E6" w14:textId="77777777" w:rsidR="00DC53B4" w:rsidRPr="00555460" w:rsidRDefault="00DC53B4" w:rsidP="00555460">
      <w:pPr>
        <w:snapToGrid w:val="0"/>
        <w:spacing w:line="360" w:lineRule="auto"/>
        <w:rPr>
          <w:rFonts w:ascii="Book Antiqua" w:hAnsi="Book Antiqua"/>
          <w:b/>
          <w:i/>
          <w:color w:val="000000" w:themeColor="text1"/>
        </w:rPr>
      </w:pPr>
    </w:p>
    <w:p w14:paraId="29FA8A32" w14:textId="75835DA8" w:rsidR="005E4B17" w:rsidRPr="00555460" w:rsidRDefault="005E4B17"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Muscle thickness measurements</w:t>
      </w:r>
    </w:p>
    <w:p w14:paraId="0B947463" w14:textId="01B6BFD6" w:rsidR="0088267D"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Each of the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took </w:t>
      </w:r>
      <w:r w:rsidR="00120A5C" w:rsidRPr="00555460">
        <w:rPr>
          <w:rFonts w:ascii="Book Antiqua" w:hAnsi="Book Antiqua"/>
          <w:color w:val="000000" w:themeColor="text1"/>
        </w:rPr>
        <w:t>three</w:t>
      </w:r>
      <w:r w:rsidRPr="00555460">
        <w:rPr>
          <w:rFonts w:ascii="Book Antiqua" w:hAnsi="Book Antiqua"/>
          <w:color w:val="000000" w:themeColor="text1"/>
        </w:rPr>
        <w:t xml:space="preserve"> readings of quadriceps muscle thickness</w:t>
      </w:r>
      <w:r w:rsidR="00120A5C" w:rsidRPr="00555460">
        <w:rPr>
          <w:rFonts w:ascii="Book Antiqua" w:hAnsi="Book Antiqua"/>
          <w:color w:val="000000" w:themeColor="text1"/>
        </w:rPr>
        <w:t>, which</w:t>
      </w:r>
      <w:r w:rsidRPr="00555460">
        <w:rPr>
          <w:rFonts w:ascii="Book Antiqua" w:hAnsi="Book Antiqua"/>
          <w:color w:val="000000" w:themeColor="text1"/>
        </w:rPr>
        <w:t xml:space="preserve"> </w:t>
      </w:r>
      <w:r w:rsidR="00DD25DE" w:rsidRPr="00555460">
        <w:rPr>
          <w:rFonts w:ascii="Book Antiqua" w:hAnsi="Book Antiqua"/>
          <w:color w:val="000000" w:themeColor="text1"/>
        </w:rPr>
        <w:t xml:space="preserve">varied from 17.11 mm to 17.87 mm. </w:t>
      </w:r>
      <w:r w:rsidR="00C4492C" w:rsidRPr="00555460">
        <w:rPr>
          <w:rFonts w:ascii="Book Antiqua" w:hAnsi="Book Antiqua"/>
          <w:color w:val="000000" w:themeColor="text1"/>
        </w:rPr>
        <w:t xml:space="preserve">The measurements taken by </w:t>
      </w:r>
      <w:r w:rsidR="00C10545" w:rsidRPr="00555460">
        <w:rPr>
          <w:rFonts w:ascii="Book Antiqua" w:hAnsi="Book Antiqua"/>
          <w:color w:val="000000" w:themeColor="text1"/>
        </w:rPr>
        <w:t>operator</w:t>
      </w:r>
      <w:r w:rsidR="00C4492C" w:rsidRPr="00555460">
        <w:rPr>
          <w:rFonts w:ascii="Book Antiqua" w:hAnsi="Book Antiqua"/>
          <w:color w:val="000000" w:themeColor="text1"/>
        </w:rPr>
        <w:t xml:space="preserve"> 3 (</w:t>
      </w:r>
      <w:r w:rsidR="00120A5C" w:rsidRPr="00555460">
        <w:rPr>
          <w:rFonts w:ascii="Book Antiqua" w:hAnsi="Book Antiqua"/>
          <w:color w:val="000000" w:themeColor="text1"/>
        </w:rPr>
        <w:t>F</w:t>
      </w:r>
      <w:r w:rsidR="00D2337C" w:rsidRPr="00555460">
        <w:rPr>
          <w:rFonts w:ascii="Book Antiqua" w:hAnsi="Book Antiqua"/>
          <w:color w:val="000000" w:themeColor="text1"/>
        </w:rPr>
        <w:t>ellow</w:t>
      </w:r>
      <w:r w:rsidR="00120A5C" w:rsidRPr="00555460">
        <w:rPr>
          <w:rFonts w:ascii="Book Antiqua" w:hAnsi="Book Antiqua"/>
          <w:color w:val="000000" w:themeColor="text1"/>
        </w:rPr>
        <w:t>:</w:t>
      </w:r>
      <w:r w:rsidR="00D2337C" w:rsidRPr="00555460">
        <w:rPr>
          <w:rFonts w:ascii="Book Antiqua" w:hAnsi="Book Antiqua"/>
          <w:color w:val="000000" w:themeColor="text1"/>
        </w:rPr>
        <w:t xml:space="preserve"> TS) </w:t>
      </w:r>
      <w:r w:rsidR="00120A5C" w:rsidRPr="00555460">
        <w:rPr>
          <w:rFonts w:ascii="Book Antiqua" w:hAnsi="Book Antiqua"/>
          <w:color w:val="000000" w:themeColor="text1"/>
        </w:rPr>
        <w:t>had the highest values</w:t>
      </w:r>
      <w:r w:rsidR="00C4492C" w:rsidRPr="00555460">
        <w:rPr>
          <w:rFonts w:ascii="Book Antiqua" w:hAnsi="Book Antiqua"/>
          <w:color w:val="000000" w:themeColor="text1"/>
        </w:rPr>
        <w:t xml:space="preserve">. </w:t>
      </w:r>
      <w:r w:rsidR="008B2EDE" w:rsidRPr="00555460">
        <w:rPr>
          <w:rFonts w:ascii="Book Antiqua" w:hAnsi="Book Antiqua"/>
          <w:color w:val="000000" w:themeColor="text1"/>
        </w:rPr>
        <w:t>The collective m</w:t>
      </w:r>
      <w:r w:rsidRPr="00555460">
        <w:rPr>
          <w:rFonts w:ascii="Book Antiqua" w:hAnsi="Book Antiqua"/>
          <w:color w:val="000000" w:themeColor="text1"/>
        </w:rPr>
        <w:t xml:space="preserve">ean </w:t>
      </w:r>
      <w:r w:rsidR="00B14FD8" w:rsidRPr="00555460">
        <w:rPr>
          <w:rFonts w:ascii="Book Antiqua" w:hAnsi="Book Antiqua"/>
          <w:color w:val="000000" w:themeColor="text1"/>
        </w:rPr>
        <w:t xml:space="preserve">(± </w:t>
      </w:r>
      <w:r w:rsidRPr="00555460">
        <w:rPr>
          <w:rFonts w:ascii="Book Antiqua" w:hAnsi="Book Antiqua"/>
          <w:color w:val="000000" w:themeColor="text1"/>
        </w:rPr>
        <w:t xml:space="preserve">SD) </w:t>
      </w:r>
      <w:r w:rsidR="00D2337C" w:rsidRPr="00555460">
        <w:rPr>
          <w:rFonts w:ascii="Book Antiqua" w:hAnsi="Book Antiqua"/>
          <w:color w:val="000000" w:themeColor="text1"/>
        </w:rPr>
        <w:t xml:space="preserve">quadriceps thickness measurements </w:t>
      </w:r>
      <w:r w:rsidR="006218B0" w:rsidRPr="00555460">
        <w:rPr>
          <w:rFonts w:ascii="Book Antiqua" w:hAnsi="Book Antiqua"/>
          <w:color w:val="000000" w:themeColor="text1"/>
        </w:rPr>
        <w:t xml:space="preserve">obtained by all operators on </w:t>
      </w:r>
      <w:r w:rsidR="008B2EDE" w:rsidRPr="00555460">
        <w:rPr>
          <w:rFonts w:ascii="Book Antiqua" w:hAnsi="Book Antiqua"/>
          <w:color w:val="000000" w:themeColor="text1"/>
        </w:rPr>
        <w:t>three</w:t>
      </w:r>
      <w:r w:rsidR="006218B0" w:rsidRPr="00555460">
        <w:rPr>
          <w:rFonts w:ascii="Book Antiqua" w:hAnsi="Book Antiqua"/>
          <w:color w:val="000000" w:themeColor="text1"/>
        </w:rPr>
        <w:t xml:space="preserve"> different attempts </w:t>
      </w:r>
      <w:r w:rsidRPr="00555460">
        <w:rPr>
          <w:rFonts w:ascii="Book Antiqua" w:hAnsi="Book Antiqua"/>
          <w:color w:val="000000" w:themeColor="text1"/>
        </w:rPr>
        <w:t xml:space="preserve">are shown in </w:t>
      </w:r>
      <w:r w:rsidR="008B2EDE" w:rsidRPr="00555460">
        <w:rPr>
          <w:rFonts w:ascii="Book Antiqua" w:hAnsi="Book Antiqua"/>
          <w:color w:val="000000" w:themeColor="text1"/>
        </w:rPr>
        <w:t>T</w:t>
      </w:r>
      <w:r w:rsidRPr="00555460">
        <w:rPr>
          <w:rFonts w:ascii="Book Antiqua" w:hAnsi="Book Antiqua"/>
          <w:color w:val="000000" w:themeColor="text1"/>
        </w:rPr>
        <w:t xml:space="preserve">able 1. </w:t>
      </w:r>
    </w:p>
    <w:p w14:paraId="268BC724" w14:textId="77777777" w:rsidR="00DC53B4" w:rsidRPr="00555460" w:rsidRDefault="00DC53B4" w:rsidP="00555460">
      <w:pPr>
        <w:snapToGrid w:val="0"/>
        <w:spacing w:line="360" w:lineRule="auto"/>
        <w:rPr>
          <w:rFonts w:ascii="Book Antiqua" w:hAnsi="Book Antiqua"/>
          <w:color w:val="000000" w:themeColor="text1"/>
        </w:rPr>
      </w:pPr>
    </w:p>
    <w:p w14:paraId="03AFFF3B" w14:textId="4E0F5D45" w:rsidR="00A35FBA" w:rsidRPr="00555460" w:rsidRDefault="00C10545"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Intraoperator</w:t>
      </w:r>
      <w:r w:rsidR="00A35FBA" w:rsidRPr="00555460">
        <w:rPr>
          <w:rFonts w:ascii="Book Antiqua" w:hAnsi="Book Antiqua"/>
          <w:b/>
          <w:i/>
          <w:color w:val="000000" w:themeColor="text1"/>
        </w:rPr>
        <w:t xml:space="preserve"> reliability </w:t>
      </w:r>
    </w:p>
    <w:p w14:paraId="11DF3A80" w14:textId="3F1BFECD" w:rsidR="00A35FBA"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For each </w:t>
      </w:r>
      <w:r w:rsidR="00C10545" w:rsidRPr="00555460">
        <w:rPr>
          <w:rFonts w:ascii="Book Antiqua" w:hAnsi="Book Antiqua"/>
          <w:color w:val="000000" w:themeColor="text1"/>
        </w:rPr>
        <w:t>operator</w:t>
      </w:r>
      <w:r w:rsidR="00B312FB" w:rsidRPr="00555460">
        <w:rPr>
          <w:rFonts w:ascii="Book Antiqua" w:hAnsi="Book Antiqua"/>
          <w:color w:val="000000" w:themeColor="text1"/>
        </w:rPr>
        <w:t>,</w:t>
      </w:r>
      <w:r w:rsidRPr="00555460">
        <w:rPr>
          <w:rFonts w:ascii="Book Antiqua" w:hAnsi="Book Antiqua"/>
          <w:color w:val="000000" w:themeColor="text1"/>
        </w:rPr>
        <w:t xml:space="preserve"> there were 135 (3</w:t>
      </w:r>
      <w:r w:rsidR="00D8721A" w:rsidRPr="00555460">
        <w:rPr>
          <w:rFonts w:ascii="Book Antiqua" w:hAnsi="Book Antiqua"/>
          <w:color w:val="000000" w:themeColor="text1"/>
        </w:rPr>
        <w:t xml:space="preserve"> </w:t>
      </w:r>
      <w:r w:rsidRPr="00555460">
        <w:rPr>
          <w:rFonts w:ascii="Book Antiqua" w:hAnsi="Book Antiqua"/>
          <w:color w:val="000000" w:themeColor="text1"/>
        </w:rPr>
        <w:t>×</w:t>
      </w:r>
      <w:r w:rsidR="00D8721A" w:rsidRPr="00555460">
        <w:rPr>
          <w:rFonts w:ascii="Book Antiqua" w:hAnsi="Book Antiqua"/>
          <w:color w:val="000000" w:themeColor="text1"/>
        </w:rPr>
        <w:t xml:space="preserve"> </w:t>
      </w:r>
      <w:r w:rsidRPr="00555460">
        <w:rPr>
          <w:rFonts w:ascii="Book Antiqua" w:hAnsi="Book Antiqua"/>
          <w:color w:val="000000" w:themeColor="text1"/>
        </w:rPr>
        <w:t xml:space="preserve">45) readings for calculation of ICC </w:t>
      </w:r>
      <w:r w:rsidR="00D8721A" w:rsidRPr="00555460">
        <w:rPr>
          <w:rFonts w:ascii="Book Antiqua" w:hAnsi="Book Antiqua"/>
          <w:color w:val="000000" w:themeColor="text1"/>
        </w:rPr>
        <w:t xml:space="preserve">to assess the </w:t>
      </w:r>
      <w:r w:rsidR="00C10545" w:rsidRPr="00555460">
        <w:rPr>
          <w:rFonts w:ascii="Book Antiqua" w:hAnsi="Book Antiqua"/>
          <w:color w:val="000000" w:themeColor="text1"/>
        </w:rPr>
        <w:t>intraoperator</w:t>
      </w:r>
      <w:r w:rsidRPr="00555460">
        <w:rPr>
          <w:rFonts w:ascii="Book Antiqua" w:hAnsi="Book Antiqua"/>
          <w:color w:val="000000" w:themeColor="text1"/>
        </w:rPr>
        <w:t xml:space="preserve"> variation. </w:t>
      </w:r>
      <w:r w:rsidR="00D8721A" w:rsidRPr="00555460">
        <w:rPr>
          <w:rFonts w:ascii="Book Antiqua" w:hAnsi="Book Antiqua"/>
          <w:color w:val="000000" w:themeColor="text1"/>
        </w:rPr>
        <w:t xml:space="preserve">The resultant </w:t>
      </w:r>
      <w:r w:rsidR="003A1D2D" w:rsidRPr="00555460">
        <w:rPr>
          <w:rFonts w:ascii="Book Antiqua" w:hAnsi="Book Antiqua"/>
          <w:color w:val="000000" w:themeColor="text1"/>
        </w:rPr>
        <w:t>ICC</w:t>
      </w:r>
      <w:r w:rsidR="00D8721A" w:rsidRPr="00555460">
        <w:rPr>
          <w:rFonts w:ascii="Book Antiqua" w:hAnsi="Book Antiqua"/>
          <w:color w:val="000000" w:themeColor="text1"/>
        </w:rPr>
        <w:t>s</w:t>
      </w:r>
      <w:r w:rsidR="003A1D2D" w:rsidRPr="00555460">
        <w:rPr>
          <w:rFonts w:ascii="Book Antiqua" w:hAnsi="Book Antiqua"/>
          <w:color w:val="000000" w:themeColor="text1"/>
        </w:rPr>
        <w:t xml:space="preserve"> </w:t>
      </w:r>
      <w:r w:rsidR="001A0299" w:rsidRPr="00555460">
        <w:rPr>
          <w:rFonts w:ascii="Book Antiqua" w:hAnsi="Book Antiqua"/>
          <w:color w:val="000000" w:themeColor="text1"/>
        </w:rPr>
        <w:t xml:space="preserve">for </w:t>
      </w:r>
      <w:r w:rsidR="005C156B" w:rsidRPr="00555460">
        <w:rPr>
          <w:rFonts w:ascii="Book Antiqua" w:hAnsi="Book Antiqua"/>
          <w:color w:val="000000" w:themeColor="text1"/>
        </w:rPr>
        <w:t xml:space="preserve">all of </w:t>
      </w:r>
      <w:r w:rsidR="00D8721A" w:rsidRPr="00555460">
        <w:rPr>
          <w:rFonts w:ascii="Book Antiqua" w:hAnsi="Book Antiqua"/>
          <w:color w:val="000000" w:themeColor="text1"/>
        </w:rPr>
        <w:t xml:space="preserve">the </w:t>
      </w:r>
      <w:r w:rsidR="001A0299" w:rsidRPr="00555460">
        <w:rPr>
          <w:rFonts w:ascii="Book Antiqua" w:hAnsi="Book Antiqua"/>
          <w:color w:val="000000" w:themeColor="text1"/>
        </w:rPr>
        <w:t xml:space="preserve">three possible pairs </w:t>
      </w:r>
      <w:r w:rsidR="005C156B" w:rsidRPr="00555460">
        <w:rPr>
          <w:rFonts w:ascii="Book Antiqua" w:hAnsi="Book Antiqua"/>
          <w:color w:val="000000" w:themeColor="text1"/>
        </w:rPr>
        <w:t>(1</w:t>
      </w:r>
      <w:r w:rsidR="005C156B" w:rsidRPr="00555460">
        <w:rPr>
          <w:rFonts w:ascii="Book Antiqua" w:hAnsi="Book Antiqua"/>
          <w:color w:val="000000" w:themeColor="text1"/>
          <w:vertAlign w:val="superscript"/>
        </w:rPr>
        <w:t>st</w:t>
      </w:r>
      <w:r w:rsidR="005C156B" w:rsidRPr="00555460">
        <w:rPr>
          <w:rFonts w:ascii="Book Antiqua" w:hAnsi="Book Antiqua"/>
          <w:color w:val="000000" w:themeColor="text1"/>
        </w:rPr>
        <w:t xml:space="preserve"> and 2</w:t>
      </w:r>
      <w:r w:rsidR="005C156B" w:rsidRPr="00555460">
        <w:rPr>
          <w:rFonts w:ascii="Book Antiqua" w:hAnsi="Book Antiqua"/>
          <w:color w:val="000000" w:themeColor="text1"/>
          <w:vertAlign w:val="superscript"/>
        </w:rPr>
        <w:t>nd</w:t>
      </w:r>
      <w:r w:rsidR="005C156B" w:rsidRPr="00555460">
        <w:rPr>
          <w:rFonts w:ascii="Book Antiqua" w:hAnsi="Book Antiqua"/>
          <w:color w:val="000000" w:themeColor="text1"/>
        </w:rPr>
        <w:t>, 1</w:t>
      </w:r>
      <w:r w:rsidR="005C156B" w:rsidRPr="00555460">
        <w:rPr>
          <w:rFonts w:ascii="Book Antiqua" w:hAnsi="Book Antiqua"/>
          <w:color w:val="000000" w:themeColor="text1"/>
          <w:vertAlign w:val="superscript"/>
        </w:rPr>
        <w:t>st</w:t>
      </w:r>
      <w:r w:rsidR="005C156B" w:rsidRPr="00555460">
        <w:rPr>
          <w:rFonts w:ascii="Book Antiqua" w:hAnsi="Book Antiqua"/>
          <w:color w:val="000000" w:themeColor="text1"/>
        </w:rPr>
        <w:t xml:space="preserve"> and 3</w:t>
      </w:r>
      <w:r w:rsidR="005C156B" w:rsidRPr="00555460">
        <w:rPr>
          <w:rFonts w:ascii="Book Antiqua" w:hAnsi="Book Antiqua"/>
          <w:color w:val="000000" w:themeColor="text1"/>
          <w:vertAlign w:val="superscript"/>
        </w:rPr>
        <w:t>rd</w:t>
      </w:r>
      <w:r w:rsidR="00B312FB" w:rsidRPr="00555460">
        <w:rPr>
          <w:rFonts w:ascii="Book Antiqua" w:hAnsi="Book Antiqua"/>
          <w:color w:val="000000" w:themeColor="text1"/>
        </w:rPr>
        <w:t xml:space="preserve">, </w:t>
      </w:r>
      <w:r w:rsidR="005C156B" w:rsidRPr="00555460">
        <w:rPr>
          <w:rFonts w:ascii="Book Antiqua" w:hAnsi="Book Antiqua"/>
          <w:color w:val="000000" w:themeColor="text1"/>
        </w:rPr>
        <w:t>and 2</w:t>
      </w:r>
      <w:r w:rsidR="005C156B" w:rsidRPr="00555460">
        <w:rPr>
          <w:rFonts w:ascii="Book Antiqua" w:hAnsi="Book Antiqua"/>
          <w:color w:val="000000" w:themeColor="text1"/>
          <w:vertAlign w:val="superscript"/>
        </w:rPr>
        <w:t>nd</w:t>
      </w:r>
      <w:r w:rsidR="005C156B" w:rsidRPr="00555460">
        <w:rPr>
          <w:rFonts w:ascii="Book Antiqua" w:hAnsi="Book Antiqua"/>
          <w:color w:val="000000" w:themeColor="text1"/>
        </w:rPr>
        <w:t xml:space="preserve"> and 3</w:t>
      </w:r>
      <w:r w:rsidR="005C156B" w:rsidRPr="00555460">
        <w:rPr>
          <w:rFonts w:ascii="Book Antiqua" w:hAnsi="Book Antiqua"/>
          <w:color w:val="000000" w:themeColor="text1"/>
          <w:vertAlign w:val="superscript"/>
        </w:rPr>
        <w:t>rd</w:t>
      </w:r>
      <w:r w:rsidR="005C156B" w:rsidRPr="00555460">
        <w:rPr>
          <w:rFonts w:ascii="Book Antiqua" w:hAnsi="Book Antiqua"/>
          <w:color w:val="000000" w:themeColor="text1"/>
        </w:rPr>
        <w:t xml:space="preserve">) </w:t>
      </w:r>
      <w:r w:rsidR="001A0299" w:rsidRPr="00555460">
        <w:rPr>
          <w:rFonts w:ascii="Book Antiqua" w:hAnsi="Book Antiqua"/>
          <w:color w:val="000000" w:themeColor="text1"/>
        </w:rPr>
        <w:lastRenderedPageBreak/>
        <w:t xml:space="preserve">of quadriceps muscle thickness measurements </w:t>
      </w:r>
      <w:r w:rsidR="005C156B" w:rsidRPr="00555460">
        <w:rPr>
          <w:rFonts w:ascii="Book Antiqua" w:hAnsi="Book Antiqua"/>
          <w:color w:val="000000" w:themeColor="text1"/>
        </w:rPr>
        <w:t xml:space="preserve">taken by each operator </w:t>
      </w:r>
      <w:r w:rsidR="001A0299" w:rsidRPr="00555460">
        <w:rPr>
          <w:rFonts w:ascii="Book Antiqua" w:hAnsi="Book Antiqua"/>
          <w:color w:val="000000" w:themeColor="text1"/>
        </w:rPr>
        <w:t>were close to 1 (lowest</w:t>
      </w:r>
      <w:r w:rsidR="00D8721A" w:rsidRPr="00555460">
        <w:rPr>
          <w:rFonts w:ascii="Book Antiqua" w:hAnsi="Book Antiqua"/>
          <w:color w:val="000000" w:themeColor="text1"/>
        </w:rPr>
        <w:t xml:space="preserve"> being</w:t>
      </w:r>
      <w:r w:rsidR="001A0299" w:rsidRPr="00555460">
        <w:rPr>
          <w:rFonts w:ascii="Book Antiqua" w:hAnsi="Book Antiqua"/>
          <w:color w:val="000000" w:themeColor="text1"/>
        </w:rPr>
        <w:t xml:space="preserve"> 0.997</w:t>
      </w:r>
      <w:r w:rsidR="00D8721A" w:rsidRPr="00555460">
        <w:rPr>
          <w:rFonts w:ascii="Book Antiqua" w:hAnsi="Book Antiqua"/>
          <w:color w:val="000000" w:themeColor="text1"/>
        </w:rPr>
        <w:t>,</w:t>
      </w:r>
      <w:r w:rsidR="001A0299" w:rsidRPr="00555460">
        <w:rPr>
          <w:rFonts w:ascii="Book Antiqua" w:hAnsi="Book Antiqua"/>
          <w:color w:val="000000" w:themeColor="text1"/>
        </w:rPr>
        <w:t xml:space="preserve"> </w:t>
      </w:r>
      <w:r w:rsidR="00D8721A" w:rsidRPr="00555460">
        <w:rPr>
          <w:rFonts w:ascii="Book Antiqua" w:hAnsi="Book Antiqua"/>
          <w:color w:val="000000" w:themeColor="text1"/>
        </w:rPr>
        <w:t xml:space="preserve">to </w:t>
      </w:r>
      <w:r w:rsidR="001A0299" w:rsidRPr="00555460">
        <w:rPr>
          <w:rFonts w:ascii="Book Antiqua" w:hAnsi="Book Antiqua"/>
          <w:color w:val="000000" w:themeColor="text1"/>
        </w:rPr>
        <w:t>highest</w:t>
      </w:r>
      <w:r w:rsidR="00D8721A" w:rsidRPr="00555460">
        <w:rPr>
          <w:rFonts w:ascii="Book Antiqua" w:hAnsi="Book Antiqua"/>
          <w:color w:val="000000" w:themeColor="text1"/>
        </w:rPr>
        <w:t xml:space="preserve"> of</w:t>
      </w:r>
      <w:r w:rsidR="001A0299" w:rsidRPr="00555460">
        <w:rPr>
          <w:rFonts w:ascii="Book Antiqua" w:hAnsi="Book Antiqua"/>
          <w:color w:val="000000" w:themeColor="text1"/>
        </w:rPr>
        <w:t xml:space="preserve"> 0.999)</w:t>
      </w:r>
      <w:r w:rsidR="00D8721A" w:rsidRPr="00555460">
        <w:rPr>
          <w:rFonts w:ascii="Book Antiqua" w:hAnsi="Book Antiqua"/>
          <w:color w:val="000000" w:themeColor="text1"/>
        </w:rPr>
        <w:t>;</w:t>
      </w:r>
      <w:r w:rsidR="001A0299" w:rsidRPr="00555460">
        <w:rPr>
          <w:rFonts w:ascii="Book Antiqua" w:hAnsi="Book Antiqua"/>
          <w:color w:val="000000" w:themeColor="text1"/>
        </w:rPr>
        <w:t xml:space="preserve"> </w:t>
      </w:r>
      <w:r w:rsidR="00D8721A" w:rsidRPr="00555460">
        <w:rPr>
          <w:rFonts w:ascii="Book Antiqua" w:hAnsi="Book Antiqua"/>
          <w:color w:val="000000" w:themeColor="text1"/>
        </w:rPr>
        <w:t>s</w:t>
      </w:r>
      <w:r w:rsidR="005C156B" w:rsidRPr="00555460">
        <w:rPr>
          <w:rFonts w:ascii="Book Antiqua" w:hAnsi="Book Antiqua"/>
          <w:color w:val="000000" w:themeColor="text1"/>
        </w:rPr>
        <w:t xml:space="preserve">imilarly, </w:t>
      </w:r>
      <w:r w:rsidR="00D8721A" w:rsidRPr="00555460">
        <w:rPr>
          <w:rFonts w:ascii="Book Antiqua" w:hAnsi="Book Antiqua"/>
          <w:color w:val="000000" w:themeColor="text1"/>
        </w:rPr>
        <w:t xml:space="preserve">the </w:t>
      </w:r>
      <w:r w:rsidR="005C156B" w:rsidRPr="00555460">
        <w:rPr>
          <w:rFonts w:ascii="Book Antiqua" w:hAnsi="Book Antiqua"/>
          <w:color w:val="000000" w:themeColor="text1"/>
        </w:rPr>
        <w:t>o</w:t>
      </w:r>
      <w:r w:rsidR="001A0299" w:rsidRPr="00555460">
        <w:rPr>
          <w:rFonts w:ascii="Book Antiqua" w:hAnsi="Book Antiqua"/>
          <w:color w:val="000000" w:themeColor="text1"/>
        </w:rPr>
        <w:t xml:space="preserve">verall ICC </w:t>
      </w:r>
      <w:r w:rsidR="003A1D2D" w:rsidRPr="00555460">
        <w:rPr>
          <w:rFonts w:ascii="Book Antiqua" w:hAnsi="Book Antiqua"/>
          <w:color w:val="000000" w:themeColor="text1"/>
        </w:rPr>
        <w:t xml:space="preserve">was excellent for </w:t>
      </w:r>
      <w:r w:rsidR="00D8721A" w:rsidRPr="00555460">
        <w:rPr>
          <w:rFonts w:ascii="Book Antiqua" w:hAnsi="Book Antiqua"/>
          <w:color w:val="000000" w:themeColor="text1"/>
        </w:rPr>
        <w:t xml:space="preserve">each </w:t>
      </w:r>
      <w:r w:rsidR="00C10545" w:rsidRPr="00555460">
        <w:rPr>
          <w:rFonts w:ascii="Book Antiqua" w:hAnsi="Book Antiqua"/>
          <w:color w:val="000000" w:themeColor="text1"/>
        </w:rPr>
        <w:t>operator</w:t>
      </w:r>
      <w:r w:rsidR="00D8721A" w:rsidRPr="00555460">
        <w:rPr>
          <w:rFonts w:ascii="Book Antiqua" w:hAnsi="Book Antiqua"/>
          <w:color w:val="000000" w:themeColor="text1"/>
        </w:rPr>
        <w:t xml:space="preserve">’s </w:t>
      </w:r>
      <w:r w:rsidR="00C10545" w:rsidRPr="00555460">
        <w:rPr>
          <w:rFonts w:ascii="Book Antiqua" w:hAnsi="Book Antiqua"/>
          <w:color w:val="000000" w:themeColor="text1"/>
        </w:rPr>
        <w:t>intraoperator</w:t>
      </w:r>
      <w:r w:rsidR="003A1D2D" w:rsidRPr="00555460">
        <w:rPr>
          <w:rFonts w:ascii="Book Antiqua" w:hAnsi="Book Antiqua"/>
          <w:color w:val="000000" w:themeColor="text1"/>
        </w:rPr>
        <w:t xml:space="preserve"> </w:t>
      </w:r>
      <w:r w:rsidR="00D8721A" w:rsidRPr="00555460">
        <w:rPr>
          <w:rFonts w:ascii="Book Antiqua" w:hAnsi="Book Antiqua"/>
          <w:color w:val="000000" w:themeColor="text1"/>
        </w:rPr>
        <w:t xml:space="preserve">reliability </w:t>
      </w:r>
      <w:r w:rsidR="003A1D2D" w:rsidRPr="00555460">
        <w:rPr>
          <w:rFonts w:ascii="Book Antiqua" w:hAnsi="Book Antiqua"/>
          <w:color w:val="000000" w:themeColor="text1"/>
        </w:rPr>
        <w:t>separately</w:t>
      </w:r>
      <w:r w:rsidR="00D8721A" w:rsidRPr="00555460">
        <w:rPr>
          <w:rFonts w:ascii="Book Antiqua" w:hAnsi="Book Antiqua"/>
          <w:color w:val="000000" w:themeColor="text1"/>
        </w:rPr>
        <w:t xml:space="preserve"> (T</w:t>
      </w:r>
      <w:r w:rsidR="003A1D2D" w:rsidRPr="00555460">
        <w:rPr>
          <w:rFonts w:ascii="Book Antiqua" w:hAnsi="Book Antiqua"/>
          <w:color w:val="000000" w:themeColor="text1"/>
        </w:rPr>
        <w:t xml:space="preserve">able </w:t>
      </w:r>
      <w:r w:rsidRPr="00555460">
        <w:rPr>
          <w:rFonts w:ascii="Book Antiqua" w:hAnsi="Book Antiqua"/>
          <w:color w:val="000000" w:themeColor="text1"/>
        </w:rPr>
        <w:t>2</w:t>
      </w:r>
      <w:r w:rsidR="00D8721A" w:rsidRPr="00555460">
        <w:rPr>
          <w:rFonts w:ascii="Book Antiqua" w:hAnsi="Book Antiqua"/>
          <w:color w:val="000000" w:themeColor="text1"/>
        </w:rPr>
        <w:t>)</w:t>
      </w:r>
      <w:r w:rsidR="003A1D2D" w:rsidRPr="00555460">
        <w:rPr>
          <w:rFonts w:ascii="Book Antiqua" w:hAnsi="Book Antiqua"/>
          <w:color w:val="000000" w:themeColor="text1"/>
        </w:rPr>
        <w:t>.</w:t>
      </w:r>
      <w:r w:rsidR="00DB0443" w:rsidRPr="00555460">
        <w:rPr>
          <w:rFonts w:ascii="Book Antiqua" w:hAnsi="Book Antiqua"/>
          <w:color w:val="000000" w:themeColor="text1"/>
        </w:rPr>
        <w:t xml:space="preserve"> </w:t>
      </w:r>
    </w:p>
    <w:p w14:paraId="7BC1703A" w14:textId="77777777" w:rsidR="00DC53B4" w:rsidRPr="00555460" w:rsidRDefault="00DC53B4" w:rsidP="00555460">
      <w:pPr>
        <w:snapToGrid w:val="0"/>
        <w:spacing w:line="360" w:lineRule="auto"/>
        <w:rPr>
          <w:rFonts w:ascii="Book Antiqua" w:hAnsi="Book Antiqua"/>
          <w:b/>
          <w:i/>
          <w:color w:val="000000" w:themeColor="text1"/>
        </w:rPr>
      </w:pPr>
    </w:p>
    <w:p w14:paraId="64D0A102" w14:textId="7606C067" w:rsidR="00A35FBA" w:rsidRPr="00555460" w:rsidRDefault="00C10545" w:rsidP="00555460">
      <w:pPr>
        <w:snapToGrid w:val="0"/>
        <w:spacing w:line="360" w:lineRule="auto"/>
        <w:rPr>
          <w:rFonts w:ascii="Book Antiqua" w:hAnsi="Book Antiqua"/>
          <w:b/>
          <w:i/>
          <w:color w:val="000000" w:themeColor="text1"/>
        </w:rPr>
      </w:pPr>
      <w:r w:rsidRPr="00555460">
        <w:rPr>
          <w:rFonts w:ascii="Book Antiqua" w:hAnsi="Book Antiqua"/>
          <w:b/>
          <w:i/>
          <w:color w:val="000000" w:themeColor="text1"/>
        </w:rPr>
        <w:t>Interoperator</w:t>
      </w:r>
      <w:r w:rsidR="00A35FBA" w:rsidRPr="00555460">
        <w:rPr>
          <w:rFonts w:ascii="Book Antiqua" w:hAnsi="Book Antiqua"/>
          <w:b/>
          <w:i/>
          <w:color w:val="000000" w:themeColor="text1"/>
        </w:rPr>
        <w:t xml:space="preserve"> reliability </w:t>
      </w:r>
    </w:p>
    <w:p w14:paraId="32BDB925" w14:textId="3F07AE95" w:rsidR="00A35FBA" w:rsidRPr="00555460" w:rsidRDefault="0088267D"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There were </w:t>
      </w:r>
      <w:r w:rsidR="00D8721A" w:rsidRPr="00555460">
        <w:rPr>
          <w:rFonts w:ascii="Book Antiqua" w:hAnsi="Book Antiqua"/>
          <w:color w:val="000000" w:themeColor="text1"/>
        </w:rPr>
        <w:t xml:space="preserve">a </w:t>
      </w:r>
      <w:r w:rsidRPr="00555460">
        <w:rPr>
          <w:rFonts w:ascii="Book Antiqua" w:hAnsi="Book Antiqua"/>
          <w:color w:val="000000" w:themeColor="text1"/>
        </w:rPr>
        <w:t xml:space="preserve">total 675 observations for analysis of ICC of </w:t>
      </w:r>
      <w:r w:rsidR="00C10545" w:rsidRPr="00555460">
        <w:rPr>
          <w:rFonts w:ascii="Book Antiqua" w:hAnsi="Book Antiqua"/>
          <w:color w:val="000000" w:themeColor="text1"/>
        </w:rPr>
        <w:t>interoperator</w:t>
      </w:r>
      <w:r w:rsidRPr="00555460">
        <w:rPr>
          <w:rFonts w:ascii="Book Antiqua" w:hAnsi="Book Antiqua"/>
          <w:color w:val="000000" w:themeColor="text1"/>
        </w:rPr>
        <w:t xml:space="preserve"> variation. </w:t>
      </w:r>
      <w:r w:rsidR="00D8721A" w:rsidRPr="00555460">
        <w:rPr>
          <w:rFonts w:ascii="Book Antiqua" w:hAnsi="Book Antiqua"/>
          <w:color w:val="000000" w:themeColor="text1"/>
        </w:rPr>
        <w:t>The m</w:t>
      </w:r>
      <w:r w:rsidR="00F41BCD" w:rsidRPr="00555460">
        <w:rPr>
          <w:rFonts w:ascii="Book Antiqua" w:hAnsi="Book Antiqua"/>
          <w:color w:val="000000" w:themeColor="text1"/>
        </w:rPr>
        <w:t xml:space="preserve">inimum value of ICC for </w:t>
      </w:r>
      <w:r w:rsidR="00C10545" w:rsidRPr="00555460">
        <w:rPr>
          <w:rFonts w:ascii="Book Antiqua" w:hAnsi="Book Antiqua"/>
          <w:color w:val="000000" w:themeColor="text1"/>
        </w:rPr>
        <w:t>interoperator</w:t>
      </w:r>
      <w:r w:rsidR="00F41BCD" w:rsidRPr="00555460">
        <w:rPr>
          <w:rFonts w:ascii="Book Antiqua" w:hAnsi="Book Antiqua"/>
          <w:color w:val="000000" w:themeColor="text1"/>
        </w:rPr>
        <w:t xml:space="preserve"> variation was 0.955</w:t>
      </w:r>
      <w:r w:rsidR="00795E3D" w:rsidRPr="00555460">
        <w:rPr>
          <w:rFonts w:ascii="Book Antiqua" w:hAnsi="Book Antiqua"/>
          <w:color w:val="000000" w:themeColor="text1"/>
        </w:rPr>
        <w:t>,</w:t>
      </w:r>
      <w:r w:rsidR="00F41BCD" w:rsidRPr="00555460">
        <w:rPr>
          <w:rFonts w:ascii="Book Antiqua" w:hAnsi="Book Antiqua"/>
          <w:color w:val="000000" w:themeColor="text1"/>
        </w:rPr>
        <w:t xml:space="preserve"> while the maximum value was 0.988. </w:t>
      </w:r>
      <w:r w:rsidR="00D56AC8" w:rsidRPr="00555460">
        <w:rPr>
          <w:rFonts w:ascii="Book Antiqua" w:hAnsi="Book Antiqua"/>
          <w:color w:val="000000" w:themeColor="text1"/>
        </w:rPr>
        <w:t xml:space="preserve">The results </w:t>
      </w:r>
      <w:r w:rsidR="00F41BCD" w:rsidRPr="00555460">
        <w:rPr>
          <w:rFonts w:ascii="Book Antiqua" w:hAnsi="Book Antiqua"/>
          <w:color w:val="000000" w:themeColor="text1"/>
        </w:rPr>
        <w:t>of pairwise and overall ICC</w:t>
      </w:r>
      <w:r w:rsidR="00795E3D" w:rsidRPr="00555460">
        <w:rPr>
          <w:rFonts w:ascii="Book Antiqua" w:hAnsi="Book Antiqua"/>
          <w:color w:val="000000" w:themeColor="text1"/>
        </w:rPr>
        <w:t>s</w:t>
      </w:r>
      <w:r w:rsidR="00F41BCD" w:rsidRPr="00555460">
        <w:rPr>
          <w:rFonts w:ascii="Book Antiqua" w:hAnsi="Book Antiqua"/>
          <w:color w:val="000000" w:themeColor="text1"/>
        </w:rPr>
        <w:t xml:space="preserve"> for </w:t>
      </w:r>
      <w:r w:rsidR="00C10545" w:rsidRPr="00555460">
        <w:rPr>
          <w:rFonts w:ascii="Book Antiqua" w:hAnsi="Book Antiqua"/>
          <w:color w:val="000000" w:themeColor="text1"/>
        </w:rPr>
        <w:t>interoperator</w:t>
      </w:r>
      <w:r w:rsidR="00F41BCD" w:rsidRPr="00555460">
        <w:rPr>
          <w:rFonts w:ascii="Book Antiqua" w:hAnsi="Book Antiqua"/>
          <w:color w:val="000000" w:themeColor="text1"/>
        </w:rPr>
        <w:t xml:space="preserve"> variation </w:t>
      </w:r>
      <w:r w:rsidR="00D56AC8" w:rsidRPr="00555460">
        <w:rPr>
          <w:rFonts w:ascii="Book Antiqua" w:hAnsi="Book Antiqua"/>
          <w:color w:val="000000" w:themeColor="text1"/>
        </w:rPr>
        <w:t xml:space="preserve">are shown in </w:t>
      </w:r>
      <w:r w:rsidR="00795E3D" w:rsidRPr="00555460">
        <w:rPr>
          <w:rFonts w:ascii="Book Antiqua" w:hAnsi="Book Antiqua"/>
          <w:color w:val="000000" w:themeColor="text1"/>
        </w:rPr>
        <w:t>T</w:t>
      </w:r>
      <w:r w:rsidR="00D56AC8" w:rsidRPr="00555460">
        <w:rPr>
          <w:rFonts w:ascii="Book Antiqua" w:hAnsi="Book Antiqua"/>
          <w:color w:val="000000" w:themeColor="text1"/>
        </w:rPr>
        <w:t>able 3</w:t>
      </w:r>
      <w:r w:rsidR="00A35FBA" w:rsidRPr="00555460">
        <w:rPr>
          <w:rFonts w:ascii="Book Antiqua" w:hAnsi="Book Antiqua"/>
          <w:color w:val="000000" w:themeColor="text1"/>
        </w:rPr>
        <w:t xml:space="preserve">. </w:t>
      </w:r>
    </w:p>
    <w:p w14:paraId="21F85485" w14:textId="77777777" w:rsidR="00DC53B4" w:rsidRPr="00555460" w:rsidRDefault="00DC53B4" w:rsidP="00555460">
      <w:pPr>
        <w:snapToGrid w:val="0"/>
        <w:spacing w:line="360" w:lineRule="auto"/>
        <w:rPr>
          <w:rFonts w:ascii="Book Antiqua" w:hAnsi="Book Antiqua"/>
          <w:color w:val="000000" w:themeColor="text1"/>
        </w:rPr>
      </w:pPr>
    </w:p>
    <w:p w14:paraId="0F92D4CF" w14:textId="77777777" w:rsidR="009F163F" w:rsidRPr="00555460" w:rsidRDefault="00E7097B"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DISCUSSION</w:t>
      </w:r>
    </w:p>
    <w:p w14:paraId="0EFAB27D" w14:textId="677FAB63" w:rsidR="00DB0443" w:rsidRPr="00555460" w:rsidRDefault="005926E1"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Our study results demonstrate </w:t>
      </w:r>
      <w:r w:rsidR="00C452F4" w:rsidRPr="00555460">
        <w:rPr>
          <w:rFonts w:ascii="Book Antiqua" w:hAnsi="Book Antiqua"/>
          <w:color w:val="000000" w:themeColor="text1"/>
        </w:rPr>
        <w:t>an</w:t>
      </w:r>
      <w:r w:rsidRPr="00555460">
        <w:rPr>
          <w:rFonts w:ascii="Book Antiqua" w:hAnsi="Book Antiqua"/>
          <w:color w:val="000000" w:themeColor="text1"/>
        </w:rPr>
        <w:t xml:space="preserve"> excellent intra- and </w:t>
      </w:r>
      <w:r w:rsidR="00C10545" w:rsidRPr="00555460">
        <w:rPr>
          <w:rFonts w:ascii="Book Antiqua" w:hAnsi="Book Antiqua"/>
          <w:color w:val="000000" w:themeColor="text1"/>
        </w:rPr>
        <w:t>interoperator</w:t>
      </w:r>
      <w:r w:rsidRPr="00555460">
        <w:rPr>
          <w:rFonts w:ascii="Book Antiqua" w:hAnsi="Book Antiqua"/>
          <w:color w:val="000000" w:themeColor="text1"/>
        </w:rPr>
        <w:t xml:space="preserve"> agreement </w:t>
      </w:r>
      <w:r w:rsidR="006F7ABF" w:rsidRPr="00555460">
        <w:rPr>
          <w:rFonts w:ascii="Book Antiqua" w:hAnsi="Book Antiqua"/>
          <w:color w:val="000000" w:themeColor="text1"/>
        </w:rPr>
        <w:t xml:space="preserve">for quadriceps muscle thickness measured </w:t>
      </w:r>
      <w:r w:rsidR="001267BA" w:rsidRPr="00555460">
        <w:rPr>
          <w:rFonts w:ascii="Book Antiqua" w:hAnsi="Book Antiqua"/>
          <w:color w:val="000000" w:themeColor="text1"/>
        </w:rPr>
        <w:t xml:space="preserve">on bedside </w:t>
      </w:r>
      <w:r w:rsidR="006F7ABF" w:rsidRPr="00555460">
        <w:rPr>
          <w:rFonts w:ascii="Book Antiqua" w:hAnsi="Book Antiqua"/>
          <w:color w:val="000000" w:themeColor="text1"/>
        </w:rPr>
        <w:t xml:space="preserve">USG by </w:t>
      </w:r>
      <w:r w:rsidR="004A71BA" w:rsidRPr="00555460">
        <w:rPr>
          <w:rFonts w:ascii="Book Antiqua" w:hAnsi="Book Antiqua"/>
          <w:color w:val="000000" w:themeColor="text1"/>
        </w:rPr>
        <w:t>2 nurses and 3 ICU physicians</w:t>
      </w:r>
      <w:r w:rsidR="001267BA" w:rsidRPr="00555460">
        <w:rPr>
          <w:rFonts w:ascii="Book Antiqua" w:hAnsi="Book Antiqua"/>
          <w:color w:val="000000" w:themeColor="text1"/>
        </w:rPr>
        <w:t>,</w:t>
      </w:r>
      <w:r w:rsidR="004A71BA" w:rsidRPr="00555460">
        <w:rPr>
          <w:rFonts w:ascii="Book Antiqua" w:hAnsi="Book Antiqua"/>
          <w:color w:val="000000" w:themeColor="text1"/>
        </w:rPr>
        <w:t xml:space="preserve"> </w:t>
      </w:r>
      <w:r w:rsidR="001267BA" w:rsidRPr="00555460">
        <w:rPr>
          <w:rFonts w:ascii="Book Antiqua" w:hAnsi="Book Antiqua"/>
          <w:color w:val="000000" w:themeColor="text1"/>
        </w:rPr>
        <w:t>representing</w:t>
      </w:r>
      <w:r w:rsidRPr="00555460">
        <w:rPr>
          <w:rFonts w:ascii="Book Antiqua" w:hAnsi="Book Antiqua"/>
          <w:color w:val="000000" w:themeColor="text1"/>
        </w:rPr>
        <w:t xml:space="preserve"> </w:t>
      </w:r>
      <w:r w:rsidR="006F7ABF" w:rsidRPr="00555460">
        <w:rPr>
          <w:rFonts w:ascii="Book Antiqua" w:hAnsi="Book Antiqua"/>
          <w:color w:val="000000" w:themeColor="text1"/>
        </w:rPr>
        <w:t>varied</w:t>
      </w:r>
      <w:r w:rsidRPr="00555460">
        <w:rPr>
          <w:rFonts w:ascii="Book Antiqua" w:hAnsi="Book Antiqua"/>
          <w:color w:val="000000" w:themeColor="text1"/>
        </w:rPr>
        <w:t xml:space="preserve"> </w:t>
      </w:r>
      <w:r w:rsidR="001267BA" w:rsidRPr="00555460">
        <w:rPr>
          <w:rFonts w:ascii="Book Antiqua" w:hAnsi="Book Antiqua"/>
          <w:color w:val="000000" w:themeColor="text1"/>
        </w:rPr>
        <w:t xml:space="preserve">clinical </w:t>
      </w:r>
      <w:r w:rsidRPr="00555460">
        <w:rPr>
          <w:rFonts w:ascii="Book Antiqua" w:hAnsi="Book Antiqua"/>
          <w:color w:val="000000" w:themeColor="text1"/>
        </w:rPr>
        <w:t>experience</w:t>
      </w:r>
      <w:r w:rsidR="001267BA" w:rsidRPr="00555460">
        <w:rPr>
          <w:rFonts w:ascii="Book Antiqua" w:hAnsi="Book Antiqua"/>
          <w:color w:val="000000" w:themeColor="text1"/>
        </w:rPr>
        <w:t xml:space="preserve"> levels</w:t>
      </w:r>
      <w:r w:rsidR="006F7ABF" w:rsidRPr="00555460">
        <w:rPr>
          <w:rFonts w:ascii="Book Antiqua" w:hAnsi="Book Antiqua"/>
          <w:color w:val="000000" w:themeColor="text1"/>
        </w:rPr>
        <w:t>.</w:t>
      </w:r>
      <w:r w:rsidRPr="00555460">
        <w:rPr>
          <w:rFonts w:ascii="Book Antiqua" w:hAnsi="Book Antiqua"/>
          <w:color w:val="000000" w:themeColor="text1"/>
        </w:rPr>
        <w:t xml:space="preserve"> </w:t>
      </w:r>
      <w:r w:rsidR="001267BA" w:rsidRPr="00555460">
        <w:rPr>
          <w:rFonts w:ascii="Book Antiqua" w:hAnsi="Book Antiqua"/>
          <w:color w:val="000000" w:themeColor="text1"/>
        </w:rPr>
        <w:t>The e</w:t>
      </w:r>
      <w:r w:rsidR="006F7ABF" w:rsidRPr="00555460">
        <w:rPr>
          <w:rFonts w:ascii="Book Antiqua" w:hAnsi="Book Antiqua"/>
          <w:color w:val="000000" w:themeColor="text1"/>
        </w:rPr>
        <w:t>xcellent</w:t>
      </w:r>
      <w:r w:rsidR="00E47581" w:rsidRPr="00555460">
        <w:rPr>
          <w:rFonts w:ascii="Book Antiqua" w:hAnsi="Book Antiqua"/>
          <w:color w:val="000000" w:themeColor="text1"/>
        </w:rPr>
        <w:t xml:space="preserve"> </w:t>
      </w:r>
      <w:r w:rsidR="00C96233" w:rsidRPr="00555460">
        <w:rPr>
          <w:rFonts w:ascii="Book Antiqua" w:hAnsi="Book Antiqua"/>
          <w:color w:val="000000" w:themeColor="text1"/>
        </w:rPr>
        <w:t>intra</w:t>
      </w:r>
      <w:r w:rsidR="001267BA" w:rsidRPr="00555460">
        <w:rPr>
          <w:rFonts w:ascii="Book Antiqua" w:hAnsi="Book Antiqua"/>
          <w:color w:val="000000" w:themeColor="text1"/>
        </w:rPr>
        <w:t>-</w:t>
      </w:r>
      <w:r w:rsidR="00C96233" w:rsidRPr="00555460">
        <w:rPr>
          <w:rFonts w:ascii="Book Antiqua" w:hAnsi="Book Antiqua"/>
          <w:color w:val="000000" w:themeColor="text1"/>
        </w:rPr>
        <w:t xml:space="preserve"> and </w:t>
      </w:r>
      <w:r w:rsidR="00C10545" w:rsidRPr="00555460">
        <w:rPr>
          <w:rFonts w:ascii="Book Antiqua" w:hAnsi="Book Antiqua"/>
          <w:color w:val="000000" w:themeColor="text1"/>
        </w:rPr>
        <w:t>interoperator</w:t>
      </w:r>
      <w:r w:rsidR="00C96233" w:rsidRPr="00555460">
        <w:rPr>
          <w:rFonts w:ascii="Book Antiqua" w:hAnsi="Book Antiqua"/>
          <w:color w:val="000000" w:themeColor="text1"/>
        </w:rPr>
        <w:t xml:space="preserve"> </w:t>
      </w:r>
      <w:r w:rsidR="006F7ABF" w:rsidRPr="00555460">
        <w:rPr>
          <w:rFonts w:ascii="Book Antiqua" w:hAnsi="Book Antiqua"/>
          <w:color w:val="000000" w:themeColor="text1"/>
        </w:rPr>
        <w:t xml:space="preserve">agreement </w:t>
      </w:r>
      <w:r w:rsidR="001267BA" w:rsidRPr="00555460">
        <w:rPr>
          <w:rFonts w:ascii="Book Antiqua" w:hAnsi="Book Antiqua"/>
          <w:color w:val="000000" w:themeColor="text1"/>
        </w:rPr>
        <w:t xml:space="preserve">rates found </w:t>
      </w:r>
      <w:r w:rsidR="0069753B" w:rsidRPr="00555460">
        <w:rPr>
          <w:rFonts w:ascii="Book Antiqua" w:hAnsi="Book Antiqua"/>
          <w:color w:val="000000" w:themeColor="text1"/>
        </w:rPr>
        <w:t xml:space="preserve">indicate that </w:t>
      </w:r>
      <w:r w:rsidR="00D31966" w:rsidRPr="00555460">
        <w:rPr>
          <w:rFonts w:ascii="Book Antiqua" w:hAnsi="Book Antiqua"/>
          <w:color w:val="000000" w:themeColor="text1"/>
        </w:rPr>
        <w:t>nurses</w:t>
      </w:r>
      <w:r w:rsidR="006F7ABF" w:rsidRPr="00555460">
        <w:rPr>
          <w:rFonts w:ascii="Book Antiqua" w:hAnsi="Book Antiqua"/>
          <w:color w:val="000000" w:themeColor="text1"/>
        </w:rPr>
        <w:t xml:space="preserve"> may be utilized for assessment of quadriceps muscle thickness</w:t>
      </w:r>
      <w:r w:rsidR="001267BA" w:rsidRPr="00555460">
        <w:rPr>
          <w:rFonts w:ascii="Book Antiqua" w:hAnsi="Book Antiqua"/>
          <w:color w:val="000000" w:themeColor="text1"/>
        </w:rPr>
        <w:t xml:space="preserve"> in this setting</w:t>
      </w:r>
      <w:r w:rsidR="0069753B" w:rsidRPr="00555460">
        <w:rPr>
          <w:rFonts w:ascii="Book Antiqua" w:hAnsi="Book Antiqua"/>
          <w:color w:val="000000" w:themeColor="text1"/>
        </w:rPr>
        <w:t xml:space="preserve">. </w:t>
      </w:r>
    </w:p>
    <w:p w14:paraId="5F04FDE5" w14:textId="031AC4F8" w:rsidR="00E37DB2" w:rsidRPr="00555460" w:rsidRDefault="0094256D" w:rsidP="007224A2">
      <w:pPr>
        <w:snapToGrid w:val="0"/>
        <w:spacing w:line="360" w:lineRule="auto"/>
        <w:ind w:firstLineChars="100" w:firstLine="210"/>
        <w:rPr>
          <w:rFonts w:ascii="Book Antiqua" w:hAnsi="Book Antiqua"/>
          <w:color w:val="000000" w:themeColor="text1"/>
        </w:rPr>
      </w:pPr>
      <w:r w:rsidRPr="00555460">
        <w:rPr>
          <w:rFonts w:ascii="Book Antiqua" w:hAnsi="Book Antiqua"/>
          <w:color w:val="000000" w:themeColor="text1"/>
        </w:rPr>
        <w:t xml:space="preserve">Availability of USG </w:t>
      </w:r>
      <w:r w:rsidR="001267BA" w:rsidRPr="00555460">
        <w:rPr>
          <w:rFonts w:ascii="Book Antiqua" w:hAnsi="Book Antiqua"/>
          <w:color w:val="000000" w:themeColor="text1"/>
        </w:rPr>
        <w:t xml:space="preserve">in general </w:t>
      </w:r>
      <w:r w:rsidRPr="00555460">
        <w:rPr>
          <w:rFonts w:ascii="Book Antiqua" w:hAnsi="Book Antiqua"/>
          <w:color w:val="000000" w:themeColor="text1"/>
        </w:rPr>
        <w:t xml:space="preserve">has increased the precision and reduced the complication rates of various procedures </w:t>
      </w:r>
      <w:r w:rsidR="001267BA" w:rsidRPr="00555460">
        <w:rPr>
          <w:rFonts w:ascii="Book Antiqua" w:hAnsi="Book Antiqua"/>
          <w:color w:val="000000" w:themeColor="text1"/>
        </w:rPr>
        <w:t xml:space="preserve">carried out </w:t>
      </w:r>
      <w:r w:rsidRPr="00555460">
        <w:rPr>
          <w:rFonts w:ascii="Book Antiqua" w:hAnsi="Book Antiqua"/>
          <w:color w:val="000000" w:themeColor="text1"/>
        </w:rPr>
        <w:t>in</w:t>
      </w:r>
      <w:r w:rsidR="001267BA" w:rsidRPr="00555460">
        <w:rPr>
          <w:rFonts w:ascii="Book Antiqua" w:hAnsi="Book Antiqua"/>
          <w:color w:val="000000" w:themeColor="text1"/>
        </w:rPr>
        <w:t xml:space="preserve"> the</w:t>
      </w:r>
      <w:r w:rsidRPr="00555460">
        <w:rPr>
          <w:rFonts w:ascii="Book Antiqua" w:hAnsi="Book Antiqua"/>
          <w:color w:val="000000" w:themeColor="text1"/>
        </w:rPr>
        <w:t xml:space="preserve"> ICU</w:t>
      </w:r>
      <w:r w:rsidR="001267BA" w:rsidRPr="00555460">
        <w:rPr>
          <w:rFonts w:ascii="Book Antiqua" w:hAnsi="Book Antiqua"/>
          <w:color w:val="000000" w:themeColor="text1"/>
        </w:rPr>
        <w:t xml:space="preserve"> setting</w:t>
      </w:r>
      <w:r w:rsidR="00DD6820" w:rsidRPr="00555460">
        <w:rPr>
          <w:rFonts w:ascii="Book Antiqua" w:hAnsi="Book Antiqua"/>
          <w:color w:val="000000" w:themeColor="text1"/>
          <w:vertAlign w:val="superscript"/>
        </w:rPr>
        <w:t>[</w:t>
      </w:r>
      <w:r w:rsidR="00CB74BD" w:rsidRPr="00555460">
        <w:rPr>
          <w:rFonts w:ascii="Book Antiqua" w:hAnsi="Book Antiqua"/>
          <w:color w:val="000000" w:themeColor="text1"/>
          <w:vertAlign w:val="superscript"/>
        </w:rPr>
        <w:t>14,15</w:t>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Pr="00555460">
        <w:rPr>
          <w:rFonts w:ascii="Book Antiqua" w:hAnsi="Book Antiqua"/>
          <w:color w:val="000000" w:themeColor="text1"/>
        </w:rPr>
        <w:t xml:space="preserve"> </w:t>
      </w:r>
      <w:r w:rsidR="001267BA" w:rsidRPr="00555460">
        <w:rPr>
          <w:rFonts w:ascii="Book Antiqua" w:hAnsi="Book Antiqua"/>
          <w:color w:val="000000" w:themeColor="text1"/>
        </w:rPr>
        <w:t>Indeed</w:t>
      </w:r>
      <w:r w:rsidR="004A71BA" w:rsidRPr="00555460">
        <w:rPr>
          <w:rFonts w:ascii="Book Antiqua" w:hAnsi="Book Antiqua"/>
          <w:color w:val="000000" w:themeColor="text1"/>
        </w:rPr>
        <w:t xml:space="preserve">, USG </w:t>
      </w:r>
      <w:r w:rsidR="001267BA" w:rsidRPr="00555460">
        <w:rPr>
          <w:rFonts w:ascii="Book Antiqua" w:hAnsi="Book Antiqua"/>
          <w:color w:val="000000" w:themeColor="text1"/>
        </w:rPr>
        <w:t>was recently</w:t>
      </w:r>
      <w:r w:rsidR="004A71BA" w:rsidRPr="00555460">
        <w:rPr>
          <w:rFonts w:ascii="Book Antiqua" w:hAnsi="Book Antiqua"/>
          <w:color w:val="000000" w:themeColor="text1"/>
        </w:rPr>
        <w:t xml:space="preserve"> </w:t>
      </w:r>
      <w:r w:rsidR="009604BB" w:rsidRPr="00555460">
        <w:rPr>
          <w:rFonts w:ascii="Book Antiqua" w:hAnsi="Book Antiqua"/>
          <w:color w:val="000000" w:themeColor="text1"/>
        </w:rPr>
        <w:t xml:space="preserve">proposed </w:t>
      </w:r>
      <w:r w:rsidR="001267BA" w:rsidRPr="00555460">
        <w:rPr>
          <w:rFonts w:ascii="Book Antiqua" w:hAnsi="Book Antiqua"/>
          <w:color w:val="000000" w:themeColor="text1"/>
        </w:rPr>
        <w:t xml:space="preserve">to be </w:t>
      </w:r>
      <w:r w:rsidR="009604BB" w:rsidRPr="00555460">
        <w:rPr>
          <w:rFonts w:ascii="Book Antiqua" w:hAnsi="Book Antiqua"/>
          <w:color w:val="000000" w:themeColor="text1"/>
        </w:rPr>
        <w:t xml:space="preserve">a </w:t>
      </w:r>
      <w:r w:rsidR="00531271" w:rsidRPr="00555460">
        <w:rPr>
          <w:rFonts w:ascii="Book Antiqua" w:hAnsi="Book Antiqua"/>
          <w:color w:val="000000" w:themeColor="text1"/>
        </w:rPr>
        <w:t>useful</w:t>
      </w:r>
      <w:r w:rsidR="009604BB" w:rsidRPr="00555460">
        <w:rPr>
          <w:rFonts w:ascii="Book Antiqua" w:hAnsi="Book Antiqua"/>
          <w:color w:val="000000" w:themeColor="text1"/>
        </w:rPr>
        <w:t xml:space="preserve"> tool</w:t>
      </w:r>
      <w:r w:rsidR="004A71BA" w:rsidRPr="00555460">
        <w:rPr>
          <w:rFonts w:ascii="Book Antiqua" w:hAnsi="Book Antiqua"/>
          <w:color w:val="000000" w:themeColor="text1"/>
        </w:rPr>
        <w:t xml:space="preserve"> for assessment of muscle </w:t>
      </w:r>
      <w:r w:rsidR="00CB74BD" w:rsidRPr="00555460">
        <w:rPr>
          <w:rFonts w:ascii="Book Antiqua" w:hAnsi="Book Antiqua"/>
          <w:color w:val="000000" w:themeColor="text1"/>
        </w:rPr>
        <w:t>mass</w:t>
      </w:r>
      <w:r w:rsidR="00F75957" w:rsidRPr="00555460">
        <w:rPr>
          <w:rFonts w:ascii="Book Antiqua" w:hAnsi="Book Antiqua"/>
          <w:color w:val="000000" w:themeColor="text1"/>
        </w:rPr>
        <w:t xml:space="preserve"> </w:t>
      </w:r>
      <w:r w:rsidR="00A02733" w:rsidRPr="00555460">
        <w:rPr>
          <w:rFonts w:ascii="Book Antiqua" w:hAnsi="Book Antiqua"/>
          <w:color w:val="000000" w:themeColor="text1"/>
        </w:rPr>
        <w:t xml:space="preserve">in the form of </w:t>
      </w:r>
      <w:r w:rsidR="00F75957" w:rsidRPr="00555460">
        <w:rPr>
          <w:rFonts w:ascii="Book Antiqua" w:hAnsi="Book Antiqua"/>
          <w:color w:val="000000" w:themeColor="text1"/>
        </w:rPr>
        <w:t xml:space="preserve">muscle </w:t>
      </w:r>
      <w:proofErr w:type="gramStart"/>
      <w:r w:rsidR="00F75957" w:rsidRPr="00555460">
        <w:rPr>
          <w:rFonts w:ascii="Book Antiqua" w:hAnsi="Book Antiqua"/>
          <w:color w:val="000000" w:themeColor="text1"/>
        </w:rPr>
        <w:t>thickness</w:t>
      </w:r>
      <w:r w:rsidR="00DD6820" w:rsidRPr="00555460">
        <w:rPr>
          <w:rFonts w:ascii="Book Antiqua" w:hAnsi="Book Antiqua"/>
          <w:color w:val="000000" w:themeColor="text1"/>
          <w:vertAlign w:val="superscript"/>
        </w:rPr>
        <w:t>[</w:t>
      </w:r>
      <w:proofErr w:type="gramEnd"/>
      <w:r w:rsidR="005C0DC2" w:rsidRPr="00555460">
        <w:rPr>
          <w:rFonts w:ascii="Book Antiqua" w:hAnsi="Book Antiqua"/>
          <w:color w:val="000000" w:themeColor="text1"/>
          <w:vertAlign w:val="superscript"/>
        </w:rPr>
        <w:t>8-10</w:t>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4A71BA" w:rsidRPr="00555460">
        <w:rPr>
          <w:rFonts w:ascii="Book Antiqua" w:hAnsi="Book Antiqua"/>
          <w:color w:val="000000" w:themeColor="text1"/>
        </w:rPr>
        <w:t xml:space="preserve"> </w:t>
      </w:r>
      <w:r w:rsidR="000A5E15" w:rsidRPr="00555460">
        <w:rPr>
          <w:rFonts w:ascii="Book Antiqua" w:hAnsi="Book Antiqua"/>
          <w:color w:val="000000" w:themeColor="text1"/>
        </w:rPr>
        <w:t xml:space="preserve">It seems reasonable to include </w:t>
      </w:r>
      <w:r w:rsidR="001267BA" w:rsidRPr="00555460">
        <w:rPr>
          <w:rFonts w:ascii="Book Antiqua" w:hAnsi="Book Antiqua"/>
          <w:color w:val="000000" w:themeColor="text1"/>
        </w:rPr>
        <w:t xml:space="preserve">bedside </w:t>
      </w:r>
      <w:r w:rsidR="000A5E15" w:rsidRPr="00555460">
        <w:rPr>
          <w:rFonts w:ascii="Book Antiqua" w:hAnsi="Book Antiqua"/>
          <w:color w:val="000000" w:themeColor="text1"/>
        </w:rPr>
        <w:t xml:space="preserve">USG in daily care for assessment of muscle thickness among patients in </w:t>
      </w:r>
      <w:r w:rsidR="001267BA" w:rsidRPr="00555460">
        <w:rPr>
          <w:rFonts w:ascii="Book Antiqua" w:hAnsi="Book Antiqua"/>
          <w:color w:val="000000" w:themeColor="text1"/>
        </w:rPr>
        <w:t xml:space="preserve">the </w:t>
      </w:r>
      <w:r w:rsidR="000A5E15" w:rsidRPr="00555460">
        <w:rPr>
          <w:rFonts w:ascii="Book Antiqua" w:hAnsi="Book Antiqua"/>
          <w:color w:val="000000" w:themeColor="text1"/>
        </w:rPr>
        <w:t>ICU</w:t>
      </w:r>
      <w:r w:rsidR="001267BA" w:rsidRPr="00555460">
        <w:rPr>
          <w:rFonts w:ascii="Book Antiqua" w:hAnsi="Book Antiqua"/>
          <w:color w:val="000000" w:themeColor="text1"/>
        </w:rPr>
        <w:t>; however,</w:t>
      </w:r>
      <w:r w:rsidR="000A5E15" w:rsidRPr="00555460">
        <w:rPr>
          <w:rFonts w:ascii="Book Antiqua" w:hAnsi="Book Antiqua"/>
          <w:color w:val="000000" w:themeColor="text1"/>
        </w:rPr>
        <w:t xml:space="preserve"> </w:t>
      </w:r>
      <w:r w:rsidR="001267BA" w:rsidRPr="00555460">
        <w:rPr>
          <w:rFonts w:ascii="Book Antiqua" w:hAnsi="Book Antiqua"/>
          <w:color w:val="000000" w:themeColor="text1"/>
        </w:rPr>
        <w:t>i</w:t>
      </w:r>
      <w:r w:rsidR="00D31966" w:rsidRPr="00555460">
        <w:rPr>
          <w:rFonts w:ascii="Book Antiqua" w:hAnsi="Book Antiqua"/>
          <w:color w:val="000000" w:themeColor="text1"/>
        </w:rPr>
        <w:t xml:space="preserve">nclusion of USG assessment for muscle thickness </w:t>
      </w:r>
      <w:r w:rsidR="001267BA" w:rsidRPr="00555460">
        <w:rPr>
          <w:rFonts w:ascii="Book Antiqua" w:hAnsi="Book Antiqua"/>
          <w:color w:val="000000" w:themeColor="text1"/>
        </w:rPr>
        <w:t xml:space="preserve">will also serve to </w:t>
      </w:r>
      <w:r w:rsidRPr="00555460">
        <w:rPr>
          <w:rFonts w:ascii="Book Antiqua" w:hAnsi="Book Antiqua"/>
          <w:color w:val="000000" w:themeColor="text1"/>
        </w:rPr>
        <w:t>increase the work</w:t>
      </w:r>
      <w:r w:rsidR="00CB3B3E" w:rsidRPr="00555460">
        <w:rPr>
          <w:rFonts w:ascii="Book Antiqua" w:hAnsi="Book Antiqua"/>
          <w:color w:val="000000" w:themeColor="text1"/>
        </w:rPr>
        <w:t>load</w:t>
      </w:r>
      <w:r w:rsidRPr="00555460">
        <w:rPr>
          <w:rFonts w:ascii="Book Antiqua" w:hAnsi="Book Antiqua"/>
          <w:color w:val="000000" w:themeColor="text1"/>
        </w:rPr>
        <w:t xml:space="preserve"> of the critical</w:t>
      </w:r>
      <w:r w:rsidR="001267BA" w:rsidRPr="00555460">
        <w:rPr>
          <w:rFonts w:ascii="Book Antiqua" w:hAnsi="Book Antiqua"/>
          <w:color w:val="000000" w:themeColor="text1"/>
        </w:rPr>
        <w:t xml:space="preserve"> </w:t>
      </w:r>
      <w:r w:rsidRPr="00555460">
        <w:rPr>
          <w:rFonts w:ascii="Book Antiqua" w:hAnsi="Book Antiqua"/>
          <w:color w:val="000000" w:themeColor="text1"/>
        </w:rPr>
        <w:t xml:space="preserve">care fellows and consultants. </w:t>
      </w:r>
      <w:r w:rsidR="00F13140" w:rsidRPr="00555460">
        <w:rPr>
          <w:rFonts w:ascii="Book Antiqua" w:hAnsi="Book Antiqua"/>
          <w:color w:val="000000" w:themeColor="text1"/>
        </w:rPr>
        <w:t>Nurs</w:t>
      </w:r>
      <w:r w:rsidR="004A71BA" w:rsidRPr="00555460">
        <w:rPr>
          <w:rFonts w:ascii="Book Antiqua" w:hAnsi="Book Antiqua"/>
          <w:color w:val="000000" w:themeColor="text1"/>
        </w:rPr>
        <w:t xml:space="preserve">es </w:t>
      </w:r>
      <w:r w:rsidR="00CB3B3E" w:rsidRPr="00555460">
        <w:rPr>
          <w:rFonts w:ascii="Book Antiqua" w:hAnsi="Book Antiqua"/>
          <w:color w:val="000000" w:themeColor="text1"/>
        </w:rPr>
        <w:t xml:space="preserve">working in </w:t>
      </w:r>
      <w:r w:rsidR="001267BA" w:rsidRPr="00555460">
        <w:rPr>
          <w:rFonts w:ascii="Book Antiqua" w:hAnsi="Book Antiqua"/>
          <w:color w:val="000000" w:themeColor="text1"/>
        </w:rPr>
        <w:t xml:space="preserve">the </w:t>
      </w:r>
      <w:r w:rsidR="00CB3B3E" w:rsidRPr="00555460">
        <w:rPr>
          <w:rFonts w:ascii="Book Antiqua" w:hAnsi="Book Antiqua"/>
          <w:color w:val="000000" w:themeColor="text1"/>
        </w:rPr>
        <w:t xml:space="preserve">ICU contribute immensely </w:t>
      </w:r>
      <w:r w:rsidR="0029152E" w:rsidRPr="00555460">
        <w:rPr>
          <w:rFonts w:ascii="Book Antiqua" w:hAnsi="Book Antiqua"/>
          <w:color w:val="000000" w:themeColor="text1"/>
        </w:rPr>
        <w:t>to the provision of</w:t>
      </w:r>
      <w:r w:rsidR="00CB3B3E" w:rsidRPr="00555460">
        <w:rPr>
          <w:rFonts w:ascii="Book Antiqua" w:hAnsi="Book Antiqua"/>
          <w:color w:val="000000" w:themeColor="text1"/>
        </w:rPr>
        <w:t xml:space="preserve"> care </w:t>
      </w:r>
      <w:r w:rsidR="0029152E" w:rsidRPr="00555460">
        <w:rPr>
          <w:rFonts w:ascii="Book Antiqua" w:hAnsi="Book Antiqua"/>
          <w:color w:val="000000" w:themeColor="text1"/>
        </w:rPr>
        <w:t xml:space="preserve">given </w:t>
      </w:r>
      <w:r w:rsidR="00CB3B3E" w:rsidRPr="00555460">
        <w:rPr>
          <w:rFonts w:ascii="Book Antiqua" w:hAnsi="Book Antiqua"/>
          <w:color w:val="000000" w:themeColor="text1"/>
        </w:rPr>
        <w:t xml:space="preserve">to the </w:t>
      </w:r>
      <w:r w:rsidR="000A5E15" w:rsidRPr="00555460">
        <w:rPr>
          <w:rFonts w:ascii="Book Antiqua" w:hAnsi="Book Antiqua"/>
          <w:color w:val="000000" w:themeColor="text1"/>
        </w:rPr>
        <w:t xml:space="preserve">critically ill </w:t>
      </w:r>
      <w:r w:rsidR="00CB3B3E" w:rsidRPr="00555460">
        <w:rPr>
          <w:rFonts w:ascii="Book Antiqua" w:hAnsi="Book Antiqua"/>
          <w:color w:val="000000" w:themeColor="text1"/>
        </w:rPr>
        <w:t>patient</w:t>
      </w:r>
      <w:r w:rsidR="0029152E" w:rsidRPr="00555460">
        <w:rPr>
          <w:rFonts w:ascii="Book Antiqua" w:hAnsi="Book Antiqua"/>
          <w:color w:val="000000" w:themeColor="text1"/>
        </w:rPr>
        <w:t xml:space="preserve"> population in this setting; yet,</w:t>
      </w:r>
      <w:r w:rsidR="00CB3B3E" w:rsidRPr="00555460">
        <w:rPr>
          <w:rFonts w:ascii="Book Antiqua" w:hAnsi="Book Antiqua"/>
          <w:color w:val="000000" w:themeColor="text1"/>
        </w:rPr>
        <w:t xml:space="preserve"> </w:t>
      </w:r>
      <w:r w:rsidR="0029152E" w:rsidRPr="00555460">
        <w:rPr>
          <w:rFonts w:ascii="Book Antiqua" w:hAnsi="Book Antiqua"/>
          <w:color w:val="000000" w:themeColor="text1"/>
        </w:rPr>
        <w:t>the s</w:t>
      </w:r>
      <w:r w:rsidR="004A71BA" w:rsidRPr="00555460">
        <w:rPr>
          <w:rFonts w:ascii="Book Antiqua" w:hAnsi="Book Antiqua"/>
          <w:color w:val="000000" w:themeColor="text1"/>
        </w:rPr>
        <w:t>ervices of these highly</w:t>
      </w:r>
      <w:r w:rsidR="0029152E" w:rsidRPr="00555460">
        <w:rPr>
          <w:rFonts w:ascii="Book Antiqua" w:hAnsi="Book Antiqua"/>
          <w:color w:val="000000" w:themeColor="text1"/>
        </w:rPr>
        <w:t>-</w:t>
      </w:r>
      <w:r w:rsidR="004A71BA" w:rsidRPr="00555460">
        <w:rPr>
          <w:rFonts w:ascii="Book Antiqua" w:hAnsi="Book Antiqua"/>
          <w:color w:val="000000" w:themeColor="text1"/>
        </w:rPr>
        <w:t xml:space="preserve">skilled workers </w:t>
      </w:r>
      <w:r w:rsidR="0029152E" w:rsidRPr="00555460">
        <w:rPr>
          <w:rFonts w:ascii="Book Antiqua" w:hAnsi="Book Antiqua"/>
          <w:color w:val="000000" w:themeColor="text1"/>
        </w:rPr>
        <w:t>likely remain</w:t>
      </w:r>
      <w:r w:rsidR="004A71BA" w:rsidRPr="00555460">
        <w:rPr>
          <w:rFonts w:ascii="Book Antiqua" w:hAnsi="Book Antiqua"/>
          <w:color w:val="000000" w:themeColor="text1"/>
        </w:rPr>
        <w:t xml:space="preserve"> underutilized. </w:t>
      </w:r>
    </w:p>
    <w:p w14:paraId="429E1C1C" w14:textId="4A02D650" w:rsidR="006F798C" w:rsidRPr="00555460" w:rsidRDefault="00E37DB2" w:rsidP="007224A2">
      <w:pPr>
        <w:snapToGrid w:val="0"/>
        <w:spacing w:line="360" w:lineRule="auto"/>
        <w:ind w:firstLineChars="100" w:firstLine="210"/>
        <w:rPr>
          <w:rFonts w:ascii="Book Antiqua" w:hAnsi="Book Antiqua"/>
          <w:color w:val="000000" w:themeColor="text1"/>
        </w:rPr>
      </w:pPr>
      <w:r w:rsidRPr="00555460">
        <w:rPr>
          <w:rFonts w:ascii="Book Antiqua" w:hAnsi="Book Antiqua"/>
          <w:color w:val="000000" w:themeColor="text1"/>
        </w:rPr>
        <w:t>Nurses represent</w:t>
      </w:r>
      <w:r w:rsidR="00CB3B3E" w:rsidRPr="00555460">
        <w:rPr>
          <w:rFonts w:ascii="Book Antiqua" w:hAnsi="Book Antiqua"/>
          <w:color w:val="000000" w:themeColor="text1"/>
        </w:rPr>
        <w:t xml:space="preserve"> potential manpower </w:t>
      </w:r>
      <w:r w:rsidRPr="00555460">
        <w:rPr>
          <w:rFonts w:ascii="Book Antiqua" w:hAnsi="Book Antiqua"/>
          <w:color w:val="000000" w:themeColor="text1"/>
        </w:rPr>
        <w:t xml:space="preserve">that </w:t>
      </w:r>
      <w:r w:rsidR="00CB3B3E" w:rsidRPr="00555460">
        <w:rPr>
          <w:rFonts w:ascii="Book Antiqua" w:hAnsi="Book Antiqua"/>
          <w:color w:val="000000" w:themeColor="text1"/>
        </w:rPr>
        <w:t xml:space="preserve">can be </w:t>
      </w:r>
      <w:r w:rsidRPr="00555460">
        <w:rPr>
          <w:rFonts w:ascii="Book Antiqua" w:hAnsi="Book Antiqua"/>
          <w:color w:val="000000" w:themeColor="text1"/>
        </w:rPr>
        <w:t xml:space="preserve">readily </w:t>
      </w:r>
      <w:r w:rsidR="00CB3B3E" w:rsidRPr="00555460">
        <w:rPr>
          <w:rFonts w:ascii="Book Antiqua" w:hAnsi="Book Antiqua"/>
          <w:color w:val="000000" w:themeColor="text1"/>
        </w:rPr>
        <w:t xml:space="preserve">trained </w:t>
      </w:r>
      <w:r w:rsidR="000C6BCC" w:rsidRPr="00555460">
        <w:rPr>
          <w:rFonts w:ascii="Book Antiqua" w:hAnsi="Book Antiqua"/>
          <w:color w:val="000000" w:themeColor="text1"/>
        </w:rPr>
        <w:t xml:space="preserve">for </w:t>
      </w:r>
      <w:r w:rsidR="007959B2" w:rsidRPr="00555460">
        <w:rPr>
          <w:rFonts w:ascii="Book Antiqua" w:hAnsi="Book Antiqua"/>
          <w:color w:val="000000" w:themeColor="text1"/>
        </w:rPr>
        <w:t>the measurement</w:t>
      </w:r>
      <w:r w:rsidR="000C6BCC" w:rsidRPr="00555460">
        <w:rPr>
          <w:rFonts w:ascii="Book Antiqua" w:hAnsi="Book Antiqua"/>
          <w:color w:val="000000" w:themeColor="text1"/>
        </w:rPr>
        <w:t xml:space="preserve"> of quadriceps muscle thickness on USG. </w:t>
      </w:r>
      <w:r w:rsidR="002143CC" w:rsidRPr="00555460">
        <w:rPr>
          <w:rFonts w:ascii="Book Antiqua" w:hAnsi="Book Antiqua"/>
          <w:color w:val="000000" w:themeColor="text1"/>
        </w:rPr>
        <w:t>In consideration of this and the fact that</w:t>
      </w:r>
      <w:r w:rsidR="000C6BCC" w:rsidRPr="00555460">
        <w:rPr>
          <w:rFonts w:ascii="Book Antiqua" w:hAnsi="Book Antiqua"/>
          <w:color w:val="000000" w:themeColor="text1"/>
        </w:rPr>
        <w:t xml:space="preserve"> </w:t>
      </w:r>
      <w:r w:rsidR="007959B2" w:rsidRPr="00555460">
        <w:rPr>
          <w:rFonts w:ascii="Book Antiqua" w:hAnsi="Book Antiqua"/>
          <w:color w:val="000000" w:themeColor="text1"/>
        </w:rPr>
        <w:t xml:space="preserve">USG </w:t>
      </w:r>
      <w:r w:rsidR="000C6BCC" w:rsidRPr="00555460">
        <w:rPr>
          <w:rFonts w:ascii="Book Antiqua" w:hAnsi="Book Antiqua"/>
          <w:color w:val="000000" w:themeColor="text1"/>
        </w:rPr>
        <w:t xml:space="preserve">measurements </w:t>
      </w:r>
      <w:r w:rsidR="007959B2" w:rsidRPr="00555460">
        <w:rPr>
          <w:rFonts w:ascii="Book Antiqua" w:hAnsi="Book Antiqua"/>
          <w:color w:val="000000" w:themeColor="text1"/>
        </w:rPr>
        <w:t>are operator</w:t>
      </w:r>
      <w:r w:rsidRPr="00555460">
        <w:rPr>
          <w:rFonts w:ascii="Book Antiqua" w:hAnsi="Book Antiqua"/>
          <w:color w:val="000000" w:themeColor="text1"/>
        </w:rPr>
        <w:t>-</w:t>
      </w:r>
      <w:r w:rsidR="007959B2" w:rsidRPr="00555460">
        <w:rPr>
          <w:rFonts w:ascii="Book Antiqua" w:hAnsi="Book Antiqua"/>
          <w:color w:val="000000" w:themeColor="text1"/>
        </w:rPr>
        <w:t xml:space="preserve">dependent </w:t>
      </w:r>
      <w:r w:rsidR="002143CC" w:rsidRPr="00555460">
        <w:rPr>
          <w:rFonts w:ascii="Book Antiqua" w:hAnsi="Book Antiqua"/>
          <w:color w:val="000000" w:themeColor="text1"/>
        </w:rPr>
        <w:t>(with potential for</w:t>
      </w:r>
      <w:r w:rsidR="000C6BCC" w:rsidRPr="00555460">
        <w:rPr>
          <w:rFonts w:ascii="Book Antiqua" w:hAnsi="Book Antiqua"/>
          <w:color w:val="000000" w:themeColor="text1"/>
        </w:rPr>
        <w:t xml:space="preserve"> significant variation</w:t>
      </w:r>
      <w:r w:rsidR="002143CC" w:rsidRPr="00555460">
        <w:rPr>
          <w:rFonts w:ascii="Book Antiqua" w:hAnsi="Book Antiqua"/>
          <w:color w:val="000000" w:themeColor="text1"/>
        </w:rPr>
        <w:t>)</w:t>
      </w:r>
      <w:r w:rsidR="000C6BCC" w:rsidRPr="00555460">
        <w:rPr>
          <w:rFonts w:ascii="Book Antiqua" w:hAnsi="Book Antiqua"/>
          <w:color w:val="000000" w:themeColor="text1"/>
        </w:rPr>
        <w:t xml:space="preserve">, our results </w:t>
      </w:r>
      <w:r w:rsidR="002143CC" w:rsidRPr="00555460">
        <w:rPr>
          <w:rFonts w:ascii="Book Antiqua" w:hAnsi="Book Antiqua"/>
          <w:color w:val="000000" w:themeColor="text1"/>
        </w:rPr>
        <w:t>support the notion</w:t>
      </w:r>
      <w:r w:rsidR="000C6BCC" w:rsidRPr="00555460">
        <w:rPr>
          <w:rFonts w:ascii="Book Antiqua" w:hAnsi="Book Antiqua"/>
          <w:color w:val="000000" w:themeColor="text1"/>
        </w:rPr>
        <w:t xml:space="preserve"> that nurses can measure quadriceps muscle thickness</w:t>
      </w:r>
      <w:r w:rsidR="002143CC" w:rsidRPr="00555460">
        <w:rPr>
          <w:rFonts w:ascii="Book Antiqua" w:hAnsi="Book Antiqua"/>
          <w:color w:val="000000" w:themeColor="text1"/>
        </w:rPr>
        <w:t xml:space="preserve"> to a similar excellent degree of the more highly trained physician-level staff in our facility</w:t>
      </w:r>
      <w:r w:rsidR="000A5E15" w:rsidRPr="00555460">
        <w:rPr>
          <w:rFonts w:ascii="Book Antiqua" w:hAnsi="Book Antiqua"/>
          <w:color w:val="000000" w:themeColor="text1"/>
        </w:rPr>
        <w:t xml:space="preserve">. </w:t>
      </w:r>
      <w:r w:rsidR="00E06C05" w:rsidRPr="00555460">
        <w:rPr>
          <w:rFonts w:ascii="Book Antiqua" w:hAnsi="Book Antiqua"/>
          <w:color w:val="000000" w:themeColor="text1"/>
        </w:rPr>
        <w:t>It should be noted</w:t>
      </w:r>
      <w:r w:rsidR="002143CC" w:rsidRPr="00555460">
        <w:rPr>
          <w:rFonts w:ascii="Book Antiqua" w:hAnsi="Book Antiqua"/>
          <w:color w:val="000000" w:themeColor="text1"/>
        </w:rPr>
        <w:t>, here,</w:t>
      </w:r>
      <w:r w:rsidR="00E06C05" w:rsidRPr="00555460">
        <w:rPr>
          <w:rFonts w:ascii="Book Antiqua" w:hAnsi="Book Antiqua"/>
          <w:color w:val="000000" w:themeColor="text1"/>
        </w:rPr>
        <w:t xml:space="preserve"> that </w:t>
      </w:r>
      <w:r w:rsidR="000C6BCC" w:rsidRPr="00555460">
        <w:rPr>
          <w:rFonts w:ascii="Book Antiqua" w:hAnsi="Book Antiqua"/>
          <w:color w:val="000000" w:themeColor="text1"/>
        </w:rPr>
        <w:t xml:space="preserve">both </w:t>
      </w:r>
      <w:r w:rsidR="002143CC" w:rsidRPr="00555460">
        <w:rPr>
          <w:rFonts w:ascii="Book Antiqua" w:hAnsi="Book Antiqua"/>
          <w:color w:val="000000" w:themeColor="text1"/>
        </w:rPr>
        <w:t xml:space="preserve">of our </w:t>
      </w:r>
      <w:r w:rsidR="000C6BCC" w:rsidRPr="00555460">
        <w:rPr>
          <w:rFonts w:ascii="Book Antiqua" w:hAnsi="Book Antiqua"/>
          <w:color w:val="000000" w:themeColor="text1"/>
        </w:rPr>
        <w:t>nurses</w:t>
      </w:r>
      <w:r w:rsidR="00E06C05" w:rsidRPr="00555460">
        <w:rPr>
          <w:rFonts w:ascii="Book Antiqua" w:hAnsi="Book Antiqua"/>
          <w:color w:val="000000" w:themeColor="text1"/>
        </w:rPr>
        <w:t xml:space="preserve"> </w:t>
      </w:r>
      <w:r w:rsidR="000C6BCC" w:rsidRPr="00555460">
        <w:rPr>
          <w:rFonts w:ascii="Book Antiqua" w:hAnsi="Book Antiqua"/>
          <w:color w:val="000000" w:themeColor="text1"/>
        </w:rPr>
        <w:t>were naïve to USG</w:t>
      </w:r>
      <w:r w:rsidR="002143CC" w:rsidRPr="00555460">
        <w:rPr>
          <w:rFonts w:ascii="Book Antiqua" w:hAnsi="Book Antiqua"/>
          <w:color w:val="000000" w:themeColor="text1"/>
        </w:rPr>
        <w:t xml:space="preserve"> and</w:t>
      </w:r>
      <w:r w:rsidR="000C6BCC" w:rsidRPr="00555460">
        <w:rPr>
          <w:rFonts w:ascii="Book Antiqua" w:hAnsi="Book Antiqua"/>
          <w:color w:val="000000" w:themeColor="text1"/>
        </w:rPr>
        <w:t xml:space="preserve"> </w:t>
      </w:r>
      <w:r w:rsidR="002143CC" w:rsidRPr="00555460">
        <w:rPr>
          <w:rFonts w:ascii="Book Antiqua" w:hAnsi="Book Antiqua"/>
          <w:color w:val="000000" w:themeColor="text1"/>
        </w:rPr>
        <w:t>b</w:t>
      </w:r>
      <w:r w:rsidR="004A71BA" w:rsidRPr="00555460">
        <w:rPr>
          <w:rFonts w:ascii="Book Antiqua" w:hAnsi="Book Antiqua"/>
          <w:color w:val="000000" w:themeColor="text1"/>
        </w:rPr>
        <w:t>oth receive</w:t>
      </w:r>
      <w:r w:rsidR="00625BC2" w:rsidRPr="00555460">
        <w:rPr>
          <w:rFonts w:ascii="Book Antiqua" w:hAnsi="Book Antiqua"/>
          <w:color w:val="000000" w:themeColor="text1"/>
        </w:rPr>
        <w:t>d</w:t>
      </w:r>
      <w:r w:rsidR="004A71BA" w:rsidRPr="00555460">
        <w:rPr>
          <w:rFonts w:ascii="Book Antiqua" w:hAnsi="Book Antiqua"/>
          <w:color w:val="000000" w:themeColor="text1"/>
        </w:rPr>
        <w:t xml:space="preserve"> </w:t>
      </w:r>
      <w:r w:rsidR="002143CC" w:rsidRPr="00555460">
        <w:rPr>
          <w:rFonts w:ascii="Book Antiqua" w:hAnsi="Book Antiqua"/>
          <w:color w:val="000000" w:themeColor="text1"/>
        </w:rPr>
        <w:t xml:space="preserve">only </w:t>
      </w:r>
      <w:r w:rsidR="004A71BA" w:rsidRPr="00555460">
        <w:rPr>
          <w:rFonts w:ascii="Book Antiqua" w:hAnsi="Book Antiqua"/>
          <w:color w:val="000000" w:themeColor="text1"/>
        </w:rPr>
        <w:t xml:space="preserve">a short training </w:t>
      </w:r>
      <w:r w:rsidR="002143CC" w:rsidRPr="00555460">
        <w:rPr>
          <w:rFonts w:ascii="Book Antiqua" w:hAnsi="Book Antiqua"/>
          <w:color w:val="000000" w:themeColor="text1"/>
        </w:rPr>
        <w:t>course involving</w:t>
      </w:r>
      <w:r w:rsidR="004A71BA" w:rsidRPr="00555460">
        <w:rPr>
          <w:rFonts w:ascii="Book Antiqua" w:hAnsi="Book Antiqua"/>
          <w:color w:val="000000" w:themeColor="text1"/>
        </w:rPr>
        <w:t xml:space="preserve"> 5-10 patients</w:t>
      </w:r>
      <w:r w:rsidR="008E6E6F" w:rsidRPr="00555460">
        <w:rPr>
          <w:rFonts w:ascii="Book Antiqua" w:hAnsi="Book Antiqua"/>
          <w:color w:val="000000" w:themeColor="text1"/>
        </w:rPr>
        <w:t xml:space="preserve"> prior to study participation</w:t>
      </w:r>
      <w:r w:rsidR="004A71BA" w:rsidRPr="00555460">
        <w:rPr>
          <w:rFonts w:ascii="Book Antiqua" w:hAnsi="Book Antiqua"/>
          <w:color w:val="000000" w:themeColor="text1"/>
        </w:rPr>
        <w:t xml:space="preserve">. </w:t>
      </w:r>
      <w:r w:rsidR="008E6E6F" w:rsidRPr="00555460">
        <w:rPr>
          <w:rFonts w:ascii="Book Antiqua" w:hAnsi="Book Antiqua"/>
          <w:color w:val="000000" w:themeColor="text1"/>
        </w:rPr>
        <w:t>Thus,</w:t>
      </w:r>
      <w:r w:rsidR="000C6BCC" w:rsidRPr="00555460">
        <w:rPr>
          <w:rFonts w:ascii="Book Antiqua" w:hAnsi="Book Antiqua"/>
          <w:color w:val="000000" w:themeColor="text1"/>
        </w:rPr>
        <w:t xml:space="preserve"> </w:t>
      </w:r>
      <w:r w:rsidR="00285C33" w:rsidRPr="00555460">
        <w:rPr>
          <w:rFonts w:ascii="Book Antiqua" w:hAnsi="Book Antiqua"/>
          <w:color w:val="000000" w:themeColor="text1"/>
        </w:rPr>
        <w:t xml:space="preserve">only </w:t>
      </w:r>
      <w:r w:rsidR="000C6BCC" w:rsidRPr="00555460">
        <w:rPr>
          <w:rFonts w:ascii="Book Antiqua" w:hAnsi="Book Antiqua"/>
          <w:color w:val="000000" w:themeColor="text1"/>
        </w:rPr>
        <w:t xml:space="preserve">a short training </w:t>
      </w:r>
      <w:r w:rsidR="008E6E6F" w:rsidRPr="00555460">
        <w:rPr>
          <w:rFonts w:ascii="Book Antiqua" w:hAnsi="Book Antiqua"/>
          <w:color w:val="000000" w:themeColor="text1"/>
        </w:rPr>
        <w:t>was</w:t>
      </w:r>
      <w:r w:rsidR="00285C33" w:rsidRPr="00555460">
        <w:rPr>
          <w:rFonts w:ascii="Book Antiqua" w:hAnsi="Book Antiqua"/>
          <w:color w:val="000000" w:themeColor="text1"/>
        </w:rPr>
        <w:t xml:space="preserve"> required </w:t>
      </w:r>
      <w:r w:rsidR="008E6E6F" w:rsidRPr="00555460">
        <w:rPr>
          <w:rFonts w:ascii="Book Antiqua" w:hAnsi="Book Antiqua"/>
          <w:color w:val="000000" w:themeColor="text1"/>
        </w:rPr>
        <w:t>for</w:t>
      </w:r>
      <w:r w:rsidR="00285C33" w:rsidRPr="00555460">
        <w:rPr>
          <w:rFonts w:ascii="Book Antiqua" w:hAnsi="Book Antiqua"/>
          <w:color w:val="000000" w:themeColor="text1"/>
        </w:rPr>
        <w:t xml:space="preserve"> </w:t>
      </w:r>
      <w:r w:rsidR="008E6E6F" w:rsidRPr="00555460">
        <w:rPr>
          <w:rFonts w:ascii="Book Antiqua" w:hAnsi="Book Antiqua"/>
          <w:color w:val="000000" w:themeColor="text1"/>
        </w:rPr>
        <w:t xml:space="preserve">our </w:t>
      </w:r>
      <w:r w:rsidR="000C6BCC" w:rsidRPr="00555460">
        <w:rPr>
          <w:rFonts w:ascii="Book Antiqua" w:hAnsi="Book Antiqua"/>
          <w:color w:val="000000" w:themeColor="text1"/>
        </w:rPr>
        <w:t xml:space="preserve">nurses </w:t>
      </w:r>
      <w:r w:rsidR="008E6E6F" w:rsidRPr="00555460">
        <w:rPr>
          <w:rFonts w:ascii="Book Antiqua" w:hAnsi="Book Antiqua"/>
          <w:color w:val="000000" w:themeColor="text1"/>
        </w:rPr>
        <w:t xml:space="preserve">to carry out appropriate </w:t>
      </w:r>
      <w:r w:rsidR="00285C33" w:rsidRPr="00555460">
        <w:rPr>
          <w:rFonts w:ascii="Book Antiqua" w:hAnsi="Book Antiqua"/>
          <w:color w:val="000000" w:themeColor="text1"/>
        </w:rPr>
        <w:t xml:space="preserve">assessment of </w:t>
      </w:r>
      <w:r w:rsidR="000C6BCC" w:rsidRPr="00555460">
        <w:rPr>
          <w:rFonts w:ascii="Book Antiqua" w:hAnsi="Book Antiqua"/>
          <w:color w:val="000000" w:themeColor="text1"/>
        </w:rPr>
        <w:t xml:space="preserve">quadriceps </w:t>
      </w:r>
      <w:r w:rsidR="00285C33" w:rsidRPr="00555460">
        <w:rPr>
          <w:rFonts w:ascii="Book Antiqua" w:hAnsi="Book Antiqua"/>
          <w:color w:val="000000" w:themeColor="text1"/>
        </w:rPr>
        <w:t>muscle thickness using USG</w:t>
      </w:r>
      <w:r w:rsidR="008E6E6F" w:rsidRPr="00555460">
        <w:rPr>
          <w:rFonts w:ascii="Book Antiqua" w:hAnsi="Book Antiqua"/>
          <w:color w:val="000000" w:themeColor="text1"/>
        </w:rPr>
        <w:t>; we suggest that this may be the case with the ICU nursing staff of other critical care hospitals and departments</w:t>
      </w:r>
      <w:r w:rsidR="00285C33" w:rsidRPr="00555460">
        <w:rPr>
          <w:rFonts w:ascii="Book Antiqua" w:hAnsi="Book Antiqua"/>
          <w:color w:val="000000" w:themeColor="text1"/>
        </w:rPr>
        <w:t xml:space="preserve">. </w:t>
      </w:r>
      <w:r w:rsidR="00260060" w:rsidRPr="00555460">
        <w:rPr>
          <w:rFonts w:ascii="Book Antiqua" w:hAnsi="Book Antiqua"/>
          <w:color w:val="000000" w:themeColor="text1"/>
        </w:rPr>
        <w:t xml:space="preserve">The importance of </w:t>
      </w:r>
      <w:r w:rsidR="008E6E6F" w:rsidRPr="00555460">
        <w:rPr>
          <w:rFonts w:ascii="Book Antiqua" w:hAnsi="Book Antiqua"/>
          <w:color w:val="000000" w:themeColor="text1"/>
        </w:rPr>
        <w:t>expanding our finding to other facilities is</w:t>
      </w:r>
      <w:r w:rsidR="00D03C69" w:rsidRPr="00555460">
        <w:rPr>
          <w:rFonts w:ascii="Book Antiqua" w:hAnsi="Book Antiqua"/>
          <w:color w:val="000000" w:themeColor="text1"/>
        </w:rPr>
        <w:t xml:space="preserve"> highlighted by the observation that quadriceps muscle thickness may be an early predictor of adverse outcome among critically ill </w:t>
      </w:r>
      <w:proofErr w:type="gramStart"/>
      <w:r w:rsidR="00D03C69" w:rsidRPr="00555460">
        <w:rPr>
          <w:rFonts w:ascii="Book Antiqua" w:hAnsi="Book Antiqua"/>
          <w:color w:val="000000" w:themeColor="text1"/>
        </w:rPr>
        <w:t>patients</w:t>
      </w:r>
      <w:r w:rsidR="00DD6820" w:rsidRPr="00555460">
        <w:rPr>
          <w:rFonts w:ascii="Book Antiqua" w:hAnsi="Book Antiqua"/>
          <w:color w:val="000000" w:themeColor="text1"/>
          <w:vertAlign w:val="superscript"/>
        </w:rPr>
        <w:t>[</w:t>
      </w:r>
      <w:proofErr w:type="gramEnd"/>
      <w:r w:rsidR="004B7603" w:rsidRPr="00555460">
        <w:rPr>
          <w:rFonts w:ascii="Book Antiqua" w:hAnsi="Book Antiqua"/>
          <w:color w:val="000000" w:themeColor="text1"/>
          <w:vertAlign w:val="superscript"/>
        </w:rPr>
        <w:t>9</w:t>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D03C69" w:rsidRPr="00555460">
        <w:rPr>
          <w:rFonts w:ascii="Book Antiqua" w:hAnsi="Book Antiqua"/>
          <w:color w:val="000000" w:themeColor="text1"/>
        </w:rPr>
        <w:t xml:space="preserve"> </w:t>
      </w:r>
    </w:p>
    <w:p w14:paraId="1C2ED1AB" w14:textId="53BE7EB3" w:rsidR="00956C17" w:rsidRPr="00555460" w:rsidRDefault="003C7F30" w:rsidP="007224A2">
      <w:pPr>
        <w:snapToGrid w:val="0"/>
        <w:spacing w:line="360" w:lineRule="auto"/>
        <w:ind w:firstLineChars="100" w:firstLine="210"/>
        <w:rPr>
          <w:rFonts w:ascii="Book Antiqua" w:hAnsi="Book Antiqua"/>
          <w:color w:val="000000" w:themeColor="text1"/>
        </w:rPr>
      </w:pPr>
      <w:r w:rsidRPr="00555460">
        <w:rPr>
          <w:rFonts w:ascii="Book Antiqua" w:hAnsi="Book Antiqua"/>
          <w:color w:val="000000" w:themeColor="text1"/>
        </w:rPr>
        <w:lastRenderedPageBreak/>
        <w:t xml:space="preserve">The </w:t>
      </w:r>
      <w:r w:rsidR="00244B6B" w:rsidRPr="00555460">
        <w:rPr>
          <w:rFonts w:ascii="Book Antiqua" w:hAnsi="Book Antiqua"/>
          <w:color w:val="000000" w:themeColor="text1"/>
        </w:rPr>
        <w:t xml:space="preserve">comparison of measurements taken by </w:t>
      </w:r>
      <w:r w:rsidR="00C10545" w:rsidRPr="00555460">
        <w:rPr>
          <w:rFonts w:ascii="Book Antiqua" w:hAnsi="Book Antiqua"/>
          <w:color w:val="000000" w:themeColor="text1"/>
        </w:rPr>
        <w:t>operators</w:t>
      </w:r>
      <w:r w:rsidR="00244B6B" w:rsidRPr="00555460">
        <w:rPr>
          <w:rFonts w:ascii="Book Antiqua" w:hAnsi="Book Antiqua"/>
          <w:color w:val="000000" w:themeColor="text1"/>
        </w:rPr>
        <w:t xml:space="preserve"> naïve to USG (2 nurses) with </w:t>
      </w:r>
      <w:r w:rsidR="006C012F" w:rsidRPr="00555460">
        <w:rPr>
          <w:rFonts w:ascii="Book Antiqua" w:hAnsi="Book Antiqua"/>
          <w:color w:val="000000" w:themeColor="text1"/>
        </w:rPr>
        <w:t xml:space="preserve">those of </w:t>
      </w:r>
      <w:r w:rsidR="00244B6B" w:rsidRPr="00555460">
        <w:rPr>
          <w:rFonts w:ascii="Book Antiqua" w:hAnsi="Book Antiqua"/>
          <w:color w:val="000000" w:themeColor="text1"/>
        </w:rPr>
        <w:t xml:space="preserve">experienced </w:t>
      </w:r>
      <w:r w:rsidR="00D03C69" w:rsidRPr="00555460">
        <w:rPr>
          <w:rFonts w:ascii="Book Antiqua" w:hAnsi="Book Antiqua"/>
          <w:color w:val="000000" w:themeColor="text1"/>
        </w:rPr>
        <w:t xml:space="preserve">operators </w:t>
      </w:r>
      <w:r w:rsidR="00244B6B" w:rsidRPr="00555460">
        <w:rPr>
          <w:rFonts w:ascii="Book Antiqua" w:hAnsi="Book Antiqua"/>
          <w:color w:val="000000" w:themeColor="text1"/>
        </w:rPr>
        <w:t xml:space="preserve">(consultant and fellows) </w:t>
      </w:r>
      <w:r w:rsidR="00D03C69" w:rsidRPr="00555460">
        <w:rPr>
          <w:rFonts w:ascii="Book Antiqua" w:hAnsi="Book Antiqua"/>
          <w:color w:val="000000" w:themeColor="text1"/>
        </w:rPr>
        <w:t xml:space="preserve">is the </w:t>
      </w:r>
      <w:r w:rsidR="00B312FB" w:rsidRPr="00555460">
        <w:rPr>
          <w:rFonts w:ascii="Book Antiqua" w:hAnsi="Book Antiqua"/>
          <w:color w:val="000000" w:themeColor="text1"/>
        </w:rPr>
        <w:t>greatest</w:t>
      </w:r>
      <w:r w:rsidR="00D03C69" w:rsidRPr="00555460">
        <w:rPr>
          <w:rFonts w:ascii="Book Antiqua" w:hAnsi="Book Antiqua"/>
          <w:color w:val="000000" w:themeColor="text1"/>
        </w:rPr>
        <w:t xml:space="preserve"> </w:t>
      </w:r>
      <w:r w:rsidRPr="00555460">
        <w:rPr>
          <w:rFonts w:ascii="Book Antiqua" w:hAnsi="Book Antiqua"/>
          <w:color w:val="000000" w:themeColor="text1"/>
        </w:rPr>
        <w:t>strength of our study</w:t>
      </w:r>
      <w:r w:rsidR="00D03C69" w:rsidRPr="00555460">
        <w:rPr>
          <w:rFonts w:ascii="Book Antiqua" w:hAnsi="Book Antiqua"/>
          <w:color w:val="000000" w:themeColor="text1"/>
        </w:rPr>
        <w:t xml:space="preserve">. </w:t>
      </w:r>
      <w:r w:rsidR="00D45929" w:rsidRPr="00555460">
        <w:rPr>
          <w:rFonts w:ascii="Book Antiqua" w:hAnsi="Book Antiqua"/>
          <w:color w:val="000000" w:themeColor="text1"/>
        </w:rPr>
        <w:t xml:space="preserve">This </w:t>
      </w:r>
      <w:r w:rsidR="006C012F" w:rsidRPr="00555460">
        <w:rPr>
          <w:rFonts w:ascii="Book Antiqua" w:hAnsi="Book Antiqua"/>
          <w:color w:val="000000" w:themeColor="text1"/>
        </w:rPr>
        <w:t xml:space="preserve">design provided data from </w:t>
      </w:r>
      <w:r w:rsidR="00D45929" w:rsidRPr="00555460">
        <w:rPr>
          <w:rFonts w:ascii="Book Antiqua" w:hAnsi="Book Antiqua"/>
          <w:color w:val="000000" w:themeColor="text1"/>
        </w:rPr>
        <w:t>a real-</w:t>
      </w:r>
      <w:r w:rsidR="00244B6B" w:rsidRPr="00555460">
        <w:rPr>
          <w:rFonts w:ascii="Book Antiqua" w:hAnsi="Book Antiqua"/>
          <w:color w:val="000000" w:themeColor="text1"/>
        </w:rPr>
        <w:t>time scenario</w:t>
      </w:r>
      <w:r w:rsidR="006C012F" w:rsidRPr="00555460">
        <w:rPr>
          <w:rFonts w:ascii="Book Antiqua" w:hAnsi="Book Antiqua"/>
          <w:color w:val="000000" w:themeColor="text1"/>
        </w:rPr>
        <w:t>,</w:t>
      </w:r>
      <w:r w:rsidR="00244B6B" w:rsidRPr="00555460">
        <w:rPr>
          <w:rFonts w:ascii="Book Antiqua" w:hAnsi="Book Antiqua"/>
          <w:color w:val="000000" w:themeColor="text1"/>
        </w:rPr>
        <w:t xml:space="preserve"> when a </w:t>
      </w:r>
      <w:r w:rsidR="006C012F" w:rsidRPr="00555460">
        <w:rPr>
          <w:rFonts w:ascii="Book Antiqua" w:hAnsi="Book Antiqua"/>
          <w:color w:val="000000" w:themeColor="text1"/>
        </w:rPr>
        <w:t xml:space="preserve">clinically-trained but </w:t>
      </w:r>
      <w:r w:rsidR="00244B6B" w:rsidRPr="00555460">
        <w:rPr>
          <w:rFonts w:ascii="Book Antiqua" w:hAnsi="Book Antiqua"/>
          <w:color w:val="000000" w:themeColor="text1"/>
        </w:rPr>
        <w:t>USG</w:t>
      </w:r>
      <w:r w:rsidR="006C012F" w:rsidRPr="00555460">
        <w:rPr>
          <w:rFonts w:ascii="Book Antiqua" w:hAnsi="Book Antiqua"/>
          <w:color w:val="000000" w:themeColor="text1"/>
        </w:rPr>
        <w:t>-</w:t>
      </w:r>
      <w:r w:rsidR="00244B6B" w:rsidRPr="00555460">
        <w:rPr>
          <w:rFonts w:ascii="Book Antiqua" w:hAnsi="Book Antiqua"/>
          <w:color w:val="000000" w:themeColor="text1"/>
        </w:rPr>
        <w:t xml:space="preserve">naïve operator </w:t>
      </w:r>
      <w:r w:rsidR="006C012F" w:rsidRPr="00555460">
        <w:rPr>
          <w:rFonts w:ascii="Book Antiqua" w:hAnsi="Book Antiqua"/>
          <w:color w:val="000000" w:themeColor="text1"/>
        </w:rPr>
        <w:t>was</w:t>
      </w:r>
      <w:r w:rsidR="00244B6B" w:rsidRPr="00555460">
        <w:rPr>
          <w:rFonts w:ascii="Book Antiqua" w:hAnsi="Book Antiqua"/>
          <w:color w:val="000000" w:themeColor="text1"/>
        </w:rPr>
        <w:t xml:space="preserve"> asked to take measurement after </w:t>
      </w:r>
      <w:r w:rsidR="006C012F" w:rsidRPr="00555460">
        <w:rPr>
          <w:rFonts w:ascii="Book Antiqua" w:hAnsi="Book Antiqua"/>
          <w:color w:val="000000" w:themeColor="text1"/>
        </w:rPr>
        <w:t xml:space="preserve">a </w:t>
      </w:r>
      <w:r w:rsidR="00244B6B" w:rsidRPr="00555460">
        <w:rPr>
          <w:rFonts w:ascii="Book Antiqua" w:hAnsi="Book Antiqua"/>
          <w:color w:val="000000" w:themeColor="text1"/>
        </w:rPr>
        <w:t>short training</w:t>
      </w:r>
      <w:r w:rsidR="006C012F" w:rsidRPr="00555460">
        <w:rPr>
          <w:rFonts w:ascii="Book Antiqua" w:hAnsi="Book Antiqua"/>
          <w:color w:val="000000" w:themeColor="text1"/>
        </w:rPr>
        <w:t xml:space="preserve"> course</w:t>
      </w:r>
      <w:r w:rsidR="00D45929" w:rsidRPr="00555460">
        <w:rPr>
          <w:rFonts w:ascii="Book Antiqua" w:hAnsi="Book Antiqua"/>
          <w:color w:val="000000" w:themeColor="text1"/>
        </w:rPr>
        <w:t>;</w:t>
      </w:r>
      <w:r w:rsidR="00F91699" w:rsidRPr="00555460">
        <w:rPr>
          <w:rFonts w:ascii="Book Antiqua" w:hAnsi="Book Antiqua"/>
          <w:color w:val="000000" w:themeColor="text1"/>
        </w:rPr>
        <w:t xml:space="preserve"> the</w:t>
      </w:r>
      <w:r w:rsidR="006C012F" w:rsidRPr="00555460">
        <w:rPr>
          <w:rFonts w:ascii="Book Antiqua" w:hAnsi="Book Antiqua"/>
          <w:color w:val="000000" w:themeColor="text1"/>
        </w:rPr>
        <w:t xml:space="preserve"> data from the</w:t>
      </w:r>
      <w:r w:rsidR="00F91699" w:rsidRPr="00555460">
        <w:rPr>
          <w:rFonts w:ascii="Book Antiqua" w:hAnsi="Book Antiqua"/>
          <w:color w:val="000000" w:themeColor="text1"/>
        </w:rPr>
        <w:t xml:space="preserve"> experienced operator </w:t>
      </w:r>
      <w:r w:rsidR="006C012F" w:rsidRPr="00555460">
        <w:rPr>
          <w:rFonts w:ascii="Book Antiqua" w:hAnsi="Book Antiqua"/>
          <w:color w:val="000000" w:themeColor="text1"/>
        </w:rPr>
        <w:t>verified</w:t>
      </w:r>
      <w:r w:rsidR="00F91699" w:rsidRPr="00555460">
        <w:rPr>
          <w:rFonts w:ascii="Book Antiqua" w:hAnsi="Book Antiqua"/>
          <w:color w:val="000000" w:themeColor="text1"/>
        </w:rPr>
        <w:t xml:space="preserve"> the reproducibility of the measurements</w:t>
      </w:r>
      <w:r w:rsidR="006C012F" w:rsidRPr="00555460">
        <w:rPr>
          <w:rFonts w:ascii="Book Antiqua" w:hAnsi="Book Antiqua"/>
          <w:color w:val="000000" w:themeColor="text1"/>
        </w:rPr>
        <w:t xml:space="preserve"> obtained by the former</w:t>
      </w:r>
      <w:r w:rsidR="00244B6B" w:rsidRPr="00555460">
        <w:rPr>
          <w:rFonts w:ascii="Book Antiqua" w:hAnsi="Book Antiqua"/>
          <w:color w:val="000000" w:themeColor="text1"/>
        </w:rPr>
        <w:t xml:space="preserve">. </w:t>
      </w:r>
      <w:r w:rsidR="00D45929" w:rsidRPr="00555460">
        <w:rPr>
          <w:rFonts w:ascii="Book Antiqua" w:hAnsi="Book Antiqua"/>
          <w:color w:val="000000" w:themeColor="text1"/>
        </w:rPr>
        <w:t>There ha</w:t>
      </w:r>
      <w:r w:rsidR="009D32C5" w:rsidRPr="00555460">
        <w:rPr>
          <w:rFonts w:ascii="Book Antiqua" w:hAnsi="Book Antiqua"/>
          <w:color w:val="000000" w:themeColor="text1"/>
        </w:rPr>
        <w:t>ve</w:t>
      </w:r>
      <w:r w:rsidR="00D45929" w:rsidRPr="00555460">
        <w:rPr>
          <w:rFonts w:ascii="Book Antiqua" w:hAnsi="Book Antiqua"/>
          <w:color w:val="000000" w:themeColor="text1"/>
        </w:rPr>
        <w:t xml:space="preserve"> been other studies which have shown minimal variability when </w:t>
      </w:r>
      <w:r w:rsidR="006C012F" w:rsidRPr="00555460">
        <w:rPr>
          <w:rFonts w:ascii="Book Antiqua" w:hAnsi="Book Antiqua"/>
          <w:color w:val="000000" w:themeColor="text1"/>
        </w:rPr>
        <w:t>&gt;</w:t>
      </w:r>
      <w:r w:rsidR="00D45929" w:rsidRPr="00555460">
        <w:rPr>
          <w:rFonts w:ascii="Book Antiqua" w:hAnsi="Book Antiqua"/>
          <w:color w:val="000000" w:themeColor="text1"/>
        </w:rPr>
        <w:t xml:space="preserve"> 1 </w:t>
      </w:r>
      <w:r w:rsidR="00C10545" w:rsidRPr="00555460">
        <w:rPr>
          <w:rFonts w:ascii="Book Antiqua" w:hAnsi="Book Antiqua"/>
          <w:color w:val="000000" w:themeColor="text1"/>
        </w:rPr>
        <w:t>operator</w:t>
      </w:r>
      <w:r w:rsidR="00D45929" w:rsidRPr="00555460">
        <w:rPr>
          <w:rFonts w:ascii="Book Antiqua" w:hAnsi="Book Antiqua"/>
          <w:color w:val="000000" w:themeColor="text1"/>
        </w:rPr>
        <w:t xml:space="preserve"> assessed the quadriceps muscle thickness on </w:t>
      </w:r>
      <w:proofErr w:type="gramStart"/>
      <w:r w:rsidR="00D45929" w:rsidRPr="00555460">
        <w:rPr>
          <w:rFonts w:ascii="Book Antiqua" w:hAnsi="Book Antiqua"/>
          <w:color w:val="000000" w:themeColor="text1"/>
        </w:rPr>
        <w:t>USG</w:t>
      </w:r>
      <w:r w:rsidR="00DD6820" w:rsidRPr="00555460">
        <w:rPr>
          <w:rFonts w:ascii="Book Antiqua" w:hAnsi="Book Antiqua"/>
          <w:color w:val="000000" w:themeColor="text1"/>
          <w:vertAlign w:val="superscript"/>
        </w:rPr>
        <w:t>[</w:t>
      </w:r>
      <w:proofErr w:type="gramEnd"/>
      <w:r w:rsidR="00CB74BD" w:rsidRPr="00555460">
        <w:rPr>
          <w:rFonts w:ascii="Book Antiqua" w:hAnsi="Book Antiqua"/>
          <w:color w:val="000000" w:themeColor="text1"/>
          <w:vertAlign w:val="superscript"/>
        </w:rPr>
        <w:t>10,13</w:t>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D45929" w:rsidRPr="00555460">
        <w:rPr>
          <w:rFonts w:ascii="Book Antiqua" w:hAnsi="Book Antiqua"/>
          <w:color w:val="000000" w:themeColor="text1"/>
        </w:rPr>
        <w:t xml:space="preserve"> </w:t>
      </w:r>
      <w:r w:rsidR="00D03C69" w:rsidRPr="00555460">
        <w:rPr>
          <w:rFonts w:ascii="Book Antiqua" w:hAnsi="Book Antiqua"/>
          <w:color w:val="000000" w:themeColor="text1"/>
        </w:rPr>
        <w:t xml:space="preserve">Also, </w:t>
      </w:r>
      <w:r w:rsidR="006C012F" w:rsidRPr="00555460">
        <w:rPr>
          <w:rFonts w:ascii="Book Antiqua" w:hAnsi="Book Antiqua"/>
          <w:color w:val="000000" w:themeColor="text1"/>
        </w:rPr>
        <w:t xml:space="preserve">in our study, the </w:t>
      </w:r>
      <w:r w:rsidR="00D03C69" w:rsidRPr="00555460">
        <w:rPr>
          <w:rFonts w:ascii="Book Antiqua" w:hAnsi="Book Antiqua"/>
          <w:color w:val="000000" w:themeColor="text1"/>
        </w:rPr>
        <w:t>quadriceps muscle thickness</w:t>
      </w:r>
      <w:r w:rsidR="006C012F" w:rsidRPr="00555460">
        <w:rPr>
          <w:rFonts w:ascii="Book Antiqua" w:hAnsi="Book Antiqua"/>
          <w:color w:val="000000" w:themeColor="text1"/>
        </w:rPr>
        <w:t>es</w:t>
      </w:r>
      <w:r w:rsidR="00D03C69" w:rsidRPr="00555460">
        <w:rPr>
          <w:rFonts w:ascii="Book Antiqua" w:hAnsi="Book Antiqua"/>
          <w:color w:val="000000" w:themeColor="text1"/>
        </w:rPr>
        <w:t xml:space="preserve"> were measured in all patients by each of the 5 operators, </w:t>
      </w:r>
      <w:r w:rsidR="006C012F" w:rsidRPr="00555460">
        <w:rPr>
          <w:rFonts w:ascii="Book Antiqua" w:hAnsi="Book Antiqua"/>
          <w:color w:val="000000" w:themeColor="text1"/>
        </w:rPr>
        <w:t>allowing for direct comparative analysis of</w:t>
      </w:r>
      <w:r w:rsidR="00F90E55" w:rsidRPr="00555460">
        <w:rPr>
          <w:rFonts w:ascii="Book Antiqua" w:hAnsi="Book Antiqua"/>
          <w:color w:val="000000" w:themeColor="text1"/>
        </w:rPr>
        <w:t xml:space="preserve"> all observation</w:t>
      </w:r>
      <w:r w:rsidR="00D45929" w:rsidRPr="00555460">
        <w:rPr>
          <w:rFonts w:ascii="Book Antiqua" w:hAnsi="Book Antiqua"/>
          <w:color w:val="000000" w:themeColor="text1"/>
        </w:rPr>
        <w:t>s</w:t>
      </w:r>
      <w:r w:rsidR="00F90E55" w:rsidRPr="00555460">
        <w:rPr>
          <w:rFonts w:ascii="Book Antiqua" w:hAnsi="Book Antiqua"/>
          <w:color w:val="000000" w:themeColor="text1"/>
        </w:rPr>
        <w:t xml:space="preserve">. </w:t>
      </w:r>
      <w:r w:rsidR="003E46AD" w:rsidRPr="00555460">
        <w:rPr>
          <w:rFonts w:ascii="Book Antiqua" w:hAnsi="Book Antiqua"/>
          <w:color w:val="000000" w:themeColor="text1"/>
        </w:rPr>
        <w:t>Moreover,</w:t>
      </w:r>
      <w:r w:rsidR="009F71BF" w:rsidRPr="00555460">
        <w:rPr>
          <w:rFonts w:ascii="Book Antiqua" w:hAnsi="Book Antiqua"/>
          <w:color w:val="000000" w:themeColor="text1"/>
        </w:rPr>
        <w:t xml:space="preserve"> all measurements by all </w:t>
      </w:r>
      <w:r w:rsidR="003E46AD" w:rsidRPr="00555460">
        <w:rPr>
          <w:rFonts w:ascii="Book Antiqua" w:hAnsi="Book Antiqua"/>
          <w:color w:val="000000" w:themeColor="text1"/>
        </w:rPr>
        <w:t xml:space="preserve">5 </w:t>
      </w:r>
      <w:r w:rsidR="009F71BF" w:rsidRPr="00555460">
        <w:rPr>
          <w:rFonts w:ascii="Book Antiqua" w:hAnsi="Book Antiqua"/>
          <w:color w:val="000000" w:themeColor="text1"/>
        </w:rPr>
        <w:t>operators were taken independently</w:t>
      </w:r>
      <w:r w:rsidR="003E46AD" w:rsidRPr="00555460">
        <w:rPr>
          <w:rFonts w:ascii="Book Antiqua" w:hAnsi="Book Antiqua"/>
          <w:color w:val="000000" w:themeColor="text1"/>
        </w:rPr>
        <w:t>,</w:t>
      </w:r>
      <w:r w:rsidR="009F71BF" w:rsidRPr="00555460">
        <w:rPr>
          <w:rFonts w:ascii="Book Antiqua" w:hAnsi="Book Antiqua"/>
          <w:color w:val="000000" w:themeColor="text1"/>
        </w:rPr>
        <w:t xml:space="preserve"> without </w:t>
      </w:r>
      <w:r w:rsidR="003E46AD" w:rsidRPr="00555460">
        <w:rPr>
          <w:rFonts w:ascii="Book Antiqua" w:hAnsi="Book Antiqua"/>
          <w:color w:val="000000" w:themeColor="text1"/>
        </w:rPr>
        <w:t xml:space="preserve">each operator </w:t>
      </w:r>
      <w:r w:rsidR="009F71BF" w:rsidRPr="00555460">
        <w:rPr>
          <w:rFonts w:ascii="Book Antiqua" w:hAnsi="Book Antiqua"/>
          <w:color w:val="000000" w:themeColor="text1"/>
        </w:rPr>
        <w:t xml:space="preserve">being aware </w:t>
      </w:r>
      <w:r w:rsidR="003E46AD" w:rsidRPr="00555460">
        <w:rPr>
          <w:rFonts w:ascii="Book Antiqua" w:hAnsi="Book Antiqua"/>
          <w:color w:val="000000" w:themeColor="text1"/>
        </w:rPr>
        <w:t xml:space="preserve">of </w:t>
      </w:r>
      <w:r w:rsidR="009F71BF" w:rsidRPr="00555460">
        <w:rPr>
          <w:rFonts w:ascii="Book Antiqua" w:hAnsi="Book Antiqua"/>
          <w:color w:val="000000" w:themeColor="text1"/>
        </w:rPr>
        <w:t xml:space="preserve">the results of measurement by </w:t>
      </w:r>
      <w:r w:rsidR="00D91F88" w:rsidRPr="00555460">
        <w:rPr>
          <w:rFonts w:ascii="Book Antiqua" w:hAnsi="Book Antiqua"/>
          <w:color w:val="000000" w:themeColor="text1"/>
        </w:rPr>
        <w:t xml:space="preserve">the other 4 </w:t>
      </w:r>
      <w:r w:rsidR="00C10545" w:rsidRPr="00555460">
        <w:rPr>
          <w:rFonts w:ascii="Book Antiqua" w:hAnsi="Book Antiqua"/>
          <w:color w:val="000000" w:themeColor="text1"/>
        </w:rPr>
        <w:t>operator</w:t>
      </w:r>
      <w:r w:rsidR="009F71BF" w:rsidRPr="00555460">
        <w:rPr>
          <w:rFonts w:ascii="Book Antiqua" w:hAnsi="Book Antiqua"/>
          <w:color w:val="000000" w:themeColor="text1"/>
        </w:rPr>
        <w:t>s. The</w:t>
      </w:r>
      <w:r w:rsidR="00625BC2" w:rsidRPr="00555460">
        <w:rPr>
          <w:rFonts w:ascii="Book Antiqua" w:hAnsi="Book Antiqua"/>
          <w:color w:val="000000" w:themeColor="text1"/>
        </w:rPr>
        <w:t xml:space="preserve"> blinding of </w:t>
      </w:r>
      <w:r w:rsidR="00C10545" w:rsidRPr="00555460">
        <w:rPr>
          <w:rFonts w:ascii="Book Antiqua" w:hAnsi="Book Antiqua"/>
          <w:color w:val="000000" w:themeColor="text1"/>
        </w:rPr>
        <w:t>operators</w:t>
      </w:r>
      <w:r w:rsidR="00625BC2" w:rsidRPr="00555460">
        <w:rPr>
          <w:rFonts w:ascii="Book Antiqua" w:hAnsi="Book Antiqua"/>
          <w:color w:val="000000" w:themeColor="text1"/>
        </w:rPr>
        <w:t xml:space="preserve"> fr</w:t>
      </w:r>
      <w:r w:rsidR="00D91F88" w:rsidRPr="00555460">
        <w:rPr>
          <w:rFonts w:ascii="Book Antiqua" w:hAnsi="Book Antiqua"/>
          <w:color w:val="000000" w:themeColor="text1"/>
        </w:rPr>
        <w:t>om</w:t>
      </w:r>
      <w:r w:rsidR="00625BC2" w:rsidRPr="00555460">
        <w:rPr>
          <w:rFonts w:ascii="Book Antiqua" w:hAnsi="Book Antiqua"/>
          <w:color w:val="000000" w:themeColor="text1"/>
        </w:rPr>
        <w:t xml:space="preserve"> each </w:t>
      </w:r>
      <w:r w:rsidR="009F71BF" w:rsidRPr="00555460">
        <w:rPr>
          <w:rFonts w:ascii="Book Antiqua" w:hAnsi="Book Antiqua"/>
          <w:color w:val="000000" w:themeColor="text1"/>
        </w:rPr>
        <w:t>other</w:t>
      </w:r>
      <w:r w:rsidR="00D91F88" w:rsidRPr="00555460">
        <w:rPr>
          <w:rFonts w:ascii="Book Antiqua" w:hAnsi="Book Antiqua"/>
          <w:color w:val="000000" w:themeColor="text1"/>
        </w:rPr>
        <w:t>’s</w:t>
      </w:r>
      <w:r w:rsidR="009F71BF" w:rsidRPr="00555460">
        <w:rPr>
          <w:rFonts w:ascii="Book Antiqua" w:hAnsi="Book Antiqua"/>
          <w:color w:val="000000" w:themeColor="text1"/>
        </w:rPr>
        <w:t xml:space="preserve"> results at the time of measurement further add</w:t>
      </w:r>
      <w:r w:rsidR="00D45929" w:rsidRPr="00555460">
        <w:rPr>
          <w:rFonts w:ascii="Book Antiqua" w:hAnsi="Book Antiqua"/>
          <w:color w:val="000000" w:themeColor="text1"/>
        </w:rPr>
        <w:t>ed</w:t>
      </w:r>
      <w:r w:rsidR="009F71BF" w:rsidRPr="00555460">
        <w:rPr>
          <w:rFonts w:ascii="Book Antiqua" w:hAnsi="Book Antiqua"/>
          <w:color w:val="000000" w:themeColor="text1"/>
        </w:rPr>
        <w:t xml:space="preserve"> to the reliability of the</w:t>
      </w:r>
      <w:r w:rsidR="00D91F88" w:rsidRPr="00555460">
        <w:rPr>
          <w:rFonts w:ascii="Book Antiqua" w:hAnsi="Book Antiqua"/>
          <w:color w:val="000000" w:themeColor="text1"/>
        </w:rPr>
        <w:t xml:space="preserve"> measurement data obtained by each</w:t>
      </w:r>
      <w:r w:rsidR="009F71BF" w:rsidRPr="00555460">
        <w:rPr>
          <w:rFonts w:ascii="Book Antiqua" w:hAnsi="Book Antiqua"/>
          <w:color w:val="000000" w:themeColor="text1"/>
        </w:rPr>
        <w:t xml:space="preserve">. </w:t>
      </w:r>
    </w:p>
    <w:p w14:paraId="46A92893" w14:textId="0C2B406A" w:rsidR="007167D5" w:rsidRPr="00555460" w:rsidRDefault="00956C17" w:rsidP="007224A2">
      <w:pPr>
        <w:snapToGrid w:val="0"/>
        <w:spacing w:line="360" w:lineRule="auto"/>
        <w:ind w:firstLineChars="100" w:firstLine="210"/>
        <w:rPr>
          <w:rFonts w:ascii="Book Antiqua" w:hAnsi="Book Antiqua"/>
          <w:color w:val="000000" w:themeColor="text1"/>
        </w:rPr>
      </w:pPr>
      <w:r w:rsidRPr="00555460">
        <w:rPr>
          <w:rFonts w:ascii="Book Antiqua" w:hAnsi="Book Antiqua"/>
          <w:color w:val="000000" w:themeColor="text1"/>
        </w:rPr>
        <w:t>There are certainly a</w:t>
      </w:r>
      <w:r w:rsidR="00F90E55" w:rsidRPr="00555460">
        <w:rPr>
          <w:rFonts w:ascii="Book Antiqua" w:hAnsi="Book Antiqua"/>
          <w:color w:val="000000" w:themeColor="text1"/>
        </w:rPr>
        <w:t xml:space="preserve"> few limitations </w:t>
      </w:r>
      <w:r w:rsidRPr="00555460">
        <w:rPr>
          <w:rFonts w:ascii="Book Antiqua" w:hAnsi="Book Antiqua"/>
          <w:color w:val="000000" w:themeColor="text1"/>
        </w:rPr>
        <w:t>to</w:t>
      </w:r>
      <w:r w:rsidR="00F90E55" w:rsidRPr="00555460">
        <w:rPr>
          <w:rFonts w:ascii="Book Antiqua" w:hAnsi="Book Antiqua"/>
          <w:color w:val="000000" w:themeColor="text1"/>
        </w:rPr>
        <w:t xml:space="preserve"> </w:t>
      </w:r>
      <w:r w:rsidRPr="00555460">
        <w:rPr>
          <w:rFonts w:ascii="Book Antiqua" w:hAnsi="Book Antiqua"/>
          <w:color w:val="000000" w:themeColor="text1"/>
        </w:rPr>
        <w:t>our</w:t>
      </w:r>
      <w:r w:rsidR="00F90E55" w:rsidRPr="00555460">
        <w:rPr>
          <w:rFonts w:ascii="Book Antiqua" w:hAnsi="Book Antiqua"/>
          <w:color w:val="000000" w:themeColor="text1"/>
        </w:rPr>
        <w:t xml:space="preserve"> study</w:t>
      </w:r>
      <w:r w:rsidRPr="00555460">
        <w:rPr>
          <w:rFonts w:ascii="Book Antiqua" w:hAnsi="Book Antiqua"/>
          <w:color w:val="000000" w:themeColor="text1"/>
        </w:rPr>
        <w:t xml:space="preserve"> design that must be considered in the generalization of our findings</w:t>
      </w:r>
      <w:r w:rsidR="00F90E55" w:rsidRPr="00555460">
        <w:rPr>
          <w:rFonts w:ascii="Book Antiqua" w:hAnsi="Book Antiqua"/>
          <w:color w:val="000000" w:themeColor="text1"/>
        </w:rPr>
        <w:t xml:space="preserve">. First, there was no radiologist included as </w:t>
      </w:r>
      <w:r w:rsidRPr="00555460">
        <w:rPr>
          <w:rFonts w:ascii="Book Antiqua" w:hAnsi="Book Antiqua"/>
          <w:color w:val="000000" w:themeColor="text1"/>
        </w:rPr>
        <w:t xml:space="preserve">an </w:t>
      </w:r>
      <w:r w:rsidR="00F90E55" w:rsidRPr="00555460">
        <w:rPr>
          <w:rFonts w:ascii="Book Antiqua" w:hAnsi="Book Antiqua"/>
          <w:color w:val="000000" w:themeColor="text1"/>
        </w:rPr>
        <w:t xml:space="preserve">operator. </w:t>
      </w:r>
      <w:r w:rsidRPr="00555460">
        <w:rPr>
          <w:rFonts w:ascii="Book Antiqua" w:hAnsi="Book Antiqua"/>
          <w:color w:val="000000" w:themeColor="text1"/>
        </w:rPr>
        <w:t xml:space="preserve">Such </w:t>
      </w:r>
      <w:r w:rsidR="00F90E55" w:rsidRPr="00555460">
        <w:rPr>
          <w:rFonts w:ascii="Book Antiqua" w:hAnsi="Book Antiqua"/>
          <w:color w:val="000000" w:themeColor="text1"/>
        </w:rPr>
        <w:t xml:space="preserve">might have </w:t>
      </w:r>
      <w:r w:rsidRPr="00555460">
        <w:rPr>
          <w:rFonts w:ascii="Book Antiqua" w:hAnsi="Book Antiqua"/>
          <w:color w:val="000000" w:themeColor="text1"/>
        </w:rPr>
        <w:t xml:space="preserve">helped in </w:t>
      </w:r>
      <w:r w:rsidR="00F90E55" w:rsidRPr="00555460">
        <w:rPr>
          <w:rFonts w:ascii="Book Antiqua" w:hAnsi="Book Antiqua"/>
          <w:color w:val="000000" w:themeColor="text1"/>
        </w:rPr>
        <w:t>assess</w:t>
      </w:r>
      <w:r w:rsidRPr="00555460">
        <w:rPr>
          <w:rFonts w:ascii="Book Antiqua" w:hAnsi="Book Antiqua"/>
          <w:color w:val="000000" w:themeColor="text1"/>
        </w:rPr>
        <w:t>ing</w:t>
      </w:r>
      <w:r w:rsidR="00F90E55" w:rsidRPr="00555460">
        <w:rPr>
          <w:rFonts w:ascii="Book Antiqua" w:hAnsi="Book Antiqua"/>
          <w:color w:val="000000" w:themeColor="text1"/>
        </w:rPr>
        <w:t xml:space="preserve"> the agreement of nonradiologist operators with the most </w:t>
      </w:r>
      <w:r w:rsidR="00D45929" w:rsidRPr="00555460">
        <w:rPr>
          <w:rFonts w:ascii="Book Antiqua" w:hAnsi="Book Antiqua"/>
          <w:color w:val="000000" w:themeColor="text1"/>
        </w:rPr>
        <w:t>experienced operator</w:t>
      </w:r>
      <w:r w:rsidR="00625BC2" w:rsidRPr="00555460">
        <w:rPr>
          <w:rFonts w:ascii="Book Antiqua" w:hAnsi="Book Antiqua"/>
          <w:color w:val="000000" w:themeColor="text1"/>
        </w:rPr>
        <w:t xml:space="preserve"> of USG</w:t>
      </w:r>
      <w:r w:rsidR="00D45929" w:rsidRPr="00555460">
        <w:rPr>
          <w:rFonts w:ascii="Book Antiqua" w:hAnsi="Book Antiqua"/>
          <w:color w:val="000000" w:themeColor="text1"/>
        </w:rPr>
        <w:t xml:space="preserve">. It is </w:t>
      </w:r>
      <w:r w:rsidR="00F90E55" w:rsidRPr="00555460">
        <w:rPr>
          <w:rFonts w:ascii="Book Antiqua" w:hAnsi="Book Antiqua"/>
          <w:color w:val="000000" w:themeColor="text1"/>
        </w:rPr>
        <w:t xml:space="preserve">undebatable that radiologists are the most experienced </w:t>
      </w:r>
      <w:r w:rsidRPr="00555460">
        <w:rPr>
          <w:rFonts w:ascii="Book Antiqua" w:hAnsi="Book Antiqua"/>
          <w:color w:val="000000" w:themeColor="text1"/>
        </w:rPr>
        <w:t xml:space="preserve">staff </w:t>
      </w:r>
      <w:r w:rsidR="00F90E55" w:rsidRPr="00555460">
        <w:rPr>
          <w:rFonts w:ascii="Book Antiqua" w:hAnsi="Book Antiqua"/>
          <w:color w:val="000000" w:themeColor="text1"/>
        </w:rPr>
        <w:t xml:space="preserve">to </w:t>
      </w:r>
      <w:r w:rsidRPr="00555460">
        <w:rPr>
          <w:rFonts w:ascii="Book Antiqua" w:hAnsi="Book Antiqua"/>
          <w:color w:val="000000" w:themeColor="text1"/>
        </w:rPr>
        <w:t xml:space="preserve">operate </w:t>
      </w:r>
      <w:r w:rsidR="00F90E55" w:rsidRPr="00555460">
        <w:rPr>
          <w:rFonts w:ascii="Book Antiqua" w:hAnsi="Book Antiqua"/>
          <w:color w:val="000000" w:themeColor="text1"/>
        </w:rPr>
        <w:t>USG</w:t>
      </w:r>
      <w:r w:rsidRPr="00555460">
        <w:rPr>
          <w:rFonts w:ascii="Book Antiqua" w:hAnsi="Book Antiqua"/>
          <w:color w:val="000000" w:themeColor="text1"/>
        </w:rPr>
        <w:t>;</w:t>
      </w:r>
      <w:r w:rsidR="00F90E55" w:rsidRPr="00555460">
        <w:rPr>
          <w:rFonts w:ascii="Book Antiqua" w:hAnsi="Book Antiqua"/>
          <w:color w:val="000000" w:themeColor="text1"/>
        </w:rPr>
        <w:t xml:space="preserve"> however, they are not available round the clock in </w:t>
      </w:r>
      <w:r w:rsidRPr="00555460">
        <w:rPr>
          <w:rFonts w:ascii="Book Antiqua" w:hAnsi="Book Antiqua"/>
          <w:color w:val="000000" w:themeColor="text1"/>
        </w:rPr>
        <w:t xml:space="preserve">the </w:t>
      </w:r>
      <w:r w:rsidR="00F90E55" w:rsidRPr="00555460">
        <w:rPr>
          <w:rFonts w:ascii="Book Antiqua" w:hAnsi="Book Antiqua"/>
          <w:color w:val="000000" w:themeColor="text1"/>
        </w:rPr>
        <w:t xml:space="preserve">ICU. Hence, results related to operators who stay in </w:t>
      </w:r>
      <w:r w:rsidRPr="00555460">
        <w:rPr>
          <w:rFonts w:ascii="Book Antiqua" w:hAnsi="Book Antiqua"/>
          <w:color w:val="000000" w:themeColor="text1"/>
        </w:rPr>
        <w:t xml:space="preserve">the </w:t>
      </w:r>
      <w:r w:rsidR="00F90E55" w:rsidRPr="00555460">
        <w:rPr>
          <w:rFonts w:ascii="Book Antiqua" w:hAnsi="Book Antiqua"/>
          <w:color w:val="000000" w:themeColor="text1"/>
        </w:rPr>
        <w:t xml:space="preserve">ICU </w:t>
      </w:r>
      <w:r w:rsidRPr="00555460">
        <w:rPr>
          <w:rFonts w:ascii="Book Antiqua" w:hAnsi="Book Antiqua"/>
          <w:color w:val="000000" w:themeColor="text1"/>
        </w:rPr>
        <w:t xml:space="preserve">on a regular schedule, </w:t>
      </w:r>
      <w:r w:rsidR="00F90E55" w:rsidRPr="00555460">
        <w:rPr>
          <w:rFonts w:ascii="Book Antiqua" w:hAnsi="Book Antiqua"/>
          <w:color w:val="000000" w:themeColor="text1"/>
        </w:rPr>
        <w:t xml:space="preserve">and </w:t>
      </w:r>
      <w:r w:rsidRPr="00555460">
        <w:rPr>
          <w:rFonts w:ascii="Book Antiqua" w:hAnsi="Book Antiqua"/>
          <w:color w:val="000000" w:themeColor="text1"/>
        </w:rPr>
        <w:t xml:space="preserve">are </w:t>
      </w:r>
      <w:r w:rsidR="00F90E55" w:rsidRPr="00555460">
        <w:rPr>
          <w:rFonts w:ascii="Book Antiqua" w:hAnsi="Book Antiqua"/>
          <w:color w:val="000000" w:themeColor="text1"/>
        </w:rPr>
        <w:t xml:space="preserve">likely </w:t>
      </w:r>
      <w:r w:rsidR="0051118E" w:rsidRPr="00555460">
        <w:rPr>
          <w:rFonts w:ascii="Book Antiqua" w:hAnsi="Book Antiqua"/>
          <w:color w:val="000000" w:themeColor="text1"/>
        </w:rPr>
        <w:t xml:space="preserve">to </w:t>
      </w:r>
      <w:r w:rsidR="00F90E55" w:rsidRPr="00555460">
        <w:rPr>
          <w:rFonts w:ascii="Book Antiqua" w:hAnsi="Book Antiqua"/>
          <w:color w:val="000000" w:themeColor="text1"/>
        </w:rPr>
        <w:t xml:space="preserve">use USG </w:t>
      </w:r>
      <w:r w:rsidRPr="00555460">
        <w:rPr>
          <w:rFonts w:ascii="Book Antiqua" w:hAnsi="Book Antiqua"/>
          <w:color w:val="000000" w:themeColor="text1"/>
        </w:rPr>
        <w:t xml:space="preserve">in this setting, </w:t>
      </w:r>
      <w:r w:rsidR="00F90E55" w:rsidRPr="00555460">
        <w:rPr>
          <w:rFonts w:ascii="Book Antiqua" w:hAnsi="Book Antiqua"/>
          <w:color w:val="000000" w:themeColor="text1"/>
        </w:rPr>
        <w:t>are more useful</w:t>
      </w:r>
      <w:r w:rsidR="002C1821" w:rsidRPr="00555460">
        <w:rPr>
          <w:rFonts w:ascii="Book Antiqua" w:hAnsi="Book Antiqua"/>
          <w:color w:val="000000" w:themeColor="text1"/>
        </w:rPr>
        <w:t xml:space="preserve"> f</w:t>
      </w:r>
      <w:r w:rsidRPr="00555460">
        <w:rPr>
          <w:rFonts w:ascii="Book Antiqua" w:hAnsi="Book Antiqua"/>
          <w:color w:val="000000" w:themeColor="text1"/>
        </w:rPr>
        <w:t>or a</w:t>
      </w:r>
      <w:r w:rsidR="002C1821" w:rsidRPr="00555460">
        <w:rPr>
          <w:rFonts w:ascii="Book Antiqua" w:hAnsi="Book Antiqua"/>
          <w:color w:val="000000" w:themeColor="text1"/>
        </w:rPr>
        <w:t xml:space="preserve"> day</w:t>
      </w:r>
      <w:r w:rsidRPr="00555460">
        <w:rPr>
          <w:rFonts w:ascii="Book Antiqua" w:hAnsi="Book Antiqua"/>
          <w:color w:val="000000" w:themeColor="text1"/>
        </w:rPr>
        <w:t>-</w:t>
      </w:r>
      <w:r w:rsidR="002C1821" w:rsidRPr="00555460">
        <w:rPr>
          <w:rFonts w:ascii="Book Antiqua" w:hAnsi="Book Antiqua"/>
          <w:color w:val="000000" w:themeColor="text1"/>
        </w:rPr>
        <w:t>to</w:t>
      </w:r>
      <w:r w:rsidRPr="00555460">
        <w:rPr>
          <w:rFonts w:ascii="Book Antiqua" w:hAnsi="Book Antiqua"/>
          <w:color w:val="000000" w:themeColor="text1"/>
        </w:rPr>
        <w:t>-</w:t>
      </w:r>
      <w:r w:rsidR="002C1821" w:rsidRPr="00555460">
        <w:rPr>
          <w:rFonts w:ascii="Book Antiqua" w:hAnsi="Book Antiqua"/>
          <w:color w:val="000000" w:themeColor="text1"/>
        </w:rPr>
        <w:t>day care point of view</w:t>
      </w:r>
      <w:r w:rsidR="00F90E55" w:rsidRPr="00555460">
        <w:rPr>
          <w:rFonts w:ascii="Book Antiqua" w:hAnsi="Book Antiqua"/>
          <w:color w:val="000000" w:themeColor="text1"/>
        </w:rPr>
        <w:t>.</w:t>
      </w:r>
      <w:r w:rsidR="00E14368" w:rsidRPr="00555460">
        <w:rPr>
          <w:rFonts w:ascii="Book Antiqua" w:hAnsi="Book Antiqua"/>
          <w:color w:val="000000" w:themeColor="text1"/>
        </w:rPr>
        <w:t xml:space="preserve"> </w:t>
      </w:r>
      <w:r w:rsidR="002C1821" w:rsidRPr="00555460">
        <w:rPr>
          <w:rFonts w:ascii="Book Antiqua" w:hAnsi="Book Antiqua"/>
          <w:color w:val="000000" w:themeColor="text1"/>
        </w:rPr>
        <w:t>In our ICU</w:t>
      </w:r>
      <w:r w:rsidRPr="00555460">
        <w:rPr>
          <w:rFonts w:ascii="Book Antiqua" w:hAnsi="Book Antiqua"/>
          <w:color w:val="000000" w:themeColor="text1"/>
        </w:rPr>
        <w:t xml:space="preserve"> there is</w:t>
      </w:r>
      <w:r w:rsidR="002C1821" w:rsidRPr="00555460">
        <w:rPr>
          <w:rFonts w:ascii="Book Antiqua" w:hAnsi="Book Antiqua"/>
          <w:color w:val="000000" w:themeColor="text1"/>
        </w:rPr>
        <w:t xml:space="preserve"> no dedicated radiologist available round the clock</w:t>
      </w:r>
      <w:r w:rsidRPr="00555460">
        <w:rPr>
          <w:rFonts w:ascii="Book Antiqua" w:hAnsi="Book Antiqua"/>
          <w:color w:val="000000" w:themeColor="text1"/>
        </w:rPr>
        <w:t>,</w:t>
      </w:r>
      <w:r w:rsidR="002C1821" w:rsidRPr="00555460">
        <w:rPr>
          <w:rFonts w:ascii="Book Antiqua" w:hAnsi="Book Antiqua"/>
          <w:color w:val="000000" w:themeColor="text1"/>
        </w:rPr>
        <w:t xml:space="preserve"> </w:t>
      </w:r>
      <w:r w:rsidRPr="00555460">
        <w:rPr>
          <w:rFonts w:ascii="Book Antiqua" w:hAnsi="Book Antiqua"/>
          <w:color w:val="000000" w:themeColor="text1"/>
        </w:rPr>
        <w:t>which laid beneath our decision to</w:t>
      </w:r>
      <w:r w:rsidR="002C1821" w:rsidRPr="00555460">
        <w:rPr>
          <w:rFonts w:ascii="Book Antiqua" w:hAnsi="Book Antiqua"/>
          <w:color w:val="000000" w:themeColor="text1"/>
        </w:rPr>
        <w:t xml:space="preserve"> not include </w:t>
      </w:r>
      <w:r w:rsidRPr="00555460">
        <w:rPr>
          <w:rFonts w:ascii="Book Antiqua" w:hAnsi="Book Antiqua"/>
          <w:color w:val="000000" w:themeColor="text1"/>
        </w:rPr>
        <w:t xml:space="preserve">a </w:t>
      </w:r>
      <w:r w:rsidR="002C1821" w:rsidRPr="00555460">
        <w:rPr>
          <w:rFonts w:ascii="Book Antiqua" w:hAnsi="Book Antiqua"/>
          <w:color w:val="000000" w:themeColor="text1"/>
        </w:rPr>
        <w:t xml:space="preserve">radiologist as an operator for this study. </w:t>
      </w:r>
      <w:r w:rsidR="009F71BF" w:rsidRPr="00555460">
        <w:rPr>
          <w:rFonts w:ascii="Book Antiqua" w:hAnsi="Book Antiqua"/>
          <w:color w:val="000000" w:themeColor="text1"/>
        </w:rPr>
        <w:t>Second</w:t>
      </w:r>
      <w:r w:rsidR="00960953" w:rsidRPr="00555460">
        <w:rPr>
          <w:rFonts w:ascii="Book Antiqua" w:hAnsi="Book Antiqua"/>
          <w:color w:val="000000" w:themeColor="text1"/>
        </w:rPr>
        <w:t xml:space="preserve">, there </w:t>
      </w:r>
      <w:r w:rsidR="002C1821" w:rsidRPr="00555460">
        <w:rPr>
          <w:rFonts w:ascii="Book Antiqua" w:hAnsi="Book Antiqua"/>
          <w:color w:val="000000" w:themeColor="text1"/>
        </w:rPr>
        <w:t>was</w:t>
      </w:r>
      <w:r w:rsidR="00960953" w:rsidRPr="00555460">
        <w:rPr>
          <w:rFonts w:ascii="Book Antiqua" w:hAnsi="Book Antiqua"/>
          <w:color w:val="000000" w:themeColor="text1"/>
        </w:rPr>
        <w:t xml:space="preserve"> no “gold–standard” used to check the accuracy of the measurement</w:t>
      </w:r>
      <w:r w:rsidR="002C1821" w:rsidRPr="00555460">
        <w:rPr>
          <w:rFonts w:ascii="Book Antiqua" w:hAnsi="Book Antiqua"/>
          <w:color w:val="000000" w:themeColor="text1"/>
        </w:rPr>
        <w:t xml:space="preserve"> of muscle thickness</w:t>
      </w:r>
      <w:r w:rsidRPr="00555460">
        <w:rPr>
          <w:rFonts w:ascii="Book Antiqua" w:hAnsi="Book Antiqua"/>
          <w:color w:val="000000" w:themeColor="text1"/>
        </w:rPr>
        <w:t>es taken by our 5 operators</w:t>
      </w:r>
      <w:r w:rsidR="00960953" w:rsidRPr="00555460">
        <w:rPr>
          <w:rFonts w:ascii="Book Antiqua" w:hAnsi="Book Antiqua"/>
          <w:color w:val="000000" w:themeColor="text1"/>
        </w:rPr>
        <w:t xml:space="preserve">. </w:t>
      </w:r>
      <w:r w:rsidR="002C1821" w:rsidRPr="00555460">
        <w:rPr>
          <w:rFonts w:ascii="Book Antiqua" w:hAnsi="Book Antiqua"/>
          <w:color w:val="000000" w:themeColor="text1"/>
        </w:rPr>
        <w:t>Quadriceps muscle thickness m</w:t>
      </w:r>
      <w:r w:rsidR="008764C7" w:rsidRPr="00555460">
        <w:rPr>
          <w:rFonts w:ascii="Book Antiqua" w:hAnsi="Book Antiqua"/>
          <w:color w:val="000000" w:themeColor="text1"/>
        </w:rPr>
        <w:t xml:space="preserve">easurements using CT, MRI or DEXA scan are </w:t>
      </w:r>
      <w:r w:rsidR="002C1821" w:rsidRPr="00555460">
        <w:rPr>
          <w:rFonts w:ascii="Book Antiqua" w:hAnsi="Book Antiqua"/>
          <w:color w:val="000000" w:themeColor="text1"/>
        </w:rPr>
        <w:t>considered “gold–standard”</w:t>
      </w:r>
      <w:r w:rsidR="008764C7" w:rsidRPr="00555460">
        <w:rPr>
          <w:rFonts w:ascii="Book Antiqua" w:hAnsi="Book Antiqua"/>
          <w:color w:val="000000" w:themeColor="text1"/>
        </w:rPr>
        <w:t xml:space="preserve">, </w:t>
      </w:r>
      <w:r w:rsidRPr="00555460">
        <w:rPr>
          <w:rFonts w:ascii="Book Antiqua" w:hAnsi="Book Antiqua"/>
          <w:color w:val="000000" w:themeColor="text1"/>
        </w:rPr>
        <w:t>but</w:t>
      </w:r>
      <w:r w:rsidR="008764C7" w:rsidRPr="00555460">
        <w:rPr>
          <w:rFonts w:ascii="Book Antiqua" w:hAnsi="Book Antiqua"/>
          <w:color w:val="000000" w:themeColor="text1"/>
        </w:rPr>
        <w:t xml:space="preserve"> many patients admitted </w:t>
      </w:r>
      <w:r w:rsidRPr="00555460">
        <w:rPr>
          <w:rFonts w:ascii="Book Antiqua" w:hAnsi="Book Antiqua"/>
          <w:color w:val="000000" w:themeColor="text1"/>
        </w:rPr>
        <w:t>to the</w:t>
      </w:r>
      <w:r w:rsidR="008764C7" w:rsidRPr="00555460">
        <w:rPr>
          <w:rFonts w:ascii="Book Antiqua" w:hAnsi="Book Antiqua"/>
          <w:color w:val="000000" w:themeColor="text1"/>
        </w:rPr>
        <w:t xml:space="preserve"> ICU are too sick to be</w:t>
      </w:r>
      <w:r w:rsidRPr="00555460">
        <w:rPr>
          <w:rFonts w:ascii="Book Antiqua" w:hAnsi="Book Antiqua"/>
          <w:color w:val="000000" w:themeColor="text1"/>
        </w:rPr>
        <w:t xml:space="preserve"> physically </w:t>
      </w:r>
      <w:r w:rsidR="008764C7" w:rsidRPr="00555460">
        <w:rPr>
          <w:rFonts w:ascii="Book Antiqua" w:hAnsi="Book Antiqua"/>
          <w:color w:val="000000" w:themeColor="text1"/>
        </w:rPr>
        <w:t xml:space="preserve">shifted for these investigations. </w:t>
      </w:r>
      <w:r w:rsidR="002C1821" w:rsidRPr="00555460">
        <w:rPr>
          <w:rFonts w:ascii="Book Antiqua" w:hAnsi="Book Antiqua"/>
          <w:color w:val="000000" w:themeColor="text1"/>
        </w:rPr>
        <w:t>Therefore</w:t>
      </w:r>
      <w:r w:rsidR="0051118E" w:rsidRPr="00555460">
        <w:rPr>
          <w:rFonts w:ascii="Book Antiqua" w:hAnsi="Book Antiqua"/>
          <w:color w:val="000000" w:themeColor="text1"/>
        </w:rPr>
        <w:t>,</w:t>
      </w:r>
      <w:r w:rsidR="002C1821" w:rsidRPr="00555460">
        <w:rPr>
          <w:rFonts w:ascii="Book Antiqua" w:hAnsi="Book Antiqua"/>
          <w:color w:val="000000" w:themeColor="text1"/>
        </w:rPr>
        <w:t xml:space="preserve"> all </w:t>
      </w:r>
      <w:r w:rsidR="0051118E" w:rsidRPr="00555460">
        <w:rPr>
          <w:rFonts w:ascii="Book Antiqua" w:hAnsi="Book Antiqua"/>
          <w:color w:val="000000" w:themeColor="text1"/>
        </w:rPr>
        <w:t xml:space="preserve">these tools </w:t>
      </w:r>
      <w:r w:rsidR="002C1821" w:rsidRPr="00555460">
        <w:rPr>
          <w:rFonts w:ascii="Book Antiqua" w:hAnsi="Book Antiqua"/>
          <w:color w:val="000000" w:themeColor="text1"/>
        </w:rPr>
        <w:t xml:space="preserve">are of no use in this setting. Data </w:t>
      </w:r>
      <w:r w:rsidR="008764C7" w:rsidRPr="00555460">
        <w:rPr>
          <w:rFonts w:ascii="Book Antiqua" w:hAnsi="Book Antiqua"/>
          <w:color w:val="000000" w:themeColor="text1"/>
        </w:rPr>
        <w:t>have shown</w:t>
      </w:r>
      <w:r w:rsidRPr="00555460">
        <w:rPr>
          <w:rFonts w:ascii="Book Antiqua" w:hAnsi="Book Antiqua"/>
          <w:color w:val="000000" w:themeColor="text1"/>
        </w:rPr>
        <w:t>, however,</w:t>
      </w:r>
      <w:r w:rsidR="008764C7" w:rsidRPr="00555460">
        <w:rPr>
          <w:rFonts w:ascii="Book Antiqua" w:hAnsi="Book Antiqua"/>
          <w:color w:val="000000" w:themeColor="text1"/>
        </w:rPr>
        <w:t xml:space="preserve"> that measurements </w:t>
      </w:r>
      <w:r w:rsidRPr="00555460">
        <w:rPr>
          <w:rFonts w:ascii="Book Antiqua" w:hAnsi="Book Antiqua"/>
          <w:color w:val="000000" w:themeColor="text1"/>
        </w:rPr>
        <w:t>obtained by</w:t>
      </w:r>
      <w:r w:rsidR="008764C7" w:rsidRPr="00555460">
        <w:rPr>
          <w:rFonts w:ascii="Book Antiqua" w:hAnsi="Book Antiqua"/>
          <w:color w:val="000000" w:themeColor="text1"/>
        </w:rPr>
        <w:t xml:space="preserve"> USG have good correlation with </w:t>
      </w:r>
      <w:r w:rsidRPr="00555460">
        <w:rPr>
          <w:rFonts w:ascii="Book Antiqua" w:hAnsi="Book Antiqua"/>
          <w:color w:val="000000" w:themeColor="text1"/>
        </w:rPr>
        <w:t>those</w:t>
      </w:r>
      <w:r w:rsidR="008764C7" w:rsidRPr="00555460">
        <w:rPr>
          <w:rFonts w:ascii="Book Antiqua" w:hAnsi="Book Antiqua"/>
          <w:color w:val="000000" w:themeColor="text1"/>
        </w:rPr>
        <w:t xml:space="preserve"> </w:t>
      </w:r>
      <w:r w:rsidR="005C48C8" w:rsidRPr="00555460">
        <w:rPr>
          <w:rFonts w:ascii="Book Antiqua" w:hAnsi="Book Antiqua"/>
          <w:color w:val="000000" w:themeColor="text1"/>
        </w:rPr>
        <w:t>obtained</w:t>
      </w:r>
      <w:r w:rsidRPr="00555460">
        <w:rPr>
          <w:rFonts w:ascii="Book Antiqua" w:hAnsi="Book Antiqua"/>
          <w:color w:val="000000" w:themeColor="text1"/>
        </w:rPr>
        <w:t xml:space="preserve"> </w:t>
      </w:r>
      <w:r w:rsidR="0068620B" w:rsidRPr="00555460">
        <w:rPr>
          <w:rFonts w:ascii="Book Antiqua" w:hAnsi="Book Antiqua"/>
          <w:color w:val="000000" w:themeColor="text1"/>
        </w:rPr>
        <w:t xml:space="preserve">by CT, MRI or DEXA </w:t>
      </w:r>
      <w:proofErr w:type="gramStart"/>
      <w:r w:rsidR="0068620B" w:rsidRPr="00555460">
        <w:rPr>
          <w:rFonts w:ascii="Book Antiqua" w:hAnsi="Book Antiqua"/>
          <w:color w:val="000000" w:themeColor="text1"/>
        </w:rPr>
        <w:t>scan</w:t>
      </w:r>
      <w:r w:rsidR="00DD6820" w:rsidRPr="00555460">
        <w:rPr>
          <w:rFonts w:ascii="Book Antiqua" w:hAnsi="Book Antiqua"/>
          <w:color w:val="000000" w:themeColor="text1"/>
          <w:vertAlign w:val="superscript"/>
        </w:rPr>
        <w:t>[</w:t>
      </w:r>
      <w:proofErr w:type="gramEnd"/>
      <w:r w:rsidR="004B7603" w:rsidRPr="00555460">
        <w:rPr>
          <w:rFonts w:ascii="Book Antiqua" w:hAnsi="Book Antiqua"/>
          <w:color w:val="000000" w:themeColor="text1"/>
          <w:vertAlign w:val="superscript"/>
        </w:rPr>
        <w:t>16</w:t>
      </w:r>
      <w:r w:rsidR="00DD6820" w:rsidRPr="00555460">
        <w:rPr>
          <w:rFonts w:ascii="Book Antiqua" w:hAnsi="Book Antiqua"/>
          <w:color w:val="000000" w:themeColor="text1"/>
          <w:vertAlign w:val="superscript"/>
        </w:rPr>
        <w:t>]</w:t>
      </w:r>
      <w:r w:rsidR="009D32C5" w:rsidRPr="00555460">
        <w:rPr>
          <w:rFonts w:ascii="Book Antiqua" w:hAnsi="Book Antiqua"/>
          <w:color w:val="000000" w:themeColor="text1"/>
        </w:rPr>
        <w:t>.</w:t>
      </w:r>
      <w:r w:rsidR="0068620B" w:rsidRPr="00555460">
        <w:rPr>
          <w:rFonts w:ascii="Book Antiqua" w:hAnsi="Book Antiqua"/>
          <w:color w:val="000000" w:themeColor="text1"/>
        </w:rPr>
        <w:t xml:space="preserve"> Importantly, USG can be </w:t>
      </w:r>
      <w:r w:rsidRPr="00555460">
        <w:rPr>
          <w:rFonts w:ascii="Book Antiqua" w:hAnsi="Book Antiqua"/>
          <w:color w:val="000000" w:themeColor="text1"/>
        </w:rPr>
        <w:t xml:space="preserve">carried out at the </w:t>
      </w:r>
      <w:r w:rsidR="0068620B" w:rsidRPr="00555460">
        <w:rPr>
          <w:rFonts w:ascii="Book Antiqua" w:hAnsi="Book Antiqua"/>
          <w:color w:val="000000" w:themeColor="text1"/>
        </w:rPr>
        <w:t>bedside</w:t>
      </w:r>
      <w:r w:rsidRPr="00555460">
        <w:rPr>
          <w:rFonts w:ascii="Book Antiqua" w:hAnsi="Book Antiqua"/>
          <w:color w:val="000000" w:themeColor="text1"/>
        </w:rPr>
        <w:t>,</w:t>
      </w:r>
      <w:r w:rsidR="0068620B" w:rsidRPr="00555460">
        <w:rPr>
          <w:rFonts w:ascii="Book Antiqua" w:hAnsi="Book Antiqua"/>
          <w:color w:val="000000" w:themeColor="text1"/>
        </w:rPr>
        <w:t xml:space="preserve"> </w:t>
      </w:r>
      <w:r w:rsidRPr="00555460">
        <w:rPr>
          <w:rFonts w:ascii="Book Antiqua" w:hAnsi="Book Antiqua"/>
          <w:color w:val="000000" w:themeColor="text1"/>
        </w:rPr>
        <w:t>bolstering the</w:t>
      </w:r>
      <w:r w:rsidR="0068620B" w:rsidRPr="00555460">
        <w:rPr>
          <w:rFonts w:ascii="Book Antiqua" w:hAnsi="Book Antiqua"/>
          <w:color w:val="000000" w:themeColor="text1"/>
        </w:rPr>
        <w:t xml:space="preserve"> relevan</w:t>
      </w:r>
      <w:r w:rsidRPr="00555460">
        <w:rPr>
          <w:rFonts w:ascii="Book Antiqua" w:hAnsi="Book Antiqua"/>
          <w:color w:val="000000" w:themeColor="text1"/>
        </w:rPr>
        <w:t>ce of our findings</w:t>
      </w:r>
      <w:r w:rsidR="0068620B" w:rsidRPr="00555460">
        <w:rPr>
          <w:rFonts w:ascii="Book Antiqua" w:hAnsi="Book Antiqua"/>
          <w:color w:val="000000" w:themeColor="text1"/>
        </w:rPr>
        <w:t xml:space="preserve"> in this setting. </w:t>
      </w:r>
    </w:p>
    <w:p w14:paraId="5B9F88C0" w14:textId="57D0ABC5" w:rsidR="002C1821" w:rsidRPr="00BB0A64" w:rsidRDefault="00BB0A64" w:rsidP="007224A2">
      <w:pPr>
        <w:snapToGrid w:val="0"/>
        <w:spacing w:line="360" w:lineRule="auto"/>
        <w:ind w:firstLineChars="100" w:firstLine="210"/>
        <w:rPr>
          <w:rFonts w:ascii="Book Antiqua" w:hAnsi="Book Antiqua"/>
          <w:b/>
          <w:color w:val="000000" w:themeColor="text1"/>
        </w:rPr>
      </w:pPr>
      <w:r w:rsidRPr="00BB0A64">
        <w:rPr>
          <w:rFonts w:ascii="Book Antiqua" w:hAnsi="Book Antiqua"/>
          <w:bCs/>
          <w:color w:val="000000" w:themeColor="text1"/>
        </w:rPr>
        <w:t>In Conclusion,</w:t>
      </w:r>
      <w:r>
        <w:rPr>
          <w:rFonts w:ascii="Book Antiqua" w:hAnsi="Book Antiqua" w:hint="eastAsia"/>
          <w:b/>
          <w:color w:val="000000" w:themeColor="text1"/>
        </w:rPr>
        <w:t xml:space="preserve"> </w:t>
      </w:r>
      <w:r w:rsidRPr="00555460">
        <w:rPr>
          <w:rFonts w:ascii="Book Antiqua" w:hAnsi="Book Antiqua"/>
          <w:color w:val="000000" w:themeColor="text1"/>
        </w:rPr>
        <w:t>q</w:t>
      </w:r>
      <w:r w:rsidR="004B7603" w:rsidRPr="00555460">
        <w:rPr>
          <w:rFonts w:ascii="Book Antiqua" w:hAnsi="Book Antiqua"/>
          <w:color w:val="000000" w:themeColor="text1"/>
        </w:rPr>
        <w:t>uadriceps muscle thickness can be measured by nurses</w:t>
      </w:r>
      <w:r w:rsidR="00291DA7" w:rsidRPr="00555460">
        <w:rPr>
          <w:rFonts w:ascii="Book Antiqua" w:hAnsi="Book Antiqua"/>
          <w:color w:val="000000" w:themeColor="text1"/>
        </w:rPr>
        <w:t>,</w:t>
      </w:r>
      <w:r w:rsidR="004B7603" w:rsidRPr="00555460">
        <w:rPr>
          <w:rFonts w:ascii="Book Antiqua" w:hAnsi="Book Antiqua"/>
          <w:color w:val="000000" w:themeColor="text1"/>
        </w:rPr>
        <w:t xml:space="preserve"> with excellent reproducibility of measurements </w:t>
      </w:r>
      <w:r w:rsidR="00E7097B" w:rsidRPr="00555460">
        <w:rPr>
          <w:rFonts w:ascii="Book Antiqua" w:hAnsi="Book Antiqua"/>
          <w:color w:val="000000" w:themeColor="text1"/>
        </w:rPr>
        <w:t xml:space="preserve">compared with readings taken by </w:t>
      </w:r>
      <w:r w:rsidR="00291DA7" w:rsidRPr="00555460">
        <w:rPr>
          <w:rFonts w:ascii="Book Antiqua" w:hAnsi="Book Antiqua"/>
          <w:color w:val="000000" w:themeColor="text1"/>
        </w:rPr>
        <w:t xml:space="preserve">a </w:t>
      </w:r>
      <w:r w:rsidR="004B7603" w:rsidRPr="00555460">
        <w:rPr>
          <w:rFonts w:ascii="Book Antiqua" w:hAnsi="Book Antiqua"/>
          <w:color w:val="000000" w:themeColor="text1"/>
        </w:rPr>
        <w:t>critical care consultant and fellows. These results suggest that nurses may be trained for measurement of quadriceps muscle thickness on USG</w:t>
      </w:r>
      <w:r w:rsidR="00291DA7" w:rsidRPr="00555460">
        <w:rPr>
          <w:rFonts w:ascii="Book Antiqua" w:hAnsi="Book Antiqua"/>
          <w:color w:val="000000" w:themeColor="text1"/>
        </w:rPr>
        <w:t xml:space="preserve"> in the critical care setting</w:t>
      </w:r>
      <w:r w:rsidR="004B7603" w:rsidRPr="00555460">
        <w:rPr>
          <w:rFonts w:ascii="Book Antiqua" w:hAnsi="Book Antiqua"/>
          <w:color w:val="000000" w:themeColor="text1"/>
        </w:rPr>
        <w:t>.</w:t>
      </w:r>
    </w:p>
    <w:p w14:paraId="42715DCC" w14:textId="77777777" w:rsidR="00956C17" w:rsidRPr="00555460" w:rsidRDefault="00956C17" w:rsidP="00555460">
      <w:pPr>
        <w:adjustRightInd w:val="0"/>
        <w:snapToGrid w:val="0"/>
        <w:spacing w:line="360" w:lineRule="auto"/>
        <w:rPr>
          <w:rFonts w:ascii="Book Antiqua" w:hAnsi="Book Antiqua"/>
          <w:b/>
          <w:color w:val="000000" w:themeColor="text1"/>
        </w:rPr>
      </w:pPr>
    </w:p>
    <w:p w14:paraId="5A76F022" w14:textId="6386B8EE" w:rsidR="00887E36" w:rsidRPr="00555460" w:rsidRDefault="00887E36" w:rsidP="00555460">
      <w:pPr>
        <w:adjustRightInd w:val="0"/>
        <w:snapToGrid w:val="0"/>
        <w:spacing w:line="360" w:lineRule="auto"/>
        <w:rPr>
          <w:rFonts w:ascii="Book Antiqua" w:hAnsi="Book Antiqua"/>
          <w:b/>
          <w:color w:val="000000" w:themeColor="text1"/>
        </w:rPr>
      </w:pPr>
      <w:r w:rsidRPr="00555460">
        <w:rPr>
          <w:rFonts w:ascii="Book Antiqua" w:hAnsi="Book Antiqua"/>
          <w:b/>
          <w:color w:val="000000" w:themeColor="text1"/>
        </w:rPr>
        <w:t xml:space="preserve">ARTICLE HIGHLIGHTS </w:t>
      </w:r>
    </w:p>
    <w:p w14:paraId="62830335" w14:textId="77777777"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lastRenderedPageBreak/>
        <w:t>Research background</w:t>
      </w:r>
    </w:p>
    <w:p w14:paraId="571EF619" w14:textId="2898D4AB" w:rsidR="00887E36" w:rsidRPr="00555460" w:rsidRDefault="00D73307"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 xml:space="preserve">Nurses can measure quadriceps muscle thickness using </w:t>
      </w:r>
      <w:r w:rsidR="00291DA7" w:rsidRPr="00555460">
        <w:rPr>
          <w:rFonts w:ascii="Book Antiqua" w:hAnsi="Book Antiqua"/>
          <w:color w:val="000000" w:themeColor="text1"/>
        </w:rPr>
        <w:t>ultrasonography (</w:t>
      </w:r>
      <w:r w:rsidRPr="00555460">
        <w:rPr>
          <w:rFonts w:ascii="Book Antiqua" w:hAnsi="Book Antiqua"/>
          <w:color w:val="000000" w:themeColor="text1"/>
        </w:rPr>
        <w:t>USG</w:t>
      </w:r>
      <w:r w:rsidR="00291DA7" w:rsidRPr="00555460">
        <w:rPr>
          <w:rFonts w:ascii="Book Antiqua" w:hAnsi="Book Antiqua"/>
          <w:color w:val="000000" w:themeColor="text1"/>
        </w:rPr>
        <w:t>)</w:t>
      </w:r>
      <w:r w:rsidRPr="00555460">
        <w:rPr>
          <w:rFonts w:ascii="Book Antiqua" w:hAnsi="Book Antiqua"/>
          <w:color w:val="000000" w:themeColor="text1"/>
        </w:rPr>
        <w:t>. However, the data regarding the reliability of such measurement</w:t>
      </w:r>
      <w:r w:rsidR="0051118E" w:rsidRPr="00555460">
        <w:rPr>
          <w:rFonts w:ascii="Book Antiqua" w:hAnsi="Book Antiqua"/>
          <w:color w:val="000000" w:themeColor="text1"/>
        </w:rPr>
        <w:t>s</w:t>
      </w:r>
      <w:r w:rsidRPr="00555460">
        <w:rPr>
          <w:rFonts w:ascii="Book Antiqua" w:hAnsi="Book Antiqua"/>
          <w:color w:val="000000" w:themeColor="text1"/>
        </w:rPr>
        <w:t xml:space="preserve"> </w:t>
      </w:r>
      <w:r w:rsidR="00E15901" w:rsidRPr="00555460">
        <w:rPr>
          <w:rFonts w:ascii="Book Antiqua" w:hAnsi="Book Antiqua"/>
          <w:color w:val="000000" w:themeColor="text1"/>
        </w:rPr>
        <w:t>are</w:t>
      </w:r>
      <w:r w:rsidRPr="00555460">
        <w:rPr>
          <w:rFonts w:ascii="Book Antiqua" w:hAnsi="Book Antiqua"/>
          <w:color w:val="000000" w:themeColor="text1"/>
        </w:rPr>
        <w:t xml:space="preserve"> sparse. </w:t>
      </w:r>
    </w:p>
    <w:p w14:paraId="1C4ED851" w14:textId="77777777" w:rsidR="00291DA7" w:rsidRPr="00555460" w:rsidRDefault="00291DA7" w:rsidP="00555460">
      <w:pPr>
        <w:adjustRightInd w:val="0"/>
        <w:snapToGrid w:val="0"/>
        <w:spacing w:line="360" w:lineRule="auto"/>
        <w:rPr>
          <w:rFonts w:ascii="Book Antiqua" w:hAnsi="Book Antiqua"/>
          <w:b/>
          <w:i/>
          <w:color w:val="000000" w:themeColor="text1"/>
        </w:rPr>
      </w:pPr>
    </w:p>
    <w:p w14:paraId="35583A87" w14:textId="2528764B"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motivation</w:t>
      </w:r>
    </w:p>
    <w:p w14:paraId="6DD4407C" w14:textId="0C7F10BE" w:rsidR="00014168" w:rsidRPr="00555460" w:rsidRDefault="0051118E" w:rsidP="00555460">
      <w:pPr>
        <w:adjustRightInd w:val="0"/>
        <w:snapToGrid w:val="0"/>
        <w:spacing w:line="360" w:lineRule="auto"/>
        <w:rPr>
          <w:rFonts w:ascii="Book Antiqua" w:hAnsi="Book Antiqua"/>
          <w:bCs/>
          <w:iCs/>
          <w:color w:val="000000" w:themeColor="text1"/>
        </w:rPr>
      </w:pPr>
      <w:r w:rsidRPr="00555460">
        <w:rPr>
          <w:rFonts w:ascii="Book Antiqua" w:hAnsi="Book Antiqua"/>
          <w:bCs/>
          <w:iCs/>
          <w:color w:val="000000" w:themeColor="text1"/>
        </w:rPr>
        <w:t xml:space="preserve">The inclusion of USG for assessment of quadriceps muscle thickness on </w:t>
      </w:r>
      <w:r w:rsidR="006C1C04" w:rsidRPr="00555460">
        <w:rPr>
          <w:rFonts w:ascii="Book Antiqua" w:hAnsi="Book Antiqua"/>
          <w:bCs/>
          <w:iCs/>
          <w:color w:val="000000" w:themeColor="text1"/>
        </w:rPr>
        <w:t xml:space="preserve">a </w:t>
      </w:r>
      <w:r w:rsidRPr="00555460">
        <w:rPr>
          <w:rFonts w:ascii="Book Antiqua" w:hAnsi="Book Antiqua"/>
          <w:bCs/>
          <w:iCs/>
          <w:color w:val="000000" w:themeColor="text1"/>
        </w:rPr>
        <w:t>daily basis would add</w:t>
      </w:r>
      <w:r w:rsidR="006C1C04" w:rsidRPr="00555460">
        <w:rPr>
          <w:rFonts w:ascii="Book Antiqua" w:hAnsi="Book Antiqua"/>
          <w:bCs/>
          <w:iCs/>
          <w:color w:val="000000" w:themeColor="text1"/>
        </w:rPr>
        <w:t>, remarkably,</w:t>
      </w:r>
      <w:r w:rsidRPr="00555460">
        <w:rPr>
          <w:rFonts w:ascii="Book Antiqua" w:hAnsi="Book Antiqua"/>
          <w:bCs/>
          <w:iCs/>
          <w:color w:val="000000" w:themeColor="text1"/>
        </w:rPr>
        <w:t xml:space="preserve"> to the workload on </w:t>
      </w:r>
      <w:r w:rsidR="006C1C04" w:rsidRPr="00555460">
        <w:rPr>
          <w:rFonts w:ascii="Book Antiqua" w:hAnsi="Book Antiqua"/>
          <w:bCs/>
          <w:iCs/>
          <w:color w:val="000000" w:themeColor="text1"/>
        </w:rPr>
        <w:t>intensive care unit (</w:t>
      </w:r>
      <w:r w:rsidRPr="00555460">
        <w:rPr>
          <w:rFonts w:ascii="Book Antiqua" w:hAnsi="Book Antiqua"/>
          <w:bCs/>
          <w:iCs/>
          <w:color w:val="000000" w:themeColor="text1"/>
        </w:rPr>
        <w:t>ICU</w:t>
      </w:r>
      <w:r w:rsidR="006C1C04" w:rsidRPr="00555460">
        <w:rPr>
          <w:rFonts w:ascii="Book Antiqua" w:hAnsi="Book Antiqua"/>
          <w:bCs/>
          <w:iCs/>
          <w:color w:val="000000" w:themeColor="text1"/>
        </w:rPr>
        <w:t>)</w:t>
      </w:r>
      <w:r w:rsidRPr="00555460">
        <w:rPr>
          <w:rFonts w:ascii="Book Antiqua" w:hAnsi="Book Antiqua"/>
          <w:bCs/>
          <w:iCs/>
          <w:color w:val="000000" w:themeColor="text1"/>
        </w:rPr>
        <w:t xml:space="preserve"> physicians. </w:t>
      </w:r>
      <w:r w:rsidR="00D73307" w:rsidRPr="00555460">
        <w:rPr>
          <w:rFonts w:ascii="Book Antiqua" w:hAnsi="Book Antiqua"/>
          <w:bCs/>
          <w:iCs/>
          <w:color w:val="000000" w:themeColor="text1"/>
        </w:rPr>
        <w:t>R</w:t>
      </w:r>
      <w:r w:rsidR="00EE0850" w:rsidRPr="00555460">
        <w:rPr>
          <w:rFonts w:ascii="Book Antiqua" w:hAnsi="Book Antiqua"/>
          <w:bCs/>
          <w:iCs/>
          <w:color w:val="000000" w:themeColor="text1"/>
        </w:rPr>
        <w:t>eliable</w:t>
      </w:r>
      <w:r w:rsidR="00D73307" w:rsidRPr="00555460">
        <w:rPr>
          <w:rFonts w:ascii="Book Antiqua" w:hAnsi="Book Antiqua"/>
          <w:bCs/>
          <w:iCs/>
          <w:color w:val="000000" w:themeColor="text1"/>
        </w:rPr>
        <w:t xml:space="preserve"> measurement of </w:t>
      </w:r>
      <w:r w:rsidR="00EE0850" w:rsidRPr="00555460">
        <w:rPr>
          <w:rFonts w:ascii="Book Antiqua" w:hAnsi="Book Antiqua"/>
          <w:bCs/>
          <w:iCs/>
          <w:color w:val="000000" w:themeColor="text1"/>
        </w:rPr>
        <w:t>quadriceps muscle thickness</w:t>
      </w:r>
      <w:r w:rsidR="00D73307" w:rsidRPr="00555460">
        <w:rPr>
          <w:rFonts w:ascii="Book Antiqua" w:hAnsi="Book Antiqua"/>
          <w:bCs/>
          <w:iCs/>
          <w:color w:val="000000" w:themeColor="text1"/>
        </w:rPr>
        <w:t xml:space="preserve"> </w:t>
      </w:r>
      <w:r w:rsidR="00DB0EEF" w:rsidRPr="00555460">
        <w:rPr>
          <w:rFonts w:ascii="Book Antiqua" w:hAnsi="Book Antiqua"/>
          <w:bCs/>
          <w:iCs/>
          <w:color w:val="000000" w:themeColor="text1"/>
        </w:rPr>
        <w:t>by</w:t>
      </w:r>
      <w:r w:rsidR="00D73307" w:rsidRPr="00555460">
        <w:rPr>
          <w:rFonts w:ascii="Book Antiqua" w:hAnsi="Book Antiqua"/>
          <w:bCs/>
          <w:iCs/>
          <w:color w:val="000000" w:themeColor="text1"/>
        </w:rPr>
        <w:t xml:space="preserve"> USG </w:t>
      </w:r>
      <w:r w:rsidR="00DB0EEF" w:rsidRPr="00555460">
        <w:rPr>
          <w:rFonts w:ascii="Book Antiqua" w:hAnsi="Book Antiqua"/>
          <w:bCs/>
          <w:iCs/>
          <w:color w:val="000000" w:themeColor="text1"/>
        </w:rPr>
        <w:t>from</w:t>
      </w:r>
      <w:r w:rsidR="00D73307" w:rsidRPr="00555460">
        <w:rPr>
          <w:rFonts w:ascii="Book Antiqua" w:hAnsi="Book Antiqua"/>
          <w:bCs/>
          <w:iCs/>
          <w:color w:val="000000" w:themeColor="text1"/>
        </w:rPr>
        <w:t xml:space="preserve"> nurse</w:t>
      </w:r>
      <w:r w:rsidR="00DB0EEF" w:rsidRPr="00555460">
        <w:rPr>
          <w:rFonts w:ascii="Book Antiqua" w:hAnsi="Book Antiqua"/>
          <w:bCs/>
          <w:iCs/>
          <w:color w:val="000000" w:themeColor="text1"/>
        </w:rPr>
        <w:t xml:space="preserve"> operators</w:t>
      </w:r>
      <w:r w:rsidR="00D73307" w:rsidRPr="00555460">
        <w:rPr>
          <w:rFonts w:ascii="Book Antiqua" w:hAnsi="Book Antiqua"/>
          <w:bCs/>
          <w:iCs/>
          <w:color w:val="000000" w:themeColor="text1"/>
        </w:rPr>
        <w:t xml:space="preserve"> would </w:t>
      </w:r>
      <w:r w:rsidR="00EE0850" w:rsidRPr="00555460">
        <w:rPr>
          <w:rFonts w:ascii="Book Antiqua" w:hAnsi="Book Antiqua"/>
          <w:bCs/>
          <w:iCs/>
          <w:color w:val="000000" w:themeColor="text1"/>
        </w:rPr>
        <w:t xml:space="preserve">reduce the workload of physicians working in </w:t>
      </w:r>
      <w:r w:rsidR="00DB0EEF" w:rsidRPr="00555460">
        <w:rPr>
          <w:rFonts w:ascii="Book Antiqua" w:hAnsi="Book Antiqua"/>
          <w:bCs/>
          <w:iCs/>
          <w:color w:val="000000" w:themeColor="text1"/>
        </w:rPr>
        <w:t xml:space="preserve">the </w:t>
      </w:r>
      <w:r w:rsidR="00EE0850" w:rsidRPr="00555460">
        <w:rPr>
          <w:rFonts w:ascii="Book Antiqua" w:hAnsi="Book Antiqua"/>
          <w:bCs/>
          <w:iCs/>
          <w:color w:val="000000" w:themeColor="text1"/>
        </w:rPr>
        <w:t xml:space="preserve">ICU. </w:t>
      </w:r>
    </w:p>
    <w:p w14:paraId="161809B2" w14:textId="77777777" w:rsidR="00E15901" w:rsidRPr="00555460" w:rsidRDefault="00E15901" w:rsidP="00555460">
      <w:pPr>
        <w:adjustRightInd w:val="0"/>
        <w:snapToGrid w:val="0"/>
        <w:spacing w:line="360" w:lineRule="auto"/>
        <w:rPr>
          <w:rFonts w:ascii="Book Antiqua" w:hAnsi="Book Antiqua"/>
          <w:b/>
          <w:i/>
          <w:color w:val="000000" w:themeColor="text1"/>
        </w:rPr>
      </w:pPr>
    </w:p>
    <w:p w14:paraId="79F4AD3D" w14:textId="21D17DE7"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objectives</w:t>
      </w:r>
    </w:p>
    <w:p w14:paraId="47EB0E54" w14:textId="01B20FE9" w:rsidR="0051269F" w:rsidRPr="00555460" w:rsidRDefault="00D73307" w:rsidP="00555460">
      <w:pPr>
        <w:adjustRightInd w:val="0"/>
        <w:snapToGrid w:val="0"/>
        <w:spacing w:line="360" w:lineRule="auto"/>
        <w:rPr>
          <w:rFonts w:ascii="Book Antiqua" w:hAnsi="Book Antiqua"/>
          <w:color w:val="000000" w:themeColor="text1"/>
        </w:rPr>
      </w:pPr>
      <w:proofErr w:type="gramStart"/>
      <w:r w:rsidRPr="00555460">
        <w:rPr>
          <w:rFonts w:ascii="Book Antiqua" w:hAnsi="Book Antiqua"/>
          <w:color w:val="000000" w:themeColor="text1"/>
        </w:rPr>
        <w:t xml:space="preserve">To evaluate the reliability of </w:t>
      </w:r>
      <w:r w:rsidR="0051269F" w:rsidRPr="00555460">
        <w:rPr>
          <w:rFonts w:ascii="Book Antiqua" w:hAnsi="Book Antiqua"/>
          <w:color w:val="000000" w:themeColor="text1"/>
        </w:rPr>
        <w:t xml:space="preserve">measurements of quadriceps muscle thickness using USG </w:t>
      </w:r>
      <w:r w:rsidR="00DB0EEF" w:rsidRPr="00555460">
        <w:rPr>
          <w:rFonts w:ascii="Book Antiqua" w:hAnsi="Book Antiqua"/>
          <w:color w:val="000000" w:themeColor="text1"/>
        </w:rPr>
        <w:t xml:space="preserve">data </w:t>
      </w:r>
      <w:r w:rsidR="0051269F" w:rsidRPr="00555460">
        <w:rPr>
          <w:rFonts w:ascii="Book Antiqua" w:hAnsi="Book Antiqua"/>
          <w:color w:val="000000" w:themeColor="text1"/>
        </w:rPr>
        <w:t xml:space="preserve">obtained by </w:t>
      </w:r>
      <w:r w:rsidR="00212787" w:rsidRPr="00555460">
        <w:rPr>
          <w:rFonts w:ascii="Book Antiqua" w:hAnsi="Book Antiqua"/>
          <w:color w:val="000000" w:themeColor="text1"/>
        </w:rPr>
        <w:t xml:space="preserve">critical care-setting </w:t>
      </w:r>
      <w:r w:rsidR="0051269F" w:rsidRPr="00555460">
        <w:rPr>
          <w:rFonts w:ascii="Book Antiqua" w:hAnsi="Book Antiqua"/>
          <w:color w:val="000000" w:themeColor="text1"/>
        </w:rPr>
        <w:t>nurses.</w:t>
      </w:r>
      <w:proofErr w:type="gramEnd"/>
      <w:r w:rsidR="0051269F" w:rsidRPr="00555460">
        <w:rPr>
          <w:rFonts w:ascii="Book Antiqua" w:hAnsi="Book Antiqua"/>
          <w:color w:val="000000" w:themeColor="text1"/>
        </w:rPr>
        <w:t xml:space="preserve"> </w:t>
      </w:r>
    </w:p>
    <w:p w14:paraId="17D9B3FC" w14:textId="77777777" w:rsidR="00DB0EEF" w:rsidRPr="00555460" w:rsidRDefault="00DB0EEF" w:rsidP="00555460">
      <w:pPr>
        <w:adjustRightInd w:val="0"/>
        <w:snapToGrid w:val="0"/>
        <w:spacing w:line="360" w:lineRule="auto"/>
        <w:rPr>
          <w:rFonts w:ascii="Book Antiqua" w:hAnsi="Book Antiqua"/>
          <w:b/>
          <w:i/>
          <w:color w:val="000000" w:themeColor="text1"/>
        </w:rPr>
      </w:pPr>
    </w:p>
    <w:p w14:paraId="3276E18A" w14:textId="11878A84"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methods</w:t>
      </w:r>
    </w:p>
    <w:p w14:paraId="73C0B636" w14:textId="440F59C0" w:rsidR="006745F8" w:rsidRPr="00555460" w:rsidRDefault="006745F8"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In this cross-sectional observation</w:t>
      </w:r>
      <w:r w:rsidR="00212787" w:rsidRPr="00555460">
        <w:rPr>
          <w:rFonts w:ascii="Book Antiqua" w:hAnsi="Book Antiqua"/>
          <w:color w:val="000000" w:themeColor="text1"/>
        </w:rPr>
        <w:t>al</w:t>
      </w:r>
      <w:r w:rsidRPr="00555460">
        <w:rPr>
          <w:rFonts w:ascii="Book Antiqua" w:hAnsi="Book Antiqua"/>
          <w:color w:val="000000" w:themeColor="text1"/>
        </w:rPr>
        <w:t xml:space="preserve"> study, </w:t>
      </w:r>
      <w:r w:rsidR="00212787" w:rsidRPr="00555460">
        <w:rPr>
          <w:rFonts w:ascii="Book Antiqua" w:hAnsi="Book Antiqua"/>
          <w:color w:val="000000" w:themeColor="text1"/>
        </w:rPr>
        <w:t xml:space="preserve">5 </w:t>
      </w:r>
      <w:r w:rsidR="00C10545" w:rsidRPr="00555460">
        <w:rPr>
          <w:rFonts w:ascii="Book Antiqua" w:hAnsi="Book Antiqua"/>
          <w:color w:val="000000" w:themeColor="text1"/>
        </w:rPr>
        <w:t>operator</w:t>
      </w:r>
      <w:r w:rsidRPr="00555460">
        <w:rPr>
          <w:rFonts w:ascii="Book Antiqua" w:hAnsi="Book Antiqua"/>
          <w:color w:val="000000" w:themeColor="text1"/>
        </w:rPr>
        <w:t>s (</w:t>
      </w:r>
      <w:r w:rsidR="00212787" w:rsidRPr="00555460">
        <w:rPr>
          <w:rFonts w:ascii="Book Antiqua" w:hAnsi="Book Antiqua"/>
          <w:color w:val="000000" w:themeColor="text1"/>
        </w:rPr>
        <w:t xml:space="preserve">comprised of </w:t>
      </w:r>
      <w:r w:rsidRPr="00555460">
        <w:rPr>
          <w:rFonts w:ascii="Book Antiqua" w:hAnsi="Book Antiqua"/>
          <w:color w:val="000000" w:themeColor="text1"/>
        </w:rPr>
        <w:t>1</w:t>
      </w:r>
      <w:r w:rsidR="00212787" w:rsidRPr="00555460">
        <w:rPr>
          <w:rFonts w:ascii="Book Antiqua" w:hAnsi="Book Antiqua"/>
          <w:color w:val="000000" w:themeColor="text1"/>
        </w:rPr>
        <w:t xml:space="preserve"> critical care</w:t>
      </w:r>
      <w:r w:rsidRPr="00555460">
        <w:rPr>
          <w:rFonts w:ascii="Book Antiqua" w:hAnsi="Book Antiqua"/>
          <w:color w:val="000000" w:themeColor="text1"/>
        </w:rPr>
        <w:t xml:space="preserve"> consultant, 2 fellows</w:t>
      </w:r>
      <w:r w:rsidR="00212787" w:rsidRPr="00555460">
        <w:rPr>
          <w:rFonts w:ascii="Book Antiqua" w:hAnsi="Book Antiqua"/>
          <w:color w:val="000000" w:themeColor="text1"/>
        </w:rPr>
        <w:t>,</w:t>
      </w:r>
      <w:r w:rsidRPr="00555460">
        <w:rPr>
          <w:rFonts w:ascii="Book Antiqua" w:hAnsi="Book Antiqua"/>
          <w:color w:val="000000" w:themeColor="text1"/>
        </w:rPr>
        <w:t xml:space="preserve"> and 2 nurses) independently measured quadriceps muscle thickness</w:t>
      </w:r>
      <w:r w:rsidR="00BB1306" w:rsidRPr="00555460">
        <w:rPr>
          <w:rFonts w:ascii="Book Antiqua" w:hAnsi="Book Antiqua"/>
          <w:color w:val="000000" w:themeColor="text1"/>
        </w:rPr>
        <w:t xml:space="preserve"> </w:t>
      </w:r>
      <w:r w:rsidR="00212787" w:rsidRPr="00555460">
        <w:rPr>
          <w:rFonts w:ascii="Book Antiqua" w:hAnsi="Book Antiqua"/>
          <w:color w:val="000000" w:themeColor="text1"/>
        </w:rPr>
        <w:t xml:space="preserve">on ICU patients by </w:t>
      </w:r>
      <w:r w:rsidRPr="00555460">
        <w:rPr>
          <w:rFonts w:ascii="Book Antiqua" w:hAnsi="Book Antiqua"/>
          <w:color w:val="000000" w:themeColor="text1"/>
        </w:rPr>
        <w:t xml:space="preserve">using USG. </w:t>
      </w:r>
      <w:r w:rsidR="00FE5183" w:rsidRPr="00555460">
        <w:rPr>
          <w:rFonts w:ascii="Book Antiqua" w:hAnsi="Book Antiqua"/>
          <w:color w:val="000000" w:themeColor="text1"/>
        </w:rPr>
        <w:t xml:space="preserve">The experience of using USG was variable among </w:t>
      </w:r>
      <w:r w:rsidR="00212787" w:rsidRPr="00555460">
        <w:rPr>
          <w:rFonts w:ascii="Book Antiqua" w:hAnsi="Book Antiqua"/>
          <w:color w:val="000000" w:themeColor="text1"/>
        </w:rPr>
        <w:t xml:space="preserve">the </w:t>
      </w:r>
      <w:r w:rsidR="00FE5183" w:rsidRPr="00555460">
        <w:rPr>
          <w:rFonts w:ascii="Book Antiqua" w:hAnsi="Book Antiqua"/>
          <w:color w:val="000000" w:themeColor="text1"/>
        </w:rPr>
        <w:t xml:space="preserve">5 </w:t>
      </w:r>
      <w:r w:rsidR="00F76A44" w:rsidRPr="00555460">
        <w:rPr>
          <w:rFonts w:ascii="Book Antiqua" w:hAnsi="Book Antiqua"/>
          <w:color w:val="000000" w:themeColor="text1"/>
        </w:rPr>
        <w:t>operators</w:t>
      </w:r>
      <w:r w:rsidR="00FE5183" w:rsidRPr="00555460">
        <w:rPr>
          <w:rFonts w:ascii="Book Antiqua" w:hAnsi="Book Antiqua"/>
          <w:color w:val="000000" w:themeColor="text1"/>
        </w:rPr>
        <w:t xml:space="preserve">. </w:t>
      </w:r>
      <w:r w:rsidRPr="00555460">
        <w:rPr>
          <w:rFonts w:ascii="Book Antiqua" w:hAnsi="Book Antiqua"/>
          <w:color w:val="000000" w:themeColor="text1"/>
        </w:rPr>
        <w:t xml:space="preserve">The consultant and </w:t>
      </w:r>
      <w:r w:rsidR="00212787" w:rsidRPr="00555460">
        <w:rPr>
          <w:rFonts w:ascii="Book Antiqua" w:hAnsi="Book Antiqua"/>
          <w:color w:val="000000" w:themeColor="text1"/>
        </w:rPr>
        <w:t xml:space="preserve">2 </w:t>
      </w:r>
      <w:r w:rsidRPr="00555460">
        <w:rPr>
          <w:rFonts w:ascii="Book Antiqua" w:hAnsi="Book Antiqua"/>
          <w:color w:val="000000" w:themeColor="text1"/>
        </w:rPr>
        <w:t>fellows ha</w:t>
      </w:r>
      <w:r w:rsidR="00A04755" w:rsidRPr="00555460">
        <w:rPr>
          <w:rFonts w:ascii="Book Antiqua" w:hAnsi="Book Antiqua"/>
          <w:color w:val="000000" w:themeColor="text1"/>
        </w:rPr>
        <w:t>d</w:t>
      </w:r>
      <w:r w:rsidRPr="00555460">
        <w:rPr>
          <w:rFonts w:ascii="Book Antiqua" w:hAnsi="Book Antiqua"/>
          <w:color w:val="000000" w:themeColor="text1"/>
        </w:rPr>
        <w:t xml:space="preserve"> experience of </w:t>
      </w:r>
      <w:r w:rsidR="00212787" w:rsidRPr="00555460">
        <w:rPr>
          <w:rFonts w:ascii="Book Antiqua" w:hAnsi="Book Antiqua"/>
          <w:color w:val="000000" w:themeColor="text1"/>
        </w:rPr>
        <w:t>&gt;</w:t>
      </w:r>
      <w:r w:rsidRPr="00555460">
        <w:rPr>
          <w:rFonts w:ascii="Book Antiqua" w:hAnsi="Book Antiqua"/>
          <w:color w:val="000000" w:themeColor="text1"/>
        </w:rPr>
        <w:t xml:space="preserve"> 5 years and 2 years, respectively. </w:t>
      </w:r>
      <w:r w:rsidR="00212787" w:rsidRPr="00555460">
        <w:rPr>
          <w:rFonts w:ascii="Book Antiqua" w:hAnsi="Book Antiqua"/>
          <w:color w:val="000000" w:themeColor="text1"/>
        </w:rPr>
        <w:t>B</w:t>
      </w:r>
      <w:r w:rsidR="00A04755" w:rsidRPr="00555460">
        <w:rPr>
          <w:rFonts w:ascii="Book Antiqua" w:hAnsi="Book Antiqua"/>
          <w:color w:val="000000" w:themeColor="text1"/>
        </w:rPr>
        <w:t>oth nurses were naïve to USG</w:t>
      </w:r>
      <w:r w:rsidR="00212787" w:rsidRPr="00555460">
        <w:rPr>
          <w:rFonts w:ascii="Book Antiqua" w:hAnsi="Book Antiqua"/>
          <w:color w:val="000000" w:themeColor="text1"/>
        </w:rPr>
        <w:t>, and</w:t>
      </w:r>
      <w:r w:rsidR="00BB1306" w:rsidRPr="00555460">
        <w:rPr>
          <w:rFonts w:ascii="Book Antiqua" w:hAnsi="Book Antiqua"/>
          <w:color w:val="000000" w:themeColor="text1"/>
        </w:rPr>
        <w:t xml:space="preserve"> </w:t>
      </w:r>
      <w:r w:rsidR="00212787" w:rsidRPr="00555460">
        <w:rPr>
          <w:rFonts w:ascii="Book Antiqua" w:hAnsi="Book Antiqua"/>
          <w:color w:val="000000" w:themeColor="text1"/>
        </w:rPr>
        <w:t>they were provided a short training course involving</w:t>
      </w:r>
      <w:r w:rsidR="00A04755" w:rsidRPr="00555460">
        <w:rPr>
          <w:rFonts w:ascii="Book Antiqua" w:hAnsi="Book Antiqua"/>
          <w:color w:val="000000" w:themeColor="text1"/>
        </w:rPr>
        <w:t xml:space="preserve"> 5-10 patients before </w:t>
      </w:r>
      <w:r w:rsidR="00212787" w:rsidRPr="00555460">
        <w:rPr>
          <w:rFonts w:ascii="Book Antiqua" w:hAnsi="Book Antiqua"/>
          <w:color w:val="000000" w:themeColor="text1"/>
        </w:rPr>
        <w:t xml:space="preserve">the </w:t>
      </w:r>
      <w:r w:rsidR="00A04755" w:rsidRPr="00555460">
        <w:rPr>
          <w:rFonts w:ascii="Book Antiqua" w:hAnsi="Book Antiqua"/>
          <w:color w:val="000000" w:themeColor="text1"/>
        </w:rPr>
        <w:t xml:space="preserve">actual start of the study. Each </w:t>
      </w:r>
      <w:r w:rsidR="00212787" w:rsidRPr="00555460">
        <w:rPr>
          <w:rFonts w:ascii="Book Antiqua" w:hAnsi="Book Antiqua"/>
          <w:color w:val="000000" w:themeColor="text1"/>
        </w:rPr>
        <w:t xml:space="preserve">operator </w:t>
      </w:r>
      <w:r w:rsidR="00A04755" w:rsidRPr="00555460">
        <w:rPr>
          <w:rFonts w:ascii="Book Antiqua" w:hAnsi="Book Antiqua"/>
          <w:color w:val="000000" w:themeColor="text1"/>
        </w:rPr>
        <w:t xml:space="preserve">took </w:t>
      </w:r>
      <w:r w:rsidR="00212787" w:rsidRPr="00555460">
        <w:rPr>
          <w:rFonts w:ascii="Book Antiqua" w:hAnsi="Book Antiqua"/>
          <w:color w:val="000000" w:themeColor="text1"/>
        </w:rPr>
        <w:t>three</w:t>
      </w:r>
      <w:r w:rsidR="00A04755" w:rsidRPr="00555460">
        <w:rPr>
          <w:rFonts w:ascii="Book Antiqua" w:hAnsi="Book Antiqua"/>
          <w:color w:val="000000" w:themeColor="text1"/>
        </w:rPr>
        <w:t xml:space="preserve"> readings of </w:t>
      </w:r>
      <w:r w:rsidR="00212787" w:rsidRPr="00555460">
        <w:rPr>
          <w:rFonts w:ascii="Book Antiqua" w:hAnsi="Book Antiqua"/>
          <w:color w:val="000000" w:themeColor="text1"/>
        </w:rPr>
        <w:t xml:space="preserve">each patient’s </w:t>
      </w:r>
      <w:r w:rsidR="00A04755" w:rsidRPr="00555460">
        <w:rPr>
          <w:rFonts w:ascii="Book Antiqua" w:hAnsi="Book Antiqua"/>
          <w:color w:val="000000" w:themeColor="text1"/>
        </w:rPr>
        <w:t>quadriceps muscle</w:t>
      </w:r>
      <w:r w:rsidR="00212787" w:rsidRPr="00555460">
        <w:rPr>
          <w:rFonts w:ascii="Book Antiqua" w:hAnsi="Book Antiqua"/>
          <w:color w:val="000000" w:themeColor="text1"/>
        </w:rPr>
        <w:t>s</w:t>
      </w:r>
      <w:r w:rsidR="00A04755" w:rsidRPr="00555460">
        <w:rPr>
          <w:rFonts w:ascii="Book Antiqua" w:hAnsi="Book Antiqua"/>
          <w:color w:val="000000" w:themeColor="text1"/>
        </w:rPr>
        <w:t xml:space="preserve"> thickness on USG, independently. </w:t>
      </w:r>
      <w:r w:rsidR="0051118E" w:rsidRPr="00555460">
        <w:rPr>
          <w:rFonts w:ascii="Book Antiqua" w:hAnsi="Book Antiqua"/>
          <w:color w:val="000000" w:themeColor="text1"/>
        </w:rPr>
        <w:t>A</w:t>
      </w:r>
      <w:r w:rsidR="00FE5183" w:rsidRPr="00555460">
        <w:rPr>
          <w:rFonts w:ascii="Book Antiqua" w:hAnsi="Book Antiqua"/>
          <w:color w:val="000000" w:themeColor="text1"/>
        </w:rPr>
        <w:t xml:space="preserve">ssessment of </w:t>
      </w:r>
      <w:r w:rsidRPr="00555460">
        <w:rPr>
          <w:rFonts w:ascii="Book Antiqua" w:hAnsi="Book Antiqua"/>
          <w:color w:val="000000" w:themeColor="text1"/>
        </w:rPr>
        <w:t xml:space="preserve">agreement for </w:t>
      </w:r>
      <w:r w:rsidR="00DC3444" w:rsidRPr="00555460">
        <w:rPr>
          <w:rFonts w:ascii="Book Antiqua" w:hAnsi="Book Antiqua"/>
          <w:color w:val="000000" w:themeColor="text1"/>
        </w:rPr>
        <w:t xml:space="preserve">measurements taken by </w:t>
      </w:r>
      <w:r w:rsidRPr="00555460">
        <w:rPr>
          <w:rFonts w:ascii="Book Antiqua" w:hAnsi="Book Antiqua"/>
          <w:color w:val="000000" w:themeColor="text1"/>
        </w:rPr>
        <w:t xml:space="preserve">all 5 </w:t>
      </w:r>
      <w:r w:rsidR="00C10545" w:rsidRPr="00555460">
        <w:rPr>
          <w:rFonts w:ascii="Book Antiqua" w:hAnsi="Book Antiqua"/>
          <w:color w:val="000000" w:themeColor="text1"/>
        </w:rPr>
        <w:t>operators</w:t>
      </w:r>
      <w:r w:rsidRPr="00555460">
        <w:rPr>
          <w:rFonts w:ascii="Book Antiqua" w:hAnsi="Book Antiqua"/>
          <w:color w:val="000000" w:themeColor="text1"/>
        </w:rPr>
        <w:t xml:space="preserve"> was </w:t>
      </w:r>
      <w:r w:rsidR="00DC3444" w:rsidRPr="00555460">
        <w:rPr>
          <w:rFonts w:ascii="Book Antiqua" w:hAnsi="Book Antiqua"/>
          <w:color w:val="000000" w:themeColor="text1"/>
        </w:rPr>
        <w:t xml:space="preserve">done by </w:t>
      </w:r>
      <w:r w:rsidR="00A04755" w:rsidRPr="00555460">
        <w:rPr>
          <w:rFonts w:ascii="Book Antiqua" w:hAnsi="Book Antiqua"/>
          <w:color w:val="000000" w:themeColor="text1"/>
        </w:rPr>
        <w:t>comput</w:t>
      </w:r>
      <w:r w:rsidR="00DC3444" w:rsidRPr="00555460">
        <w:rPr>
          <w:rFonts w:ascii="Book Antiqua" w:hAnsi="Book Antiqua"/>
          <w:color w:val="000000" w:themeColor="text1"/>
        </w:rPr>
        <w:t xml:space="preserve">ing </w:t>
      </w:r>
      <w:r w:rsidR="00212787" w:rsidRPr="00555460">
        <w:rPr>
          <w:rFonts w:ascii="Book Antiqua" w:hAnsi="Book Antiqua"/>
          <w:color w:val="000000" w:themeColor="text1"/>
        </w:rPr>
        <w:t xml:space="preserve">the </w:t>
      </w:r>
      <w:r w:rsidRPr="00555460">
        <w:rPr>
          <w:rFonts w:ascii="Book Antiqua" w:hAnsi="Book Antiqua"/>
          <w:color w:val="000000" w:themeColor="text1"/>
        </w:rPr>
        <w:t xml:space="preserve">intraclass correlation coefficient (ICC) and expressed </w:t>
      </w:r>
      <w:r w:rsidR="00212787" w:rsidRPr="00555460">
        <w:rPr>
          <w:rFonts w:ascii="Book Antiqua" w:hAnsi="Book Antiqua"/>
          <w:color w:val="000000" w:themeColor="text1"/>
        </w:rPr>
        <w:t>with the corresponding</w:t>
      </w:r>
      <w:r w:rsidRPr="00555460">
        <w:rPr>
          <w:rFonts w:ascii="Book Antiqua" w:hAnsi="Book Antiqua"/>
          <w:color w:val="000000" w:themeColor="text1"/>
        </w:rPr>
        <w:t xml:space="preserve"> 95% confidence interval (CI).</w:t>
      </w:r>
      <w:r w:rsidR="00A04755" w:rsidRPr="00555460">
        <w:rPr>
          <w:rFonts w:ascii="Book Antiqua" w:hAnsi="Book Antiqua"/>
          <w:color w:val="000000" w:themeColor="text1"/>
        </w:rPr>
        <w:t xml:space="preserve"> </w:t>
      </w:r>
    </w:p>
    <w:p w14:paraId="4033985B"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135E5888" w14:textId="18B0582E"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results</w:t>
      </w:r>
    </w:p>
    <w:p w14:paraId="40F5D767" w14:textId="2C626779" w:rsidR="00ED59AB" w:rsidRPr="00555460" w:rsidRDefault="00BB1306"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 xml:space="preserve">We included 45 critically ill patients in this study. </w:t>
      </w:r>
      <w:r w:rsidR="00212787" w:rsidRPr="00555460">
        <w:rPr>
          <w:rFonts w:ascii="Book Antiqua" w:hAnsi="Book Antiqua"/>
          <w:color w:val="000000" w:themeColor="text1"/>
        </w:rPr>
        <w:t>The q</w:t>
      </w:r>
      <w:r w:rsidR="00ED59AB" w:rsidRPr="00555460">
        <w:rPr>
          <w:rFonts w:ascii="Book Antiqua" w:hAnsi="Book Antiqua"/>
          <w:color w:val="000000" w:themeColor="text1"/>
        </w:rPr>
        <w:t xml:space="preserve">uadriceps muscle thickness measured by </w:t>
      </w:r>
      <w:r w:rsidR="00212787" w:rsidRPr="00555460">
        <w:rPr>
          <w:rFonts w:ascii="Book Antiqua" w:hAnsi="Book Antiqua"/>
          <w:color w:val="000000" w:themeColor="text1"/>
        </w:rPr>
        <w:t xml:space="preserve">the 2 </w:t>
      </w:r>
      <w:r w:rsidR="00ED59AB" w:rsidRPr="00555460">
        <w:rPr>
          <w:rFonts w:ascii="Book Antiqua" w:hAnsi="Book Antiqua"/>
          <w:color w:val="000000" w:themeColor="text1"/>
        </w:rPr>
        <w:t xml:space="preserve">nurses </w:t>
      </w:r>
      <w:r w:rsidR="006521D5" w:rsidRPr="00555460">
        <w:rPr>
          <w:rFonts w:ascii="Book Antiqua" w:hAnsi="Book Antiqua"/>
          <w:color w:val="000000" w:themeColor="text1"/>
        </w:rPr>
        <w:t xml:space="preserve">closely resembled </w:t>
      </w:r>
      <w:r w:rsidR="00212787" w:rsidRPr="00555460">
        <w:rPr>
          <w:rFonts w:ascii="Book Antiqua" w:hAnsi="Book Antiqua"/>
          <w:color w:val="000000" w:themeColor="text1"/>
        </w:rPr>
        <w:t>those</w:t>
      </w:r>
      <w:r w:rsidR="00ED59AB" w:rsidRPr="00555460">
        <w:rPr>
          <w:rFonts w:ascii="Book Antiqua" w:hAnsi="Book Antiqua"/>
          <w:color w:val="000000" w:themeColor="text1"/>
        </w:rPr>
        <w:t xml:space="preserve"> </w:t>
      </w:r>
      <w:r w:rsidR="00212787" w:rsidRPr="00555460">
        <w:rPr>
          <w:rFonts w:ascii="Book Antiqua" w:hAnsi="Book Antiqua"/>
          <w:color w:val="000000" w:themeColor="text1"/>
        </w:rPr>
        <w:t xml:space="preserve">obtained </w:t>
      </w:r>
      <w:r w:rsidR="00ED59AB" w:rsidRPr="00555460">
        <w:rPr>
          <w:rFonts w:ascii="Book Antiqua" w:hAnsi="Book Antiqua"/>
          <w:color w:val="000000" w:themeColor="text1"/>
        </w:rPr>
        <w:t>by</w:t>
      </w:r>
      <w:r w:rsidR="00212787" w:rsidRPr="00555460">
        <w:rPr>
          <w:rFonts w:ascii="Book Antiqua" w:hAnsi="Book Antiqua"/>
          <w:color w:val="000000" w:themeColor="text1"/>
        </w:rPr>
        <w:t xml:space="preserve"> the</w:t>
      </w:r>
      <w:r w:rsidR="00ED59AB" w:rsidRPr="00555460">
        <w:rPr>
          <w:rFonts w:ascii="Book Antiqua" w:hAnsi="Book Antiqua"/>
          <w:color w:val="000000" w:themeColor="text1"/>
        </w:rPr>
        <w:t xml:space="preserve"> critical care consultant and </w:t>
      </w:r>
      <w:r w:rsidR="00212787" w:rsidRPr="00555460">
        <w:rPr>
          <w:rFonts w:ascii="Book Antiqua" w:hAnsi="Book Antiqua"/>
          <w:color w:val="000000" w:themeColor="text1"/>
        </w:rPr>
        <w:t xml:space="preserve">2 </w:t>
      </w:r>
      <w:r w:rsidR="00ED59AB" w:rsidRPr="00555460">
        <w:rPr>
          <w:rFonts w:ascii="Book Antiqua" w:hAnsi="Book Antiqua"/>
          <w:color w:val="000000" w:themeColor="text1"/>
        </w:rPr>
        <w:t>fellows.</w:t>
      </w:r>
      <w:r w:rsidR="006521D5" w:rsidRPr="00555460">
        <w:rPr>
          <w:rFonts w:ascii="Book Antiqua" w:hAnsi="Book Antiqua"/>
          <w:color w:val="000000" w:themeColor="text1"/>
        </w:rPr>
        <w:t xml:space="preserve"> </w:t>
      </w:r>
      <w:r w:rsidR="00212787" w:rsidRPr="00555460">
        <w:rPr>
          <w:rFonts w:ascii="Book Antiqua" w:hAnsi="Book Antiqua"/>
          <w:color w:val="000000" w:themeColor="text1"/>
        </w:rPr>
        <w:t>The o</w:t>
      </w:r>
      <w:r w:rsidR="006521D5" w:rsidRPr="00555460">
        <w:rPr>
          <w:rFonts w:ascii="Book Antiqua" w:hAnsi="Book Antiqua"/>
          <w:color w:val="000000" w:themeColor="text1"/>
        </w:rPr>
        <w:t xml:space="preserve">verall ICC (95%CI) for </w:t>
      </w:r>
      <w:r w:rsidR="00C10545" w:rsidRPr="00555460">
        <w:rPr>
          <w:rFonts w:ascii="Book Antiqua" w:hAnsi="Book Antiqua"/>
          <w:color w:val="000000" w:themeColor="text1"/>
        </w:rPr>
        <w:t>interoperator</w:t>
      </w:r>
      <w:r w:rsidR="006521D5" w:rsidRPr="00555460">
        <w:rPr>
          <w:rFonts w:ascii="Book Antiqua" w:hAnsi="Book Antiqua"/>
          <w:color w:val="000000" w:themeColor="text1"/>
        </w:rPr>
        <w:t xml:space="preserve"> agreement for</w:t>
      </w:r>
      <w:r w:rsidR="00212787" w:rsidRPr="00555460">
        <w:rPr>
          <w:rFonts w:ascii="Book Antiqua" w:hAnsi="Book Antiqua"/>
          <w:color w:val="000000" w:themeColor="text1"/>
        </w:rPr>
        <w:t xml:space="preserve"> the</w:t>
      </w:r>
      <w:r w:rsidR="006521D5" w:rsidRPr="00555460">
        <w:rPr>
          <w:rFonts w:ascii="Book Antiqua" w:hAnsi="Book Antiqua"/>
          <w:color w:val="000000" w:themeColor="text1"/>
        </w:rPr>
        <w:t xml:space="preserve"> 1</w:t>
      </w:r>
      <w:r w:rsidR="006521D5" w:rsidRPr="00555460">
        <w:rPr>
          <w:rFonts w:ascii="Book Antiqua" w:hAnsi="Book Antiqua"/>
          <w:color w:val="000000" w:themeColor="text1"/>
          <w:vertAlign w:val="superscript"/>
        </w:rPr>
        <w:t>st</w:t>
      </w:r>
      <w:r w:rsidR="006521D5" w:rsidRPr="00555460">
        <w:rPr>
          <w:rFonts w:ascii="Book Antiqua" w:hAnsi="Book Antiqua"/>
          <w:color w:val="000000" w:themeColor="text1"/>
        </w:rPr>
        <w:t>, 2</w:t>
      </w:r>
      <w:r w:rsidR="006521D5" w:rsidRPr="00555460">
        <w:rPr>
          <w:rFonts w:ascii="Book Antiqua" w:hAnsi="Book Antiqua"/>
          <w:color w:val="000000" w:themeColor="text1"/>
          <w:vertAlign w:val="superscript"/>
        </w:rPr>
        <w:t>nd</w:t>
      </w:r>
      <w:r w:rsidR="006521D5" w:rsidRPr="00555460">
        <w:rPr>
          <w:rFonts w:ascii="Book Antiqua" w:hAnsi="Book Antiqua"/>
          <w:color w:val="000000" w:themeColor="text1"/>
        </w:rPr>
        <w:t xml:space="preserve"> and 3</w:t>
      </w:r>
      <w:r w:rsidR="006521D5" w:rsidRPr="00555460">
        <w:rPr>
          <w:rFonts w:ascii="Book Antiqua" w:hAnsi="Book Antiqua"/>
          <w:color w:val="000000" w:themeColor="text1"/>
          <w:vertAlign w:val="superscript"/>
        </w:rPr>
        <w:t>rd</w:t>
      </w:r>
      <w:r w:rsidR="006521D5" w:rsidRPr="00555460">
        <w:rPr>
          <w:rFonts w:ascii="Book Antiqua" w:hAnsi="Book Antiqua"/>
          <w:color w:val="000000" w:themeColor="text1"/>
        </w:rPr>
        <w:t xml:space="preserve"> readings were 0.977</w:t>
      </w:r>
      <w:r w:rsidR="00212787"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(0.965, 0.986; </w:t>
      </w:r>
      <w:r w:rsidR="00212787" w:rsidRPr="00555460">
        <w:rPr>
          <w:rFonts w:ascii="Book Antiqua" w:hAnsi="Book Antiqua"/>
          <w:i/>
          <w:iCs/>
          <w:color w:val="000000" w:themeColor="text1"/>
        </w:rPr>
        <w:t>P</w:t>
      </w:r>
      <w:r w:rsidR="006521D5" w:rsidRPr="00555460">
        <w:rPr>
          <w:rFonts w:ascii="Book Antiqua" w:hAnsi="Book Antiqua"/>
          <w:color w:val="000000" w:themeColor="text1"/>
        </w:rPr>
        <w:t xml:space="preserve"> &lt;</w:t>
      </w:r>
      <w:r w:rsidR="00212787"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0.974</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(0.960, 0.984; </w:t>
      </w:r>
      <w:r w:rsidR="00337AB6" w:rsidRPr="00555460">
        <w:rPr>
          <w:rFonts w:ascii="Book Antiqua" w:hAnsi="Book Antiqua"/>
          <w:i/>
          <w:iCs/>
          <w:color w:val="000000" w:themeColor="text1"/>
        </w:rPr>
        <w:t>P</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&lt;</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xml:space="preserve"> and 0.975</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 xml:space="preserve">(0.961, 0.985; </w:t>
      </w:r>
      <w:r w:rsidR="00337AB6" w:rsidRPr="00555460">
        <w:rPr>
          <w:rFonts w:ascii="Book Antiqua" w:hAnsi="Book Antiqua"/>
          <w:i/>
          <w:iCs/>
          <w:color w:val="000000" w:themeColor="text1"/>
        </w:rPr>
        <w:t>P</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&lt;</w:t>
      </w:r>
      <w:r w:rsidR="00337AB6" w:rsidRPr="00555460">
        <w:rPr>
          <w:rFonts w:ascii="Book Antiqua" w:hAnsi="Book Antiqua"/>
          <w:color w:val="000000" w:themeColor="text1"/>
        </w:rPr>
        <w:t xml:space="preserve"> </w:t>
      </w:r>
      <w:r w:rsidR="006521D5" w:rsidRPr="00555460">
        <w:rPr>
          <w:rFonts w:ascii="Book Antiqua" w:hAnsi="Book Antiqua"/>
          <w:color w:val="000000" w:themeColor="text1"/>
        </w:rPr>
        <w:t>0.001</w:t>
      </w:r>
      <w:r w:rsidR="00337AB6" w:rsidRPr="00555460">
        <w:rPr>
          <w:rFonts w:ascii="Book Antiqua" w:hAnsi="Book Antiqua"/>
          <w:color w:val="000000" w:themeColor="text1"/>
        </w:rPr>
        <w:t>)</w:t>
      </w:r>
      <w:r w:rsidR="006521D5" w:rsidRPr="00555460">
        <w:rPr>
          <w:rFonts w:ascii="Book Antiqua" w:hAnsi="Book Antiqua"/>
          <w:color w:val="000000" w:themeColor="text1"/>
        </w:rPr>
        <w:t xml:space="preserve"> respectively.</w:t>
      </w:r>
    </w:p>
    <w:p w14:paraId="478F48A5"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502D0311" w14:textId="1668A504" w:rsidR="00887E36"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conclusions</w:t>
      </w:r>
    </w:p>
    <w:p w14:paraId="2B2C5C18" w14:textId="38B85998" w:rsidR="00887E36" w:rsidRPr="00555460" w:rsidRDefault="00A9203F" w:rsidP="00555460">
      <w:pPr>
        <w:adjustRightInd w:val="0"/>
        <w:snapToGrid w:val="0"/>
        <w:spacing w:line="360" w:lineRule="auto"/>
        <w:rPr>
          <w:rFonts w:ascii="Book Antiqua" w:hAnsi="Book Antiqua"/>
          <w:color w:val="000000" w:themeColor="text1"/>
        </w:rPr>
      </w:pPr>
      <w:r w:rsidRPr="00555460">
        <w:rPr>
          <w:rFonts w:ascii="Book Antiqua" w:hAnsi="Book Antiqua"/>
          <w:color w:val="000000" w:themeColor="text1"/>
        </w:rPr>
        <w:t>Critical care n</w:t>
      </w:r>
      <w:r w:rsidR="007F1AA3" w:rsidRPr="00555460">
        <w:rPr>
          <w:rFonts w:ascii="Book Antiqua" w:hAnsi="Book Antiqua"/>
          <w:color w:val="000000" w:themeColor="text1"/>
        </w:rPr>
        <w:t xml:space="preserve">urses </w:t>
      </w:r>
      <w:r w:rsidR="008F7C1C" w:rsidRPr="00555460">
        <w:rPr>
          <w:rFonts w:ascii="Book Antiqua" w:hAnsi="Book Antiqua"/>
          <w:color w:val="000000" w:themeColor="text1"/>
        </w:rPr>
        <w:t>can</w:t>
      </w:r>
      <w:r w:rsidR="007F1AA3" w:rsidRPr="00555460">
        <w:rPr>
          <w:rFonts w:ascii="Book Antiqua" w:hAnsi="Book Antiqua"/>
          <w:color w:val="000000" w:themeColor="text1"/>
        </w:rPr>
        <w:t xml:space="preserve"> measure quadriceps muscle thickness on </w:t>
      </w:r>
      <w:r w:rsidRPr="00555460">
        <w:rPr>
          <w:rFonts w:ascii="Book Antiqua" w:hAnsi="Book Antiqua"/>
          <w:color w:val="000000" w:themeColor="text1"/>
        </w:rPr>
        <w:t xml:space="preserve">bedside </w:t>
      </w:r>
      <w:r w:rsidR="007F1AA3" w:rsidRPr="00555460">
        <w:rPr>
          <w:rFonts w:ascii="Book Antiqua" w:hAnsi="Book Antiqua"/>
          <w:color w:val="000000" w:themeColor="text1"/>
        </w:rPr>
        <w:t>USG</w:t>
      </w:r>
      <w:r w:rsidRPr="00555460">
        <w:rPr>
          <w:rFonts w:ascii="Book Antiqua" w:hAnsi="Book Antiqua"/>
          <w:color w:val="000000" w:themeColor="text1"/>
        </w:rPr>
        <w:t>,</w:t>
      </w:r>
      <w:r w:rsidR="007F1AA3" w:rsidRPr="00555460">
        <w:rPr>
          <w:rFonts w:ascii="Book Antiqua" w:hAnsi="Book Antiqua"/>
          <w:color w:val="000000" w:themeColor="text1"/>
        </w:rPr>
        <w:t xml:space="preserve"> with </w:t>
      </w:r>
      <w:r w:rsidRPr="00555460">
        <w:rPr>
          <w:rFonts w:ascii="Book Antiqua" w:hAnsi="Book Antiqua"/>
          <w:color w:val="000000" w:themeColor="text1"/>
        </w:rPr>
        <w:t xml:space="preserve">their </w:t>
      </w:r>
      <w:r w:rsidRPr="00555460">
        <w:rPr>
          <w:rFonts w:ascii="Book Antiqua" w:hAnsi="Book Antiqua"/>
          <w:color w:val="000000" w:themeColor="text1"/>
        </w:rPr>
        <w:lastRenderedPageBreak/>
        <w:t xml:space="preserve">measurements having </w:t>
      </w:r>
      <w:r w:rsidR="007F1AA3" w:rsidRPr="00555460">
        <w:rPr>
          <w:rFonts w:ascii="Book Antiqua" w:hAnsi="Book Antiqua"/>
          <w:color w:val="000000" w:themeColor="text1"/>
        </w:rPr>
        <w:t xml:space="preserve">excellent reliability </w:t>
      </w:r>
      <w:r w:rsidRPr="00555460">
        <w:rPr>
          <w:rFonts w:ascii="Book Antiqua" w:hAnsi="Book Antiqua"/>
          <w:color w:val="000000" w:themeColor="text1"/>
        </w:rPr>
        <w:t>when compared to those from a critical care consultant and fellows.</w:t>
      </w:r>
    </w:p>
    <w:p w14:paraId="39EC091B" w14:textId="77777777" w:rsidR="00212787" w:rsidRPr="00555460" w:rsidRDefault="00212787" w:rsidP="00555460">
      <w:pPr>
        <w:adjustRightInd w:val="0"/>
        <w:snapToGrid w:val="0"/>
        <w:spacing w:line="360" w:lineRule="auto"/>
        <w:rPr>
          <w:rFonts w:ascii="Book Antiqua" w:hAnsi="Book Antiqua"/>
          <w:b/>
          <w:i/>
          <w:color w:val="000000" w:themeColor="text1"/>
        </w:rPr>
      </w:pPr>
    </w:p>
    <w:p w14:paraId="7A83F676" w14:textId="5EE2B2A3" w:rsidR="008F7C1C" w:rsidRPr="00555460" w:rsidRDefault="00887E36" w:rsidP="00555460">
      <w:pPr>
        <w:adjustRightInd w:val="0"/>
        <w:snapToGrid w:val="0"/>
        <w:spacing w:line="360" w:lineRule="auto"/>
        <w:rPr>
          <w:rFonts w:ascii="Book Antiqua" w:hAnsi="Book Antiqua"/>
          <w:b/>
          <w:i/>
          <w:color w:val="000000" w:themeColor="text1"/>
        </w:rPr>
      </w:pPr>
      <w:r w:rsidRPr="00555460">
        <w:rPr>
          <w:rFonts w:ascii="Book Antiqua" w:hAnsi="Book Antiqua"/>
          <w:b/>
          <w:i/>
          <w:color w:val="000000" w:themeColor="text1"/>
        </w:rPr>
        <w:t>Research perspectives</w:t>
      </w:r>
    </w:p>
    <w:p w14:paraId="099C5919" w14:textId="4B2865CF" w:rsidR="00887E36" w:rsidRPr="00555460" w:rsidRDefault="00A9203F" w:rsidP="00555460">
      <w:pPr>
        <w:adjustRightInd w:val="0"/>
        <w:snapToGrid w:val="0"/>
        <w:spacing w:line="360" w:lineRule="auto"/>
        <w:rPr>
          <w:rFonts w:ascii="Book Antiqua" w:hAnsi="Book Antiqua" w:cs="TimesNewRomanPS-BoldItalicMT"/>
          <w:bCs/>
          <w:iCs/>
          <w:color w:val="000000" w:themeColor="text1"/>
        </w:rPr>
      </w:pPr>
      <w:r w:rsidRPr="00555460">
        <w:rPr>
          <w:rFonts w:ascii="Book Antiqua" w:hAnsi="Book Antiqua"/>
          <w:color w:val="000000" w:themeColor="text1"/>
        </w:rPr>
        <w:t>The c</w:t>
      </w:r>
      <w:r w:rsidR="007F1AA3" w:rsidRPr="00555460">
        <w:rPr>
          <w:rFonts w:ascii="Book Antiqua" w:hAnsi="Book Antiqua"/>
          <w:color w:val="000000" w:themeColor="text1"/>
        </w:rPr>
        <w:t xml:space="preserve">urrent study adds to the expanding </w:t>
      </w:r>
      <w:r w:rsidR="00CD53EF" w:rsidRPr="00555460">
        <w:rPr>
          <w:rFonts w:ascii="Book Antiqua" w:hAnsi="Book Antiqua"/>
          <w:color w:val="000000" w:themeColor="text1"/>
        </w:rPr>
        <w:t xml:space="preserve">body of literature </w:t>
      </w:r>
      <w:r w:rsidR="007F1AA3" w:rsidRPr="00555460">
        <w:rPr>
          <w:rFonts w:ascii="Book Antiqua" w:hAnsi="Book Antiqua"/>
          <w:color w:val="000000" w:themeColor="text1"/>
        </w:rPr>
        <w:t xml:space="preserve">on </w:t>
      </w:r>
      <w:r w:rsidR="00CD53EF" w:rsidRPr="00555460">
        <w:rPr>
          <w:rFonts w:ascii="Book Antiqua" w:hAnsi="Book Antiqua"/>
          <w:color w:val="000000" w:themeColor="text1"/>
        </w:rPr>
        <w:t xml:space="preserve">the </w:t>
      </w:r>
      <w:r w:rsidR="007F1AA3" w:rsidRPr="00555460">
        <w:rPr>
          <w:rFonts w:ascii="Book Antiqua" w:hAnsi="Book Antiqua"/>
          <w:color w:val="000000" w:themeColor="text1"/>
        </w:rPr>
        <w:t xml:space="preserve">use </w:t>
      </w:r>
      <w:r w:rsidR="00CD53EF" w:rsidRPr="00555460">
        <w:rPr>
          <w:rFonts w:ascii="Book Antiqua" w:hAnsi="Book Antiqua"/>
          <w:color w:val="000000" w:themeColor="text1"/>
        </w:rPr>
        <w:t xml:space="preserve">of </w:t>
      </w:r>
      <w:r w:rsidRPr="00555460">
        <w:rPr>
          <w:rFonts w:ascii="Book Antiqua" w:hAnsi="Book Antiqua"/>
          <w:color w:val="000000" w:themeColor="text1"/>
        </w:rPr>
        <w:t xml:space="preserve">bedside </w:t>
      </w:r>
      <w:r w:rsidR="007F1AA3" w:rsidRPr="00555460">
        <w:rPr>
          <w:rFonts w:ascii="Book Antiqua" w:hAnsi="Book Antiqua"/>
          <w:color w:val="000000" w:themeColor="text1"/>
        </w:rPr>
        <w:t xml:space="preserve">USG in critical care settings. </w:t>
      </w:r>
      <w:r w:rsidR="00CD53EF" w:rsidRPr="00555460">
        <w:rPr>
          <w:rFonts w:ascii="Book Antiqua" w:hAnsi="Book Antiqua"/>
          <w:color w:val="000000" w:themeColor="text1"/>
        </w:rPr>
        <w:t>The study</w:t>
      </w:r>
      <w:r w:rsidRPr="00555460">
        <w:rPr>
          <w:rFonts w:ascii="Book Antiqua" w:hAnsi="Book Antiqua"/>
          <w:color w:val="000000" w:themeColor="text1"/>
        </w:rPr>
        <w:t>’s</w:t>
      </w:r>
      <w:r w:rsidR="00CD53EF" w:rsidRPr="00555460">
        <w:rPr>
          <w:rFonts w:ascii="Book Antiqua" w:hAnsi="Book Antiqua"/>
          <w:color w:val="000000" w:themeColor="text1"/>
        </w:rPr>
        <w:t xml:space="preserve"> results suggest that nurses in</w:t>
      </w:r>
      <w:r w:rsidRPr="00555460">
        <w:rPr>
          <w:rFonts w:ascii="Book Antiqua" w:hAnsi="Book Antiqua"/>
          <w:color w:val="000000" w:themeColor="text1"/>
        </w:rPr>
        <w:t xml:space="preserve"> the</w:t>
      </w:r>
      <w:r w:rsidR="00CD53EF" w:rsidRPr="00555460">
        <w:rPr>
          <w:rFonts w:ascii="Book Antiqua" w:hAnsi="Book Antiqua"/>
          <w:color w:val="000000" w:themeColor="text1"/>
        </w:rPr>
        <w:t xml:space="preserve"> ICU </w:t>
      </w:r>
      <w:r w:rsidRPr="00555460">
        <w:rPr>
          <w:rFonts w:ascii="Book Antiqua" w:hAnsi="Book Antiqua"/>
          <w:color w:val="000000" w:themeColor="text1"/>
        </w:rPr>
        <w:t xml:space="preserve">setting </w:t>
      </w:r>
      <w:r w:rsidR="00CD53EF" w:rsidRPr="00555460">
        <w:rPr>
          <w:rFonts w:ascii="Book Antiqua" w:hAnsi="Book Antiqua"/>
          <w:color w:val="000000" w:themeColor="text1"/>
        </w:rPr>
        <w:t xml:space="preserve">may </w:t>
      </w:r>
      <w:r w:rsidRPr="00555460">
        <w:rPr>
          <w:rFonts w:ascii="Book Antiqua" w:hAnsi="Book Antiqua"/>
          <w:color w:val="000000" w:themeColor="text1"/>
        </w:rPr>
        <w:t>successfully perform</w:t>
      </w:r>
      <w:r w:rsidR="00CD53EF" w:rsidRPr="00555460">
        <w:rPr>
          <w:rFonts w:ascii="Book Antiqua" w:hAnsi="Book Antiqua"/>
          <w:color w:val="000000" w:themeColor="text1"/>
        </w:rPr>
        <w:t xml:space="preserve"> </w:t>
      </w:r>
      <w:r w:rsidRPr="00555460">
        <w:rPr>
          <w:rFonts w:ascii="Book Antiqua" w:hAnsi="Book Antiqua"/>
          <w:color w:val="000000" w:themeColor="text1"/>
        </w:rPr>
        <w:t xml:space="preserve">USG </w:t>
      </w:r>
      <w:r w:rsidR="00CD53EF" w:rsidRPr="00555460">
        <w:rPr>
          <w:rFonts w:ascii="Book Antiqua" w:hAnsi="Book Antiqua"/>
          <w:color w:val="000000" w:themeColor="text1"/>
        </w:rPr>
        <w:t xml:space="preserve">assessment of quadriceps muscle thickness. Feasibility of a nurses-led assessment of quadriceps muscle thickness should be </w:t>
      </w:r>
      <w:r w:rsidRPr="00555460">
        <w:rPr>
          <w:rFonts w:ascii="Book Antiqua" w:hAnsi="Book Antiqua"/>
          <w:color w:val="000000" w:themeColor="text1"/>
        </w:rPr>
        <w:t xml:space="preserve">explored further </w:t>
      </w:r>
      <w:r w:rsidR="00CD53EF" w:rsidRPr="00555460">
        <w:rPr>
          <w:rFonts w:ascii="Book Antiqua" w:hAnsi="Book Antiqua"/>
          <w:color w:val="000000" w:themeColor="text1"/>
        </w:rPr>
        <w:t>in studies</w:t>
      </w:r>
      <w:r w:rsidRPr="00555460">
        <w:rPr>
          <w:rFonts w:ascii="Book Antiqua" w:hAnsi="Book Antiqua"/>
          <w:color w:val="000000" w:themeColor="text1"/>
        </w:rPr>
        <w:t xml:space="preserve"> involving larger populations of staff and patients and more various </w:t>
      </w:r>
      <w:r w:rsidR="006D2701" w:rsidRPr="00555460">
        <w:rPr>
          <w:rFonts w:ascii="Book Antiqua" w:hAnsi="Book Antiqua"/>
          <w:color w:val="000000" w:themeColor="text1"/>
        </w:rPr>
        <w:t xml:space="preserve">critical </w:t>
      </w:r>
      <w:r w:rsidRPr="00555460">
        <w:rPr>
          <w:rFonts w:ascii="Book Antiqua" w:hAnsi="Book Antiqua"/>
          <w:color w:val="000000" w:themeColor="text1"/>
        </w:rPr>
        <w:t>care settings</w:t>
      </w:r>
      <w:r w:rsidR="00CD53EF" w:rsidRPr="00555460">
        <w:rPr>
          <w:rFonts w:ascii="Book Antiqua" w:hAnsi="Book Antiqua"/>
          <w:color w:val="000000" w:themeColor="text1"/>
        </w:rPr>
        <w:t xml:space="preserve">. </w:t>
      </w:r>
    </w:p>
    <w:p w14:paraId="4E12CF6D" w14:textId="77777777" w:rsidR="00887E36" w:rsidRPr="00555460" w:rsidRDefault="00887E36" w:rsidP="00555460">
      <w:pPr>
        <w:snapToGrid w:val="0"/>
        <w:spacing w:line="360" w:lineRule="auto"/>
        <w:rPr>
          <w:rFonts w:ascii="Book Antiqua" w:hAnsi="Book Antiqua"/>
          <w:b/>
          <w:color w:val="000000" w:themeColor="text1"/>
        </w:rPr>
      </w:pPr>
    </w:p>
    <w:p w14:paraId="2CB9F8E2" w14:textId="77777777" w:rsidR="006D2701" w:rsidRPr="00555460" w:rsidRDefault="006D2701"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42AC6B6B" w14:textId="19249D79" w:rsidR="007167D5" w:rsidRPr="00555460" w:rsidRDefault="0075480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REFERENCES</w:t>
      </w:r>
    </w:p>
    <w:p w14:paraId="7D53BA1D"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1 </w:t>
      </w:r>
      <w:r w:rsidRPr="0009039B">
        <w:rPr>
          <w:rFonts w:ascii="Book Antiqua" w:eastAsia="等线" w:hAnsi="Book Antiqua" w:cs="Times New Roman"/>
          <w:b/>
        </w:rPr>
        <w:t>Kramer CL</w:t>
      </w:r>
      <w:r w:rsidRPr="0009039B">
        <w:rPr>
          <w:rFonts w:ascii="Book Antiqua" w:eastAsia="等线" w:hAnsi="Book Antiqua" w:cs="Times New Roman"/>
        </w:rPr>
        <w:t xml:space="preserve">. Intensive Care Unit-Acquired Weakness. </w:t>
      </w:r>
      <w:r w:rsidRPr="0009039B">
        <w:rPr>
          <w:rFonts w:ascii="Book Antiqua" w:eastAsia="等线" w:hAnsi="Book Antiqua" w:cs="Times New Roman"/>
          <w:i/>
        </w:rPr>
        <w:t>Neurol Clin</w:t>
      </w:r>
      <w:r w:rsidRPr="0009039B">
        <w:rPr>
          <w:rFonts w:ascii="Book Antiqua" w:eastAsia="等线" w:hAnsi="Book Antiqua" w:cs="Times New Roman"/>
        </w:rPr>
        <w:t xml:space="preserve"> 2017; </w:t>
      </w:r>
      <w:r w:rsidRPr="0009039B">
        <w:rPr>
          <w:rFonts w:ascii="Book Antiqua" w:eastAsia="等线" w:hAnsi="Book Antiqua" w:cs="Times New Roman"/>
          <w:b/>
        </w:rPr>
        <w:t>35</w:t>
      </w:r>
      <w:r w:rsidRPr="0009039B">
        <w:rPr>
          <w:rFonts w:ascii="Book Antiqua" w:eastAsia="等线" w:hAnsi="Book Antiqua" w:cs="Times New Roman"/>
        </w:rPr>
        <w:t>: 723-736 [PMID: 28962810 DOI: 10.1016/j.ncl.2017.06.008]</w:t>
      </w:r>
    </w:p>
    <w:p w14:paraId="1017DB15"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2 </w:t>
      </w:r>
      <w:r w:rsidRPr="0009039B">
        <w:rPr>
          <w:rFonts w:ascii="Book Antiqua" w:eastAsia="等线" w:hAnsi="Book Antiqua" w:cs="Times New Roman"/>
          <w:b/>
        </w:rPr>
        <w:t>Jolley SE</w:t>
      </w:r>
      <w:r w:rsidRPr="0009039B">
        <w:rPr>
          <w:rFonts w:ascii="Book Antiqua" w:eastAsia="等线" w:hAnsi="Book Antiqua" w:cs="Times New Roman"/>
        </w:rPr>
        <w:t>, Bunnell AE, Hough CL. ICU-Acquired Weakness.</w:t>
      </w:r>
      <w:proofErr w:type="gramEnd"/>
      <w:r w:rsidRPr="0009039B">
        <w:rPr>
          <w:rFonts w:ascii="Book Antiqua" w:eastAsia="等线" w:hAnsi="Book Antiqua" w:cs="Times New Roman"/>
        </w:rPr>
        <w:t xml:space="preserve"> </w:t>
      </w:r>
      <w:r w:rsidRPr="0009039B">
        <w:rPr>
          <w:rFonts w:ascii="Book Antiqua" w:eastAsia="等线" w:hAnsi="Book Antiqua" w:cs="Times New Roman"/>
          <w:i/>
        </w:rPr>
        <w:t>Chest</w:t>
      </w:r>
      <w:r w:rsidRPr="0009039B">
        <w:rPr>
          <w:rFonts w:ascii="Book Antiqua" w:eastAsia="等线" w:hAnsi="Book Antiqua" w:cs="Times New Roman"/>
        </w:rPr>
        <w:t xml:space="preserve"> 2016; </w:t>
      </w:r>
      <w:r w:rsidRPr="0009039B">
        <w:rPr>
          <w:rFonts w:ascii="Book Antiqua" w:eastAsia="等线" w:hAnsi="Book Antiqua" w:cs="Times New Roman"/>
          <w:b/>
        </w:rPr>
        <w:t>150</w:t>
      </w:r>
      <w:r w:rsidRPr="0009039B">
        <w:rPr>
          <w:rFonts w:ascii="Book Antiqua" w:eastAsia="等线" w:hAnsi="Book Antiqua" w:cs="Times New Roman"/>
        </w:rPr>
        <w:t>: 1129-1140 [PMID: 27063347 DOI: 10.1016/j.chest.2016.03.045]</w:t>
      </w:r>
    </w:p>
    <w:p w14:paraId="7E3C6182"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3 </w:t>
      </w:r>
      <w:proofErr w:type="spellStart"/>
      <w:r w:rsidRPr="0009039B">
        <w:rPr>
          <w:rFonts w:ascii="Book Antiqua" w:eastAsia="等线" w:hAnsi="Book Antiqua" w:cs="Times New Roman"/>
          <w:b/>
        </w:rPr>
        <w:t>Apostolakis</w:t>
      </w:r>
      <w:proofErr w:type="spellEnd"/>
      <w:r w:rsidRPr="0009039B">
        <w:rPr>
          <w:rFonts w:ascii="Book Antiqua" w:eastAsia="等线" w:hAnsi="Book Antiqua" w:cs="Times New Roman"/>
          <w:b/>
        </w:rPr>
        <w:t xml:space="preserve"> E</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Papakonstantinou</w:t>
      </w:r>
      <w:proofErr w:type="spellEnd"/>
      <w:r w:rsidRPr="0009039B">
        <w:rPr>
          <w:rFonts w:ascii="Book Antiqua" w:eastAsia="等线" w:hAnsi="Book Antiqua" w:cs="Times New Roman"/>
        </w:rPr>
        <w:t xml:space="preserve"> NA, </w:t>
      </w:r>
      <w:proofErr w:type="spellStart"/>
      <w:r w:rsidRPr="0009039B">
        <w:rPr>
          <w:rFonts w:ascii="Book Antiqua" w:eastAsia="等线" w:hAnsi="Book Antiqua" w:cs="Times New Roman"/>
        </w:rPr>
        <w:t>Baikoussis</w:t>
      </w:r>
      <w:proofErr w:type="spellEnd"/>
      <w:r w:rsidRPr="0009039B">
        <w:rPr>
          <w:rFonts w:ascii="Book Antiqua" w:eastAsia="等线" w:hAnsi="Book Antiqua" w:cs="Times New Roman"/>
        </w:rPr>
        <w:t xml:space="preserve"> NG, Papadopoulos G. Intensive care unit-related generalized neuromuscular weakness due to critical illness polyneuropathy/myopathy in critically ill patients. </w:t>
      </w:r>
      <w:r w:rsidRPr="0009039B">
        <w:rPr>
          <w:rFonts w:ascii="Book Antiqua" w:eastAsia="等线" w:hAnsi="Book Antiqua" w:cs="Times New Roman"/>
          <w:i/>
        </w:rPr>
        <w:t xml:space="preserve">J </w:t>
      </w:r>
      <w:proofErr w:type="spellStart"/>
      <w:r w:rsidRPr="0009039B">
        <w:rPr>
          <w:rFonts w:ascii="Book Antiqua" w:eastAsia="等线" w:hAnsi="Book Antiqua" w:cs="Times New Roman"/>
          <w:i/>
        </w:rPr>
        <w:t>Anesth</w:t>
      </w:r>
      <w:proofErr w:type="spellEnd"/>
      <w:r w:rsidRPr="0009039B">
        <w:rPr>
          <w:rFonts w:ascii="Book Antiqua" w:eastAsia="等线" w:hAnsi="Book Antiqua" w:cs="Times New Roman"/>
        </w:rPr>
        <w:t xml:space="preserve"> 2015; </w:t>
      </w:r>
      <w:r w:rsidRPr="0009039B">
        <w:rPr>
          <w:rFonts w:ascii="Book Antiqua" w:eastAsia="等线" w:hAnsi="Book Antiqua" w:cs="Times New Roman"/>
          <w:b/>
        </w:rPr>
        <w:t>29</w:t>
      </w:r>
      <w:r w:rsidRPr="0009039B">
        <w:rPr>
          <w:rFonts w:ascii="Book Antiqua" w:eastAsia="等线" w:hAnsi="Book Antiqua" w:cs="Times New Roman"/>
        </w:rPr>
        <w:t>: 112-121 [PMID: 24981564 DOI: 10.1007/s00540-014-1875-x]</w:t>
      </w:r>
    </w:p>
    <w:p w14:paraId="6D75B0DC"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4 </w:t>
      </w:r>
      <w:proofErr w:type="spellStart"/>
      <w:r w:rsidRPr="0009039B">
        <w:rPr>
          <w:rFonts w:ascii="Book Antiqua" w:eastAsia="等线" w:hAnsi="Book Antiqua" w:cs="Times New Roman"/>
          <w:b/>
        </w:rPr>
        <w:t>Thomaes</w:t>
      </w:r>
      <w:proofErr w:type="spellEnd"/>
      <w:r w:rsidRPr="0009039B">
        <w:rPr>
          <w:rFonts w:ascii="Book Antiqua" w:eastAsia="等线" w:hAnsi="Book Antiqua" w:cs="Times New Roman"/>
          <w:b/>
        </w:rPr>
        <w:t xml:space="preserve"> T</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Thomis</w:t>
      </w:r>
      <w:proofErr w:type="spellEnd"/>
      <w:r w:rsidRPr="0009039B">
        <w:rPr>
          <w:rFonts w:ascii="Book Antiqua" w:eastAsia="等线" w:hAnsi="Book Antiqua" w:cs="Times New Roman"/>
        </w:rPr>
        <w:t xml:space="preserve"> M, </w:t>
      </w:r>
      <w:proofErr w:type="spellStart"/>
      <w:r w:rsidRPr="0009039B">
        <w:rPr>
          <w:rFonts w:ascii="Book Antiqua" w:eastAsia="等线" w:hAnsi="Book Antiqua" w:cs="Times New Roman"/>
        </w:rPr>
        <w:t>Onkelinx</w:t>
      </w:r>
      <w:proofErr w:type="spellEnd"/>
      <w:r w:rsidRPr="0009039B">
        <w:rPr>
          <w:rFonts w:ascii="Book Antiqua" w:eastAsia="等线" w:hAnsi="Book Antiqua" w:cs="Times New Roman"/>
        </w:rPr>
        <w:t xml:space="preserve"> S, </w:t>
      </w:r>
      <w:proofErr w:type="spellStart"/>
      <w:r w:rsidRPr="0009039B">
        <w:rPr>
          <w:rFonts w:ascii="Book Antiqua" w:eastAsia="等线" w:hAnsi="Book Antiqua" w:cs="Times New Roman"/>
        </w:rPr>
        <w:t>Coudyzer</w:t>
      </w:r>
      <w:proofErr w:type="spellEnd"/>
      <w:r w:rsidRPr="0009039B">
        <w:rPr>
          <w:rFonts w:ascii="Book Antiqua" w:eastAsia="等线" w:hAnsi="Book Antiqua" w:cs="Times New Roman"/>
        </w:rPr>
        <w:t xml:space="preserve"> W, Cornelissen V, </w:t>
      </w:r>
      <w:proofErr w:type="spellStart"/>
      <w:r w:rsidRPr="0009039B">
        <w:rPr>
          <w:rFonts w:ascii="Book Antiqua" w:eastAsia="等线" w:hAnsi="Book Antiqua" w:cs="Times New Roman"/>
        </w:rPr>
        <w:t>Vanhees</w:t>
      </w:r>
      <w:proofErr w:type="spellEnd"/>
      <w:r w:rsidRPr="0009039B">
        <w:rPr>
          <w:rFonts w:ascii="Book Antiqua" w:eastAsia="等线" w:hAnsi="Book Antiqua" w:cs="Times New Roman"/>
        </w:rPr>
        <w:t xml:space="preserve"> L. Reliability and validity of the ultrasound technique to measure the rectus femoris muscle diameter in older CAD-patients. </w:t>
      </w:r>
      <w:r w:rsidRPr="0009039B">
        <w:rPr>
          <w:rFonts w:ascii="Book Antiqua" w:eastAsia="等线" w:hAnsi="Book Antiqua" w:cs="Times New Roman"/>
          <w:i/>
        </w:rPr>
        <w:t>BMC Med Imaging</w:t>
      </w:r>
      <w:r w:rsidRPr="0009039B">
        <w:rPr>
          <w:rFonts w:ascii="Book Antiqua" w:eastAsia="等线" w:hAnsi="Book Antiqua" w:cs="Times New Roman"/>
        </w:rPr>
        <w:t xml:space="preserve"> 2012; </w:t>
      </w:r>
      <w:r w:rsidRPr="0009039B">
        <w:rPr>
          <w:rFonts w:ascii="Book Antiqua" w:eastAsia="等线" w:hAnsi="Book Antiqua" w:cs="Times New Roman"/>
          <w:b/>
        </w:rPr>
        <w:t>12</w:t>
      </w:r>
      <w:r w:rsidRPr="0009039B">
        <w:rPr>
          <w:rFonts w:ascii="Book Antiqua" w:eastAsia="等线" w:hAnsi="Book Antiqua" w:cs="Times New Roman"/>
        </w:rPr>
        <w:t>: 7 [PMID: 22471726 DOI: 10.1186/1471-2342-12-7]</w:t>
      </w:r>
    </w:p>
    <w:p w14:paraId="570ED2D8"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5 </w:t>
      </w:r>
      <w:proofErr w:type="spellStart"/>
      <w:r w:rsidRPr="0009039B">
        <w:rPr>
          <w:rFonts w:ascii="Book Antiqua" w:eastAsia="等线" w:hAnsi="Book Antiqua" w:cs="Times New Roman"/>
          <w:b/>
        </w:rPr>
        <w:t>Mourtzakis</w:t>
      </w:r>
      <w:proofErr w:type="spellEnd"/>
      <w:r w:rsidRPr="0009039B">
        <w:rPr>
          <w:rFonts w:ascii="Book Antiqua" w:eastAsia="等线" w:hAnsi="Book Antiqua" w:cs="Times New Roman"/>
          <w:b/>
        </w:rPr>
        <w:t xml:space="preserve"> M</w:t>
      </w:r>
      <w:r w:rsidRPr="0009039B">
        <w:rPr>
          <w:rFonts w:ascii="Book Antiqua" w:eastAsia="等线" w:hAnsi="Book Antiqua" w:cs="Times New Roman"/>
        </w:rPr>
        <w:t xml:space="preserve">, Prado CM, </w:t>
      </w:r>
      <w:proofErr w:type="spellStart"/>
      <w:r w:rsidRPr="0009039B">
        <w:rPr>
          <w:rFonts w:ascii="Book Antiqua" w:eastAsia="等线" w:hAnsi="Book Antiqua" w:cs="Times New Roman"/>
        </w:rPr>
        <w:t>Lieffers</w:t>
      </w:r>
      <w:proofErr w:type="spellEnd"/>
      <w:r w:rsidRPr="0009039B">
        <w:rPr>
          <w:rFonts w:ascii="Book Antiqua" w:eastAsia="等线" w:hAnsi="Book Antiqua" w:cs="Times New Roman"/>
        </w:rPr>
        <w:t xml:space="preserve"> JR, </w:t>
      </w:r>
      <w:proofErr w:type="spellStart"/>
      <w:r w:rsidRPr="0009039B">
        <w:rPr>
          <w:rFonts w:ascii="Book Antiqua" w:eastAsia="等线" w:hAnsi="Book Antiqua" w:cs="Times New Roman"/>
        </w:rPr>
        <w:t>Reiman</w:t>
      </w:r>
      <w:proofErr w:type="spellEnd"/>
      <w:r w:rsidRPr="0009039B">
        <w:rPr>
          <w:rFonts w:ascii="Book Antiqua" w:eastAsia="等线" w:hAnsi="Book Antiqua" w:cs="Times New Roman"/>
        </w:rPr>
        <w:t xml:space="preserve"> T, </w:t>
      </w:r>
      <w:proofErr w:type="spellStart"/>
      <w:r w:rsidRPr="0009039B">
        <w:rPr>
          <w:rFonts w:ascii="Book Antiqua" w:eastAsia="等线" w:hAnsi="Book Antiqua" w:cs="Times New Roman"/>
        </w:rPr>
        <w:t>McCargar</w:t>
      </w:r>
      <w:proofErr w:type="spellEnd"/>
      <w:r w:rsidRPr="0009039B">
        <w:rPr>
          <w:rFonts w:ascii="Book Antiqua" w:eastAsia="等线" w:hAnsi="Book Antiqua" w:cs="Times New Roman"/>
        </w:rPr>
        <w:t xml:space="preserve"> LJ, </w:t>
      </w:r>
      <w:proofErr w:type="spellStart"/>
      <w:r w:rsidRPr="0009039B">
        <w:rPr>
          <w:rFonts w:ascii="Book Antiqua" w:eastAsia="等线" w:hAnsi="Book Antiqua" w:cs="Times New Roman"/>
        </w:rPr>
        <w:t>Baracos</w:t>
      </w:r>
      <w:proofErr w:type="spellEnd"/>
      <w:r w:rsidRPr="0009039B">
        <w:rPr>
          <w:rFonts w:ascii="Book Antiqua" w:eastAsia="等线" w:hAnsi="Book Antiqua" w:cs="Times New Roman"/>
        </w:rPr>
        <w:t xml:space="preserve"> VE. A practical and precise approach to quantification of body composition in cancer patients using computed tomography images acquired during routine care. </w:t>
      </w:r>
      <w:proofErr w:type="spellStart"/>
      <w:r w:rsidRPr="0009039B">
        <w:rPr>
          <w:rFonts w:ascii="Book Antiqua" w:eastAsia="等线" w:hAnsi="Book Antiqua" w:cs="Times New Roman"/>
          <w:i/>
        </w:rPr>
        <w:t>Appl</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Physiol</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Nutr</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Metab</w:t>
      </w:r>
      <w:proofErr w:type="spellEnd"/>
      <w:r w:rsidRPr="0009039B">
        <w:rPr>
          <w:rFonts w:ascii="Book Antiqua" w:eastAsia="等线" w:hAnsi="Book Antiqua" w:cs="Times New Roman"/>
        </w:rPr>
        <w:t xml:space="preserve"> 2008; </w:t>
      </w:r>
      <w:r w:rsidRPr="0009039B">
        <w:rPr>
          <w:rFonts w:ascii="Book Antiqua" w:eastAsia="等线" w:hAnsi="Book Antiqua" w:cs="Times New Roman"/>
          <w:b/>
        </w:rPr>
        <w:t>33</w:t>
      </w:r>
      <w:r w:rsidRPr="0009039B">
        <w:rPr>
          <w:rFonts w:ascii="Book Antiqua" w:eastAsia="等线" w:hAnsi="Book Antiqua" w:cs="Times New Roman"/>
        </w:rPr>
        <w:t>: 997-1006 [PMID: 18923576 DOI: 10.1139/H08-075]</w:t>
      </w:r>
    </w:p>
    <w:p w14:paraId="6EBB8A19"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6 </w:t>
      </w:r>
      <w:proofErr w:type="spellStart"/>
      <w:r w:rsidRPr="0009039B">
        <w:rPr>
          <w:rFonts w:ascii="Book Antiqua" w:eastAsia="等线" w:hAnsi="Book Antiqua" w:cs="Times New Roman"/>
          <w:b/>
        </w:rPr>
        <w:t>Freilich</w:t>
      </w:r>
      <w:proofErr w:type="spellEnd"/>
      <w:r w:rsidRPr="0009039B">
        <w:rPr>
          <w:rFonts w:ascii="Book Antiqua" w:eastAsia="等线" w:hAnsi="Book Antiqua" w:cs="Times New Roman"/>
          <w:b/>
        </w:rPr>
        <w:t xml:space="preserve"> RJ</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Kirsner</w:t>
      </w:r>
      <w:proofErr w:type="spellEnd"/>
      <w:r w:rsidRPr="0009039B">
        <w:rPr>
          <w:rFonts w:ascii="Book Antiqua" w:eastAsia="等线" w:hAnsi="Book Antiqua" w:cs="Times New Roman"/>
        </w:rPr>
        <w:t xml:space="preserve"> RL, Byrne E. Isometric strength and thickness relationships in human quadriceps muscle.</w:t>
      </w:r>
      <w:proofErr w:type="gramEnd"/>
      <w:r w:rsidRPr="0009039B">
        <w:rPr>
          <w:rFonts w:ascii="Book Antiqua" w:eastAsia="等线" w:hAnsi="Book Antiqua" w:cs="Times New Roman"/>
        </w:rPr>
        <w:t xml:space="preserve"> </w:t>
      </w:r>
      <w:proofErr w:type="spellStart"/>
      <w:r w:rsidRPr="0009039B">
        <w:rPr>
          <w:rFonts w:ascii="Book Antiqua" w:eastAsia="等线" w:hAnsi="Book Antiqua" w:cs="Times New Roman"/>
          <w:i/>
        </w:rPr>
        <w:t>Neuromuscul</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Disord</w:t>
      </w:r>
      <w:proofErr w:type="spellEnd"/>
      <w:r w:rsidRPr="0009039B">
        <w:rPr>
          <w:rFonts w:ascii="Book Antiqua" w:eastAsia="等线" w:hAnsi="Book Antiqua" w:cs="Times New Roman"/>
        </w:rPr>
        <w:t xml:space="preserve"> 1995; </w:t>
      </w:r>
      <w:r w:rsidRPr="0009039B">
        <w:rPr>
          <w:rFonts w:ascii="Book Antiqua" w:eastAsia="等线" w:hAnsi="Book Antiqua" w:cs="Times New Roman"/>
          <w:b/>
        </w:rPr>
        <w:t>5</w:t>
      </w:r>
      <w:r w:rsidRPr="0009039B">
        <w:rPr>
          <w:rFonts w:ascii="Book Antiqua" w:eastAsia="等线" w:hAnsi="Book Antiqua" w:cs="Times New Roman"/>
        </w:rPr>
        <w:t>: 415-422 [PMID: 7496175 DOI: https://doi.org/10.1016/0960-</w:t>
      </w:r>
      <w:proofErr w:type="gramStart"/>
      <w:r w:rsidRPr="0009039B">
        <w:rPr>
          <w:rFonts w:ascii="Book Antiqua" w:eastAsia="等线" w:hAnsi="Book Antiqua" w:cs="Times New Roman"/>
        </w:rPr>
        <w:t>8966(</w:t>
      </w:r>
      <w:proofErr w:type="gramEnd"/>
      <w:r w:rsidRPr="0009039B">
        <w:rPr>
          <w:rFonts w:ascii="Book Antiqua" w:eastAsia="等线" w:hAnsi="Book Antiqua" w:cs="Times New Roman"/>
        </w:rPr>
        <w:t>94)00078-N]</w:t>
      </w:r>
    </w:p>
    <w:p w14:paraId="2BADD4EC"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7 </w:t>
      </w:r>
      <w:r w:rsidRPr="0009039B">
        <w:rPr>
          <w:rFonts w:ascii="Book Antiqua" w:eastAsia="等线" w:hAnsi="Book Antiqua" w:cs="Times New Roman"/>
          <w:b/>
        </w:rPr>
        <w:t>Kress JP</w:t>
      </w:r>
      <w:r w:rsidRPr="0009039B">
        <w:rPr>
          <w:rFonts w:ascii="Book Antiqua" w:eastAsia="等线" w:hAnsi="Book Antiqua" w:cs="Times New Roman"/>
        </w:rPr>
        <w:t>, Hall JB.</w:t>
      </w:r>
      <w:proofErr w:type="gramEnd"/>
      <w:r w:rsidRPr="0009039B">
        <w:rPr>
          <w:rFonts w:ascii="Book Antiqua" w:eastAsia="等线" w:hAnsi="Book Antiqua" w:cs="Times New Roman"/>
        </w:rPr>
        <w:t xml:space="preserve"> </w:t>
      </w:r>
      <w:proofErr w:type="gramStart"/>
      <w:r w:rsidRPr="0009039B">
        <w:rPr>
          <w:rFonts w:ascii="Book Antiqua" w:eastAsia="等线" w:hAnsi="Book Antiqua" w:cs="Times New Roman"/>
        </w:rPr>
        <w:t>ICU-acquired weakness and recovery from critical illness.</w:t>
      </w:r>
      <w:proofErr w:type="gramEnd"/>
      <w:r w:rsidRPr="0009039B">
        <w:rPr>
          <w:rFonts w:ascii="Book Antiqua" w:eastAsia="等线" w:hAnsi="Book Antiqua" w:cs="Times New Roman"/>
        </w:rPr>
        <w:t xml:space="preserve"> </w:t>
      </w:r>
      <w:r w:rsidRPr="0009039B">
        <w:rPr>
          <w:rFonts w:ascii="Book Antiqua" w:eastAsia="等线" w:hAnsi="Book Antiqua" w:cs="Times New Roman"/>
          <w:i/>
        </w:rPr>
        <w:t xml:space="preserve">N </w:t>
      </w:r>
      <w:proofErr w:type="spellStart"/>
      <w:r w:rsidRPr="0009039B">
        <w:rPr>
          <w:rFonts w:ascii="Book Antiqua" w:eastAsia="等线" w:hAnsi="Book Antiqua" w:cs="Times New Roman"/>
          <w:i/>
        </w:rPr>
        <w:t>Engl</w:t>
      </w:r>
      <w:proofErr w:type="spellEnd"/>
      <w:r w:rsidRPr="0009039B">
        <w:rPr>
          <w:rFonts w:ascii="Book Antiqua" w:eastAsia="等线" w:hAnsi="Book Antiqua" w:cs="Times New Roman"/>
          <w:i/>
        </w:rPr>
        <w:t xml:space="preserve"> J Med</w:t>
      </w:r>
      <w:r w:rsidRPr="0009039B">
        <w:rPr>
          <w:rFonts w:ascii="Book Antiqua" w:eastAsia="等线" w:hAnsi="Book Antiqua" w:cs="Times New Roman"/>
        </w:rPr>
        <w:t xml:space="preserve"> 2014; </w:t>
      </w:r>
      <w:r w:rsidRPr="0009039B">
        <w:rPr>
          <w:rFonts w:ascii="Book Antiqua" w:eastAsia="等线" w:hAnsi="Book Antiqua" w:cs="Times New Roman"/>
          <w:b/>
        </w:rPr>
        <w:t>370</w:t>
      </w:r>
      <w:r w:rsidRPr="0009039B">
        <w:rPr>
          <w:rFonts w:ascii="Book Antiqua" w:eastAsia="等线" w:hAnsi="Book Antiqua" w:cs="Times New Roman"/>
        </w:rPr>
        <w:t>: 1626-1635 [PMID: 24758618 DOI: 10.1056/NEJMra1209390]</w:t>
      </w:r>
    </w:p>
    <w:p w14:paraId="46CE34AE"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8 </w:t>
      </w:r>
      <w:r w:rsidRPr="0009039B">
        <w:rPr>
          <w:rFonts w:ascii="Book Antiqua" w:eastAsia="等线" w:hAnsi="Book Antiqua" w:cs="Times New Roman"/>
          <w:b/>
        </w:rPr>
        <w:t>Parry SM</w:t>
      </w:r>
      <w:r w:rsidRPr="0009039B">
        <w:rPr>
          <w:rFonts w:ascii="Book Antiqua" w:eastAsia="等线" w:hAnsi="Book Antiqua" w:cs="Times New Roman"/>
        </w:rPr>
        <w:t>, El-</w:t>
      </w:r>
      <w:proofErr w:type="spellStart"/>
      <w:r w:rsidRPr="0009039B">
        <w:rPr>
          <w:rFonts w:ascii="Book Antiqua" w:eastAsia="等线" w:hAnsi="Book Antiqua" w:cs="Times New Roman"/>
        </w:rPr>
        <w:t>Ansary</w:t>
      </w:r>
      <w:proofErr w:type="spellEnd"/>
      <w:r w:rsidRPr="0009039B">
        <w:rPr>
          <w:rFonts w:ascii="Book Antiqua" w:eastAsia="等线" w:hAnsi="Book Antiqua" w:cs="Times New Roman"/>
        </w:rPr>
        <w:t xml:space="preserve"> D, Cartwright MS, </w:t>
      </w:r>
      <w:proofErr w:type="spellStart"/>
      <w:r w:rsidRPr="0009039B">
        <w:rPr>
          <w:rFonts w:ascii="Book Antiqua" w:eastAsia="等线" w:hAnsi="Book Antiqua" w:cs="Times New Roman"/>
        </w:rPr>
        <w:t>Sarwal</w:t>
      </w:r>
      <w:proofErr w:type="spellEnd"/>
      <w:r w:rsidRPr="0009039B">
        <w:rPr>
          <w:rFonts w:ascii="Book Antiqua" w:eastAsia="等线" w:hAnsi="Book Antiqua" w:cs="Times New Roman"/>
        </w:rPr>
        <w:t xml:space="preserve"> A, </w:t>
      </w:r>
      <w:proofErr w:type="spellStart"/>
      <w:r w:rsidRPr="0009039B">
        <w:rPr>
          <w:rFonts w:ascii="Book Antiqua" w:eastAsia="等线" w:hAnsi="Book Antiqua" w:cs="Times New Roman"/>
        </w:rPr>
        <w:t>Berney</w:t>
      </w:r>
      <w:proofErr w:type="spellEnd"/>
      <w:r w:rsidRPr="0009039B">
        <w:rPr>
          <w:rFonts w:ascii="Book Antiqua" w:eastAsia="等线" w:hAnsi="Book Antiqua" w:cs="Times New Roman"/>
        </w:rPr>
        <w:t xml:space="preserve"> S, </w:t>
      </w:r>
      <w:proofErr w:type="spellStart"/>
      <w:r w:rsidRPr="0009039B">
        <w:rPr>
          <w:rFonts w:ascii="Book Antiqua" w:eastAsia="等线" w:hAnsi="Book Antiqua" w:cs="Times New Roman"/>
        </w:rPr>
        <w:t>Koopman</w:t>
      </w:r>
      <w:proofErr w:type="spellEnd"/>
      <w:r w:rsidRPr="0009039B">
        <w:rPr>
          <w:rFonts w:ascii="Book Antiqua" w:eastAsia="等线" w:hAnsi="Book Antiqua" w:cs="Times New Roman"/>
        </w:rPr>
        <w:t xml:space="preserve"> R, </w:t>
      </w:r>
      <w:proofErr w:type="spellStart"/>
      <w:r w:rsidRPr="0009039B">
        <w:rPr>
          <w:rFonts w:ascii="Book Antiqua" w:eastAsia="等线" w:hAnsi="Book Antiqua" w:cs="Times New Roman"/>
        </w:rPr>
        <w:t>Annoni</w:t>
      </w:r>
      <w:proofErr w:type="spellEnd"/>
      <w:r w:rsidRPr="0009039B">
        <w:rPr>
          <w:rFonts w:ascii="Book Antiqua" w:eastAsia="等线" w:hAnsi="Book Antiqua" w:cs="Times New Roman"/>
        </w:rPr>
        <w:t xml:space="preserve"> R, </w:t>
      </w:r>
      <w:proofErr w:type="spellStart"/>
      <w:r w:rsidRPr="0009039B">
        <w:rPr>
          <w:rFonts w:ascii="Book Antiqua" w:eastAsia="等线" w:hAnsi="Book Antiqua" w:cs="Times New Roman"/>
        </w:rPr>
        <w:t>Puthucheary</w:t>
      </w:r>
      <w:proofErr w:type="spellEnd"/>
      <w:r w:rsidRPr="0009039B">
        <w:rPr>
          <w:rFonts w:ascii="Book Antiqua" w:eastAsia="等线" w:hAnsi="Book Antiqua" w:cs="Times New Roman"/>
        </w:rPr>
        <w:t xml:space="preserve"> Z, Gordon IR, Morris PE, Denehy L. Ultrasonography in the intensive care setting can be used to detect changes in the quality and quantity of muscle and is related to muscle strength and function. </w:t>
      </w:r>
      <w:r w:rsidRPr="0009039B">
        <w:rPr>
          <w:rFonts w:ascii="Book Antiqua" w:eastAsia="等线" w:hAnsi="Book Antiqua" w:cs="Times New Roman"/>
          <w:i/>
        </w:rPr>
        <w:t xml:space="preserve">J </w:t>
      </w:r>
      <w:proofErr w:type="spellStart"/>
      <w:r w:rsidRPr="0009039B">
        <w:rPr>
          <w:rFonts w:ascii="Book Antiqua" w:eastAsia="等线" w:hAnsi="Book Antiqua" w:cs="Times New Roman"/>
          <w:i/>
        </w:rPr>
        <w:t>Crit</w:t>
      </w:r>
      <w:proofErr w:type="spellEnd"/>
      <w:r w:rsidRPr="0009039B">
        <w:rPr>
          <w:rFonts w:ascii="Book Antiqua" w:eastAsia="等线" w:hAnsi="Book Antiqua" w:cs="Times New Roman"/>
          <w:i/>
        </w:rPr>
        <w:t xml:space="preserve"> Care</w:t>
      </w:r>
      <w:r w:rsidRPr="0009039B">
        <w:rPr>
          <w:rFonts w:ascii="Book Antiqua" w:eastAsia="等线" w:hAnsi="Book Antiqua" w:cs="Times New Roman"/>
        </w:rPr>
        <w:t xml:space="preserve"> 2015; </w:t>
      </w:r>
      <w:r w:rsidRPr="0009039B">
        <w:rPr>
          <w:rFonts w:ascii="Book Antiqua" w:eastAsia="等线" w:hAnsi="Book Antiqua" w:cs="Times New Roman"/>
          <w:b/>
        </w:rPr>
        <w:t>30</w:t>
      </w:r>
      <w:r w:rsidRPr="0009039B">
        <w:rPr>
          <w:rFonts w:ascii="Book Antiqua" w:eastAsia="等线" w:hAnsi="Book Antiqua" w:cs="Times New Roman"/>
        </w:rPr>
        <w:t>: 1151.e9-1151.14 [PMID: 26211979 DOI: 10.1016/j.jcrc.2015.05.024]</w:t>
      </w:r>
    </w:p>
    <w:p w14:paraId="6FC7D3F8"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9 </w:t>
      </w:r>
      <w:proofErr w:type="spellStart"/>
      <w:r w:rsidRPr="0009039B">
        <w:rPr>
          <w:rFonts w:ascii="Book Antiqua" w:eastAsia="等线" w:hAnsi="Book Antiqua" w:cs="Times New Roman"/>
          <w:b/>
        </w:rPr>
        <w:t>Hadda</w:t>
      </w:r>
      <w:proofErr w:type="spellEnd"/>
      <w:r w:rsidRPr="0009039B">
        <w:rPr>
          <w:rFonts w:ascii="Book Antiqua" w:eastAsia="等线" w:hAnsi="Book Antiqua" w:cs="Times New Roman"/>
          <w:b/>
        </w:rPr>
        <w:t xml:space="preserve"> V</w:t>
      </w:r>
      <w:r w:rsidRPr="0009039B">
        <w:rPr>
          <w:rFonts w:ascii="Book Antiqua" w:eastAsia="等线" w:hAnsi="Book Antiqua" w:cs="Times New Roman"/>
        </w:rPr>
        <w:t xml:space="preserve">, Kumar R, </w:t>
      </w:r>
      <w:proofErr w:type="spellStart"/>
      <w:r w:rsidRPr="0009039B">
        <w:rPr>
          <w:rFonts w:ascii="Book Antiqua" w:eastAsia="等线" w:hAnsi="Book Antiqua" w:cs="Times New Roman"/>
        </w:rPr>
        <w:t>Khilnani</w:t>
      </w:r>
      <w:proofErr w:type="spellEnd"/>
      <w:r w:rsidRPr="0009039B">
        <w:rPr>
          <w:rFonts w:ascii="Book Antiqua" w:eastAsia="等线" w:hAnsi="Book Antiqua" w:cs="Times New Roman"/>
        </w:rPr>
        <w:t xml:space="preserve"> GC, </w:t>
      </w:r>
      <w:proofErr w:type="spellStart"/>
      <w:r w:rsidRPr="0009039B">
        <w:rPr>
          <w:rFonts w:ascii="Book Antiqua" w:eastAsia="等线" w:hAnsi="Book Antiqua" w:cs="Times New Roman"/>
        </w:rPr>
        <w:t>Kalaivani</w:t>
      </w:r>
      <w:proofErr w:type="spellEnd"/>
      <w:r w:rsidRPr="0009039B">
        <w:rPr>
          <w:rFonts w:ascii="Book Antiqua" w:eastAsia="等线" w:hAnsi="Book Antiqua" w:cs="Times New Roman"/>
        </w:rPr>
        <w:t xml:space="preserve"> M, Madan K, Tiwari P, Mittal S, Mohan A, </w:t>
      </w:r>
      <w:proofErr w:type="spellStart"/>
      <w:r w:rsidRPr="0009039B">
        <w:rPr>
          <w:rFonts w:ascii="Book Antiqua" w:eastAsia="等线" w:hAnsi="Book Antiqua" w:cs="Times New Roman"/>
        </w:rPr>
        <w:t>Bhalla</w:t>
      </w:r>
      <w:proofErr w:type="spellEnd"/>
      <w:r w:rsidRPr="0009039B">
        <w:rPr>
          <w:rFonts w:ascii="Book Antiqua" w:eastAsia="等线" w:hAnsi="Book Antiqua" w:cs="Times New Roman"/>
        </w:rPr>
        <w:t xml:space="preserve"> AS, </w:t>
      </w:r>
      <w:proofErr w:type="spellStart"/>
      <w:r w:rsidRPr="0009039B">
        <w:rPr>
          <w:rFonts w:ascii="Book Antiqua" w:eastAsia="等线" w:hAnsi="Book Antiqua" w:cs="Times New Roman"/>
        </w:rPr>
        <w:t>Guleria</w:t>
      </w:r>
      <w:proofErr w:type="spellEnd"/>
      <w:r w:rsidRPr="0009039B">
        <w:rPr>
          <w:rFonts w:ascii="Book Antiqua" w:eastAsia="等线" w:hAnsi="Book Antiqua" w:cs="Times New Roman"/>
        </w:rPr>
        <w:t xml:space="preserve"> R. Trends of loss of peripheral muscle thickness on ultrasonography and its relationship with outcomes among patients with sepsis. </w:t>
      </w:r>
      <w:r w:rsidRPr="0009039B">
        <w:rPr>
          <w:rFonts w:ascii="Book Antiqua" w:eastAsia="等线" w:hAnsi="Book Antiqua" w:cs="Times New Roman"/>
          <w:i/>
        </w:rPr>
        <w:t>J Intensive Care</w:t>
      </w:r>
      <w:r w:rsidRPr="0009039B">
        <w:rPr>
          <w:rFonts w:ascii="Book Antiqua" w:eastAsia="等线" w:hAnsi="Book Antiqua" w:cs="Times New Roman"/>
        </w:rPr>
        <w:t xml:space="preserve"> 2018; </w:t>
      </w:r>
      <w:r w:rsidRPr="0009039B">
        <w:rPr>
          <w:rFonts w:ascii="Book Antiqua" w:eastAsia="等线" w:hAnsi="Book Antiqua" w:cs="Times New Roman"/>
          <w:b/>
        </w:rPr>
        <w:t>6</w:t>
      </w:r>
      <w:r w:rsidRPr="0009039B">
        <w:rPr>
          <w:rFonts w:ascii="Book Antiqua" w:eastAsia="等线" w:hAnsi="Book Antiqua" w:cs="Times New Roman"/>
        </w:rPr>
        <w:t>: 81 [PMID: 30564367 DOI: 10.1186/s40560-018-0350-4]</w:t>
      </w:r>
    </w:p>
    <w:p w14:paraId="601BCC59"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10 </w:t>
      </w:r>
      <w:proofErr w:type="spellStart"/>
      <w:r w:rsidRPr="0009039B">
        <w:rPr>
          <w:rFonts w:ascii="Book Antiqua" w:eastAsia="等线" w:hAnsi="Book Antiqua" w:cs="Times New Roman"/>
          <w:b/>
        </w:rPr>
        <w:t>Sabatino</w:t>
      </w:r>
      <w:proofErr w:type="spellEnd"/>
      <w:r w:rsidRPr="0009039B">
        <w:rPr>
          <w:rFonts w:ascii="Book Antiqua" w:eastAsia="等线" w:hAnsi="Book Antiqua" w:cs="Times New Roman"/>
          <w:b/>
        </w:rPr>
        <w:t xml:space="preserve"> A</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Regolisti</w:t>
      </w:r>
      <w:proofErr w:type="spellEnd"/>
      <w:r w:rsidRPr="0009039B">
        <w:rPr>
          <w:rFonts w:ascii="Book Antiqua" w:eastAsia="等线" w:hAnsi="Book Antiqua" w:cs="Times New Roman"/>
        </w:rPr>
        <w:t xml:space="preserve"> G, </w:t>
      </w:r>
      <w:proofErr w:type="spellStart"/>
      <w:r w:rsidRPr="0009039B">
        <w:rPr>
          <w:rFonts w:ascii="Book Antiqua" w:eastAsia="等线" w:hAnsi="Book Antiqua" w:cs="Times New Roman"/>
        </w:rPr>
        <w:t>Bozzoli</w:t>
      </w:r>
      <w:proofErr w:type="spellEnd"/>
      <w:r w:rsidRPr="0009039B">
        <w:rPr>
          <w:rFonts w:ascii="Book Antiqua" w:eastAsia="等线" w:hAnsi="Book Antiqua" w:cs="Times New Roman"/>
        </w:rPr>
        <w:t xml:space="preserve"> L, </w:t>
      </w:r>
      <w:proofErr w:type="spellStart"/>
      <w:r w:rsidRPr="0009039B">
        <w:rPr>
          <w:rFonts w:ascii="Book Antiqua" w:eastAsia="等线" w:hAnsi="Book Antiqua" w:cs="Times New Roman"/>
        </w:rPr>
        <w:t>Fani</w:t>
      </w:r>
      <w:proofErr w:type="spellEnd"/>
      <w:r w:rsidRPr="0009039B">
        <w:rPr>
          <w:rFonts w:ascii="Book Antiqua" w:eastAsia="等线" w:hAnsi="Book Antiqua" w:cs="Times New Roman"/>
        </w:rPr>
        <w:t xml:space="preserve"> F, </w:t>
      </w:r>
      <w:proofErr w:type="spellStart"/>
      <w:r w:rsidRPr="0009039B">
        <w:rPr>
          <w:rFonts w:ascii="Book Antiqua" w:eastAsia="等线" w:hAnsi="Book Antiqua" w:cs="Times New Roman"/>
        </w:rPr>
        <w:t>Antoniotti</w:t>
      </w:r>
      <w:proofErr w:type="spellEnd"/>
      <w:r w:rsidRPr="0009039B">
        <w:rPr>
          <w:rFonts w:ascii="Book Antiqua" w:eastAsia="等线" w:hAnsi="Book Antiqua" w:cs="Times New Roman"/>
        </w:rPr>
        <w:t xml:space="preserve"> R, Maggiore U, </w:t>
      </w:r>
      <w:proofErr w:type="spellStart"/>
      <w:r w:rsidRPr="0009039B">
        <w:rPr>
          <w:rFonts w:ascii="Book Antiqua" w:eastAsia="等线" w:hAnsi="Book Antiqua" w:cs="Times New Roman"/>
        </w:rPr>
        <w:t>Fiaccadori</w:t>
      </w:r>
      <w:proofErr w:type="spellEnd"/>
      <w:r w:rsidRPr="0009039B">
        <w:rPr>
          <w:rFonts w:ascii="Book Antiqua" w:eastAsia="等线" w:hAnsi="Book Antiqua" w:cs="Times New Roman"/>
        </w:rPr>
        <w:t xml:space="preserve"> E. Reliability of bedside ultrasound for measurement of quadriceps muscle thickness in critically ill patients with acute kidney injury. </w:t>
      </w:r>
      <w:proofErr w:type="spellStart"/>
      <w:r w:rsidRPr="0009039B">
        <w:rPr>
          <w:rFonts w:ascii="Book Antiqua" w:eastAsia="等线" w:hAnsi="Book Antiqua" w:cs="Times New Roman"/>
          <w:i/>
        </w:rPr>
        <w:t>Clin</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Nutr</w:t>
      </w:r>
      <w:proofErr w:type="spellEnd"/>
      <w:r w:rsidRPr="0009039B">
        <w:rPr>
          <w:rFonts w:ascii="Book Antiqua" w:eastAsia="等线" w:hAnsi="Book Antiqua" w:cs="Times New Roman"/>
        </w:rPr>
        <w:t xml:space="preserve"> 2017; </w:t>
      </w:r>
      <w:r w:rsidRPr="0009039B">
        <w:rPr>
          <w:rFonts w:ascii="Book Antiqua" w:eastAsia="等线" w:hAnsi="Book Antiqua" w:cs="Times New Roman"/>
          <w:b/>
        </w:rPr>
        <w:t>36</w:t>
      </w:r>
      <w:r w:rsidRPr="0009039B">
        <w:rPr>
          <w:rFonts w:ascii="Book Antiqua" w:eastAsia="等线" w:hAnsi="Book Antiqua" w:cs="Times New Roman"/>
        </w:rPr>
        <w:t>: 1710-1715 [PMID: 27743614 DOI: 10.1016/j.clnu.2016.09.029]</w:t>
      </w:r>
    </w:p>
    <w:p w14:paraId="257B6AE5" w14:textId="1FFA3B0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11 </w:t>
      </w:r>
      <w:r w:rsidRPr="0009039B">
        <w:rPr>
          <w:rFonts w:ascii="Book Antiqua" w:eastAsia="等线" w:hAnsi="Book Antiqua" w:cs="Times New Roman"/>
          <w:b/>
        </w:rPr>
        <w:t xml:space="preserve">World Medical </w:t>
      </w:r>
      <w:proofErr w:type="gramStart"/>
      <w:r w:rsidRPr="0009039B">
        <w:rPr>
          <w:rFonts w:ascii="Book Antiqua" w:eastAsia="等线" w:hAnsi="Book Antiqua" w:cs="Times New Roman"/>
          <w:b/>
        </w:rPr>
        <w:t>Association</w:t>
      </w:r>
      <w:proofErr w:type="gramEnd"/>
      <w:r w:rsidRPr="0009039B">
        <w:rPr>
          <w:rFonts w:ascii="Book Antiqua" w:eastAsia="等线" w:hAnsi="Book Antiqua" w:cs="Times New Roman"/>
        </w:rPr>
        <w:t xml:space="preserve">. World Medical Association Declaration of Helsinki: ethical principles for medical research involving human subjects. </w:t>
      </w:r>
      <w:r w:rsidRPr="0009039B">
        <w:rPr>
          <w:rFonts w:ascii="Book Antiqua" w:eastAsia="等线" w:hAnsi="Book Antiqua" w:cs="Times New Roman"/>
          <w:i/>
        </w:rPr>
        <w:t>JAMA</w:t>
      </w:r>
      <w:r w:rsidRPr="0009039B">
        <w:rPr>
          <w:rFonts w:ascii="Book Antiqua" w:eastAsia="等线" w:hAnsi="Book Antiqua" w:cs="Times New Roman"/>
        </w:rPr>
        <w:t xml:space="preserve"> 2013; </w:t>
      </w:r>
      <w:r w:rsidRPr="0009039B">
        <w:rPr>
          <w:rFonts w:ascii="Book Antiqua" w:eastAsia="等线" w:hAnsi="Book Antiqua" w:cs="Times New Roman"/>
          <w:b/>
        </w:rPr>
        <w:t>310</w:t>
      </w:r>
      <w:r w:rsidRPr="0009039B">
        <w:rPr>
          <w:rFonts w:ascii="Book Antiqua" w:eastAsia="等线" w:hAnsi="Book Antiqua" w:cs="Times New Roman"/>
        </w:rPr>
        <w:t xml:space="preserve">: 2191-2194 [PMID: </w:t>
      </w:r>
      <w:r w:rsidRPr="0009039B">
        <w:rPr>
          <w:rFonts w:ascii="Book Antiqua" w:eastAsia="等线" w:hAnsi="Book Antiqua" w:cs="Times New Roman"/>
        </w:rPr>
        <w:lastRenderedPageBreak/>
        <w:t>24141714 DOI: 10.1001/jama.2013.281053]</w:t>
      </w:r>
    </w:p>
    <w:p w14:paraId="0AC090A3"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12 </w:t>
      </w:r>
      <w:r w:rsidRPr="0009039B">
        <w:rPr>
          <w:rFonts w:ascii="Book Antiqua" w:eastAsia="等线" w:hAnsi="Book Antiqua" w:cs="Times New Roman"/>
          <w:b/>
        </w:rPr>
        <w:t>Campbell IT</w:t>
      </w:r>
      <w:r w:rsidRPr="0009039B">
        <w:rPr>
          <w:rFonts w:ascii="Book Antiqua" w:eastAsia="等线" w:hAnsi="Book Antiqua" w:cs="Times New Roman"/>
        </w:rPr>
        <w:t>, Watt T, Withers D, England R, Sukumar S, Keegan MA, Faragher B, Martin DF.</w:t>
      </w:r>
      <w:proofErr w:type="gramEnd"/>
      <w:r w:rsidRPr="0009039B">
        <w:rPr>
          <w:rFonts w:ascii="Book Antiqua" w:eastAsia="等线" w:hAnsi="Book Antiqua" w:cs="Times New Roman"/>
        </w:rPr>
        <w:t xml:space="preserve"> Muscle thickness, measured with ultrasound, may be an indicator of lean tissue wasting in multiple organ failure in the presence of edema. </w:t>
      </w:r>
      <w:r w:rsidRPr="0009039B">
        <w:rPr>
          <w:rFonts w:ascii="Book Antiqua" w:eastAsia="等线" w:hAnsi="Book Antiqua" w:cs="Times New Roman"/>
          <w:i/>
        </w:rPr>
        <w:t xml:space="preserve">Am J </w:t>
      </w:r>
      <w:proofErr w:type="spellStart"/>
      <w:r w:rsidRPr="0009039B">
        <w:rPr>
          <w:rFonts w:ascii="Book Antiqua" w:eastAsia="等线" w:hAnsi="Book Antiqua" w:cs="Times New Roman"/>
          <w:i/>
        </w:rPr>
        <w:t>Clin</w:t>
      </w:r>
      <w:proofErr w:type="spellEnd"/>
      <w:r w:rsidRPr="0009039B">
        <w:rPr>
          <w:rFonts w:ascii="Book Antiqua" w:eastAsia="等线" w:hAnsi="Book Antiqua" w:cs="Times New Roman"/>
          <w:i/>
        </w:rPr>
        <w:t xml:space="preserve"> </w:t>
      </w:r>
      <w:proofErr w:type="spellStart"/>
      <w:r w:rsidRPr="0009039B">
        <w:rPr>
          <w:rFonts w:ascii="Book Antiqua" w:eastAsia="等线" w:hAnsi="Book Antiqua" w:cs="Times New Roman"/>
          <w:i/>
        </w:rPr>
        <w:t>Nutr</w:t>
      </w:r>
      <w:proofErr w:type="spellEnd"/>
      <w:r w:rsidRPr="0009039B">
        <w:rPr>
          <w:rFonts w:ascii="Book Antiqua" w:eastAsia="等线" w:hAnsi="Book Antiqua" w:cs="Times New Roman"/>
        </w:rPr>
        <w:t xml:space="preserve"> 1995; </w:t>
      </w:r>
      <w:r w:rsidRPr="0009039B">
        <w:rPr>
          <w:rFonts w:ascii="Book Antiqua" w:eastAsia="等线" w:hAnsi="Book Antiqua" w:cs="Times New Roman"/>
          <w:b/>
        </w:rPr>
        <w:t>62</w:t>
      </w:r>
      <w:r w:rsidRPr="0009039B">
        <w:rPr>
          <w:rFonts w:ascii="Book Antiqua" w:eastAsia="等线" w:hAnsi="Book Antiqua" w:cs="Times New Roman"/>
        </w:rPr>
        <w:t>: 533-539 [PMID: 7661114 DOI: 10.1093/</w:t>
      </w:r>
      <w:proofErr w:type="spellStart"/>
      <w:r w:rsidRPr="0009039B">
        <w:rPr>
          <w:rFonts w:ascii="Book Antiqua" w:eastAsia="等线" w:hAnsi="Book Antiqua" w:cs="Times New Roman"/>
        </w:rPr>
        <w:t>ajcn</w:t>
      </w:r>
      <w:proofErr w:type="spellEnd"/>
      <w:r w:rsidRPr="0009039B">
        <w:rPr>
          <w:rFonts w:ascii="Book Antiqua" w:eastAsia="等线" w:hAnsi="Book Antiqua" w:cs="Times New Roman"/>
        </w:rPr>
        <w:t>/62.3.533]</w:t>
      </w:r>
    </w:p>
    <w:p w14:paraId="18796E98"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13 </w:t>
      </w:r>
      <w:proofErr w:type="spellStart"/>
      <w:r w:rsidRPr="0009039B">
        <w:rPr>
          <w:rFonts w:ascii="Book Antiqua" w:eastAsia="等线" w:hAnsi="Book Antiqua" w:cs="Times New Roman"/>
          <w:b/>
        </w:rPr>
        <w:t>Hadda</w:t>
      </w:r>
      <w:proofErr w:type="spellEnd"/>
      <w:r w:rsidRPr="0009039B">
        <w:rPr>
          <w:rFonts w:ascii="Book Antiqua" w:eastAsia="等线" w:hAnsi="Book Antiqua" w:cs="Times New Roman"/>
          <w:b/>
        </w:rPr>
        <w:t xml:space="preserve"> V</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Khilnani</w:t>
      </w:r>
      <w:proofErr w:type="spellEnd"/>
      <w:r w:rsidRPr="0009039B">
        <w:rPr>
          <w:rFonts w:ascii="Book Antiqua" w:eastAsia="等线" w:hAnsi="Book Antiqua" w:cs="Times New Roman"/>
        </w:rPr>
        <w:t xml:space="preserve"> GC, Kumar R, </w:t>
      </w:r>
      <w:proofErr w:type="spellStart"/>
      <w:r w:rsidRPr="0009039B">
        <w:rPr>
          <w:rFonts w:ascii="Book Antiqua" w:eastAsia="等线" w:hAnsi="Book Antiqua" w:cs="Times New Roman"/>
        </w:rPr>
        <w:t>Dhunguna</w:t>
      </w:r>
      <w:proofErr w:type="spellEnd"/>
      <w:r w:rsidRPr="0009039B">
        <w:rPr>
          <w:rFonts w:ascii="Book Antiqua" w:eastAsia="等线" w:hAnsi="Book Antiqua" w:cs="Times New Roman"/>
        </w:rPr>
        <w:t xml:space="preserve"> A, Mittal S, Khan MA, Madan K, Mohan A, </w:t>
      </w:r>
      <w:proofErr w:type="spellStart"/>
      <w:r w:rsidRPr="0009039B">
        <w:rPr>
          <w:rFonts w:ascii="Book Antiqua" w:eastAsia="等线" w:hAnsi="Book Antiqua" w:cs="Times New Roman"/>
        </w:rPr>
        <w:t>Guleria</w:t>
      </w:r>
      <w:proofErr w:type="spellEnd"/>
      <w:r w:rsidRPr="0009039B">
        <w:rPr>
          <w:rFonts w:ascii="Book Antiqua" w:eastAsia="等线" w:hAnsi="Book Antiqua" w:cs="Times New Roman"/>
        </w:rPr>
        <w:t xml:space="preserve"> R. Intra- and Inter-observer Reliability of Quadriceps Muscle Thickness Measured with Bedside Ultrasonography by Critical Care Physicians. </w:t>
      </w:r>
      <w:r w:rsidRPr="0009039B">
        <w:rPr>
          <w:rFonts w:ascii="Book Antiqua" w:eastAsia="等线" w:hAnsi="Book Antiqua" w:cs="Times New Roman"/>
          <w:i/>
        </w:rPr>
        <w:t xml:space="preserve">Indian J </w:t>
      </w:r>
      <w:proofErr w:type="spellStart"/>
      <w:r w:rsidRPr="0009039B">
        <w:rPr>
          <w:rFonts w:ascii="Book Antiqua" w:eastAsia="等线" w:hAnsi="Book Antiqua" w:cs="Times New Roman"/>
          <w:i/>
        </w:rPr>
        <w:t>Crit</w:t>
      </w:r>
      <w:proofErr w:type="spellEnd"/>
      <w:r w:rsidRPr="0009039B">
        <w:rPr>
          <w:rFonts w:ascii="Book Antiqua" w:eastAsia="等线" w:hAnsi="Book Antiqua" w:cs="Times New Roman"/>
          <w:i/>
        </w:rPr>
        <w:t xml:space="preserve"> Care Med</w:t>
      </w:r>
      <w:r w:rsidRPr="0009039B">
        <w:rPr>
          <w:rFonts w:ascii="Book Antiqua" w:eastAsia="等线" w:hAnsi="Book Antiqua" w:cs="Times New Roman"/>
        </w:rPr>
        <w:t xml:space="preserve"> 2017; </w:t>
      </w:r>
      <w:r w:rsidRPr="0009039B">
        <w:rPr>
          <w:rFonts w:ascii="Book Antiqua" w:eastAsia="等线" w:hAnsi="Book Antiqua" w:cs="Times New Roman"/>
          <w:b/>
        </w:rPr>
        <w:t>21</w:t>
      </w:r>
      <w:r w:rsidRPr="0009039B">
        <w:rPr>
          <w:rFonts w:ascii="Book Antiqua" w:eastAsia="等线" w:hAnsi="Book Antiqua" w:cs="Times New Roman"/>
        </w:rPr>
        <w:t>: 448-452 [PMID: 28808365 DOI: 10.4103/ijccm.IJCCM_426_16]</w:t>
      </w:r>
    </w:p>
    <w:p w14:paraId="05948B99" w14:textId="77777777" w:rsidR="0009039B" w:rsidRPr="0009039B" w:rsidRDefault="0009039B" w:rsidP="0009039B">
      <w:pPr>
        <w:spacing w:line="360" w:lineRule="auto"/>
        <w:rPr>
          <w:rFonts w:ascii="Book Antiqua" w:eastAsia="等线" w:hAnsi="Book Antiqua" w:cs="Times New Roman"/>
        </w:rPr>
      </w:pPr>
      <w:r w:rsidRPr="0009039B">
        <w:rPr>
          <w:rFonts w:ascii="Book Antiqua" w:eastAsia="等线" w:hAnsi="Book Antiqua" w:cs="Times New Roman"/>
        </w:rPr>
        <w:t xml:space="preserve">14 </w:t>
      </w:r>
      <w:r w:rsidRPr="0009039B">
        <w:rPr>
          <w:rFonts w:ascii="Book Antiqua" w:eastAsia="等线" w:hAnsi="Book Antiqua" w:cs="Times New Roman"/>
          <w:b/>
        </w:rPr>
        <w:t>Narasimhan M</w:t>
      </w:r>
      <w:r w:rsidRPr="0009039B">
        <w:rPr>
          <w:rFonts w:ascii="Book Antiqua" w:eastAsia="等线" w:hAnsi="Book Antiqua" w:cs="Times New Roman"/>
        </w:rPr>
        <w:t xml:space="preserve">, Koenig SJ, Mayo PH. </w:t>
      </w:r>
      <w:proofErr w:type="gramStart"/>
      <w:r w:rsidRPr="0009039B">
        <w:rPr>
          <w:rFonts w:ascii="Book Antiqua" w:eastAsia="等线" w:hAnsi="Book Antiqua" w:cs="Times New Roman"/>
        </w:rPr>
        <w:t>A Whole-Body Approach to Point of Care Ultrasound.</w:t>
      </w:r>
      <w:proofErr w:type="gramEnd"/>
      <w:r w:rsidRPr="0009039B">
        <w:rPr>
          <w:rFonts w:ascii="Book Antiqua" w:eastAsia="等线" w:hAnsi="Book Antiqua" w:cs="Times New Roman"/>
        </w:rPr>
        <w:t xml:space="preserve"> </w:t>
      </w:r>
      <w:r w:rsidRPr="0009039B">
        <w:rPr>
          <w:rFonts w:ascii="Book Antiqua" w:eastAsia="等线" w:hAnsi="Book Antiqua" w:cs="Times New Roman"/>
          <w:i/>
        </w:rPr>
        <w:t>Chest</w:t>
      </w:r>
      <w:r w:rsidRPr="0009039B">
        <w:rPr>
          <w:rFonts w:ascii="Book Antiqua" w:eastAsia="等线" w:hAnsi="Book Antiqua" w:cs="Times New Roman"/>
        </w:rPr>
        <w:t xml:space="preserve"> 2016; </w:t>
      </w:r>
      <w:r w:rsidRPr="0009039B">
        <w:rPr>
          <w:rFonts w:ascii="Book Antiqua" w:eastAsia="等线" w:hAnsi="Book Antiqua" w:cs="Times New Roman"/>
          <w:b/>
        </w:rPr>
        <w:t>150</w:t>
      </w:r>
      <w:r w:rsidRPr="0009039B">
        <w:rPr>
          <w:rFonts w:ascii="Book Antiqua" w:eastAsia="等线" w:hAnsi="Book Antiqua" w:cs="Times New Roman"/>
        </w:rPr>
        <w:t>: 772-776 [PMID: 27568582 DOI: 10.1016/j.chest.2016.07.040]</w:t>
      </w:r>
    </w:p>
    <w:p w14:paraId="2EBC1FE9"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15 </w:t>
      </w:r>
      <w:proofErr w:type="spellStart"/>
      <w:r w:rsidRPr="0009039B">
        <w:rPr>
          <w:rFonts w:ascii="Book Antiqua" w:eastAsia="等线" w:hAnsi="Book Antiqua" w:cs="Times New Roman"/>
          <w:b/>
        </w:rPr>
        <w:t>Vignon</w:t>
      </w:r>
      <w:proofErr w:type="spellEnd"/>
      <w:r w:rsidRPr="0009039B">
        <w:rPr>
          <w:rFonts w:ascii="Book Antiqua" w:eastAsia="等线" w:hAnsi="Book Antiqua" w:cs="Times New Roman"/>
          <w:b/>
        </w:rPr>
        <w:t xml:space="preserve"> P</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Repessé</w:t>
      </w:r>
      <w:proofErr w:type="spellEnd"/>
      <w:r w:rsidRPr="0009039B">
        <w:rPr>
          <w:rFonts w:ascii="Book Antiqua" w:eastAsia="等线" w:hAnsi="Book Antiqua" w:cs="Times New Roman"/>
        </w:rPr>
        <w:t xml:space="preserve"> X, </w:t>
      </w:r>
      <w:proofErr w:type="spellStart"/>
      <w:r w:rsidRPr="0009039B">
        <w:rPr>
          <w:rFonts w:ascii="Book Antiqua" w:eastAsia="等线" w:hAnsi="Book Antiqua" w:cs="Times New Roman"/>
        </w:rPr>
        <w:t>Vieillard</w:t>
      </w:r>
      <w:proofErr w:type="spellEnd"/>
      <w:r w:rsidRPr="0009039B">
        <w:rPr>
          <w:rFonts w:ascii="Book Antiqua" w:eastAsia="等线" w:hAnsi="Book Antiqua" w:cs="Times New Roman"/>
        </w:rPr>
        <w:t>-Baron A, Maury E. Critical care ultrasonography in acute respiratory failure.</w:t>
      </w:r>
      <w:proofErr w:type="gramEnd"/>
      <w:r w:rsidRPr="0009039B">
        <w:rPr>
          <w:rFonts w:ascii="Book Antiqua" w:eastAsia="等线" w:hAnsi="Book Antiqua" w:cs="Times New Roman"/>
        </w:rPr>
        <w:t xml:space="preserve"> </w:t>
      </w:r>
      <w:proofErr w:type="spellStart"/>
      <w:r w:rsidRPr="0009039B">
        <w:rPr>
          <w:rFonts w:ascii="Book Antiqua" w:eastAsia="等线" w:hAnsi="Book Antiqua" w:cs="Times New Roman"/>
          <w:i/>
        </w:rPr>
        <w:t>Crit</w:t>
      </w:r>
      <w:proofErr w:type="spellEnd"/>
      <w:r w:rsidRPr="0009039B">
        <w:rPr>
          <w:rFonts w:ascii="Book Antiqua" w:eastAsia="等线" w:hAnsi="Book Antiqua" w:cs="Times New Roman"/>
          <w:i/>
        </w:rPr>
        <w:t xml:space="preserve"> Care</w:t>
      </w:r>
      <w:r w:rsidRPr="0009039B">
        <w:rPr>
          <w:rFonts w:ascii="Book Antiqua" w:eastAsia="等线" w:hAnsi="Book Antiqua" w:cs="Times New Roman"/>
        </w:rPr>
        <w:t xml:space="preserve"> 2016; </w:t>
      </w:r>
      <w:r w:rsidRPr="0009039B">
        <w:rPr>
          <w:rFonts w:ascii="Book Antiqua" w:eastAsia="等线" w:hAnsi="Book Antiqua" w:cs="Times New Roman"/>
          <w:b/>
        </w:rPr>
        <w:t>20</w:t>
      </w:r>
      <w:r w:rsidRPr="0009039B">
        <w:rPr>
          <w:rFonts w:ascii="Book Antiqua" w:eastAsia="等线" w:hAnsi="Book Antiqua" w:cs="Times New Roman"/>
        </w:rPr>
        <w:t>: 228 [PMID: 27524204 DOI: 10.1186/s13054-016-1400-8]</w:t>
      </w:r>
    </w:p>
    <w:p w14:paraId="0220F162" w14:textId="77777777" w:rsidR="0009039B" w:rsidRPr="0009039B" w:rsidRDefault="0009039B" w:rsidP="0009039B">
      <w:pPr>
        <w:spacing w:line="360" w:lineRule="auto"/>
        <w:rPr>
          <w:rFonts w:ascii="Book Antiqua" w:eastAsia="等线" w:hAnsi="Book Antiqua" w:cs="Times New Roman"/>
        </w:rPr>
      </w:pPr>
      <w:proofErr w:type="gramStart"/>
      <w:r w:rsidRPr="0009039B">
        <w:rPr>
          <w:rFonts w:ascii="Book Antiqua" w:eastAsia="等线" w:hAnsi="Book Antiqua" w:cs="Times New Roman"/>
        </w:rPr>
        <w:t xml:space="preserve">16 </w:t>
      </w:r>
      <w:proofErr w:type="spellStart"/>
      <w:r w:rsidRPr="0009039B">
        <w:rPr>
          <w:rFonts w:ascii="Book Antiqua" w:eastAsia="等线" w:hAnsi="Book Antiqua" w:cs="Times New Roman"/>
          <w:b/>
        </w:rPr>
        <w:t>Dupont</w:t>
      </w:r>
      <w:proofErr w:type="spellEnd"/>
      <w:r w:rsidRPr="0009039B">
        <w:rPr>
          <w:rFonts w:ascii="Book Antiqua" w:eastAsia="等线" w:hAnsi="Book Antiqua" w:cs="Times New Roman"/>
          <w:b/>
        </w:rPr>
        <w:t xml:space="preserve"> AC</w:t>
      </w:r>
      <w:r w:rsidRPr="0009039B">
        <w:rPr>
          <w:rFonts w:ascii="Book Antiqua" w:eastAsia="等线" w:hAnsi="Book Antiqua" w:cs="Times New Roman"/>
        </w:rPr>
        <w:t xml:space="preserve">, </w:t>
      </w:r>
      <w:proofErr w:type="spellStart"/>
      <w:r w:rsidRPr="0009039B">
        <w:rPr>
          <w:rFonts w:ascii="Book Antiqua" w:eastAsia="等线" w:hAnsi="Book Antiqua" w:cs="Times New Roman"/>
        </w:rPr>
        <w:t>Sauerbrei</w:t>
      </w:r>
      <w:proofErr w:type="spellEnd"/>
      <w:r w:rsidRPr="0009039B">
        <w:rPr>
          <w:rFonts w:ascii="Book Antiqua" w:eastAsia="等线" w:hAnsi="Book Antiqua" w:cs="Times New Roman"/>
        </w:rPr>
        <w:t xml:space="preserve"> EE, Fenton PV, </w:t>
      </w:r>
      <w:proofErr w:type="spellStart"/>
      <w:r w:rsidRPr="0009039B">
        <w:rPr>
          <w:rFonts w:ascii="Book Antiqua" w:eastAsia="等线" w:hAnsi="Book Antiqua" w:cs="Times New Roman"/>
        </w:rPr>
        <w:t>Shragge</w:t>
      </w:r>
      <w:proofErr w:type="spellEnd"/>
      <w:r w:rsidRPr="0009039B">
        <w:rPr>
          <w:rFonts w:ascii="Book Antiqua" w:eastAsia="等线" w:hAnsi="Book Antiqua" w:cs="Times New Roman"/>
        </w:rPr>
        <w:t xml:space="preserve"> PC, Loeb GE, Richmond FJ.</w:t>
      </w:r>
      <w:proofErr w:type="gramEnd"/>
      <w:r w:rsidRPr="0009039B">
        <w:rPr>
          <w:rFonts w:ascii="Book Antiqua" w:eastAsia="等线" w:hAnsi="Book Antiqua" w:cs="Times New Roman"/>
        </w:rPr>
        <w:t xml:space="preserve"> Real-time sonography to estimate muscle thickness: comparison with MRI and CT. </w:t>
      </w:r>
      <w:r w:rsidRPr="0009039B">
        <w:rPr>
          <w:rFonts w:ascii="Book Antiqua" w:eastAsia="等线" w:hAnsi="Book Antiqua" w:cs="Times New Roman"/>
          <w:i/>
        </w:rPr>
        <w:t>J Clin Ultrasound</w:t>
      </w:r>
      <w:r w:rsidRPr="0009039B">
        <w:rPr>
          <w:rFonts w:ascii="Book Antiqua" w:eastAsia="等线" w:hAnsi="Book Antiqua" w:cs="Times New Roman"/>
        </w:rPr>
        <w:t xml:space="preserve"> 2001; </w:t>
      </w:r>
      <w:r w:rsidRPr="0009039B">
        <w:rPr>
          <w:rFonts w:ascii="Book Antiqua" w:eastAsia="等线" w:hAnsi="Book Antiqua" w:cs="Times New Roman"/>
          <w:b/>
        </w:rPr>
        <w:t>29</w:t>
      </w:r>
      <w:r w:rsidRPr="0009039B">
        <w:rPr>
          <w:rFonts w:ascii="Book Antiqua" w:eastAsia="等线" w:hAnsi="Book Antiqua" w:cs="Times New Roman"/>
        </w:rPr>
        <w:t>: 230-236 [PMID: 11323778 DOI: 10.1002/jcu.1025]</w:t>
      </w:r>
    </w:p>
    <w:p w14:paraId="24FD0A68" w14:textId="77777777" w:rsidR="00B465BD" w:rsidRDefault="00B465BD" w:rsidP="00555460">
      <w:pPr>
        <w:spacing w:line="360" w:lineRule="auto"/>
        <w:rPr>
          <w:rFonts w:ascii="Book Antiqua" w:hAnsi="Book Antiqua"/>
          <w:b/>
          <w:bCs/>
          <w:color w:val="000000" w:themeColor="text1"/>
        </w:rPr>
      </w:pPr>
    </w:p>
    <w:p w14:paraId="08455E7C" w14:textId="0095E214" w:rsidR="0009039B" w:rsidRPr="0009039B" w:rsidRDefault="0009039B" w:rsidP="0009039B">
      <w:pPr>
        <w:adjustRightInd w:val="0"/>
        <w:snapToGrid w:val="0"/>
        <w:spacing w:line="360" w:lineRule="auto"/>
        <w:jc w:val="right"/>
        <w:rPr>
          <w:rFonts w:ascii="Book Antiqua" w:eastAsia="宋体" w:hAnsi="Book Antiqua" w:cs="Times New Roman"/>
          <w:color w:val="000000"/>
        </w:rPr>
      </w:pPr>
      <w:bookmarkStart w:id="19" w:name="OLE_LINK139"/>
      <w:bookmarkStart w:id="20" w:name="OLE_LINK140"/>
      <w:bookmarkStart w:id="21" w:name="OLE_LINK287"/>
      <w:bookmarkStart w:id="22" w:name="OLE_LINK288"/>
      <w:bookmarkStart w:id="23" w:name="OLE_LINK70"/>
      <w:bookmarkStart w:id="24" w:name="OLE_LINK110"/>
      <w:bookmarkStart w:id="25" w:name="OLE_LINK109"/>
      <w:bookmarkStart w:id="26" w:name="OLE_LINK138"/>
      <w:bookmarkStart w:id="27" w:name="OLE_LINK72"/>
      <w:bookmarkStart w:id="28" w:name="OLE_LINK116"/>
      <w:bookmarkStart w:id="29" w:name="OLE_LINK95"/>
      <w:bookmarkStart w:id="30" w:name="OLE_LINK118"/>
      <w:bookmarkStart w:id="31" w:name="OLE_LINK198"/>
      <w:bookmarkStart w:id="32" w:name="OLE_LINK154"/>
      <w:bookmarkStart w:id="33" w:name="OLE_LINK251"/>
      <w:bookmarkStart w:id="34" w:name="OLE_LINK167"/>
      <w:bookmarkStart w:id="35" w:name="OLE_LINK126"/>
      <w:bookmarkStart w:id="36" w:name="OLE_LINK234"/>
      <w:bookmarkStart w:id="37" w:name="OLE_LINK157"/>
      <w:bookmarkStart w:id="38" w:name="OLE_LINK187"/>
      <w:bookmarkStart w:id="39" w:name="OLE_LINK204"/>
      <w:bookmarkStart w:id="40" w:name="OLE_LINK255"/>
      <w:bookmarkStart w:id="41" w:name="OLE_LINK229"/>
      <w:bookmarkStart w:id="42" w:name="OLE_LINK268"/>
      <w:bookmarkStart w:id="43" w:name="OLE_LINK310"/>
      <w:bookmarkStart w:id="44" w:name="OLE_LINK338"/>
      <w:bookmarkStart w:id="45" w:name="OLE_LINK340"/>
      <w:bookmarkStart w:id="46" w:name="OLE_LINK264"/>
      <w:bookmarkStart w:id="47" w:name="OLE_LINK345"/>
      <w:bookmarkStart w:id="48" w:name="OLE_LINK256"/>
      <w:bookmarkStart w:id="49" w:name="OLE_LINK299"/>
      <w:bookmarkStart w:id="50" w:name="OLE_LINK265"/>
      <w:bookmarkStart w:id="51" w:name="OLE_LINK254"/>
      <w:bookmarkStart w:id="52" w:name="OLE_LINK357"/>
      <w:bookmarkStart w:id="53" w:name="OLE_LINK382"/>
      <w:bookmarkStart w:id="54" w:name="OLE_LINK333"/>
      <w:bookmarkStart w:id="55" w:name="OLE_LINK334"/>
      <w:bookmarkStart w:id="56" w:name="OLE_LINK400"/>
      <w:bookmarkStart w:id="57" w:name="OLE_LINK365"/>
      <w:bookmarkStart w:id="58" w:name="OLE_LINK467"/>
      <w:bookmarkStart w:id="59" w:name="OLE_LINK399"/>
      <w:bookmarkStart w:id="60" w:name="OLE_LINK443"/>
      <w:bookmarkStart w:id="61" w:name="OLE_LINK372"/>
      <w:bookmarkStart w:id="62" w:name="OLE_LINK425"/>
      <w:bookmarkStart w:id="63" w:name="OLE_LINK450"/>
      <w:bookmarkStart w:id="64" w:name="OLE_LINK402"/>
      <w:bookmarkStart w:id="65" w:name="OLE_LINK385"/>
      <w:bookmarkStart w:id="66" w:name="OLE_LINK396"/>
      <w:bookmarkStart w:id="67" w:name="OLE_LINK436"/>
      <w:bookmarkStart w:id="68" w:name="OLE_LINK421"/>
      <w:bookmarkStart w:id="69" w:name="OLE_LINK426"/>
      <w:bookmarkStart w:id="70" w:name="OLE_LINK456"/>
      <w:bookmarkStart w:id="71" w:name="OLE_LINK505"/>
      <w:bookmarkStart w:id="72" w:name="OLE_LINK490"/>
      <w:bookmarkStart w:id="73" w:name="OLE_LINK531"/>
      <w:bookmarkStart w:id="74" w:name="OLE_LINK460"/>
      <w:bookmarkStart w:id="75" w:name="OLE_LINK463"/>
      <w:bookmarkStart w:id="76" w:name="OLE_LINK487"/>
      <w:bookmarkStart w:id="77" w:name="OLE_LINK515"/>
      <w:bookmarkStart w:id="78" w:name="OLE_LINK509"/>
      <w:bookmarkStart w:id="79" w:name="OLE_LINK538"/>
      <w:bookmarkStart w:id="80" w:name="OLE_LINK606"/>
      <w:bookmarkStart w:id="81" w:name="OLE_LINK662"/>
      <w:bookmarkStart w:id="82" w:name="OLE_LINK663"/>
      <w:bookmarkStart w:id="83" w:name="OLE_LINK738"/>
      <w:bookmarkStart w:id="84" w:name="OLE_LINK666"/>
      <w:bookmarkStart w:id="85" w:name="OLE_LINK667"/>
      <w:bookmarkStart w:id="86" w:name="OLE_LINK672"/>
      <w:bookmarkStart w:id="87" w:name="OLE_LINK727"/>
      <w:bookmarkStart w:id="88" w:name="OLE_LINK703"/>
      <w:bookmarkStart w:id="89" w:name="OLE_LINK765"/>
      <w:bookmarkStart w:id="90" w:name="OLE_LINK724"/>
      <w:bookmarkStart w:id="91" w:name="OLE_LINK771"/>
      <w:bookmarkStart w:id="92" w:name="OLE_LINK879"/>
      <w:bookmarkStart w:id="93" w:name="OLE_LINK903"/>
      <w:bookmarkStart w:id="94" w:name="OLE_LINK880"/>
      <w:bookmarkStart w:id="95" w:name="OLE_LINK944"/>
      <w:bookmarkStart w:id="96" w:name="OLE_LINK881"/>
      <w:bookmarkStart w:id="97" w:name="OLE_LINK882"/>
      <w:bookmarkStart w:id="98" w:name="OLE_LINK883"/>
      <w:bookmarkStart w:id="99" w:name="OLE_LINK884"/>
      <w:bookmarkStart w:id="100" w:name="OLE_LINK907"/>
      <w:bookmarkStart w:id="101" w:name="OLE_LINK941"/>
      <w:bookmarkStart w:id="102" w:name="OLE_LINK886"/>
      <w:bookmarkStart w:id="103" w:name="OLE_LINK887"/>
      <w:bookmarkStart w:id="104" w:name="OLE_LINK918"/>
      <w:bookmarkStart w:id="105" w:name="OLE_LINK894"/>
      <w:bookmarkStart w:id="106" w:name="OLE_LINK899"/>
      <w:bookmarkStart w:id="107" w:name="OLE_LINK953"/>
      <w:bookmarkStart w:id="108" w:name="OLE_LINK954"/>
      <w:bookmarkStart w:id="109" w:name="OLE_LINK977"/>
      <w:bookmarkStart w:id="110" w:name="OLE_LINK978"/>
      <w:bookmarkStart w:id="111" w:name="OLE_LINK1034"/>
      <w:bookmarkStart w:id="112" w:name="OLE_LINK991"/>
      <w:bookmarkStart w:id="113" w:name="OLE_LINK1013"/>
      <w:bookmarkStart w:id="114" w:name="OLE_LINK1022"/>
      <w:bookmarkStart w:id="115" w:name="OLE_LINK1030"/>
      <w:bookmarkStart w:id="116" w:name="OLE_LINK1063"/>
      <w:bookmarkStart w:id="117" w:name="OLE_LINK1009"/>
      <w:bookmarkStart w:id="118" w:name="OLE_LINK1064"/>
      <w:bookmarkStart w:id="119" w:name="OLE_LINK1035"/>
      <w:bookmarkStart w:id="120" w:name="OLE_LINK1012"/>
      <w:r w:rsidRPr="0009039B">
        <w:rPr>
          <w:rFonts w:ascii="Book Antiqua" w:eastAsia="宋体" w:hAnsi="Book Antiqua" w:cs="Times New Roman"/>
          <w:b/>
          <w:bCs/>
          <w:color w:val="000000"/>
        </w:rPr>
        <w:t>P-Reviewer:</w:t>
      </w:r>
      <w:r w:rsidRPr="0009039B">
        <w:rPr>
          <w:rFonts w:ascii="Book Antiqua" w:eastAsia="宋体" w:hAnsi="Book Antiqua" w:cs="Times New Roman"/>
          <w:bCs/>
          <w:color w:val="000000"/>
        </w:rPr>
        <w:t xml:space="preserve"> </w:t>
      </w:r>
      <w:proofErr w:type="spellStart"/>
      <w:r w:rsidRPr="0009039B">
        <w:rPr>
          <w:rFonts w:ascii="Book Antiqua" w:eastAsia="宋体" w:hAnsi="Book Antiqua" w:cs="Times New Roman"/>
          <w:bCs/>
          <w:color w:val="000000"/>
        </w:rPr>
        <w:t>Fiaccadori</w:t>
      </w:r>
      <w:proofErr w:type="spellEnd"/>
      <w:r>
        <w:rPr>
          <w:rFonts w:ascii="Book Antiqua" w:eastAsia="宋体" w:hAnsi="Book Antiqua" w:cs="Times New Roman"/>
          <w:bCs/>
          <w:color w:val="000000"/>
        </w:rPr>
        <w:t xml:space="preserve"> E, </w:t>
      </w:r>
      <w:r w:rsidRPr="0009039B">
        <w:rPr>
          <w:rFonts w:ascii="Book Antiqua" w:eastAsia="宋体" w:hAnsi="Book Antiqua" w:cs="Times New Roman"/>
          <w:bCs/>
          <w:color w:val="000000"/>
        </w:rPr>
        <w:t>Li</w:t>
      </w:r>
      <w:r>
        <w:rPr>
          <w:rFonts w:ascii="Book Antiqua" w:eastAsia="宋体" w:hAnsi="Book Antiqua" w:cs="Times New Roman"/>
          <w:bCs/>
          <w:color w:val="000000"/>
        </w:rPr>
        <w:t xml:space="preserve"> CH, </w:t>
      </w:r>
      <w:proofErr w:type="spellStart"/>
      <w:r w:rsidRPr="0009039B">
        <w:rPr>
          <w:rFonts w:ascii="Book Antiqua" w:eastAsia="宋体" w:hAnsi="Book Antiqua" w:cs="Times New Roman"/>
          <w:bCs/>
          <w:color w:val="000000"/>
        </w:rPr>
        <w:t>Valek</w:t>
      </w:r>
      <w:proofErr w:type="spellEnd"/>
      <w:r>
        <w:rPr>
          <w:rFonts w:ascii="Book Antiqua" w:eastAsia="宋体" w:hAnsi="Book Antiqua" w:cs="Times New Roman"/>
          <w:bCs/>
          <w:color w:val="000000"/>
        </w:rPr>
        <w:t xml:space="preserve"> V </w:t>
      </w:r>
      <w:r w:rsidRPr="0009039B">
        <w:rPr>
          <w:rFonts w:ascii="Book Antiqua" w:eastAsia="宋体" w:hAnsi="Book Antiqua" w:cs="Times New Roman"/>
          <w:b/>
          <w:bCs/>
          <w:color w:val="000000"/>
        </w:rPr>
        <w:t>S-Editor:</w:t>
      </w:r>
      <w:r w:rsidRPr="0009039B">
        <w:rPr>
          <w:rFonts w:ascii="Book Antiqua" w:eastAsia="宋体" w:hAnsi="Book Antiqua" w:cs="Times New Roman"/>
          <w:color w:val="000000"/>
        </w:rPr>
        <w:t xml:space="preserve"> Yan JP</w:t>
      </w:r>
    </w:p>
    <w:p w14:paraId="6846803E" w14:textId="3238C5AD" w:rsidR="0009039B" w:rsidRPr="0009039B" w:rsidRDefault="0009039B" w:rsidP="008F7458">
      <w:pPr>
        <w:wordWrap w:val="0"/>
        <w:adjustRightInd w:val="0"/>
        <w:snapToGrid w:val="0"/>
        <w:spacing w:line="360" w:lineRule="auto"/>
        <w:jc w:val="right"/>
        <w:rPr>
          <w:rFonts w:ascii="Book Antiqua" w:eastAsia="宋体" w:hAnsi="Book Antiqua" w:cs="Times New Roman"/>
          <w:b/>
          <w:bCs/>
          <w:color w:val="000000"/>
        </w:rPr>
      </w:pPr>
      <w:r w:rsidRPr="0009039B">
        <w:rPr>
          <w:rFonts w:ascii="Book Antiqua" w:eastAsia="宋体" w:hAnsi="Book Antiqua" w:cs="Times New Roman"/>
          <w:b/>
          <w:bCs/>
          <w:color w:val="000000"/>
        </w:rPr>
        <w:t>L-Editor:</w:t>
      </w:r>
      <w:r w:rsidR="008F7458">
        <w:rPr>
          <w:rFonts w:ascii="Book Antiqua" w:eastAsia="宋体" w:hAnsi="Book Antiqua" w:cs="Times New Roman" w:hint="eastAsia"/>
          <w:b/>
          <w:bCs/>
          <w:color w:val="000000"/>
        </w:rPr>
        <w:t xml:space="preserve"> </w:t>
      </w:r>
      <w:r w:rsidR="008F7458" w:rsidRPr="008F7458">
        <w:rPr>
          <w:rFonts w:ascii="Book Antiqua" w:eastAsia="宋体" w:hAnsi="Book Antiqua" w:cs="Times New Roman" w:hint="eastAsia"/>
          <w:bCs/>
          <w:color w:val="000000"/>
        </w:rPr>
        <w:t xml:space="preserve">A </w:t>
      </w:r>
      <w:r w:rsidRPr="0009039B">
        <w:rPr>
          <w:rFonts w:ascii="Book Antiqua" w:eastAsia="宋体" w:hAnsi="Book Antiqua" w:cs="Times New Roman"/>
          <w:b/>
          <w:bCs/>
          <w:color w:val="000000"/>
        </w:rPr>
        <w:t>E-Editor:</w:t>
      </w:r>
      <w:r w:rsidR="008F7458">
        <w:rPr>
          <w:rFonts w:ascii="Book Antiqua" w:eastAsia="宋体" w:hAnsi="Book Antiqua" w:cs="Times New Roman" w:hint="eastAsia"/>
          <w:b/>
          <w:bCs/>
          <w:color w:val="000000"/>
        </w:rPr>
        <w:t xml:space="preserve"> </w:t>
      </w:r>
      <w:r w:rsidR="008F7458" w:rsidRPr="008F7458">
        <w:rPr>
          <w:rFonts w:ascii="Book Antiqua" w:eastAsia="宋体" w:hAnsi="Book Antiqua" w:cs="Times New Roman" w:hint="eastAsia"/>
          <w:bCs/>
          <w:color w:val="000000"/>
        </w:rPr>
        <w:t>Liu MY</w:t>
      </w:r>
    </w:p>
    <w:bookmarkEnd w:id="19"/>
    <w:bookmarkEnd w:id="20"/>
    <w:p w14:paraId="73B2ADC3" w14:textId="77777777" w:rsidR="0009039B" w:rsidRPr="0009039B" w:rsidRDefault="0009039B" w:rsidP="0009039B">
      <w:pPr>
        <w:adjustRightInd w:val="0"/>
        <w:snapToGrid w:val="0"/>
        <w:spacing w:line="360" w:lineRule="auto"/>
        <w:rPr>
          <w:rFonts w:ascii="Book Antiqua" w:eastAsia="宋体" w:hAnsi="Book Antiqua" w:cs="Times New Roman"/>
          <w:color w:val="000000"/>
        </w:rPr>
      </w:pPr>
    </w:p>
    <w:p w14:paraId="18242A07" w14:textId="43AA3CAC" w:rsidR="009376BA" w:rsidRPr="0009039B" w:rsidRDefault="0009039B" w:rsidP="0009039B">
      <w:pPr>
        <w:spacing w:line="360" w:lineRule="auto"/>
        <w:rPr>
          <w:rFonts w:ascii="Book Antiqua" w:eastAsia="宋体" w:hAnsi="Book Antiqua" w:cs="宋体"/>
        </w:rPr>
      </w:pPr>
      <w:r w:rsidRPr="0009039B">
        <w:rPr>
          <w:rFonts w:ascii="Book Antiqua" w:eastAsia="宋体" w:hAnsi="Book Antiqua" w:cs="宋体"/>
          <w:b/>
        </w:rPr>
        <w:t xml:space="preserve">Specialty type: </w:t>
      </w:r>
      <w:r w:rsidRPr="00E700C2">
        <w:rPr>
          <w:rFonts w:ascii="Book Antiqua" w:eastAsia="微软雅黑" w:hAnsi="Book Antiqua" w:cs="宋体"/>
        </w:rPr>
        <w:t xml:space="preserve">Critical </w:t>
      </w:r>
      <w:r w:rsidR="00C7408F">
        <w:rPr>
          <w:rFonts w:ascii="Book Antiqua" w:eastAsia="微软雅黑" w:hAnsi="Book Antiqua" w:cs="宋体"/>
        </w:rPr>
        <w:t>c</w:t>
      </w:r>
      <w:r w:rsidRPr="00E700C2">
        <w:rPr>
          <w:rFonts w:ascii="Book Antiqua" w:eastAsia="微软雅黑" w:hAnsi="Book Antiqua" w:cs="宋体"/>
        </w:rPr>
        <w:t xml:space="preserve">are </w:t>
      </w:r>
      <w:r w:rsidR="00C7408F">
        <w:rPr>
          <w:rFonts w:ascii="Book Antiqua" w:eastAsia="微软雅黑" w:hAnsi="Book Antiqua" w:cs="宋体"/>
        </w:rPr>
        <w:t>m</w:t>
      </w:r>
      <w:r w:rsidRPr="00E700C2">
        <w:rPr>
          <w:rFonts w:ascii="Book Antiqua" w:eastAsia="微软雅黑" w:hAnsi="Book Antiqua" w:cs="宋体"/>
        </w:rPr>
        <w:t>edicine</w:t>
      </w:r>
      <w:r w:rsidRPr="0009039B">
        <w:rPr>
          <w:rFonts w:ascii="Book Antiqua" w:eastAsia="宋体" w:hAnsi="Book Antiqua" w:cs="宋体"/>
        </w:rPr>
        <w:br/>
      </w:r>
      <w:r w:rsidRPr="0009039B">
        <w:rPr>
          <w:rFonts w:ascii="Book Antiqua" w:eastAsia="宋体" w:hAnsi="Book Antiqua" w:cs="宋体"/>
          <w:b/>
        </w:rPr>
        <w:t xml:space="preserve">Country of origin: </w:t>
      </w:r>
      <w:r w:rsidRPr="0009039B">
        <w:rPr>
          <w:rFonts w:ascii="Book Antiqua" w:eastAsia="宋体" w:hAnsi="Book Antiqua" w:cs="宋体"/>
        </w:rPr>
        <w:t xml:space="preserve">India </w:t>
      </w:r>
      <w:r w:rsidRPr="0009039B">
        <w:rPr>
          <w:rFonts w:ascii="Book Antiqua" w:eastAsia="宋体" w:hAnsi="Book Antiqua" w:cs="宋体"/>
        </w:rPr>
        <w:br/>
      </w:r>
      <w:r w:rsidRPr="0009039B">
        <w:rPr>
          <w:rFonts w:ascii="Book Antiqua" w:eastAsia="宋体" w:hAnsi="Book Antiqua" w:cs="宋体"/>
          <w:b/>
        </w:rPr>
        <w:t>Peer-review report classification</w:t>
      </w:r>
      <w:r w:rsidRPr="0009039B">
        <w:rPr>
          <w:rFonts w:ascii="Book Antiqua" w:eastAsia="宋体" w:hAnsi="Book Antiqua" w:cs="宋体"/>
        </w:rPr>
        <w:br/>
      </w:r>
      <w:r w:rsidRPr="0009039B">
        <w:rPr>
          <w:rFonts w:ascii="Book Antiqua" w:eastAsia="宋体" w:hAnsi="Book Antiqua" w:cs="宋体"/>
          <w:b/>
        </w:rPr>
        <w:t xml:space="preserve">Grade A (Excellent): </w:t>
      </w:r>
      <w:r>
        <w:rPr>
          <w:rFonts w:ascii="Book Antiqua" w:eastAsia="宋体" w:hAnsi="Book Antiqua" w:cs="宋体"/>
        </w:rPr>
        <w:t>0</w:t>
      </w:r>
      <w:r w:rsidRPr="0009039B">
        <w:rPr>
          <w:rFonts w:ascii="Book Antiqua" w:eastAsia="宋体" w:hAnsi="Book Antiqua" w:cs="宋体"/>
        </w:rPr>
        <w:br/>
      </w:r>
      <w:r w:rsidRPr="0009039B">
        <w:rPr>
          <w:rFonts w:ascii="Book Antiqua" w:eastAsia="宋体" w:hAnsi="Book Antiqua" w:cs="宋体"/>
          <w:b/>
        </w:rPr>
        <w:t xml:space="preserve">Grade B (Very good): </w:t>
      </w:r>
      <w:r w:rsidRPr="0009039B">
        <w:rPr>
          <w:rFonts w:ascii="Book Antiqua" w:eastAsia="宋体" w:hAnsi="Book Antiqua" w:cs="宋体"/>
        </w:rPr>
        <w:t>B</w:t>
      </w:r>
      <w:r w:rsidRPr="0009039B">
        <w:rPr>
          <w:rFonts w:ascii="Book Antiqua" w:eastAsia="宋体" w:hAnsi="Book Antiqua" w:cs="宋体"/>
        </w:rPr>
        <w:br/>
      </w:r>
      <w:r w:rsidRPr="0009039B">
        <w:rPr>
          <w:rFonts w:ascii="Book Antiqua" w:eastAsia="宋体" w:hAnsi="Book Antiqua" w:cs="宋体"/>
          <w:b/>
        </w:rPr>
        <w:t xml:space="preserve">Grade C (Good): </w:t>
      </w:r>
      <w:r>
        <w:rPr>
          <w:rFonts w:ascii="Book Antiqua" w:eastAsia="宋体" w:hAnsi="Book Antiqua" w:cs="宋体"/>
        </w:rPr>
        <w:t>C, C</w:t>
      </w:r>
      <w:r w:rsidRPr="0009039B">
        <w:rPr>
          <w:rFonts w:ascii="Book Antiqua" w:eastAsia="宋体" w:hAnsi="Book Antiqua" w:cs="宋体"/>
        </w:rPr>
        <w:br/>
      </w:r>
      <w:r w:rsidRPr="0009039B">
        <w:rPr>
          <w:rFonts w:ascii="Book Antiqua" w:eastAsia="宋体" w:hAnsi="Book Antiqua" w:cs="宋体"/>
          <w:b/>
        </w:rPr>
        <w:t xml:space="preserve">Grade D (Fair): </w:t>
      </w:r>
      <w:r w:rsidRPr="0009039B">
        <w:rPr>
          <w:rFonts w:ascii="Book Antiqua" w:eastAsia="宋体" w:hAnsi="Book Antiqua" w:cs="宋体"/>
        </w:rPr>
        <w:t>0</w:t>
      </w:r>
      <w:r w:rsidRPr="0009039B">
        <w:rPr>
          <w:rFonts w:ascii="Book Antiqua" w:eastAsia="宋体" w:hAnsi="Book Antiqua" w:cs="宋体"/>
          <w:b/>
        </w:rPr>
        <w:br/>
        <w:t xml:space="preserve">Grade E (Poor): </w:t>
      </w:r>
      <w:r w:rsidRPr="0009039B">
        <w:rPr>
          <w:rFonts w:ascii="Book Antiqua" w:eastAsia="宋体" w:hAnsi="Book Antiqua" w:cs="宋体"/>
        </w:rPr>
        <w:t>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7C3B54C" w14:textId="77777777" w:rsidR="006D2701" w:rsidRPr="00555460" w:rsidRDefault="006D2701"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76705D55" w14:textId="79A157A3"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 xml:space="preserve">Table 1 Quadriceps thickness measured by </w:t>
      </w:r>
      <w:r w:rsidR="006D2701" w:rsidRPr="00555460">
        <w:rPr>
          <w:rFonts w:ascii="Book Antiqua" w:hAnsi="Book Antiqua"/>
          <w:b/>
          <w:color w:val="000000" w:themeColor="text1"/>
        </w:rPr>
        <w:t xml:space="preserve">5 </w:t>
      </w:r>
      <w:r w:rsidRPr="00555460">
        <w:rPr>
          <w:rFonts w:ascii="Book Antiqua" w:hAnsi="Book Antiqua"/>
          <w:b/>
          <w:color w:val="000000" w:themeColor="text1"/>
        </w:rPr>
        <w:t>operators</w:t>
      </w:r>
      <w:r w:rsidR="006D2701" w:rsidRPr="00555460">
        <w:rPr>
          <w:rFonts w:ascii="Book Antiqua" w:hAnsi="Book Antiqua"/>
          <w:b/>
          <w:color w:val="000000" w:themeColor="text1"/>
        </w:rPr>
        <w:t xml:space="preserve"> in a critical care setting</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869"/>
        <w:gridCol w:w="2337"/>
        <w:gridCol w:w="2338"/>
        <w:gridCol w:w="2338"/>
      </w:tblGrid>
      <w:tr w:rsidR="00555460" w:rsidRPr="00555460" w14:paraId="359ACAC7" w14:textId="77777777" w:rsidTr="00796A78">
        <w:tc>
          <w:tcPr>
            <w:tcW w:w="2337" w:type="dxa"/>
            <w:gridSpan w:val="2"/>
            <w:tcBorders>
              <w:top w:val="single" w:sz="4" w:space="0" w:color="auto"/>
              <w:bottom w:val="single" w:sz="4" w:space="0" w:color="auto"/>
            </w:tcBorders>
          </w:tcPr>
          <w:p w14:paraId="4FB98B1A" w14:textId="0A72D224"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p>
        </w:tc>
        <w:tc>
          <w:tcPr>
            <w:tcW w:w="7013" w:type="dxa"/>
            <w:gridSpan w:val="3"/>
            <w:tcBorders>
              <w:top w:val="single" w:sz="4" w:space="0" w:color="auto"/>
              <w:bottom w:val="single" w:sz="4" w:space="0" w:color="auto"/>
            </w:tcBorders>
          </w:tcPr>
          <w:p w14:paraId="1C1A3CCA" w14:textId="4443762E"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 xml:space="preserve">Thickness measured on </w:t>
            </w:r>
            <w:r w:rsidR="006D2701" w:rsidRPr="00555460">
              <w:rPr>
                <w:rFonts w:ascii="Book Antiqua" w:hAnsi="Book Antiqua"/>
                <w:b/>
                <w:color w:val="000000" w:themeColor="text1"/>
              </w:rPr>
              <w:t>three</w:t>
            </w:r>
            <w:r w:rsidRPr="00555460">
              <w:rPr>
                <w:rFonts w:ascii="Book Antiqua" w:hAnsi="Book Antiqua"/>
                <w:b/>
                <w:color w:val="000000" w:themeColor="text1"/>
              </w:rPr>
              <w:t xml:space="preserve"> different attempts, mean</w:t>
            </w:r>
            <w:r w:rsidR="006D2701" w:rsidRPr="00555460">
              <w:rPr>
                <w:rFonts w:ascii="Book Antiqua" w:hAnsi="Book Antiqua"/>
                <w:b/>
                <w:color w:val="000000" w:themeColor="text1"/>
              </w:rPr>
              <w:t xml:space="preserve"> </w:t>
            </w:r>
            <w:r w:rsidR="00B14FD8" w:rsidRPr="00555460">
              <w:rPr>
                <w:rFonts w:ascii="Book Antiqua" w:hAnsi="Book Antiqua"/>
                <w:b/>
                <w:color w:val="000000" w:themeColor="text1"/>
              </w:rPr>
              <w:t xml:space="preserve">(± </w:t>
            </w:r>
            <w:r w:rsidRPr="00555460">
              <w:rPr>
                <w:rFonts w:ascii="Book Antiqua" w:hAnsi="Book Antiqua"/>
                <w:b/>
                <w:color w:val="000000" w:themeColor="text1"/>
              </w:rPr>
              <w:t>SD) mm</w:t>
            </w:r>
          </w:p>
        </w:tc>
      </w:tr>
      <w:tr w:rsidR="00555460" w:rsidRPr="00555460" w14:paraId="274C6A4A" w14:textId="77777777" w:rsidTr="00796A78">
        <w:tc>
          <w:tcPr>
            <w:tcW w:w="468" w:type="dxa"/>
            <w:tcBorders>
              <w:top w:val="single" w:sz="4" w:space="0" w:color="auto"/>
              <w:bottom w:val="single" w:sz="4" w:space="0" w:color="auto"/>
            </w:tcBorders>
          </w:tcPr>
          <w:p w14:paraId="765F21B0" w14:textId="1CB39422"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ID</w:t>
            </w:r>
          </w:p>
        </w:tc>
        <w:tc>
          <w:tcPr>
            <w:tcW w:w="1869" w:type="dxa"/>
            <w:tcBorders>
              <w:top w:val="single" w:sz="4" w:space="0" w:color="auto"/>
              <w:bottom w:val="single" w:sz="4" w:space="0" w:color="auto"/>
            </w:tcBorders>
          </w:tcPr>
          <w:p w14:paraId="0E621361" w14:textId="3784333E"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Level</w:t>
            </w:r>
          </w:p>
        </w:tc>
        <w:tc>
          <w:tcPr>
            <w:tcW w:w="2337" w:type="dxa"/>
            <w:tcBorders>
              <w:top w:val="single" w:sz="4" w:space="0" w:color="auto"/>
              <w:bottom w:val="single" w:sz="4" w:space="0" w:color="auto"/>
            </w:tcBorders>
          </w:tcPr>
          <w:p w14:paraId="638E36F8" w14:textId="63F1970D"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1</w:t>
            </w:r>
            <w:r w:rsidRPr="00555460">
              <w:rPr>
                <w:rFonts w:ascii="Book Antiqua" w:hAnsi="Book Antiqua"/>
                <w:b/>
                <w:color w:val="000000" w:themeColor="text1"/>
                <w:vertAlign w:val="superscript"/>
              </w:rPr>
              <w:t>st</w:t>
            </w:r>
            <w:r w:rsidRPr="00555460">
              <w:rPr>
                <w:rFonts w:ascii="Book Antiqua" w:hAnsi="Book Antiqua"/>
                <w:b/>
                <w:color w:val="000000" w:themeColor="text1"/>
              </w:rPr>
              <w:t xml:space="preserve"> </w:t>
            </w:r>
          </w:p>
        </w:tc>
        <w:tc>
          <w:tcPr>
            <w:tcW w:w="2338" w:type="dxa"/>
            <w:tcBorders>
              <w:top w:val="single" w:sz="4" w:space="0" w:color="auto"/>
              <w:bottom w:val="single" w:sz="4" w:space="0" w:color="auto"/>
            </w:tcBorders>
          </w:tcPr>
          <w:p w14:paraId="61DFB3EA" w14:textId="463CAE88"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2</w:t>
            </w:r>
            <w:r w:rsidRPr="00555460">
              <w:rPr>
                <w:rFonts w:ascii="Book Antiqua" w:hAnsi="Book Antiqua"/>
                <w:b/>
                <w:color w:val="000000" w:themeColor="text1"/>
                <w:vertAlign w:val="superscript"/>
              </w:rPr>
              <w:t>nd</w:t>
            </w:r>
            <w:r w:rsidRPr="00555460">
              <w:rPr>
                <w:rFonts w:ascii="Book Antiqua" w:hAnsi="Book Antiqua"/>
                <w:b/>
                <w:color w:val="000000" w:themeColor="text1"/>
              </w:rPr>
              <w:t xml:space="preserve"> </w:t>
            </w:r>
          </w:p>
        </w:tc>
        <w:tc>
          <w:tcPr>
            <w:tcW w:w="2338" w:type="dxa"/>
            <w:tcBorders>
              <w:top w:val="single" w:sz="4" w:space="0" w:color="auto"/>
              <w:bottom w:val="single" w:sz="4" w:space="0" w:color="auto"/>
            </w:tcBorders>
          </w:tcPr>
          <w:p w14:paraId="5E060075" w14:textId="210064F6" w:rsidR="006D2701" w:rsidRPr="00555460" w:rsidRDefault="006D2701"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3</w:t>
            </w:r>
            <w:r w:rsidRPr="00555460">
              <w:rPr>
                <w:rFonts w:ascii="Book Antiqua" w:hAnsi="Book Antiqua"/>
                <w:b/>
                <w:color w:val="000000" w:themeColor="text1"/>
                <w:vertAlign w:val="superscript"/>
              </w:rPr>
              <w:t>rd</w:t>
            </w:r>
            <w:r w:rsidRPr="00555460">
              <w:rPr>
                <w:rFonts w:ascii="Book Antiqua" w:hAnsi="Book Antiqua"/>
                <w:b/>
                <w:color w:val="000000" w:themeColor="text1"/>
              </w:rPr>
              <w:t xml:space="preserve"> </w:t>
            </w:r>
          </w:p>
        </w:tc>
      </w:tr>
      <w:tr w:rsidR="00555460" w:rsidRPr="00555460" w14:paraId="0173548F" w14:textId="77777777" w:rsidTr="00E22218">
        <w:tc>
          <w:tcPr>
            <w:tcW w:w="468" w:type="dxa"/>
            <w:tcBorders>
              <w:top w:val="single" w:sz="4" w:space="0" w:color="auto"/>
            </w:tcBorders>
          </w:tcPr>
          <w:p w14:paraId="7F956F12"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p>
        </w:tc>
        <w:tc>
          <w:tcPr>
            <w:tcW w:w="1869" w:type="dxa"/>
            <w:tcBorders>
              <w:top w:val="single" w:sz="4" w:space="0" w:color="auto"/>
            </w:tcBorders>
          </w:tcPr>
          <w:p w14:paraId="39964DEF" w14:textId="55B4C13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Consultant</w:t>
            </w:r>
          </w:p>
        </w:tc>
        <w:tc>
          <w:tcPr>
            <w:tcW w:w="2337" w:type="dxa"/>
            <w:tcBorders>
              <w:top w:val="single" w:sz="4" w:space="0" w:color="auto"/>
            </w:tcBorders>
          </w:tcPr>
          <w:p w14:paraId="56389460" w14:textId="272DE4C5"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17.14 </w:t>
            </w:r>
            <w:r w:rsidR="00B14FD8" w:rsidRPr="00555460">
              <w:rPr>
                <w:rFonts w:ascii="Book Antiqua" w:hAnsi="Book Antiqua"/>
                <w:color w:val="000000" w:themeColor="text1"/>
              </w:rPr>
              <w:t xml:space="preserve">(± </w:t>
            </w:r>
            <w:r w:rsidRPr="00555460">
              <w:rPr>
                <w:rFonts w:ascii="Book Antiqua" w:hAnsi="Book Antiqua"/>
                <w:color w:val="000000" w:themeColor="text1"/>
              </w:rPr>
              <w:t>6.64)</w:t>
            </w:r>
          </w:p>
        </w:tc>
        <w:tc>
          <w:tcPr>
            <w:tcW w:w="2338" w:type="dxa"/>
            <w:tcBorders>
              <w:top w:val="single" w:sz="4" w:space="0" w:color="auto"/>
            </w:tcBorders>
          </w:tcPr>
          <w:p w14:paraId="53A11CD0" w14:textId="26AE244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17.49 </w:t>
            </w:r>
            <w:r w:rsidR="00B14FD8" w:rsidRPr="00555460">
              <w:rPr>
                <w:rFonts w:ascii="Book Antiqua" w:hAnsi="Book Antiqua"/>
                <w:color w:val="000000" w:themeColor="text1"/>
              </w:rPr>
              <w:t xml:space="preserve">(± </w:t>
            </w:r>
            <w:r w:rsidRPr="00555460">
              <w:rPr>
                <w:rFonts w:ascii="Book Antiqua" w:hAnsi="Book Antiqua"/>
                <w:color w:val="000000" w:themeColor="text1"/>
              </w:rPr>
              <w:t>6.83)</w:t>
            </w:r>
          </w:p>
        </w:tc>
        <w:tc>
          <w:tcPr>
            <w:tcW w:w="2338" w:type="dxa"/>
            <w:tcBorders>
              <w:top w:val="single" w:sz="4" w:space="0" w:color="auto"/>
            </w:tcBorders>
          </w:tcPr>
          <w:p w14:paraId="66DB2DA7" w14:textId="01B24895"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17.44 </w:t>
            </w:r>
            <w:r w:rsidR="00B14FD8" w:rsidRPr="00555460">
              <w:rPr>
                <w:rFonts w:ascii="Book Antiqua" w:hAnsi="Book Antiqua"/>
                <w:color w:val="000000" w:themeColor="text1"/>
              </w:rPr>
              <w:t xml:space="preserve">(± </w:t>
            </w:r>
            <w:r w:rsidRPr="00555460">
              <w:rPr>
                <w:rFonts w:ascii="Book Antiqua" w:hAnsi="Book Antiqua"/>
                <w:color w:val="000000" w:themeColor="text1"/>
              </w:rPr>
              <w:t>6.82)</w:t>
            </w:r>
          </w:p>
        </w:tc>
      </w:tr>
      <w:tr w:rsidR="00555460" w:rsidRPr="00555460" w14:paraId="6BEF0C97" w14:textId="77777777" w:rsidTr="00E22218">
        <w:tc>
          <w:tcPr>
            <w:tcW w:w="468" w:type="dxa"/>
          </w:tcPr>
          <w:p w14:paraId="59E82F23"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p>
        </w:tc>
        <w:tc>
          <w:tcPr>
            <w:tcW w:w="1869" w:type="dxa"/>
          </w:tcPr>
          <w:p w14:paraId="407FB336" w14:textId="7F9FC080"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2337" w:type="dxa"/>
          </w:tcPr>
          <w:p w14:paraId="7E0B0079" w14:textId="2F97239E"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17.23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c>
          <w:tcPr>
            <w:tcW w:w="2338" w:type="dxa"/>
          </w:tcPr>
          <w:p w14:paraId="071E0FCE" w14:textId="543E33AD"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17.28 </w:t>
            </w:r>
            <w:r w:rsidR="00B14FD8" w:rsidRPr="00555460">
              <w:rPr>
                <w:rFonts w:ascii="Book Antiqua" w:hAnsi="Book Antiqua"/>
                <w:color w:val="000000" w:themeColor="text1"/>
              </w:rPr>
              <w:t xml:space="preserve">(± </w:t>
            </w:r>
            <w:r w:rsidRPr="00555460">
              <w:rPr>
                <w:rFonts w:ascii="Book Antiqua" w:hAnsi="Book Antiqua"/>
                <w:color w:val="000000" w:themeColor="text1"/>
              </w:rPr>
              <w:t>6.92)</w:t>
            </w:r>
          </w:p>
        </w:tc>
        <w:tc>
          <w:tcPr>
            <w:tcW w:w="2338" w:type="dxa"/>
          </w:tcPr>
          <w:p w14:paraId="27511067" w14:textId="71514511"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17.17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r>
      <w:tr w:rsidR="00555460" w:rsidRPr="00555460" w14:paraId="04E8F433" w14:textId="77777777" w:rsidTr="00E22218">
        <w:tc>
          <w:tcPr>
            <w:tcW w:w="468" w:type="dxa"/>
          </w:tcPr>
          <w:p w14:paraId="17D5B090"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3</w:t>
            </w:r>
          </w:p>
        </w:tc>
        <w:tc>
          <w:tcPr>
            <w:tcW w:w="1869" w:type="dxa"/>
          </w:tcPr>
          <w:p w14:paraId="4CC30081" w14:textId="75B0DCBF"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2337" w:type="dxa"/>
          </w:tcPr>
          <w:p w14:paraId="6FF7343F" w14:textId="55D3997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17.82 </w:t>
            </w:r>
            <w:r w:rsidR="00B14FD8" w:rsidRPr="00555460">
              <w:rPr>
                <w:rFonts w:ascii="Book Antiqua" w:hAnsi="Book Antiqua"/>
                <w:color w:val="000000" w:themeColor="text1"/>
              </w:rPr>
              <w:t xml:space="preserve">(± </w:t>
            </w:r>
            <w:r w:rsidRPr="00555460">
              <w:rPr>
                <w:rFonts w:ascii="Book Antiqua" w:hAnsi="Book Antiqua"/>
                <w:color w:val="000000" w:themeColor="text1"/>
              </w:rPr>
              <w:t>6.73)</w:t>
            </w:r>
          </w:p>
        </w:tc>
        <w:tc>
          <w:tcPr>
            <w:tcW w:w="2338" w:type="dxa"/>
          </w:tcPr>
          <w:p w14:paraId="799C377D" w14:textId="31B3EAB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17.87 </w:t>
            </w:r>
            <w:r w:rsidR="00B14FD8" w:rsidRPr="00555460">
              <w:rPr>
                <w:rFonts w:ascii="Book Antiqua" w:hAnsi="Book Antiqua"/>
                <w:color w:val="000000" w:themeColor="text1"/>
              </w:rPr>
              <w:t xml:space="preserve">(± </w:t>
            </w:r>
            <w:r w:rsidRPr="00555460">
              <w:rPr>
                <w:rFonts w:ascii="Book Antiqua" w:hAnsi="Book Antiqua"/>
                <w:color w:val="000000" w:themeColor="text1"/>
              </w:rPr>
              <w:t>6.81)</w:t>
            </w:r>
          </w:p>
        </w:tc>
        <w:tc>
          <w:tcPr>
            <w:tcW w:w="2338" w:type="dxa"/>
          </w:tcPr>
          <w:p w14:paraId="7909B81C" w14:textId="5E40189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17.80 </w:t>
            </w:r>
            <w:r w:rsidR="00B14FD8" w:rsidRPr="00555460">
              <w:rPr>
                <w:rFonts w:ascii="Book Antiqua" w:hAnsi="Book Antiqua"/>
                <w:color w:val="000000" w:themeColor="text1"/>
              </w:rPr>
              <w:t xml:space="preserve">(± </w:t>
            </w:r>
            <w:r w:rsidRPr="00555460">
              <w:rPr>
                <w:rFonts w:ascii="Book Antiqua" w:hAnsi="Book Antiqua"/>
                <w:color w:val="000000" w:themeColor="text1"/>
              </w:rPr>
              <w:t>6.77)</w:t>
            </w:r>
          </w:p>
        </w:tc>
      </w:tr>
      <w:tr w:rsidR="00555460" w:rsidRPr="00555460" w14:paraId="26E95EBA" w14:textId="77777777" w:rsidTr="00E22218">
        <w:tc>
          <w:tcPr>
            <w:tcW w:w="468" w:type="dxa"/>
          </w:tcPr>
          <w:p w14:paraId="657B0B01"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4</w:t>
            </w:r>
          </w:p>
        </w:tc>
        <w:tc>
          <w:tcPr>
            <w:tcW w:w="1869" w:type="dxa"/>
          </w:tcPr>
          <w:p w14:paraId="77ECFCE6" w14:textId="391861E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2337" w:type="dxa"/>
          </w:tcPr>
          <w:p w14:paraId="59AF027B" w14:textId="5BFC35D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17.11 </w:t>
            </w:r>
            <w:r w:rsidR="00B14FD8" w:rsidRPr="00555460">
              <w:rPr>
                <w:rFonts w:ascii="Book Antiqua" w:hAnsi="Book Antiqua"/>
                <w:color w:val="000000" w:themeColor="text1"/>
              </w:rPr>
              <w:t xml:space="preserve">(± </w:t>
            </w:r>
            <w:r w:rsidRPr="00555460">
              <w:rPr>
                <w:rFonts w:ascii="Book Antiqua" w:hAnsi="Book Antiqua"/>
                <w:color w:val="000000" w:themeColor="text1"/>
              </w:rPr>
              <w:t>6.54)</w:t>
            </w:r>
          </w:p>
        </w:tc>
        <w:tc>
          <w:tcPr>
            <w:tcW w:w="2338" w:type="dxa"/>
          </w:tcPr>
          <w:p w14:paraId="29FF1D80" w14:textId="75AA62E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17.28 </w:t>
            </w:r>
            <w:r w:rsidR="00B14FD8" w:rsidRPr="00555460">
              <w:rPr>
                <w:rFonts w:ascii="Book Antiqua" w:hAnsi="Book Antiqua"/>
                <w:color w:val="000000" w:themeColor="text1"/>
              </w:rPr>
              <w:t xml:space="preserve">(± </w:t>
            </w:r>
            <w:r w:rsidRPr="00555460">
              <w:rPr>
                <w:rFonts w:ascii="Book Antiqua" w:hAnsi="Book Antiqua"/>
                <w:color w:val="000000" w:themeColor="text1"/>
              </w:rPr>
              <w:t>6.49)</w:t>
            </w:r>
          </w:p>
        </w:tc>
        <w:tc>
          <w:tcPr>
            <w:tcW w:w="2338" w:type="dxa"/>
          </w:tcPr>
          <w:p w14:paraId="3B1B71CB" w14:textId="24A1240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17.35 </w:t>
            </w:r>
            <w:r w:rsidR="00B14FD8" w:rsidRPr="00555460">
              <w:rPr>
                <w:rFonts w:ascii="Book Antiqua" w:hAnsi="Book Antiqua"/>
                <w:color w:val="000000" w:themeColor="text1"/>
              </w:rPr>
              <w:t xml:space="preserve">(± </w:t>
            </w:r>
            <w:r w:rsidRPr="00555460">
              <w:rPr>
                <w:rFonts w:ascii="Book Antiqua" w:hAnsi="Book Antiqua"/>
                <w:color w:val="000000" w:themeColor="text1"/>
              </w:rPr>
              <w:t>6.57)</w:t>
            </w:r>
          </w:p>
        </w:tc>
      </w:tr>
      <w:tr w:rsidR="00555460" w:rsidRPr="00555460" w14:paraId="44B3A875" w14:textId="77777777" w:rsidTr="00E22218">
        <w:tc>
          <w:tcPr>
            <w:tcW w:w="468" w:type="dxa"/>
            <w:tcBorders>
              <w:bottom w:val="single" w:sz="4" w:space="0" w:color="auto"/>
            </w:tcBorders>
          </w:tcPr>
          <w:p w14:paraId="6E274B5D" w14:textId="77777777"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5</w:t>
            </w:r>
          </w:p>
        </w:tc>
        <w:tc>
          <w:tcPr>
            <w:tcW w:w="1869" w:type="dxa"/>
            <w:tcBorders>
              <w:bottom w:val="single" w:sz="4" w:space="0" w:color="auto"/>
            </w:tcBorders>
          </w:tcPr>
          <w:p w14:paraId="61E3C136" w14:textId="40300616"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2337" w:type="dxa"/>
            <w:tcBorders>
              <w:bottom w:val="single" w:sz="4" w:space="0" w:color="auto"/>
            </w:tcBorders>
          </w:tcPr>
          <w:p w14:paraId="797824EE" w14:textId="54F071AB"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17.52 </w:t>
            </w:r>
            <w:r w:rsidR="00B14FD8" w:rsidRPr="00555460">
              <w:rPr>
                <w:rFonts w:ascii="Book Antiqua" w:hAnsi="Book Antiqua"/>
                <w:color w:val="000000" w:themeColor="text1"/>
              </w:rPr>
              <w:t xml:space="preserve">(± </w:t>
            </w:r>
            <w:r w:rsidRPr="00555460">
              <w:rPr>
                <w:rFonts w:ascii="Book Antiqua" w:hAnsi="Book Antiqua"/>
                <w:color w:val="000000" w:themeColor="text1"/>
              </w:rPr>
              <w:t>6.64)</w:t>
            </w:r>
          </w:p>
        </w:tc>
        <w:tc>
          <w:tcPr>
            <w:tcW w:w="2338" w:type="dxa"/>
            <w:tcBorders>
              <w:bottom w:val="single" w:sz="4" w:space="0" w:color="auto"/>
            </w:tcBorders>
          </w:tcPr>
          <w:p w14:paraId="112DC962" w14:textId="27458563"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17.42 </w:t>
            </w:r>
            <w:r w:rsidR="00B14FD8" w:rsidRPr="00555460">
              <w:rPr>
                <w:rFonts w:ascii="Book Antiqua" w:hAnsi="Book Antiqua"/>
                <w:color w:val="000000" w:themeColor="text1"/>
              </w:rPr>
              <w:t xml:space="preserve">(± </w:t>
            </w:r>
            <w:r w:rsidRPr="00555460">
              <w:rPr>
                <w:rFonts w:ascii="Book Antiqua" w:hAnsi="Book Antiqua"/>
                <w:color w:val="000000" w:themeColor="text1"/>
              </w:rPr>
              <w:t>6.67)</w:t>
            </w:r>
          </w:p>
        </w:tc>
        <w:tc>
          <w:tcPr>
            <w:tcW w:w="2338" w:type="dxa"/>
            <w:tcBorders>
              <w:bottom w:val="single" w:sz="4" w:space="0" w:color="auto"/>
            </w:tcBorders>
          </w:tcPr>
          <w:p w14:paraId="24935F17" w14:textId="311AFFC2" w:rsidR="00CA0463" w:rsidRPr="00555460" w:rsidRDefault="00CA0463"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17.52 </w:t>
            </w:r>
            <w:r w:rsidR="00B14FD8" w:rsidRPr="00555460">
              <w:rPr>
                <w:rFonts w:ascii="Book Antiqua" w:hAnsi="Book Antiqua"/>
                <w:color w:val="000000" w:themeColor="text1"/>
              </w:rPr>
              <w:t xml:space="preserve">(± </w:t>
            </w:r>
            <w:r w:rsidRPr="00555460">
              <w:rPr>
                <w:rFonts w:ascii="Book Antiqua" w:hAnsi="Book Antiqua"/>
                <w:color w:val="000000" w:themeColor="text1"/>
              </w:rPr>
              <w:t>6.71)</w:t>
            </w:r>
          </w:p>
        </w:tc>
      </w:tr>
    </w:tbl>
    <w:p w14:paraId="4B361FD7" w14:textId="6B787A25" w:rsidR="00DC53B4"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SD: Standard deviation.</w:t>
      </w:r>
    </w:p>
    <w:p w14:paraId="16D2DD2B" w14:textId="77777777" w:rsidR="00CA0463" w:rsidRPr="00555460" w:rsidRDefault="00CA0463"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22927766" w14:textId="34154E5F" w:rsidR="00DC53B4" w:rsidRPr="00E31759" w:rsidRDefault="00DC53B4" w:rsidP="00555460">
      <w:pPr>
        <w:snapToGrid w:val="0"/>
        <w:spacing w:line="360" w:lineRule="auto"/>
        <w:rPr>
          <w:rFonts w:ascii="Book Antiqua" w:hAnsi="Book Antiqua"/>
          <w:b/>
          <w:color w:val="000000" w:themeColor="text1"/>
        </w:rPr>
      </w:pPr>
      <w:r w:rsidRPr="00E31759">
        <w:rPr>
          <w:rFonts w:ascii="Book Antiqua" w:hAnsi="Book Antiqua"/>
          <w:b/>
          <w:color w:val="000000" w:themeColor="text1"/>
        </w:rPr>
        <w:lastRenderedPageBreak/>
        <w:t xml:space="preserve">Table 2 </w:t>
      </w:r>
      <w:r w:rsidR="00E31759" w:rsidRPr="00E31759">
        <w:rPr>
          <w:rFonts w:ascii="Book Antiqua" w:hAnsi="Book Antiqua"/>
          <w:b/>
          <w:color w:val="000000" w:themeColor="text1"/>
        </w:rPr>
        <w:t>Intraclass correlation coefficient</w:t>
      </w:r>
      <w:r w:rsidRPr="00E31759">
        <w:rPr>
          <w:rFonts w:ascii="Book Antiqua" w:hAnsi="Book Antiqua"/>
          <w:b/>
          <w:color w:val="000000" w:themeColor="text1"/>
        </w:rPr>
        <w:t xml:space="preserve"> for </w:t>
      </w:r>
      <w:proofErr w:type="spellStart"/>
      <w:r w:rsidR="00C10545" w:rsidRPr="00E31759">
        <w:rPr>
          <w:rFonts w:ascii="Book Antiqua" w:hAnsi="Book Antiqua"/>
          <w:b/>
          <w:color w:val="000000" w:themeColor="text1"/>
        </w:rPr>
        <w:t>intraoperator</w:t>
      </w:r>
      <w:proofErr w:type="spellEnd"/>
      <w:r w:rsidRPr="00E31759">
        <w:rPr>
          <w:rFonts w:ascii="Book Antiqua" w:hAnsi="Book Antiqua"/>
          <w:b/>
          <w:color w:val="000000" w:themeColor="text1"/>
        </w:rPr>
        <w:t xml:space="preserve"> variation among five operators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49"/>
        <w:gridCol w:w="1243"/>
        <w:gridCol w:w="1864"/>
        <w:gridCol w:w="3424"/>
        <w:gridCol w:w="2312"/>
      </w:tblGrid>
      <w:tr w:rsidR="00555460" w:rsidRPr="00555460" w14:paraId="2E0C8698" w14:textId="77777777" w:rsidTr="00E22218">
        <w:trPr>
          <w:trHeight w:val="102"/>
        </w:trPr>
        <w:tc>
          <w:tcPr>
            <w:tcW w:w="1524" w:type="dxa"/>
            <w:gridSpan w:val="3"/>
            <w:tcBorders>
              <w:top w:val="single" w:sz="4" w:space="0" w:color="auto"/>
            </w:tcBorders>
          </w:tcPr>
          <w:p w14:paraId="67FB4F0E" w14:textId="08A9F1A9"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p>
        </w:tc>
        <w:tc>
          <w:tcPr>
            <w:tcW w:w="1890" w:type="dxa"/>
            <w:vMerge w:val="restart"/>
            <w:tcBorders>
              <w:top w:val="single" w:sz="4" w:space="0" w:color="auto"/>
            </w:tcBorders>
            <w:vAlign w:val="bottom"/>
          </w:tcPr>
          <w:p w14:paraId="2F14C579" w14:textId="77777777"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Measurements</w:t>
            </w:r>
          </w:p>
        </w:tc>
        <w:tc>
          <w:tcPr>
            <w:tcW w:w="3690" w:type="dxa"/>
            <w:vMerge w:val="restart"/>
            <w:tcBorders>
              <w:top w:val="single" w:sz="4" w:space="0" w:color="auto"/>
            </w:tcBorders>
            <w:vAlign w:val="bottom"/>
          </w:tcPr>
          <w:p w14:paraId="4AE87053" w14:textId="1D850AEC" w:rsidR="00D00E20" w:rsidRPr="00C7408F"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ICC (95%CI)</w:t>
            </w:r>
            <w:r w:rsidR="00E31759">
              <w:rPr>
                <w:rFonts w:ascii="Book Antiqua" w:hAnsi="Book Antiqua"/>
                <w:b/>
                <w:color w:val="000000" w:themeColor="text1"/>
              </w:rPr>
              <w:t>;</w:t>
            </w:r>
            <w:r w:rsidRPr="00555460">
              <w:rPr>
                <w:rFonts w:ascii="Book Antiqua" w:hAnsi="Book Antiqua"/>
                <w:b/>
                <w:color w:val="000000" w:themeColor="text1"/>
              </w:rPr>
              <w:t xml:space="preserve"> </w:t>
            </w:r>
            <w:r w:rsidRPr="00555460">
              <w:rPr>
                <w:rFonts w:ascii="Book Antiqua" w:hAnsi="Book Antiqua"/>
                <w:b/>
                <w:i/>
                <w:iCs/>
                <w:color w:val="000000" w:themeColor="text1"/>
              </w:rPr>
              <w:t>P</w:t>
            </w:r>
            <w:r w:rsidR="00C7408F">
              <w:rPr>
                <w:rFonts w:ascii="Book Antiqua" w:hAnsi="Book Antiqua"/>
                <w:b/>
                <w:color w:val="000000" w:themeColor="text1"/>
              </w:rPr>
              <w:t xml:space="preserve"> value</w:t>
            </w:r>
          </w:p>
        </w:tc>
        <w:tc>
          <w:tcPr>
            <w:tcW w:w="2425" w:type="dxa"/>
            <w:vMerge w:val="restart"/>
            <w:tcBorders>
              <w:top w:val="single" w:sz="4" w:space="0" w:color="auto"/>
            </w:tcBorders>
            <w:vAlign w:val="bottom"/>
          </w:tcPr>
          <w:p w14:paraId="5229F0ED" w14:textId="77777777"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Cronbach’s alpha</w:t>
            </w:r>
          </w:p>
        </w:tc>
      </w:tr>
      <w:tr w:rsidR="00555460" w:rsidRPr="00555460" w14:paraId="2185AFB2" w14:textId="77777777" w:rsidTr="00E22218">
        <w:trPr>
          <w:trHeight w:val="101"/>
        </w:trPr>
        <w:tc>
          <w:tcPr>
            <w:tcW w:w="708" w:type="dxa"/>
            <w:tcBorders>
              <w:bottom w:val="single" w:sz="4" w:space="0" w:color="auto"/>
            </w:tcBorders>
          </w:tcPr>
          <w:p w14:paraId="70BD72EA" w14:textId="0A25648B"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ID</w:t>
            </w:r>
          </w:p>
        </w:tc>
        <w:tc>
          <w:tcPr>
            <w:tcW w:w="816" w:type="dxa"/>
            <w:gridSpan w:val="2"/>
            <w:tcBorders>
              <w:bottom w:val="single" w:sz="4" w:space="0" w:color="auto"/>
            </w:tcBorders>
          </w:tcPr>
          <w:p w14:paraId="4A1E7FFD" w14:textId="2E6F81AA" w:rsidR="00D00E20" w:rsidRPr="00555460" w:rsidRDefault="00D00E20"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Level</w:t>
            </w:r>
          </w:p>
        </w:tc>
        <w:tc>
          <w:tcPr>
            <w:tcW w:w="1890" w:type="dxa"/>
            <w:vMerge/>
            <w:tcBorders>
              <w:bottom w:val="single" w:sz="4" w:space="0" w:color="auto"/>
            </w:tcBorders>
          </w:tcPr>
          <w:p w14:paraId="0F20DBBD" w14:textId="77777777" w:rsidR="00D00E20" w:rsidRPr="00555460" w:rsidRDefault="00D00E20" w:rsidP="00555460">
            <w:pPr>
              <w:snapToGrid w:val="0"/>
              <w:spacing w:line="360" w:lineRule="auto"/>
              <w:rPr>
                <w:rFonts w:ascii="Book Antiqua" w:hAnsi="Book Antiqua"/>
                <w:b/>
                <w:color w:val="000000" w:themeColor="text1"/>
              </w:rPr>
            </w:pPr>
          </w:p>
        </w:tc>
        <w:tc>
          <w:tcPr>
            <w:tcW w:w="3690" w:type="dxa"/>
            <w:vMerge/>
            <w:tcBorders>
              <w:bottom w:val="single" w:sz="4" w:space="0" w:color="auto"/>
            </w:tcBorders>
          </w:tcPr>
          <w:p w14:paraId="7A9A986E" w14:textId="77777777" w:rsidR="00D00E20" w:rsidRPr="00555460" w:rsidRDefault="00D00E20" w:rsidP="00555460">
            <w:pPr>
              <w:snapToGrid w:val="0"/>
              <w:spacing w:line="360" w:lineRule="auto"/>
              <w:rPr>
                <w:rFonts w:ascii="Book Antiqua" w:hAnsi="Book Antiqua"/>
                <w:b/>
                <w:color w:val="000000" w:themeColor="text1"/>
              </w:rPr>
            </w:pPr>
          </w:p>
        </w:tc>
        <w:tc>
          <w:tcPr>
            <w:tcW w:w="2425" w:type="dxa"/>
            <w:vMerge/>
            <w:tcBorders>
              <w:bottom w:val="single" w:sz="4" w:space="0" w:color="auto"/>
            </w:tcBorders>
          </w:tcPr>
          <w:p w14:paraId="17D6ABB3" w14:textId="77777777" w:rsidR="00D00E20" w:rsidRPr="00555460" w:rsidRDefault="00D00E20" w:rsidP="00555460">
            <w:pPr>
              <w:snapToGrid w:val="0"/>
              <w:spacing w:line="360" w:lineRule="auto"/>
              <w:rPr>
                <w:rFonts w:ascii="Book Antiqua" w:hAnsi="Book Antiqua"/>
                <w:b/>
                <w:color w:val="000000" w:themeColor="text1"/>
              </w:rPr>
            </w:pPr>
          </w:p>
        </w:tc>
      </w:tr>
      <w:tr w:rsidR="00555460" w:rsidRPr="00555460" w14:paraId="6931FF5C" w14:textId="77777777" w:rsidTr="0004390F">
        <w:tc>
          <w:tcPr>
            <w:tcW w:w="762" w:type="dxa"/>
            <w:gridSpan w:val="2"/>
            <w:vMerge w:val="restart"/>
            <w:tcBorders>
              <w:top w:val="single" w:sz="4" w:space="0" w:color="auto"/>
            </w:tcBorders>
          </w:tcPr>
          <w:p w14:paraId="20A6C288"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p>
        </w:tc>
        <w:tc>
          <w:tcPr>
            <w:tcW w:w="762" w:type="dxa"/>
            <w:vMerge w:val="restart"/>
            <w:tcBorders>
              <w:top w:val="single" w:sz="4" w:space="0" w:color="auto"/>
            </w:tcBorders>
          </w:tcPr>
          <w:p w14:paraId="31944E89" w14:textId="2FD13E3D"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Consultant</w:t>
            </w:r>
          </w:p>
        </w:tc>
        <w:tc>
          <w:tcPr>
            <w:tcW w:w="1890" w:type="dxa"/>
            <w:tcBorders>
              <w:top w:val="single" w:sz="4" w:space="0" w:color="auto"/>
            </w:tcBorders>
          </w:tcPr>
          <w:p w14:paraId="2195A507" w14:textId="036C088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Borders>
              <w:top w:val="single" w:sz="4" w:space="0" w:color="auto"/>
            </w:tcBorders>
          </w:tcPr>
          <w:p w14:paraId="04E8CD6C" w14:textId="628FD2E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(0.992-0.999); &lt; 0.0001</w:t>
            </w:r>
          </w:p>
        </w:tc>
        <w:tc>
          <w:tcPr>
            <w:tcW w:w="2425" w:type="dxa"/>
            <w:tcBorders>
              <w:top w:val="single" w:sz="4" w:space="0" w:color="auto"/>
            </w:tcBorders>
          </w:tcPr>
          <w:p w14:paraId="721D4D7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7F5C3FAB" w14:textId="77777777" w:rsidTr="0004390F">
        <w:tc>
          <w:tcPr>
            <w:tcW w:w="762" w:type="dxa"/>
            <w:gridSpan w:val="2"/>
            <w:vMerge/>
          </w:tcPr>
          <w:p w14:paraId="65B8B36F"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E1E558C" w14:textId="495890D2" w:rsidR="00D00E20" w:rsidRPr="00555460" w:rsidRDefault="00D00E20" w:rsidP="00555460">
            <w:pPr>
              <w:snapToGrid w:val="0"/>
              <w:spacing w:line="360" w:lineRule="auto"/>
              <w:rPr>
                <w:rFonts w:ascii="Book Antiqua" w:hAnsi="Book Antiqua"/>
                <w:color w:val="000000" w:themeColor="text1"/>
              </w:rPr>
            </w:pPr>
          </w:p>
        </w:tc>
        <w:tc>
          <w:tcPr>
            <w:tcW w:w="1890" w:type="dxa"/>
          </w:tcPr>
          <w:p w14:paraId="2CC4AFA1" w14:textId="0FE44A7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1092902E" w14:textId="4409929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(0.993-0.998); &lt; 0.0001</w:t>
            </w:r>
          </w:p>
        </w:tc>
        <w:tc>
          <w:tcPr>
            <w:tcW w:w="2425" w:type="dxa"/>
          </w:tcPr>
          <w:p w14:paraId="61B1DC4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87EFCDB" w14:textId="77777777" w:rsidTr="0004390F">
        <w:tc>
          <w:tcPr>
            <w:tcW w:w="762" w:type="dxa"/>
            <w:gridSpan w:val="2"/>
            <w:vMerge/>
          </w:tcPr>
          <w:p w14:paraId="12BBCA9C"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110385F3" w14:textId="17B841AA" w:rsidR="00D00E20" w:rsidRPr="00555460" w:rsidRDefault="00D00E20" w:rsidP="00555460">
            <w:pPr>
              <w:snapToGrid w:val="0"/>
              <w:spacing w:line="360" w:lineRule="auto"/>
              <w:rPr>
                <w:rFonts w:ascii="Book Antiqua" w:hAnsi="Book Antiqua"/>
                <w:color w:val="000000" w:themeColor="text1"/>
              </w:rPr>
            </w:pPr>
          </w:p>
        </w:tc>
        <w:tc>
          <w:tcPr>
            <w:tcW w:w="1890" w:type="dxa"/>
          </w:tcPr>
          <w:p w14:paraId="4F367472" w14:textId="4F7F650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771E29F4" w14:textId="6552CFC5"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5B3C6F1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7F13293B" w14:textId="77777777" w:rsidTr="0004390F">
        <w:tc>
          <w:tcPr>
            <w:tcW w:w="762" w:type="dxa"/>
            <w:gridSpan w:val="2"/>
            <w:vMerge/>
          </w:tcPr>
          <w:p w14:paraId="46E9F066"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7AB7312D" w14:textId="68EC28E6" w:rsidR="00D00E20" w:rsidRPr="00555460" w:rsidRDefault="00D00E20" w:rsidP="00555460">
            <w:pPr>
              <w:snapToGrid w:val="0"/>
              <w:spacing w:line="360" w:lineRule="auto"/>
              <w:rPr>
                <w:rFonts w:ascii="Book Antiqua" w:hAnsi="Book Antiqua"/>
                <w:color w:val="000000" w:themeColor="text1"/>
              </w:rPr>
            </w:pPr>
          </w:p>
        </w:tc>
        <w:tc>
          <w:tcPr>
            <w:tcW w:w="1890" w:type="dxa"/>
          </w:tcPr>
          <w:p w14:paraId="60E6807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05DB051D" w14:textId="34F9B4C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Pr>
          <w:p w14:paraId="3E5FDFA2"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1275305" w14:textId="77777777" w:rsidTr="0004390F">
        <w:tc>
          <w:tcPr>
            <w:tcW w:w="762" w:type="dxa"/>
            <w:gridSpan w:val="2"/>
            <w:vMerge w:val="restart"/>
          </w:tcPr>
          <w:p w14:paraId="0235EBE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p>
        </w:tc>
        <w:tc>
          <w:tcPr>
            <w:tcW w:w="762" w:type="dxa"/>
            <w:vMerge w:val="restart"/>
          </w:tcPr>
          <w:p w14:paraId="1D21C568" w14:textId="52E7AFD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1890" w:type="dxa"/>
          </w:tcPr>
          <w:p w14:paraId="339EDBC2" w14:textId="69F6D557"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7061650F" w14:textId="3D635B5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636EEA8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7BB3FA41" w14:textId="77777777" w:rsidTr="0004390F">
        <w:tc>
          <w:tcPr>
            <w:tcW w:w="762" w:type="dxa"/>
            <w:gridSpan w:val="2"/>
            <w:vMerge/>
          </w:tcPr>
          <w:p w14:paraId="50E888F5"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CA8BFD5" w14:textId="51E4C864" w:rsidR="00D00E20" w:rsidRPr="00555460" w:rsidRDefault="00D00E20" w:rsidP="00555460">
            <w:pPr>
              <w:snapToGrid w:val="0"/>
              <w:spacing w:line="360" w:lineRule="auto"/>
              <w:rPr>
                <w:rFonts w:ascii="Book Antiqua" w:hAnsi="Book Antiqua"/>
                <w:color w:val="000000" w:themeColor="text1"/>
              </w:rPr>
            </w:pPr>
          </w:p>
        </w:tc>
        <w:tc>
          <w:tcPr>
            <w:tcW w:w="1890" w:type="dxa"/>
          </w:tcPr>
          <w:p w14:paraId="00D42021" w14:textId="49C47FDF"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64E14BFB" w14:textId="126A7CD5"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(0.995-0.997); &lt; 0.0001</w:t>
            </w:r>
          </w:p>
        </w:tc>
        <w:tc>
          <w:tcPr>
            <w:tcW w:w="2425" w:type="dxa"/>
          </w:tcPr>
          <w:p w14:paraId="322CCCA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6CC5A2A" w14:textId="77777777" w:rsidTr="0004390F">
        <w:tc>
          <w:tcPr>
            <w:tcW w:w="762" w:type="dxa"/>
            <w:gridSpan w:val="2"/>
            <w:vMerge/>
          </w:tcPr>
          <w:p w14:paraId="06F72220"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2949CC7" w14:textId="12EC1BE7" w:rsidR="00D00E20" w:rsidRPr="00555460" w:rsidRDefault="00D00E20" w:rsidP="00555460">
            <w:pPr>
              <w:snapToGrid w:val="0"/>
              <w:spacing w:line="360" w:lineRule="auto"/>
              <w:rPr>
                <w:rFonts w:ascii="Book Antiqua" w:hAnsi="Book Antiqua"/>
                <w:color w:val="000000" w:themeColor="text1"/>
              </w:rPr>
            </w:pPr>
          </w:p>
        </w:tc>
        <w:tc>
          <w:tcPr>
            <w:tcW w:w="1890" w:type="dxa"/>
          </w:tcPr>
          <w:p w14:paraId="5A4F6039" w14:textId="3F894BA2" w:rsidR="00D00E20" w:rsidRPr="00555460" w:rsidRDefault="00D00E20" w:rsidP="00555460">
            <w:pPr>
              <w:snapToGrid w:val="0"/>
              <w:spacing w:line="360" w:lineRule="auto"/>
              <w:rPr>
                <w:rFonts w:ascii="Book Antiqua" w:hAnsi="Book Antiqua"/>
                <w:b/>
                <w:bCs/>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322B540F" w14:textId="11275CF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434485C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3550D3F9" w14:textId="77777777" w:rsidTr="0004390F">
        <w:tc>
          <w:tcPr>
            <w:tcW w:w="762" w:type="dxa"/>
            <w:gridSpan w:val="2"/>
            <w:vMerge/>
          </w:tcPr>
          <w:p w14:paraId="02806695"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58ABCC4E" w14:textId="777C9C2D" w:rsidR="00D00E20" w:rsidRPr="00555460" w:rsidRDefault="00D00E20" w:rsidP="00555460">
            <w:pPr>
              <w:snapToGrid w:val="0"/>
              <w:spacing w:line="360" w:lineRule="auto"/>
              <w:rPr>
                <w:rFonts w:ascii="Book Antiqua" w:hAnsi="Book Antiqua"/>
                <w:color w:val="000000" w:themeColor="text1"/>
              </w:rPr>
            </w:pPr>
          </w:p>
        </w:tc>
        <w:tc>
          <w:tcPr>
            <w:tcW w:w="1890" w:type="dxa"/>
          </w:tcPr>
          <w:p w14:paraId="51C9BE60"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4399543F" w14:textId="2E275FA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Pr>
          <w:p w14:paraId="6C41D9E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B1ADA93" w14:textId="77777777" w:rsidTr="0004390F">
        <w:tc>
          <w:tcPr>
            <w:tcW w:w="762" w:type="dxa"/>
            <w:gridSpan w:val="2"/>
            <w:vMerge w:val="restart"/>
          </w:tcPr>
          <w:p w14:paraId="51864AAC"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3</w:t>
            </w:r>
          </w:p>
        </w:tc>
        <w:tc>
          <w:tcPr>
            <w:tcW w:w="762" w:type="dxa"/>
            <w:vMerge w:val="restart"/>
          </w:tcPr>
          <w:p w14:paraId="78E0D0B2" w14:textId="3757543A"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Fellow</w:t>
            </w:r>
          </w:p>
        </w:tc>
        <w:tc>
          <w:tcPr>
            <w:tcW w:w="1890" w:type="dxa"/>
          </w:tcPr>
          <w:p w14:paraId="63B32350" w14:textId="4A752B1F"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6A5EAE91" w14:textId="0C04148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4D5BF034"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0AAE9CD5" w14:textId="77777777" w:rsidTr="0004390F">
        <w:tc>
          <w:tcPr>
            <w:tcW w:w="762" w:type="dxa"/>
            <w:gridSpan w:val="2"/>
            <w:vMerge/>
          </w:tcPr>
          <w:p w14:paraId="643287D4"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0401185" w14:textId="55777E3B" w:rsidR="00D00E20" w:rsidRPr="00555460" w:rsidRDefault="00D00E20" w:rsidP="00555460">
            <w:pPr>
              <w:snapToGrid w:val="0"/>
              <w:spacing w:line="360" w:lineRule="auto"/>
              <w:rPr>
                <w:rFonts w:ascii="Book Antiqua" w:hAnsi="Book Antiqua"/>
                <w:color w:val="000000" w:themeColor="text1"/>
              </w:rPr>
            </w:pPr>
          </w:p>
        </w:tc>
        <w:tc>
          <w:tcPr>
            <w:tcW w:w="1890" w:type="dxa"/>
          </w:tcPr>
          <w:p w14:paraId="24ECE62C" w14:textId="2B0C0828"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2F46EB12" w14:textId="07A1A8B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4EB4D726"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203F2B04" w14:textId="77777777" w:rsidTr="0004390F">
        <w:tc>
          <w:tcPr>
            <w:tcW w:w="762" w:type="dxa"/>
            <w:gridSpan w:val="2"/>
            <w:vMerge/>
          </w:tcPr>
          <w:p w14:paraId="33EE3BC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67C34A8E" w14:textId="1CF9BDAC" w:rsidR="00D00E20" w:rsidRPr="00555460" w:rsidRDefault="00D00E20" w:rsidP="00555460">
            <w:pPr>
              <w:snapToGrid w:val="0"/>
              <w:spacing w:line="360" w:lineRule="auto"/>
              <w:rPr>
                <w:rFonts w:ascii="Book Antiqua" w:hAnsi="Book Antiqua"/>
                <w:color w:val="000000" w:themeColor="text1"/>
              </w:rPr>
            </w:pPr>
          </w:p>
        </w:tc>
        <w:tc>
          <w:tcPr>
            <w:tcW w:w="1890" w:type="dxa"/>
          </w:tcPr>
          <w:p w14:paraId="4A1005BF" w14:textId="4ABA356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63B95A42" w14:textId="649EBCA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(0.996-0.998); &lt; 0.0001</w:t>
            </w:r>
          </w:p>
        </w:tc>
        <w:tc>
          <w:tcPr>
            <w:tcW w:w="2425" w:type="dxa"/>
          </w:tcPr>
          <w:p w14:paraId="58C8891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C25B7C8" w14:textId="77777777" w:rsidTr="0004390F">
        <w:tc>
          <w:tcPr>
            <w:tcW w:w="762" w:type="dxa"/>
            <w:gridSpan w:val="2"/>
            <w:vMerge/>
          </w:tcPr>
          <w:p w14:paraId="41CE28A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32620A20" w14:textId="782BC269" w:rsidR="00D00E20" w:rsidRPr="00555460" w:rsidRDefault="00D00E20" w:rsidP="00555460">
            <w:pPr>
              <w:snapToGrid w:val="0"/>
              <w:spacing w:line="360" w:lineRule="auto"/>
              <w:rPr>
                <w:rFonts w:ascii="Book Antiqua" w:hAnsi="Book Antiqua"/>
                <w:color w:val="000000" w:themeColor="text1"/>
              </w:rPr>
            </w:pPr>
          </w:p>
        </w:tc>
        <w:tc>
          <w:tcPr>
            <w:tcW w:w="1890" w:type="dxa"/>
          </w:tcPr>
          <w:p w14:paraId="762B470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755032AD" w14:textId="38B85186"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20B508F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3B26FE76" w14:textId="77777777" w:rsidTr="0004390F">
        <w:tc>
          <w:tcPr>
            <w:tcW w:w="762" w:type="dxa"/>
            <w:gridSpan w:val="2"/>
            <w:vMerge w:val="restart"/>
          </w:tcPr>
          <w:p w14:paraId="221039C0"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4</w:t>
            </w:r>
          </w:p>
        </w:tc>
        <w:tc>
          <w:tcPr>
            <w:tcW w:w="762" w:type="dxa"/>
            <w:vMerge w:val="restart"/>
          </w:tcPr>
          <w:p w14:paraId="2E085B82" w14:textId="281B6EC4"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1890" w:type="dxa"/>
          </w:tcPr>
          <w:p w14:paraId="11AB5AA1" w14:textId="183DBD3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75C08224" w14:textId="1390AD1E"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754D8CFF"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517A0ADD" w14:textId="77777777" w:rsidTr="0004390F">
        <w:tc>
          <w:tcPr>
            <w:tcW w:w="762" w:type="dxa"/>
            <w:gridSpan w:val="2"/>
            <w:vMerge/>
          </w:tcPr>
          <w:p w14:paraId="4FB7E2C1"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61FCB707" w14:textId="07046C35" w:rsidR="00D00E20" w:rsidRPr="00555460" w:rsidRDefault="00D00E20" w:rsidP="00555460">
            <w:pPr>
              <w:snapToGrid w:val="0"/>
              <w:spacing w:line="360" w:lineRule="auto"/>
              <w:rPr>
                <w:rFonts w:ascii="Book Antiqua" w:hAnsi="Book Antiqua"/>
                <w:color w:val="000000" w:themeColor="text1"/>
              </w:rPr>
            </w:pPr>
          </w:p>
        </w:tc>
        <w:tc>
          <w:tcPr>
            <w:tcW w:w="1890" w:type="dxa"/>
          </w:tcPr>
          <w:p w14:paraId="3706704B" w14:textId="3054AA60"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0D0EC48A" w14:textId="3B18F619"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(0.995-0.999); &lt; 0.0001</w:t>
            </w:r>
          </w:p>
        </w:tc>
        <w:tc>
          <w:tcPr>
            <w:tcW w:w="2425" w:type="dxa"/>
          </w:tcPr>
          <w:p w14:paraId="0A96AD1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148154D4" w14:textId="77777777" w:rsidTr="0004390F">
        <w:tc>
          <w:tcPr>
            <w:tcW w:w="762" w:type="dxa"/>
            <w:gridSpan w:val="2"/>
            <w:vMerge/>
          </w:tcPr>
          <w:p w14:paraId="064E5AF7"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51FFA823" w14:textId="6C7CAEE4" w:rsidR="00D00E20" w:rsidRPr="00555460" w:rsidRDefault="00D00E20" w:rsidP="00555460">
            <w:pPr>
              <w:snapToGrid w:val="0"/>
              <w:spacing w:line="360" w:lineRule="auto"/>
              <w:rPr>
                <w:rFonts w:ascii="Book Antiqua" w:hAnsi="Book Antiqua"/>
                <w:color w:val="000000" w:themeColor="text1"/>
              </w:rPr>
            </w:pPr>
          </w:p>
        </w:tc>
        <w:tc>
          <w:tcPr>
            <w:tcW w:w="1890" w:type="dxa"/>
          </w:tcPr>
          <w:p w14:paraId="57E2171D" w14:textId="0E3625D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179D898E" w14:textId="4E5723AA"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 (0.998-0.999); &lt; 0.0001</w:t>
            </w:r>
          </w:p>
        </w:tc>
        <w:tc>
          <w:tcPr>
            <w:tcW w:w="2425" w:type="dxa"/>
          </w:tcPr>
          <w:p w14:paraId="11B2D425"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w:t>
            </w:r>
          </w:p>
        </w:tc>
      </w:tr>
      <w:tr w:rsidR="00555460" w:rsidRPr="00555460" w14:paraId="045DF35B" w14:textId="77777777" w:rsidTr="0004390F">
        <w:tc>
          <w:tcPr>
            <w:tcW w:w="762" w:type="dxa"/>
            <w:gridSpan w:val="2"/>
            <w:vMerge/>
          </w:tcPr>
          <w:p w14:paraId="1ED8568A"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40A00422" w14:textId="75F3A39B" w:rsidR="00D00E20" w:rsidRPr="00555460" w:rsidRDefault="00D00E20" w:rsidP="00555460">
            <w:pPr>
              <w:snapToGrid w:val="0"/>
              <w:spacing w:line="360" w:lineRule="auto"/>
              <w:rPr>
                <w:rFonts w:ascii="Book Antiqua" w:hAnsi="Book Antiqua"/>
                <w:color w:val="000000" w:themeColor="text1"/>
              </w:rPr>
            </w:pPr>
          </w:p>
        </w:tc>
        <w:tc>
          <w:tcPr>
            <w:tcW w:w="1890" w:type="dxa"/>
          </w:tcPr>
          <w:p w14:paraId="55CB7241"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Pr>
          <w:p w14:paraId="78EB02A6" w14:textId="00001A30"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 (0.998-0.999); &lt; 0.0001</w:t>
            </w:r>
          </w:p>
        </w:tc>
        <w:tc>
          <w:tcPr>
            <w:tcW w:w="2425" w:type="dxa"/>
          </w:tcPr>
          <w:p w14:paraId="6AD18EBE"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0.999</w:t>
            </w:r>
          </w:p>
        </w:tc>
      </w:tr>
      <w:tr w:rsidR="00555460" w:rsidRPr="00555460" w14:paraId="611523BE" w14:textId="77777777" w:rsidTr="0004390F">
        <w:tc>
          <w:tcPr>
            <w:tcW w:w="762" w:type="dxa"/>
            <w:gridSpan w:val="2"/>
            <w:vMerge w:val="restart"/>
          </w:tcPr>
          <w:p w14:paraId="607168C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5</w:t>
            </w:r>
          </w:p>
        </w:tc>
        <w:tc>
          <w:tcPr>
            <w:tcW w:w="762" w:type="dxa"/>
            <w:vMerge w:val="restart"/>
          </w:tcPr>
          <w:p w14:paraId="234DA5EE" w14:textId="64B8F2D2"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Nurse</w:t>
            </w:r>
          </w:p>
        </w:tc>
        <w:tc>
          <w:tcPr>
            <w:tcW w:w="1890" w:type="dxa"/>
          </w:tcPr>
          <w:p w14:paraId="74E353F4"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p>
        </w:tc>
        <w:tc>
          <w:tcPr>
            <w:tcW w:w="3690" w:type="dxa"/>
          </w:tcPr>
          <w:p w14:paraId="5018B632" w14:textId="1EF9465B"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5F126E0F"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1BE14645" w14:textId="77777777" w:rsidTr="0004390F">
        <w:tc>
          <w:tcPr>
            <w:tcW w:w="762" w:type="dxa"/>
            <w:gridSpan w:val="2"/>
            <w:vMerge/>
          </w:tcPr>
          <w:p w14:paraId="6D24D56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03091841" w14:textId="7E285A80" w:rsidR="00D00E20" w:rsidRPr="00555460" w:rsidRDefault="00D00E20" w:rsidP="00555460">
            <w:pPr>
              <w:snapToGrid w:val="0"/>
              <w:spacing w:line="360" w:lineRule="auto"/>
              <w:rPr>
                <w:rFonts w:ascii="Book Antiqua" w:hAnsi="Book Antiqua"/>
                <w:color w:val="000000" w:themeColor="text1"/>
              </w:rPr>
            </w:pPr>
          </w:p>
        </w:tc>
        <w:tc>
          <w:tcPr>
            <w:tcW w:w="1890" w:type="dxa"/>
          </w:tcPr>
          <w:p w14:paraId="0EF41C21" w14:textId="5C0CDD4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1</w:t>
            </w:r>
            <w:r w:rsidRPr="00555460">
              <w:rPr>
                <w:rFonts w:ascii="Book Antiqua" w:hAnsi="Book Antiqua"/>
                <w:color w:val="000000" w:themeColor="text1"/>
                <w:vertAlign w:val="superscript"/>
              </w:rPr>
              <w:t>st</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45E7DF67" w14:textId="7491308C"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 (0.995-0.998); &lt; 0.0001</w:t>
            </w:r>
          </w:p>
        </w:tc>
        <w:tc>
          <w:tcPr>
            <w:tcW w:w="2425" w:type="dxa"/>
          </w:tcPr>
          <w:p w14:paraId="6B7252D9"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0.997</w:t>
            </w:r>
          </w:p>
        </w:tc>
      </w:tr>
      <w:tr w:rsidR="00555460" w:rsidRPr="00555460" w14:paraId="1A9FD706" w14:textId="77777777" w:rsidTr="0004390F">
        <w:tc>
          <w:tcPr>
            <w:tcW w:w="762" w:type="dxa"/>
            <w:gridSpan w:val="2"/>
            <w:vMerge/>
          </w:tcPr>
          <w:p w14:paraId="05ED5D7E"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Pr>
          <w:p w14:paraId="2C518D39" w14:textId="3C14D2F2" w:rsidR="00D00E20" w:rsidRPr="00555460" w:rsidRDefault="00D00E20" w:rsidP="00555460">
            <w:pPr>
              <w:snapToGrid w:val="0"/>
              <w:spacing w:line="360" w:lineRule="auto"/>
              <w:rPr>
                <w:rFonts w:ascii="Book Antiqua" w:hAnsi="Book Antiqua"/>
                <w:color w:val="000000" w:themeColor="text1"/>
              </w:rPr>
            </w:pPr>
          </w:p>
        </w:tc>
        <w:tc>
          <w:tcPr>
            <w:tcW w:w="1890" w:type="dxa"/>
          </w:tcPr>
          <w:p w14:paraId="4FA39A79" w14:textId="512CFCB3"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2</w:t>
            </w:r>
            <w:r w:rsidRPr="00555460">
              <w:rPr>
                <w:rFonts w:ascii="Book Antiqua" w:hAnsi="Book Antiqua"/>
                <w:color w:val="000000" w:themeColor="text1"/>
                <w:vertAlign w:val="superscript"/>
              </w:rPr>
              <w:t>nd</w:t>
            </w:r>
            <w:r w:rsidRPr="00555460">
              <w:rPr>
                <w:rFonts w:ascii="Book Antiqua" w:hAnsi="Book Antiqua"/>
                <w:color w:val="000000" w:themeColor="text1"/>
              </w:rPr>
              <w:t xml:space="preserve"> </w:t>
            </w:r>
            <w:r w:rsidRPr="00555460">
              <w:rPr>
                <w:rFonts w:ascii="Book Antiqua" w:hAnsi="Book Antiqua"/>
                <w:i/>
                <w:iCs/>
                <w:color w:val="000000" w:themeColor="text1"/>
              </w:rPr>
              <w:t>vs</w:t>
            </w:r>
            <w:r w:rsidRPr="00555460">
              <w:rPr>
                <w:rFonts w:ascii="Book Antiqua" w:hAnsi="Book Antiqua"/>
                <w:color w:val="000000" w:themeColor="text1"/>
              </w:rPr>
              <w:t xml:space="preserve"> 3</w:t>
            </w:r>
            <w:r w:rsidRPr="00555460">
              <w:rPr>
                <w:rFonts w:ascii="Book Antiqua" w:hAnsi="Book Antiqua"/>
                <w:color w:val="000000" w:themeColor="text1"/>
                <w:vertAlign w:val="superscript"/>
              </w:rPr>
              <w:t>rd</w:t>
            </w:r>
            <w:r w:rsidRPr="00555460">
              <w:rPr>
                <w:rFonts w:ascii="Book Antiqua" w:hAnsi="Book Antiqua"/>
                <w:color w:val="000000" w:themeColor="text1"/>
              </w:rPr>
              <w:t xml:space="preserve"> </w:t>
            </w:r>
          </w:p>
        </w:tc>
        <w:tc>
          <w:tcPr>
            <w:tcW w:w="3690" w:type="dxa"/>
          </w:tcPr>
          <w:p w14:paraId="5269FAD5" w14:textId="01006991"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(0.996-0.999); &lt; 0.0001</w:t>
            </w:r>
          </w:p>
        </w:tc>
        <w:tc>
          <w:tcPr>
            <w:tcW w:w="2425" w:type="dxa"/>
          </w:tcPr>
          <w:p w14:paraId="46C8A647"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r w:rsidR="00555460" w:rsidRPr="00555460" w14:paraId="6561F7F9" w14:textId="77777777" w:rsidTr="0004390F">
        <w:tc>
          <w:tcPr>
            <w:tcW w:w="762" w:type="dxa"/>
            <w:gridSpan w:val="2"/>
            <w:vMerge/>
            <w:tcBorders>
              <w:bottom w:val="single" w:sz="4" w:space="0" w:color="auto"/>
            </w:tcBorders>
          </w:tcPr>
          <w:p w14:paraId="57D25BB3" w14:textId="77777777" w:rsidR="00D00E20" w:rsidRPr="00555460" w:rsidRDefault="00D00E20" w:rsidP="00555460">
            <w:pPr>
              <w:snapToGrid w:val="0"/>
              <w:spacing w:line="360" w:lineRule="auto"/>
              <w:rPr>
                <w:rFonts w:ascii="Book Antiqua" w:hAnsi="Book Antiqua"/>
                <w:color w:val="000000" w:themeColor="text1"/>
              </w:rPr>
            </w:pPr>
          </w:p>
        </w:tc>
        <w:tc>
          <w:tcPr>
            <w:tcW w:w="762" w:type="dxa"/>
            <w:vMerge/>
            <w:tcBorders>
              <w:bottom w:val="single" w:sz="4" w:space="0" w:color="auto"/>
            </w:tcBorders>
          </w:tcPr>
          <w:p w14:paraId="0108C3DF" w14:textId="67CDA8D2" w:rsidR="00D00E20" w:rsidRPr="00555460" w:rsidRDefault="00D00E20" w:rsidP="00555460">
            <w:pPr>
              <w:snapToGrid w:val="0"/>
              <w:spacing w:line="360" w:lineRule="auto"/>
              <w:rPr>
                <w:rFonts w:ascii="Book Antiqua" w:hAnsi="Book Antiqua"/>
                <w:color w:val="000000" w:themeColor="text1"/>
              </w:rPr>
            </w:pPr>
          </w:p>
        </w:tc>
        <w:tc>
          <w:tcPr>
            <w:tcW w:w="1890" w:type="dxa"/>
            <w:tcBorders>
              <w:bottom w:val="single" w:sz="4" w:space="0" w:color="auto"/>
            </w:tcBorders>
          </w:tcPr>
          <w:p w14:paraId="484EE87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3690" w:type="dxa"/>
            <w:tcBorders>
              <w:bottom w:val="single" w:sz="4" w:space="0" w:color="auto"/>
            </w:tcBorders>
          </w:tcPr>
          <w:p w14:paraId="16386497" w14:textId="07DE9926"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 (0.997-0.999); &lt; 0.0001</w:t>
            </w:r>
          </w:p>
        </w:tc>
        <w:tc>
          <w:tcPr>
            <w:tcW w:w="2425" w:type="dxa"/>
            <w:tcBorders>
              <w:bottom w:val="single" w:sz="4" w:space="0" w:color="auto"/>
            </w:tcBorders>
          </w:tcPr>
          <w:p w14:paraId="0C77A783" w14:textId="77777777" w:rsidR="00D00E20"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0.998</w:t>
            </w:r>
          </w:p>
        </w:tc>
      </w:tr>
    </w:tbl>
    <w:p w14:paraId="66090EB1" w14:textId="1FD47F8B" w:rsidR="00DC53B4" w:rsidRPr="00555460" w:rsidRDefault="00D00E20"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CI: Confidence interval; ICC: </w:t>
      </w:r>
      <w:r w:rsidR="00E22218" w:rsidRPr="00555460">
        <w:rPr>
          <w:rFonts w:ascii="Book Antiqua" w:hAnsi="Book Antiqua"/>
          <w:color w:val="000000" w:themeColor="text1"/>
        </w:rPr>
        <w:t xml:space="preserve">Intraclass correlation </w:t>
      </w:r>
      <w:r w:rsidRPr="00555460">
        <w:rPr>
          <w:rFonts w:ascii="Book Antiqua" w:hAnsi="Book Antiqua"/>
          <w:color w:val="000000" w:themeColor="text1"/>
        </w:rPr>
        <w:t>coefficient.</w:t>
      </w:r>
    </w:p>
    <w:p w14:paraId="3A657360" w14:textId="77777777" w:rsidR="00D00E20" w:rsidRPr="00555460" w:rsidRDefault="00D00E20" w:rsidP="00555460">
      <w:pPr>
        <w:spacing w:line="360" w:lineRule="auto"/>
        <w:rPr>
          <w:rFonts w:ascii="Book Antiqua" w:hAnsi="Book Antiqua"/>
          <w:b/>
          <w:color w:val="000000" w:themeColor="text1"/>
        </w:rPr>
      </w:pPr>
      <w:r w:rsidRPr="00555460">
        <w:rPr>
          <w:rFonts w:ascii="Book Antiqua" w:hAnsi="Book Antiqua"/>
          <w:b/>
          <w:color w:val="000000" w:themeColor="text1"/>
        </w:rPr>
        <w:br w:type="page"/>
      </w:r>
    </w:p>
    <w:p w14:paraId="58A8BA62" w14:textId="78E82687"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lastRenderedPageBreak/>
        <w:t xml:space="preserve">Table 3 </w:t>
      </w:r>
      <w:r w:rsidR="00E31759" w:rsidRPr="00E31759">
        <w:rPr>
          <w:rFonts w:ascii="Book Antiqua" w:hAnsi="Book Antiqua"/>
          <w:b/>
          <w:color w:val="000000" w:themeColor="text1"/>
        </w:rPr>
        <w:t>Intraclass correlation coefficient</w:t>
      </w:r>
      <w:r w:rsidR="00E31759">
        <w:rPr>
          <w:rFonts w:ascii="Book Antiqua" w:hAnsi="Book Antiqua"/>
          <w:b/>
          <w:color w:val="000000" w:themeColor="text1"/>
        </w:rPr>
        <w:t>s</w:t>
      </w:r>
      <w:r w:rsidR="00E31759" w:rsidRPr="00E31759">
        <w:rPr>
          <w:rFonts w:ascii="Book Antiqua" w:hAnsi="Book Antiqua"/>
          <w:b/>
          <w:color w:val="000000" w:themeColor="text1"/>
        </w:rPr>
        <w:t xml:space="preserve"> for </w:t>
      </w:r>
      <w:proofErr w:type="spellStart"/>
      <w:r w:rsidR="00E31759" w:rsidRPr="00E31759">
        <w:rPr>
          <w:rFonts w:ascii="Book Antiqua" w:hAnsi="Book Antiqua"/>
          <w:b/>
          <w:color w:val="000000" w:themeColor="text1"/>
        </w:rPr>
        <w:t>intraoperator</w:t>
      </w:r>
      <w:proofErr w:type="spellEnd"/>
      <w:r w:rsidR="00E31759" w:rsidRPr="00E31759">
        <w:rPr>
          <w:rFonts w:ascii="Book Antiqua" w:hAnsi="Book Antiqua"/>
          <w:b/>
          <w:color w:val="000000" w:themeColor="text1"/>
        </w:rPr>
        <w:t xml:space="preserve"> variation among five operators</w:t>
      </w:r>
      <w:r w:rsidR="00E31759">
        <w:rPr>
          <w:rFonts w:ascii="Book Antiqua" w:hAnsi="Book Antiqua" w:hint="eastAsia"/>
          <w:b/>
          <w:color w:val="000000" w:themeColor="text1"/>
        </w:rPr>
        <w:t xml:space="preserve"> </w:t>
      </w:r>
      <w:r w:rsidRPr="00555460">
        <w:rPr>
          <w:rFonts w:ascii="Book Antiqua" w:hAnsi="Book Antiqua"/>
          <w:b/>
          <w:color w:val="000000" w:themeColor="text1"/>
        </w:rPr>
        <w:t xml:space="preserve">for </w:t>
      </w:r>
      <w:proofErr w:type="spellStart"/>
      <w:r w:rsidR="00C10545" w:rsidRPr="00555460">
        <w:rPr>
          <w:rFonts w:ascii="Book Antiqua" w:hAnsi="Book Antiqua"/>
          <w:b/>
          <w:color w:val="000000" w:themeColor="text1"/>
        </w:rPr>
        <w:t>interoperator</w:t>
      </w:r>
      <w:proofErr w:type="spellEnd"/>
      <w:r w:rsidRPr="00555460">
        <w:rPr>
          <w:rFonts w:ascii="Book Antiqua" w:hAnsi="Book Antiqua"/>
          <w:b/>
          <w:color w:val="000000" w:themeColor="text1"/>
        </w:rPr>
        <w:t xml:space="preserve"> variation among </w:t>
      </w:r>
      <w:r w:rsidR="00D00E20" w:rsidRPr="00555460">
        <w:rPr>
          <w:rFonts w:ascii="Book Antiqua" w:hAnsi="Book Antiqua"/>
          <w:b/>
          <w:color w:val="000000" w:themeColor="text1"/>
        </w:rPr>
        <w:t xml:space="preserve">5 </w:t>
      </w:r>
      <w:r w:rsidRPr="00555460">
        <w:rPr>
          <w:rFonts w:ascii="Book Antiqua" w:hAnsi="Book Antiqua"/>
          <w:b/>
          <w:color w:val="000000" w:themeColor="text1"/>
        </w:rPr>
        <w:t>operators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2790"/>
        <w:gridCol w:w="2610"/>
        <w:gridCol w:w="2515"/>
      </w:tblGrid>
      <w:tr w:rsidR="00555460" w:rsidRPr="00555460" w14:paraId="1B26C20C" w14:textId="77777777" w:rsidTr="00E31759">
        <w:tc>
          <w:tcPr>
            <w:tcW w:w="1496" w:type="dxa"/>
            <w:vMerge w:val="restart"/>
            <w:tcBorders>
              <w:top w:val="single" w:sz="4" w:space="0" w:color="auto"/>
            </w:tcBorders>
          </w:tcPr>
          <w:p w14:paraId="5C032E52" w14:textId="1138C7E5" w:rsidR="00DC53B4" w:rsidRPr="00555460" w:rsidRDefault="00DC53B4" w:rsidP="00555460">
            <w:pPr>
              <w:snapToGrid w:val="0"/>
              <w:spacing w:line="360" w:lineRule="auto"/>
              <w:rPr>
                <w:rFonts w:ascii="Book Antiqua" w:hAnsi="Book Antiqua"/>
                <w:b/>
                <w:color w:val="000000" w:themeColor="text1"/>
              </w:rPr>
            </w:pPr>
            <w:r w:rsidRPr="00555460">
              <w:rPr>
                <w:rFonts w:ascii="Book Antiqua" w:hAnsi="Book Antiqua"/>
                <w:b/>
                <w:color w:val="000000" w:themeColor="text1"/>
              </w:rPr>
              <w:t>Operator</w:t>
            </w:r>
            <w:r w:rsidR="00E31759" w:rsidRPr="00E31759">
              <w:rPr>
                <w:rFonts w:ascii="Book Antiqua" w:hAnsi="Book Antiqua"/>
                <w:bCs/>
                <w:color w:val="000000" w:themeColor="text1"/>
                <w:vertAlign w:val="superscript"/>
              </w:rPr>
              <w:t>1</w:t>
            </w:r>
            <w:r w:rsidR="00FE248C" w:rsidRPr="00555460">
              <w:rPr>
                <w:rFonts w:ascii="Book Antiqua" w:hAnsi="Book Antiqua"/>
                <w:b/>
                <w:color w:val="000000" w:themeColor="text1"/>
              </w:rPr>
              <w:t xml:space="preserve"> </w:t>
            </w:r>
            <w:r w:rsidR="00D00E20" w:rsidRPr="00555460">
              <w:rPr>
                <w:rFonts w:ascii="Book Antiqua" w:hAnsi="Book Antiqua"/>
                <w:b/>
                <w:color w:val="000000" w:themeColor="text1"/>
              </w:rPr>
              <w:t>comparison</w:t>
            </w:r>
          </w:p>
        </w:tc>
        <w:tc>
          <w:tcPr>
            <w:tcW w:w="7915" w:type="dxa"/>
            <w:gridSpan w:val="3"/>
            <w:tcBorders>
              <w:top w:val="single" w:sz="4" w:space="0" w:color="auto"/>
            </w:tcBorders>
          </w:tcPr>
          <w:p w14:paraId="0114EF23" w14:textId="715C1968" w:rsidR="00DC53B4" w:rsidRPr="00C7408F"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 xml:space="preserve">ICC (95%CI); </w:t>
            </w:r>
            <w:r w:rsidR="00D00E20" w:rsidRPr="00555460">
              <w:rPr>
                <w:rFonts w:ascii="Book Antiqua" w:hAnsi="Book Antiqua"/>
                <w:b/>
                <w:i/>
                <w:iCs/>
                <w:color w:val="000000" w:themeColor="text1"/>
              </w:rPr>
              <w:t>P</w:t>
            </w:r>
            <w:r w:rsidR="00C7408F">
              <w:rPr>
                <w:rFonts w:ascii="Book Antiqua" w:hAnsi="Book Antiqua"/>
                <w:b/>
                <w:i/>
                <w:iCs/>
                <w:color w:val="000000" w:themeColor="text1"/>
              </w:rPr>
              <w:t xml:space="preserve"> </w:t>
            </w:r>
            <w:r w:rsidR="00C7408F">
              <w:rPr>
                <w:rFonts w:ascii="Book Antiqua" w:hAnsi="Book Antiqua"/>
                <w:b/>
                <w:color w:val="000000" w:themeColor="text1"/>
              </w:rPr>
              <w:t>value</w:t>
            </w:r>
          </w:p>
        </w:tc>
      </w:tr>
      <w:tr w:rsidR="00555460" w:rsidRPr="00555460" w14:paraId="01FCD172" w14:textId="77777777" w:rsidTr="00E31759">
        <w:tc>
          <w:tcPr>
            <w:tcW w:w="1496" w:type="dxa"/>
            <w:vMerge/>
            <w:tcBorders>
              <w:bottom w:val="single" w:sz="4" w:space="0" w:color="auto"/>
            </w:tcBorders>
          </w:tcPr>
          <w:p w14:paraId="38EEFFE8" w14:textId="77777777" w:rsidR="00DC53B4" w:rsidRPr="00555460" w:rsidRDefault="00DC53B4" w:rsidP="00555460">
            <w:pPr>
              <w:snapToGrid w:val="0"/>
              <w:spacing w:line="360" w:lineRule="auto"/>
              <w:rPr>
                <w:rFonts w:ascii="Book Antiqua" w:hAnsi="Book Antiqua"/>
                <w:b/>
                <w:color w:val="000000" w:themeColor="text1"/>
              </w:rPr>
            </w:pPr>
          </w:p>
        </w:tc>
        <w:tc>
          <w:tcPr>
            <w:tcW w:w="2790" w:type="dxa"/>
            <w:tcBorders>
              <w:bottom w:val="single" w:sz="4" w:space="0" w:color="auto"/>
            </w:tcBorders>
          </w:tcPr>
          <w:p w14:paraId="43DC3971" w14:textId="589B1CF3"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1</w:t>
            </w:r>
            <w:r w:rsidRPr="00555460">
              <w:rPr>
                <w:rFonts w:ascii="Book Antiqua" w:hAnsi="Book Antiqua"/>
                <w:b/>
                <w:color w:val="000000" w:themeColor="text1"/>
                <w:vertAlign w:val="superscript"/>
              </w:rPr>
              <w:t>st</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c>
          <w:tcPr>
            <w:tcW w:w="2610" w:type="dxa"/>
            <w:tcBorders>
              <w:bottom w:val="single" w:sz="4" w:space="0" w:color="auto"/>
            </w:tcBorders>
          </w:tcPr>
          <w:p w14:paraId="72947139" w14:textId="51B26BEB"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2</w:t>
            </w:r>
            <w:r w:rsidRPr="00555460">
              <w:rPr>
                <w:rFonts w:ascii="Book Antiqua" w:hAnsi="Book Antiqua"/>
                <w:b/>
                <w:color w:val="000000" w:themeColor="text1"/>
                <w:vertAlign w:val="superscript"/>
              </w:rPr>
              <w:t>nd</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c>
          <w:tcPr>
            <w:tcW w:w="2515" w:type="dxa"/>
            <w:tcBorders>
              <w:bottom w:val="single" w:sz="4" w:space="0" w:color="auto"/>
            </w:tcBorders>
          </w:tcPr>
          <w:p w14:paraId="43C89B5B" w14:textId="44E307D0" w:rsidR="00DC53B4" w:rsidRPr="00555460" w:rsidRDefault="00DC53B4" w:rsidP="00C7408F">
            <w:pPr>
              <w:snapToGrid w:val="0"/>
              <w:spacing w:line="360" w:lineRule="auto"/>
              <w:jc w:val="center"/>
              <w:rPr>
                <w:rFonts w:ascii="Book Antiqua" w:hAnsi="Book Antiqua"/>
                <w:b/>
                <w:color w:val="000000" w:themeColor="text1"/>
              </w:rPr>
            </w:pPr>
            <w:r w:rsidRPr="00555460">
              <w:rPr>
                <w:rFonts w:ascii="Book Antiqua" w:hAnsi="Book Antiqua"/>
                <w:b/>
                <w:color w:val="000000" w:themeColor="text1"/>
              </w:rPr>
              <w:t>3</w:t>
            </w:r>
            <w:r w:rsidRPr="00555460">
              <w:rPr>
                <w:rFonts w:ascii="Book Antiqua" w:hAnsi="Book Antiqua"/>
                <w:b/>
                <w:color w:val="000000" w:themeColor="text1"/>
                <w:vertAlign w:val="superscript"/>
              </w:rPr>
              <w:t>rd</w:t>
            </w:r>
            <w:r w:rsidRPr="00555460">
              <w:rPr>
                <w:rFonts w:ascii="Book Antiqua" w:hAnsi="Book Antiqua"/>
                <w:b/>
                <w:color w:val="000000" w:themeColor="text1"/>
              </w:rPr>
              <w:t xml:space="preserve"> </w:t>
            </w:r>
            <w:r w:rsidR="00F53A22" w:rsidRPr="00555460">
              <w:rPr>
                <w:rFonts w:ascii="Book Antiqua" w:hAnsi="Book Antiqua"/>
                <w:b/>
                <w:color w:val="000000" w:themeColor="text1"/>
              </w:rPr>
              <w:t>measurement</w:t>
            </w:r>
          </w:p>
        </w:tc>
      </w:tr>
      <w:tr w:rsidR="00555460" w:rsidRPr="00555460" w14:paraId="0275F473" w14:textId="77777777" w:rsidTr="00E31759">
        <w:tc>
          <w:tcPr>
            <w:tcW w:w="1496" w:type="dxa"/>
            <w:tcBorders>
              <w:top w:val="single" w:sz="4" w:space="0" w:color="auto"/>
            </w:tcBorders>
          </w:tcPr>
          <w:p w14:paraId="5AFBBEA8"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2</w:t>
            </w:r>
          </w:p>
        </w:tc>
        <w:tc>
          <w:tcPr>
            <w:tcW w:w="2790" w:type="dxa"/>
            <w:tcBorders>
              <w:top w:val="single" w:sz="4" w:space="0" w:color="auto"/>
            </w:tcBorders>
          </w:tcPr>
          <w:p w14:paraId="06CE0E60" w14:textId="54AF908D"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(0.961,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Borders>
              <w:top w:val="single" w:sz="4" w:space="0" w:color="auto"/>
            </w:tcBorders>
          </w:tcPr>
          <w:p w14:paraId="2A0A2D1A" w14:textId="0DAECC8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0.976</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0.956,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Borders>
              <w:top w:val="single" w:sz="4" w:space="0" w:color="auto"/>
            </w:tcBorders>
          </w:tcPr>
          <w:p w14:paraId="63710912" w14:textId="05E92619"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(0.958,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2DA143BB" w14:textId="77777777" w:rsidTr="00E31759">
        <w:tc>
          <w:tcPr>
            <w:tcW w:w="1496" w:type="dxa"/>
          </w:tcPr>
          <w:p w14:paraId="022F8B64"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3</w:t>
            </w:r>
          </w:p>
        </w:tc>
        <w:tc>
          <w:tcPr>
            <w:tcW w:w="2790" w:type="dxa"/>
          </w:tcPr>
          <w:p w14:paraId="750323DD" w14:textId="5C67326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1483D064" w14:textId="7E05380F"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1FDE48F3" w14:textId="2944A2D1"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(0.959, 0.987);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52483635" w14:textId="77777777" w:rsidTr="00E31759">
        <w:tc>
          <w:tcPr>
            <w:tcW w:w="1496" w:type="dxa"/>
          </w:tcPr>
          <w:p w14:paraId="1EB03247"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6885A35C" w14:textId="4927001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0.965</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(0.938,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69D8EAE5" w14:textId="783A8BB3"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0.955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(0.920, 0.975);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41B8314D" w14:textId="790E581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0.962</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(0.932, 0.979);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682CB6D4" w14:textId="77777777" w:rsidTr="00E31759">
        <w:tc>
          <w:tcPr>
            <w:tcW w:w="1496" w:type="dxa"/>
          </w:tcPr>
          <w:p w14:paraId="375463E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1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3B8A3851" w14:textId="3655A91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(0.963,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409F3E43" w14:textId="0F44CF9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0.967</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(0.942, 0.982);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8246B14" w14:textId="5DDDA85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0.971</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(0.948, 0.984);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5485C897" w14:textId="77777777" w:rsidTr="00E31759">
        <w:tc>
          <w:tcPr>
            <w:tcW w:w="1496" w:type="dxa"/>
          </w:tcPr>
          <w:p w14:paraId="166ED7AF"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3</w:t>
            </w:r>
          </w:p>
        </w:tc>
        <w:tc>
          <w:tcPr>
            <w:tcW w:w="2790" w:type="dxa"/>
          </w:tcPr>
          <w:p w14:paraId="355500EF" w14:textId="1B8F86B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(0.979, 0.994);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191198AF" w14:textId="6C30F3E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0.984</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(0.971, 0.991);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531B2C78" w14:textId="2D09A65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0.982</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(0.967, 0.990);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C5B85CF" w14:textId="77777777" w:rsidTr="00E31759">
        <w:tc>
          <w:tcPr>
            <w:tcW w:w="1496" w:type="dxa"/>
          </w:tcPr>
          <w:p w14:paraId="2B6D3042"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16E120EE" w14:textId="663ED462"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 xml:space="preserve">0.966(0.938,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55B912D7" w14:textId="136694B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0.963</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(0.933, 0.979);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814ADC7" w14:textId="6163CD2D"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0.966</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(0.939,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2E926783" w14:textId="77777777" w:rsidTr="00E31759">
        <w:tc>
          <w:tcPr>
            <w:tcW w:w="1496" w:type="dxa"/>
          </w:tcPr>
          <w:p w14:paraId="2E2919D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2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79D1E795" w14:textId="4CC326F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 xml:space="preserve">0.980(0.964,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04AE3718" w14:textId="2496BCF6"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(0.956, 0.986);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2A843FDA" w14:textId="3B87D9BF"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(0.960,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39F0CFF" w14:textId="77777777" w:rsidTr="00E31759">
        <w:tc>
          <w:tcPr>
            <w:tcW w:w="1496" w:type="dxa"/>
          </w:tcPr>
          <w:p w14:paraId="4199D3D9"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3 </w:t>
            </w:r>
            <w:r w:rsidRPr="00555460">
              <w:rPr>
                <w:rFonts w:ascii="Book Antiqua" w:hAnsi="Book Antiqua"/>
                <w:i/>
                <w:iCs/>
                <w:color w:val="000000" w:themeColor="text1"/>
              </w:rPr>
              <w:t>vs</w:t>
            </w:r>
            <w:r w:rsidRPr="00555460">
              <w:rPr>
                <w:rFonts w:ascii="Book Antiqua" w:hAnsi="Book Antiqua"/>
                <w:color w:val="000000" w:themeColor="text1"/>
              </w:rPr>
              <w:t xml:space="preserve"> 4</w:t>
            </w:r>
          </w:p>
        </w:tc>
        <w:tc>
          <w:tcPr>
            <w:tcW w:w="2790" w:type="dxa"/>
          </w:tcPr>
          <w:p w14:paraId="4560FBB5" w14:textId="65B93C8A"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0.966</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(0.939, 0.981);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34A51A5C" w14:textId="0E54774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0.969</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(0.945, 0.983);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3CF0F977" w14:textId="59702C37"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0.968</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(0.942, 0.982);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1161127D" w14:textId="77777777" w:rsidTr="00E31759">
        <w:tc>
          <w:tcPr>
            <w:tcW w:w="1496" w:type="dxa"/>
          </w:tcPr>
          <w:p w14:paraId="07C2400C"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3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421FC2AF" w14:textId="3F5D22E1"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0.983</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(0.969, 0.991);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577C8180" w14:textId="730FF6F7"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0.979</w:t>
            </w:r>
            <w:r w:rsidR="00894862" w:rsidRPr="00555460">
              <w:rPr>
                <w:rFonts w:ascii="Book Antiqua" w:hAnsi="Book Antiqua"/>
                <w:color w:val="000000" w:themeColor="text1"/>
              </w:rPr>
              <w:t xml:space="preserve"> </w:t>
            </w:r>
            <w:r w:rsidRPr="00555460">
              <w:rPr>
                <w:rFonts w:ascii="Book Antiqua" w:hAnsi="Book Antiqua"/>
                <w:color w:val="000000" w:themeColor="text1"/>
              </w:rPr>
              <w:t xml:space="preserve">(0.962, 0.988);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5E80E1BE" w14:textId="46824AC8"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0.980</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(0.964, 0.989);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070F1655" w14:textId="77777777" w:rsidTr="00E31759">
        <w:tc>
          <w:tcPr>
            <w:tcW w:w="1496" w:type="dxa"/>
          </w:tcPr>
          <w:p w14:paraId="540EFE6E"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 xml:space="preserve">4 </w:t>
            </w:r>
            <w:r w:rsidRPr="00555460">
              <w:rPr>
                <w:rFonts w:ascii="Book Antiqua" w:hAnsi="Book Antiqua"/>
                <w:i/>
                <w:iCs/>
                <w:color w:val="000000" w:themeColor="text1"/>
              </w:rPr>
              <w:t>vs</w:t>
            </w:r>
            <w:r w:rsidRPr="00555460">
              <w:rPr>
                <w:rFonts w:ascii="Book Antiqua" w:hAnsi="Book Antiqua"/>
                <w:color w:val="000000" w:themeColor="text1"/>
              </w:rPr>
              <w:t xml:space="preserve"> 5</w:t>
            </w:r>
          </w:p>
        </w:tc>
        <w:tc>
          <w:tcPr>
            <w:tcW w:w="2790" w:type="dxa"/>
          </w:tcPr>
          <w:p w14:paraId="5E43A491" w14:textId="0F7BA79C"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0.988</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(0.978, 0.993);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Pr>
          <w:p w14:paraId="640D2A03" w14:textId="15D9D40E"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0.989</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(0.980, 0.994);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Pr>
          <w:p w14:paraId="68119F09" w14:textId="60A8E265"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0.985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(0.973, 0.992);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r w:rsidR="00555460" w:rsidRPr="00555460" w14:paraId="61BEBEB2" w14:textId="77777777" w:rsidTr="00E31759">
        <w:tc>
          <w:tcPr>
            <w:tcW w:w="1496" w:type="dxa"/>
            <w:tcBorders>
              <w:bottom w:val="single" w:sz="4" w:space="0" w:color="auto"/>
            </w:tcBorders>
          </w:tcPr>
          <w:p w14:paraId="68D86A3B" w14:textId="77777777" w:rsidR="00DC53B4" w:rsidRPr="00555460" w:rsidRDefault="00DC53B4" w:rsidP="00555460">
            <w:pPr>
              <w:snapToGrid w:val="0"/>
              <w:spacing w:line="360" w:lineRule="auto"/>
              <w:rPr>
                <w:rFonts w:ascii="Book Antiqua" w:hAnsi="Book Antiqua"/>
                <w:color w:val="000000" w:themeColor="text1"/>
              </w:rPr>
            </w:pPr>
            <w:r w:rsidRPr="00555460">
              <w:rPr>
                <w:rFonts w:ascii="Book Antiqua" w:hAnsi="Book Antiqua"/>
                <w:color w:val="000000" w:themeColor="text1"/>
              </w:rPr>
              <w:t>Overall</w:t>
            </w:r>
          </w:p>
        </w:tc>
        <w:tc>
          <w:tcPr>
            <w:tcW w:w="2790" w:type="dxa"/>
            <w:tcBorders>
              <w:bottom w:val="single" w:sz="4" w:space="0" w:color="auto"/>
            </w:tcBorders>
          </w:tcPr>
          <w:p w14:paraId="517051D8" w14:textId="4A021734"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0.977</w:t>
            </w:r>
            <w:r w:rsidR="00F53A22" w:rsidRPr="00555460">
              <w:rPr>
                <w:rFonts w:ascii="Book Antiqua" w:hAnsi="Book Antiqua"/>
                <w:color w:val="000000" w:themeColor="text1"/>
              </w:rPr>
              <w:t xml:space="preserve"> </w:t>
            </w:r>
            <w:r w:rsidRPr="00555460">
              <w:rPr>
                <w:rFonts w:ascii="Book Antiqua" w:hAnsi="Book Antiqua"/>
                <w:color w:val="000000" w:themeColor="text1"/>
              </w:rPr>
              <w:t xml:space="preserve">(0.965, 0.986);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610" w:type="dxa"/>
            <w:tcBorders>
              <w:bottom w:val="single" w:sz="4" w:space="0" w:color="auto"/>
            </w:tcBorders>
          </w:tcPr>
          <w:p w14:paraId="5D00A156" w14:textId="4D410FEA"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0.974</w:t>
            </w:r>
            <w:r w:rsidR="00894862" w:rsidRPr="00555460">
              <w:rPr>
                <w:rFonts w:ascii="Book Antiqua" w:hAnsi="Book Antiqua"/>
                <w:color w:val="000000" w:themeColor="text1"/>
              </w:rPr>
              <w:t xml:space="preserve"> </w:t>
            </w:r>
            <w:r w:rsidRPr="00555460">
              <w:rPr>
                <w:rFonts w:ascii="Book Antiqua" w:hAnsi="Book Antiqua"/>
                <w:color w:val="000000" w:themeColor="text1"/>
              </w:rPr>
              <w:t xml:space="preserve">(0.960, 0.984); </w:t>
            </w:r>
            <w:r w:rsidR="00832435" w:rsidRPr="00555460">
              <w:rPr>
                <w:rFonts w:ascii="Book Antiqua" w:hAnsi="Book Antiqua"/>
                <w:color w:val="000000" w:themeColor="text1"/>
              </w:rPr>
              <w:t>&lt; 0</w:t>
            </w:r>
            <w:r w:rsidRPr="00555460">
              <w:rPr>
                <w:rFonts w:ascii="Book Antiqua" w:hAnsi="Book Antiqua"/>
                <w:color w:val="000000" w:themeColor="text1"/>
              </w:rPr>
              <w:t>.001</w:t>
            </w:r>
          </w:p>
        </w:tc>
        <w:tc>
          <w:tcPr>
            <w:tcW w:w="2515" w:type="dxa"/>
            <w:tcBorders>
              <w:bottom w:val="single" w:sz="4" w:space="0" w:color="auto"/>
            </w:tcBorders>
          </w:tcPr>
          <w:p w14:paraId="7C3A4039" w14:textId="540C5EAC" w:rsidR="00DC53B4" w:rsidRPr="00555460" w:rsidRDefault="00DC53B4" w:rsidP="00C7408F">
            <w:pPr>
              <w:snapToGrid w:val="0"/>
              <w:spacing w:line="360" w:lineRule="auto"/>
              <w:jc w:val="center"/>
              <w:rPr>
                <w:rFonts w:ascii="Book Antiqua" w:hAnsi="Book Antiqua"/>
                <w:color w:val="000000" w:themeColor="text1"/>
              </w:rPr>
            </w:pPr>
            <w:r w:rsidRPr="00555460">
              <w:rPr>
                <w:rFonts w:ascii="Book Antiqua" w:hAnsi="Book Antiqua"/>
                <w:color w:val="000000" w:themeColor="text1"/>
              </w:rPr>
              <w:t>0.975</w:t>
            </w:r>
            <w:r w:rsidR="002E5083" w:rsidRPr="00555460">
              <w:rPr>
                <w:rFonts w:ascii="Book Antiqua" w:hAnsi="Book Antiqua"/>
                <w:color w:val="000000" w:themeColor="text1"/>
              </w:rPr>
              <w:t xml:space="preserve"> </w:t>
            </w:r>
            <w:r w:rsidRPr="00555460">
              <w:rPr>
                <w:rFonts w:ascii="Book Antiqua" w:hAnsi="Book Antiqua"/>
                <w:color w:val="000000" w:themeColor="text1"/>
              </w:rPr>
              <w:t xml:space="preserve">(0.961, 0.985); </w:t>
            </w:r>
            <w:r w:rsidR="00832435" w:rsidRPr="00555460">
              <w:rPr>
                <w:rFonts w:ascii="Book Antiqua" w:hAnsi="Book Antiqua"/>
                <w:color w:val="000000" w:themeColor="text1"/>
              </w:rPr>
              <w:t>&lt; 0</w:t>
            </w:r>
            <w:r w:rsidRPr="00555460">
              <w:rPr>
                <w:rFonts w:ascii="Book Antiqua" w:hAnsi="Book Antiqua"/>
                <w:color w:val="000000" w:themeColor="text1"/>
              </w:rPr>
              <w:t>.001</w:t>
            </w:r>
          </w:p>
        </w:tc>
      </w:tr>
    </w:tbl>
    <w:p w14:paraId="0855A507" w14:textId="45DBF605" w:rsidR="00DC53B4" w:rsidRPr="00555460" w:rsidRDefault="00E31759" w:rsidP="00555460">
      <w:pPr>
        <w:snapToGrid w:val="0"/>
        <w:spacing w:line="360" w:lineRule="auto"/>
        <w:rPr>
          <w:rFonts w:ascii="Book Antiqua" w:hAnsi="Book Antiqua"/>
          <w:color w:val="000000" w:themeColor="text1"/>
        </w:rPr>
      </w:pPr>
      <w:r w:rsidRPr="00E31759">
        <w:rPr>
          <w:rFonts w:ascii="Book Antiqua" w:hAnsi="Book Antiqua"/>
          <w:bCs/>
          <w:color w:val="000000" w:themeColor="text1"/>
          <w:vertAlign w:val="superscript"/>
        </w:rPr>
        <w:t>1</w:t>
      </w:r>
      <w:r w:rsidR="00DC53B4" w:rsidRPr="00555460">
        <w:rPr>
          <w:rFonts w:ascii="Book Antiqua" w:hAnsi="Book Antiqua"/>
          <w:color w:val="000000" w:themeColor="text1"/>
        </w:rPr>
        <w:t>1</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C</w:t>
      </w:r>
      <w:r w:rsidR="00DC53B4" w:rsidRPr="00555460">
        <w:rPr>
          <w:rFonts w:ascii="Book Antiqua" w:hAnsi="Book Antiqua"/>
          <w:color w:val="000000" w:themeColor="text1"/>
        </w:rPr>
        <w:t>onsultant</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2 and 3</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F</w:t>
      </w:r>
      <w:r w:rsidR="00DC53B4" w:rsidRPr="00555460">
        <w:rPr>
          <w:rFonts w:ascii="Book Antiqua" w:hAnsi="Book Antiqua"/>
          <w:color w:val="000000" w:themeColor="text1"/>
        </w:rPr>
        <w:t>ellow</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4 and 5</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N</w:t>
      </w:r>
      <w:r w:rsidR="00DC53B4" w:rsidRPr="00555460">
        <w:rPr>
          <w:rFonts w:ascii="Book Antiqua" w:hAnsi="Book Antiqua"/>
          <w:color w:val="000000" w:themeColor="text1"/>
        </w:rPr>
        <w:t>urse</w:t>
      </w:r>
      <w:r w:rsidR="00FE248C" w:rsidRPr="00555460">
        <w:rPr>
          <w:rFonts w:ascii="Book Antiqua" w:hAnsi="Book Antiqua"/>
          <w:color w:val="000000" w:themeColor="text1"/>
        </w:rPr>
        <w:t>.</w:t>
      </w:r>
      <w:r w:rsidR="00DC53B4" w:rsidRPr="00555460">
        <w:rPr>
          <w:rFonts w:ascii="Book Antiqua" w:hAnsi="Book Antiqua"/>
          <w:color w:val="000000" w:themeColor="text1"/>
        </w:rPr>
        <w:t xml:space="preserve"> </w:t>
      </w:r>
      <w:r w:rsidR="00FE248C" w:rsidRPr="00555460">
        <w:rPr>
          <w:rFonts w:ascii="Book Antiqua" w:hAnsi="Book Antiqua"/>
          <w:color w:val="000000" w:themeColor="text1"/>
        </w:rPr>
        <w:t>CI: Confidence interval; ICC: Int</w:t>
      </w:r>
      <w:r w:rsidR="00E22218" w:rsidRPr="00555460">
        <w:rPr>
          <w:rFonts w:ascii="Book Antiqua" w:hAnsi="Book Antiqua"/>
          <w:color w:val="000000" w:themeColor="text1"/>
        </w:rPr>
        <w:t xml:space="preserve">raclass </w:t>
      </w:r>
      <w:r w:rsidR="00FE248C" w:rsidRPr="00555460">
        <w:rPr>
          <w:rFonts w:ascii="Book Antiqua" w:hAnsi="Book Antiqua"/>
          <w:color w:val="000000" w:themeColor="text1"/>
        </w:rPr>
        <w:t>correlation coefficient.</w:t>
      </w:r>
    </w:p>
    <w:sectPr w:rsidR="00DC53B4" w:rsidRPr="0055546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A306" w14:textId="77777777" w:rsidR="00570BEC" w:rsidRDefault="00570BEC" w:rsidP="00D31966">
      <w:r>
        <w:separator/>
      </w:r>
    </w:p>
  </w:endnote>
  <w:endnote w:type="continuationSeparator" w:id="0">
    <w:p w14:paraId="5433C5D2" w14:textId="77777777" w:rsidR="00570BEC" w:rsidRDefault="00570BEC" w:rsidP="00D3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AdvTimes">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579516778"/>
      <w:docPartObj>
        <w:docPartGallery w:val="Page Numbers (Bottom of Page)"/>
        <w:docPartUnique/>
      </w:docPartObj>
    </w:sdtPr>
    <w:sdtEndPr>
      <w:rPr>
        <w:rStyle w:val="af0"/>
      </w:rPr>
    </w:sdtEndPr>
    <w:sdtContent>
      <w:p w14:paraId="7FAB18C2" w14:textId="2EE6FE6C" w:rsidR="00796A78" w:rsidRDefault="00796A78" w:rsidP="00175F9D">
        <w:pPr>
          <w:pStyle w:val="af"/>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42DBA739" w14:textId="77777777" w:rsidR="00796A78" w:rsidRDefault="00796A7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49288408"/>
      <w:docPartObj>
        <w:docPartGallery w:val="Page Numbers (Bottom of Page)"/>
        <w:docPartUnique/>
      </w:docPartObj>
    </w:sdtPr>
    <w:sdtEndPr>
      <w:rPr>
        <w:rStyle w:val="af0"/>
      </w:rPr>
    </w:sdtEndPr>
    <w:sdtContent>
      <w:p w14:paraId="15F96A3B" w14:textId="43CA2C96" w:rsidR="00796A78" w:rsidRDefault="00796A78" w:rsidP="00175F9D">
        <w:pPr>
          <w:pStyle w:val="af"/>
          <w:framePr w:wrap="none" w:vAnchor="text" w:hAnchor="margin" w:xAlign="center" w:y="1"/>
          <w:rPr>
            <w:rStyle w:val="af0"/>
          </w:rPr>
        </w:pPr>
        <w:r w:rsidRPr="00F76A44">
          <w:rPr>
            <w:rStyle w:val="af0"/>
            <w:rFonts w:ascii="Book Antiqua" w:hAnsi="Book Antiqua"/>
          </w:rPr>
          <w:fldChar w:fldCharType="begin"/>
        </w:r>
        <w:r w:rsidRPr="00F76A44">
          <w:rPr>
            <w:rStyle w:val="af0"/>
            <w:rFonts w:ascii="Book Antiqua" w:hAnsi="Book Antiqua"/>
          </w:rPr>
          <w:instrText xml:space="preserve"> PAGE </w:instrText>
        </w:r>
        <w:r w:rsidRPr="00F76A44">
          <w:rPr>
            <w:rStyle w:val="af0"/>
            <w:rFonts w:ascii="Book Antiqua" w:hAnsi="Book Antiqua"/>
          </w:rPr>
          <w:fldChar w:fldCharType="separate"/>
        </w:r>
        <w:r w:rsidR="00D878EB">
          <w:rPr>
            <w:rStyle w:val="af0"/>
            <w:rFonts w:ascii="Book Antiqua" w:hAnsi="Book Antiqua"/>
            <w:noProof/>
          </w:rPr>
          <w:t>5</w:t>
        </w:r>
        <w:r w:rsidRPr="00F76A44">
          <w:rPr>
            <w:rStyle w:val="af0"/>
            <w:rFonts w:ascii="Book Antiqua" w:hAnsi="Book Antiqua"/>
          </w:rPr>
          <w:fldChar w:fldCharType="end"/>
        </w:r>
      </w:p>
    </w:sdtContent>
  </w:sdt>
  <w:p w14:paraId="6D815727" w14:textId="77777777" w:rsidR="00796A78" w:rsidRDefault="00796A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E4DA" w14:textId="77777777" w:rsidR="00570BEC" w:rsidRDefault="00570BEC" w:rsidP="00D31966">
      <w:r>
        <w:separator/>
      </w:r>
    </w:p>
  </w:footnote>
  <w:footnote w:type="continuationSeparator" w:id="0">
    <w:p w14:paraId="2A0F5FA6" w14:textId="77777777" w:rsidR="00570BEC" w:rsidRDefault="00570BEC" w:rsidP="00D3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22fedtkp5zxuexf585st9cfd5p02ssaxx9&quot;&gt;USG Muscles Critically Ill&lt;record-ids&gt;&lt;item&gt;10&lt;/item&gt;&lt;item&gt;19&lt;/item&gt;&lt;item&gt;21&lt;/item&gt;&lt;item&gt;22&lt;/item&gt;&lt;item&gt;23&lt;/item&gt;&lt;item&gt;24&lt;/item&gt;&lt;item&gt;25&lt;/item&gt;&lt;item&gt;27&lt;/item&gt;&lt;item&gt;30&lt;/item&gt;&lt;item&gt;31&lt;/item&gt;&lt;item&gt;32&lt;/item&gt;&lt;item&gt;36&lt;/item&gt;&lt;item&gt;37&lt;/item&gt;&lt;item&gt;38&lt;/item&gt;&lt;item&gt;57&lt;/item&gt;&lt;item&gt;58&lt;/item&gt;&lt;/record-ids&gt;&lt;/item&gt;&lt;/Libraries&gt;"/>
  </w:docVars>
  <w:rsids>
    <w:rsidRoot w:val="001468F3"/>
    <w:rsid w:val="00005DAB"/>
    <w:rsid w:val="00007F70"/>
    <w:rsid w:val="00014168"/>
    <w:rsid w:val="00014CF5"/>
    <w:rsid w:val="00020B06"/>
    <w:rsid w:val="000235DD"/>
    <w:rsid w:val="00024DA0"/>
    <w:rsid w:val="000377F6"/>
    <w:rsid w:val="0004390F"/>
    <w:rsid w:val="000451C8"/>
    <w:rsid w:val="00066AC5"/>
    <w:rsid w:val="0007076F"/>
    <w:rsid w:val="00071E4D"/>
    <w:rsid w:val="0009039B"/>
    <w:rsid w:val="00091CC1"/>
    <w:rsid w:val="00094CBC"/>
    <w:rsid w:val="00096A48"/>
    <w:rsid w:val="000A5325"/>
    <w:rsid w:val="000A5E15"/>
    <w:rsid w:val="000A63D8"/>
    <w:rsid w:val="000B2C04"/>
    <w:rsid w:val="000B2CB3"/>
    <w:rsid w:val="000B3C39"/>
    <w:rsid w:val="000B4220"/>
    <w:rsid w:val="000B4728"/>
    <w:rsid w:val="000C2C07"/>
    <w:rsid w:val="000C4A06"/>
    <w:rsid w:val="000C6BCC"/>
    <w:rsid w:val="000D6A61"/>
    <w:rsid w:val="000E34BE"/>
    <w:rsid w:val="000E3B9A"/>
    <w:rsid w:val="000E6DB8"/>
    <w:rsid w:val="000F0C71"/>
    <w:rsid w:val="000F3668"/>
    <w:rsid w:val="000F3F04"/>
    <w:rsid w:val="000F5E8C"/>
    <w:rsid w:val="0010409E"/>
    <w:rsid w:val="001072D3"/>
    <w:rsid w:val="00120A5C"/>
    <w:rsid w:val="001267BA"/>
    <w:rsid w:val="001302EB"/>
    <w:rsid w:val="001307C0"/>
    <w:rsid w:val="00130CB0"/>
    <w:rsid w:val="001468F3"/>
    <w:rsid w:val="00153BAA"/>
    <w:rsid w:val="00166133"/>
    <w:rsid w:val="00167E7B"/>
    <w:rsid w:val="00174C26"/>
    <w:rsid w:val="0017572C"/>
    <w:rsid w:val="00175F9D"/>
    <w:rsid w:val="00177581"/>
    <w:rsid w:val="00182FB0"/>
    <w:rsid w:val="001830F8"/>
    <w:rsid w:val="00194218"/>
    <w:rsid w:val="0019497B"/>
    <w:rsid w:val="001A0299"/>
    <w:rsid w:val="001A0E36"/>
    <w:rsid w:val="001A6245"/>
    <w:rsid w:val="001B0872"/>
    <w:rsid w:val="001D0ECC"/>
    <w:rsid w:val="001D28D2"/>
    <w:rsid w:val="001D596D"/>
    <w:rsid w:val="001D6B98"/>
    <w:rsid w:val="001E1A1E"/>
    <w:rsid w:val="001E7574"/>
    <w:rsid w:val="002034E9"/>
    <w:rsid w:val="002116D4"/>
    <w:rsid w:val="00212787"/>
    <w:rsid w:val="002143CC"/>
    <w:rsid w:val="00214DCF"/>
    <w:rsid w:val="002162B4"/>
    <w:rsid w:val="002212B6"/>
    <w:rsid w:val="0022227F"/>
    <w:rsid w:val="00222A43"/>
    <w:rsid w:val="002301D3"/>
    <w:rsid w:val="002311BF"/>
    <w:rsid w:val="00232841"/>
    <w:rsid w:val="002338BF"/>
    <w:rsid w:val="00235489"/>
    <w:rsid w:val="002356A0"/>
    <w:rsid w:val="00244B6B"/>
    <w:rsid w:val="002479A9"/>
    <w:rsid w:val="0025082C"/>
    <w:rsid w:val="00250EE3"/>
    <w:rsid w:val="0025280F"/>
    <w:rsid w:val="0025515C"/>
    <w:rsid w:val="00256341"/>
    <w:rsid w:val="0025709F"/>
    <w:rsid w:val="00260060"/>
    <w:rsid w:val="0026419A"/>
    <w:rsid w:val="00266C48"/>
    <w:rsid w:val="00273F9F"/>
    <w:rsid w:val="00277F96"/>
    <w:rsid w:val="002839D9"/>
    <w:rsid w:val="00284FCE"/>
    <w:rsid w:val="00285C33"/>
    <w:rsid w:val="0029152E"/>
    <w:rsid w:val="00291DA7"/>
    <w:rsid w:val="0029610F"/>
    <w:rsid w:val="002A2984"/>
    <w:rsid w:val="002A2C01"/>
    <w:rsid w:val="002C1821"/>
    <w:rsid w:val="002C6DDD"/>
    <w:rsid w:val="002C7698"/>
    <w:rsid w:val="002E1964"/>
    <w:rsid w:val="002E5083"/>
    <w:rsid w:val="002F24CD"/>
    <w:rsid w:val="002F4C46"/>
    <w:rsid w:val="0031571B"/>
    <w:rsid w:val="00317148"/>
    <w:rsid w:val="00323E66"/>
    <w:rsid w:val="00337AB6"/>
    <w:rsid w:val="00343B67"/>
    <w:rsid w:val="00346300"/>
    <w:rsid w:val="00352907"/>
    <w:rsid w:val="00354A53"/>
    <w:rsid w:val="00355583"/>
    <w:rsid w:val="003564D7"/>
    <w:rsid w:val="00364620"/>
    <w:rsid w:val="0038670D"/>
    <w:rsid w:val="00393831"/>
    <w:rsid w:val="00393839"/>
    <w:rsid w:val="003A1D2D"/>
    <w:rsid w:val="003A37AD"/>
    <w:rsid w:val="003A4A64"/>
    <w:rsid w:val="003A6603"/>
    <w:rsid w:val="003B43D5"/>
    <w:rsid w:val="003B6A78"/>
    <w:rsid w:val="003C09DE"/>
    <w:rsid w:val="003C2A74"/>
    <w:rsid w:val="003C316B"/>
    <w:rsid w:val="003C7B86"/>
    <w:rsid w:val="003C7F30"/>
    <w:rsid w:val="003E46AD"/>
    <w:rsid w:val="003E6CA2"/>
    <w:rsid w:val="003E705D"/>
    <w:rsid w:val="003F7BD6"/>
    <w:rsid w:val="004022D3"/>
    <w:rsid w:val="004061E8"/>
    <w:rsid w:val="00407ACD"/>
    <w:rsid w:val="00410A85"/>
    <w:rsid w:val="004166A8"/>
    <w:rsid w:val="00421D6A"/>
    <w:rsid w:val="00422458"/>
    <w:rsid w:val="00426B86"/>
    <w:rsid w:val="004343D2"/>
    <w:rsid w:val="0043644D"/>
    <w:rsid w:val="00440B56"/>
    <w:rsid w:val="00441088"/>
    <w:rsid w:val="00444526"/>
    <w:rsid w:val="00450B90"/>
    <w:rsid w:val="00452281"/>
    <w:rsid w:val="00457BAF"/>
    <w:rsid w:val="00461AC5"/>
    <w:rsid w:val="0046312E"/>
    <w:rsid w:val="00477F9C"/>
    <w:rsid w:val="00486F3E"/>
    <w:rsid w:val="004877DB"/>
    <w:rsid w:val="0049460C"/>
    <w:rsid w:val="00494811"/>
    <w:rsid w:val="00497ACA"/>
    <w:rsid w:val="004A025E"/>
    <w:rsid w:val="004A23E3"/>
    <w:rsid w:val="004A71BA"/>
    <w:rsid w:val="004B0045"/>
    <w:rsid w:val="004B22C1"/>
    <w:rsid w:val="004B484E"/>
    <w:rsid w:val="004B7603"/>
    <w:rsid w:val="004C0382"/>
    <w:rsid w:val="004C0A1E"/>
    <w:rsid w:val="004C4C7C"/>
    <w:rsid w:val="004E65A5"/>
    <w:rsid w:val="00502253"/>
    <w:rsid w:val="005028DD"/>
    <w:rsid w:val="00507D27"/>
    <w:rsid w:val="0051118E"/>
    <w:rsid w:val="0051269F"/>
    <w:rsid w:val="005129FF"/>
    <w:rsid w:val="00517B86"/>
    <w:rsid w:val="00521BB0"/>
    <w:rsid w:val="00525E2A"/>
    <w:rsid w:val="00531271"/>
    <w:rsid w:val="00531594"/>
    <w:rsid w:val="00535B1F"/>
    <w:rsid w:val="00545EA3"/>
    <w:rsid w:val="00547DA6"/>
    <w:rsid w:val="00551302"/>
    <w:rsid w:val="00552FA3"/>
    <w:rsid w:val="00553690"/>
    <w:rsid w:val="00555460"/>
    <w:rsid w:val="00556D2B"/>
    <w:rsid w:val="005575A2"/>
    <w:rsid w:val="00561ABF"/>
    <w:rsid w:val="00570BEC"/>
    <w:rsid w:val="005714E8"/>
    <w:rsid w:val="00581640"/>
    <w:rsid w:val="00586725"/>
    <w:rsid w:val="00590FC8"/>
    <w:rsid w:val="005926E1"/>
    <w:rsid w:val="00595CDB"/>
    <w:rsid w:val="005A2CBB"/>
    <w:rsid w:val="005A60DC"/>
    <w:rsid w:val="005C0DC2"/>
    <w:rsid w:val="005C155C"/>
    <w:rsid w:val="005C156B"/>
    <w:rsid w:val="005C48C8"/>
    <w:rsid w:val="005D0692"/>
    <w:rsid w:val="005D702D"/>
    <w:rsid w:val="005E1FE4"/>
    <w:rsid w:val="005E4B17"/>
    <w:rsid w:val="005F4D68"/>
    <w:rsid w:val="00602FDC"/>
    <w:rsid w:val="006218B0"/>
    <w:rsid w:val="0062389F"/>
    <w:rsid w:val="00625BC2"/>
    <w:rsid w:val="00626416"/>
    <w:rsid w:val="00635D55"/>
    <w:rsid w:val="006521D5"/>
    <w:rsid w:val="0065389A"/>
    <w:rsid w:val="00655158"/>
    <w:rsid w:val="0065677C"/>
    <w:rsid w:val="00656AB1"/>
    <w:rsid w:val="00665F3A"/>
    <w:rsid w:val="006745F8"/>
    <w:rsid w:val="00675E32"/>
    <w:rsid w:val="006859C0"/>
    <w:rsid w:val="00685F9E"/>
    <w:rsid w:val="0068620B"/>
    <w:rsid w:val="00687311"/>
    <w:rsid w:val="0069077D"/>
    <w:rsid w:val="0069753B"/>
    <w:rsid w:val="006B081E"/>
    <w:rsid w:val="006B2F7C"/>
    <w:rsid w:val="006C012F"/>
    <w:rsid w:val="006C1C04"/>
    <w:rsid w:val="006C4093"/>
    <w:rsid w:val="006C572B"/>
    <w:rsid w:val="006C5D57"/>
    <w:rsid w:val="006D2701"/>
    <w:rsid w:val="006E3CA8"/>
    <w:rsid w:val="006E47B2"/>
    <w:rsid w:val="006E72CE"/>
    <w:rsid w:val="006F4AAE"/>
    <w:rsid w:val="006F4C35"/>
    <w:rsid w:val="006F798C"/>
    <w:rsid w:val="006F7ABF"/>
    <w:rsid w:val="00704C5F"/>
    <w:rsid w:val="0070570E"/>
    <w:rsid w:val="00714B3E"/>
    <w:rsid w:val="007167D5"/>
    <w:rsid w:val="007224A2"/>
    <w:rsid w:val="00732ECA"/>
    <w:rsid w:val="0074236E"/>
    <w:rsid w:val="007457D2"/>
    <w:rsid w:val="00747C5E"/>
    <w:rsid w:val="00747CD4"/>
    <w:rsid w:val="00750945"/>
    <w:rsid w:val="00754800"/>
    <w:rsid w:val="00764518"/>
    <w:rsid w:val="00764531"/>
    <w:rsid w:val="00765072"/>
    <w:rsid w:val="00771DE0"/>
    <w:rsid w:val="0077646E"/>
    <w:rsid w:val="00783046"/>
    <w:rsid w:val="00792A55"/>
    <w:rsid w:val="007959B2"/>
    <w:rsid w:val="00795E3D"/>
    <w:rsid w:val="00796A78"/>
    <w:rsid w:val="00797AB6"/>
    <w:rsid w:val="007A3175"/>
    <w:rsid w:val="007B1C5E"/>
    <w:rsid w:val="007B2300"/>
    <w:rsid w:val="007B31FA"/>
    <w:rsid w:val="007F1AA3"/>
    <w:rsid w:val="007F722D"/>
    <w:rsid w:val="00801923"/>
    <w:rsid w:val="00801CE8"/>
    <w:rsid w:val="00811646"/>
    <w:rsid w:val="00817A0B"/>
    <w:rsid w:val="008226A6"/>
    <w:rsid w:val="00822FA6"/>
    <w:rsid w:val="00825ACB"/>
    <w:rsid w:val="00826096"/>
    <w:rsid w:val="008304AA"/>
    <w:rsid w:val="00832435"/>
    <w:rsid w:val="0084429B"/>
    <w:rsid w:val="008575FE"/>
    <w:rsid w:val="0086584B"/>
    <w:rsid w:val="0087359E"/>
    <w:rsid w:val="008764C7"/>
    <w:rsid w:val="00877259"/>
    <w:rsid w:val="00877ED6"/>
    <w:rsid w:val="0088267D"/>
    <w:rsid w:val="008839E6"/>
    <w:rsid w:val="0088540A"/>
    <w:rsid w:val="00886793"/>
    <w:rsid w:val="00887A6A"/>
    <w:rsid w:val="00887E36"/>
    <w:rsid w:val="00891C9C"/>
    <w:rsid w:val="008945C8"/>
    <w:rsid w:val="00894862"/>
    <w:rsid w:val="008B2EDE"/>
    <w:rsid w:val="008B5DB0"/>
    <w:rsid w:val="008C11EC"/>
    <w:rsid w:val="008C6988"/>
    <w:rsid w:val="008D1C1F"/>
    <w:rsid w:val="008D2438"/>
    <w:rsid w:val="008D69E4"/>
    <w:rsid w:val="008E02C5"/>
    <w:rsid w:val="008E3724"/>
    <w:rsid w:val="008E6E6F"/>
    <w:rsid w:val="008F1A9A"/>
    <w:rsid w:val="008F39B4"/>
    <w:rsid w:val="008F6AEC"/>
    <w:rsid w:val="008F7458"/>
    <w:rsid w:val="008F7C1C"/>
    <w:rsid w:val="00900448"/>
    <w:rsid w:val="0090055C"/>
    <w:rsid w:val="00906711"/>
    <w:rsid w:val="00906E58"/>
    <w:rsid w:val="009149A5"/>
    <w:rsid w:val="009154F9"/>
    <w:rsid w:val="00925C58"/>
    <w:rsid w:val="00935212"/>
    <w:rsid w:val="00935F7E"/>
    <w:rsid w:val="009376BA"/>
    <w:rsid w:val="0094256D"/>
    <w:rsid w:val="00950F69"/>
    <w:rsid w:val="00955A82"/>
    <w:rsid w:val="00956C17"/>
    <w:rsid w:val="00957B6D"/>
    <w:rsid w:val="009604BB"/>
    <w:rsid w:val="00960953"/>
    <w:rsid w:val="00961273"/>
    <w:rsid w:val="00962B9E"/>
    <w:rsid w:val="009661A0"/>
    <w:rsid w:val="0097183A"/>
    <w:rsid w:val="00972476"/>
    <w:rsid w:val="009808D4"/>
    <w:rsid w:val="00980E06"/>
    <w:rsid w:val="009814F6"/>
    <w:rsid w:val="0098783F"/>
    <w:rsid w:val="009907C3"/>
    <w:rsid w:val="00992C7F"/>
    <w:rsid w:val="009A5075"/>
    <w:rsid w:val="009A5177"/>
    <w:rsid w:val="009B2898"/>
    <w:rsid w:val="009C7573"/>
    <w:rsid w:val="009C7D41"/>
    <w:rsid w:val="009D1292"/>
    <w:rsid w:val="009D32C5"/>
    <w:rsid w:val="009E69BC"/>
    <w:rsid w:val="009E71C6"/>
    <w:rsid w:val="009E7BC7"/>
    <w:rsid w:val="009F163F"/>
    <w:rsid w:val="009F36E3"/>
    <w:rsid w:val="009F5482"/>
    <w:rsid w:val="009F5AF0"/>
    <w:rsid w:val="009F71BF"/>
    <w:rsid w:val="00A02733"/>
    <w:rsid w:val="00A04755"/>
    <w:rsid w:val="00A07C68"/>
    <w:rsid w:val="00A10155"/>
    <w:rsid w:val="00A1481B"/>
    <w:rsid w:val="00A153BF"/>
    <w:rsid w:val="00A17621"/>
    <w:rsid w:val="00A17FD3"/>
    <w:rsid w:val="00A3160A"/>
    <w:rsid w:val="00A34E17"/>
    <w:rsid w:val="00A35FBA"/>
    <w:rsid w:val="00A41CAA"/>
    <w:rsid w:val="00A42476"/>
    <w:rsid w:val="00A50E64"/>
    <w:rsid w:val="00A63EE0"/>
    <w:rsid w:val="00A7119F"/>
    <w:rsid w:val="00A7186E"/>
    <w:rsid w:val="00A75143"/>
    <w:rsid w:val="00A755B8"/>
    <w:rsid w:val="00A866E3"/>
    <w:rsid w:val="00A91718"/>
    <w:rsid w:val="00A9203F"/>
    <w:rsid w:val="00AA6590"/>
    <w:rsid w:val="00AA7143"/>
    <w:rsid w:val="00AB1FC4"/>
    <w:rsid w:val="00AB36ED"/>
    <w:rsid w:val="00AB4929"/>
    <w:rsid w:val="00AC12AE"/>
    <w:rsid w:val="00AC18DC"/>
    <w:rsid w:val="00AC4108"/>
    <w:rsid w:val="00AC41D8"/>
    <w:rsid w:val="00AD5445"/>
    <w:rsid w:val="00AE3D53"/>
    <w:rsid w:val="00AF3718"/>
    <w:rsid w:val="00AF47A7"/>
    <w:rsid w:val="00B0242C"/>
    <w:rsid w:val="00B07759"/>
    <w:rsid w:val="00B14FD8"/>
    <w:rsid w:val="00B312FB"/>
    <w:rsid w:val="00B31FCF"/>
    <w:rsid w:val="00B42EF9"/>
    <w:rsid w:val="00B445E6"/>
    <w:rsid w:val="00B44D14"/>
    <w:rsid w:val="00B465BD"/>
    <w:rsid w:val="00B560B8"/>
    <w:rsid w:val="00B61A32"/>
    <w:rsid w:val="00B61EDF"/>
    <w:rsid w:val="00B65010"/>
    <w:rsid w:val="00B65C65"/>
    <w:rsid w:val="00B72D35"/>
    <w:rsid w:val="00B73E58"/>
    <w:rsid w:val="00B80207"/>
    <w:rsid w:val="00B9565A"/>
    <w:rsid w:val="00B958EB"/>
    <w:rsid w:val="00BB0A64"/>
    <w:rsid w:val="00BB1306"/>
    <w:rsid w:val="00BB28DF"/>
    <w:rsid w:val="00BB2D45"/>
    <w:rsid w:val="00BB3280"/>
    <w:rsid w:val="00BE4095"/>
    <w:rsid w:val="00C01EC3"/>
    <w:rsid w:val="00C041FD"/>
    <w:rsid w:val="00C10545"/>
    <w:rsid w:val="00C177FE"/>
    <w:rsid w:val="00C33815"/>
    <w:rsid w:val="00C35E96"/>
    <w:rsid w:val="00C36199"/>
    <w:rsid w:val="00C43C06"/>
    <w:rsid w:val="00C4492C"/>
    <w:rsid w:val="00C452F4"/>
    <w:rsid w:val="00C57901"/>
    <w:rsid w:val="00C64F7A"/>
    <w:rsid w:val="00C72D8D"/>
    <w:rsid w:val="00C7408F"/>
    <w:rsid w:val="00C7509A"/>
    <w:rsid w:val="00C81EE7"/>
    <w:rsid w:val="00C92041"/>
    <w:rsid w:val="00C96233"/>
    <w:rsid w:val="00CA0450"/>
    <w:rsid w:val="00CA0463"/>
    <w:rsid w:val="00CA139A"/>
    <w:rsid w:val="00CA18C5"/>
    <w:rsid w:val="00CA5D5A"/>
    <w:rsid w:val="00CA7F40"/>
    <w:rsid w:val="00CB24A1"/>
    <w:rsid w:val="00CB3B3E"/>
    <w:rsid w:val="00CB49B4"/>
    <w:rsid w:val="00CB6693"/>
    <w:rsid w:val="00CB74BD"/>
    <w:rsid w:val="00CC23AF"/>
    <w:rsid w:val="00CC4B74"/>
    <w:rsid w:val="00CC4FDD"/>
    <w:rsid w:val="00CD4028"/>
    <w:rsid w:val="00CD53EF"/>
    <w:rsid w:val="00CD6F06"/>
    <w:rsid w:val="00CE702F"/>
    <w:rsid w:val="00CF0F12"/>
    <w:rsid w:val="00D00E20"/>
    <w:rsid w:val="00D01258"/>
    <w:rsid w:val="00D020BE"/>
    <w:rsid w:val="00D03C69"/>
    <w:rsid w:val="00D06A0C"/>
    <w:rsid w:val="00D10C5E"/>
    <w:rsid w:val="00D2337C"/>
    <w:rsid w:val="00D2640A"/>
    <w:rsid w:val="00D31966"/>
    <w:rsid w:val="00D319DA"/>
    <w:rsid w:val="00D334D4"/>
    <w:rsid w:val="00D34B51"/>
    <w:rsid w:val="00D41186"/>
    <w:rsid w:val="00D45929"/>
    <w:rsid w:val="00D52133"/>
    <w:rsid w:val="00D53FC7"/>
    <w:rsid w:val="00D56AC8"/>
    <w:rsid w:val="00D61C03"/>
    <w:rsid w:val="00D63DDD"/>
    <w:rsid w:val="00D65C69"/>
    <w:rsid w:val="00D66E4B"/>
    <w:rsid w:val="00D73307"/>
    <w:rsid w:val="00D8450C"/>
    <w:rsid w:val="00D84B16"/>
    <w:rsid w:val="00D8721A"/>
    <w:rsid w:val="00D878EB"/>
    <w:rsid w:val="00D91F88"/>
    <w:rsid w:val="00DA0321"/>
    <w:rsid w:val="00DA423A"/>
    <w:rsid w:val="00DB0443"/>
    <w:rsid w:val="00DB0EEF"/>
    <w:rsid w:val="00DB4E5B"/>
    <w:rsid w:val="00DC3444"/>
    <w:rsid w:val="00DC53B4"/>
    <w:rsid w:val="00DD19D3"/>
    <w:rsid w:val="00DD25DE"/>
    <w:rsid w:val="00DD6820"/>
    <w:rsid w:val="00DE1871"/>
    <w:rsid w:val="00DE31C3"/>
    <w:rsid w:val="00DF124D"/>
    <w:rsid w:val="00DF329B"/>
    <w:rsid w:val="00DF41D0"/>
    <w:rsid w:val="00DF631E"/>
    <w:rsid w:val="00E017A1"/>
    <w:rsid w:val="00E0410A"/>
    <w:rsid w:val="00E06C05"/>
    <w:rsid w:val="00E10D17"/>
    <w:rsid w:val="00E14368"/>
    <w:rsid w:val="00E15901"/>
    <w:rsid w:val="00E21633"/>
    <w:rsid w:val="00E22218"/>
    <w:rsid w:val="00E226CF"/>
    <w:rsid w:val="00E23133"/>
    <w:rsid w:val="00E278C6"/>
    <w:rsid w:val="00E315D8"/>
    <w:rsid w:val="00E31759"/>
    <w:rsid w:val="00E37DB2"/>
    <w:rsid w:val="00E47581"/>
    <w:rsid w:val="00E50599"/>
    <w:rsid w:val="00E52775"/>
    <w:rsid w:val="00E546FE"/>
    <w:rsid w:val="00E57EF8"/>
    <w:rsid w:val="00E62AEE"/>
    <w:rsid w:val="00E7097B"/>
    <w:rsid w:val="00E72416"/>
    <w:rsid w:val="00E7321F"/>
    <w:rsid w:val="00E77D19"/>
    <w:rsid w:val="00E82FE8"/>
    <w:rsid w:val="00E83BD1"/>
    <w:rsid w:val="00E90954"/>
    <w:rsid w:val="00E953B8"/>
    <w:rsid w:val="00EA02D6"/>
    <w:rsid w:val="00EA2784"/>
    <w:rsid w:val="00EA325D"/>
    <w:rsid w:val="00EB283C"/>
    <w:rsid w:val="00EB6403"/>
    <w:rsid w:val="00EC4450"/>
    <w:rsid w:val="00ED59AB"/>
    <w:rsid w:val="00EE0850"/>
    <w:rsid w:val="00EE0B90"/>
    <w:rsid w:val="00EE2022"/>
    <w:rsid w:val="00F011D4"/>
    <w:rsid w:val="00F01CB6"/>
    <w:rsid w:val="00F1008E"/>
    <w:rsid w:val="00F13140"/>
    <w:rsid w:val="00F13A0C"/>
    <w:rsid w:val="00F37C7A"/>
    <w:rsid w:val="00F41BCD"/>
    <w:rsid w:val="00F4223D"/>
    <w:rsid w:val="00F46D36"/>
    <w:rsid w:val="00F53A22"/>
    <w:rsid w:val="00F5684D"/>
    <w:rsid w:val="00F65E05"/>
    <w:rsid w:val="00F75957"/>
    <w:rsid w:val="00F76A44"/>
    <w:rsid w:val="00F81292"/>
    <w:rsid w:val="00F8669D"/>
    <w:rsid w:val="00F87F93"/>
    <w:rsid w:val="00F90663"/>
    <w:rsid w:val="00F90E55"/>
    <w:rsid w:val="00F91699"/>
    <w:rsid w:val="00F93684"/>
    <w:rsid w:val="00FA0DD4"/>
    <w:rsid w:val="00FB303F"/>
    <w:rsid w:val="00FC75A0"/>
    <w:rsid w:val="00FD0C68"/>
    <w:rsid w:val="00FD0D5D"/>
    <w:rsid w:val="00FD73D8"/>
    <w:rsid w:val="00FD7F57"/>
    <w:rsid w:val="00FE248C"/>
    <w:rsid w:val="00FE5183"/>
    <w:rsid w:val="00FE7C03"/>
    <w:rsid w:val="00FF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3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90"/>
    <w:pPr>
      <w:widowControl w:val="0"/>
      <w:spacing w:after="0" w:line="240" w:lineRule="auto"/>
      <w:jc w:val="both"/>
    </w:pPr>
    <w:rPr>
      <w:kern w:val="2"/>
      <w:sz w:val="21"/>
      <w:lang w:eastAsia="zh-CN"/>
    </w:rPr>
  </w:style>
  <w:style w:type="character" w:default="1" w:styleId="a0">
    <w:name w:val="Default Paragraph Font"/>
    <w:uiPriority w:val="1"/>
    <w:semiHidden/>
    <w:unhideWhenUsed/>
    <w:rsid w:val="005536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53690"/>
  </w:style>
  <w:style w:type="paragraph" w:styleId="a3">
    <w:name w:val="List Paragraph"/>
    <w:basedOn w:val="a"/>
    <w:uiPriority w:val="34"/>
    <w:qFormat/>
    <w:rsid w:val="00BB2D45"/>
    <w:pPr>
      <w:spacing w:after="200" w:line="276" w:lineRule="auto"/>
      <w:ind w:left="720"/>
      <w:contextualSpacing/>
    </w:pPr>
  </w:style>
  <w:style w:type="table" w:styleId="a4">
    <w:name w:val="Table Grid"/>
    <w:basedOn w:val="a1"/>
    <w:uiPriority w:val="39"/>
    <w:rsid w:val="006F798C"/>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167D5"/>
    <w:pPr>
      <w:jc w:val="center"/>
    </w:pPr>
    <w:rPr>
      <w:rFonts w:ascii="Calibri" w:hAnsi="Calibri" w:cs="Calibri"/>
      <w:noProof/>
    </w:rPr>
  </w:style>
  <w:style w:type="character" w:customStyle="1" w:styleId="EndNoteBibliographyTitleChar">
    <w:name w:val="EndNote Bibliography Title Char"/>
    <w:basedOn w:val="a0"/>
    <w:link w:val="EndNoteBibliographyTitle"/>
    <w:rsid w:val="007167D5"/>
    <w:rPr>
      <w:rFonts w:ascii="Calibri" w:eastAsiaTheme="minorHAnsi" w:hAnsi="Calibri" w:cs="Calibri"/>
      <w:noProof/>
    </w:rPr>
  </w:style>
  <w:style w:type="paragraph" w:customStyle="1" w:styleId="EndNoteBibliography">
    <w:name w:val="EndNote Bibliography"/>
    <w:basedOn w:val="a"/>
    <w:link w:val="EndNoteBibliographyChar"/>
    <w:rsid w:val="007167D5"/>
    <w:rPr>
      <w:rFonts w:ascii="Calibri" w:hAnsi="Calibri" w:cs="Calibri"/>
      <w:noProof/>
    </w:rPr>
  </w:style>
  <w:style w:type="character" w:customStyle="1" w:styleId="EndNoteBibliographyChar">
    <w:name w:val="EndNote Bibliography Char"/>
    <w:basedOn w:val="a0"/>
    <w:link w:val="EndNoteBibliography"/>
    <w:rsid w:val="007167D5"/>
    <w:rPr>
      <w:rFonts w:ascii="Calibri" w:eastAsiaTheme="minorHAnsi" w:hAnsi="Calibri" w:cs="Calibri"/>
      <w:noProof/>
    </w:rPr>
  </w:style>
  <w:style w:type="paragraph" w:styleId="a5">
    <w:name w:val="Balloon Text"/>
    <w:basedOn w:val="a"/>
    <w:link w:val="Char"/>
    <w:uiPriority w:val="99"/>
    <w:semiHidden/>
    <w:unhideWhenUsed/>
    <w:rsid w:val="0077646E"/>
    <w:rPr>
      <w:rFonts w:ascii="Segoe UI" w:hAnsi="Segoe UI" w:cs="Segoe UI"/>
      <w:sz w:val="18"/>
      <w:szCs w:val="18"/>
    </w:rPr>
  </w:style>
  <w:style w:type="character" w:customStyle="1" w:styleId="Char">
    <w:name w:val="批注框文本 Char"/>
    <w:basedOn w:val="a0"/>
    <w:link w:val="a5"/>
    <w:uiPriority w:val="99"/>
    <w:semiHidden/>
    <w:rsid w:val="0077646E"/>
    <w:rPr>
      <w:rFonts w:ascii="Segoe UI" w:hAnsi="Segoe UI" w:cs="Segoe UI"/>
      <w:sz w:val="18"/>
      <w:szCs w:val="18"/>
    </w:rPr>
  </w:style>
  <w:style w:type="character" w:styleId="a6">
    <w:name w:val="Hyperlink"/>
    <w:basedOn w:val="a0"/>
    <w:uiPriority w:val="99"/>
    <w:unhideWhenUsed/>
    <w:rsid w:val="00687311"/>
    <w:rPr>
      <w:color w:val="0563C1" w:themeColor="hyperlink"/>
      <w:u w:val="single"/>
    </w:rPr>
  </w:style>
  <w:style w:type="paragraph" w:styleId="a7">
    <w:name w:val="endnote text"/>
    <w:basedOn w:val="a"/>
    <w:link w:val="Char0"/>
    <w:uiPriority w:val="99"/>
    <w:semiHidden/>
    <w:unhideWhenUsed/>
    <w:rsid w:val="00D31966"/>
    <w:rPr>
      <w:sz w:val="20"/>
      <w:szCs w:val="20"/>
    </w:rPr>
  </w:style>
  <w:style w:type="character" w:customStyle="1" w:styleId="Char0">
    <w:name w:val="尾注文本 Char"/>
    <w:basedOn w:val="a0"/>
    <w:link w:val="a7"/>
    <w:uiPriority w:val="99"/>
    <w:semiHidden/>
    <w:rsid w:val="00D31966"/>
    <w:rPr>
      <w:sz w:val="20"/>
      <w:szCs w:val="20"/>
    </w:rPr>
  </w:style>
  <w:style w:type="character" w:styleId="a8">
    <w:name w:val="endnote reference"/>
    <w:basedOn w:val="a0"/>
    <w:uiPriority w:val="99"/>
    <w:semiHidden/>
    <w:unhideWhenUsed/>
    <w:rsid w:val="00D31966"/>
    <w:rPr>
      <w:vertAlign w:val="superscript"/>
    </w:rPr>
  </w:style>
  <w:style w:type="character" w:styleId="a9">
    <w:name w:val="annotation reference"/>
    <w:basedOn w:val="a0"/>
    <w:unhideWhenUsed/>
    <w:rsid w:val="00561ABF"/>
    <w:rPr>
      <w:sz w:val="21"/>
      <w:szCs w:val="21"/>
    </w:rPr>
  </w:style>
  <w:style w:type="paragraph" w:styleId="aa">
    <w:name w:val="annotation text"/>
    <w:basedOn w:val="a"/>
    <w:link w:val="Char1"/>
    <w:unhideWhenUsed/>
    <w:qFormat/>
    <w:rsid w:val="00561ABF"/>
  </w:style>
  <w:style w:type="character" w:customStyle="1" w:styleId="Char1">
    <w:name w:val="批注文字 Char"/>
    <w:basedOn w:val="a0"/>
    <w:link w:val="aa"/>
    <w:qFormat/>
    <w:rsid w:val="00561ABF"/>
    <w:rPr>
      <w:kern w:val="2"/>
      <w:sz w:val="21"/>
      <w:lang w:eastAsia="zh-CN"/>
    </w:rPr>
  </w:style>
  <w:style w:type="paragraph" w:styleId="ab">
    <w:name w:val="annotation subject"/>
    <w:basedOn w:val="aa"/>
    <w:next w:val="aa"/>
    <w:link w:val="Char2"/>
    <w:uiPriority w:val="99"/>
    <w:semiHidden/>
    <w:unhideWhenUsed/>
    <w:rsid w:val="00561ABF"/>
    <w:rPr>
      <w:b/>
      <w:bCs/>
    </w:rPr>
  </w:style>
  <w:style w:type="character" w:customStyle="1" w:styleId="Char2">
    <w:name w:val="批注主题 Char"/>
    <w:basedOn w:val="Char1"/>
    <w:link w:val="ab"/>
    <w:uiPriority w:val="99"/>
    <w:semiHidden/>
    <w:rsid w:val="00561ABF"/>
    <w:rPr>
      <w:b/>
      <w:bCs/>
      <w:kern w:val="2"/>
      <w:sz w:val="21"/>
      <w:lang w:eastAsia="zh-CN"/>
    </w:rPr>
  </w:style>
  <w:style w:type="paragraph" w:styleId="ac">
    <w:name w:val="Normal (Web)"/>
    <w:basedOn w:val="a"/>
    <w:uiPriority w:val="99"/>
    <w:unhideWhenUsed/>
    <w:rsid w:val="00561ABF"/>
    <w:pPr>
      <w:spacing w:before="100" w:beforeAutospacing="1" w:after="100" w:afterAutospacing="1"/>
    </w:pPr>
    <w:rPr>
      <w:rFonts w:ascii="宋体" w:eastAsia="宋体" w:hAnsi="宋体" w:cs="宋体"/>
    </w:rPr>
  </w:style>
  <w:style w:type="character" w:styleId="ad">
    <w:name w:val="Strong"/>
    <w:uiPriority w:val="22"/>
    <w:qFormat/>
    <w:rsid w:val="00561ABF"/>
    <w:rPr>
      <w:b/>
      <w:bCs/>
    </w:rPr>
  </w:style>
  <w:style w:type="character" w:customStyle="1" w:styleId="highlight">
    <w:name w:val="highlight"/>
    <w:basedOn w:val="a0"/>
    <w:rsid w:val="00A07C68"/>
  </w:style>
  <w:style w:type="paragraph" w:styleId="ae">
    <w:name w:val="Revision"/>
    <w:hidden/>
    <w:uiPriority w:val="99"/>
    <w:semiHidden/>
    <w:rsid w:val="000B4728"/>
    <w:pPr>
      <w:spacing w:after="0" w:line="240" w:lineRule="auto"/>
    </w:pPr>
    <w:rPr>
      <w:rFonts w:eastAsiaTheme="minorHAnsi"/>
      <w:lang w:val="en-IN"/>
    </w:rPr>
  </w:style>
  <w:style w:type="paragraph" w:customStyle="1" w:styleId="CorpoA">
    <w:name w:val="Corpo A"/>
    <w:rsid w:val="00507D27"/>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af">
    <w:name w:val="footer"/>
    <w:basedOn w:val="a"/>
    <w:link w:val="Char3"/>
    <w:uiPriority w:val="99"/>
    <w:unhideWhenUsed/>
    <w:rsid w:val="007B31FA"/>
    <w:pPr>
      <w:tabs>
        <w:tab w:val="center" w:pos="4680"/>
        <w:tab w:val="right" w:pos="9360"/>
      </w:tabs>
    </w:pPr>
  </w:style>
  <w:style w:type="character" w:customStyle="1" w:styleId="Char3">
    <w:name w:val="页脚 Char"/>
    <w:basedOn w:val="a0"/>
    <w:link w:val="af"/>
    <w:uiPriority w:val="99"/>
    <w:rsid w:val="007B31FA"/>
    <w:rPr>
      <w:rFonts w:eastAsiaTheme="minorHAnsi"/>
      <w:sz w:val="24"/>
      <w:szCs w:val="24"/>
    </w:rPr>
  </w:style>
  <w:style w:type="character" w:styleId="af0">
    <w:name w:val="page number"/>
    <w:basedOn w:val="a0"/>
    <w:uiPriority w:val="99"/>
    <w:semiHidden/>
    <w:unhideWhenUsed/>
    <w:rsid w:val="007B31FA"/>
  </w:style>
  <w:style w:type="paragraph" w:styleId="af1">
    <w:name w:val="header"/>
    <w:basedOn w:val="a"/>
    <w:link w:val="Char4"/>
    <w:uiPriority w:val="99"/>
    <w:unhideWhenUsed/>
    <w:rsid w:val="007B31FA"/>
    <w:pPr>
      <w:tabs>
        <w:tab w:val="center" w:pos="4680"/>
        <w:tab w:val="right" w:pos="9360"/>
      </w:tabs>
    </w:pPr>
  </w:style>
  <w:style w:type="character" w:customStyle="1" w:styleId="Char4">
    <w:name w:val="页眉 Char"/>
    <w:basedOn w:val="a0"/>
    <w:link w:val="af1"/>
    <w:uiPriority w:val="99"/>
    <w:rsid w:val="007B31FA"/>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90"/>
    <w:pPr>
      <w:widowControl w:val="0"/>
      <w:spacing w:after="0" w:line="240" w:lineRule="auto"/>
      <w:jc w:val="both"/>
    </w:pPr>
    <w:rPr>
      <w:kern w:val="2"/>
      <w:sz w:val="21"/>
      <w:lang w:eastAsia="zh-CN"/>
    </w:rPr>
  </w:style>
  <w:style w:type="character" w:default="1" w:styleId="a0">
    <w:name w:val="Default Paragraph Font"/>
    <w:uiPriority w:val="1"/>
    <w:semiHidden/>
    <w:unhideWhenUsed/>
    <w:rsid w:val="0055369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53690"/>
  </w:style>
  <w:style w:type="paragraph" w:styleId="a3">
    <w:name w:val="List Paragraph"/>
    <w:basedOn w:val="a"/>
    <w:uiPriority w:val="34"/>
    <w:qFormat/>
    <w:rsid w:val="00BB2D45"/>
    <w:pPr>
      <w:spacing w:after="200" w:line="276" w:lineRule="auto"/>
      <w:ind w:left="720"/>
      <w:contextualSpacing/>
    </w:pPr>
  </w:style>
  <w:style w:type="table" w:styleId="a4">
    <w:name w:val="Table Grid"/>
    <w:basedOn w:val="a1"/>
    <w:uiPriority w:val="39"/>
    <w:rsid w:val="006F798C"/>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167D5"/>
    <w:pPr>
      <w:jc w:val="center"/>
    </w:pPr>
    <w:rPr>
      <w:rFonts w:ascii="Calibri" w:hAnsi="Calibri" w:cs="Calibri"/>
      <w:noProof/>
    </w:rPr>
  </w:style>
  <w:style w:type="character" w:customStyle="1" w:styleId="EndNoteBibliographyTitleChar">
    <w:name w:val="EndNote Bibliography Title Char"/>
    <w:basedOn w:val="a0"/>
    <w:link w:val="EndNoteBibliographyTitle"/>
    <w:rsid w:val="007167D5"/>
    <w:rPr>
      <w:rFonts w:ascii="Calibri" w:eastAsiaTheme="minorHAnsi" w:hAnsi="Calibri" w:cs="Calibri"/>
      <w:noProof/>
    </w:rPr>
  </w:style>
  <w:style w:type="paragraph" w:customStyle="1" w:styleId="EndNoteBibliography">
    <w:name w:val="EndNote Bibliography"/>
    <w:basedOn w:val="a"/>
    <w:link w:val="EndNoteBibliographyChar"/>
    <w:rsid w:val="007167D5"/>
    <w:rPr>
      <w:rFonts w:ascii="Calibri" w:hAnsi="Calibri" w:cs="Calibri"/>
      <w:noProof/>
    </w:rPr>
  </w:style>
  <w:style w:type="character" w:customStyle="1" w:styleId="EndNoteBibliographyChar">
    <w:name w:val="EndNote Bibliography Char"/>
    <w:basedOn w:val="a0"/>
    <w:link w:val="EndNoteBibliography"/>
    <w:rsid w:val="007167D5"/>
    <w:rPr>
      <w:rFonts w:ascii="Calibri" w:eastAsiaTheme="minorHAnsi" w:hAnsi="Calibri" w:cs="Calibri"/>
      <w:noProof/>
    </w:rPr>
  </w:style>
  <w:style w:type="paragraph" w:styleId="a5">
    <w:name w:val="Balloon Text"/>
    <w:basedOn w:val="a"/>
    <w:link w:val="Char"/>
    <w:uiPriority w:val="99"/>
    <w:semiHidden/>
    <w:unhideWhenUsed/>
    <w:rsid w:val="0077646E"/>
    <w:rPr>
      <w:rFonts w:ascii="Segoe UI" w:hAnsi="Segoe UI" w:cs="Segoe UI"/>
      <w:sz w:val="18"/>
      <w:szCs w:val="18"/>
    </w:rPr>
  </w:style>
  <w:style w:type="character" w:customStyle="1" w:styleId="Char">
    <w:name w:val="批注框文本 Char"/>
    <w:basedOn w:val="a0"/>
    <w:link w:val="a5"/>
    <w:uiPriority w:val="99"/>
    <w:semiHidden/>
    <w:rsid w:val="0077646E"/>
    <w:rPr>
      <w:rFonts w:ascii="Segoe UI" w:hAnsi="Segoe UI" w:cs="Segoe UI"/>
      <w:sz w:val="18"/>
      <w:szCs w:val="18"/>
    </w:rPr>
  </w:style>
  <w:style w:type="character" w:styleId="a6">
    <w:name w:val="Hyperlink"/>
    <w:basedOn w:val="a0"/>
    <w:uiPriority w:val="99"/>
    <w:unhideWhenUsed/>
    <w:rsid w:val="00687311"/>
    <w:rPr>
      <w:color w:val="0563C1" w:themeColor="hyperlink"/>
      <w:u w:val="single"/>
    </w:rPr>
  </w:style>
  <w:style w:type="paragraph" w:styleId="a7">
    <w:name w:val="endnote text"/>
    <w:basedOn w:val="a"/>
    <w:link w:val="Char0"/>
    <w:uiPriority w:val="99"/>
    <w:semiHidden/>
    <w:unhideWhenUsed/>
    <w:rsid w:val="00D31966"/>
    <w:rPr>
      <w:sz w:val="20"/>
      <w:szCs w:val="20"/>
    </w:rPr>
  </w:style>
  <w:style w:type="character" w:customStyle="1" w:styleId="Char0">
    <w:name w:val="尾注文本 Char"/>
    <w:basedOn w:val="a0"/>
    <w:link w:val="a7"/>
    <w:uiPriority w:val="99"/>
    <w:semiHidden/>
    <w:rsid w:val="00D31966"/>
    <w:rPr>
      <w:sz w:val="20"/>
      <w:szCs w:val="20"/>
    </w:rPr>
  </w:style>
  <w:style w:type="character" w:styleId="a8">
    <w:name w:val="endnote reference"/>
    <w:basedOn w:val="a0"/>
    <w:uiPriority w:val="99"/>
    <w:semiHidden/>
    <w:unhideWhenUsed/>
    <w:rsid w:val="00D31966"/>
    <w:rPr>
      <w:vertAlign w:val="superscript"/>
    </w:rPr>
  </w:style>
  <w:style w:type="character" w:styleId="a9">
    <w:name w:val="annotation reference"/>
    <w:basedOn w:val="a0"/>
    <w:unhideWhenUsed/>
    <w:rsid w:val="00561ABF"/>
    <w:rPr>
      <w:sz w:val="21"/>
      <w:szCs w:val="21"/>
    </w:rPr>
  </w:style>
  <w:style w:type="paragraph" w:styleId="aa">
    <w:name w:val="annotation text"/>
    <w:basedOn w:val="a"/>
    <w:link w:val="Char1"/>
    <w:unhideWhenUsed/>
    <w:qFormat/>
    <w:rsid w:val="00561ABF"/>
  </w:style>
  <w:style w:type="character" w:customStyle="1" w:styleId="Char1">
    <w:name w:val="批注文字 Char"/>
    <w:basedOn w:val="a0"/>
    <w:link w:val="aa"/>
    <w:qFormat/>
    <w:rsid w:val="00561ABF"/>
    <w:rPr>
      <w:kern w:val="2"/>
      <w:sz w:val="21"/>
      <w:lang w:eastAsia="zh-CN"/>
    </w:rPr>
  </w:style>
  <w:style w:type="paragraph" w:styleId="ab">
    <w:name w:val="annotation subject"/>
    <w:basedOn w:val="aa"/>
    <w:next w:val="aa"/>
    <w:link w:val="Char2"/>
    <w:uiPriority w:val="99"/>
    <w:semiHidden/>
    <w:unhideWhenUsed/>
    <w:rsid w:val="00561ABF"/>
    <w:rPr>
      <w:b/>
      <w:bCs/>
    </w:rPr>
  </w:style>
  <w:style w:type="character" w:customStyle="1" w:styleId="Char2">
    <w:name w:val="批注主题 Char"/>
    <w:basedOn w:val="Char1"/>
    <w:link w:val="ab"/>
    <w:uiPriority w:val="99"/>
    <w:semiHidden/>
    <w:rsid w:val="00561ABF"/>
    <w:rPr>
      <w:b/>
      <w:bCs/>
      <w:kern w:val="2"/>
      <w:sz w:val="21"/>
      <w:lang w:eastAsia="zh-CN"/>
    </w:rPr>
  </w:style>
  <w:style w:type="paragraph" w:styleId="ac">
    <w:name w:val="Normal (Web)"/>
    <w:basedOn w:val="a"/>
    <w:uiPriority w:val="99"/>
    <w:unhideWhenUsed/>
    <w:rsid w:val="00561ABF"/>
    <w:pPr>
      <w:spacing w:before="100" w:beforeAutospacing="1" w:after="100" w:afterAutospacing="1"/>
    </w:pPr>
    <w:rPr>
      <w:rFonts w:ascii="宋体" w:eastAsia="宋体" w:hAnsi="宋体" w:cs="宋体"/>
    </w:rPr>
  </w:style>
  <w:style w:type="character" w:styleId="ad">
    <w:name w:val="Strong"/>
    <w:uiPriority w:val="22"/>
    <w:qFormat/>
    <w:rsid w:val="00561ABF"/>
    <w:rPr>
      <w:b/>
      <w:bCs/>
    </w:rPr>
  </w:style>
  <w:style w:type="character" w:customStyle="1" w:styleId="highlight">
    <w:name w:val="highlight"/>
    <w:basedOn w:val="a0"/>
    <w:rsid w:val="00A07C68"/>
  </w:style>
  <w:style w:type="paragraph" w:styleId="ae">
    <w:name w:val="Revision"/>
    <w:hidden/>
    <w:uiPriority w:val="99"/>
    <w:semiHidden/>
    <w:rsid w:val="000B4728"/>
    <w:pPr>
      <w:spacing w:after="0" w:line="240" w:lineRule="auto"/>
    </w:pPr>
    <w:rPr>
      <w:rFonts w:eastAsiaTheme="minorHAnsi"/>
      <w:lang w:val="en-IN"/>
    </w:rPr>
  </w:style>
  <w:style w:type="paragraph" w:customStyle="1" w:styleId="CorpoA">
    <w:name w:val="Corpo A"/>
    <w:rsid w:val="00507D27"/>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styleId="af">
    <w:name w:val="footer"/>
    <w:basedOn w:val="a"/>
    <w:link w:val="Char3"/>
    <w:uiPriority w:val="99"/>
    <w:unhideWhenUsed/>
    <w:rsid w:val="007B31FA"/>
    <w:pPr>
      <w:tabs>
        <w:tab w:val="center" w:pos="4680"/>
        <w:tab w:val="right" w:pos="9360"/>
      </w:tabs>
    </w:pPr>
  </w:style>
  <w:style w:type="character" w:customStyle="1" w:styleId="Char3">
    <w:name w:val="页脚 Char"/>
    <w:basedOn w:val="a0"/>
    <w:link w:val="af"/>
    <w:uiPriority w:val="99"/>
    <w:rsid w:val="007B31FA"/>
    <w:rPr>
      <w:rFonts w:eastAsiaTheme="minorHAnsi"/>
      <w:sz w:val="24"/>
      <w:szCs w:val="24"/>
    </w:rPr>
  </w:style>
  <w:style w:type="character" w:styleId="af0">
    <w:name w:val="page number"/>
    <w:basedOn w:val="a0"/>
    <w:uiPriority w:val="99"/>
    <w:semiHidden/>
    <w:unhideWhenUsed/>
    <w:rsid w:val="007B31FA"/>
  </w:style>
  <w:style w:type="paragraph" w:styleId="af1">
    <w:name w:val="header"/>
    <w:basedOn w:val="a"/>
    <w:link w:val="Char4"/>
    <w:uiPriority w:val="99"/>
    <w:unhideWhenUsed/>
    <w:rsid w:val="007B31FA"/>
    <w:pPr>
      <w:tabs>
        <w:tab w:val="center" w:pos="4680"/>
        <w:tab w:val="right" w:pos="9360"/>
      </w:tabs>
    </w:pPr>
  </w:style>
  <w:style w:type="character" w:customStyle="1" w:styleId="Char4">
    <w:name w:val="页眉 Char"/>
    <w:basedOn w:val="a0"/>
    <w:link w:val="af1"/>
    <w:uiPriority w:val="99"/>
    <w:rsid w:val="007B31F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899">
      <w:bodyDiv w:val="1"/>
      <w:marLeft w:val="0"/>
      <w:marRight w:val="0"/>
      <w:marTop w:val="0"/>
      <w:marBottom w:val="0"/>
      <w:divBdr>
        <w:top w:val="none" w:sz="0" w:space="0" w:color="auto"/>
        <w:left w:val="none" w:sz="0" w:space="0" w:color="auto"/>
        <w:bottom w:val="none" w:sz="0" w:space="0" w:color="auto"/>
        <w:right w:val="none" w:sz="0" w:space="0" w:color="auto"/>
      </w:divBdr>
    </w:div>
    <w:div w:id="46221360">
      <w:bodyDiv w:val="1"/>
      <w:marLeft w:val="0"/>
      <w:marRight w:val="0"/>
      <w:marTop w:val="0"/>
      <w:marBottom w:val="0"/>
      <w:divBdr>
        <w:top w:val="none" w:sz="0" w:space="0" w:color="auto"/>
        <w:left w:val="none" w:sz="0" w:space="0" w:color="auto"/>
        <w:bottom w:val="none" w:sz="0" w:space="0" w:color="auto"/>
        <w:right w:val="none" w:sz="0" w:space="0" w:color="auto"/>
      </w:divBdr>
    </w:div>
    <w:div w:id="208959095">
      <w:bodyDiv w:val="1"/>
      <w:marLeft w:val="0"/>
      <w:marRight w:val="0"/>
      <w:marTop w:val="0"/>
      <w:marBottom w:val="0"/>
      <w:divBdr>
        <w:top w:val="none" w:sz="0" w:space="0" w:color="auto"/>
        <w:left w:val="none" w:sz="0" w:space="0" w:color="auto"/>
        <w:bottom w:val="none" w:sz="0" w:space="0" w:color="auto"/>
        <w:right w:val="none" w:sz="0" w:space="0" w:color="auto"/>
      </w:divBdr>
    </w:div>
    <w:div w:id="323508785">
      <w:bodyDiv w:val="1"/>
      <w:marLeft w:val="0"/>
      <w:marRight w:val="0"/>
      <w:marTop w:val="0"/>
      <w:marBottom w:val="0"/>
      <w:divBdr>
        <w:top w:val="none" w:sz="0" w:space="0" w:color="auto"/>
        <w:left w:val="none" w:sz="0" w:space="0" w:color="auto"/>
        <w:bottom w:val="none" w:sz="0" w:space="0" w:color="auto"/>
        <w:right w:val="none" w:sz="0" w:space="0" w:color="auto"/>
      </w:divBdr>
    </w:div>
    <w:div w:id="348261919">
      <w:bodyDiv w:val="1"/>
      <w:marLeft w:val="0"/>
      <w:marRight w:val="0"/>
      <w:marTop w:val="0"/>
      <w:marBottom w:val="0"/>
      <w:divBdr>
        <w:top w:val="none" w:sz="0" w:space="0" w:color="auto"/>
        <w:left w:val="none" w:sz="0" w:space="0" w:color="auto"/>
        <w:bottom w:val="none" w:sz="0" w:space="0" w:color="auto"/>
        <w:right w:val="none" w:sz="0" w:space="0" w:color="auto"/>
      </w:divBdr>
    </w:div>
    <w:div w:id="383454785">
      <w:bodyDiv w:val="1"/>
      <w:marLeft w:val="0"/>
      <w:marRight w:val="0"/>
      <w:marTop w:val="0"/>
      <w:marBottom w:val="0"/>
      <w:divBdr>
        <w:top w:val="none" w:sz="0" w:space="0" w:color="auto"/>
        <w:left w:val="none" w:sz="0" w:space="0" w:color="auto"/>
        <w:bottom w:val="none" w:sz="0" w:space="0" w:color="auto"/>
        <w:right w:val="none" w:sz="0" w:space="0" w:color="auto"/>
      </w:divBdr>
    </w:div>
    <w:div w:id="614797016">
      <w:bodyDiv w:val="1"/>
      <w:marLeft w:val="0"/>
      <w:marRight w:val="0"/>
      <w:marTop w:val="0"/>
      <w:marBottom w:val="0"/>
      <w:divBdr>
        <w:top w:val="none" w:sz="0" w:space="0" w:color="auto"/>
        <w:left w:val="none" w:sz="0" w:space="0" w:color="auto"/>
        <w:bottom w:val="none" w:sz="0" w:space="0" w:color="auto"/>
        <w:right w:val="none" w:sz="0" w:space="0" w:color="auto"/>
      </w:divBdr>
    </w:div>
    <w:div w:id="746152647">
      <w:bodyDiv w:val="1"/>
      <w:marLeft w:val="0"/>
      <w:marRight w:val="0"/>
      <w:marTop w:val="0"/>
      <w:marBottom w:val="0"/>
      <w:divBdr>
        <w:top w:val="none" w:sz="0" w:space="0" w:color="auto"/>
        <w:left w:val="none" w:sz="0" w:space="0" w:color="auto"/>
        <w:bottom w:val="none" w:sz="0" w:space="0" w:color="auto"/>
        <w:right w:val="none" w:sz="0" w:space="0" w:color="auto"/>
      </w:divBdr>
    </w:div>
    <w:div w:id="1253004459">
      <w:bodyDiv w:val="1"/>
      <w:marLeft w:val="0"/>
      <w:marRight w:val="0"/>
      <w:marTop w:val="0"/>
      <w:marBottom w:val="0"/>
      <w:divBdr>
        <w:top w:val="none" w:sz="0" w:space="0" w:color="auto"/>
        <w:left w:val="none" w:sz="0" w:space="0" w:color="auto"/>
        <w:bottom w:val="none" w:sz="0" w:space="0" w:color="auto"/>
        <w:right w:val="none" w:sz="0" w:space="0" w:color="auto"/>
      </w:divBdr>
    </w:div>
    <w:div w:id="1286427980">
      <w:bodyDiv w:val="1"/>
      <w:marLeft w:val="0"/>
      <w:marRight w:val="0"/>
      <w:marTop w:val="0"/>
      <w:marBottom w:val="0"/>
      <w:divBdr>
        <w:top w:val="none" w:sz="0" w:space="0" w:color="auto"/>
        <w:left w:val="none" w:sz="0" w:space="0" w:color="auto"/>
        <w:bottom w:val="none" w:sz="0" w:space="0" w:color="auto"/>
        <w:right w:val="none" w:sz="0" w:space="0" w:color="auto"/>
      </w:divBdr>
      <w:divsChild>
        <w:div w:id="589241734">
          <w:marLeft w:val="0"/>
          <w:marRight w:val="0"/>
          <w:marTop w:val="0"/>
          <w:marBottom w:val="0"/>
          <w:divBdr>
            <w:top w:val="none" w:sz="0" w:space="0" w:color="auto"/>
            <w:left w:val="none" w:sz="0" w:space="0" w:color="auto"/>
            <w:bottom w:val="none" w:sz="0" w:space="0" w:color="auto"/>
            <w:right w:val="none" w:sz="0" w:space="0" w:color="auto"/>
          </w:divBdr>
          <w:divsChild>
            <w:div w:id="1596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476">
      <w:bodyDiv w:val="1"/>
      <w:marLeft w:val="0"/>
      <w:marRight w:val="0"/>
      <w:marTop w:val="0"/>
      <w:marBottom w:val="0"/>
      <w:divBdr>
        <w:top w:val="none" w:sz="0" w:space="0" w:color="auto"/>
        <w:left w:val="none" w:sz="0" w:space="0" w:color="auto"/>
        <w:bottom w:val="none" w:sz="0" w:space="0" w:color="auto"/>
        <w:right w:val="none" w:sz="0" w:space="0" w:color="auto"/>
      </w:divBdr>
    </w:div>
    <w:div w:id="1465149598">
      <w:bodyDiv w:val="1"/>
      <w:marLeft w:val="0"/>
      <w:marRight w:val="0"/>
      <w:marTop w:val="0"/>
      <w:marBottom w:val="0"/>
      <w:divBdr>
        <w:top w:val="none" w:sz="0" w:space="0" w:color="auto"/>
        <w:left w:val="none" w:sz="0" w:space="0" w:color="auto"/>
        <w:bottom w:val="none" w:sz="0" w:space="0" w:color="auto"/>
        <w:right w:val="none" w:sz="0" w:space="0" w:color="auto"/>
      </w:divBdr>
    </w:div>
    <w:div w:id="1596288045">
      <w:bodyDiv w:val="1"/>
      <w:marLeft w:val="0"/>
      <w:marRight w:val="0"/>
      <w:marTop w:val="0"/>
      <w:marBottom w:val="0"/>
      <w:divBdr>
        <w:top w:val="none" w:sz="0" w:space="0" w:color="auto"/>
        <w:left w:val="none" w:sz="0" w:space="0" w:color="auto"/>
        <w:bottom w:val="none" w:sz="0" w:space="0" w:color="auto"/>
        <w:right w:val="none" w:sz="0" w:space="0" w:color="auto"/>
      </w:divBdr>
    </w:div>
    <w:div w:id="17764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F0C0-B4AE-43FE-BB95-DE0A4112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1678909943@qq.com</cp:lastModifiedBy>
  <cp:revision>8</cp:revision>
  <cp:lastPrinted>2019-08-25T16:41:00Z</cp:lastPrinted>
  <dcterms:created xsi:type="dcterms:W3CDTF">2019-10-27T21:13:00Z</dcterms:created>
  <dcterms:modified xsi:type="dcterms:W3CDTF">2019-11-15T02:19:00Z</dcterms:modified>
</cp:coreProperties>
</file>