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E80F4" w14:textId="1A91524B" w:rsidR="005B4686" w:rsidRPr="00C50FDD" w:rsidRDefault="005B4686" w:rsidP="000E3735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Name of Journal: </w:t>
      </w:r>
      <w:r w:rsidRPr="00C50FD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World Journal of Orthopedics</w:t>
      </w:r>
    </w:p>
    <w:p w14:paraId="327C7898" w14:textId="70F3B3EE" w:rsidR="005B4686" w:rsidRPr="00C50FDD" w:rsidRDefault="005B4686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Manuscript NO:</w:t>
      </w:r>
      <w:r w:rsidR="00150C58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1C731F" w:rsidRPr="00C50FDD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45455</w:t>
      </w:r>
      <w:r w:rsidR="009B0144" w:rsidRPr="00C50FDD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</w:p>
    <w:p w14:paraId="2864834E" w14:textId="05627B4F" w:rsidR="005B4686" w:rsidRPr="00C50FDD" w:rsidRDefault="005B4686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Manuscript Type:</w:t>
      </w:r>
      <w:r w:rsidR="005F0E71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CASE REPORT</w:t>
      </w:r>
    </w:p>
    <w:p w14:paraId="7646E924" w14:textId="77777777" w:rsidR="00A93E3E" w:rsidRPr="00C50FDD" w:rsidRDefault="00A93E3E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1D3C4626" w14:textId="79EE82AE" w:rsidR="00AA0DD2" w:rsidRPr="00C50FDD" w:rsidRDefault="00C15EC0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Fracture</w:t>
      </w:r>
      <w:r w:rsidR="00BF1632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of </w:t>
      </w:r>
      <w:r w:rsidR="003D7C4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allograft </w:t>
      </w:r>
      <w:proofErr w:type="spellStart"/>
      <w:r w:rsidR="003D7C4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3D7C4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spacer resulting in post-operative radiculopathy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: </w:t>
      </w:r>
      <w:r w:rsidR="008934DA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A </w:t>
      </w:r>
      <w:r w:rsidR="008934DA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case </w:t>
      </w:r>
      <w:r w:rsidR="003D7C4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report</w:t>
      </w:r>
    </w:p>
    <w:p w14:paraId="218CA6F9" w14:textId="77777777" w:rsidR="001B3C2D" w:rsidRPr="00C50FDD" w:rsidRDefault="001B3C2D" w:rsidP="000E3735">
      <w:pPr>
        <w:pStyle w:val="Default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</w:p>
    <w:p w14:paraId="1BB7F58F" w14:textId="59019DE4" w:rsidR="001B3C2D" w:rsidRPr="00C50FDD" w:rsidRDefault="00621CB6" w:rsidP="000E3735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eastAsia="zh-CN"/>
        </w:rPr>
      </w:pPr>
      <w:r w:rsidRPr="00C50FDD">
        <w:rPr>
          <w:rFonts w:ascii="Book Antiqua" w:hAnsi="Book Antiqua"/>
          <w:color w:val="000000" w:themeColor="text1"/>
          <w:shd w:val="clear" w:color="auto" w:fill="FFFFFF"/>
        </w:rPr>
        <w:t xml:space="preserve">Kyle </w:t>
      </w:r>
      <w:r w:rsidRPr="00C50FDD"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A </w:t>
      </w:r>
      <w:r w:rsidRPr="00C50FDD">
        <w:rPr>
          <w:rFonts w:ascii="Book Antiqua" w:hAnsi="Book Antiqua"/>
          <w:i/>
          <w:color w:val="000000" w:themeColor="text1"/>
          <w:shd w:val="clear" w:color="auto" w:fill="FFFFFF"/>
          <w:lang w:eastAsia="zh-CN"/>
        </w:rPr>
        <w:t>et al</w:t>
      </w:r>
      <w:r w:rsidRPr="00C50FDD"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. </w:t>
      </w:r>
      <w:r w:rsidR="001B3C2D" w:rsidRPr="00C50FDD">
        <w:rPr>
          <w:rFonts w:ascii="Book Antiqua" w:hAnsi="Book Antiqua"/>
          <w:color w:val="000000" w:themeColor="text1"/>
          <w:shd w:val="clear" w:color="auto" w:fill="FFFFFF"/>
        </w:rPr>
        <w:t xml:space="preserve">Fracture </w:t>
      </w:r>
      <w:r w:rsidRPr="00C50FDD">
        <w:rPr>
          <w:rFonts w:ascii="Book Antiqua" w:hAnsi="Book Antiqua"/>
          <w:color w:val="000000" w:themeColor="text1"/>
          <w:shd w:val="clear" w:color="auto" w:fill="FFFFFF"/>
        </w:rPr>
        <w:t xml:space="preserve">of allograft </w:t>
      </w:r>
      <w:proofErr w:type="spellStart"/>
      <w:r w:rsidRPr="00C50FDD">
        <w:rPr>
          <w:rFonts w:ascii="Book Antiqua" w:hAnsi="Book Antiqua"/>
          <w:color w:val="000000" w:themeColor="text1"/>
          <w:shd w:val="clear" w:color="auto" w:fill="FFFFFF"/>
        </w:rPr>
        <w:t>interbody</w:t>
      </w:r>
      <w:proofErr w:type="spellEnd"/>
      <w:r w:rsidRPr="00C50FDD">
        <w:rPr>
          <w:rFonts w:ascii="Book Antiqua" w:hAnsi="Book Antiqua"/>
          <w:color w:val="000000" w:themeColor="text1"/>
          <w:shd w:val="clear" w:color="auto" w:fill="FFFFFF"/>
        </w:rPr>
        <w:t xml:space="preserve"> spacer</w:t>
      </w:r>
    </w:p>
    <w:p w14:paraId="5AFE8747" w14:textId="77777777" w:rsidR="00036EFC" w:rsidRPr="00C50FDD" w:rsidRDefault="00036EFC" w:rsidP="000E3735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311DBB0" w14:textId="117968B6" w:rsidR="003A73C9" w:rsidRPr="00C50FDD" w:rsidRDefault="00036EFC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Andrews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Kyle, Andrea Rowland, Jacob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Stirton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Hossein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Elgafy</w:t>
      </w:r>
      <w:proofErr w:type="spellEnd"/>
    </w:p>
    <w:p w14:paraId="79B2CA0E" w14:textId="77777777" w:rsidR="00036EFC" w:rsidRPr="00C50FDD" w:rsidRDefault="00036EFC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2CAD08A5" w14:textId="7C5E4AD1" w:rsidR="00C15EC0" w:rsidRPr="00C50FDD" w:rsidRDefault="0077687C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Andrews</w:t>
      </w:r>
      <w:r w:rsidR="00621CB6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621CB6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Kyle</w:t>
      </w:r>
      <w:r w:rsidR="003A73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Andrea Rowland</w:t>
      </w:r>
      <w:r w:rsidR="003A73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Jacob </w:t>
      </w:r>
      <w:proofErr w:type="spellStart"/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Stirton</w:t>
      </w:r>
      <w:proofErr w:type="spellEnd"/>
      <w:r w:rsidR="003A73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,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Hossein</w:t>
      </w:r>
      <w:proofErr w:type="spellEnd"/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Elgafy</w:t>
      </w:r>
      <w:proofErr w:type="spellEnd"/>
      <w:r w:rsidR="003A73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15EC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Department of </w:t>
      </w:r>
      <w:proofErr w:type="spellStart"/>
      <w:r w:rsidR="00C15EC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Orthopaedic</w:t>
      </w:r>
      <w:proofErr w:type="spellEnd"/>
      <w:r w:rsidR="00C15EC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Surgery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15EC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University of Toledo College of Medicine and Life Sciences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15EC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3000 Arli</w:t>
      </w:r>
      <w:r w:rsidR="00CA330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ngton Avenue, Toledo, </w:t>
      </w:r>
      <w:r w:rsidR="00AF705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OH</w:t>
      </w:r>
      <w:r w:rsidR="00CA330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43614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-5807, United States</w:t>
      </w:r>
    </w:p>
    <w:p w14:paraId="0CF7C9A8" w14:textId="09CBE32C" w:rsidR="00C15EC0" w:rsidRPr="00C50FDD" w:rsidRDefault="00C15EC0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4357C87D" w14:textId="26BBFCE6" w:rsidR="003A73C9" w:rsidRPr="00C50FDD" w:rsidRDefault="003A73C9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ORCID number: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Andrews </w:t>
      </w:r>
      <w:r w:rsidR="0080390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Kyle </w:t>
      </w:r>
      <w:r w:rsidR="0036523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(0000-0001-5358-9515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)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Andrea Rowland (0000-0002-9027-6195); Jacob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Stirton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9F9F9"/>
        </w:rPr>
        <w:t>0000-0003-4669-4696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);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Hossein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Elgafy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(0000-0001-7518-9600)</w:t>
      </w:r>
      <w:r w:rsidR="003632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.</w:t>
      </w:r>
    </w:p>
    <w:p w14:paraId="6DD6D723" w14:textId="49BB9EDE" w:rsidR="003A73C9" w:rsidRPr="00C50FDD" w:rsidRDefault="003A73C9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2581CA4C" w14:textId="5DD96CFB" w:rsidR="003A73C9" w:rsidRPr="00C50FDD" w:rsidRDefault="003A73C9" w:rsidP="000E3735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C50FDD">
        <w:rPr>
          <w:rFonts w:ascii="Book Antiqua" w:hAnsi="Book Antiqua"/>
          <w:b/>
          <w:color w:val="000000" w:themeColor="text1"/>
          <w:sz w:val="24"/>
          <w:szCs w:val="24"/>
        </w:rPr>
        <w:t>Author contributions:</w:t>
      </w:r>
      <w:r w:rsidRPr="00C50FD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Kyle</w:t>
      </w:r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A</w:t>
      </w:r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Rowland</w:t>
      </w:r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A</w:t>
      </w:r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Stirton</w:t>
      </w:r>
      <w:proofErr w:type="spellEnd"/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J and</w:t>
      </w:r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Elgafy</w:t>
      </w:r>
      <w:proofErr w:type="spellEnd"/>
      <w:r w:rsidR="00D74F8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H </w:t>
      </w:r>
      <w:r w:rsidRPr="00C50FDD">
        <w:rPr>
          <w:rFonts w:ascii="Book Antiqua" w:hAnsi="Book Antiqua"/>
          <w:color w:val="000000" w:themeColor="text1"/>
          <w:sz w:val="24"/>
          <w:szCs w:val="24"/>
        </w:rPr>
        <w:t>contributed in outlining the manuscript, gathering the data, and writing the manuscript.</w:t>
      </w:r>
    </w:p>
    <w:p w14:paraId="02FA3842" w14:textId="77777777" w:rsidR="007D7D3A" w:rsidRPr="00C50FDD" w:rsidRDefault="007D7D3A" w:rsidP="000E373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bookmarkStart w:id="0" w:name="OLE_LINK195"/>
      <w:bookmarkStart w:id="1" w:name="OLE_LINK196"/>
      <w:bookmarkStart w:id="2" w:name="OLE_LINK272"/>
      <w:bookmarkStart w:id="3" w:name="OLE_LINK1847"/>
      <w:bookmarkStart w:id="4" w:name="OLE_LINK381"/>
      <w:bookmarkStart w:id="5" w:name="OLE_LINK416"/>
    </w:p>
    <w:p w14:paraId="577A8724" w14:textId="2B6F9EBD" w:rsidR="007D7D3A" w:rsidRPr="00C50FDD" w:rsidRDefault="007D7D3A" w:rsidP="000E373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Garamond"/>
          <w:b/>
          <w:color w:val="000000" w:themeColor="text1"/>
          <w:sz w:val="24"/>
          <w:szCs w:val="24"/>
        </w:rPr>
        <w:t>Informed consent statement:</w:t>
      </w:r>
      <w:r w:rsidRPr="00C50FDD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The patient </w:t>
      </w:r>
      <w:r w:rsidRPr="00C50FDD">
        <w:rPr>
          <w:rFonts w:ascii="Book Antiqua" w:hAnsi="Book Antiqua"/>
          <w:color w:val="000000"/>
          <w:sz w:val="24"/>
          <w:szCs w:val="24"/>
          <w:shd w:val="clear" w:color="auto" w:fill="FFFFFF"/>
          <w:lang w:eastAsia="zh-CN"/>
        </w:rPr>
        <w:t>wrote</w:t>
      </w:r>
      <w:r w:rsidRPr="00C50FDD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informed written consent.</w:t>
      </w:r>
    </w:p>
    <w:p w14:paraId="544CF944" w14:textId="77777777" w:rsidR="007D7D3A" w:rsidRPr="00C50FDD" w:rsidRDefault="007D7D3A" w:rsidP="000E3735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01A4A04E" w14:textId="77777777" w:rsidR="007D7D3A" w:rsidRPr="00C50FDD" w:rsidRDefault="007D7D3A" w:rsidP="000E3735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50FDD">
        <w:rPr>
          <w:rFonts w:ascii="Book Antiqua" w:hAnsi="Book Antiqua"/>
          <w:b/>
          <w:color w:val="000000" w:themeColor="text1"/>
          <w:sz w:val="24"/>
          <w:szCs w:val="24"/>
        </w:rPr>
        <w:t xml:space="preserve">Conflict-of-interest statement: </w:t>
      </w:r>
      <w:r w:rsidRPr="00C50FDD">
        <w:rPr>
          <w:rFonts w:ascii="Book Antiqua" w:hAnsi="Book Antiqua"/>
          <w:color w:val="000000" w:themeColor="text1"/>
          <w:sz w:val="24"/>
          <w:szCs w:val="24"/>
        </w:rPr>
        <w:t xml:space="preserve">None of the authors have any financial or other conflicts of interest that may bias the current study. </w:t>
      </w:r>
    </w:p>
    <w:p w14:paraId="6E2EC1F0" w14:textId="77777777" w:rsidR="003A73C9" w:rsidRPr="00C50FDD" w:rsidRDefault="003A73C9" w:rsidP="000E3735">
      <w:pPr>
        <w:pStyle w:val="ac"/>
        <w:spacing w:beforeLines="0" w:afterLines="0" w:line="360" w:lineRule="auto"/>
        <w:jc w:val="both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bookmarkEnd w:id="0"/>
    <w:bookmarkEnd w:id="1"/>
    <w:bookmarkEnd w:id="2"/>
    <w:bookmarkEnd w:id="3"/>
    <w:bookmarkEnd w:id="4"/>
    <w:bookmarkEnd w:id="5"/>
    <w:p w14:paraId="0730DB40" w14:textId="4987B179" w:rsidR="007D7D3A" w:rsidRPr="00C50FDD" w:rsidRDefault="007D7D3A" w:rsidP="000E3735">
      <w:pPr>
        <w:spacing w:after="0" w:line="360" w:lineRule="auto"/>
        <w:jc w:val="both"/>
        <w:rPr>
          <w:rFonts w:ascii="Book Antiqua" w:hAnsi="Book Antiqua"/>
          <w:bCs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bookmarkStart w:id="6" w:name="OLE_LINK479"/>
      <w:bookmarkStart w:id="7" w:name="OLE_LINK496"/>
      <w:bookmarkStart w:id="8" w:name="OLE_LINK506"/>
      <w:bookmarkStart w:id="9" w:name="OLE_LINK507"/>
      <w:r w:rsidRPr="00C50FDD">
        <w:rPr>
          <w:rFonts w:ascii="Book Antiqua" w:hAnsi="Book Antiqua"/>
          <w:bCs/>
          <w:color w:val="000000"/>
          <w:sz w:val="24"/>
          <w:szCs w:val="24"/>
        </w:rPr>
        <w:t>This article is an open-access</w:t>
      </w:r>
      <w:r w:rsidR="000E3735" w:rsidRPr="00C50FDD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C50FDD">
        <w:rPr>
          <w:rFonts w:ascii="Book Antiqua" w:hAnsi="Book Antiqua"/>
          <w:bCs/>
          <w:color w:val="000000"/>
          <w:sz w:val="24"/>
          <w:szCs w:val="24"/>
        </w:rPr>
        <w:t>article</w:t>
      </w:r>
      <w:r w:rsidR="000E3735" w:rsidRPr="00C50FDD">
        <w:rPr>
          <w:rFonts w:ascii="Book Antiqua" w:hAnsi="Book Antiqua"/>
          <w:bCs/>
          <w:color w:val="000000"/>
          <w:sz w:val="24"/>
          <w:szCs w:val="24"/>
        </w:rPr>
        <w:t xml:space="preserve"> that </w:t>
      </w:r>
      <w:r w:rsidRPr="00C50FDD">
        <w:rPr>
          <w:rFonts w:ascii="Book Antiqua" w:hAnsi="Book Antiqua"/>
          <w:bCs/>
          <w:color w:val="000000"/>
          <w:sz w:val="24"/>
          <w:szCs w:val="24"/>
        </w:rPr>
        <w:t xml:space="preserve">was selected by an in-house editor and fully peer-reviewed by external reviewers. It is distributed in accordance with the Creative Commons Attribution Non Commercial (CC BY-NC 4.0) </w:t>
      </w:r>
      <w:r w:rsidRPr="00C50FDD">
        <w:rPr>
          <w:rFonts w:ascii="Book Antiqua" w:hAnsi="Book Antiqua"/>
          <w:bCs/>
          <w:color w:val="000000"/>
          <w:sz w:val="24"/>
          <w:szCs w:val="24"/>
        </w:rPr>
        <w:lastRenderedPageBreak/>
        <w:t>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6"/>
      <w:bookmarkEnd w:id="7"/>
      <w:bookmarkEnd w:id="8"/>
      <w:bookmarkEnd w:id="9"/>
    </w:p>
    <w:p w14:paraId="7857D394" w14:textId="77777777" w:rsidR="007D7D3A" w:rsidRPr="00C50FDD" w:rsidRDefault="007D7D3A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color w:val="000000"/>
          <w:sz w:val="24"/>
          <w:szCs w:val="24"/>
        </w:rPr>
      </w:pPr>
    </w:p>
    <w:p w14:paraId="5C5CD0D8" w14:textId="77777777" w:rsidR="007D7D3A" w:rsidRPr="00C50FDD" w:rsidRDefault="007D7D3A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C50FDD">
        <w:rPr>
          <w:rFonts w:ascii="Book Antiqua" w:hAnsi="Book Antiqua"/>
          <w:b/>
          <w:bCs/>
          <w:color w:val="000000"/>
          <w:sz w:val="24"/>
          <w:szCs w:val="24"/>
        </w:rPr>
        <w:t xml:space="preserve">Manuscript source: </w:t>
      </w:r>
      <w:r w:rsidRPr="00C50FDD">
        <w:rPr>
          <w:rFonts w:ascii="Book Antiqua" w:hAnsi="Book Antiqua"/>
          <w:color w:val="000000"/>
          <w:sz w:val="24"/>
          <w:szCs w:val="24"/>
        </w:rPr>
        <w:t>Unsolicited manuscript</w:t>
      </w:r>
    </w:p>
    <w:p w14:paraId="79135B91" w14:textId="77777777" w:rsidR="003A73C9" w:rsidRPr="00C50FDD" w:rsidRDefault="003A73C9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3B9B3F29" w14:textId="39E7319D" w:rsidR="003A73C9" w:rsidRPr="00C50FDD" w:rsidRDefault="007D7D3A" w:rsidP="000E3735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>Corresponding author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 xml:space="preserve">: </w:t>
      </w:r>
      <w:proofErr w:type="spellStart"/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>Hossein</w:t>
      </w:r>
      <w:proofErr w:type="spellEnd"/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>Elgafy</w:t>
      </w:r>
      <w:proofErr w:type="spellEnd"/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>,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>FRCS (Ed),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>FRCSC,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</w:rPr>
        <w:t>MD</w:t>
      </w:r>
      <w:r w:rsidR="003A73C9" w:rsidRPr="00C50FDD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, Professor, </w:t>
      </w:r>
      <w:r w:rsidR="003A73C9" w:rsidRPr="00C50FDD">
        <w:rPr>
          <w:rFonts w:ascii="Book Antiqua" w:hAnsi="Book Antiqua"/>
          <w:color w:val="000000" w:themeColor="text1"/>
          <w:sz w:val="24"/>
          <w:szCs w:val="24"/>
        </w:rPr>
        <w:t xml:space="preserve">Department of </w:t>
      </w:r>
      <w:proofErr w:type="spellStart"/>
      <w:r w:rsidR="003A73C9" w:rsidRPr="00C50FDD">
        <w:rPr>
          <w:rFonts w:ascii="Book Antiqua" w:hAnsi="Book Antiqua"/>
          <w:color w:val="000000" w:themeColor="text1"/>
          <w:sz w:val="24"/>
          <w:szCs w:val="24"/>
        </w:rPr>
        <w:t>Orthopaedics</w:t>
      </w:r>
      <w:proofErr w:type="spellEnd"/>
      <w:r w:rsidR="003A73C9" w:rsidRPr="00C50FDD">
        <w:rPr>
          <w:rFonts w:ascii="Book Antiqua" w:hAnsi="Book Antiqua"/>
          <w:color w:val="000000" w:themeColor="text1"/>
          <w:sz w:val="24"/>
          <w:szCs w:val="24"/>
        </w:rPr>
        <w:t>, University of Toledo Medical Centre, 3065 Arlington Avenue, Toledo, OH 43614-5807, United State</w:t>
      </w:r>
      <w:r w:rsidR="003A73C9" w:rsidRPr="00C50FDD">
        <w:rPr>
          <w:rFonts w:ascii="Book Antiqua" w:hAnsi="Book Antiqua"/>
          <w:sz w:val="24"/>
          <w:szCs w:val="24"/>
        </w:rPr>
        <w:t>s.</w:t>
      </w:r>
      <w:r w:rsidR="003A73C9" w:rsidRPr="00C50FDD">
        <w:rPr>
          <w:rFonts w:ascii="Book Antiqua" w:hAnsi="Book Antiqua"/>
          <w:b/>
          <w:sz w:val="24"/>
          <w:szCs w:val="24"/>
        </w:rPr>
        <w:t xml:space="preserve"> </w:t>
      </w:r>
      <w:hyperlink r:id="rId9" w:history="1">
        <w:r w:rsidR="00D346F8" w:rsidRPr="00C50FDD">
          <w:rPr>
            <w:rStyle w:val="ab"/>
            <w:rFonts w:ascii="Book Antiqua" w:hAnsi="Book Antiqua"/>
            <w:color w:val="auto"/>
            <w:sz w:val="24"/>
            <w:szCs w:val="24"/>
            <w:u w:val="none"/>
          </w:rPr>
          <w:t>hossein.elgafy@utoledo.edu</w:t>
        </w:r>
      </w:hyperlink>
    </w:p>
    <w:p w14:paraId="4DD2CF60" w14:textId="77777777" w:rsidR="003A73C9" w:rsidRPr="00C50FDD" w:rsidRDefault="003A73C9" w:rsidP="000E3735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C50FDD">
        <w:rPr>
          <w:rFonts w:ascii="Book Antiqua" w:hAnsi="Book Antiqua"/>
          <w:b/>
          <w:color w:val="000000" w:themeColor="text1"/>
          <w:sz w:val="24"/>
          <w:szCs w:val="24"/>
        </w:rPr>
        <w:t xml:space="preserve">Telephone: </w:t>
      </w:r>
      <w:r w:rsidRPr="00C50FDD">
        <w:rPr>
          <w:rFonts w:ascii="Book Antiqua" w:hAnsi="Book Antiqua"/>
          <w:color w:val="000000" w:themeColor="text1"/>
          <w:sz w:val="24"/>
          <w:szCs w:val="24"/>
        </w:rPr>
        <w:t>+1-419-3833515</w:t>
      </w:r>
    </w:p>
    <w:p w14:paraId="2B6A7AA8" w14:textId="77777777" w:rsidR="003A73C9" w:rsidRPr="00C50FDD" w:rsidRDefault="003A73C9" w:rsidP="000E3735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C50FDD">
        <w:rPr>
          <w:rFonts w:ascii="Book Antiqua" w:hAnsi="Book Antiqua"/>
          <w:b/>
          <w:color w:val="000000" w:themeColor="text1"/>
          <w:sz w:val="24"/>
          <w:szCs w:val="24"/>
        </w:rPr>
        <w:t xml:space="preserve">Fax: </w:t>
      </w:r>
      <w:r w:rsidRPr="00C50FDD">
        <w:rPr>
          <w:rFonts w:ascii="Book Antiqua" w:hAnsi="Book Antiqua"/>
          <w:color w:val="000000" w:themeColor="text1"/>
          <w:sz w:val="24"/>
          <w:szCs w:val="24"/>
        </w:rPr>
        <w:t>+1-419-3833526</w:t>
      </w:r>
    </w:p>
    <w:p w14:paraId="7A7F5C06" w14:textId="63630063" w:rsidR="006D60F5" w:rsidRPr="00C50FDD" w:rsidRDefault="006D60F5" w:rsidP="000E3735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</w:p>
    <w:p w14:paraId="03D237C9" w14:textId="01D39D88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color w:val="000000"/>
          <w:sz w:val="24"/>
          <w:szCs w:val="24"/>
          <w:lang w:eastAsia="zh-CN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>Received:</w:t>
      </w:r>
      <w:r w:rsidRPr="00C50FDD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January</w:t>
      </w:r>
      <w:r w:rsidRPr="00C50FDD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2</w:t>
      </w:r>
      <w:r w:rsidRPr="00C50FDD">
        <w:rPr>
          <w:rFonts w:ascii="Book Antiqua" w:hAnsi="Book Antiqua"/>
          <w:color w:val="000000"/>
          <w:sz w:val="24"/>
          <w:szCs w:val="24"/>
        </w:rPr>
        <w:t>, 201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9</w:t>
      </w:r>
    </w:p>
    <w:p w14:paraId="32B2C0AF" w14:textId="193A2CF9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Peer-review started: 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January</w:t>
      </w:r>
      <w:r w:rsidRPr="00C50FDD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4</w:t>
      </w:r>
      <w:r w:rsidRPr="00C50FDD">
        <w:rPr>
          <w:rFonts w:ascii="Book Antiqua" w:hAnsi="Book Antiqua"/>
          <w:color w:val="000000"/>
          <w:sz w:val="24"/>
          <w:szCs w:val="24"/>
        </w:rPr>
        <w:t>, 201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9</w:t>
      </w:r>
    </w:p>
    <w:p w14:paraId="0E96C8ED" w14:textId="77777777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First decision: </w:t>
      </w:r>
      <w:r w:rsidRPr="00C50FDD">
        <w:rPr>
          <w:rFonts w:ascii="Book Antiqua" w:hAnsi="Book Antiqua"/>
          <w:color w:val="000000"/>
          <w:sz w:val="24"/>
          <w:szCs w:val="24"/>
        </w:rPr>
        <w:t>January 26, 2019</w:t>
      </w:r>
    </w:p>
    <w:p w14:paraId="49A6ED49" w14:textId="3BFF8512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Revised: </w:t>
      </w:r>
      <w:r w:rsidRPr="00C50FDD">
        <w:rPr>
          <w:rFonts w:ascii="Book Antiqua" w:hAnsi="Book Antiqua"/>
          <w:color w:val="000000"/>
          <w:sz w:val="24"/>
          <w:szCs w:val="24"/>
        </w:rPr>
        <w:t xml:space="preserve">February </w:t>
      </w:r>
      <w:r w:rsidRPr="00C50FDD">
        <w:rPr>
          <w:rFonts w:ascii="Book Antiqua" w:hAnsi="Book Antiqua"/>
          <w:color w:val="000000"/>
          <w:sz w:val="24"/>
          <w:szCs w:val="24"/>
          <w:lang w:eastAsia="zh-CN"/>
        </w:rPr>
        <w:t>18</w:t>
      </w:r>
      <w:r w:rsidRPr="00C50FDD">
        <w:rPr>
          <w:rFonts w:ascii="Book Antiqua" w:hAnsi="Book Antiqua"/>
          <w:color w:val="000000"/>
          <w:sz w:val="24"/>
          <w:szCs w:val="24"/>
        </w:rPr>
        <w:t>, 2019</w:t>
      </w:r>
    </w:p>
    <w:p w14:paraId="23E9E469" w14:textId="3987D641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>Accepted:</w:t>
      </w:r>
      <w:r w:rsidR="00DA3D8F" w:rsidRPr="00C50FDD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DA3D8F" w:rsidRPr="00C50FDD">
        <w:rPr>
          <w:rFonts w:ascii="Book Antiqua" w:hAnsi="Book Antiqua"/>
          <w:color w:val="000000"/>
          <w:sz w:val="24"/>
          <w:szCs w:val="24"/>
        </w:rPr>
        <w:t>March 16, 2019</w:t>
      </w: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 </w:t>
      </w:r>
    </w:p>
    <w:p w14:paraId="5EEC5048" w14:textId="19C18DA4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>Article in press:</w:t>
      </w:r>
      <w:r w:rsidR="003F3027" w:rsidRPr="00C50FDD">
        <w:rPr>
          <w:rFonts w:ascii="Book Antiqua" w:hAnsi="Book Antiqua"/>
          <w:color w:val="000000"/>
          <w:sz w:val="24"/>
          <w:szCs w:val="24"/>
        </w:rPr>
        <w:t xml:space="preserve"> March 16, 2019</w:t>
      </w:r>
    </w:p>
    <w:p w14:paraId="2AD0C694" w14:textId="3B9260C5" w:rsidR="007D7D3A" w:rsidRPr="00C50FDD" w:rsidRDefault="007D7D3A" w:rsidP="000E3735">
      <w:pPr>
        <w:pStyle w:val="a4"/>
        <w:adjustRightInd w:val="0"/>
        <w:spacing w:line="360" w:lineRule="auto"/>
        <w:ind w:right="78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>Published online:</w:t>
      </w:r>
      <w:r w:rsidR="003F3027" w:rsidRPr="00C50FDD">
        <w:rPr>
          <w:rFonts w:ascii="Book Antiqua" w:hAnsi="Book Antiqua"/>
          <w:color w:val="000000"/>
          <w:sz w:val="24"/>
          <w:szCs w:val="24"/>
        </w:rPr>
        <w:t xml:space="preserve"> April 18, 2019</w:t>
      </w:r>
    </w:p>
    <w:p w14:paraId="11576817" w14:textId="77777777" w:rsidR="007328E9" w:rsidRPr="00C50FDD" w:rsidRDefault="007328E9" w:rsidP="000E3735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C50FDD">
        <w:rPr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003D5500" w14:textId="16C22A15" w:rsidR="00322F50" w:rsidRPr="00C50FDD" w:rsidRDefault="00C4360A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A</w:t>
      </w:r>
      <w:r w:rsidR="007328E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bstract</w:t>
      </w:r>
    </w:p>
    <w:p w14:paraId="64C8A853" w14:textId="77777777" w:rsidR="003A73C9" w:rsidRPr="00C50FDD" w:rsidRDefault="00322F50" w:rsidP="000E3735">
      <w:pPr>
        <w:shd w:val="clear" w:color="auto" w:fill="FFFFFF"/>
        <w:spacing w:after="0" w:line="360" w:lineRule="auto"/>
        <w:ind w:right="58"/>
        <w:jc w:val="both"/>
        <w:outlineLvl w:val="3"/>
        <w:rPr>
          <w:rFonts w:ascii="Book Antiqua" w:eastAsia="Times New Roman" w:hAnsi="Book Antiqua" w:cs="Times New Roman"/>
          <w:b/>
          <w:bCs/>
          <w:i/>
          <w:caps/>
          <w:color w:val="000000" w:themeColor="text1"/>
          <w:sz w:val="24"/>
          <w:szCs w:val="24"/>
        </w:rPr>
      </w:pPr>
      <w:r w:rsidRPr="00C50FDD">
        <w:rPr>
          <w:rFonts w:ascii="Book Antiqua" w:eastAsia="Times New Roman" w:hAnsi="Book Antiqua" w:cs="Times New Roman"/>
          <w:b/>
          <w:bCs/>
          <w:i/>
          <w:caps/>
          <w:color w:val="000000" w:themeColor="text1"/>
          <w:sz w:val="24"/>
          <w:szCs w:val="24"/>
        </w:rPr>
        <w:t>BACKGROUND</w:t>
      </w:r>
    </w:p>
    <w:p w14:paraId="73944690" w14:textId="09161291" w:rsidR="00322F50" w:rsidRPr="00C50FDD" w:rsidRDefault="00D6185D" w:rsidP="000E3735">
      <w:pPr>
        <w:shd w:val="clear" w:color="auto" w:fill="FFFFFF"/>
        <w:spacing w:after="0" w:line="360" w:lineRule="auto"/>
        <w:ind w:right="58"/>
        <w:jc w:val="both"/>
        <w:outlineLvl w:val="3"/>
        <w:rPr>
          <w:rFonts w:ascii="Book Antiqua" w:eastAsia="Times New Roman" w:hAnsi="Book Antiqua" w:cs="Times New Roman"/>
          <w:bCs/>
          <w:caps/>
          <w:color w:val="000000" w:themeColor="text1"/>
          <w:sz w:val="24"/>
          <w:szCs w:val="24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Allograft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spacers are utilized during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transforaminal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lumbar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 (TLIF) to reestablish anterior column support and disc height. While the TLIF technique offers many improvements over previous surgical methods, instrumentation and bone graft-related complicatio</w:t>
      </w:r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ns such as spacer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misplacement or migration, screw fracture o</w:t>
      </w:r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 misplacement, or rod breakage</w:t>
      </w:r>
      <w:r w:rsidR="00972CB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continue to be reported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282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objective of this manuscript</w:t>
      </w:r>
      <w:r w:rsidR="00E728C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to </w:t>
      </w:r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report on a fractured allograft </w:t>
      </w:r>
      <w:proofErr w:type="spellStart"/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that displaced into the neural foramen and resulted in </w:t>
      </w:r>
      <w:r w:rsidR="005F6D1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impingement</w:t>
      </w:r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on the exiting nerve root that required </w:t>
      </w:r>
      <w:r w:rsidR="005F6D1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revision</w:t>
      </w:r>
      <w:r w:rsidR="00322F5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1651DEB1" w14:textId="77777777" w:rsidR="003A73C9" w:rsidRPr="00C50FDD" w:rsidRDefault="003A73C9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897EA6B" w14:textId="43A46F62" w:rsidR="003A73C9" w:rsidRPr="00C50FDD" w:rsidRDefault="00E728CC" w:rsidP="000E3735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C</w:t>
      </w:r>
      <w:r w:rsidR="00F52C6F" w:rsidRPr="00C50FD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A</w:t>
      </w:r>
      <w:r w:rsidRPr="00C50FD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SE SUMMARY</w:t>
      </w:r>
    </w:p>
    <w:p w14:paraId="43064870" w14:textId="5D7A7EF1" w:rsidR="002F155B" w:rsidRPr="00C50FDD" w:rsidRDefault="002F155B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 50-year-old male had two-level TLIF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immediate post-operative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right L5 radiculopathy. </w:t>
      </w:r>
      <w:r w:rsidR="00EC183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Computed tomography</w:t>
      </w:r>
      <w:r w:rsidR="001E5BF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scan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demonstrated a fractured allograft </w:t>
      </w:r>
      <w:proofErr w:type="spellStart"/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that displaced into the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right 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neural foramen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impinged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on the exiting L5 nerve root.</w:t>
      </w:r>
      <w:r w:rsidR="00E728C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Revision surgery was performed to remove the broken allograft fragment</w:t>
      </w:r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from the right L5 foramen and the intact portion of the spacer was left in place.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right leg L5 radicular pain resolved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last follow up </w:t>
      </w:r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12 </w:t>
      </w:r>
      <w:proofErr w:type="spellStart"/>
      <w:proofErr w:type="gramStart"/>
      <w:r w:rsidR="008E1B3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mo</w:t>
      </w:r>
      <w:proofErr w:type="spellEnd"/>
      <w:proofErr w:type="gramEnd"/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2D3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after the index procedure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1D2D3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00A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computed tomography </w:t>
      </w:r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scan confirmed sound </w:t>
      </w:r>
      <w:proofErr w:type="spellStart"/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posterolateral</w:t>
      </w:r>
      <w:proofErr w:type="spellEnd"/>
      <w:r w:rsidR="001E21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fusion. </w:t>
      </w:r>
    </w:p>
    <w:p w14:paraId="759847A0" w14:textId="77777777" w:rsidR="003A73C9" w:rsidRPr="00C50FDD" w:rsidRDefault="003A73C9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D1EEEA9" w14:textId="7D6A6457" w:rsidR="003A73C9" w:rsidRPr="00C50FDD" w:rsidRDefault="003A73C9" w:rsidP="000E3735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CONCLUSION</w:t>
      </w:r>
    </w:p>
    <w:p w14:paraId="58930A8D" w14:textId="78DB38CC" w:rsidR="002F155B" w:rsidRPr="00C50FDD" w:rsidRDefault="00834746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Displacement of broken allograft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</w:t>
      </w:r>
      <w:r w:rsidR="002F155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following TLIF procedures can res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ult in neurological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sequela</w:t>
      </w:r>
      <w:r w:rsidR="000934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proofErr w:type="spellEnd"/>
      <w:r w:rsidR="000934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F155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that require rev</w:t>
      </w:r>
      <w:r w:rsidR="000934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ision.</w:t>
      </w:r>
      <w:r w:rsidR="002F155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avoid such an occurrence, the authors recommend allowing sufficient time for the reconstitution of the graft in saline prior to use to decrease brittleness, to use an </w:t>
      </w:r>
      <w:proofErr w:type="spellStart"/>
      <w:r w:rsidR="002F155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impactor</w:t>
      </w:r>
      <w:proofErr w:type="spellEnd"/>
      <w:r w:rsidR="002F155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size that is as close as possible to the spacer size and meticulous inspection of the cortical allograft spacer for any visible imperfection prior to insertion. </w:t>
      </w:r>
    </w:p>
    <w:p w14:paraId="3EC1CD21" w14:textId="77777777" w:rsidR="00E921B4" w:rsidRPr="00C50FDD" w:rsidRDefault="00E921B4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4D891648" w14:textId="40B653AD" w:rsidR="007E28FD" w:rsidRPr="00C50FDD" w:rsidRDefault="00F52C6F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Key</w:t>
      </w:r>
      <w:r w:rsidR="00E921B4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words</w:t>
      </w:r>
      <w:r w:rsidR="003A73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="00E921B4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Transforaminal</w:t>
      </w:r>
      <w:proofErr w:type="spellEnd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lumbar </w:t>
      </w:r>
      <w:proofErr w:type="spellStart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;</w:t>
      </w:r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;</w:t>
      </w:r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Allograft </w:t>
      </w:r>
      <w:proofErr w:type="spellStart"/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;</w:t>
      </w:r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Postoperative </w:t>
      </w:r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radiculopathy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;</w:t>
      </w:r>
      <w:r w:rsidR="00092E1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Graft </w:t>
      </w:r>
      <w:r w:rsidR="007E28F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breakage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; Case report</w:t>
      </w:r>
    </w:p>
    <w:p w14:paraId="20806BD2" w14:textId="77777777" w:rsidR="00A93E3E" w:rsidRPr="00C50FDD" w:rsidRDefault="00A93E3E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7776D17C" w14:textId="77777777" w:rsidR="00E921B4" w:rsidRPr="00C50FDD" w:rsidRDefault="00E921B4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 w:cs="Garamond"/>
          <w:color w:val="000000" w:themeColor="text1"/>
          <w:sz w:val="24"/>
          <w:szCs w:val="24"/>
        </w:rPr>
      </w:pPr>
      <w:proofErr w:type="gramStart"/>
      <w:r w:rsidRPr="00C50FDD">
        <w:rPr>
          <w:rFonts w:ascii="Book Antiqua" w:hAnsi="Book Antiqua" w:cs="Garamond"/>
          <w:b/>
          <w:color w:val="000000" w:themeColor="text1"/>
          <w:sz w:val="24"/>
          <w:szCs w:val="24"/>
        </w:rPr>
        <w:t>© The Author(s) 2019.</w:t>
      </w:r>
      <w:proofErr w:type="gramEnd"/>
      <w:r w:rsidRPr="00C50FDD">
        <w:rPr>
          <w:rFonts w:ascii="Book Antiqua" w:hAnsi="Book Antiqua" w:cs="Garamond"/>
          <w:color w:val="000000" w:themeColor="text1"/>
          <w:sz w:val="24"/>
          <w:szCs w:val="24"/>
        </w:rPr>
        <w:t xml:space="preserve"> </w:t>
      </w:r>
      <w:proofErr w:type="gramStart"/>
      <w:r w:rsidRPr="00C50FDD">
        <w:rPr>
          <w:rFonts w:ascii="Book Antiqua" w:hAnsi="Book Antiqua" w:cs="Garamond"/>
          <w:color w:val="000000" w:themeColor="text1"/>
          <w:sz w:val="24"/>
          <w:szCs w:val="24"/>
        </w:rPr>
        <w:t xml:space="preserve">Published by </w:t>
      </w:r>
      <w:proofErr w:type="spellStart"/>
      <w:r w:rsidRPr="00C50FDD">
        <w:rPr>
          <w:rFonts w:ascii="Book Antiqua" w:hAnsi="Book Antiqua" w:cs="Garamond"/>
          <w:color w:val="000000" w:themeColor="text1"/>
          <w:sz w:val="24"/>
          <w:szCs w:val="24"/>
        </w:rPr>
        <w:t>Baishideng</w:t>
      </w:r>
      <w:proofErr w:type="spellEnd"/>
      <w:r w:rsidRPr="00C50FDD">
        <w:rPr>
          <w:rFonts w:ascii="Book Antiqua" w:hAnsi="Book Antiqua" w:cs="Garamond"/>
          <w:color w:val="000000" w:themeColor="text1"/>
          <w:sz w:val="24"/>
          <w:szCs w:val="24"/>
        </w:rPr>
        <w:t xml:space="preserve"> Publishing Group Inc.</w:t>
      </w:r>
      <w:proofErr w:type="gramEnd"/>
      <w:r w:rsidRPr="00C50FDD">
        <w:rPr>
          <w:rFonts w:ascii="Book Antiqua" w:hAnsi="Book Antiqua" w:cs="Garamond"/>
          <w:color w:val="000000" w:themeColor="text1"/>
          <w:sz w:val="24"/>
          <w:szCs w:val="24"/>
        </w:rPr>
        <w:t xml:space="preserve"> All rights reserved.</w:t>
      </w:r>
    </w:p>
    <w:p w14:paraId="244F6C39" w14:textId="77777777" w:rsidR="00E921B4" w:rsidRPr="00C50FDD" w:rsidRDefault="00E921B4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6AD4FED0" w14:textId="3F64C7A8" w:rsidR="008169B9" w:rsidRPr="00C50FDD" w:rsidRDefault="00F52C6F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Core tip</w:t>
      </w:r>
      <w:r w:rsidR="003A73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="00E921B4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Allograft </w:t>
      </w:r>
      <w:proofErr w:type="spellStart"/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spacers are commonly used in lumbar </w:t>
      </w:r>
      <w:proofErr w:type="spellStart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transforaminal</w:t>
      </w:r>
      <w:proofErr w:type="spellEnd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lumbar </w:t>
      </w:r>
      <w:proofErr w:type="spellStart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 </w:t>
      </w:r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procedures. A complication previously undocumented in the literature, we report on a fractured allograft </w:t>
      </w:r>
      <w:proofErr w:type="spellStart"/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that displaced into the neural foramen and resulted in impingement on the exiting nerve root that required revision. At 12 </w:t>
      </w:r>
      <w:proofErr w:type="spellStart"/>
      <w:proofErr w:type="gramStart"/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mo</w:t>
      </w:r>
      <w:proofErr w:type="spellEnd"/>
      <w:proofErr w:type="gramEnd"/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post-op, the patient was doing well with 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computed tomography</w:t>
      </w:r>
      <w:r w:rsidR="00E921B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169B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scan confirming fusion and subsequent removal of the impinging fractured graft fragment. While presumably a rare occurrence, the authors review several technical points to avoid this complication.</w:t>
      </w:r>
    </w:p>
    <w:p w14:paraId="074E8B22" w14:textId="77777777" w:rsidR="00E921B4" w:rsidRPr="00C50FDD" w:rsidRDefault="00E921B4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15252DF4" w14:textId="64B6928C" w:rsidR="00C50FDD" w:rsidRPr="00C50FDD" w:rsidRDefault="00C50FDD" w:rsidP="00C50FDD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Citation: 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Kyle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A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Rowland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A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Stirton</w:t>
      </w:r>
      <w:proofErr w:type="spellEnd"/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J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Elgafy</w:t>
      </w:r>
      <w:proofErr w:type="spellEnd"/>
      <w:proofErr w:type="gramEnd"/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H. 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Fracture of allograft </w:t>
      </w:r>
      <w:proofErr w:type="spellStart"/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resulting in post-operative radiculopathy: </w:t>
      </w:r>
      <w:r w:rsidR="008934D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A </w:t>
      </w:r>
      <w:r w:rsidR="008934D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case 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report</w:t>
      </w:r>
      <w:r w:rsidR="001E744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.</w:t>
      </w:r>
      <w:r w:rsidR="00485FA9" w:rsidRPr="00C50FDD">
        <w:rPr>
          <w:rFonts w:ascii="Book Antiqua" w:hAnsi="Book Antiqua"/>
          <w:sz w:val="24"/>
          <w:szCs w:val="24"/>
        </w:rPr>
        <w:t xml:space="preserve"> </w:t>
      </w:r>
      <w:r w:rsidR="00485FA9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 xml:space="preserve">World J </w:t>
      </w:r>
      <w:proofErr w:type="spellStart"/>
      <w:r w:rsidR="00485FA9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>Orthop</w:t>
      </w:r>
      <w:proofErr w:type="spellEnd"/>
      <w:r w:rsidR="009963CD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</w:rPr>
        <w:t>2019; 10(4): 206-21</w:t>
      </w:r>
      <w:r w:rsidR="009F2D4E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1</w:t>
      </w:r>
      <w:bookmarkStart w:id="10" w:name="_GoBack"/>
      <w:bookmarkEnd w:id="10"/>
      <w:r w:rsidRPr="00C50FD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 </w:t>
      </w:r>
    </w:p>
    <w:p w14:paraId="4E609DF1" w14:textId="77777777" w:rsidR="00C50FDD" w:rsidRPr="00C50FDD" w:rsidRDefault="00C50FDD" w:rsidP="00C50FDD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</w:rPr>
        <w:t>URL: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https://www.wjgnet.com/2218-5836/full/v10/i4/206.htm  </w:t>
      </w:r>
    </w:p>
    <w:p w14:paraId="5450B578" w14:textId="6B97F825" w:rsidR="00485FA9" w:rsidRPr="00C50FDD" w:rsidRDefault="00C50FDD" w:rsidP="00C50FDD">
      <w:pPr>
        <w:adjustRightInd w:val="0"/>
        <w:snapToGrid w:val="0"/>
        <w:spacing w:after="0" w:line="360" w:lineRule="auto"/>
        <w:jc w:val="both"/>
        <w:rPr>
          <w:rFonts w:ascii="Book Antiqua" w:hAnsi="Book Antiqua" w:cs="Garamond"/>
          <w:color w:val="000000" w:themeColor="text1"/>
          <w:sz w:val="24"/>
          <w:szCs w:val="24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DOI: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</w:rPr>
        <w:t>https://dx.doi.org/10.5312/wjo.v10.i4.206</w:t>
      </w:r>
    </w:p>
    <w:p w14:paraId="374E9C21" w14:textId="77777777" w:rsidR="00485FA9" w:rsidRPr="00C50FDD" w:rsidRDefault="00485FA9" w:rsidP="000E3735">
      <w:pPr>
        <w:spacing w:after="0" w:line="360" w:lineRule="auto"/>
        <w:jc w:val="both"/>
        <w:rPr>
          <w:rFonts w:ascii="Book Antiqua" w:hAnsi="Book Antiqua" w:cs="Garamond"/>
          <w:color w:val="000000" w:themeColor="text1"/>
          <w:sz w:val="24"/>
          <w:szCs w:val="24"/>
        </w:rPr>
      </w:pPr>
      <w:r w:rsidRPr="00C50FDD">
        <w:rPr>
          <w:rFonts w:ascii="Book Antiqua" w:hAnsi="Book Antiqua" w:cs="Garamond"/>
          <w:color w:val="000000" w:themeColor="text1"/>
          <w:sz w:val="24"/>
          <w:szCs w:val="24"/>
        </w:rPr>
        <w:br w:type="page"/>
      </w:r>
    </w:p>
    <w:p w14:paraId="53A71413" w14:textId="1290D4B3" w:rsidR="00C4360A" w:rsidRPr="00C50FDD" w:rsidRDefault="00485FA9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INTRODUCTION</w:t>
      </w:r>
    </w:p>
    <w:p w14:paraId="389A1C48" w14:textId="05091D14" w:rsidR="00CF1EC7" w:rsidRPr="00C50FDD" w:rsidRDefault="00CF1EC7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Transforaminal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071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lumbar </w:t>
      </w:r>
      <w:proofErr w:type="spellStart"/>
      <w:r w:rsidR="00F071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F071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 </w:t>
      </w:r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(TLIF) </w:t>
      </w:r>
      <w:r w:rsidR="000D61B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 a surgical technique that is utilized</w:t>
      </w:r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for </w:t>
      </w:r>
      <w:r w:rsidR="00B00D3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lumbar pathologies for which segmental fusion is </w:t>
      </w:r>
      <w:proofErr w:type="gramStart"/>
      <w:r w:rsidR="00B00D3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indicated</w:t>
      </w:r>
      <w:r w:rsidR="0036621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36621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1-</w:t>
      </w:r>
      <w:r w:rsidR="00163DC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5</w:t>
      </w:r>
      <w:r w:rsidR="0036621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This method </w:t>
      </w:r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developed to improve upon previous surgical methods such as anterior or posterior lumbar </w:t>
      </w:r>
      <w:proofErr w:type="spellStart"/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D79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</w:t>
      </w:r>
      <w:r w:rsidR="00FD79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ts unilateral approach can </w:t>
      </w:r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red</w:t>
      </w:r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uc</w:t>
      </w:r>
      <w:r w:rsidR="00FD79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risk of </w:t>
      </w:r>
      <w:proofErr w:type="spellStart"/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durotomy</w:t>
      </w:r>
      <w:proofErr w:type="spellEnd"/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AE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nerve damage</w:t>
      </w:r>
      <w:r w:rsidR="00666E5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or epidural fibrosis</w:t>
      </w:r>
      <w:r w:rsidR="001F3A1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relative to </w:t>
      </w:r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posterior lumbar </w:t>
      </w:r>
      <w:proofErr w:type="spellStart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1F3A1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while decreasing</w:t>
      </w:r>
      <w:r w:rsidR="00FD79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F3A1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incidence of vascular injury and procedure</w:t>
      </w:r>
      <w:r w:rsidR="00FD79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time relative to </w:t>
      </w:r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anterior lumbar </w:t>
      </w:r>
      <w:proofErr w:type="spellStart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fusion</w:t>
      </w:r>
      <w:r w:rsidR="00E662B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E662B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2,5,</w:t>
      </w:r>
      <w:r w:rsidR="00A55CC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7</w:t>
      </w:r>
      <w:r w:rsidR="00E662B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0B5018B6" w14:textId="06053851" w:rsidR="00CF1EC7" w:rsidRPr="00C50FDD" w:rsidRDefault="00AA6F44" w:rsidP="000E373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</w:t>
      </w:r>
      <w:r w:rsidR="00C3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rosthetic allograft </w:t>
      </w:r>
      <w:proofErr w:type="spellStart"/>
      <w:r w:rsidR="00C3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C3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spacers are utilized </w:t>
      </w:r>
      <w:r w:rsidR="00C7282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during TLIF</w:t>
      </w:r>
      <w:r w:rsidR="00C3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procedures to restore anterior column support and disc height in patients with degenerative disc disease</w:t>
      </w:r>
      <w:r w:rsidR="00485C7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proofErr w:type="gramStart"/>
      <w:r w:rsidR="00485C7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spondylolisthe</w:t>
      </w:r>
      <w:r w:rsidR="00126B1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sis</w:t>
      </w:r>
      <w:proofErr w:type="spellEnd"/>
      <w:r w:rsidR="0016337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16337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4,</w:t>
      </w:r>
      <w:r w:rsidR="0091732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8-</w:t>
      </w:r>
      <w:r w:rsidR="0016337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11]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C347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3A5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demin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eralized surface of the implant’s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allogenic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bone </w:t>
      </w:r>
      <w:r w:rsidR="00BD3A5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provides </w:t>
      </w:r>
      <w:proofErr w:type="spellStart"/>
      <w:r w:rsidR="00BD3A5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osteoconductivity</w:t>
      </w:r>
      <w:proofErr w:type="spellEnd"/>
      <w:r w:rsidR="00BD3A5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aid in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osteogenesis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="001604A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scaffolding for new bone formation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along its surface</w:t>
      </w:r>
      <w:r w:rsidR="00C4360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successful </w:t>
      </w:r>
      <w:proofErr w:type="spellStart"/>
      <w:r w:rsidR="00C4360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C4360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C4360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arthrodesis</w:t>
      </w:r>
      <w:r w:rsidR="00845D6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845D6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12,13]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2D688EA" w14:textId="49AD3A9E" w:rsidR="00CF1EC7" w:rsidRPr="00C50FDD" w:rsidRDefault="00CF1EC7" w:rsidP="000E373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Instrumentation or bone graft</w:t>
      </w:r>
      <w:r w:rsidR="00BD3A5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-related complications of the TLIF procedure typically involve </w:t>
      </w:r>
      <w:r w:rsidR="00E64E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graft misplacem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ent or migration, screw fracture</w:t>
      </w:r>
      <w:r w:rsidR="000B302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or misplacement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or rod </w:t>
      </w:r>
      <w:proofErr w:type="gramStart"/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breakage</w:t>
      </w:r>
      <w:r w:rsidR="005A20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5A20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14-21]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02F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authors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report on a complication involving a</w:t>
      </w:r>
      <w:r w:rsidR="003456C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C55C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fracture</w:t>
      </w:r>
      <w:r w:rsidR="009205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AC55C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allograft spacer </w:t>
      </w:r>
      <w:r w:rsidR="009205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displaced into the neural foramen impinging on the exiting nerve root </w:t>
      </w:r>
      <w:r w:rsidR="009B4CF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during a two-level TLIF</w:t>
      </w:r>
      <w:r w:rsidR="009205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9B4CF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205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9B4CF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evision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205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surgery </w:t>
      </w:r>
      <w:r w:rsidR="00EF2E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carried out to remove the broken allograft fragment from the right L5 foramen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B4CF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="00EF2E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best of the authors</w:t>
      </w:r>
      <w:r w:rsidR="0010028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’</w:t>
      </w:r>
      <w:r w:rsidR="00EF2EB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4CF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knowledge, </w:t>
      </w:r>
      <w:r w:rsidR="0056480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 complication such as this has not been described in the literature.</w:t>
      </w:r>
    </w:p>
    <w:p w14:paraId="52915142" w14:textId="77777777" w:rsidR="003555B9" w:rsidRPr="00C50FDD" w:rsidRDefault="003555B9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726ECCDD" w14:textId="77777777" w:rsidR="00E4793F" w:rsidRPr="00C50FDD" w:rsidRDefault="00E4793F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 w:cs="Garamond"/>
          <w:b/>
          <w:color w:val="000000" w:themeColor="text1"/>
          <w:sz w:val="24"/>
          <w:szCs w:val="24"/>
        </w:rPr>
      </w:pPr>
      <w:r w:rsidRPr="00C50FDD">
        <w:rPr>
          <w:rFonts w:ascii="Book Antiqua" w:hAnsi="Book Antiqua" w:cs="Garamond"/>
          <w:b/>
          <w:color w:val="000000" w:themeColor="text1"/>
          <w:sz w:val="24"/>
          <w:szCs w:val="24"/>
        </w:rPr>
        <w:t>CASE PRESENTATION</w:t>
      </w:r>
    </w:p>
    <w:p w14:paraId="495A4D10" w14:textId="77777777" w:rsidR="00897887" w:rsidRPr="00C50FDD" w:rsidRDefault="00897887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 w:cs="Garamond"/>
          <w:b/>
          <w:i/>
          <w:color w:val="000000" w:themeColor="text1"/>
          <w:sz w:val="24"/>
          <w:szCs w:val="24"/>
        </w:rPr>
      </w:pPr>
      <w:r w:rsidRPr="00C50FDD">
        <w:rPr>
          <w:rFonts w:ascii="Book Antiqua" w:hAnsi="Book Antiqua" w:cs="Garamond"/>
          <w:b/>
          <w:i/>
          <w:color w:val="000000" w:themeColor="text1"/>
          <w:sz w:val="24"/>
          <w:szCs w:val="24"/>
        </w:rPr>
        <w:t>Chief complaints</w:t>
      </w:r>
    </w:p>
    <w:p w14:paraId="1B0ABD9E" w14:textId="669586B1" w:rsidR="00897887" w:rsidRPr="00C50FDD" w:rsidRDefault="003B35B3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AA1C9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50-year-old male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who 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had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previously under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gone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L5/</w:t>
      </w:r>
      <w:r w:rsidR="00C623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S1 </w:t>
      </w:r>
      <w:r w:rsidR="005468D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laminectomy</w:t>
      </w:r>
      <w:r w:rsidR="00AE18B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6480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E18B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instrumentation </w:t>
      </w:r>
      <w:r w:rsidR="00AA1C9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5468D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attempted </w:t>
      </w:r>
      <w:proofErr w:type="spellStart"/>
      <w:r w:rsidR="00AE18B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posterolateral</w:t>
      </w:r>
      <w:proofErr w:type="spellEnd"/>
      <w:r w:rsidR="00AE18B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C74A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fusion presented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the clinic</w:t>
      </w:r>
      <w:r w:rsidR="00C623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64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2 </w:t>
      </w:r>
      <w:r w:rsidR="009C4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years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after 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his procedure with chronic low back pain and 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numbness/pain radiating </w:t>
      </w:r>
      <w:r w:rsidR="0015234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down his right</w:t>
      </w:r>
      <w:r w:rsidR="0010028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lower extremity</w:t>
      </w:r>
      <w:r w:rsidR="0015234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to </w:t>
      </w:r>
      <w:r w:rsidR="0010028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15234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lesser degree</w:t>
      </w:r>
      <w:r w:rsidR="0010028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</w:t>
      </w:r>
      <w:r w:rsidR="0015234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left lower extremity.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E9C326E" w14:textId="77777777" w:rsidR="00897887" w:rsidRPr="00C50FDD" w:rsidRDefault="00897887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172F8AF3" w14:textId="77777777" w:rsidR="00897887" w:rsidRPr="00C50FDD" w:rsidRDefault="00897887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 w:cs="Garamond"/>
          <w:color w:val="000000" w:themeColor="text1"/>
          <w:sz w:val="24"/>
          <w:szCs w:val="24"/>
          <w:lang w:eastAsia="zh-CN"/>
        </w:rPr>
      </w:pPr>
      <w:r w:rsidRPr="00C50FDD">
        <w:rPr>
          <w:rFonts w:ascii="Book Antiqua" w:hAnsi="Book Antiqua"/>
          <w:b/>
          <w:i/>
          <w:color w:val="000000" w:themeColor="text1"/>
          <w:w w:val="105"/>
          <w:sz w:val="24"/>
          <w:szCs w:val="24"/>
        </w:rPr>
        <w:t>Imaging examination</w:t>
      </w:r>
    </w:p>
    <w:p w14:paraId="58286207" w14:textId="48022FF3" w:rsidR="00396802" w:rsidRPr="00C50FDD" w:rsidRDefault="00897887" w:rsidP="000E3735">
      <w:pPr>
        <w:adjustRightInd w:val="0"/>
        <w:snapToGrid w:val="0"/>
        <w:spacing w:after="0" w:line="360" w:lineRule="auto"/>
        <w:jc w:val="both"/>
        <w:rPr>
          <w:rFonts w:ascii="Book Antiqua" w:hAnsi="Book Antiqua" w:cs="Garamond"/>
          <w:color w:val="000000" w:themeColor="text1"/>
          <w:sz w:val="24"/>
          <w:szCs w:val="24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lastRenderedPageBreak/>
        <w:t>Computed tomography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scan and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magnetic resonance imaging </w:t>
      </w:r>
      <w:r w:rsidR="00C679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onfirmed L5/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S1 nonunion </w:t>
      </w:r>
      <w:r w:rsidR="003B35B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 hardware loosening and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adjac</w:t>
      </w:r>
      <w:r w:rsidR="003B35B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ent segment </w:t>
      </w:r>
      <w:r w:rsidR="005468D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disc degeneration and spinal stenosis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R</w:t>
      </w:r>
      <w:r w:rsidR="00F944D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isks, benefits, and alternative management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were discussed and the patient elected to proceed with hardware removal, 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L4/</w:t>
      </w:r>
      <w:r w:rsidR="005C74A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5 decompression</w:t>
      </w:r>
      <w:r w:rsidR="00AE293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using a right-sided approach</w:t>
      </w:r>
      <w:r w:rsidR="005C74A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 L</w:t>
      </w:r>
      <w:r w:rsidR="00D6185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4-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S1 TLIF and posterior spinal fusion with iliac crest </w:t>
      </w:r>
      <w:proofErr w:type="spellStart"/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autograft</w:t>
      </w:r>
      <w:proofErr w:type="spellEnd"/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The procedure was carried out as planned </w:t>
      </w:r>
      <w:r w:rsidR="0005057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 a</w:t>
      </w:r>
      <w:r w:rsidR="00AC55C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 </w:t>
      </w:r>
      <w:r w:rsidR="00A3660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allograft </w:t>
      </w:r>
      <w:proofErr w:type="spellStart"/>
      <w:r w:rsidR="00AC55C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AC55C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A212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spacer impacted into the anterior half of the disk space</w:t>
      </w:r>
      <w:r w:rsidR="00A3660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at both 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L4/5 and L5/S1 </w:t>
      </w:r>
      <w:r w:rsidR="00A3660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levels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without 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any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obvious intraoperative complication. Soon after awaking from anesthesia, the pat</w:t>
      </w:r>
      <w:r w:rsidR="00CD03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ient began complaining of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right leg radiculopathy along the L5 dermatome. </w:t>
      </w:r>
      <w:r w:rsidR="008A212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Plain films (Figure 1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and </w:t>
      </w:r>
      <w:r w:rsidR="00CD03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</w:t>
      </w:r>
      <w:r w:rsidR="008A212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showed no obvious complication.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676A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3F229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omputed tomography</w:t>
      </w:r>
      <w:r w:rsidR="008676A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scan was </w:t>
      </w:r>
      <w:r w:rsidR="008A212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then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obtained which </w:t>
      </w:r>
      <w:r w:rsidR="0005057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revealed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allograft spacer fracture with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fragment </w:t>
      </w:r>
      <w:r w:rsidR="002B051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displacement into the right L5 neural foramen</w:t>
      </w:r>
      <w:r w:rsidR="008A212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(Figure 2</w:t>
      </w:r>
      <w:r w:rsidR="00EA24D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A-C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EC15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A2B3558" w14:textId="77777777" w:rsidR="00396802" w:rsidRPr="00C50FDD" w:rsidRDefault="00396802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6F3416C1" w14:textId="1D4495BB" w:rsidR="00396802" w:rsidRPr="00C50FDD" w:rsidRDefault="00897887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TREATMENT</w:t>
      </w:r>
    </w:p>
    <w:p w14:paraId="345251F4" w14:textId="0333EEAE" w:rsidR="00396802" w:rsidRPr="00C50FDD" w:rsidRDefault="005C74A5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patient was subsequently </w:t>
      </w:r>
      <w:r w:rsidR="00CF349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taken </w:t>
      </w:r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back to the operating room</w:t>
      </w:r>
      <w:r w:rsidR="008E11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for revision</w:t>
      </w:r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CF349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F323F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broken </w:t>
      </w:r>
      <w:r w:rsidR="00DB11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allograft</w:t>
      </w:r>
      <w:r w:rsidR="00F323F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pieces were identified </w:t>
      </w:r>
      <w:r w:rsidR="008A212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extracted (Figure 3</w:t>
      </w:r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The 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intact portion of the </w:t>
      </w:r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allograft </w:t>
      </w:r>
      <w:proofErr w:type="spellStart"/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was </w:t>
      </w:r>
      <w:r w:rsidR="00F323F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left in place</w:t>
      </w:r>
      <w:r w:rsidR="00555BB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CF349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Immediately following the procedure the patient’s pain improved</w:t>
      </w:r>
      <w:r w:rsidR="005E74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CF349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he was discharged home on post-ope</w:t>
      </w:r>
      <w:r w:rsidR="00F323F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rative day </w:t>
      </w:r>
      <w:r w:rsidR="00A964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CF349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74EDB487" w14:textId="77777777" w:rsidR="00396802" w:rsidRPr="00C50FDD" w:rsidRDefault="00396802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490C1CEC" w14:textId="64DEBCA0" w:rsidR="00396802" w:rsidRPr="00C50FDD" w:rsidRDefault="00897887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OUTCOME AND FOLLOW-UP</w:t>
      </w:r>
    </w:p>
    <w:p w14:paraId="34A0F095" w14:textId="239EDA53" w:rsidR="00C4360A" w:rsidRPr="00C50FDD" w:rsidRDefault="00E54BA7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 subsequent clinic visits, right leg L5 radicular pain reso</w:t>
      </w:r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lved</w:t>
      </w:r>
      <w:r w:rsidR="005E74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in the last follow</w:t>
      </w:r>
      <w:r w:rsidR="005E74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up </w:t>
      </w:r>
      <w:r w:rsidR="00D211A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12 </w:t>
      </w:r>
      <w:proofErr w:type="spellStart"/>
      <w:r w:rsidR="00D211A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mo</w:t>
      </w:r>
      <w:proofErr w:type="spellEnd"/>
      <w:r w:rsidR="00D211A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after the index procedure </w:t>
      </w:r>
      <w:r w:rsidR="003F229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computed tomography</w:t>
      </w:r>
      <w:r w:rsidR="00D211A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scan confirmed sound </w:t>
      </w:r>
      <w:proofErr w:type="spellStart"/>
      <w:r w:rsidR="00D211A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</w:t>
      </w:r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body</w:t>
      </w:r>
      <w:proofErr w:type="spellEnd"/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posterolateral</w:t>
      </w:r>
      <w:proofErr w:type="spellEnd"/>
      <w:r w:rsidR="000C7AB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A50B1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with no </w:t>
      </w:r>
      <w:proofErr w:type="spellStart"/>
      <w:r w:rsidR="00A50B1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foraminal</w:t>
      </w:r>
      <w:proofErr w:type="spellEnd"/>
      <w:r w:rsidR="00552A4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bone fragment or stenosis</w:t>
      </w:r>
      <w:r w:rsidR="008978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(Figure 4A</w:t>
      </w:r>
      <w:r w:rsidR="008978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and </w:t>
      </w:r>
      <w:r w:rsidR="00A50B1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</w:t>
      </w:r>
      <w:r w:rsidR="008978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,</w:t>
      </w:r>
      <w:r w:rsidR="00A50B1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Figure 5A-C).</w:t>
      </w:r>
    </w:p>
    <w:p w14:paraId="02609D09" w14:textId="77777777" w:rsidR="00370400" w:rsidRPr="00C50FDD" w:rsidRDefault="00370400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4C1E3A8F" w14:textId="40BB01FD" w:rsidR="00920F7A" w:rsidRPr="00C50FDD" w:rsidRDefault="00897887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DISCUSSION</w:t>
      </w:r>
    </w:p>
    <w:p w14:paraId="0D8AF985" w14:textId="05C73CC3" w:rsidR="00BD42D1" w:rsidRPr="00C50FDD" w:rsidRDefault="004B51F3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Complications resulting from the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0952A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procedure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0952A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046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have been 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well reported</w:t>
      </w:r>
      <w:r w:rsidR="000046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since the technique was f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irst described by Harms </w:t>
      </w:r>
      <w:r w:rsidR="00897887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 xml:space="preserve">et </w:t>
      </w:r>
      <w:proofErr w:type="gramStart"/>
      <w:r w:rsidR="00897887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>al</w:t>
      </w:r>
      <w:r w:rsidR="003215C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3215C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22]</w:t>
      </w:r>
      <w:r w:rsidR="0089788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1982.</w:t>
      </w:r>
      <w:r w:rsidR="000046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These complications, however, have typically involved infection, </w:t>
      </w:r>
      <w:proofErr w:type="spellStart"/>
      <w:r w:rsidR="000046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durotomy</w:t>
      </w:r>
      <w:proofErr w:type="spellEnd"/>
      <w:r w:rsidR="000046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bleeding, </w:t>
      </w:r>
      <w:proofErr w:type="spellStart"/>
      <w:r w:rsidR="000046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lpositioned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hardware, 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or </w:t>
      </w:r>
      <w:proofErr w:type="spellStart"/>
      <w:proofErr w:type="gramStart"/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pseudoarthrosis</w:t>
      </w:r>
      <w:proofErr w:type="spellEnd"/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5,11,17,19,21]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C65F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</w:t>
      </w:r>
      <w:r w:rsidR="0021235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ardware failure 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reports have </w:t>
      </w:r>
      <w:r w:rsidR="0021235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been 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limited to </w:t>
      </w:r>
      <w:proofErr w:type="spellStart"/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0546B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device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migration/s</w:t>
      </w:r>
      <w:r w:rsidR="0021235A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ubsidence</w:t>
      </w:r>
      <w:r w:rsidR="0066256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screw 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fracture,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or rod </w:t>
      </w:r>
      <w:proofErr w:type="gramStart"/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breakage</w:t>
      </w:r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18,20,23-25]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D3C0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Saville</w:t>
      </w:r>
      <w:proofErr w:type="spellEnd"/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E5EA0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et </w:t>
      </w:r>
      <w:proofErr w:type="gramStart"/>
      <w:r w:rsidR="00FE5EA0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al</w:t>
      </w:r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26]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showed that when a </w:t>
      </w:r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posterior lumbar </w:t>
      </w:r>
      <w:proofErr w:type="spellStart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EF70D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is compressed, failure is observed by subsidence of the graft into the upper or lower vertebral bodies and never internally within the graft itself. </w:t>
      </w:r>
      <w:r w:rsidR="001807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There have been case studies reporting vertebral fracture following TLIF procedures that may have resulted from the implantation process </w:t>
      </w:r>
      <w:proofErr w:type="gramStart"/>
      <w:r w:rsidR="001807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itself</w:t>
      </w:r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26]</w:t>
      </w:r>
      <w:r w:rsidR="003A73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E6FBBB0" w14:textId="5E27C5B1" w:rsidR="000B606C" w:rsidRPr="00C50FDD" w:rsidRDefault="003F4345" w:rsidP="00155443">
      <w:pPr>
        <w:spacing w:after="0" w:line="360" w:lineRule="auto"/>
        <w:ind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 technique involves using vertebral endplate shavers to prepare the disc for the fusion. </w:t>
      </w:r>
      <w:r w:rsidR="00BD42D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he graft size is determined using trial spacers.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Starting with a smaller size trial spacer</w:t>
      </w:r>
      <w:r w:rsidR="00BD42D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under lateral view fluoroscopic guidance, </w:t>
      </w:r>
      <w:r w:rsidR="00BD42D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trial spacer is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gradually increase</w:t>
      </w:r>
      <w:r w:rsidR="00BD42D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until the most secure fit is achieved, and </w:t>
      </w:r>
      <w:r w:rsidR="00BD42D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then 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select</w:t>
      </w:r>
      <w:r w:rsidR="00BD42D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ed for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corresponding graft size. </w:t>
      </w:r>
      <w:r w:rsidR="00DC63B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current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case </w:t>
      </w:r>
      <w:r w:rsidR="00DC63B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reported 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is unique 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as </w:t>
      </w:r>
      <w:r w:rsidR="00AA59F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part of 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graft </w:t>
      </w:r>
      <w:r w:rsidR="00EC15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</w:t>
      </w:r>
      <w:r w:rsidR="00AA59F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sheared off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which resulted in 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fractured pieces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migrating to the right L5-S1 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neural foramen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compressing the 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exiting 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nerve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root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4471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resulting in right L5 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radiculopathy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remaining bulk of the </w:t>
      </w:r>
      <w:proofErr w:type="spellStart"/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remained intact and 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well positioned</w:t>
      </w:r>
      <w:r w:rsidR="004B51F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807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No damage to the vertebral bodies w</w:t>
      </w:r>
      <w:r w:rsidR="004E5AC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as</w:t>
      </w:r>
      <w:r w:rsidR="001807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noted. </w:t>
      </w:r>
    </w:p>
    <w:p w14:paraId="25BF47E1" w14:textId="1708F610" w:rsidR="00084267" w:rsidRPr="00C50FDD" w:rsidRDefault="00611617" w:rsidP="000E373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According to Janssen </w:t>
      </w:r>
      <w:r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et </w:t>
      </w:r>
      <w:proofErr w:type="gramStart"/>
      <w:r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al</w:t>
      </w:r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125D6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27]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allograft spacers h</w:t>
      </w:r>
      <w:r w:rsidR="0008426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ave been tested to withstand 25</w:t>
      </w:r>
      <w:r w:rsidR="008D6F4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000 N of force 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compared to the compressive strength of a vertebral body itself as 8000 N</w:t>
      </w:r>
      <w:r w:rsidR="00CC1CE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This assumes that the compressive strength of the spacer was equally distributed across the surface of the spacer, as oppose</w:t>
      </w:r>
      <w:r w:rsidR="0074471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a localized force applied to a portion of the</w:t>
      </w:r>
      <w:r w:rsidR="00E1384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spacer. As the patient experienced 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 limited axial load on his vertebrae following surgery, it is unli</w:t>
      </w:r>
      <w:r w:rsidR="00FC010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kely the fracture of the spacer</w:t>
      </w:r>
      <w:r w:rsidR="000F198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occurred post-operatively. N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 re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ports were found of the surgeons experiencing significant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difficulty or resistance during the inserti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of allograft </w:t>
      </w:r>
      <w:proofErr w:type="spellStart"/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spacer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Typically, a trial spacer is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used to determine appropri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ate spacer size to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achieve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good vertebral body distraction and 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press-fit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placement prior to inserting</w:t>
      </w:r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</w:t>
      </w:r>
      <w:proofErr w:type="spellStart"/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FE5EA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device. This 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makes it less likely that a poor </w:t>
      </w:r>
      <w:proofErr w:type="spellStart"/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</w:t>
      </w:r>
      <w:r w:rsidR="003D2D2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nterbody</w:t>
      </w:r>
      <w:proofErr w:type="spellEnd"/>
      <w:r w:rsidR="003D2D2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size choice can explain the resulting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fractured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spacer.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 system-specific insertion tool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was used to implant the spacer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decreasing the chance </w:t>
      </w:r>
      <w:r w:rsidR="00B15AA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damage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B606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occurring during graft insertion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2E9428CB" w14:textId="46AB1AA1" w:rsidR="00F25CAD" w:rsidRPr="00C50FDD" w:rsidRDefault="007C38AB" w:rsidP="000E3735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pPr>
      <w:r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There are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reports of bone allograft</w:t>
      </w:r>
      <w:r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fracture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orthopedic surgery</w:t>
      </w:r>
      <w:r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such as after bone tumor resection. </w:t>
      </w:r>
      <w:r w:rsidR="00B81ED5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>Aponte-</w:t>
      </w:r>
      <w:proofErr w:type="spellStart"/>
      <w:r w:rsidR="00B81ED5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>Tinao</w:t>
      </w:r>
      <w:proofErr w:type="spellEnd"/>
      <w:r w:rsidR="00B81ED5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 xml:space="preserve"> et </w:t>
      </w:r>
      <w:proofErr w:type="gramStart"/>
      <w:r w:rsidR="00B81ED5" w:rsidRPr="00C50FDD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  <w:lang w:eastAsia="zh-CN"/>
        </w:rPr>
        <w:t>al</w:t>
      </w:r>
      <w:r w:rsidR="00B81ED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</w:t>
      </w:r>
      <w:proofErr w:type="gramEnd"/>
      <w:r w:rsidR="00B81ED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28]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reported fracture</w:t>
      </w:r>
      <w:r w:rsidR="00B15AA9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allograft</w:t>
      </w:r>
      <w:r w:rsidR="00B15AA9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19 out of 135 (14%) </w:t>
      </w:r>
      <w:r w:rsidR="008D7639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patients </w:t>
      </w:r>
      <w:r w:rsidR="0059161C" w:rsidRPr="00C50FDD">
        <w:rPr>
          <w:rFonts w:ascii="Book Antiqua" w:eastAsia="Times New Roman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segmental intercalary bone allograft reconstruction of the lower extremity. </w:t>
      </w:r>
      <w:r w:rsidR="00DE3F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kidney shaped allograft spacer used in the current report is freeze</w:t>
      </w:r>
      <w:r w:rsidR="008D763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DE3F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dried. </w:t>
      </w:r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It is recommended by the manufacturer to reconstitute the graft in saline prior to use to decrease brittleness. </w:t>
      </w:r>
      <w:r w:rsidR="00DE3F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After preparation of the disc space</w:t>
      </w:r>
      <w:r w:rsidR="00CD03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DE3F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03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allograft spacer</w:t>
      </w:r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inserted into the </w:t>
      </w:r>
      <w:r w:rsidR="00DE3F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space with an implant holder</w:t>
      </w:r>
      <w:r w:rsidR="008D763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DE3F3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then </w:t>
      </w:r>
      <w:r w:rsidR="008C799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 </w:t>
      </w:r>
      <w:proofErr w:type="spellStart"/>
      <w:r w:rsidR="008C799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impactor</w:t>
      </w:r>
      <w:proofErr w:type="spellEnd"/>
      <w:r w:rsidR="008C799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used </w:t>
      </w:r>
      <w:r w:rsidR="00CD03F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fully seat the </w:t>
      </w:r>
      <w:r w:rsidR="00BC290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spacer</w:t>
      </w:r>
      <w:r w:rsidR="008C799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into the intervertebral disc space. </w:t>
      </w:r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Possible causes for graft breakage could be one or a combination of the following</w:t>
      </w:r>
      <w:r w:rsidR="008D763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insufficient reconstitution of the </w:t>
      </w:r>
      <w:r w:rsidR="00D54221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graft prior</w:t>
      </w:r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insertion</w:t>
      </w:r>
      <w:r w:rsidR="00A440D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</w:t>
      </w:r>
      <w:proofErr w:type="spellStart"/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impactor</w:t>
      </w:r>
      <w:proofErr w:type="spellEnd"/>
      <w:r w:rsidR="00080F8E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used to seat the graft is smaller than the spacer that may lead to shearing of part of the spacer, or the spacer was 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microscopically </w:t>
      </w:r>
      <w:r w:rsidR="00FC010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cracked</w:t>
      </w:r>
      <w:r w:rsidR="005665E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prior to its insertion resulting </w:t>
      </w:r>
      <w:r w:rsidR="00FC010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the graft </w:t>
      </w:r>
      <w:r w:rsidR="00F25CA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weakening and </w:t>
      </w:r>
      <w:r w:rsidR="00FC010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break</w:t>
      </w:r>
      <w:r w:rsidR="00A440D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ing</w:t>
      </w:r>
      <w:r w:rsidR="00FC0108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8B2570D" w14:textId="77777777" w:rsidR="00C4360A" w:rsidRPr="00C50FDD" w:rsidRDefault="00C4360A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77CB9E8" w14:textId="1EBED24B" w:rsidR="00C4360A" w:rsidRPr="00C50FDD" w:rsidRDefault="00084267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CONCLUSION</w:t>
      </w:r>
    </w:p>
    <w:p w14:paraId="11F6233D" w14:textId="6D64C90F" w:rsidR="00A310C1" w:rsidRPr="00C50FDD" w:rsidRDefault="00093415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Displacement of broken allograft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spacer following TLIF procedures can result in neurological </w:t>
      </w:r>
      <w:proofErr w:type="spellStart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sequelae</w:t>
      </w:r>
      <w:proofErr w:type="spellEnd"/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 require revision</w:t>
      </w:r>
      <w:r w:rsidR="009B632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301BE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Though this complication was found during a TLIF procedure, any lumbar </w:t>
      </w:r>
      <w:proofErr w:type="spellStart"/>
      <w:r w:rsidR="00301BE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301BE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fusion technique is subject to th</w:t>
      </w:r>
      <w:r w:rsidR="00DF579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 complication in the event a</w:t>
      </w:r>
      <w:r w:rsidR="00301BE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prosthet</w:t>
      </w:r>
      <w:r w:rsidR="00DF5793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ic allograft spacer is used</w:t>
      </w:r>
      <w:r w:rsidR="00301BE7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avoid such an occurrence, the authors recommend allowing sufficient time for the reconstitution of the graft in saline prior to use to decrease brittleness, to use an </w:t>
      </w:r>
      <w:proofErr w:type="spellStart"/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impactor</w:t>
      </w:r>
      <w:proofErr w:type="spellEnd"/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size that is a</w:t>
      </w:r>
      <w:r w:rsidR="00F44E4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close as possible to the spacer size and </w:t>
      </w:r>
      <w:r w:rsidR="00544A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meticulous</w:t>
      </w:r>
      <w:r w:rsidR="009B632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inspect</w:t>
      </w:r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ion</w:t>
      </w:r>
      <w:r w:rsidR="009B632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44A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cortical</w:t>
      </w:r>
      <w:r w:rsidR="00544AEF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allograft </w:t>
      </w:r>
      <w:r w:rsidR="00466B0D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spacer for any visible imperfection prior to insertion</w:t>
      </w:r>
      <w:r w:rsidR="009B632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7268284" w14:textId="77777777" w:rsidR="007B1546" w:rsidRPr="00C50FDD" w:rsidRDefault="007B1546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43E49E51" w14:textId="77777777" w:rsidR="001D5533" w:rsidRPr="00C50FDD" w:rsidRDefault="001D5533">
      <w:pPr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38D42AA0" w14:textId="496BB3FC" w:rsidR="009B6326" w:rsidRPr="00C50FDD" w:rsidRDefault="008934DA" w:rsidP="000E3735">
      <w:pPr>
        <w:pStyle w:val="a3"/>
        <w:spacing w:after="0" w:line="360" w:lineRule="auto"/>
        <w:ind w:left="0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REFERENCES</w:t>
      </w:r>
    </w:p>
    <w:p w14:paraId="27C0297C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Mobbs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RJ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Phan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FDD">
        <w:rPr>
          <w:rFonts w:ascii="Book Antiqua" w:hAnsi="Book Antiqua"/>
          <w:sz w:val="24"/>
          <w:szCs w:val="24"/>
        </w:rPr>
        <w:t>Malham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50FDD">
        <w:rPr>
          <w:rFonts w:ascii="Book Antiqua" w:hAnsi="Book Antiqua"/>
          <w:sz w:val="24"/>
          <w:szCs w:val="24"/>
        </w:rPr>
        <w:t>Seex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FDD">
        <w:rPr>
          <w:rFonts w:ascii="Book Antiqua" w:hAnsi="Book Antiqua"/>
          <w:sz w:val="24"/>
          <w:szCs w:val="24"/>
        </w:rPr>
        <w:t>Rao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PJ.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fusion: techniques, indications and comparison of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options including PLIF, TLIF, MI-TLIF, OLIF/ATP, LLIF and ALIF. </w:t>
      </w:r>
      <w:r w:rsidRPr="00C50FDD">
        <w:rPr>
          <w:rFonts w:ascii="Book Antiqua" w:hAnsi="Book Antiqua"/>
          <w:i/>
          <w:sz w:val="24"/>
          <w:szCs w:val="24"/>
        </w:rPr>
        <w:t xml:space="preserve">J Spine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1</w:t>
      </w:r>
      <w:r w:rsidRPr="00C50FDD">
        <w:rPr>
          <w:rFonts w:ascii="Book Antiqua" w:hAnsi="Book Antiqua"/>
          <w:sz w:val="24"/>
          <w:szCs w:val="24"/>
        </w:rPr>
        <w:t>: 2-18 [PMID: 27683674 DOI: 10.3978/j.issn.2414-469X.2015.10.05]</w:t>
      </w:r>
    </w:p>
    <w:p w14:paraId="12043B8A" w14:textId="451909C4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Derman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PB</w:t>
      </w:r>
      <w:r w:rsidRPr="00C50FDD">
        <w:rPr>
          <w:rFonts w:ascii="Book Antiqua" w:hAnsi="Book Antiqua"/>
          <w:sz w:val="24"/>
          <w:szCs w:val="24"/>
        </w:rPr>
        <w:t>, Albert TJ.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Techniques in the Surgical Management of Degenerative Lumbar </w:t>
      </w:r>
      <w:proofErr w:type="spellStart"/>
      <w:r w:rsidRPr="00C50FDD">
        <w:rPr>
          <w:rFonts w:ascii="Book Antiqua" w:hAnsi="Book Antiqua"/>
          <w:sz w:val="24"/>
          <w:szCs w:val="24"/>
        </w:rPr>
        <w:t>Spondylolisthesis</w:t>
      </w:r>
      <w:proofErr w:type="spellEnd"/>
      <w:r w:rsidRPr="00C50FDD">
        <w:rPr>
          <w:rFonts w:ascii="Book Antiqua" w:hAnsi="Book Antiqua"/>
          <w:sz w:val="24"/>
          <w:szCs w:val="24"/>
        </w:rPr>
        <w:t>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Rev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Musculoskelet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Med</w:t>
      </w:r>
      <w:r w:rsidRPr="00C50FDD">
        <w:rPr>
          <w:rFonts w:ascii="Book Antiqua" w:hAnsi="Book Antiqua"/>
          <w:sz w:val="24"/>
          <w:szCs w:val="24"/>
        </w:rPr>
        <w:t xml:space="preserve"> 2017; </w:t>
      </w:r>
      <w:r w:rsidRPr="00C50FDD">
        <w:rPr>
          <w:rFonts w:ascii="Book Antiqua" w:hAnsi="Book Antiqua"/>
          <w:b/>
          <w:sz w:val="24"/>
          <w:szCs w:val="24"/>
        </w:rPr>
        <w:t>10</w:t>
      </w:r>
      <w:r w:rsidRPr="00C50FDD">
        <w:rPr>
          <w:rFonts w:ascii="Book Antiqua" w:hAnsi="Book Antiqua"/>
          <w:sz w:val="24"/>
          <w:szCs w:val="24"/>
        </w:rPr>
        <w:t>: 530-538 [PMID: 29076042</w:t>
      </w:r>
      <w:r w:rsidRPr="00C50FDD">
        <w:rPr>
          <w:rFonts w:ascii="Book Antiqua" w:hAnsi="Book Antiqua"/>
          <w:sz w:val="24"/>
          <w:szCs w:val="24"/>
          <w:lang w:eastAsia="zh-CN"/>
        </w:rPr>
        <w:t xml:space="preserve"> DOI: 10.1007/s12178-017-9443-2</w:t>
      </w:r>
      <w:r w:rsidRPr="00C50FDD">
        <w:rPr>
          <w:rFonts w:ascii="Book Antiqua" w:hAnsi="Book Antiqua"/>
          <w:sz w:val="24"/>
          <w:szCs w:val="24"/>
        </w:rPr>
        <w:t>]</w:t>
      </w:r>
    </w:p>
    <w:p w14:paraId="476CC72B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Hee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HT</w:t>
      </w:r>
      <w:r w:rsidRPr="00C50FDD">
        <w:rPr>
          <w:rFonts w:ascii="Book Antiqua" w:hAnsi="Book Antiqua"/>
          <w:sz w:val="24"/>
          <w:szCs w:val="24"/>
        </w:rPr>
        <w:t xml:space="preserve">, Castro FP </w:t>
      </w:r>
      <w:proofErr w:type="spellStart"/>
      <w:r w:rsidRPr="00C50FDD">
        <w:rPr>
          <w:rFonts w:ascii="Book Antiqua" w:hAnsi="Book Antiqua"/>
          <w:sz w:val="24"/>
          <w:szCs w:val="24"/>
        </w:rPr>
        <w:t>Jr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Majd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ME, Holt RT, Myers L. Anterior/posterior lumbar fusion versus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fusion: analysis of complications and predictive factors. </w:t>
      </w:r>
      <w:r w:rsidRPr="00C50FDD">
        <w:rPr>
          <w:rFonts w:ascii="Book Antiqua" w:hAnsi="Book Antiqua"/>
          <w:i/>
          <w:sz w:val="24"/>
          <w:szCs w:val="24"/>
        </w:rPr>
        <w:t xml:space="preserve">J Spinal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Disord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2001; </w:t>
      </w:r>
      <w:r w:rsidRPr="00C50FDD">
        <w:rPr>
          <w:rFonts w:ascii="Book Antiqua" w:hAnsi="Book Antiqua"/>
          <w:b/>
          <w:sz w:val="24"/>
          <w:szCs w:val="24"/>
        </w:rPr>
        <w:t>14</w:t>
      </w:r>
      <w:r w:rsidRPr="00C50FDD">
        <w:rPr>
          <w:rFonts w:ascii="Book Antiqua" w:hAnsi="Book Antiqua"/>
          <w:sz w:val="24"/>
          <w:szCs w:val="24"/>
        </w:rPr>
        <w:t>: 533-540 [PMID: 11723406 DOI: 10.1097/00002517-200112000-00013]</w:t>
      </w:r>
    </w:p>
    <w:p w14:paraId="332192A4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Moskowitz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A</w:t>
      </w:r>
      <w:r w:rsidRPr="00C50FD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50FDD">
        <w:rPr>
          <w:rFonts w:ascii="Book Antiqua" w:hAnsi="Book Antiqua"/>
          <w:sz w:val="24"/>
          <w:szCs w:val="24"/>
        </w:rPr>
        <w:t>fusion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North Am</w:t>
      </w:r>
      <w:r w:rsidRPr="00C50FDD">
        <w:rPr>
          <w:rFonts w:ascii="Book Antiqua" w:hAnsi="Book Antiqua"/>
          <w:sz w:val="24"/>
          <w:szCs w:val="24"/>
        </w:rPr>
        <w:t xml:space="preserve"> 2002; </w:t>
      </w:r>
      <w:r w:rsidRPr="00C50FDD">
        <w:rPr>
          <w:rFonts w:ascii="Book Antiqua" w:hAnsi="Book Antiqua"/>
          <w:b/>
          <w:sz w:val="24"/>
          <w:szCs w:val="24"/>
        </w:rPr>
        <w:t>33</w:t>
      </w:r>
      <w:r w:rsidRPr="00C50FDD">
        <w:rPr>
          <w:rFonts w:ascii="Book Antiqua" w:hAnsi="Book Antiqua"/>
          <w:sz w:val="24"/>
          <w:szCs w:val="24"/>
        </w:rPr>
        <w:t>: 359-366 [PMID: 12389281 DOI: 10.1016/S0030-5898(01)00008-6]</w:t>
      </w:r>
    </w:p>
    <w:p w14:paraId="2A036523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Phan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K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Thayaparan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GK, </w:t>
      </w:r>
      <w:proofErr w:type="spellStart"/>
      <w:r w:rsidRPr="00C50FDD">
        <w:rPr>
          <w:rFonts w:ascii="Book Antiqua" w:hAnsi="Book Antiqua"/>
          <w:sz w:val="24"/>
          <w:szCs w:val="24"/>
        </w:rPr>
        <w:t>Mobbs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RJ. </w:t>
      </w:r>
      <w:proofErr w:type="gramStart"/>
      <w:r w:rsidRPr="00C50FDD">
        <w:rPr>
          <w:rFonts w:ascii="Book Antiqua" w:hAnsi="Book Antiqua"/>
          <w:sz w:val="24"/>
          <w:szCs w:val="24"/>
        </w:rPr>
        <w:t xml:space="preserve">Anterior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versus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fusion--systematic review and meta-analysis.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r w:rsidRPr="00C50FDD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29</w:t>
      </w:r>
      <w:r w:rsidRPr="00C50FDD">
        <w:rPr>
          <w:rFonts w:ascii="Book Antiqua" w:hAnsi="Book Antiqua"/>
          <w:sz w:val="24"/>
          <w:szCs w:val="24"/>
        </w:rPr>
        <w:t>: 705-711 [PMID: 25968330 DOI: 10.3109/02688697.2015.1036838]</w:t>
      </w:r>
    </w:p>
    <w:p w14:paraId="37D5A106" w14:textId="77777777" w:rsidR="0015577C" w:rsidRPr="00C50FDD" w:rsidRDefault="0015577C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50FDD">
        <w:rPr>
          <w:rFonts w:ascii="Book Antiqua" w:hAnsi="Book Antiqua"/>
          <w:sz w:val="24"/>
          <w:szCs w:val="24"/>
        </w:rPr>
        <w:t xml:space="preserve">6 </w:t>
      </w:r>
      <w:r w:rsidRPr="00C50FDD">
        <w:rPr>
          <w:rFonts w:ascii="Book Antiqua" w:hAnsi="Book Antiqua"/>
          <w:b/>
          <w:bCs/>
          <w:sz w:val="24"/>
          <w:szCs w:val="24"/>
        </w:rPr>
        <w:t>Potter BK</w:t>
      </w:r>
      <w:r w:rsidRPr="00C50FDD">
        <w:rPr>
          <w:rFonts w:ascii="Book Antiqua" w:hAnsi="Book Antiqua"/>
          <w:sz w:val="24"/>
          <w:szCs w:val="24"/>
        </w:rPr>
        <w:t xml:space="preserve">, Freedman BA, </w:t>
      </w:r>
      <w:proofErr w:type="spellStart"/>
      <w:r w:rsidRPr="00C50FDD">
        <w:rPr>
          <w:rFonts w:ascii="Book Antiqua" w:hAnsi="Book Antiqua"/>
          <w:sz w:val="24"/>
          <w:szCs w:val="24"/>
        </w:rPr>
        <w:t>Verwiebe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EG, Hall JM, Polly DW </w:t>
      </w:r>
      <w:proofErr w:type="spellStart"/>
      <w:r w:rsidRPr="00C50FDD">
        <w:rPr>
          <w:rFonts w:ascii="Book Antiqua" w:hAnsi="Book Antiqua"/>
          <w:sz w:val="24"/>
          <w:szCs w:val="24"/>
        </w:rPr>
        <w:t>Jr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Kuklo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TR.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fusion: clinical and radiographic results and complications in 100 consecutive patients. </w:t>
      </w:r>
      <w:r w:rsidRPr="00C50FDD">
        <w:rPr>
          <w:rFonts w:ascii="Book Antiqua" w:hAnsi="Book Antiqua"/>
          <w:i/>
          <w:iCs/>
          <w:sz w:val="24"/>
          <w:szCs w:val="24"/>
        </w:rPr>
        <w:t xml:space="preserve">J Spinal </w:t>
      </w:r>
      <w:proofErr w:type="spellStart"/>
      <w:r w:rsidRPr="00C50FDD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Pr="00C50FDD">
        <w:rPr>
          <w:rFonts w:ascii="Book Antiqua" w:hAnsi="Book Antiqua"/>
          <w:i/>
          <w:iCs/>
          <w:sz w:val="24"/>
          <w:szCs w:val="24"/>
        </w:rPr>
        <w:t xml:space="preserve"> Tech</w:t>
      </w:r>
      <w:r w:rsidRPr="00C50FDD">
        <w:rPr>
          <w:rFonts w:ascii="Book Antiqua" w:hAnsi="Book Antiqua"/>
          <w:sz w:val="24"/>
          <w:szCs w:val="24"/>
        </w:rPr>
        <w:t xml:space="preserve"> 2005; </w:t>
      </w:r>
      <w:r w:rsidRPr="00C50FDD">
        <w:rPr>
          <w:rFonts w:ascii="Book Antiqua" w:hAnsi="Book Antiqua"/>
          <w:b/>
          <w:bCs/>
          <w:sz w:val="24"/>
          <w:szCs w:val="24"/>
        </w:rPr>
        <w:t>18</w:t>
      </w:r>
      <w:r w:rsidRPr="00C50FDD">
        <w:rPr>
          <w:rFonts w:ascii="Book Antiqua" w:hAnsi="Book Antiqua"/>
          <w:sz w:val="24"/>
          <w:szCs w:val="24"/>
        </w:rPr>
        <w:t>: 337-346 [PMID: 16021015 DOI: 10.1097/01.bsd.0000166642.69189.45]</w:t>
      </w:r>
    </w:p>
    <w:p w14:paraId="6F7B1304" w14:textId="77777777" w:rsidR="008854EF" w:rsidRPr="00C50FDD" w:rsidRDefault="008854EF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  <w:lang w:eastAsia="zh-CN"/>
        </w:rPr>
        <w:t>7</w:t>
      </w:r>
      <w:r w:rsidRPr="00C50FDD">
        <w:rPr>
          <w:rFonts w:ascii="Book Antiqua" w:hAnsi="Book Antiqua"/>
          <w:sz w:val="24"/>
          <w:szCs w:val="24"/>
        </w:rPr>
        <w:t xml:space="preserve"> </w:t>
      </w:r>
      <w:r w:rsidRPr="00C50FDD">
        <w:rPr>
          <w:rFonts w:ascii="Book Antiqua" w:hAnsi="Book Antiqua"/>
          <w:b/>
          <w:sz w:val="24"/>
          <w:szCs w:val="24"/>
        </w:rPr>
        <w:t>Cutler AR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Siddiqui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S, Mohan AL, </w:t>
      </w:r>
      <w:proofErr w:type="spellStart"/>
      <w:r w:rsidRPr="00C50FDD">
        <w:rPr>
          <w:rFonts w:ascii="Book Antiqua" w:hAnsi="Book Antiqua"/>
          <w:sz w:val="24"/>
          <w:szCs w:val="24"/>
        </w:rPr>
        <w:t>Hillard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VH, </w:t>
      </w:r>
      <w:proofErr w:type="spellStart"/>
      <w:r w:rsidRPr="00C50FDD">
        <w:rPr>
          <w:rFonts w:ascii="Book Antiqua" w:hAnsi="Book Antiqua"/>
          <w:sz w:val="24"/>
          <w:szCs w:val="24"/>
        </w:rPr>
        <w:t>Cerabona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F, Das K. Comparison of </w:t>
      </w:r>
      <w:proofErr w:type="spellStart"/>
      <w:r w:rsidRPr="00C50FDD">
        <w:rPr>
          <w:rFonts w:ascii="Book Antiqua" w:hAnsi="Book Antiqua"/>
          <w:sz w:val="24"/>
          <w:szCs w:val="24"/>
        </w:rPr>
        <w:t>polyetheretherketone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cages with femoral cortical bone allograft as a single-piece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spacer in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fusion. </w:t>
      </w:r>
      <w:r w:rsidRPr="00C50FD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</w:t>
      </w:r>
      <w:r w:rsidRPr="00C50FDD">
        <w:rPr>
          <w:rFonts w:ascii="Book Antiqua" w:hAnsi="Book Antiqua"/>
          <w:sz w:val="24"/>
          <w:szCs w:val="24"/>
        </w:rPr>
        <w:t xml:space="preserve"> 2006; </w:t>
      </w:r>
      <w:r w:rsidRPr="00C50FDD">
        <w:rPr>
          <w:rFonts w:ascii="Book Antiqua" w:hAnsi="Book Antiqua"/>
          <w:b/>
          <w:sz w:val="24"/>
          <w:szCs w:val="24"/>
        </w:rPr>
        <w:t>5</w:t>
      </w:r>
      <w:r w:rsidRPr="00C50FDD">
        <w:rPr>
          <w:rFonts w:ascii="Book Antiqua" w:hAnsi="Book Antiqua"/>
          <w:sz w:val="24"/>
          <w:szCs w:val="24"/>
        </w:rPr>
        <w:t>: 534-539 [PMID: 17176018 DOI: 10.3171/spi.2006.5.6.534]</w:t>
      </w:r>
    </w:p>
    <w:p w14:paraId="766F6190" w14:textId="114E2730" w:rsidR="007B6C7B" w:rsidRPr="00C50FDD" w:rsidRDefault="008854EF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  <w:lang w:eastAsia="zh-CN"/>
        </w:rPr>
        <w:t>8</w:t>
      </w:r>
      <w:r w:rsidRPr="00C50FDD">
        <w:rPr>
          <w:rFonts w:ascii="Book Antiqua" w:hAnsi="Book Antiqua"/>
          <w:sz w:val="24"/>
          <w:szCs w:val="24"/>
        </w:rPr>
        <w:t xml:space="preserve"> </w:t>
      </w:r>
      <w:r w:rsidR="007B6C7B" w:rsidRPr="00C50FDD">
        <w:rPr>
          <w:rFonts w:ascii="Book Antiqua" w:hAnsi="Book Antiqua"/>
          <w:b/>
          <w:sz w:val="24"/>
          <w:szCs w:val="24"/>
        </w:rPr>
        <w:t>Syed H</w:t>
      </w:r>
      <w:r w:rsidR="007B6C7B"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7B6C7B" w:rsidRPr="00C50FDD">
        <w:rPr>
          <w:rFonts w:ascii="Book Antiqua" w:hAnsi="Book Antiqua"/>
          <w:sz w:val="24"/>
          <w:szCs w:val="24"/>
        </w:rPr>
        <w:t>Voyadzis</w:t>
      </w:r>
      <w:proofErr w:type="spellEnd"/>
      <w:r w:rsidR="007B6C7B" w:rsidRPr="00C50FDD">
        <w:rPr>
          <w:rFonts w:ascii="Book Antiqua" w:hAnsi="Book Antiqua"/>
          <w:sz w:val="24"/>
          <w:szCs w:val="24"/>
        </w:rPr>
        <w:t xml:space="preserve"> JM.</w:t>
      </w:r>
      <w:proofErr w:type="gramEnd"/>
      <w:r w:rsidR="007B6C7B" w:rsidRPr="00C50FDD">
        <w:rPr>
          <w:rFonts w:ascii="Book Antiqua" w:hAnsi="Book Antiqua"/>
          <w:sz w:val="24"/>
          <w:szCs w:val="24"/>
        </w:rPr>
        <w:t xml:space="preserve"> True Percutaneous </w:t>
      </w:r>
      <w:proofErr w:type="spellStart"/>
      <w:r w:rsidR="007B6C7B"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="007B6C7B"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="007B6C7B"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="007B6C7B" w:rsidRPr="00C50FDD">
        <w:rPr>
          <w:rFonts w:ascii="Book Antiqua" w:hAnsi="Book Antiqua"/>
          <w:sz w:val="24"/>
          <w:szCs w:val="24"/>
        </w:rPr>
        <w:t xml:space="preserve"> Fusion: Case Illustrations, Surgical Technique, and Limitations. </w:t>
      </w:r>
      <w:r w:rsidR="007B6C7B" w:rsidRPr="00C50FD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="007B6C7B" w:rsidRPr="00C50FDD">
        <w:rPr>
          <w:rFonts w:ascii="Book Antiqua" w:hAnsi="Book Antiqua"/>
          <w:i/>
          <w:sz w:val="24"/>
          <w:szCs w:val="24"/>
        </w:rPr>
        <w:t>Neurol</w:t>
      </w:r>
      <w:proofErr w:type="spellEnd"/>
      <w:r w:rsidR="007B6C7B"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7B6C7B" w:rsidRPr="00C50FDD">
        <w:rPr>
          <w:rFonts w:ascii="Book Antiqua" w:hAnsi="Book Antiqua"/>
          <w:i/>
          <w:sz w:val="24"/>
          <w:szCs w:val="24"/>
        </w:rPr>
        <w:t>Surg</w:t>
      </w:r>
      <w:proofErr w:type="spellEnd"/>
      <w:r w:rsidR="007B6C7B" w:rsidRPr="00C50FDD">
        <w:rPr>
          <w:rFonts w:ascii="Book Antiqua" w:hAnsi="Book Antiqua"/>
          <w:i/>
          <w:sz w:val="24"/>
          <w:szCs w:val="24"/>
        </w:rPr>
        <w:t xml:space="preserve"> A Cent </w:t>
      </w:r>
      <w:proofErr w:type="spellStart"/>
      <w:r w:rsidR="007B6C7B" w:rsidRPr="00C50FDD">
        <w:rPr>
          <w:rFonts w:ascii="Book Antiqua" w:hAnsi="Book Antiqua"/>
          <w:i/>
          <w:sz w:val="24"/>
          <w:szCs w:val="24"/>
        </w:rPr>
        <w:t>Eur</w:t>
      </w:r>
      <w:proofErr w:type="spellEnd"/>
      <w:r w:rsidR="007B6C7B"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7B6C7B"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="007B6C7B" w:rsidRPr="00C50FDD">
        <w:rPr>
          <w:rFonts w:ascii="Book Antiqua" w:hAnsi="Book Antiqua"/>
          <w:sz w:val="24"/>
          <w:szCs w:val="24"/>
        </w:rPr>
        <w:t xml:space="preserve"> 2016; </w:t>
      </w:r>
      <w:r w:rsidR="007B6C7B" w:rsidRPr="00C50FDD">
        <w:rPr>
          <w:rFonts w:ascii="Book Antiqua" w:hAnsi="Book Antiqua"/>
          <w:b/>
          <w:sz w:val="24"/>
          <w:szCs w:val="24"/>
        </w:rPr>
        <w:t>77</w:t>
      </w:r>
      <w:r w:rsidR="007B6C7B" w:rsidRPr="00C50FDD">
        <w:rPr>
          <w:rFonts w:ascii="Book Antiqua" w:hAnsi="Book Antiqua"/>
          <w:sz w:val="24"/>
          <w:szCs w:val="24"/>
        </w:rPr>
        <w:t>: 344-353 [PMID: 26291889 DOI: 10.1055/s-0035-1558821]</w:t>
      </w:r>
    </w:p>
    <w:p w14:paraId="29FEB737" w14:textId="7E4212E8" w:rsidR="007B6C7B" w:rsidRPr="00C50FDD" w:rsidRDefault="008854EF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  <w:lang w:eastAsia="zh-CN"/>
        </w:rPr>
        <w:lastRenderedPageBreak/>
        <w:t>9</w:t>
      </w:r>
      <w:r w:rsidRPr="00C50FDD">
        <w:rPr>
          <w:rFonts w:ascii="Book Antiqua" w:hAnsi="Book Antiqua"/>
          <w:sz w:val="24"/>
          <w:szCs w:val="24"/>
        </w:rPr>
        <w:t xml:space="preserve"> </w:t>
      </w:r>
      <w:r w:rsidR="007B6C7B" w:rsidRPr="00C50FDD">
        <w:rPr>
          <w:rFonts w:ascii="Book Antiqua" w:hAnsi="Book Antiqua"/>
          <w:b/>
          <w:sz w:val="24"/>
          <w:szCs w:val="24"/>
        </w:rPr>
        <w:t>Xiao YX</w:t>
      </w:r>
      <w:r w:rsidR="007B6C7B" w:rsidRPr="00C50FDD">
        <w:rPr>
          <w:rFonts w:ascii="Book Antiqua" w:hAnsi="Book Antiqua"/>
          <w:sz w:val="24"/>
          <w:szCs w:val="24"/>
        </w:rPr>
        <w:t xml:space="preserve">, Chen QX, Li FC. Unilateral </w:t>
      </w:r>
      <w:proofErr w:type="spellStart"/>
      <w:r w:rsidR="007B6C7B"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="007B6C7B"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="007B6C7B"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="007B6C7B" w:rsidRPr="00C50FDD">
        <w:rPr>
          <w:rFonts w:ascii="Book Antiqua" w:hAnsi="Book Antiqua"/>
          <w:sz w:val="24"/>
          <w:szCs w:val="24"/>
        </w:rPr>
        <w:t xml:space="preserve"> fusion: a review of the technique, indications and graft materials. </w:t>
      </w:r>
      <w:r w:rsidR="007B6C7B" w:rsidRPr="00C50FD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="007B6C7B" w:rsidRPr="00C50FDD">
        <w:rPr>
          <w:rFonts w:ascii="Book Antiqua" w:hAnsi="Book Antiqua"/>
          <w:i/>
          <w:sz w:val="24"/>
          <w:szCs w:val="24"/>
        </w:rPr>
        <w:t>Int</w:t>
      </w:r>
      <w:proofErr w:type="spellEnd"/>
      <w:r w:rsidR="007B6C7B" w:rsidRPr="00C50FDD">
        <w:rPr>
          <w:rFonts w:ascii="Book Antiqua" w:hAnsi="Book Antiqua"/>
          <w:i/>
          <w:sz w:val="24"/>
          <w:szCs w:val="24"/>
        </w:rPr>
        <w:t xml:space="preserve"> Med Res</w:t>
      </w:r>
      <w:r w:rsidR="007B6C7B" w:rsidRPr="00C50FDD">
        <w:rPr>
          <w:rFonts w:ascii="Book Antiqua" w:hAnsi="Book Antiqua"/>
          <w:sz w:val="24"/>
          <w:szCs w:val="24"/>
        </w:rPr>
        <w:t xml:space="preserve"> 2009; </w:t>
      </w:r>
      <w:r w:rsidR="007B6C7B" w:rsidRPr="00C50FDD">
        <w:rPr>
          <w:rFonts w:ascii="Book Antiqua" w:hAnsi="Book Antiqua"/>
          <w:b/>
          <w:sz w:val="24"/>
          <w:szCs w:val="24"/>
        </w:rPr>
        <w:t>37</w:t>
      </w:r>
      <w:r w:rsidR="007B6C7B" w:rsidRPr="00C50FDD">
        <w:rPr>
          <w:rFonts w:ascii="Book Antiqua" w:hAnsi="Book Antiqua"/>
          <w:sz w:val="24"/>
          <w:szCs w:val="24"/>
        </w:rPr>
        <w:t>: 908-917 [PMID: 19589277 DOI: 10.1177/147323000903700337]</w:t>
      </w:r>
    </w:p>
    <w:p w14:paraId="228651E5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Tallarico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RA</w:t>
      </w:r>
      <w:r w:rsidRPr="00C50FDD">
        <w:rPr>
          <w:rFonts w:ascii="Book Antiqua" w:hAnsi="Book Antiqua"/>
          <w:sz w:val="24"/>
          <w:szCs w:val="24"/>
        </w:rPr>
        <w:t xml:space="preserve">, Lavelle WF, J </w:t>
      </w:r>
      <w:proofErr w:type="spellStart"/>
      <w:r w:rsidRPr="00C50FDD">
        <w:rPr>
          <w:rFonts w:ascii="Book Antiqua" w:hAnsi="Book Antiqua"/>
          <w:sz w:val="24"/>
          <w:szCs w:val="24"/>
        </w:rPr>
        <w:t>Bianco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A, Taormina JL, Ordway NR.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Positional effects of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spacer placement at the L5-S1 intervertebral disc space: a biomechanical study. </w:t>
      </w:r>
      <w:r w:rsidRPr="00C50FDD">
        <w:rPr>
          <w:rFonts w:ascii="Book Antiqua" w:hAnsi="Book Antiqua"/>
          <w:i/>
          <w:sz w:val="24"/>
          <w:szCs w:val="24"/>
        </w:rPr>
        <w:t>Spine J</w:t>
      </w:r>
      <w:r w:rsidRPr="00C50FDD">
        <w:rPr>
          <w:rFonts w:ascii="Book Antiqua" w:hAnsi="Book Antiqua"/>
          <w:sz w:val="24"/>
          <w:szCs w:val="24"/>
        </w:rPr>
        <w:t xml:space="preserve"> 2014; </w:t>
      </w:r>
      <w:r w:rsidRPr="00C50FDD">
        <w:rPr>
          <w:rFonts w:ascii="Book Antiqua" w:hAnsi="Book Antiqua"/>
          <w:b/>
          <w:sz w:val="24"/>
          <w:szCs w:val="24"/>
        </w:rPr>
        <w:t>14</w:t>
      </w:r>
      <w:r w:rsidRPr="00C50FDD">
        <w:rPr>
          <w:rFonts w:ascii="Book Antiqua" w:hAnsi="Book Antiqua"/>
          <w:sz w:val="24"/>
          <w:szCs w:val="24"/>
        </w:rPr>
        <w:t>: 3018-3024 [PMID: 25007755 DOI: 10.1016/j.spinee.2014.06.023]</w:t>
      </w:r>
    </w:p>
    <w:p w14:paraId="16007C03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11 </w:t>
      </w:r>
      <w:r w:rsidRPr="00C50FDD">
        <w:rPr>
          <w:rFonts w:ascii="Book Antiqua" w:hAnsi="Book Antiqua"/>
          <w:b/>
          <w:sz w:val="24"/>
          <w:szCs w:val="24"/>
        </w:rPr>
        <w:t>Heim SE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Abitbol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JJ. </w:t>
      </w:r>
      <w:proofErr w:type="gramStart"/>
      <w:r w:rsidRPr="00C50FDD">
        <w:rPr>
          <w:rFonts w:ascii="Book Antiqua" w:hAnsi="Book Antiqua"/>
          <w:sz w:val="24"/>
          <w:szCs w:val="24"/>
        </w:rPr>
        <w:t>Complications and strategies for salvage of intervertebral fixation devices.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North Am</w:t>
      </w:r>
      <w:r w:rsidRPr="00C50FDD">
        <w:rPr>
          <w:rFonts w:ascii="Book Antiqua" w:hAnsi="Book Antiqua"/>
          <w:sz w:val="24"/>
          <w:szCs w:val="24"/>
        </w:rPr>
        <w:t xml:space="preserve"> 2002; </w:t>
      </w:r>
      <w:r w:rsidRPr="00C50FDD">
        <w:rPr>
          <w:rFonts w:ascii="Book Antiqua" w:hAnsi="Book Antiqua"/>
          <w:b/>
          <w:sz w:val="24"/>
          <w:szCs w:val="24"/>
        </w:rPr>
        <w:t>33</w:t>
      </w:r>
      <w:r w:rsidRPr="00C50FDD">
        <w:rPr>
          <w:rFonts w:ascii="Book Antiqua" w:hAnsi="Book Antiqua"/>
          <w:sz w:val="24"/>
          <w:szCs w:val="24"/>
        </w:rPr>
        <w:t>: 393-402, vii [PMID: 12389285 DOI: 10.1016/S0030-5898(01)00007-4]</w:t>
      </w:r>
    </w:p>
    <w:p w14:paraId="2BA22CF3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12 </w:t>
      </w:r>
      <w:r w:rsidRPr="00C50FDD">
        <w:rPr>
          <w:rFonts w:ascii="Book Antiqua" w:hAnsi="Book Antiqua"/>
          <w:b/>
          <w:sz w:val="24"/>
          <w:szCs w:val="24"/>
        </w:rPr>
        <w:t>Gupta A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Kukkar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N, Sharif K, Main BJ, Albers CE, El-Amin Iii SF. Bone graft substitutes for spine fusion: A brief review. </w:t>
      </w:r>
      <w:r w:rsidRPr="00C50FDD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6</w:t>
      </w:r>
      <w:r w:rsidRPr="00C50FDD">
        <w:rPr>
          <w:rFonts w:ascii="Book Antiqua" w:hAnsi="Book Antiqua"/>
          <w:sz w:val="24"/>
          <w:szCs w:val="24"/>
        </w:rPr>
        <w:t>: 449-456 [PMID: 26191491 DOI: 10.5312/wjo.v6.i6.449]</w:t>
      </w:r>
    </w:p>
    <w:p w14:paraId="07A3200D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Beaman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FD</w:t>
      </w:r>
      <w:r w:rsidRPr="00C50FDD">
        <w:rPr>
          <w:rFonts w:ascii="Book Antiqua" w:hAnsi="Book Antiqua"/>
          <w:sz w:val="24"/>
          <w:szCs w:val="24"/>
        </w:rPr>
        <w:t xml:space="preserve">, Bancroft LW, Peterson JJ, </w:t>
      </w:r>
      <w:proofErr w:type="spellStart"/>
      <w:r w:rsidRPr="00C50FDD">
        <w:rPr>
          <w:rFonts w:ascii="Book Antiqua" w:hAnsi="Book Antiqua"/>
          <w:sz w:val="24"/>
          <w:szCs w:val="24"/>
        </w:rPr>
        <w:t>Kransdorf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MJ, </w:t>
      </w:r>
      <w:proofErr w:type="spellStart"/>
      <w:r w:rsidRPr="00C50FDD">
        <w:rPr>
          <w:rFonts w:ascii="Book Antiqua" w:hAnsi="Book Antiqua"/>
          <w:sz w:val="24"/>
          <w:szCs w:val="24"/>
        </w:rPr>
        <w:t>Menke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DM, </w:t>
      </w:r>
      <w:proofErr w:type="spellStart"/>
      <w:r w:rsidRPr="00C50FDD">
        <w:rPr>
          <w:rFonts w:ascii="Book Antiqua" w:hAnsi="Book Antiqua"/>
          <w:sz w:val="24"/>
          <w:szCs w:val="24"/>
        </w:rPr>
        <w:t>DeOrio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JK. </w:t>
      </w:r>
      <w:proofErr w:type="gramStart"/>
      <w:r w:rsidRPr="00C50FDD">
        <w:rPr>
          <w:rFonts w:ascii="Book Antiqua" w:hAnsi="Book Antiqua"/>
          <w:sz w:val="24"/>
          <w:szCs w:val="24"/>
        </w:rPr>
        <w:t>Imaging characteristics of bone graft materials.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2006; </w:t>
      </w:r>
      <w:r w:rsidRPr="00C50FDD">
        <w:rPr>
          <w:rFonts w:ascii="Book Antiqua" w:hAnsi="Book Antiqua"/>
          <w:b/>
          <w:sz w:val="24"/>
          <w:szCs w:val="24"/>
        </w:rPr>
        <w:t>26</w:t>
      </w:r>
      <w:r w:rsidRPr="00C50FDD">
        <w:rPr>
          <w:rFonts w:ascii="Book Antiqua" w:hAnsi="Book Antiqua"/>
          <w:sz w:val="24"/>
          <w:szCs w:val="24"/>
        </w:rPr>
        <w:t>: 373-388 [PMID: 16549604 DOI: 10.1148/rg.262055039]</w:t>
      </w:r>
    </w:p>
    <w:p w14:paraId="181147ED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14 </w:t>
      </w:r>
      <w:r w:rsidRPr="00C50FDD">
        <w:rPr>
          <w:rFonts w:ascii="Book Antiqua" w:hAnsi="Book Antiqua"/>
          <w:b/>
          <w:sz w:val="24"/>
          <w:szCs w:val="24"/>
        </w:rPr>
        <w:t>Liang Y</w:t>
      </w:r>
      <w:r w:rsidRPr="00C50FDD">
        <w:rPr>
          <w:rFonts w:ascii="Book Antiqua" w:hAnsi="Book Antiqua"/>
          <w:sz w:val="24"/>
          <w:szCs w:val="24"/>
        </w:rPr>
        <w:t xml:space="preserve">, Shi W, Jiang C, Chen Z, Liu F, </w:t>
      </w:r>
      <w:proofErr w:type="spellStart"/>
      <w:r w:rsidRPr="00C50FDD">
        <w:rPr>
          <w:rFonts w:ascii="Book Antiqua" w:hAnsi="Book Antiqua"/>
          <w:sz w:val="24"/>
          <w:szCs w:val="24"/>
        </w:rPr>
        <w:t>Feng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Z, Jiang X. Clinical outcomes and sagittal alignment of single-level unilateral instrumented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with a 4 to 5-year follow-up.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 J</w:t>
      </w:r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24</w:t>
      </w:r>
      <w:r w:rsidRPr="00C50FDD">
        <w:rPr>
          <w:rFonts w:ascii="Book Antiqua" w:hAnsi="Book Antiqua"/>
          <w:sz w:val="24"/>
          <w:szCs w:val="24"/>
        </w:rPr>
        <w:t>: 2560-2566 [PMID: 25870077 DOI: 10.1007/s00586-015-3933-y]</w:t>
      </w:r>
    </w:p>
    <w:p w14:paraId="6A010139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Leute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PJ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Hammad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A, Hoffmann I, Hoppe S, Klinger HM, </w:t>
      </w:r>
      <w:proofErr w:type="spellStart"/>
      <w:r w:rsidRPr="00C50FDD">
        <w:rPr>
          <w:rFonts w:ascii="Book Antiqua" w:hAnsi="Book Antiqua"/>
          <w:sz w:val="24"/>
          <w:szCs w:val="24"/>
        </w:rPr>
        <w:t>Lakemeier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S. Set screw fracture with cage dislocation after two-level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(TLIF): a case report. </w:t>
      </w:r>
      <w:r w:rsidRPr="00C50FDD">
        <w:rPr>
          <w:rFonts w:ascii="Book Antiqua" w:hAnsi="Book Antiqua"/>
          <w:i/>
          <w:sz w:val="24"/>
          <w:szCs w:val="24"/>
        </w:rPr>
        <w:t>J Med Case Rep</w:t>
      </w:r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9</w:t>
      </w:r>
      <w:r w:rsidRPr="00C50FDD">
        <w:rPr>
          <w:rFonts w:ascii="Book Antiqua" w:hAnsi="Book Antiqua"/>
          <w:sz w:val="24"/>
          <w:szCs w:val="24"/>
        </w:rPr>
        <w:t>: 22 [PMID: 25609204 DOI: 10.1186/1752-1947-9-22]</w:t>
      </w:r>
    </w:p>
    <w:p w14:paraId="4398D567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16 </w:t>
      </w:r>
      <w:r w:rsidRPr="00C50FDD">
        <w:rPr>
          <w:rFonts w:ascii="Book Antiqua" w:hAnsi="Book Antiqua"/>
          <w:b/>
          <w:sz w:val="24"/>
          <w:szCs w:val="24"/>
        </w:rPr>
        <w:t>Pan FM</w:t>
      </w:r>
      <w:r w:rsidRPr="00C50FDD">
        <w:rPr>
          <w:rFonts w:ascii="Book Antiqua" w:hAnsi="Book Antiqua"/>
          <w:sz w:val="24"/>
          <w:szCs w:val="24"/>
        </w:rPr>
        <w:t xml:space="preserve">, Wang SJ, Yong ZY, Liu XM, Huang YF, Wu DS. Risk factors for cage </w:t>
      </w:r>
      <w:proofErr w:type="spellStart"/>
      <w:r w:rsidRPr="00C50FDD">
        <w:rPr>
          <w:rFonts w:ascii="Book Antiqua" w:hAnsi="Book Antiqua"/>
          <w:sz w:val="24"/>
          <w:szCs w:val="24"/>
        </w:rPr>
        <w:t>retropulsion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after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surgery: Series of cases and literature review.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2016; </w:t>
      </w:r>
      <w:r w:rsidRPr="00C50FDD">
        <w:rPr>
          <w:rFonts w:ascii="Book Antiqua" w:hAnsi="Book Antiqua"/>
          <w:b/>
          <w:sz w:val="24"/>
          <w:szCs w:val="24"/>
        </w:rPr>
        <w:t>30</w:t>
      </w:r>
      <w:r w:rsidRPr="00C50FDD">
        <w:rPr>
          <w:rFonts w:ascii="Book Antiqua" w:hAnsi="Book Antiqua"/>
          <w:sz w:val="24"/>
          <w:szCs w:val="24"/>
        </w:rPr>
        <w:t>: 56-62 [PMID: 27107661 DOI: 10.1016/j.ijsu.2016.04.025]</w:t>
      </w:r>
    </w:p>
    <w:p w14:paraId="593FA742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lastRenderedPageBreak/>
        <w:t xml:space="preserve">17 </w:t>
      </w:r>
      <w:r w:rsidRPr="00C50FDD">
        <w:rPr>
          <w:rFonts w:ascii="Book Antiqua" w:hAnsi="Book Antiqua"/>
          <w:b/>
          <w:sz w:val="24"/>
          <w:szCs w:val="24"/>
        </w:rPr>
        <w:t>Hu W</w:t>
      </w:r>
      <w:r w:rsidRPr="00C50FDD">
        <w:rPr>
          <w:rFonts w:ascii="Book Antiqua" w:hAnsi="Book Antiqua"/>
          <w:sz w:val="24"/>
          <w:szCs w:val="24"/>
        </w:rPr>
        <w:t xml:space="preserve">, Tang J, Wu X, Zhang L, </w:t>
      </w:r>
      <w:proofErr w:type="spellStart"/>
      <w:r w:rsidRPr="00C50FDD">
        <w:rPr>
          <w:rFonts w:ascii="Book Antiqua" w:hAnsi="Book Antiqua"/>
          <w:sz w:val="24"/>
          <w:szCs w:val="24"/>
        </w:rPr>
        <w:t>Ke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B. Minimally invasive versus open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fusion: a systematic review of complications.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2016; </w:t>
      </w:r>
      <w:r w:rsidRPr="00C50FDD">
        <w:rPr>
          <w:rFonts w:ascii="Book Antiqua" w:hAnsi="Book Antiqua"/>
          <w:b/>
          <w:sz w:val="24"/>
          <w:szCs w:val="24"/>
        </w:rPr>
        <w:t>40</w:t>
      </w:r>
      <w:r w:rsidRPr="00C50FDD">
        <w:rPr>
          <w:rFonts w:ascii="Book Antiqua" w:hAnsi="Book Antiqua"/>
          <w:sz w:val="24"/>
          <w:szCs w:val="24"/>
        </w:rPr>
        <w:t>: 1883-1890 [PMID: 26987979 DOI: 10.1007/s00264-016-3153-z]</w:t>
      </w:r>
    </w:p>
    <w:p w14:paraId="7A007CD1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Tormenti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MJ</w:t>
      </w:r>
      <w:r w:rsidRPr="00C50FDD">
        <w:rPr>
          <w:rFonts w:ascii="Book Antiqua" w:hAnsi="Book Antiqua"/>
          <w:sz w:val="24"/>
          <w:szCs w:val="24"/>
        </w:rPr>
        <w:t xml:space="preserve">, Maserati MB, </w:t>
      </w:r>
      <w:proofErr w:type="spellStart"/>
      <w:r w:rsidRPr="00C50FDD">
        <w:rPr>
          <w:rFonts w:ascii="Book Antiqua" w:hAnsi="Book Antiqua"/>
          <w:sz w:val="24"/>
          <w:szCs w:val="24"/>
        </w:rPr>
        <w:t>Bonfield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CM, </w:t>
      </w:r>
      <w:proofErr w:type="spellStart"/>
      <w:r w:rsidRPr="00C50FDD">
        <w:rPr>
          <w:rFonts w:ascii="Book Antiqua" w:hAnsi="Book Antiqua"/>
          <w:sz w:val="24"/>
          <w:szCs w:val="24"/>
        </w:rPr>
        <w:t>Gerszten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PC, </w:t>
      </w:r>
      <w:proofErr w:type="spellStart"/>
      <w:r w:rsidRPr="00C50FDD">
        <w:rPr>
          <w:rFonts w:ascii="Book Antiqua" w:hAnsi="Book Antiqua"/>
          <w:sz w:val="24"/>
          <w:szCs w:val="24"/>
        </w:rPr>
        <w:t>Moossy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JJ, </w:t>
      </w:r>
      <w:proofErr w:type="spellStart"/>
      <w:r w:rsidRPr="00C50FDD">
        <w:rPr>
          <w:rFonts w:ascii="Book Antiqua" w:hAnsi="Book Antiqua"/>
          <w:sz w:val="24"/>
          <w:szCs w:val="24"/>
        </w:rPr>
        <w:t>Kanter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AS, Spiro RM, </w:t>
      </w:r>
      <w:proofErr w:type="spellStart"/>
      <w:r w:rsidRPr="00C50FDD">
        <w:rPr>
          <w:rFonts w:ascii="Book Antiqua" w:hAnsi="Book Antiqua"/>
          <w:sz w:val="24"/>
          <w:szCs w:val="24"/>
        </w:rPr>
        <w:t>Okonkwo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DO. Perioperative surgical complications of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fusion: a single-center experience. </w:t>
      </w:r>
      <w:r w:rsidRPr="00C50FD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</w:t>
      </w:r>
      <w:r w:rsidRPr="00C50FDD">
        <w:rPr>
          <w:rFonts w:ascii="Book Antiqua" w:hAnsi="Book Antiqua"/>
          <w:sz w:val="24"/>
          <w:szCs w:val="24"/>
        </w:rPr>
        <w:t xml:space="preserve"> 2012; </w:t>
      </w:r>
      <w:r w:rsidRPr="00C50FDD">
        <w:rPr>
          <w:rFonts w:ascii="Book Antiqua" w:hAnsi="Book Antiqua"/>
          <w:b/>
          <w:sz w:val="24"/>
          <w:szCs w:val="24"/>
        </w:rPr>
        <w:t>16</w:t>
      </w:r>
      <w:r w:rsidRPr="00C50FDD">
        <w:rPr>
          <w:rFonts w:ascii="Book Antiqua" w:hAnsi="Book Antiqua"/>
          <w:sz w:val="24"/>
          <w:szCs w:val="24"/>
        </w:rPr>
        <w:t>: 44-50 [PMID: 21999389 DOI: 10.3171/2011.9.SPINE11373]</w:t>
      </w:r>
    </w:p>
    <w:p w14:paraId="7FC16910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19 </w:t>
      </w:r>
      <w:r w:rsidRPr="00C50FDD">
        <w:rPr>
          <w:rFonts w:ascii="Book Antiqua" w:hAnsi="Book Antiqua"/>
          <w:b/>
          <w:sz w:val="24"/>
          <w:szCs w:val="24"/>
        </w:rPr>
        <w:t>Joseph JR</w:t>
      </w:r>
      <w:r w:rsidRPr="00C50FDD">
        <w:rPr>
          <w:rFonts w:ascii="Book Antiqua" w:hAnsi="Book Antiqua"/>
          <w:sz w:val="24"/>
          <w:szCs w:val="24"/>
        </w:rPr>
        <w:t xml:space="preserve">, Smith BW, La </w:t>
      </w:r>
      <w:proofErr w:type="spellStart"/>
      <w:r w:rsidRPr="00C50FDD">
        <w:rPr>
          <w:rFonts w:ascii="Book Antiqua" w:hAnsi="Book Antiqua"/>
          <w:sz w:val="24"/>
          <w:szCs w:val="24"/>
        </w:rPr>
        <w:t>Marca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F, Park P. Comparison of complication rates of minimally invasive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and lateral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fusion: a systematic review of the literature.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Focus</w:t>
      </w:r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39</w:t>
      </w:r>
      <w:r w:rsidRPr="00C50FDD">
        <w:rPr>
          <w:rFonts w:ascii="Book Antiqua" w:hAnsi="Book Antiqua"/>
          <w:sz w:val="24"/>
          <w:szCs w:val="24"/>
        </w:rPr>
        <w:t>: E4 [PMID: 26424344 DOI: 10.3171/2015.7.FOCUS15278]</w:t>
      </w:r>
    </w:p>
    <w:p w14:paraId="39E896DB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</w:rPr>
        <w:t xml:space="preserve">20 </w:t>
      </w:r>
      <w:r w:rsidRPr="00C50FDD">
        <w:rPr>
          <w:rFonts w:ascii="Book Antiqua" w:hAnsi="Book Antiqua"/>
          <w:b/>
          <w:sz w:val="24"/>
          <w:szCs w:val="24"/>
        </w:rPr>
        <w:t>Smith AJ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Arginteanu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M, Moore F, Steinberger A, </w:t>
      </w:r>
      <w:proofErr w:type="spellStart"/>
      <w:r w:rsidRPr="00C50FDD">
        <w:rPr>
          <w:rFonts w:ascii="Book Antiqua" w:hAnsi="Book Antiqua"/>
          <w:sz w:val="24"/>
          <w:szCs w:val="24"/>
        </w:rPr>
        <w:t>Camins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M. Increased incidence of cage migration and nonunion in instrumented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with </w:t>
      </w:r>
      <w:proofErr w:type="spellStart"/>
      <w:r w:rsidRPr="00C50FDD">
        <w:rPr>
          <w:rFonts w:ascii="Book Antiqua" w:hAnsi="Book Antiqua"/>
          <w:sz w:val="24"/>
          <w:szCs w:val="24"/>
        </w:rPr>
        <w:t>bioabsorbable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cages.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r w:rsidRPr="00C50FD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</w:t>
      </w:r>
      <w:r w:rsidRPr="00C50FDD">
        <w:rPr>
          <w:rFonts w:ascii="Book Antiqua" w:hAnsi="Book Antiqua"/>
          <w:sz w:val="24"/>
          <w:szCs w:val="24"/>
        </w:rPr>
        <w:t xml:space="preserve"> 2010; </w:t>
      </w:r>
      <w:r w:rsidRPr="00C50FDD">
        <w:rPr>
          <w:rFonts w:ascii="Book Antiqua" w:hAnsi="Book Antiqua"/>
          <w:b/>
          <w:sz w:val="24"/>
          <w:szCs w:val="24"/>
        </w:rPr>
        <w:t>13</w:t>
      </w:r>
      <w:r w:rsidRPr="00C50FDD">
        <w:rPr>
          <w:rFonts w:ascii="Book Antiqua" w:hAnsi="Book Antiqua"/>
          <w:sz w:val="24"/>
          <w:szCs w:val="24"/>
        </w:rPr>
        <w:t>: 388-393 [PMID: 20809735 DOI: 10.3171/2010.3.SPINE09587]</w:t>
      </w:r>
    </w:p>
    <w:p w14:paraId="2AF015C5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21 </w:t>
      </w:r>
      <w:r w:rsidRPr="00C50FDD">
        <w:rPr>
          <w:rFonts w:ascii="Book Antiqua" w:hAnsi="Book Antiqua"/>
          <w:b/>
          <w:sz w:val="24"/>
          <w:szCs w:val="24"/>
        </w:rPr>
        <w:t>Wong AP</w:t>
      </w:r>
      <w:r w:rsidRPr="00C50FDD">
        <w:rPr>
          <w:rFonts w:ascii="Book Antiqua" w:hAnsi="Book Antiqua"/>
          <w:sz w:val="24"/>
          <w:szCs w:val="24"/>
        </w:rPr>
        <w:t xml:space="preserve">, Smith ZA, </w:t>
      </w:r>
      <w:proofErr w:type="spellStart"/>
      <w:r w:rsidRPr="00C50FDD">
        <w:rPr>
          <w:rFonts w:ascii="Book Antiqua" w:hAnsi="Book Antiqua"/>
          <w:sz w:val="24"/>
          <w:szCs w:val="24"/>
        </w:rPr>
        <w:t>Stadler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JA 3rd, Hu XY, Yan JZ, Li XF, Lee JH, </w:t>
      </w:r>
      <w:proofErr w:type="spellStart"/>
      <w:r w:rsidRPr="00C50FDD">
        <w:rPr>
          <w:rFonts w:ascii="Book Antiqua" w:hAnsi="Book Antiqua"/>
          <w:sz w:val="24"/>
          <w:szCs w:val="24"/>
        </w:rPr>
        <w:t>Khoo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LT. Minimally invasive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(MI-TLIF): surgical technique, long-term 4-year prospective outcomes, and complications compared with an open TLIF cohort.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N Am</w:t>
      </w:r>
      <w:r w:rsidRPr="00C50FDD">
        <w:rPr>
          <w:rFonts w:ascii="Book Antiqua" w:hAnsi="Book Antiqua"/>
          <w:sz w:val="24"/>
          <w:szCs w:val="24"/>
        </w:rPr>
        <w:t xml:space="preserve"> 2014; </w:t>
      </w:r>
      <w:r w:rsidRPr="00C50FDD">
        <w:rPr>
          <w:rFonts w:ascii="Book Antiqua" w:hAnsi="Book Antiqua"/>
          <w:b/>
          <w:sz w:val="24"/>
          <w:szCs w:val="24"/>
        </w:rPr>
        <w:t>25</w:t>
      </w:r>
      <w:r w:rsidRPr="00C50FDD">
        <w:rPr>
          <w:rFonts w:ascii="Book Antiqua" w:hAnsi="Book Antiqua"/>
          <w:sz w:val="24"/>
          <w:szCs w:val="24"/>
        </w:rPr>
        <w:t>: 279-304 [PMID: 24703447 DOI: 10.1016/j.nec.2013.12.007]</w:t>
      </w:r>
    </w:p>
    <w:p w14:paraId="577FE19C" w14:textId="2D296C41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</w:rPr>
        <w:t xml:space="preserve">22 </w:t>
      </w:r>
      <w:r w:rsidRPr="00C50FDD">
        <w:rPr>
          <w:rFonts w:ascii="Book Antiqua" w:hAnsi="Book Antiqua"/>
          <w:b/>
          <w:sz w:val="24"/>
          <w:szCs w:val="24"/>
        </w:rPr>
        <w:t>Harms J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Rolinger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H.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A one-stager procedure in operative treatment of </w:t>
      </w:r>
      <w:proofErr w:type="spellStart"/>
      <w:r w:rsidRPr="00C50FDD">
        <w:rPr>
          <w:rFonts w:ascii="Book Antiqua" w:hAnsi="Book Antiqua"/>
          <w:sz w:val="24"/>
          <w:szCs w:val="24"/>
        </w:rPr>
        <w:t>spondylolistheses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: dorsal traction-reposition and anterior fusion (author's </w:t>
      </w:r>
      <w:proofErr w:type="spellStart"/>
      <w:r w:rsidRPr="00C50FDD">
        <w:rPr>
          <w:rFonts w:ascii="Book Antiqua" w:hAnsi="Book Antiqua"/>
          <w:sz w:val="24"/>
          <w:szCs w:val="24"/>
        </w:rPr>
        <w:t>transl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)]. </w:t>
      </w:r>
      <w:r w:rsidRPr="00C50FDD">
        <w:rPr>
          <w:rFonts w:ascii="Book Antiqua" w:hAnsi="Book Antiqua"/>
          <w:i/>
          <w:sz w:val="24"/>
          <w:szCs w:val="24"/>
        </w:rPr>
        <w:t xml:space="preserve">Z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Ihre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Grenzgeb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1982; </w:t>
      </w:r>
      <w:r w:rsidRPr="00C50FDD">
        <w:rPr>
          <w:rFonts w:ascii="Book Antiqua" w:hAnsi="Book Antiqua"/>
          <w:b/>
          <w:sz w:val="24"/>
          <w:szCs w:val="24"/>
        </w:rPr>
        <w:t>120</w:t>
      </w:r>
      <w:r w:rsidRPr="00C50FDD">
        <w:rPr>
          <w:rFonts w:ascii="Book Antiqua" w:hAnsi="Book Antiqua"/>
          <w:sz w:val="24"/>
          <w:szCs w:val="24"/>
        </w:rPr>
        <w:t>: 343-347 [PMID: 7113376 DOI: 10.1055/s-2008-1051624]</w:t>
      </w:r>
    </w:p>
    <w:p w14:paraId="5FFEFC9B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23 </w:t>
      </w:r>
      <w:r w:rsidRPr="00C50FDD">
        <w:rPr>
          <w:rFonts w:ascii="Book Antiqua" w:hAnsi="Book Antiqua"/>
          <w:b/>
          <w:sz w:val="24"/>
          <w:szCs w:val="24"/>
        </w:rPr>
        <w:t>Villavicencio AT</w:t>
      </w:r>
      <w:r w:rsidRPr="00C50FDD">
        <w:rPr>
          <w:rFonts w:ascii="Book Antiqua" w:hAnsi="Book Antiqua"/>
          <w:sz w:val="24"/>
          <w:szCs w:val="24"/>
        </w:rPr>
        <w:t xml:space="preserve">, Nelson EL, </w:t>
      </w:r>
      <w:proofErr w:type="spellStart"/>
      <w:r w:rsidRPr="00C50FDD">
        <w:rPr>
          <w:rFonts w:ascii="Book Antiqua" w:hAnsi="Book Antiqua"/>
          <w:sz w:val="24"/>
          <w:szCs w:val="24"/>
        </w:rPr>
        <w:t>Rajpal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FDD">
        <w:rPr>
          <w:rFonts w:ascii="Book Antiqua" w:hAnsi="Book Antiqua"/>
          <w:sz w:val="24"/>
          <w:szCs w:val="24"/>
        </w:rPr>
        <w:t>Otalora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50FDD">
        <w:rPr>
          <w:rFonts w:ascii="Book Antiqua" w:hAnsi="Book Antiqua"/>
          <w:sz w:val="24"/>
          <w:szCs w:val="24"/>
        </w:rPr>
        <w:t>Burneikiene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S. Case Series of Anterior Intervertebral Graft Extrusions in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 Surgeries. </w:t>
      </w:r>
      <w:r w:rsidRPr="00C50FDD">
        <w:rPr>
          <w:rFonts w:ascii="Book Antiqua" w:hAnsi="Book Antiqua"/>
          <w:i/>
          <w:sz w:val="24"/>
          <w:szCs w:val="24"/>
        </w:rPr>
        <w:t xml:space="preserve">World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2016; </w:t>
      </w:r>
      <w:r w:rsidRPr="00C50FDD">
        <w:rPr>
          <w:rFonts w:ascii="Book Antiqua" w:hAnsi="Book Antiqua"/>
          <w:b/>
          <w:sz w:val="24"/>
          <w:szCs w:val="24"/>
        </w:rPr>
        <w:t>85</w:t>
      </w:r>
      <w:r w:rsidRPr="00C50FDD">
        <w:rPr>
          <w:rFonts w:ascii="Book Antiqua" w:hAnsi="Book Antiqua"/>
          <w:sz w:val="24"/>
          <w:szCs w:val="24"/>
        </w:rPr>
        <w:t>: 130-135 [PMID: 26341432 DOI: 10.1016/j.wneu.2015.08.047]</w:t>
      </w:r>
    </w:p>
    <w:p w14:paraId="542DA577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lastRenderedPageBreak/>
        <w:t xml:space="preserve">24 </w:t>
      </w:r>
      <w:r w:rsidRPr="00C50FDD">
        <w:rPr>
          <w:rFonts w:ascii="Book Antiqua" w:hAnsi="Book Antiqua"/>
          <w:b/>
          <w:sz w:val="24"/>
          <w:szCs w:val="24"/>
        </w:rPr>
        <w:t>Stein IC</w:t>
      </w:r>
      <w:r w:rsidRPr="00C50FDD">
        <w:rPr>
          <w:rFonts w:ascii="Book Antiqua" w:hAnsi="Book Antiqua"/>
          <w:sz w:val="24"/>
          <w:szCs w:val="24"/>
        </w:rPr>
        <w:t xml:space="preserve">, Than KD, Chen KS, Wang AC, Park P. Failure of a polyether-ether-ketone expandable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cage following </w:t>
      </w:r>
      <w:proofErr w:type="spellStart"/>
      <w:r w:rsidRPr="00C50FDD">
        <w:rPr>
          <w:rFonts w:ascii="Book Antiqua" w:hAnsi="Book Antiqua"/>
          <w:sz w:val="24"/>
          <w:szCs w:val="24"/>
        </w:rPr>
        <w:t>transforaminal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 J</w:t>
      </w:r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 xml:space="preserve">24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4</w:t>
      </w:r>
      <w:r w:rsidRPr="00C50FDD">
        <w:rPr>
          <w:rFonts w:ascii="Book Antiqua" w:hAnsi="Book Antiqua"/>
          <w:sz w:val="24"/>
          <w:szCs w:val="24"/>
        </w:rPr>
        <w:t>: S555-S559 [PMID: 25465905 DOI: 10.1007/s00586-014-3704-1]</w:t>
      </w:r>
    </w:p>
    <w:p w14:paraId="7631BA4B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25 </w:t>
      </w:r>
      <w:r w:rsidRPr="00C50FDD">
        <w:rPr>
          <w:rFonts w:ascii="Book Antiqua" w:hAnsi="Book Antiqua"/>
          <w:b/>
          <w:sz w:val="24"/>
          <w:szCs w:val="24"/>
        </w:rPr>
        <w:t>Kim PD</w:t>
      </w:r>
      <w:r w:rsidRPr="00C50FDD">
        <w:rPr>
          <w:rFonts w:ascii="Book Antiqua" w:hAnsi="Book Antiqua"/>
          <w:sz w:val="24"/>
          <w:szCs w:val="24"/>
        </w:rPr>
        <w:t xml:space="preserve">, Baron EM, Levesque M. Extrusion of expandable stacked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device for lumbar fusion: case report of a complication. </w:t>
      </w:r>
      <w:r w:rsidRPr="00C50FDD">
        <w:rPr>
          <w:rFonts w:ascii="Book Antiqua" w:hAnsi="Book Antiqua"/>
          <w:i/>
          <w:sz w:val="24"/>
          <w:szCs w:val="24"/>
        </w:rPr>
        <w:t>Spine (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Phila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Pa 1976)</w:t>
      </w:r>
      <w:r w:rsidRPr="00C50FDD">
        <w:rPr>
          <w:rFonts w:ascii="Book Antiqua" w:hAnsi="Book Antiqua"/>
          <w:sz w:val="24"/>
          <w:szCs w:val="24"/>
        </w:rPr>
        <w:t xml:space="preserve"> 2012; </w:t>
      </w:r>
      <w:r w:rsidRPr="00C50FDD">
        <w:rPr>
          <w:rFonts w:ascii="Book Antiqua" w:hAnsi="Book Antiqua"/>
          <w:b/>
          <w:sz w:val="24"/>
          <w:szCs w:val="24"/>
        </w:rPr>
        <w:t>37</w:t>
      </w:r>
      <w:r w:rsidRPr="00C50FDD">
        <w:rPr>
          <w:rFonts w:ascii="Book Antiqua" w:hAnsi="Book Antiqua"/>
          <w:sz w:val="24"/>
          <w:szCs w:val="24"/>
        </w:rPr>
        <w:t>: E1155-E1158 [PMID: 22498990 DOI: 10.1097/BRS.0b013e318257f14d]</w:t>
      </w:r>
    </w:p>
    <w:p w14:paraId="6CC4B6F2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Saville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PA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Anari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JB, Smith HE, </w:t>
      </w:r>
      <w:proofErr w:type="spellStart"/>
      <w:r w:rsidRPr="00C50FDD">
        <w:rPr>
          <w:rFonts w:ascii="Book Antiqua" w:hAnsi="Book Antiqua"/>
          <w:sz w:val="24"/>
          <w:szCs w:val="24"/>
        </w:rPr>
        <w:t>Arlet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V. Vertebral body fracture after TLIF: a new complication.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 J</w:t>
      </w:r>
      <w:r w:rsidRPr="00C50FDD">
        <w:rPr>
          <w:rFonts w:ascii="Book Antiqua" w:hAnsi="Book Antiqua"/>
          <w:sz w:val="24"/>
          <w:szCs w:val="24"/>
        </w:rPr>
        <w:t xml:space="preserve"> 2016; </w:t>
      </w:r>
      <w:r w:rsidRPr="00C50FDD">
        <w:rPr>
          <w:rFonts w:ascii="Book Antiqua" w:hAnsi="Book Antiqua"/>
          <w:b/>
          <w:sz w:val="24"/>
          <w:szCs w:val="24"/>
        </w:rPr>
        <w:t xml:space="preserve">25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1</w:t>
      </w:r>
      <w:r w:rsidRPr="00C50FDD">
        <w:rPr>
          <w:rFonts w:ascii="Book Antiqua" w:hAnsi="Book Antiqua"/>
          <w:sz w:val="24"/>
          <w:szCs w:val="24"/>
        </w:rPr>
        <w:t>: 230-238 [PMID: 26984878 DOI: 10.1007/s00586-016-4517-1]</w:t>
      </w:r>
    </w:p>
    <w:p w14:paraId="51AB4ABD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C50FDD">
        <w:rPr>
          <w:rFonts w:ascii="Book Antiqua" w:hAnsi="Book Antiqua"/>
          <w:sz w:val="24"/>
          <w:szCs w:val="24"/>
        </w:rPr>
        <w:t xml:space="preserve">27 </w:t>
      </w:r>
      <w:r w:rsidRPr="00C50FDD">
        <w:rPr>
          <w:rFonts w:ascii="Book Antiqua" w:hAnsi="Book Antiqua"/>
          <w:b/>
          <w:sz w:val="24"/>
          <w:szCs w:val="24"/>
        </w:rPr>
        <w:t>Janssen ME</w:t>
      </w:r>
      <w:r w:rsidRPr="00C50FDD">
        <w:rPr>
          <w:rFonts w:ascii="Book Antiqua" w:hAnsi="Book Antiqua"/>
          <w:sz w:val="24"/>
          <w:szCs w:val="24"/>
        </w:rPr>
        <w:t xml:space="preserve">, Lam C, Beckham R. Outcomes of </w:t>
      </w:r>
      <w:proofErr w:type="spellStart"/>
      <w:r w:rsidRPr="00C50FDD">
        <w:rPr>
          <w:rFonts w:ascii="Book Antiqua" w:hAnsi="Book Antiqua"/>
          <w:sz w:val="24"/>
          <w:szCs w:val="24"/>
        </w:rPr>
        <w:t>allogenic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cages in anterior and posterior lumbar </w:t>
      </w:r>
      <w:proofErr w:type="spellStart"/>
      <w:r w:rsidRPr="00C50FDD">
        <w:rPr>
          <w:rFonts w:ascii="Book Antiqua" w:hAnsi="Book Antiqua"/>
          <w:sz w:val="24"/>
          <w:szCs w:val="24"/>
        </w:rPr>
        <w:t>interbody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fusion.</w:t>
      </w:r>
      <w:proofErr w:type="gramEnd"/>
      <w:r w:rsidRPr="00C50FD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Eur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Spine J</w:t>
      </w:r>
      <w:r w:rsidRPr="00C50FDD">
        <w:rPr>
          <w:rFonts w:ascii="Book Antiqua" w:hAnsi="Book Antiqua"/>
          <w:sz w:val="24"/>
          <w:szCs w:val="24"/>
        </w:rPr>
        <w:t xml:space="preserve"> 2001; </w:t>
      </w:r>
      <w:r w:rsidRPr="00C50FDD">
        <w:rPr>
          <w:rFonts w:ascii="Book Antiqua" w:hAnsi="Book Antiqua"/>
          <w:b/>
          <w:sz w:val="24"/>
          <w:szCs w:val="24"/>
        </w:rPr>
        <w:t xml:space="preserve">10 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2</w:t>
      </w:r>
      <w:r w:rsidRPr="00C50FDD">
        <w:rPr>
          <w:rFonts w:ascii="Book Antiqua" w:hAnsi="Book Antiqua"/>
          <w:sz w:val="24"/>
          <w:szCs w:val="24"/>
        </w:rPr>
        <w:t>: S158-S168 [PMID: 11716014 DOI: 10.1007/s005860100292]</w:t>
      </w:r>
    </w:p>
    <w:p w14:paraId="335F12FF" w14:textId="77777777" w:rsidR="007B6C7B" w:rsidRPr="00C50FDD" w:rsidRDefault="007B6C7B" w:rsidP="000E373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FDD">
        <w:rPr>
          <w:rFonts w:ascii="Book Antiqua" w:hAnsi="Book Antiqua"/>
          <w:sz w:val="24"/>
          <w:szCs w:val="24"/>
        </w:rPr>
        <w:t xml:space="preserve">28 </w:t>
      </w:r>
      <w:r w:rsidRPr="00C50FDD">
        <w:rPr>
          <w:rFonts w:ascii="Book Antiqua" w:hAnsi="Book Antiqua"/>
          <w:b/>
          <w:sz w:val="24"/>
          <w:szCs w:val="24"/>
        </w:rPr>
        <w:t>Aponte-</w:t>
      </w:r>
      <w:proofErr w:type="spellStart"/>
      <w:r w:rsidRPr="00C50FDD">
        <w:rPr>
          <w:rFonts w:ascii="Book Antiqua" w:hAnsi="Book Antiqua"/>
          <w:b/>
          <w:sz w:val="24"/>
          <w:szCs w:val="24"/>
        </w:rPr>
        <w:t>Tinao</w:t>
      </w:r>
      <w:proofErr w:type="spellEnd"/>
      <w:r w:rsidRPr="00C50FDD">
        <w:rPr>
          <w:rFonts w:ascii="Book Antiqua" w:hAnsi="Book Antiqua"/>
          <w:b/>
          <w:sz w:val="24"/>
          <w:szCs w:val="24"/>
        </w:rPr>
        <w:t xml:space="preserve"> LA</w:t>
      </w:r>
      <w:r w:rsidRPr="00C50FD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FDD">
        <w:rPr>
          <w:rFonts w:ascii="Book Antiqua" w:hAnsi="Book Antiqua"/>
          <w:sz w:val="24"/>
          <w:szCs w:val="24"/>
        </w:rPr>
        <w:t>Ayerza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C50FDD">
        <w:rPr>
          <w:rFonts w:ascii="Book Antiqua" w:hAnsi="Book Antiqua"/>
          <w:sz w:val="24"/>
          <w:szCs w:val="24"/>
        </w:rPr>
        <w:t>Muscolo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DL, </w:t>
      </w:r>
      <w:proofErr w:type="spellStart"/>
      <w:r w:rsidRPr="00C50FDD">
        <w:rPr>
          <w:rFonts w:ascii="Book Antiqua" w:hAnsi="Book Antiqua"/>
          <w:sz w:val="24"/>
          <w:szCs w:val="24"/>
        </w:rPr>
        <w:t>Farfalli</w:t>
      </w:r>
      <w:proofErr w:type="spellEnd"/>
      <w:r w:rsidRPr="00C50FDD">
        <w:rPr>
          <w:rFonts w:ascii="Book Antiqua" w:hAnsi="Book Antiqua"/>
          <w:sz w:val="24"/>
          <w:szCs w:val="24"/>
        </w:rPr>
        <w:t xml:space="preserve"> GL. Should fractures in massive intercalary bone allografts of the lower limb be treated with ORIF or with a new allograft?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FDD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C50FDD">
        <w:rPr>
          <w:rFonts w:ascii="Book Antiqua" w:hAnsi="Book Antiqua"/>
          <w:i/>
          <w:sz w:val="24"/>
          <w:szCs w:val="24"/>
        </w:rPr>
        <w:t xml:space="preserve"> Res</w:t>
      </w:r>
      <w:r w:rsidRPr="00C50FDD">
        <w:rPr>
          <w:rFonts w:ascii="Book Antiqua" w:hAnsi="Book Antiqua"/>
          <w:sz w:val="24"/>
          <w:szCs w:val="24"/>
        </w:rPr>
        <w:t xml:space="preserve"> 2015; </w:t>
      </w:r>
      <w:r w:rsidRPr="00C50FDD">
        <w:rPr>
          <w:rFonts w:ascii="Book Antiqua" w:hAnsi="Book Antiqua"/>
          <w:b/>
          <w:sz w:val="24"/>
          <w:szCs w:val="24"/>
        </w:rPr>
        <w:t>473</w:t>
      </w:r>
      <w:r w:rsidRPr="00C50FDD">
        <w:rPr>
          <w:rFonts w:ascii="Book Antiqua" w:hAnsi="Book Antiqua"/>
          <w:sz w:val="24"/>
          <w:szCs w:val="24"/>
        </w:rPr>
        <w:t>: 805-811 [PMID: 24793105 DOI: 10.1007/s11999-014-3659-x]</w:t>
      </w:r>
    </w:p>
    <w:p w14:paraId="557D57DE" w14:textId="77777777" w:rsidR="00485FA9" w:rsidRPr="00C50FDD" w:rsidRDefault="00485FA9" w:rsidP="000E3735">
      <w:pPr>
        <w:pStyle w:val="fulltext-references"/>
        <w:spacing w:before="0" w:beforeAutospacing="0" w:after="0" w:line="360" w:lineRule="auto"/>
        <w:jc w:val="both"/>
        <w:outlineLvl w:val="0"/>
        <w:rPr>
          <w:rFonts w:ascii="Book Antiqua" w:eastAsiaTheme="minorEastAsia" w:hAnsi="Book Antiqua"/>
          <w:lang w:eastAsia="zh-CN"/>
        </w:rPr>
      </w:pPr>
    </w:p>
    <w:p w14:paraId="4B236C52" w14:textId="152EE266" w:rsidR="002528BE" w:rsidRPr="00295826" w:rsidRDefault="002528BE" w:rsidP="00295826">
      <w:pPr>
        <w:wordWrap w:val="0"/>
        <w:spacing w:after="0" w:line="360" w:lineRule="auto"/>
        <w:jc w:val="right"/>
        <w:rPr>
          <w:rFonts w:ascii="Book Antiqua" w:hAnsi="Book Antiqua"/>
          <w:color w:val="000000"/>
          <w:sz w:val="24"/>
          <w:szCs w:val="24"/>
          <w:lang w:eastAsia="zh-CN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P-Reviewer: </w:t>
      </w:r>
      <w:proofErr w:type="spellStart"/>
      <w:r w:rsidRPr="00C50FDD">
        <w:rPr>
          <w:rFonts w:ascii="Book Antiqua" w:hAnsi="Book Antiqua"/>
          <w:sz w:val="24"/>
          <w:szCs w:val="24"/>
        </w:rPr>
        <w:t>Emara</w:t>
      </w:r>
      <w:proofErr w:type="spellEnd"/>
      <w:r w:rsidRPr="00C50FDD">
        <w:rPr>
          <w:rFonts w:ascii="Book Antiqua" w:hAnsi="Book Antiqua"/>
          <w:sz w:val="24"/>
          <w:szCs w:val="24"/>
          <w:lang w:eastAsia="zh-CN"/>
        </w:rPr>
        <w:t xml:space="preserve"> KM, </w:t>
      </w:r>
      <w:r w:rsidRPr="00C50FDD">
        <w:rPr>
          <w:rFonts w:ascii="Book Antiqua" w:hAnsi="Book Antiqua"/>
          <w:sz w:val="24"/>
          <w:szCs w:val="24"/>
        </w:rPr>
        <w:t>Malik</w:t>
      </w:r>
      <w:r w:rsidRPr="00C50FDD">
        <w:rPr>
          <w:rFonts w:ascii="Book Antiqua" w:hAnsi="Book Antiqua"/>
          <w:sz w:val="24"/>
          <w:szCs w:val="24"/>
          <w:lang w:eastAsia="zh-CN"/>
        </w:rPr>
        <w:t xml:space="preserve"> H</w:t>
      </w:r>
      <w:r w:rsidRPr="00C50FDD">
        <w:rPr>
          <w:rFonts w:ascii="Book Antiqua" w:hAnsi="Book Antiqua"/>
          <w:sz w:val="24"/>
          <w:szCs w:val="24"/>
        </w:rPr>
        <w:t xml:space="preserve"> </w:t>
      </w: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S-Editor: </w:t>
      </w:r>
      <w:r w:rsidRPr="00C50FDD">
        <w:rPr>
          <w:rFonts w:ascii="Book Antiqua" w:hAnsi="Book Antiqua"/>
          <w:color w:val="000000"/>
          <w:sz w:val="24"/>
          <w:szCs w:val="24"/>
        </w:rPr>
        <w:t>Wang JL</w:t>
      </w: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 L-Editor: </w:t>
      </w:r>
      <w:proofErr w:type="spellStart"/>
      <w:r w:rsidR="00CE3124" w:rsidRPr="00C50FDD">
        <w:rPr>
          <w:rFonts w:ascii="Book Antiqua" w:hAnsi="Book Antiqua"/>
          <w:color w:val="000000"/>
          <w:sz w:val="24"/>
          <w:szCs w:val="24"/>
        </w:rPr>
        <w:t>Filipodia</w:t>
      </w:r>
      <w:proofErr w:type="spellEnd"/>
      <w:r w:rsidR="00CE3124" w:rsidRPr="00C50FDD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50FDD">
        <w:rPr>
          <w:rFonts w:ascii="Book Antiqua" w:hAnsi="Book Antiqua"/>
          <w:b/>
          <w:color w:val="000000"/>
          <w:sz w:val="24"/>
          <w:szCs w:val="24"/>
        </w:rPr>
        <w:t>E-Editor:</w:t>
      </w:r>
      <w:r w:rsidR="00295826">
        <w:rPr>
          <w:rFonts w:ascii="Book Antiqua" w:hAnsi="Book Antiqua" w:hint="eastAsia"/>
          <w:b/>
          <w:color w:val="000000"/>
          <w:sz w:val="24"/>
          <w:szCs w:val="24"/>
          <w:lang w:eastAsia="zh-CN"/>
        </w:rPr>
        <w:t xml:space="preserve"> </w:t>
      </w:r>
      <w:r w:rsidR="00295826">
        <w:rPr>
          <w:rFonts w:ascii="Book Antiqua" w:hAnsi="Book Antiqua" w:hint="eastAsia"/>
          <w:color w:val="000000"/>
          <w:sz w:val="24"/>
          <w:szCs w:val="24"/>
          <w:lang w:eastAsia="zh-CN"/>
        </w:rPr>
        <w:t>Wu YXJ</w:t>
      </w:r>
    </w:p>
    <w:p w14:paraId="28FF670C" w14:textId="77777777" w:rsidR="002528BE" w:rsidRPr="00C50FDD" w:rsidRDefault="002528BE" w:rsidP="000E3735">
      <w:pPr>
        <w:pStyle w:val="af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50FDD">
        <w:rPr>
          <w:rFonts w:ascii="Book Antiqua" w:hAnsi="Book Antiqua"/>
          <w:b/>
          <w:color w:val="000000"/>
          <w:sz w:val="24"/>
          <w:szCs w:val="24"/>
        </w:rPr>
        <w:t xml:space="preserve"> </w:t>
      </w:r>
    </w:p>
    <w:p w14:paraId="6921085B" w14:textId="0DCAED4A" w:rsidR="002528BE" w:rsidRPr="00C50FDD" w:rsidRDefault="002528BE" w:rsidP="000E3735">
      <w:pPr>
        <w:pStyle w:val="fulltext-references"/>
        <w:spacing w:before="0" w:beforeAutospacing="0" w:after="0" w:line="360" w:lineRule="auto"/>
        <w:jc w:val="both"/>
        <w:outlineLvl w:val="0"/>
        <w:rPr>
          <w:rFonts w:ascii="Book Antiqua" w:eastAsiaTheme="minorEastAsia" w:hAnsi="Book Antiqua"/>
          <w:lang w:eastAsia="zh-CN"/>
        </w:rPr>
      </w:pPr>
      <w:r w:rsidRPr="00C50FDD">
        <w:rPr>
          <w:rFonts w:ascii="Book Antiqua" w:hAnsi="Book Antiqua" w:cs="Helvetica"/>
          <w:b/>
          <w:color w:val="000000"/>
        </w:rPr>
        <w:t xml:space="preserve">Specialty type: </w:t>
      </w:r>
      <w:r w:rsidRPr="00C50FDD">
        <w:rPr>
          <w:rFonts w:ascii="Book Antiqua" w:hAnsi="Book Antiqua"/>
        </w:rPr>
        <w:t>Orthopedics</w:t>
      </w:r>
    </w:p>
    <w:p w14:paraId="334A7276" w14:textId="25B5E733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</w:rPr>
      </w:pPr>
      <w:r w:rsidRPr="00C50FDD">
        <w:rPr>
          <w:rFonts w:ascii="Book Antiqua" w:hAnsi="Book Antiqua" w:cs="Helvetica"/>
          <w:b/>
          <w:color w:val="000000"/>
          <w:sz w:val="24"/>
          <w:szCs w:val="24"/>
        </w:rPr>
        <w:t xml:space="preserve">Country of origin: </w:t>
      </w:r>
      <w:r w:rsidRPr="00C50FDD">
        <w:rPr>
          <w:rFonts w:ascii="Book Antiqua" w:hAnsi="Book Antiqua"/>
          <w:color w:val="000000"/>
          <w:sz w:val="24"/>
          <w:szCs w:val="24"/>
        </w:rPr>
        <w:t>United States</w:t>
      </w:r>
    </w:p>
    <w:p w14:paraId="4A15E5D1" w14:textId="77777777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</w:rPr>
      </w:pPr>
      <w:r w:rsidRPr="00C50FDD">
        <w:rPr>
          <w:rFonts w:ascii="Book Antiqua" w:hAnsi="Book Antiqua" w:cs="Helvetica"/>
          <w:b/>
          <w:color w:val="000000"/>
          <w:sz w:val="24"/>
          <w:szCs w:val="24"/>
        </w:rPr>
        <w:t>Peer-review report classification</w:t>
      </w:r>
    </w:p>
    <w:p w14:paraId="451E71AB" w14:textId="77777777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C50FDD">
        <w:rPr>
          <w:rFonts w:ascii="Book Antiqua" w:hAnsi="Book Antiqua" w:cs="Helvetica"/>
          <w:color w:val="000000"/>
          <w:sz w:val="24"/>
          <w:szCs w:val="24"/>
        </w:rPr>
        <w:t xml:space="preserve">Grade </w:t>
      </w:r>
      <w:proofErr w:type="gramStart"/>
      <w:r w:rsidRPr="00C50FDD">
        <w:rPr>
          <w:rFonts w:ascii="Book Antiqua" w:hAnsi="Book Antiqua" w:cs="Helvetica"/>
          <w:color w:val="000000"/>
          <w:sz w:val="24"/>
          <w:szCs w:val="24"/>
        </w:rPr>
        <w:t>A</w:t>
      </w:r>
      <w:proofErr w:type="gramEnd"/>
      <w:r w:rsidRPr="00C50FDD">
        <w:rPr>
          <w:rFonts w:ascii="Book Antiqua" w:hAnsi="Book Antiqua" w:cs="Helvetica"/>
          <w:color w:val="000000"/>
          <w:sz w:val="24"/>
          <w:szCs w:val="24"/>
        </w:rPr>
        <w:t xml:space="preserve"> (Excellent): 0</w:t>
      </w:r>
    </w:p>
    <w:p w14:paraId="3BFB98CB" w14:textId="56DAC417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  <w:lang w:eastAsia="zh-CN"/>
        </w:rPr>
      </w:pPr>
      <w:r w:rsidRPr="00C50FDD">
        <w:rPr>
          <w:rFonts w:ascii="Book Antiqua" w:hAnsi="Book Antiqua" w:cs="Helvetica"/>
          <w:color w:val="000000"/>
          <w:sz w:val="24"/>
          <w:szCs w:val="24"/>
        </w:rPr>
        <w:t>Grade B (Very good): B</w:t>
      </w:r>
    </w:p>
    <w:p w14:paraId="3E217E43" w14:textId="4F2C5018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  <w:lang w:eastAsia="zh-CN"/>
        </w:rPr>
      </w:pPr>
      <w:r w:rsidRPr="00C50FDD">
        <w:rPr>
          <w:rFonts w:ascii="Book Antiqua" w:hAnsi="Book Antiqua" w:cs="Helvetica"/>
          <w:color w:val="000000"/>
          <w:sz w:val="24"/>
          <w:szCs w:val="24"/>
        </w:rPr>
        <w:t xml:space="preserve">Grade C (Good): </w:t>
      </w:r>
      <w:r w:rsidRPr="00C50FDD">
        <w:rPr>
          <w:rFonts w:ascii="Book Antiqua" w:hAnsi="Book Antiqua" w:cs="Helvetica"/>
          <w:color w:val="000000"/>
          <w:sz w:val="24"/>
          <w:szCs w:val="24"/>
          <w:lang w:eastAsia="zh-CN"/>
        </w:rPr>
        <w:t>C</w:t>
      </w:r>
    </w:p>
    <w:p w14:paraId="25F59401" w14:textId="77777777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C50FDD">
        <w:rPr>
          <w:rFonts w:ascii="Book Antiqua" w:hAnsi="Book Antiqua" w:cs="Helvetica"/>
          <w:color w:val="000000"/>
          <w:sz w:val="24"/>
          <w:szCs w:val="24"/>
        </w:rPr>
        <w:t>Grade D (Fair): 0</w:t>
      </w:r>
    </w:p>
    <w:p w14:paraId="593B9EA9" w14:textId="77777777" w:rsidR="002528BE" w:rsidRPr="00C50FDD" w:rsidRDefault="002528BE" w:rsidP="000E3735">
      <w:pPr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C50FDD">
        <w:rPr>
          <w:rFonts w:ascii="Book Antiqua" w:hAnsi="Book Antiqua" w:cs="Helvetica"/>
          <w:color w:val="000000"/>
          <w:sz w:val="24"/>
          <w:szCs w:val="24"/>
        </w:rPr>
        <w:t>Grade E (Poor): 0</w:t>
      </w:r>
    </w:p>
    <w:p w14:paraId="44A0B03C" w14:textId="4F93D440" w:rsidR="00E35175" w:rsidRPr="00C50FDD" w:rsidRDefault="00E35175" w:rsidP="000E3735">
      <w:pPr>
        <w:spacing w:line="360" w:lineRule="auto"/>
        <w:jc w:val="both"/>
        <w:rPr>
          <w:rStyle w:val="fulltext-graphictext"/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</w:pPr>
      <w:r w:rsidRPr="00C50FDD">
        <w:rPr>
          <w:rStyle w:val="fulltext-graphictext"/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  <w:br w:type="page"/>
      </w:r>
    </w:p>
    <w:p w14:paraId="75427948" w14:textId="77777777" w:rsidR="00485FA9" w:rsidRPr="00C50FDD" w:rsidRDefault="00485FA9" w:rsidP="000E3735">
      <w:pPr>
        <w:pStyle w:val="fulltext-references"/>
        <w:spacing w:before="0" w:beforeAutospacing="0" w:after="0" w:line="360" w:lineRule="auto"/>
        <w:jc w:val="both"/>
        <w:outlineLvl w:val="0"/>
        <w:rPr>
          <w:rStyle w:val="fulltext-graphictext"/>
          <w:rFonts w:ascii="Book Antiqua" w:eastAsiaTheme="minorEastAsia" w:hAnsi="Book Antiqua"/>
          <w:b/>
          <w:bCs/>
          <w:color w:val="000000" w:themeColor="text1"/>
          <w:lang w:eastAsia="zh-CN"/>
        </w:rPr>
      </w:pPr>
    </w:p>
    <w:p w14:paraId="466B0463" w14:textId="77777777" w:rsidR="007819DC" w:rsidRPr="00C50FDD" w:rsidRDefault="007819DC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509D047" wp14:editId="0393CE0C">
            <wp:extent cx="4876800" cy="28814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581" cy="28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D54D" w14:textId="3BFCF85F" w:rsidR="00DB7D61" w:rsidRPr="00C50FDD" w:rsidRDefault="002528BE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Figure 1</w:t>
      </w:r>
      <w:r w:rsidR="00DB7D61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P</w:t>
      </w:r>
      <w:r w:rsidR="00D17C34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ost-operative </w:t>
      </w:r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radiographs showed</w:t>
      </w:r>
      <w:r w:rsidR="00DB7D61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good </w:t>
      </w:r>
      <w:r w:rsidR="00F538D1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spinal alignment with</w:t>
      </w:r>
      <w:r w:rsidR="00044495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7D61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hardware </w:t>
      </w:r>
      <w:r w:rsidR="00044495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in good position and </w:t>
      </w:r>
      <w:proofErr w:type="spellStart"/>
      <w:r w:rsidR="00CF203B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CF203B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spacer </w:t>
      </w:r>
      <w:r w:rsidR="00044495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at each level is under the midsection of the disc space (arrows)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>.</w:t>
      </w:r>
      <w:r w:rsidR="007819DC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19D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A: </w:t>
      </w:r>
      <w:proofErr w:type="spellStart"/>
      <w:r w:rsidR="007819D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Anteroposterior</w:t>
      </w:r>
      <w:proofErr w:type="spellEnd"/>
      <w:r w:rsidR="007819D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; B: </w:t>
      </w:r>
      <w:r w:rsidR="007819D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Lateral</w:t>
      </w:r>
      <w:r w:rsidR="007819DC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.</w:t>
      </w:r>
    </w:p>
    <w:p w14:paraId="04993F79" w14:textId="22EF6136" w:rsidR="00405D74" w:rsidRPr="00C50FDD" w:rsidRDefault="00405D74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709FE905" w14:textId="77777777" w:rsidR="00F91735" w:rsidRPr="00C50FDD" w:rsidRDefault="00F91735" w:rsidP="000E3735">
      <w:pPr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14:paraId="53FE8236" w14:textId="77777777" w:rsidR="00F91735" w:rsidRPr="00C50FDD" w:rsidRDefault="00F91735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681E3E33" wp14:editId="50492DCA">
            <wp:extent cx="4427642" cy="4846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110" cy="484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9E8C" w14:textId="29B44F60" w:rsidR="00DB7D61" w:rsidRPr="00C50FDD" w:rsidRDefault="00DB7D61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Figure 2</w:t>
      </w:r>
      <w:r w:rsidR="00D7265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Postoperative</w:t>
      </w:r>
      <w:r w:rsidR="006A04EC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6A04EC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>computed tomography</w:t>
      </w:r>
      <w:r w:rsidR="001D5533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scan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.</w:t>
      </w:r>
      <w:r w:rsidR="00F340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A: 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Sagittal </w:t>
      </w:r>
      <w:r w:rsidR="00F340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view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F340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showed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main part of the allograft spacer in the disc space without clear view of broken fragment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; B</w:t>
      </w:r>
      <w:r w:rsidR="004B608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: Coronal view </w:t>
      </w:r>
      <w:r w:rsidR="004B608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shows obvious fragment (arrow) in the right L5-S1 foramina; 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C: </w:t>
      </w:r>
      <w:r w:rsidR="004B6084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xial view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also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show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obvious fragment (arrow) in the right L5-S1 foramina. </w:t>
      </w:r>
    </w:p>
    <w:p w14:paraId="142C60B2" w14:textId="77777777" w:rsidR="00405D74" w:rsidRPr="00C50FDD" w:rsidRDefault="00405D74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754EA4D9" w14:textId="77777777" w:rsidR="00F91735" w:rsidRPr="00C50FDD" w:rsidRDefault="00F91735" w:rsidP="000E3735">
      <w:pPr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14AA1299" w14:textId="77777777" w:rsidR="00F91735" w:rsidRPr="00C50FDD" w:rsidRDefault="00F91735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shd w:val="clear" w:color="auto" w:fill="FFFFFF"/>
          <w:lang w:eastAsia="zh-CN"/>
        </w:rPr>
        <w:lastRenderedPageBreak/>
        <w:drawing>
          <wp:inline distT="0" distB="0" distL="0" distR="0" wp14:anchorId="626275FD" wp14:editId="6F668FE2">
            <wp:extent cx="3939540" cy="2720340"/>
            <wp:effectExtent l="0" t="0" r="3810" b="3810"/>
            <wp:docPr id="4" name="Content Placeholder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0" b="11366"/>
                    <a:stretch/>
                  </pic:blipFill>
                  <pic:spPr bwMode="auto">
                    <a:xfrm>
                      <a:off x="0" y="0"/>
                      <a:ext cx="393954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EE4C7" w14:textId="5B982D01" w:rsidR="00DB7D61" w:rsidRPr="00C50FDD" w:rsidRDefault="00DB7D61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Figure 3</w:t>
      </w:r>
      <w:r w:rsidR="006E56E2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Fragments of prosthetic allograft </w:t>
      </w:r>
      <w:proofErr w:type="spellStart"/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spacer extracted from right L5 neural foramen.</w:t>
      </w:r>
    </w:p>
    <w:p w14:paraId="5E67991F" w14:textId="01097CA1" w:rsidR="006E56E2" w:rsidRPr="00C50FDD" w:rsidRDefault="006E56E2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36702FCF" w14:textId="77777777" w:rsidR="00F91735" w:rsidRPr="00C50FDD" w:rsidRDefault="00F91735" w:rsidP="000E3735">
      <w:pPr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6031B20A" w14:textId="77777777" w:rsidR="00F91735" w:rsidRPr="00C50FDD" w:rsidRDefault="00F91735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6F1AE825" wp14:editId="7CFCE0A0">
            <wp:extent cx="4130040" cy="2687872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268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CEA0" w14:textId="5942B139" w:rsidR="006E56E2" w:rsidRPr="00C50FDD" w:rsidRDefault="006E56E2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4 One-year post-operative </w:t>
      </w:r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radiographs showed </w:t>
      </w:r>
      <w:proofErr w:type="spellStart"/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interbody</w:t>
      </w:r>
      <w:proofErr w:type="spellEnd"/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fusion and </w:t>
      </w:r>
      <w:proofErr w:type="spellStart"/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posterolateral</w:t>
      </w:r>
      <w:proofErr w:type="spellEnd"/>
      <w:r w:rsidR="00F340C9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fusion mass (arrows). 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A: </w:t>
      </w:r>
      <w:proofErr w:type="spellStart"/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Anteroposterior</w:t>
      </w:r>
      <w:proofErr w:type="spellEnd"/>
      <w:r w:rsidR="00C25C12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; 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B: 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Lateral</w:t>
      </w:r>
      <w:r w:rsidR="00F91735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.</w:t>
      </w:r>
    </w:p>
    <w:p w14:paraId="59067B26" w14:textId="7DE7159B" w:rsidR="00405D74" w:rsidRPr="00C50FDD" w:rsidRDefault="00405D74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40C51FFE" w14:textId="77777777" w:rsidR="00D20C6E" w:rsidRPr="00C50FDD" w:rsidRDefault="00D20C6E" w:rsidP="000E3735">
      <w:pPr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4E27D0B0" w14:textId="77777777" w:rsidR="00D20C6E" w:rsidRPr="00C50FDD" w:rsidRDefault="00D20C6E" w:rsidP="000E3735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5BD349F1" wp14:editId="760B5ED8">
            <wp:extent cx="4418052" cy="473202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007" cy="47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739B" w14:textId="0555DF89" w:rsidR="005F0E71" w:rsidRPr="00B772C8" w:rsidRDefault="006E56E2" w:rsidP="000E3735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5 One-year post-operative </w:t>
      </w:r>
      <w:r w:rsidR="00DD6680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>computed tomography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-scan</w:t>
      </w:r>
      <w:r w:rsidR="00DD6680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>.</w:t>
      </w:r>
      <w:r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DD6680" w:rsidRPr="00C50FDD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A: 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Sagittal</w:t>
      </w:r>
      <w:r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B: 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Coronal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; C: </w:t>
      </w:r>
      <w:r w:rsidR="00B205C6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xial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. 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No </w:t>
      </w:r>
      <w:proofErr w:type="spellStart"/>
      <w:r w:rsidR="00F340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foraminal</w:t>
      </w:r>
      <w:proofErr w:type="spellEnd"/>
      <w:r w:rsidR="00F340C9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bone fragment or stenosis (arrows)</w:t>
      </w:r>
      <w:r w:rsidR="00DD6680" w:rsidRPr="00C50FD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.</w:t>
      </w:r>
      <w:r w:rsidR="00F340C9" w:rsidRPr="000E373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sectPr w:rsidR="005F0E71" w:rsidRPr="00B772C8" w:rsidSect="00A71CFE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447CCE" w15:done="0"/>
  <w15:commentEx w15:paraId="765FB9D4" w15:done="0"/>
  <w15:commentEx w15:paraId="37548B2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447CCE" w16cid:durableId="20410D91"/>
  <w16cid:commentId w16cid:paraId="765FB9D4" w16cid:durableId="20410D92"/>
  <w16cid:commentId w16cid:paraId="37548B29" w16cid:durableId="20410D9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F5FD4" w14:textId="77777777" w:rsidR="00884BA6" w:rsidRDefault="00884BA6" w:rsidP="00C4360A">
      <w:pPr>
        <w:spacing w:after="0" w:line="240" w:lineRule="auto"/>
      </w:pPr>
      <w:r>
        <w:separator/>
      </w:r>
    </w:p>
  </w:endnote>
  <w:endnote w:type="continuationSeparator" w:id="0">
    <w:p w14:paraId="4D26A7A9" w14:textId="77777777" w:rsidR="00884BA6" w:rsidRDefault="00884BA6" w:rsidP="00C43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89246" w14:textId="77777777" w:rsidR="00B205C6" w:rsidRDefault="00B205C6" w:rsidP="00A93E3E">
    <w:pPr>
      <w:pStyle w:val="a4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C6FA136" w14:textId="77777777" w:rsidR="00B205C6" w:rsidRDefault="00B205C6" w:rsidP="00C4360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5F6B2" w14:textId="2EE91D6E" w:rsidR="00B205C6" w:rsidRPr="00155443" w:rsidRDefault="00B205C6" w:rsidP="00A93E3E">
    <w:pPr>
      <w:pStyle w:val="a4"/>
      <w:framePr w:wrap="none" w:vAnchor="text" w:hAnchor="margin" w:xAlign="center" w:y="1"/>
      <w:rPr>
        <w:rStyle w:val="a5"/>
        <w:rFonts w:ascii="Book Antiqua" w:hAnsi="Book Antiqua"/>
        <w:sz w:val="24"/>
        <w:szCs w:val="24"/>
      </w:rPr>
    </w:pPr>
    <w:r w:rsidRPr="00155443">
      <w:rPr>
        <w:rStyle w:val="a5"/>
        <w:rFonts w:ascii="Book Antiqua" w:hAnsi="Book Antiqua"/>
        <w:sz w:val="24"/>
        <w:szCs w:val="24"/>
      </w:rPr>
      <w:fldChar w:fldCharType="begin"/>
    </w:r>
    <w:r w:rsidRPr="00155443">
      <w:rPr>
        <w:rStyle w:val="a5"/>
        <w:rFonts w:ascii="Book Antiqua" w:hAnsi="Book Antiqua"/>
        <w:sz w:val="24"/>
        <w:szCs w:val="24"/>
      </w:rPr>
      <w:instrText xml:space="preserve">PAGE  </w:instrText>
    </w:r>
    <w:r w:rsidRPr="00155443">
      <w:rPr>
        <w:rStyle w:val="a5"/>
        <w:rFonts w:ascii="Book Antiqua" w:hAnsi="Book Antiqua"/>
        <w:sz w:val="24"/>
        <w:szCs w:val="24"/>
      </w:rPr>
      <w:fldChar w:fldCharType="separate"/>
    </w:r>
    <w:r w:rsidR="009F2D4E">
      <w:rPr>
        <w:rStyle w:val="a5"/>
        <w:rFonts w:ascii="Book Antiqua" w:hAnsi="Book Antiqua"/>
        <w:noProof/>
        <w:sz w:val="24"/>
        <w:szCs w:val="24"/>
      </w:rPr>
      <w:t>4</w:t>
    </w:r>
    <w:r w:rsidRPr="00155443">
      <w:rPr>
        <w:rStyle w:val="a5"/>
        <w:rFonts w:ascii="Book Antiqua" w:hAnsi="Book Antiqua"/>
        <w:sz w:val="24"/>
        <w:szCs w:val="24"/>
      </w:rPr>
      <w:fldChar w:fldCharType="end"/>
    </w:r>
  </w:p>
  <w:p w14:paraId="6D473F58" w14:textId="77777777" w:rsidR="00B205C6" w:rsidRDefault="00B205C6" w:rsidP="00C4360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8419C" w14:textId="77777777" w:rsidR="00884BA6" w:rsidRDefault="00884BA6" w:rsidP="00C4360A">
      <w:pPr>
        <w:spacing w:after="0" w:line="240" w:lineRule="auto"/>
      </w:pPr>
      <w:r>
        <w:separator/>
      </w:r>
    </w:p>
  </w:footnote>
  <w:footnote w:type="continuationSeparator" w:id="0">
    <w:p w14:paraId="68D95435" w14:textId="77777777" w:rsidR="00884BA6" w:rsidRDefault="00884BA6" w:rsidP="00C43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A1E8C"/>
    <w:multiLevelType w:val="hybridMultilevel"/>
    <w:tmpl w:val="BEEE240E"/>
    <w:lvl w:ilvl="0" w:tplc="10C6FEA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AE6D58"/>
    <w:multiLevelType w:val="hybridMultilevel"/>
    <w:tmpl w:val="B94895B2"/>
    <w:lvl w:ilvl="0" w:tplc="A7FC086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6F09E6"/>
    <w:multiLevelType w:val="hybridMultilevel"/>
    <w:tmpl w:val="BFDAA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F01E70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ptsxr2porssdre5tz8xdwe7vwwfa2fexsve&quot;&gt;Endnote Libary&lt;record-ids&gt;&lt;item&gt;96&lt;/item&gt;&lt;item&gt;97&lt;/item&gt;&lt;item&gt;111&lt;/item&gt;&lt;item&gt;132&lt;/item&gt;&lt;item&gt;133&lt;/item&gt;&lt;item&gt;134&lt;/item&gt;&lt;item&gt;139&lt;/item&gt;&lt;item&gt;141&lt;/item&gt;&lt;item&gt;144&lt;/item&gt;&lt;item&gt;147&lt;/item&gt;&lt;item&gt;149&lt;/item&gt;&lt;item&gt;150&lt;/item&gt;&lt;item&gt;157&lt;/item&gt;&lt;item&gt;165&lt;/item&gt;&lt;item&gt;201&lt;/item&gt;&lt;item&gt;203&lt;/item&gt;&lt;item&gt;204&lt;/item&gt;&lt;item&gt;205&lt;/item&gt;&lt;item&gt;206&lt;/item&gt;&lt;item&gt;207&lt;/item&gt;&lt;item&gt;208&lt;/item&gt;&lt;item&gt;209&lt;/item&gt;&lt;item&gt;220&lt;/item&gt;&lt;item&gt;221&lt;/item&gt;&lt;item&gt;230&lt;/item&gt;&lt;item&gt;234&lt;/item&gt;&lt;item&gt;235&lt;/item&gt;&lt;item&gt;236&lt;/item&gt;&lt;/record-ids&gt;&lt;/item&gt;&lt;/Libraries&gt;"/>
  </w:docVars>
  <w:rsids>
    <w:rsidRoot w:val="002475DE"/>
    <w:rsid w:val="000046C9"/>
    <w:rsid w:val="00036EFC"/>
    <w:rsid w:val="00044495"/>
    <w:rsid w:val="00050576"/>
    <w:rsid w:val="00052675"/>
    <w:rsid w:val="0005513D"/>
    <w:rsid w:val="00066F4D"/>
    <w:rsid w:val="00080F8E"/>
    <w:rsid w:val="00084267"/>
    <w:rsid w:val="00092E15"/>
    <w:rsid w:val="00093415"/>
    <w:rsid w:val="000952A9"/>
    <w:rsid w:val="000B3022"/>
    <w:rsid w:val="000B606C"/>
    <w:rsid w:val="000B6E32"/>
    <w:rsid w:val="000C00EF"/>
    <w:rsid w:val="000C7ABA"/>
    <w:rsid w:val="000D3C01"/>
    <w:rsid w:val="000D61B0"/>
    <w:rsid w:val="000E3735"/>
    <w:rsid w:val="000E5803"/>
    <w:rsid w:val="000E68FA"/>
    <w:rsid w:val="000F1981"/>
    <w:rsid w:val="00100286"/>
    <w:rsid w:val="00100B07"/>
    <w:rsid w:val="001020DD"/>
    <w:rsid w:val="00114EB4"/>
    <w:rsid w:val="00116466"/>
    <w:rsid w:val="00125D6D"/>
    <w:rsid w:val="00126B1F"/>
    <w:rsid w:val="00150C58"/>
    <w:rsid w:val="00151096"/>
    <w:rsid w:val="00152340"/>
    <w:rsid w:val="00155443"/>
    <w:rsid w:val="0015577C"/>
    <w:rsid w:val="001604AF"/>
    <w:rsid w:val="001626B9"/>
    <w:rsid w:val="00163372"/>
    <w:rsid w:val="00163DCF"/>
    <w:rsid w:val="00173BD6"/>
    <w:rsid w:val="00174AA6"/>
    <w:rsid w:val="001807C9"/>
    <w:rsid w:val="00181D3A"/>
    <w:rsid w:val="001B3C2D"/>
    <w:rsid w:val="001B68F4"/>
    <w:rsid w:val="001C731F"/>
    <w:rsid w:val="001C7D33"/>
    <w:rsid w:val="001D2D39"/>
    <w:rsid w:val="001D5533"/>
    <w:rsid w:val="001E139C"/>
    <w:rsid w:val="001E21BC"/>
    <w:rsid w:val="001E5BF0"/>
    <w:rsid w:val="001E7449"/>
    <w:rsid w:val="001F3A12"/>
    <w:rsid w:val="001F4F6D"/>
    <w:rsid w:val="001F5748"/>
    <w:rsid w:val="001F63A2"/>
    <w:rsid w:val="001F728F"/>
    <w:rsid w:val="00204562"/>
    <w:rsid w:val="0021235A"/>
    <w:rsid w:val="00244FFF"/>
    <w:rsid w:val="002475DE"/>
    <w:rsid w:val="002528BE"/>
    <w:rsid w:val="00254DEE"/>
    <w:rsid w:val="00276BC7"/>
    <w:rsid w:val="0029406C"/>
    <w:rsid w:val="00295826"/>
    <w:rsid w:val="002B0513"/>
    <w:rsid w:val="002C2ED3"/>
    <w:rsid w:val="002C66AA"/>
    <w:rsid w:val="002E0E4E"/>
    <w:rsid w:val="002F155B"/>
    <w:rsid w:val="0030106A"/>
    <w:rsid w:val="00301BE7"/>
    <w:rsid w:val="0030546B"/>
    <w:rsid w:val="00305E9F"/>
    <w:rsid w:val="0031414F"/>
    <w:rsid w:val="00317635"/>
    <w:rsid w:val="003215C8"/>
    <w:rsid w:val="00322F50"/>
    <w:rsid w:val="00324E64"/>
    <w:rsid w:val="003456CB"/>
    <w:rsid w:val="003472FE"/>
    <w:rsid w:val="003555B9"/>
    <w:rsid w:val="003632EF"/>
    <w:rsid w:val="00363457"/>
    <w:rsid w:val="00365234"/>
    <w:rsid w:val="00366218"/>
    <w:rsid w:val="00370400"/>
    <w:rsid w:val="00371D3F"/>
    <w:rsid w:val="0037419F"/>
    <w:rsid w:val="00376996"/>
    <w:rsid w:val="003934E3"/>
    <w:rsid w:val="00395EB3"/>
    <w:rsid w:val="003963BC"/>
    <w:rsid w:val="00396802"/>
    <w:rsid w:val="003A1064"/>
    <w:rsid w:val="003A73C9"/>
    <w:rsid w:val="003B35B3"/>
    <w:rsid w:val="003B5A1F"/>
    <w:rsid w:val="003D1167"/>
    <w:rsid w:val="003D2D21"/>
    <w:rsid w:val="003D7C49"/>
    <w:rsid w:val="003E3503"/>
    <w:rsid w:val="003E5C71"/>
    <w:rsid w:val="003F112B"/>
    <w:rsid w:val="003F1C23"/>
    <w:rsid w:val="003F2292"/>
    <w:rsid w:val="003F3027"/>
    <w:rsid w:val="003F4345"/>
    <w:rsid w:val="00401C10"/>
    <w:rsid w:val="00405D74"/>
    <w:rsid w:val="0040775A"/>
    <w:rsid w:val="004233FB"/>
    <w:rsid w:val="00424DF6"/>
    <w:rsid w:val="00447BD9"/>
    <w:rsid w:val="004661AE"/>
    <w:rsid w:val="00466B0D"/>
    <w:rsid w:val="00480C28"/>
    <w:rsid w:val="00485C71"/>
    <w:rsid w:val="00485FA9"/>
    <w:rsid w:val="00495FF9"/>
    <w:rsid w:val="00497274"/>
    <w:rsid w:val="004A544B"/>
    <w:rsid w:val="004B0C83"/>
    <w:rsid w:val="004B32E2"/>
    <w:rsid w:val="004B51F3"/>
    <w:rsid w:val="004B6084"/>
    <w:rsid w:val="004C0684"/>
    <w:rsid w:val="004C2B06"/>
    <w:rsid w:val="004D438F"/>
    <w:rsid w:val="004D7ADE"/>
    <w:rsid w:val="004E5ACC"/>
    <w:rsid w:val="004F1C49"/>
    <w:rsid w:val="0050285C"/>
    <w:rsid w:val="0050654D"/>
    <w:rsid w:val="00510EAC"/>
    <w:rsid w:val="00534724"/>
    <w:rsid w:val="00544AEF"/>
    <w:rsid w:val="00545E6F"/>
    <w:rsid w:val="005468DE"/>
    <w:rsid w:val="00552A46"/>
    <w:rsid w:val="00555BB1"/>
    <w:rsid w:val="00563752"/>
    <w:rsid w:val="00564805"/>
    <w:rsid w:val="005665E4"/>
    <w:rsid w:val="00570562"/>
    <w:rsid w:val="0057412F"/>
    <w:rsid w:val="00590B73"/>
    <w:rsid w:val="0059161C"/>
    <w:rsid w:val="00595729"/>
    <w:rsid w:val="005A1BC7"/>
    <w:rsid w:val="005A2059"/>
    <w:rsid w:val="005B4686"/>
    <w:rsid w:val="005C74A5"/>
    <w:rsid w:val="005D2975"/>
    <w:rsid w:val="005D635D"/>
    <w:rsid w:val="005E7487"/>
    <w:rsid w:val="005F0E71"/>
    <w:rsid w:val="005F2E5A"/>
    <w:rsid w:val="005F36B2"/>
    <w:rsid w:val="005F6D11"/>
    <w:rsid w:val="005F7224"/>
    <w:rsid w:val="00602AD4"/>
    <w:rsid w:val="00611617"/>
    <w:rsid w:val="00613EFD"/>
    <w:rsid w:val="00621CB6"/>
    <w:rsid w:val="00621F2D"/>
    <w:rsid w:val="006268D6"/>
    <w:rsid w:val="006401FB"/>
    <w:rsid w:val="0065018F"/>
    <w:rsid w:val="006505F4"/>
    <w:rsid w:val="0066256F"/>
    <w:rsid w:val="00662828"/>
    <w:rsid w:val="00666E56"/>
    <w:rsid w:val="006A04EC"/>
    <w:rsid w:val="006C65FE"/>
    <w:rsid w:val="006D3829"/>
    <w:rsid w:val="006D60F5"/>
    <w:rsid w:val="006E1379"/>
    <w:rsid w:val="006E56E2"/>
    <w:rsid w:val="006F4660"/>
    <w:rsid w:val="007027AC"/>
    <w:rsid w:val="007136B5"/>
    <w:rsid w:val="00727AE0"/>
    <w:rsid w:val="007328E9"/>
    <w:rsid w:val="007348DC"/>
    <w:rsid w:val="00736798"/>
    <w:rsid w:val="00744043"/>
    <w:rsid w:val="00744710"/>
    <w:rsid w:val="007448F0"/>
    <w:rsid w:val="00766A74"/>
    <w:rsid w:val="0077325B"/>
    <w:rsid w:val="0077687C"/>
    <w:rsid w:val="007800A3"/>
    <w:rsid w:val="007819DC"/>
    <w:rsid w:val="00785259"/>
    <w:rsid w:val="00785B1B"/>
    <w:rsid w:val="00785F46"/>
    <w:rsid w:val="00792E0B"/>
    <w:rsid w:val="007B1546"/>
    <w:rsid w:val="007B6C7B"/>
    <w:rsid w:val="007C38AB"/>
    <w:rsid w:val="007D7D3A"/>
    <w:rsid w:val="007E28FD"/>
    <w:rsid w:val="00801DC4"/>
    <w:rsid w:val="0080390C"/>
    <w:rsid w:val="008169B9"/>
    <w:rsid w:val="00834746"/>
    <w:rsid w:val="0083747F"/>
    <w:rsid w:val="00845D63"/>
    <w:rsid w:val="008676A3"/>
    <w:rsid w:val="00872EDC"/>
    <w:rsid w:val="008815DC"/>
    <w:rsid w:val="00883E6B"/>
    <w:rsid w:val="00884BA6"/>
    <w:rsid w:val="008854EF"/>
    <w:rsid w:val="00892534"/>
    <w:rsid w:val="008934DA"/>
    <w:rsid w:val="00894191"/>
    <w:rsid w:val="00897887"/>
    <w:rsid w:val="008A09DE"/>
    <w:rsid w:val="008A2125"/>
    <w:rsid w:val="008B1979"/>
    <w:rsid w:val="008C685B"/>
    <w:rsid w:val="008C7996"/>
    <w:rsid w:val="008D6F4E"/>
    <w:rsid w:val="008D7639"/>
    <w:rsid w:val="008E1147"/>
    <w:rsid w:val="008E1B3D"/>
    <w:rsid w:val="008F5604"/>
    <w:rsid w:val="008F5756"/>
    <w:rsid w:val="0091732C"/>
    <w:rsid w:val="009205EF"/>
    <w:rsid w:val="00920F7A"/>
    <w:rsid w:val="00933A11"/>
    <w:rsid w:val="00935B42"/>
    <w:rsid w:val="00936D9F"/>
    <w:rsid w:val="00940CCD"/>
    <w:rsid w:val="009644DE"/>
    <w:rsid w:val="00972CB6"/>
    <w:rsid w:val="00986615"/>
    <w:rsid w:val="009963CD"/>
    <w:rsid w:val="00996A01"/>
    <w:rsid w:val="009977D0"/>
    <w:rsid w:val="009A2A27"/>
    <w:rsid w:val="009B0144"/>
    <w:rsid w:val="009B1D48"/>
    <w:rsid w:val="009B4CF6"/>
    <w:rsid w:val="009B5779"/>
    <w:rsid w:val="009B6326"/>
    <w:rsid w:val="009C45C6"/>
    <w:rsid w:val="009D71EA"/>
    <w:rsid w:val="009E1F70"/>
    <w:rsid w:val="009E5E26"/>
    <w:rsid w:val="009F2D4E"/>
    <w:rsid w:val="00A028E4"/>
    <w:rsid w:val="00A310C1"/>
    <w:rsid w:val="00A36601"/>
    <w:rsid w:val="00A42144"/>
    <w:rsid w:val="00A440D5"/>
    <w:rsid w:val="00A50B1B"/>
    <w:rsid w:val="00A55CC7"/>
    <w:rsid w:val="00A62DA1"/>
    <w:rsid w:val="00A670F4"/>
    <w:rsid w:val="00A70956"/>
    <w:rsid w:val="00A71CFE"/>
    <w:rsid w:val="00A809AD"/>
    <w:rsid w:val="00A93A31"/>
    <w:rsid w:val="00A93E3E"/>
    <w:rsid w:val="00A964C6"/>
    <w:rsid w:val="00AA0DD2"/>
    <w:rsid w:val="00AA1C97"/>
    <w:rsid w:val="00AA5190"/>
    <w:rsid w:val="00AA59F1"/>
    <w:rsid w:val="00AA6F44"/>
    <w:rsid w:val="00AC05F5"/>
    <w:rsid w:val="00AC55CE"/>
    <w:rsid w:val="00AE18B6"/>
    <w:rsid w:val="00AE2932"/>
    <w:rsid w:val="00AE47E4"/>
    <w:rsid w:val="00AE4CE0"/>
    <w:rsid w:val="00AF7057"/>
    <w:rsid w:val="00B00D36"/>
    <w:rsid w:val="00B152BC"/>
    <w:rsid w:val="00B15AA9"/>
    <w:rsid w:val="00B205C6"/>
    <w:rsid w:val="00B46265"/>
    <w:rsid w:val="00B467E8"/>
    <w:rsid w:val="00B52492"/>
    <w:rsid w:val="00B55563"/>
    <w:rsid w:val="00B628EF"/>
    <w:rsid w:val="00B7107A"/>
    <w:rsid w:val="00B72100"/>
    <w:rsid w:val="00B772C8"/>
    <w:rsid w:val="00B81ED5"/>
    <w:rsid w:val="00B826A8"/>
    <w:rsid w:val="00B93F37"/>
    <w:rsid w:val="00B942FA"/>
    <w:rsid w:val="00BA109A"/>
    <w:rsid w:val="00BA3D5F"/>
    <w:rsid w:val="00BA61C7"/>
    <w:rsid w:val="00BB2323"/>
    <w:rsid w:val="00BC290C"/>
    <w:rsid w:val="00BC4DDC"/>
    <w:rsid w:val="00BD3A54"/>
    <w:rsid w:val="00BD42D1"/>
    <w:rsid w:val="00BD5828"/>
    <w:rsid w:val="00BE571E"/>
    <w:rsid w:val="00BE62E1"/>
    <w:rsid w:val="00BE79D5"/>
    <w:rsid w:val="00BF1632"/>
    <w:rsid w:val="00C15EC0"/>
    <w:rsid w:val="00C24295"/>
    <w:rsid w:val="00C25C12"/>
    <w:rsid w:val="00C347E4"/>
    <w:rsid w:val="00C4360A"/>
    <w:rsid w:val="00C50C42"/>
    <w:rsid w:val="00C50FDD"/>
    <w:rsid w:val="00C52DDD"/>
    <w:rsid w:val="00C549BB"/>
    <w:rsid w:val="00C60B7C"/>
    <w:rsid w:val="00C6235D"/>
    <w:rsid w:val="00C6722B"/>
    <w:rsid w:val="00C6793E"/>
    <w:rsid w:val="00C7282B"/>
    <w:rsid w:val="00CA2349"/>
    <w:rsid w:val="00CA3305"/>
    <w:rsid w:val="00CB68BB"/>
    <w:rsid w:val="00CC1CE3"/>
    <w:rsid w:val="00CD03FC"/>
    <w:rsid w:val="00CD3567"/>
    <w:rsid w:val="00CE3124"/>
    <w:rsid w:val="00CF1EC7"/>
    <w:rsid w:val="00CF203B"/>
    <w:rsid w:val="00CF349C"/>
    <w:rsid w:val="00D02068"/>
    <w:rsid w:val="00D14C2E"/>
    <w:rsid w:val="00D17C34"/>
    <w:rsid w:val="00D20C6E"/>
    <w:rsid w:val="00D211AD"/>
    <w:rsid w:val="00D346F8"/>
    <w:rsid w:val="00D34A10"/>
    <w:rsid w:val="00D40381"/>
    <w:rsid w:val="00D40A50"/>
    <w:rsid w:val="00D43FE7"/>
    <w:rsid w:val="00D54221"/>
    <w:rsid w:val="00D6185D"/>
    <w:rsid w:val="00D65129"/>
    <w:rsid w:val="00D72659"/>
    <w:rsid w:val="00D74F8F"/>
    <w:rsid w:val="00D81695"/>
    <w:rsid w:val="00D82651"/>
    <w:rsid w:val="00DA115C"/>
    <w:rsid w:val="00DA3D8F"/>
    <w:rsid w:val="00DB0AE5"/>
    <w:rsid w:val="00DB116B"/>
    <w:rsid w:val="00DB72A5"/>
    <w:rsid w:val="00DB7D61"/>
    <w:rsid w:val="00DC0594"/>
    <w:rsid w:val="00DC63B3"/>
    <w:rsid w:val="00DC7E7A"/>
    <w:rsid w:val="00DD001B"/>
    <w:rsid w:val="00DD0ECA"/>
    <w:rsid w:val="00DD6680"/>
    <w:rsid w:val="00DE3F3E"/>
    <w:rsid w:val="00DE7B97"/>
    <w:rsid w:val="00DF5793"/>
    <w:rsid w:val="00E02EA6"/>
    <w:rsid w:val="00E1330F"/>
    <w:rsid w:val="00E13847"/>
    <w:rsid w:val="00E15145"/>
    <w:rsid w:val="00E213E3"/>
    <w:rsid w:val="00E30968"/>
    <w:rsid w:val="00E35175"/>
    <w:rsid w:val="00E37E23"/>
    <w:rsid w:val="00E4239C"/>
    <w:rsid w:val="00E44D9E"/>
    <w:rsid w:val="00E460D3"/>
    <w:rsid w:val="00E464CB"/>
    <w:rsid w:val="00E4793F"/>
    <w:rsid w:val="00E54BA7"/>
    <w:rsid w:val="00E64E4E"/>
    <w:rsid w:val="00E662BE"/>
    <w:rsid w:val="00E67806"/>
    <w:rsid w:val="00E728CC"/>
    <w:rsid w:val="00E8143B"/>
    <w:rsid w:val="00E86293"/>
    <w:rsid w:val="00E921B4"/>
    <w:rsid w:val="00E9439B"/>
    <w:rsid w:val="00EA24DF"/>
    <w:rsid w:val="00EB04B7"/>
    <w:rsid w:val="00EB1AC1"/>
    <w:rsid w:val="00EC156D"/>
    <w:rsid w:val="00EC1836"/>
    <w:rsid w:val="00ED1444"/>
    <w:rsid w:val="00ED7B8C"/>
    <w:rsid w:val="00EE6DB8"/>
    <w:rsid w:val="00EF0284"/>
    <w:rsid w:val="00EF2EBC"/>
    <w:rsid w:val="00EF3972"/>
    <w:rsid w:val="00EF70D8"/>
    <w:rsid w:val="00EF798E"/>
    <w:rsid w:val="00F02FC9"/>
    <w:rsid w:val="00F03494"/>
    <w:rsid w:val="00F071FC"/>
    <w:rsid w:val="00F10E7C"/>
    <w:rsid w:val="00F122EF"/>
    <w:rsid w:val="00F167D7"/>
    <w:rsid w:val="00F221BC"/>
    <w:rsid w:val="00F25CAD"/>
    <w:rsid w:val="00F31677"/>
    <w:rsid w:val="00F323F5"/>
    <w:rsid w:val="00F340C9"/>
    <w:rsid w:val="00F44E4C"/>
    <w:rsid w:val="00F52C6F"/>
    <w:rsid w:val="00F538D1"/>
    <w:rsid w:val="00F65121"/>
    <w:rsid w:val="00F91735"/>
    <w:rsid w:val="00F93596"/>
    <w:rsid w:val="00F944D7"/>
    <w:rsid w:val="00FB6E63"/>
    <w:rsid w:val="00FC0108"/>
    <w:rsid w:val="00FD2E4E"/>
    <w:rsid w:val="00FD796B"/>
    <w:rsid w:val="00FE5EA0"/>
    <w:rsid w:val="00FE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D73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322F50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BA3D5F"/>
    <w:pPr>
      <w:ind w:left="720"/>
      <w:contextualSpacing/>
    </w:pPr>
  </w:style>
  <w:style w:type="paragraph" w:customStyle="1" w:styleId="EndNoteBibliographyTitle">
    <w:name w:val="EndNote Bibliography Title"/>
    <w:basedOn w:val="a"/>
    <w:link w:val="EndNoteBibliographyTitleChar"/>
    <w:rsid w:val="00AE47E4"/>
    <w:pPr>
      <w:spacing w:after="0"/>
      <w:jc w:val="center"/>
    </w:pPr>
    <w:rPr>
      <w:rFonts w:ascii="Calibri" w:hAnsi="Calibri" w:cs="Calibri"/>
      <w:noProof/>
    </w:rPr>
  </w:style>
  <w:style w:type="character" w:customStyle="1" w:styleId="Char">
    <w:name w:val="列出段落 Char"/>
    <w:basedOn w:val="a0"/>
    <w:link w:val="a3"/>
    <w:uiPriority w:val="34"/>
    <w:rsid w:val="00AE47E4"/>
  </w:style>
  <w:style w:type="character" w:customStyle="1" w:styleId="EndNoteBibliographyTitleChar">
    <w:name w:val="EndNote Bibliography Title Char"/>
    <w:basedOn w:val="Char"/>
    <w:link w:val="EndNoteBibliographyTitle"/>
    <w:rsid w:val="00AE47E4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AE47E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Char"/>
    <w:link w:val="EndNoteBibliography"/>
    <w:rsid w:val="00AE47E4"/>
    <w:rPr>
      <w:rFonts w:ascii="Calibri" w:hAnsi="Calibri" w:cs="Calibri"/>
      <w:noProof/>
    </w:rPr>
  </w:style>
  <w:style w:type="paragraph" w:styleId="a4">
    <w:name w:val="footer"/>
    <w:basedOn w:val="a"/>
    <w:link w:val="Char0"/>
    <w:uiPriority w:val="99"/>
    <w:unhideWhenUsed/>
    <w:qFormat/>
    <w:rsid w:val="00C43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qFormat/>
    <w:rsid w:val="00C4360A"/>
  </w:style>
  <w:style w:type="character" w:styleId="a5">
    <w:name w:val="page number"/>
    <w:basedOn w:val="a0"/>
    <w:uiPriority w:val="99"/>
    <w:semiHidden/>
    <w:unhideWhenUsed/>
    <w:rsid w:val="00C4360A"/>
  </w:style>
  <w:style w:type="character" w:styleId="a6">
    <w:name w:val="line number"/>
    <w:basedOn w:val="a0"/>
    <w:uiPriority w:val="99"/>
    <w:semiHidden/>
    <w:unhideWhenUsed/>
    <w:rsid w:val="00C4360A"/>
  </w:style>
  <w:style w:type="character" w:styleId="a7">
    <w:name w:val="annotation reference"/>
    <w:basedOn w:val="a0"/>
    <w:uiPriority w:val="99"/>
    <w:semiHidden/>
    <w:unhideWhenUsed/>
    <w:rsid w:val="008E1147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qFormat/>
    <w:rsid w:val="008E1147"/>
    <w:pPr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0"/>
    <w:link w:val="a8"/>
    <w:uiPriority w:val="99"/>
    <w:qFormat/>
    <w:rsid w:val="008E1147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8E1147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8E1147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8E1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8E1147"/>
    <w:rPr>
      <w:rFonts w:ascii="Segoe UI" w:hAnsi="Segoe UI" w:cs="Segoe UI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322F50"/>
    <w:rPr>
      <w:rFonts w:ascii="Times New Roman" w:hAnsi="Times New Roman" w:cs="Times New Roman"/>
      <w:b/>
      <w:bCs/>
      <w:sz w:val="24"/>
      <w:szCs w:val="24"/>
    </w:rPr>
  </w:style>
  <w:style w:type="paragraph" w:customStyle="1" w:styleId="fulltext-references">
    <w:name w:val="fulltext-references"/>
    <w:basedOn w:val="a"/>
    <w:uiPriority w:val="99"/>
    <w:rsid w:val="00CD3567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text-graphictext">
    <w:name w:val="fulltext-graphictext"/>
    <w:basedOn w:val="a0"/>
    <w:uiPriority w:val="99"/>
    <w:rsid w:val="00CD3567"/>
    <w:rPr>
      <w:rFonts w:cs="Times New Roman"/>
    </w:rPr>
  </w:style>
  <w:style w:type="character" w:styleId="ab">
    <w:name w:val="Hyperlink"/>
    <w:basedOn w:val="a0"/>
    <w:uiPriority w:val="99"/>
    <w:unhideWhenUsed/>
    <w:rsid w:val="00801DC4"/>
    <w:rPr>
      <w:color w:val="0000FF"/>
      <w:u w:val="single"/>
    </w:rPr>
  </w:style>
  <w:style w:type="paragraph" w:styleId="ac">
    <w:name w:val="Normal (Web)"/>
    <w:basedOn w:val="a"/>
    <w:uiPriority w:val="99"/>
    <w:rsid w:val="003A73C9"/>
    <w:pPr>
      <w:spacing w:beforeLines="1" w:afterLines="1" w:after="0" w:line="240" w:lineRule="auto"/>
    </w:pPr>
    <w:rPr>
      <w:rFonts w:ascii="Times" w:eastAsia="MS ??" w:hAnsi="Times" w:cs="Times"/>
      <w:sz w:val="20"/>
      <w:szCs w:val="20"/>
      <w:lang w:eastAsia="ja-JP"/>
    </w:rPr>
  </w:style>
  <w:style w:type="paragraph" w:customStyle="1" w:styleId="Default">
    <w:name w:val="Default"/>
    <w:rsid w:val="001B3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D2E4E"/>
  </w:style>
  <w:style w:type="paragraph" w:styleId="ad">
    <w:name w:val="header"/>
    <w:basedOn w:val="a"/>
    <w:link w:val="Char4"/>
    <w:uiPriority w:val="99"/>
    <w:unhideWhenUsed/>
    <w:rsid w:val="001C7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d"/>
    <w:uiPriority w:val="99"/>
    <w:rsid w:val="001C731F"/>
    <w:rPr>
      <w:sz w:val="18"/>
      <w:szCs w:val="18"/>
    </w:rPr>
  </w:style>
  <w:style w:type="paragraph" w:styleId="ae">
    <w:name w:val="Title"/>
    <w:aliases w:val="title"/>
    <w:basedOn w:val="a"/>
    <w:link w:val="Char5"/>
    <w:uiPriority w:val="10"/>
    <w:qFormat/>
    <w:rsid w:val="003B5A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5">
    <w:name w:val="标题 Char"/>
    <w:aliases w:val="title Char"/>
    <w:basedOn w:val="a0"/>
    <w:link w:val="ae"/>
    <w:uiPriority w:val="10"/>
    <w:rsid w:val="003B5A1F"/>
    <w:rPr>
      <w:rFonts w:ascii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3B5A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tails">
    <w:name w:val="details"/>
    <w:basedOn w:val="a"/>
    <w:rsid w:val="003B5A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jrnl">
    <w:name w:val="jrnl"/>
    <w:basedOn w:val="a0"/>
    <w:rsid w:val="003B5A1F"/>
  </w:style>
  <w:style w:type="character" w:styleId="af">
    <w:name w:val="FollowedHyperlink"/>
    <w:basedOn w:val="a0"/>
    <w:uiPriority w:val="99"/>
    <w:semiHidden/>
    <w:unhideWhenUsed/>
    <w:rsid w:val="00785259"/>
    <w:rPr>
      <w:color w:val="954F72" w:themeColor="followedHyperlink"/>
      <w:u w:val="single"/>
    </w:rPr>
  </w:style>
  <w:style w:type="paragraph" w:styleId="af0">
    <w:name w:val="Plain Text"/>
    <w:basedOn w:val="a"/>
    <w:link w:val="Char6"/>
    <w:unhideWhenUsed/>
    <w:rsid w:val="002528BE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6">
    <w:name w:val="纯文本 Char"/>
    <w:basedOn w:val="a0"/>
    <w:link w:val="af0"/>
    <w:rsid w:val="002528BE"/>
    <w:rPr>
      <w:rFonts w:ascii="宋体" w:eastAsia="宋体" w:hAnsi="Courier New" w:cs="Courier New"/>
      <w:kern w:val="2"/>
      <w:sz w:val="21"/>
      <w:szCs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322F50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BA3D5F"/>
    <w:pPr>
      <w:ind w:left="720"/>
      <w:contextualSpacing/>
    </w:pPr>
  </w:style>
  <w:style w:type="paragraph" w:customStyle="1" w:styleId="EndNoteBibliographyTitle">
    <w:name w:val="EndNote Bibliography Title"/>
    <w:basedOn w:val="a"/>
    <w:link w:val="EndNoteBibliographyTitleChar"/>
    <w:rsid w:val="00AE47E4"/>
    <w:pPr>
      <w:spacing w:after="0"/>
      <w:jc w:val="center"/>
    </w:pPr>
    <w:rPr>
      <w:rFonts w:ascii="Calibri" w:hAnsi="Calibri" w:cs="Calibri"/>
      <w:noProof/>
    </w:rPr>
  </w:style>
  <w:style w:type="character" w:customStyle="1" w:styleId="Char">
    <w:name w:val="列出段落 Char"/>
    <w:basedOn w:val="a0"/>
    <w:link w:val="a3"/>
    <w:uiPriority w:val="34"/>
    <w:rsid w:val="00AE47E4"/>
  </w:style>
  <w:style w:type="character" w:customStyle="1" w:styleId="EndNoteBibliographyTitleChar">
    <w:name w:val="EndNote Bibliography Title Char"/>
    <w:basedOn w:val="Char"/>
    <w:link w:val="EndNoteBibliographyTitle"/>
    <w:rsid w:val="00AE47E4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AE47E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Char"/>
    <w:link w:val="EndNoteBibliography"/>
    <w:rsid w:val="00AE47E4"/>
    <w:rPr>
      <w:rFonts w:ascii="Calibri" w:hAnsi="Calibri" w:cs="Calibri"/>
      <w:noProof/>
    </w:rPr>
  </w:style>
  <w:style w:type="paragraph" w:styleId="a4">
    <w:name w:val="footer"/>
    <w:basedOn w:val="a"/>
    <w:link w:val="Char0"/>
    <w:uiPriority w:val="99"/>
    <w:unhideWhenUsed/>
    <w:qFormat/>
    <w:rsid w:val="00C43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qFormat/>
    <w:rsid w:val="00C4360A"/>
  </w:style>
  <w:style w:type="character" w:styleId="a5">
    <w:name w:val="page number"/>
    <w:basedOn w:val="a0"/>
    <w:uiPriority w:val="99"/>
    <w:semiHidden/>
    <w:unhideWhenUsed/>
    <w:rsid w:val="00C4360A"/>
  </w:style>
  <w:style w:type="character" w:styleId="a6">
    <w:name w:val="line number"/>
    <w:basedOn w:val="a0"/>
    <w:uiPriority w:val="99"/>
    <w:semiHidden/>
    <w:unhideWhenUsed/>
    <w:rsid w:val="00C4360A"/>
  </w:style>
  <w:style w:type="character" w:styleId="a7">
    <w:name w:val="annotation reference"/>
    <w:basedOn w:val="a0"/>
    <w:uiPriority w:val="99"/>
    <w:semiHidden/>
    <w:unhideWhenUsed/>
    <w:rsid w:val="008E1147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qFormat/>
    <w:rsid w:val="008E1147"/>
    <w:pPr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0"/>
    <w:link w:val="a8"/>
    <w:uiPriority w:val="99"/>
    <w:qFormat/>
    <w:rsid w:val="008E1147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8E1147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8E1147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8E1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8E1147"/>
    <w:rPr>
      <w:rFonts w:ascii="Segoe UI" w:hAnsi="Segoe UI" w:cs="Segoe UI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322F50"/>
    <w:rPr>
      <w:rFonts w:ascii="Times New Roman" w:hAnsi="Times New Roman" w:cs="Times New Roman"/>
      <w:b/>
      <w:bCs/>
      <w:sz w:val="24"/>
      <w:szCs w:val="24"/>
    </w:rPr>
  </w:style>
  <w:style w:type="paragraph" w:customStyle="1" w:styleId="fulltext-references">
    <w:name w:val="fulltext-references"/>
    <w:basedOn w:val="a"/>
    <w:uiPriority w:val="99"/>
    <w:rsid w:val="00CD3567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text-graphictext">
    <w:name w:val="fulltext-graphictext"/>
    <w:basedOn w:val="a0"/>
    <w:uiPriority w:val="99"/>
    <w:rsid w:val="00CD3567"/>
    <w:rPr>
      <w:rFonts w:cs="Times New Roman"/>
    </w:rPr>
  </w:style>
  <w:style w:type="character" w:styleId="ab">
    <w:name w:val="Hyperlink"/>
    <w:basedOn w:val="a0"/>
    <w:uiPriority w:val="99"/>
    <w:unhideWhenUsed/>
    <w:rsid w:val="00801DC4"/>
    <w:rPr>
      <w:color w:val="0000FF"/>
      <w:u w:val="single"/>
    </w:rPr>
  </w:style>
  <w:style w:type="paragraph" w:styleId="ac">
    <w:name w:val="Normal (Web)"/>
    <w:basedOn w:val="a"/>
    <w:uiPriority w:val="99"/>
    <w:rsid w:val="003A73C9"/>
    <w:pPr>
      <w:spacing w:beforeLines="1" w:afterLines="1" w:after="0" w:line="240" w:lineRule="auto"/>
    </w:pPr>
    <w:rPr>
      <w:rFonts w:ascii="Times" w:eastAsia="MS ??" w:hAnsi="Times" w:cs="Times"/>
      <w:sz w:val="20"/>
      <w:szCs w:val="20"/>
      <w:lang w:eastAsia="ja-JP"/>
    </w:rPr>
  </w:style>
  <w:style w:type="paragraph" w:customStyle="1" w:styleId="Default">
    <w:name w:val="Default"/>
    <w:rsid w:val="001B3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D2E4E"/>
  </w:style>
  <w:style w:type="paragraph" w:styleId="ad">
    <w:name w:val="header"/>
    <w:basedOn w:val="a"/>
    <w:link w:val="Char4"/>
    <w:uiPriority w:val="99"/>
    <w:unhideWhenUsed/>
    <w:rsid w:val="001C7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d"/>
    <w:uiPriority w:val="99"/>
    <w:rsid w:val="001C731F"/>
    <w:rPr>
      <w:sz w:val="18"/>
      <w:szCs w:val="18"/>
    </w:rPr>
  </w:style>
  <w:style w:type="paragraph" w:styleId="ae">
    <w:name w:val="Title"/>
    <w:aliases w:val="title"/>
    <w:basedOn w:val="a"/>
    <w:link w:val="Char5"/>
    <w:uiPriority w:val="10"/>
    <w:qFormat/>
    <w:rsid w:val="003B5A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5">
    <w:name w:val="标题 Char"/>
    <w:aliases w:val="title Char"/>
    <w:basedOn w:val="a0"/>
    <w:link w:val="ae"/>
    <w:uiPriority w:val="10"/>
    <w:rsid w:val="003B5A1F"/>
    <w:rPr>
      <w:rFonts w:ascii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3B5A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tails">
    <w:name w:val="details"/>
    <w:basedOn w:val="a"/>
    <w:rsid w:val="003B5A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jrnl">
    <w:name w:val="jrnl"/>
    <w:basedOn w:val="a0"/>
    <w:rsid w:val="003B5A1F"/>
  </w:style>
  <w:style w:type="character" w:styleId="af">
    <w:name w:val="FollowedHyperlink"/>
    <w:basedOn w:val="a0"/>
    <w:uiPriority w:val="99"/>
    <w:semiHidden/>
    <w:unhideWhenUsed/>
    <w:rsid w:val="00785259"/>
    <w:rPr>
      <w:color w:val="954F72" w:themeColor="followedHyperlink"/>
      <w:u w:val="single"/>
    </w:rPr>
  </w:style>
  <w:style w:type="paragraph" w:styleId="af0">
    <w:name w:val="Plain Text"/>
    <w:basedOn w:val="a"/>
    <w:link w:val="Char6"/>
    <w:unhideWhenUsed/>
    <w:rsid w:val="002528BE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6">
    <w:name w:val="纯文本 Char"/>
    <w:basedOn w:val="a0"/>
    <w:link w:val="af0"/>
    <w:rsid w:val="002528BE"/>
    <w:rPr>
      <w:rFonts w:ascii="宋体" w:eastAsia="宋体" w:hAnsi="Courier New" w:cs="Courier New"/>
      <w:kern w:val="2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8253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yperlink" Target="mailto:hossein.elgafy@utoledo.ed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109712-AD53-4E56-8B35-29EFE42A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3131</Words>
  <Characters>17852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4</cp:revision>
  <dcterms:created xsi:type="dcterms:W3CDTF">2019-03-16T15:44:00Z</dcterms:created>
  <dcterms:modified xsi:type="dcterms:W3CDTF">2019-04-18T08:10:00Z</dcterms:modified>
</cp:coreProperties>
</file>