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A15CF53" w14:textId="188894A6" w:rsidR="00A8429D" w:rsidRPr="00E9486E" w:rsidRDefault="004933F2" w:rsidP="004B2258">
      <w:pPr>
        <w:spacing w:after="0" w:line="360" w:lineRule="auto"/>
        <w:jc w:val="both"/>
        <w:rPr>
          <w:rFonts w:ascii="Book Antiqua" w:hAnsi="Book Antiqua" w:cs="Times New Roman"/>
          <w:b/>
          <w:sz w:val="24"/>
          <w:szCs w:val="24"/>
        </w:rPr>
      </w:pPr>
      <w:r w:rsidRPr="00E9486E">
        <w:rPr>
          <w:rFonts w:ascii="Book Antiqua" w:hAnsi="Book Antiqua" w:cs="Times New Roman"/>
          <w:b/>
          <w:sz w:val="24"/>
          <w:szCs w:val="24"/>
        </w:rPr>
        <w:t xml:space="preserve">Name of </w:t>
      </w:r>
      <w:r w:rsidR="00274193" w:rsidRPr="00E9486E">
        <w:rPr>
          <w:rFonts w:ascii="Book Antiqua" w:hAnsi="Book Antiqua" w:cs="Times New Roman"/>
          <w:b/>
          <w:sz w:val="24"/>
          <w:szCs w:val="24"/>
        </w:rPr>
        <w:t>J</w:t>
      </w:r>
      <w:r w:rsidRPr="00E9486E">
        <w:rPr>
          <w:rFonts w:ascii="Book Antiqua" w:hAnsi="Book Antiqua" w:cs="Times New Roman"/>
          <w:b/>
          <w:sz w:val="24"/>
          <w:szCs w:val="24"/>
        </w:rPr>
        <w:t xml:space="preserve">ournal: </w:t>
      </w:r>
      <w:r w:rsidRPr="00E9486E">
        <w:rPr>
          <w:rFonts w:ascii="Book Antiqua" w:hAnsi="Book Antiqua" w:cs="Times New Roman"/>
          <w:i/>
          <w:sz w:val="24"/>
          <w:szCs w:val="24"/>
        </w:rPr>
        <w:t xml:space="preserve">World Journal of Clinical Cases </w:t>
      </w:r>
    </w:p>
    <w:p w14:paraId="1C4E5905" w14:textId="1253EC1D" w:rsidR="00274193" w:rsidRPr="00E9486E" w:rsidRDefault="00274193" w:rsidP="004B2258">
      <w:pPr>
        <w:spacing w:after="0" w:line="360" w:lineRule="auto"/>
        <w:jc w:val="both"/>
        <w:rPr>
          <w:rFonts w:ascii="Book Antiqua" w:hAnsi="Book Antiqua" w:cs="Times New Roman"/>
          <w:b/>
          <w:sz w:val="24"/>
          <w:szCs w:val="24"/>
        </w:rPr>
      </w:pPr>
      <w:r w:rsidRPr="00E9486E">
        <w:rPr>
          <w:rFonts w:ascii="Book Antiqua" w:hAnsi="Book Antiqua" w:cs="Times New Roman"/>
          <w:b/>
          <w:sz w:val="24"/>
          <w:szCs w:val="24"/>
        </w:rPr>
        <w:t xml:space="preserve">Manuscript NO: </w:t>
      </w:r>
      <w:r w:rsidRPr="00E9486E">
        <w:rPr>
          <w:rFonts w:ascii="Book Antiqua" w:hAnsi="Book Antiqua" w:cs="Times New Roman"/>
          <w:sz w:val="24"/>
          <w:szCs w:val="24"/>
        </w:rPr>
        <w:t>45525</w:t>
      </w:r>
    </w:p>
    <w:p w14:paraId="2DC7B7D2" w14:textId="0A17DF1C" w:rsidR="004933F2" w:rsidRPr="00E9486E" w:rsidRDefault="00BE1BFA" w:rsidP="004B2258">
      <w:pPr>
        <w:spacing w:after="0" w:line="360" w:lineRule="auto"/>
        <w:jc w:val="both"/>
        <w:rPr>
          <w:rFonts w:ascii="Book Antiqua" w:hAnsi="Book Antiqua" w:cs="Times New Roman"/>
          <w:b/>
          <w:sz w:val="24"/>
          <w:szCs w:val="24"/>
        </w:rPr>
      </w:pPr>
      <w:r w:rsidRPr="00E9486E">
        <w:rPr>
          <w:rFonts w:ascii="Book Antiqua" w:hAnsi="Book Antiqua" w:cs="Times New Roman"/>
          <w:b/>
          <w:sz w:val="24"/>
          <w:szCs w:val="24"/>
        </w:rPr>
        <w:t xml:space="preserve">Manuscript </w:t>
      </w:r>
      <w:r w:rsidR="00152FD6" w:rsidRPr="00E9486E">
        <w:rPr>
          <w:rFonts w:ascii="Book Antiqua" w:hAnsi="Book Antiqua" w:cs="Times New Roman"/>
          <w:b/>
          <w:sz w:val="24"/>
          <w:szCs w:val="24"/>
        </w:rPr>
        <w:t>Type</w:t>
      </w:r>
      <w:r w:rsidR="004933F2" w:rsidRPr="00E9486E">
        <w:rPr>
          <w:rFonts w:ascii="Book Antiqua" w:hAnsi="Book Antiqua" w:cs="Times New Roman"/>
          <w:b/>
          <w:sz w:val="24"/>
          <w:szCs w:val="24"/>
        </w:rPr>
        <w:t xml:space="preserve">: </w:t>
      </w:r>
      <w:r w:rsidR="004B2258" w:rsidRPr="00E9486E">
        <w:rPr>
          <w:rFonts w:ascii="Book Antiqua" w:hAnsi="Book Antiqua" w:cs="Times New Roman"/>
          <w:sz w:val="24"/>
          <w:szCs w:val="24"/>
        </w:rPr>
        <w:t xml:space="preserve">CASE REPORT </w:t>
      </w:r>
    </w:p>
    <w:p w14:paraId="5705F3BA" w14:textId="1A6418EA" w:rsidR="004933F2" w:rsidRPr="00E9486E" w:rsidRDefault="004933F2" w:rsidP="004B2258">
      <w:pPr>
        <w:spacing w:after="0" w:line="360" w:lineRule="auto"/>
        <w:jc w:val="both"/>
        <w:rPr>
          <w:rFonts w:ascii="Book Antiqua" w:hAnsi="Book Antiqua" w:cs="Times New Roman"/>
          <w:sz w:val="24"/>
          <w:szCs w:val="24"/>
        </w:rPr>
      </w:pPr>
    </w:p>
    <w:p w14:paraId="0583A799" w14:textId="4C9167C6" w:rsidR="009A738E" w:rsidRPr="00E9486E" w:rsidRDefault="004933F2" w:rsidP="004B2258">
      <w:pPr>
        <w:spacing w:after="0" w:line="360" w:lineRule="auto"/>
        <w:jc w:val="both"/>
        <w:rPr>
          <w:rFonts w:ascii="Book Antiqua" w:hAnsi="Book Antiqua"/>
          <w:b/>
          <w:sz w:val="24"/>
          <w:szCs w:val="24"/>
          <w:lang w:eastAsia="zh-CN"/>
        </w:rPr>
      </w:pPr>
      <w:r w:rsidRPr="00E9486E">
        <w:rPr>
          <w:rFonts w:ascii="Book Antiqua" w:hAnsi="Book Antiqua" w:cs="Times New Roman"/>
          <w:b/>
          <w:sz w:val="24"/>
          <w:szCs w:val="24"/>
        </w:rPr>
        <w:t xml:space="preserve">Cardiac </w:t>
      </w:r>
      <w:r w:rsidR="009A738E" w:rsidRPr="00E9486E">
        <w:rPr>
          <w:rFonts w:ascii="Book Antiqua" w:hAnsi="Book Antiqua" w:cs="Times New Roman"/>
          <w:b/>
          <w:sz w:val="24"/>
          <w:szCs w:val="24"/>
        </w:rPr>
        <w:t>a</w:t>
      </w:r>
      <w:r w:rsidRPr="00E9486E">
        <w:rPr>
          <w:rFonts w:ascii="Book Antiqua" w:hAnsi="Book Antiqua" w:cs="Times New Roman"/>
          <w:b/>
          <w:sz w:val="24"/>
          <w:szCs w:val="24"/>
        </w:rPr>
        <w:t xml:space="preserve">myloidosis: </w:t>
      </w:r>
      <w:r w:rsidR="009A738E" w:rsidRPr="00E9486E">
        <w:rPr>
          <w:rFonts w:ascii="Book Antiqua" w:hAnsi="Book Antiqua"/>
          <w:b/>
          <w:sz w:val="24"/>
          <w:szCs w:val="24"/>
        </w:rPr>
        <w:t xml:space="preserve">A case report </w:t>
      </w:r>
      <w:r w:rsidR="006A3CB1" w:rsidRPr="00E9486E">
        <w:rPr>
          <w:rFonts w:ascii="Book Antiqua" w:hAnsi="Book Antiqua" w:hint="eastAsia"/>
          <w:b/>
          <w:sz w:val="24"/>
          <w:szCs w:val="24"/>
          <w:lang w:eastAsia="zh-CN"/>
        </w:rPr>
        <w:t>and review of literature</w:t>
      </w:r>
    </w:p>
    <w:p w14:paraId="5F0D5630" w14:textId="1DB06215" w:rsidR="004933F2" w:rsidRPr="00E9486E" w:rsidRDefault="004933F2" w:rsidP="004B2258">
      <w:pPr>
        <w:spacing w:after="0" w:line="360" w:lineRule="auto"/>
        <w:jc w:val="both"/>
        <w:rPr>
          <w:rFonts w:ascii="Book Antiqua" w:hAnsi="Book Antiqua" w:cs="Times New Roman"/>
          <w:b/>
          <w:sz w:val="24"/>
          <w:szCs w:val="24"/>
          <w:lang w:eastAsia="zh-CN"/>
        </w:rPr>
      </w:pPr>
    </w:p>
    <w:p w14:paraId="12AF6FA9" w14:textId="0BFB2D10" w:rsidR="004933F2" w:rsidRPr="00E9486E" w:rsidRDefault="004933F2" w:rsidP="004B2258">
      <w:pPr>
        <w:spacing w:after="0" w:line="360" w:lineRule="auto"/>
        <w:jc w:val="both"/>
        <w:rPr>
          <w:rFonts w:ascii="Book Antiqua" w:hAnsi="Book Antiqua" w:cs="Times New Roman"/>
          <w:sz w:val="24"/>
          <w:szCs w:val="24"/>
        </w:rPr>
      </w:pPr>
      <w:r w:rsidRPr="00E9486E">
        <w:rPr>
          <w:rFonts w:ascii="Book Antiqua" w:hAnsi="Book Antiqua" w:cs="Times New Roman"/>
          <w:sz w:val="24"/>
          <w:szCs w:val="24"/>
        </w:rPr>
        <w:t>Taiwo AA</w:t>
      </w:r>
      <w:r w:rsidRPr="00E9486E">
        <w:rPr>
          <w:rFonts w:ascii="Book Antiqua" w:hAnsi="Book Antiqua" w:cs="Times New Roman"/>
          <w:i/>
          <w:sz w:val="24"/>
          <w:szCs w:val="24"/>
        </w:rPr>
        <w:t xml:space="preserve"> et al</w:t>
      </w:r>
      <w:r w:rsidRPr="00E9486E">
        <w:rPr>
          <w:rFonts w:ascii="Book Antiqua" w:hAnsi="Book Antiqua" w:cs="Times New Roman"/>
          <w:sz w:val="24"/>
          <w:szCs w:val="24"/>
        </w:rPr>
        <w:t xml:space="preserve">. Cardiac </w:t>
      </w:r>
      <w:r w:rsidR="00CD5E0F" w:rsidRPr="00E9486E">
        <w:rPr>
          <w:rFonts w:ascii="Book Antiqua" w:hAnsi="Book Antiqua" w:cs="Times New Roman"/>
          <w:sz w:val="24"/>
          <w:szCs w:val="24"/>
        </w:rPr>
        <w:t>a</w:t>
      </w:r>
      <w:r w:rsidRPr="00E9486E">
        <w:rPr>
          <w:rFonts w:ascii="Book Antiqua" w:hAnsi="Book Antiqua" w:cs="Times New Roman"/>
          <w:sz w:val="24"/>
          <w:szCs w:val="24"/>
        </w:rPr>
        <w:t xml:space="preserve">myloidosis </w:t>
      </w:r>
    </w:p>
    <w:p w14:paraId="03414A58" w14:textId="32D91F24" w:rsidR="004933F2" w:rsidRPr="00E9486E" w:rsidRDefault="00F420F9" w:rsidP="004B2258">
      <w:pPr>
        <w:tabs>
          <w:tab w:val="left" w:pos="2260"/>
        </w:tabs>
        <w:spacing w:after="0" w:line="360" w:lineRule="auto"/>
        <w:jc w:val="both"/>
        <w:rPr>
          <w:rFonts w:ascii="Book Antiqua" w:hAnsi="Book Antiqua" w:cs="Times New Roman"/>
          <w:sz w:val="24"/>
          <w:szCs w:val="24"/>
        </w:rPr>
      </w:pPr>
      <w:r w:rsidRPr="00E9486E">
        <w:rPr>
          <w:rFonts w:ascii="Book Antiqua" w:hAnsi="Book Antiqua" w:cs="Times New Roman"/>
          <w:sz w:val="24"/>
          <w:szCs w:val="24"/>
        </w:rPr>
        <w:tab/>
      </w:r>
    </w:p>
    <w:p w14:paraId="415C0C43" w14:textId="33868EFA" w:rsidR="004933F2" w:rsidRPr="00E9486E" w:rsidRDefault="004933F2" w:rsidP="004B2258">
      <w:pPr>
        <w:spacing w:after="0" w:line="360" w:lineRule="auto"/>
        <w:jc w:val="both"/>
        <w:rPr>
          <w:rFonts w:ascii="Book Antiqua" w:hAnsi="Book Antiqua" w:cs="Times New Roman"/>
          <w:sz w:val="24"/>
          <w:szCs w:val="24"/>
          <w:lang w:eastAsia="zh-CN"/>
        </w:rPr>
      </w:pPr>
      <w:r w:rsidRPr="00E9486E">
        <w:rPr>
          <w:rFonts w:ascii="Book Antiqua" w:hAnsi="Book Antiqua" w:cs="Times New Roman"/>
          <w:sz w:val="24"/>
          <w:szCs w:val="24"/>
        </w:rPr>
        <w:t xml:space="preserve">Adeyemi Adedamola Taiwo, Lavanya Alapati, </w:t>
      </w:r>
      <w:r w:rsidR="002935A8" w:rsidRPr="00E9486E">
        <w:rPr>
          <w:rFonts w:ascii="Book Antiqua" w:hAnsi="Book Antiqua" w:cs="Times New Roman"/>
          <w:sz w:val="24"/>
          <w:szCs w:val="24"/>
        </w:rPr>
        <w:t>Assad Movahed</w:t>
      </w:r>
    </w:p>
    <w:p w14:paraId="3DFC7F7A" w14:textId="77777777" w:rsidR="00CD5E0F" w:rsidRPr="00E9486E" w:rsidRDefault="00CD5E0F" w:rsidP="004B2258">
      <w:pPr>
        <w:spacing w:after="0" w:line="360" w:lineRule="auto"/>
        <w:jc w:val="both"/>
        <w:rPr>
          <w:rFonts w:ascii="Book Antiqua" w:hAnsi="Book Antiqua" w:cs="Times New Roman"/>
          <w:b/>
          <w:sz w:val="24"/>
          <w:szCs w:val="24"/>
          <w:lang w:eastAsia="zh-CN"/>
        </w:rPr>
      </w:pPr>
    </w:p>
    <w:p w14:paraId="65634A0B" w14:textId="4D44F81F" w:rsidR="00274193" w:rsidRPr="00E9486E" w:rsidRDefault="00274193" w:rsidP="004B2258">
      <w:pPr>
        <w:spacing w:after="0" w:line="360" w:lineRule="auto"/>
        <w:jc w:val="both"/>
        <w:rPr>
          <w:rFonts w:ascii="Book Antiqua" w:hAnsi="Book Antiqua" w:cs="Times New Roman"/>
          <w:sz w:val="24"/>
          <w:szCs w:val="24"/>
          <w:lang w:eastAsia="zh-CN"/>
        </w:rPr>
      </w:pPr>
      <w:r w:rsidRPr="00E9486E">
        <w:rPr>
          <w:rFonts w:ascii="Book Antiqua" w:hAnsi="Book Antiqua" w:cs="Times New Roman"/>
          <w:b/>
          <w:sz w:val="24"/>
          <w:szCs w:val="24"/>
        </w:rPr>
        <w:t xml:space="preserve">Adeyemi Adedamola Taiwo, </w:t>
      </w:r>
      <w:r w:rsidRPr="00E9486E">
        <w:rPr>
          <w:rFonts w:ascii="Book Antiqua" w:hAnsi="Book Antiqua" w:cs="Times New Roman"/>
          <w:sz w:val="24"/>
          <w:szCs w:val="24"/>
        </w:rPr>
        <w:t>Department of Internal Medicine, East Carolina University, Greenville, NC 27834, U</w:t>
      </w:r>
      <w:r w:rsidR="007854CE" w:rsidRPr="00E9486E">
        <w:rPr>
          <w:rFonts w:ascii="Book Antiqua" w:hAnsi="Book Antiqua" w:cs="Times New Roman"/>
          <w:sz w:val="24"/>
          <w:szCs w:val="24"/>
          <w:lang w:eastAsia="zh-CN"/>
        </w:rPr>
        <w:t xml:space="preserve">nited </w:t>
      </w:r>
      <w:r w:rsidRPr="00E9486E">
        <w:rPr>
          <w:rFonts w:ascii="Book Antiqua" w:hAnsi="Book Antiqua" w:cs="Times New Roman"/>
          <w:sz w:val="24"/>
          <w:szCs w:val="24"/>
        </w:rPr>
        <w:t>S</w:t>
      </w:r>
      <w:r w:rsidR="007854CE" w:rsidRPr="00E9486E">
        <w:rPr>
          <w:rFonts w:ascii="Book Antiqua" w:hAnsi="Book Antiqua" w:cs="Times New Roman"/>
          <w:sz w:val="24"/>
          <w:szCs w:val="24"/>
          <w:lang w:eastAsia="zh-CN"/>
        </w:rPr>
        <w:t>tates</w:t>
      </w:r>
      <w:r w:rsidRPr="00E9486E">
        <w:rPr>
          <w:rFonts w:ascii="Book Antiqua" w:hAnsi="Book Antiqua" w:cs="Times New Roman"/>
          <w:sz w:val="24"/>
          <w:szCs w:val="24"/>
        </w:rPr>
        <w:t xml:space="preserve"> </w:t>
      </w:r>
    </w:p>
    <w:p w14:paraId="39483891" w14:textId="77777777" w:rsidR="007854CE" w:rsidRPr="00E9486E" w:rsidRDefault="007854CE" w:rsidP="004B2258">
      <w:pPr>
        <w:spacing w:after="0" w:line="360" w:lineRule="auto"/>
        <w:jc w:val="both"/>
        <w:rPr>
          <w:rFonts w:ascii="Book Antiqua" w:hAnsi="Book Antiqua" w:cs="Times New Roman"/>
          <w:sz w:val="24"/>
          <w:szCs w:val="24"/>
          <w:lang w:eastAsia="zh-CN"/>
        </w:rPr>
      </w:pPr>
    </w:p>
    <w:p w14:paraId="414D75A4" w14:textId="105EF208" w:rsidR="004933F2" w:rsidRPr="00E9486E" w:rsidRDefault="00274193" w:rsidP="004B2258">
      <w:pPr>
        <w:spacing w:after="0" w:line="360" w:lineRule="auto"/>
        <w:jc w:val="both"/>
        <w:rPr>
          <w:rFonts w:ascii="Book Antiqua" w:hAnsi="Book Antiqua" w:cs="Times New Roman"/>
          <w:sz w:val="24"/>
          <w:szCs w:val="24"/>
        </w:rPr>
      </w:pPr>
      <w:r w:rsidRPr="00E9486E">
        <w:rPr>
          <w:rFonts w:ascii="Book Antiqua" w:hAnsi="Book Antiqua" w:cs="Times New Roman"/>
          <w:b/>
          <w:sz w:val="24"/>
          <w:szCs w:val="24"/>
        </w:rPr>
        <w:t>Lavanya Alapati, Assad Movahed</w:t>
      </w:r>
      <w:r w:rsidR="007854CE" w:rsidRPr="00E9486E">
        <w:rPr>
          <w:rFonts w:ascii="Book Antiqua" w:hAnsi="Book Antiqua" w:cs="Times New Roman"/>
          <w:sz w:val="24"/>
          <w:szCs w:val="24"/>
          <w:lang w:eastAsia="zh-CN"/>
        </w:rPr>
        <w:t>,</w:t>
      </w:r>
      <w:r w:rsidRPr="00E9486E">
        <w:rPr>
          <w:rFonts w:ascii="Book Antiqua" w:hAnsi="Book Antiqua" w:cs="Times New Roman"/>
          <w:sz w:val="24"/>
          <w:szCs w:val="24"/>
        </w:rPr>
        <w:t xml:space="preserve"> </w:t>
      </w:r>
      <w:r w:rsidR="004933F2" w:rsidRPr="00E9486E">
        <w:rPr>
          <w:rFonts w:ascii="Book Antiqua" w:hAnsi="Book Antiqua" w:cs="Times New Roman"/>
          <w:sz w:val="24"/>
          <w:szCs w:val="24"/>
        </w:rPr>
        <w:t>Department of Cardiovascular Sciences, East Carolina Heart Institute, East Carolina University</w:t>
      </w:r>
      <w:r w:rsidRPr="00E9486E">
        <w:rPr>
          <w:rFonts w:ascii="Book Antiqua" w:hAnsi="Book Antiqua" w:cs="Times New Roman"/>
          <w:sz w:val="24"/>
          <w:szCs w:val="24"/>
        </w:rPr>
        <w:t xml:space="preserve">, Greenville, NC 27834, </w:t>
      </w:r>
      <w:r w:rsidR="007854CE" w:rsidRPr="00E9486E">
        <w:rPr>
          <w:rFonts w:ascii="Book Antiqua" w:hAnsi="Book Antiqua" w:cs="Times New Roman"/>
          <w:sz w:val="24"/>
          <w:szCs w:val="24"/>
        </w:rPr>
        <w:t>U</w:t>
      </w:r>
      <w:r w:rsidR="007854CE" w:rsidRPr="00E9486E">
        <w:rPr>
          <w:rFonts w:ascii="Book Antiqua" w:hAnsi="Book Antiqua" w:cs="Times New Roman"/>
          <w:sz w:val="24"/>
          <w:szCs w:val="24"/>
          <w:lang w:eastAsia="zh-CN"/>
        </w:rPr>
        <w:t xml:space="preserve">nited </w:t>
      </w:r>
      <w:r w:rsidR="007854CE" w:rsidRPr="00E9486E">
        <w:rPr>
          <w:rFonts w:ascii="Book Antiqua" w:hAnsi="Book Antiqua" w:cs="Times New Roman"/>
          <w:sz w:val="24"/>
          <w:szCs w:val="24"/>
        </w:rPr>
        <w:t>S</w:t>
      </w:r>
      <w:r w:rsidR="007854CE" w:rsidRPr="00E9486E">
        <w:rPr>
          <w:rFonts w:ascii="Book Antiqua" w:hAnsi="Book Antiqua" w:cs="Times New Roman"/>
          <w:sz w:val="24"/>
          <w:szCs w:val="24"/>
          <w:lang w:eastAsia="zh-CN"/>
        </w:rPr>
        <w:t>tates</w:t>
      </w:r>
      <w:r w:rsidRPr="00E9486E">
        <w:rPr>
          <w:rFonts w:ascii="Book Antiqua" w:hAnsi="Book Antiqua" w:cs="Times New Roman"/>
          <w:sz w:val="24"/>
          <w:szCs w:val="24"/>
        </w:rPr>
        <w:t xml:space="preserve"> </w:t>
      </w:r>
    </w:p>
    <w:p w14:paraId="10EF341A" w14:textId="77777777" w:rsidR="00274193" w:rsidRPr="00E9486E" w:rsidRDefault="00274193" w:rsidP="004B2258">
      <w:pPr>
        <w:spacing w:after="0" w:line="360" w:lineRule="auto"/>
        <w:jc w:val="both"/>
        <w:rPr>
          <w:rFonts w:ascii="Book Antiqua" w:hAnsi="Book Antiqua" w:cs="Times New Roman"/>
          <w:sz w:val="24"/>
          <w:szCs w:val="24"/>
        </w:rPr>
      </w:pPr>
    </w:p>
    <w:p w14:paraId="098DE275" w14:textId="36B32933" w:rsidR="00152FD6" w:rsidRPr="00E9486E" w:rsidRDefault="007854CE" w:rsidP="004B2258">
      <w:pPr>
        <w:spacing w:after="0" w:line="360" w:lineRule="auto"/>
        <w:jc w:val="both"/>
        <w:rPr>
          <w:rFonts w:ascii="Book Antiqua" w:hAnsi="Book Antiqua" w:cs="Times New Roman"/>
          <w:sz w:val="24"/>
          <w:szCs w:val="24"/>
          <w:lang w:eastAsia="zh-CN"/>
        </w:rPr>
      </w:pPr>
      <w:r w:rsidRPr="00E9486E">
        <w:rPr>
          <w:rFonts w:ascii="Book Antiqua" w:hAnsi="Book Antiqua"/>
          <w:b/>
          <w:sz w:val="24"/>
          <w:szCs w:val="24"/>
        </w:rPr>
        <w:t>ORCID number:</w:t>
      </w:r>
      <w:r w:rsidRPr="00E9486E">
        <w:rPr>
          <w:rFonts w:ascii="Book Antiqua" w:hAnsi="Book Antiqua"/>
          <w:b/>
          <w:sz w:val="24"/>
          <w:szCs w:val="24"/>
          <w:lang w:eastAsia="zh-CN"/>
        </w:rPr>
        <w:t xml:space="preserve"> </w:t>
      </w:r>
      <w:r w:rsidRPr="00E9486E">
        <w:rPr>
          <w:rFonts w:ascii="Book Antiqua" w:hAnsi="Book Antiqua" w:cs="Times New Roman"/>
          <w:sz w:val="24"/>
          <w:szCs w:val="24"/>
        </w:rPr>
        <w:t>Adeyemi Adedamola Taiwo</w:t>
      </w:r>
      <w:r w:rsidR="00152FD6" w:rsidRPr="00E9486E">
        <w:rPr>
          <w:rFonts w:ascii="Book Antiqua" w:hAnsi="Book Antiqua" w:cs="Times New Roman"/>
          <w:sz w:val="24"/>
          <w:szCs w:val="24"/>
        </w:rPr>
        <w:t xml:space="preserve"> </w:t>
      </w:r>
      <w:r w:rsidR="00E32601" w:rsidRPr="00E9486E">
        <w:rPr>
          <w:rFonts w:ascii="Book Antiqua" w:hAnsi="Book Antiqua" w:cs="Times New Roman"/>
          <w:sz w:val="24"/>
          <w:szCs w:val="24"/>
        </w:rPr>
        <w:t>(00</w:t>
      </w:r>
      <w:r w:rsidR="00152FD6" w:rsidRPr="00E9486E">
        <w:rPr>
          <w:rFonts w:ascii="Book Antiqua" w:hAnsi="Book Antiqua" w:cs="Times New Roman"/>
          <w:sz w:val="24"/>
          <w:szCs w:val="24"/>
        </w:rPr>
        <w:t>00-0002-3664-8533</w:t>
      </w:r>
      <w:r w:rsidR="00E32601" w:rsidRPr="00E9486E">
        <w:rPr>
          <w:rFonts w:ascii="Book Antiqua" w:hAnsi="Book Antiqua" w:cs="Times New Roman"/>
          <w:sz w:val="24"/>
          <w:szCs w:val="24"/>
        </w:rPr>
        <w:t>)</w:t>
      </w:r>
      <w:r w:rsidR="000F14AC" w:rsidRPr="00E9486E">
        <w:rPr>
          <w:rFonts w:ascii="Book Antiqua" w:hAnsi="Book Antiqua" w:cs="Times New Roman"/>
          <w:sz w:val="24"/>
          <w:szCs w:val="24"/>
        </w:rPr>
        <w:t>; L</w:t>
      </w:r>
      <w:r w:rsidR="00152FD6" w:rsidRPr="00E9486E">
        <w:rPr>
          <w:rFonts w:ascii="Book Antiqua" w:hAnsi="Book Antiqua" w:cs="Times New Roman"/>
          <w:sz w:val="24"/>
          <w:szCs w:val="24"/>
        </w:rPr>
        <w:t xml:space="preserve">avanya </w:t>
      </w:r>
      <w:r w:rsidR="006E7636" w:rsidRPr="00E9486E">
        <w:rPr>
          <w:rFonts w:ascii="Book Antiqua" w:hAnsi="Book Antiqua" w:cs="Times New Roman"/>
          <w:sz w:val="24"/>
          <w:szCs w:val="24"/>
        </w:rPr>
        <w:t>Alapati (</w:t>
      </w:r>
      <w:r w:rsidR="00152FD6" w:rsidRPr="00E9486E">
        <w:rPr>
          <w:rFonts w:ascii="Book Antiqua" w:hAnsi="Book Antiqua" w:cs="Times New Roman"/>
          <w:sz w:val="24"/>
          <w:szCs w:val="24"/>
        </w:rPr>
        <w:t>0000-0001-7711-1786</w:t>
      </w:r>
      <w:r w:rsidR="000F14AC" w:rsidRPr="00E9486E">
        <w:rPr>
          <w:rFonts w:ascii="Book Antiqua" w:hAnsi="Book Antiqua" w:cs="Times New Roman"/>
          <w:sz w:val="24"/>
          <w:szCs w:val="24"/>
        </w:rPr>
        <w:t xml:space="preserve">); </w:t>
      </w:r>
      <w:r w:rsidR="00152FD6" w:rsidRPr="00E9486E">
        <w:rPr>
          <w:rFonts w:ascii="Book Antiqua" w:hAnsi="Book Antiqua" w:cs="Times New Roman"/>
          <w:sz w:val="24"/>
          <w:szCs w:val="24"/>
        </w:rPr>
        <w:t xml:space="preserve">Assad Movahed </w:t>
      </w:r>
      <w:r w:rsidR="000F14AC" w:rsidRPr="00E9486E">
        <w:rPr>
          <w:rFonts w:ascii="Book Antiqua" w:hAnsi="Book Antiqua" w:cs="Times New Roman"/>
          <w:sz w:val="24"/>
          <w:szCs w:val="24"/>
        </w:rPr>
        <w:t>(</w:t>
      </w:r>
      <w:r w:rsidR="00152FD6" w:rsidRPr="00E9486E">
        <w:rPr>
          <w:rFonts w:ascii="Book Antiqua" w:hAnsi="Book Antiqua" w:cs="Times New Roman"/>
          <w:sz w:val="24"/>
          <w:szCs w:val="24"/>
        </w:rPr>
        <w:t>0000-0002-6874-1775</w:t>
      </w:r>
      <w:r w:rsidR="000F14AC" w:rsidRPr="00E9486E">
        <w:rPr>
          <w:rFonts w:ascii="Book Antiqua" w:hAnsi="Book Antiqua" w:cs="Times New Roman"/>
          <w:sz w:val="24"/>
          <w:szCs w:val="24"/>
        </w:rPr>
        <w:t>)</w:t>
      </w:r>
      <w:r w:rsidRPr="00E9486E">
        <w:rPr>
          <w:rFonts w:ascii="Book Antiqua" w:hAnsi="Book Antiqua" w:cs="Times New Roman"/>
          <w:sz w:val="24"/>
          <w:szCs w:val="24"/>
          <w:lang w:eastAsia="zh-CN"/>
        </w:rPr>
        <w:t>.</w:t>
      </w:r>
    </w:p>
    <w:p w14:paraId="20923911" w14:textId="24A3FFE5" w:rsidR="00152FD6" w:rsidRPr="00E9486E" w:rsidRDefault="00152FD6" w:rsidP="004B2258">
      <w:pPr>
        <w:spacing w:after="0" w:line="360" w:lineRule="auto"/>
        <w:jc w:val="both"/>
        <w:rPr>
          <w:rFonts w:ascii="Book Antiqua" w:hAnsi="Book Antiqua" w:cs="Times New Roman"/>
          <w:sz w:val="24"/>
          <w:szCs w:val="24"/>
        </w:rPr>
      </w:pPr>
    </w:p>
    <w:p w14:paraId="5C6EFC77" w14:textId="7BF2E278" w:rsidR="00474B8B" w:rsidRPr="00E9486E" w:rsidRDefault="007854CE" w:rsidP="004B2258">
      <w:pPr>
        <w:spacing w:after="0" w:line="360" w:lineRule="auto"/>
        <w:jc w:val="both"/>
        <w:rPr>
          <w:rFonts w:ascii="Book Antiqua" w:hAnsi="Book Antiqua" w:cs="Times New Roman"/>
          <w:sz w:val="24"/>
          <w:szCs w:val="24"/>
        </w:rPr>
      </w:pPr>
      <w:r w:rsidRPr="00E9486E">
        <w:rPr>
          <w:rFonts w:ascii="Book Antiqua" w:hAnsi="Book Antiqua"/>
          <w:b/>
          <w:sz w:val="24"/>
          <w:szCs w:val="24"/>
        </w:rPr>
        <w:t>Author contributions:</w:t>
      </w:r>
      <w:r w:rsidR="00474B8B" w:rsidRPr="00E9486E">
        <w:rPr>
          <w:rFonts w:ascii="Book Antiqua" w:hAnsi="Book Antiqua" w:cs="Times New Roman"/>
          <w:b/>
          <w:sz w:val="24"/>
          <w:szCs w:val="24"/>
        </w:rPr>
        <w:t xml:space="preserve"> </w:t>
      </w:r>
      <w:r w:rsidR="00474B8B" w:rsidRPr="00E9486E">
        <w:rPr>
          <w:rFonts w:ascii="Book Antiqua" w:hAnsi="Book Antiqua" w:cs="Times New Roman"/>
          <w:sz w:val="24"/>
          <w:szCs w:val="24"/>
        </w:rPr>
        <w:t>Taiwo A</w:t>
      </w:r>
      <w:r w:rsidRPr="00E9486E">
        <w:rPr>
          <w:rFonts w:ascii="Book Antiqua" w:hAnsi="Book Antiqua" w:cs="Times New Roman"/>
          <w:sz w:val="24"/>
          <w:szCs w:val="24"/>
          <w:lang w:eastAsia="zh-CN"/>
        </w:rPr>
        <w:t>A</w:t>
      </w:r>
      <w:r w:rsidR="00474B8B" w:rsidRPr="00E9486E">
        <w:rPr>
          <w:rFonts w:ascii="Book Antiqua" w:hAnsi="Book Antiqua" w:cs="Times New Roman"/>
          <w:sz w:val="24"/>
          <w:szCs w:val="24"/>
        </w:rPr>
        <w:t>, Alapati L and Movahed A contributed to the manuscript writing</w:t>
      </w:r>
      <w:r w:rsidR="006B3C88" w:rsidRPr="00E9486E">
        <w:rPr>
          <w:rFonts w:ascii="Book Antiqua" w:hAnsi="Book Antiqua" w:cs="Times New Roman"/>
          <w:sz w:val="24"/>
          <w:szCs w:val="24"/>
        </w:rPr>
        <w:t>.</w:t>
      </w:r>
    </w:p>
    <w:p w14:paraId="546CEAF2" w14:textId="3D3F1CC2" w:rsidR="00474B8B" w:rsidRPr="00E9486E" w:rsidRDefault="00474B8B" w:rsidP="004B2258">
      <w:pPr>
        <w:spacing w:after="0" w:line="360" w:lineRule="auto"/>
        <w:jc w:val="both"/>
        <w:rPr>
          <w:rFonts w:ascii="Book Antiqua" w:hAnsi="Book Antiqua" w:cs="Times New Roman"/>
          <w:sz w:val="24"/>
          <w:szCs w:val="24"/>
        </w:rPr>
      </w:pPr>
    </w:p>
    <w:p w14:paraId="1A54C8F9" w14:textId="77777777" w:rsidR="007854CE" w:rsidRPr="00E9486E" w:rsidRDefault="007854CE" w:rsidP="004B2258">
      <w:pPr>
        <w:spacing w:after="0" w:line="360" w:lineRule="auto"/>
        <w:jc w:val="both"/>
        <w:rPr>
          <w:rFonts w:ascii="Book Antiqua" w:hAnsi="Book Antiqua" w:cs="Times New Roman"/>
          <w:sz w:val="24"/>
          <w:szCs w:val="24"/>
        </w:rPr>
      </w:pPr>
      <w:r w:rsidRPr="00E9486E">
        <w:rPr>
          <w:rFonts w:ascii="Book Antiqua" w:hAnsi="Book Antiqua"/>
          <w:b/>
          <w:sz w:val="24"/>
          <w:szCs w:val="24"/>
        </w:rPr>
        <w:t>Informed consent statement</w:t>
      </w:r>
      <w:r w:rsidRPr="00E9486E">
        <w:rPr>
          <w:rFonts w:ascii="Book Antiqua" w:hAnsi="Book Antiqua"/>
          <w:b/>
          <w:iCs/>
          <w:sz w:val="24"/>
          <w:szCs w:val="24"/>
        </w:rPr>
        <w:t xml:space="preserve">: </w:t>
      </w:r>
      <w:r w:rsidRPr="00E9486E">
        <w:rPr>
          <w:rFonts w:ascii="Book Antiqua" w:hAnsi="Book Antiqua" w:cs="Times New Roman"/>
          <w:sz w:val="24"/>
          <w:szCs w:val="24"/>
        </w:rPr>
        <w:t xml:space="preserve">Consent was obtained from the patient at the time of investigations, but not at the time of writing patient case report. </w:t>
      </w:r>
    </w:p>
    <w:p w14:paraId="5E1ED799" w14:textId="77777777" w:rsidR="007854CE" w:rsidRPr="00E9486E" w:rsidRDefault="007854CE" w:rsidP="004B2258">
      <w:pPr>
        <w:spacing w:after="0" w:line="360" w:lineRule="auto"/>
        <w:jc w:val="both"/>
        <w:rPr>
          <w:rFonts w:ascii="Book Antiqua" w:hAnsi="Book Antiqua"/>
          <w:b/>
          <w:sz w:val="24"/>
          <w:szCs w:val="24"/>
        </w:rPr>
      </w:pPr>
    </w:p>
    <w:p w14:paraId="6041EB1C" w14:textId="1B588EBB" w:rsidR="007854CE" w:rsidRPr="00E9486E" w:rsidRDefault="007854CE" w:rsidP="004B2258">
      <w:pPr>
        <w:spacing w:after="0" w:line="360" w:lineRule="auto"/>
        <w:jc w:val="both"/>
        <w:rPr>
          <w:rFonts w:ascii="Book Antiqua" w:hAnsi="Book Antiqua" w:cs="Times New Roman"/>
          <w:sz w:val="24"/>
          <w:szCs w:val="24"/>
          <w:lang w:eastAsia="zh-CN"/>
        </w:rPr>
      </w:pPr>
      <w:r w:rsidRPr="00E9486E">
        <w:rPr>
          <w:rFonts w:ascii="Book Antiqua" w:hAnsi="Book Antiqua"/>
          <w:b/>
          <w:sz w:val="24"/>
          <w:szCs w:val="24"/>
        </w:rPr>
        <w:t>Conflict-of-interest statement</w:t>
      </w:r>
      <w:r w:rsidRPr="00E9486E">
        <w:rPr>
          <w:rFonts w:ascii="Book Antiqua" w:hAnsi="Book Antiqua" w:cs="TimesNewRomanPS-BoldItalicMT"/>
          <w:b/>
          <w:iCs/>
          <w:sz w:val="24"/>
          <w:szCs w:val="24"/>
        </w:rPr>
        <w:t xml:space="preserve">: </w:t>
      </w:r>
      <w:r w:rsidRPr="00E9486E">
        <w:rPr>
          <w:rFonts w:ascii="Book Antiqua" w:hAnsi="Book Antiqua" w:cs="Times New Roman"/>
          <w:sz w:val="24"/>
          <w:szCs w:val="24"/>
        </w:rPr>
        <w:t xml:space="preserve">All authors declared there were no conflicts of interest involved. </w:t>
      </w:r>
    </w:p>
    <w:p w14:paraId="5BE58BE7" w14:textId="77777777" w:rsidR="007854CE" w:rsidRPr="00E9486E" w:rsidRDefault="007854CE" w:rsidP="004B2258">
      <w:pPr>
        <w:snapToGrid w:val="0"/>
        <w:spacing w:after="0" w:line="360" w:lineRule="auto"/>
        <w:jc w:val="both"/>
        <w:rPr>
          <w:rFonts w:ascii="Book Antiqua" w:hAnsi="Book Antiqua" w:cs="Book Antiqua"/>
          <w:sz w:val="24"/>
          <w:szCs w:val="24"/>
        </w:rPr>
      </w:pPr>
    </w:p>
    <w:p w14:paraId="10350AFE" w14:textId="123D1474" w:rsidR="007854CE" w:rsidRPr="00E9486E" w:rsidRDefault="007854CE" w:rsidP="004B2258">
      <w:pPr>
        <w:spacing w:after="0" w:line="360" w:lineRule="auto"/>
        <w:jc w:val="both"/>
        <w:rPr>
          <w:rFonts w:ascii="Book Antiqua" w:hAnsi="Book Antiqua"/>
          <w:b/>
          <w:sz w:val="24"/>
          <w:szCs w:val="24"/>
        </w:rPr>
      </w:pPr>
      <w:r w:rsidRPr="00E9486E">
        <w:rPr>
          <w:rFonts w:ascii="Book Antiqua" w:hAnsi="Book Antiqua"/>
          <w:b/>
          <w:sz w:val="24"/>
          <w:szCs w:val="24"/>
        </w:rPr>
        <w:lastRenderedPageBreak/>
        <w:t>CARE Checklist (2016) statement:</w:t>
      </w:r>
      <w:r w:rsidRPr="00E9486E">
        <w:rPr>
          <w:rFonts w:ascii="Book Antiqua" w:hAnsi="Book Antiqua" w:cs="Times New Roman"/>
          <w:sz w:val="24"/>
          <w:szCs w:val="24"/>
        </w:rPr>
        <w:t xml:space="preserve"> The authors have read the CARE Checklist (2016) and the manuscript was prepared and revised according to the CARE Checklist (2016)</w:t>
      </w:r>
      <w:r w:rsidRPr="00E9486E">
        <w:rPr>
          <w:rFonts w:ascii="Book Antiqua" w:hAnsi="Book Antiqua" w:cs="Times New Roman"/>
          <w:sz w:val="24"/>
          <w:szCs w:val="24"/>
          <w:lang w:eastAsia="zh-CN"/>
        </w:rPr>
        <w:t>.</w:t>
      </w:r>
    </w:p>
    <w:p w14:paraId="5DF35F3B" w14:textId="77777777" w:rsidR="007854CE" w:rsidRPr="00E9486E" w:rsidRDefault="007854CE" w:rsidP="004B2258">
      <w:pPr>
        <w:adjustRightInd w:val="0"/>
        <w:snapToGrid w:val="0"/>
        <w:spacing w:after="0" w:line="360" w:lineRule="auto"/>
        <w:jc w:val="both"/>
        <w:rPr>
          <w:rFonts w:ascii="Book Antiqua" w:hAnsi="Book Antiqua"/>
          <w:sz w:val="24"/>
          <w:szCs w:val="24"/>
        </w:rPr>
      </w:pPr>
    </w:p>
    <w:p w14:paraId="5C9933AC" w14:textId="77777777" w:rsidR="007854CE" w:rsidRPr="00E9486E" w:rsidRDefault="007854CE" w:rsidP="004B2258">
      <w:pPr>
        <w:adjustRightInd w:val="0"/>
        <w:snapToGrid w:val="0"/>
        <w:spacing w:after="0" w:line="360" w:lineRule="auto"/>
        <w:jc w:val="both"/>
        <w:rPr>
          <w:rFonts w:ascii="Book Antiqua" w:hAnsi="Book Antiqua"/>
          <w:sz w:val="24"/>
          <w:szCs w:val="24"/>
        </w:rPr>
      </w:pPr>
      <w:r w:rsidRPr="00E9486E">
        <w:rPr>
          <w:rFonts w:ascii="Book Antiqua" w:hAnsi="Book Antiqua"/>
          <w:b/>
          <w:sz w:val="24"/>
          <w:szCs w:val="24"/>
        </w:rPr>
        <w:t xml:space="preserve">Open-Access: </w:t>
      </w:r>
      <w:r w:rsidRPr="00E9486E">
        <w:rPr>
          <w:rFonts w:ascii="Book Antiqua" w:hAnsi="Book Antiqua"/>
          <w:sz w:val="24"/>
          <w:szCs w:val="24"/>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9" w:history="1">
        <w:r w:rsidRPr="00E9486E">
          <w:rPr>
            <w:rStyle w:val="a3"/>
            <w:rFonts w:ascii="Book Antiqua" w:hAnsi="Book Antiqua"/>
            <w:color w:val="auto"/>
            <w:sz w:val="24"/>
            <w:szCs w:val="24"/>
            <w:u w:val="none"/>
          </w:rPr>
          <w:t>http://creativecommons.org/licenses/by-nc/4.0/</w:t>
        </w:r>
      </w:hyperlink>
    </w:p>
    <w:p w14:paraId="220FE0CF" w14:textId="77777777" w:rsidR="00F638B8" w:rsidRPr="00E9486E" w:rsidRDefault="00F638B8" w:rsidP="004B2258">
      <w:pPr>
        <w:spacing w:after="0" w:line="360" w:lineRule="auto"/>
        <w:jc w:val="both"/>
        <w:rPr>
          <w:rFonts w:ascii="Book Antiqua" w:hAnsi="Book Antiqua" w:cs="Times New Roman"/>
          <w:sz w:val="24"/>
          <w:szCs w:val="24"/>
          <w:lang w:eastAsia="zh-CN"/>
        </w:rPr>
      </w:pPr>
    </w:p>
    <w:p w14:paraId="2F685914" w14:textId="6F2DC735" w:rsidR="007854CE" w:rsidRPr="00E9486E" w:rsidRDefault="007854CE" w:rsidP="004B2258">
      <w:pPr>
        <w:spacing w:after="0" w:line="360" w:lineRule="auto"/>
        <w:jc w:val="both"/>
        <w:rPr>
          <w:rFonts w:ascii="Book Antiqua" w:eastAsia="宋体" w:hAnsi="Book Antiqua" w:cs="宋体"/>
          <w:sz w:val="24"/>
          <w:szCs w:val="24"/>
          <w:lang w:eastAsia="zh-CN"/>
        </w:rPr>
      </w:pPr>
      <w:r w:rsidRPr="00E9486E">
        <w:rPr>
          <w:rFonts w:ascii="Book Antiqua" w:eastAsia="宋体" w:hAnsi="Book Antiqua" w:cs="宋体"/>
          <w:b/>
          <w:sz w:val="24"/>
          <w:szCs w:val="24"/>
        </w:rPr>
        <w:t>Manuscript source:</w:t>
      </w:r>
      <w:r w:rsidRPr="00E9486E">
        <w:rPr>
          <w:rFonts w:ascii="Book Antiqua" w:eastAsia="宋体" w:hAnsi="Book Antiqua" w:cs="宋体"/>
          <w:sz w:val="24"/>
          <w:szCs w:val="24"/>
        </w:rPr>
        <w:t> Unsolicited manuscript</w:t>
      </w:r>
    </w:p>
    <w:p w14:paraId="4A403ACF" w14:textId="77777777" w:rsidR="007854CE" w:rsidRPr="00E9486E" w:rsidRDefault="007854CE" w:rsidP="004B2258">
      <w:pPr>
        <w:spacing w:after="0" w:line="360" w:lineRule="auto"/>
        <w:jc w:val="both"/>
        <w:rPr>
          <w:rFonts w:ascii="Book Antiqua" w:hAnsi="Book Antiqua" w:cs="Times New Roman"/>
          <w:sz w:val="24"/>
          <w:szCs w:val="24"/>
          <w:lang w:eastAsia="zh-CN"/>
        </w:rPr>
      </w:pPr>
    </w:p>
    <w:p w14:paraId="411B1398" w14:textId="768C728B" w:rsidR="007854CE" w:rsidRPr="00E9486E" w:rsidRDefault="007854CE" w:rsidP="004B2258">
      <w:pPr>
        <w:spacing w:after="0" w:line="360" w:lineRule="auto"/>
        <w:jc w:val="both"/>
        <w:rPr>
          <w:rFonts w:ascii="Book Antiqua" w:hAnsi="Book Antiqua" w:cs="Times New Roman"/>
          <w:b/>
          <w:sz w:val="24"/>
          <w:szCs w:val="24"/>
          <w:lang w:eastAsia="zh-CN"/>
        </w:rPr>
      </w:pPr>
      <w:r w:rsidRPr="00E9486E">
        <w:rPr>
          <w:rFonts w:ascii="Book Antiqua" w:hAnsi="Book Antiqua"/>
          <w:b/>
          <w:sz w:val="24"/>
          <w:szCs w:val="24"/>
        </w:rPr>
        <w:t>Corresponding author:</w:t>
      </w:r>
      <w:r w:rsidR="00474B8B" w:rsidRPr="00E9486E">
        <w:rPr>
          <w:rFonts w:ascii="Book Antiqua" w:hAnsi="Book Antiqua" w:cs="Times New Roman"/>
          <w:b/>
          <w:sz w:val="24"/>
          <w:szCs w:val="24"/>
        </w:rPr>
        <w:t xml:space="preserve"> </w:t>
      </w:r>
      <w:r w:rsidRPr="00E9486E">
        <w:rPr>
          <w:rFonts w:ascii="Book Antiqua" w:hAnsi="Book Antiqua" w:cs="Times New Roman"/>
          <w:b/>
          <w:sz w:val="24"/>
          <w:szCs w:val="24"/>
        </w:rPr>
        <w:t xml:space="preserve">Assad Movahed, MD, Attending Doctor, Professor, </w:t>
      </w:r>
      <w:r w:rsidRPr="00E9486E">
        <w:rPr>
          <w:rFonts w:ascii="Book Antiqua" w:hAnsi="Book Antiqua" w:cs="Times New Roman"/>
          <w:sz w:val="24"/>
          <w:szCs w:val="24"/>
        </w:rPr>
        <w:t>Department of Cardiovascular Sciences, East Carolina Heart Institute, East Carolina University, 115 Heart Drive, Greenville, NC</w:t>
      </w:r>
      <w:r w:rsidRPr="00E9486E">
        <w:rPr>
          <w:rFonts w:ascii="Book Antiqua" w:hAnsi="Book Antiqua" w:cs="Times New Roman"/>
          <w:sz w:val="24"/>
          <w:szCs w:val="24"/>
          <w:lang w:eastAsia="zh-CN"/>
        </w:rPr>
        <w:t xml:space="preserve"> </w:t>
      </w:r>
      <w:r w:rsidRPr="00E9486E">
        <w:rPr>
          <w:rFonts w:ascii="Book Antiqua" w:hAnsi="Book Antiqua" w:cs="Times New Roman"/>
          <w:sz w:val="24"/>
          <w:szCs w:val="24"/>
        </w:rPr>
        <w:t>27834, United States. movaheda@ecu.edu</w:t>
      </w:r>
    </w:p>
    <w:p w14:paraId="4EF743BC" w14:textId="5E1F632E" w:rsidR="007854CE" w:rsidRPr="00E9486E" w:rsidRDefault="00474B8B" w:rsidP="004B2258">
      <w:pPr>
        <w:spacing w:after="0" w:line="360" w:lineRule="auto"/>
        <w:jc w:val="both"/>
        <w:rPr>
          <w:rFonts w:ascii="Book Antiqua" w:hAnsi="Book Antiqua" w:cs="Times New Roman"/>
          <w:sz w:val="24"/>
          <w:szCs w:val="24"/>
          <w:lang w:eastAsia="zh-CN"/>
        </w:rPr>
      </w:pPr>
      <w:r w:rsidRPr="00E9486E">
        <w:rPr>
          <w:rFonts w:ascii="Book Antiqua" w:hAnsi="Book Antiqua" w:cs="Times New Roman"/>
          <w:b/>
          <w:sz w:val="24"/>
          <w:szCs w:val="24"/>
        </w:rPr>
        <w:t>Telephone:</w:t>
      </w:r>
      <w:r w:rsidRPr="00E9486E">
        <w:rPr>
          <w:rFonts w:ascii="Book Antiqua" w:hAnsi="Book Antiqua" w:cs="Times New Roman"/>
          <w:sz w:val="24"/>
          <w:szCs w:val="24"/>
        </w:rPr>
        <w:t xml:space="preserve"> </w:t>
      </w:r>
      <w:r w:rsidR="007854CE" w:rsidRPr="00E9486E">
        <w:rPr>
          <w:rFonts w:ascii="Book Antiqua" w:hAnsi="Book Antiqua" w:cs="Times New Roman"/>
          <w:sz w:val="24"/>
          <w:szCs w:val="24"/>
          <w:lang w:eastAsia="zh-CN"/>
        </w:rPr>
        <w:t>+1-</w:t>
      </w:r>
      <w:r w:rsidR="007854CE" w:rsidRPr="00E9486E">
        <w:rPr>
          <w:rFonts w:ascii="Book Antiqua" w:hAnsi="Book Antiqua" w:cs="Times New Roman"/>
          <w:sz w:val="24"/>
          <w:szCs w:val="24"/>
        </w:rPr>
        <w:t>252-744</w:t>
      </w:r>
      <w:r w:rsidRPr="00E9486E">
        <w:rPr>
          <w:rFonts w:ascii="Book Antiqua" w:hAnsi="Book Antiqua" w:cs="Times New Roman"/>
          <w:sz w:val="24"/>
          <w:szCs w:val="24"/>
        </w:rPr>
        <w:t xml:space="preserve">4400 </w:t>
      </w:r>
    </w:p>
    <w:p w14:paraId="6B93B03C" w14:textId="2DFCCB3F" w:rsidR="00474B8B" w:rsidRPr="00E9486E" w:rsidRDefault="00474B8B" w:rsidP="004B2258">
      <w:pPr>
        <w:spacing w:after="0" w:line="360" w:lineRule="auto"/>
        <w:jc w:val="both"/>
        <w:rPr>
          <w:rFonts w:ascii="Book Antiqua" w:hAnsi="Book Antiqua" w:cs="Times New Roman"/>
          <w:sz w:val="24"/>
          <w:szCs w:val="24"/>
          <w:lang w:eastAsia="zh-CN"/>
        </w:rPr>
      </w:pPr>
      <w:r w:rsidRPr="00E9486E">
        <w:rPr>
          <w:rFonts w:ascii="Book Antiqua" w:hAnsi="Book Antiqua" w:cs="Times New Roman"/>
          <w:b/>
          <w:sz w:val="24"/>
          <w:szCs w:val="24"/>
        </w:rPr>
        <w:t>Fax:</w:t>
      </w:r>
      <w:r w:rsidRPr="00E9486E">
        <w:rPr>
          <w:rFonts w:ascii="Book Antiqua" w:hAnsi="Book Antiqua" w:cs="Times New Roman"/>
          <w:sz w:val="24"/>
          <w:szCs w:val="24"/>
        </w:rPr>
        <w:t xml:space="preserve"> </w:t>
      </w:r>
      <w:r w:rsidR="007854CE" w:rsidRPr="00E9486E">
        <w:rPr>
          <w:rFonts w:ascii="Book Antiqua" w:hAnsi="Book Antiqua" w:cs="Times New Roman"/>
          <w:sz w:val="24"/>
          <w:szCs w:val="24"/>
          <w:lang w:eastAsia="zh-CN"/>
        </w:rPr>
        <w:t>+1-</w:t>
      </w:r>
      <w:r w:rsidR="007854CE" w:rsidRPr="00E9486E">
        <w:rPr>
          <w:rFonts w:ascii="Book Antiqua" w:hAnsi="Book Antiqua" w:cs="Times New Roman"/>
          <w:sz w:val="24"/>
          <w:szCs w:val="24"/>
        </w:rPr>
        <w:t>252-744</w:t>
      </w:r>
      <w:r w:rsidRPr="00E9486E">
        <w:rPr>
          <w:rFonts w:ascii="Book Antiqua" w:hAnsi="Book Antiqua" w:cs="Times New Roman"/>
          <w:sz w:val="24"/>
          <w:szCs w:val="24"/>
        </w:rPr>
        <w:t>7724</w:t>
      </w:r>
    </w:p>
    <w:p w14:paraId="560DF678" w14:textId="77777777" w:rsidR="007854CE" w:rsidRPr="00E9486E" w:rsidRDefault="007854CE" w:rsidP="004B2258">
      <w:pPr>
        <w:spacing w:after="0" w:line="360" w:lineRule="auto"/>
        <w:jc w:val="both"/>
        <w:rPr>
          <w:rFonts w:ascii="Book Antiqua" w:hAnsi="Book Antiqua" w:cs="Times New Roman"/>
          <w:sz w:val="24"/>
          <w:szCs w:val="24"/>
          <w:lang w:eastAsia="zh-CN"/>
        </w:rPr>
      </w:pPr>
    </w:p>
    <w:p w14:paraId="1520385E" w14:textId="5415EA2A" w:rsidR="007854CE" w:rsidRPr="00E9486E" w:rsidRDefault="007854CE" w:rsidP="004B2258">
      <w:pPr>
        <w:spacing w:after="0" w:line="360" w:lineRule="auto"/>
        <w:jc w:val="both"/>
        <w:rPr>
          <w:rFonts w:ascii="Book Antiqua" w:hAnsi="Book Antiqua"/>
          <w:b/>
          <w:sz w:val="24"/>
          <w:szCs w:val="24"/>
        </w:rPr>
      </w:pPr>
      <w:r w:rsidRPr="00E9486E">
        <w:rPr>
          <w:rFonts w:ascii="Book Antiqua" w:hAnsi="Book Antiqua"/>
          <w:b/>
          <w:sz w:val="24"/>
          <w:szCs w:val="24"/>
        </w:rPr>
        <w:t xml:space="preserve">Received: </w:t>
      </w:r>
      <w:r w:rsidR="004B2258" w:rsidRPr="00E9486E">
        <w:rPr>
          <w:rFonts w:ascii="Book Antiqua" w:hAnsi="Book Antiqua"/>
          <w:sz w:val="24"/>
          <w:szCs w:val="24"/>
          <w:lang w:eastAsia="zh-CN"/>
        </w:rPr>
        <w:t>January 10, 2019</w:t>
      </w:r>
      <w:r w:rsidR="004B2258" w:rsidRPr="00E9486E">
        <w:rPr>
          <w:rFonts w:ascii="Book Antiqua" w:hAnsi="Book Antiqua"/>
          <w:sz w:val="24"/>
          <w:szCs w:val="24"/>
        </w:rPr>
        <w:t xml:space="preserve"> </w:t>
      </w:r>
    </w:p>
    <w:p w14:paraId="101F2EE4" w14:textId="13C42160" w:rsidR="007854CE" w:rsidRPr="00E9486E" w:rsidRDefault="007854CE" w:rsidP="004B2258">
      <w:pPr>
        <w:spacing w:after="0" w:line="360" w:lineRule="auto"/>
        <w:jc w:val="both"/>
        <w:rPr>
          <w:rFonts w:ascii="Book Antiqua" w:hAnsi="Book Antiqua"/>
          <w:b/>
          <w:sz w:val="24"/>
          <w:szCs w:val="24"/>
        </w:rPr>
      </w:pPr>
      <w:r w:rsidRPr="00E9486E">
        <w:rPr>
          <w:rFonts w:ascii="Book Antiqua" w:hAnsi="Book Antiqua"/>
          <w:b/>
          <w:sz w:val="24"/>
          <w:szCs w:val="24"/>
        </w:rPr>
        <w:t>Peer-review started:</w:t>
      </w:r>
      <w:r w:rsidR="004B2258" w:rsidRPr="00E9486E">
        <w:rPr>
          <w:rFonts w:ascii="Book Antiqua" w:hAnsi="Book Antiqua"/>
          <w:sz w:val="24"/>
          <w:szCs w:val="24"/>
          <w:lang w:eastAsia="zh-CN"/>
        </w:rPr>
        <w:t xml:space="preserve"> January 10, 2019</w:t>
      </w:r>
      <w:r w:rsidR="004B2258" w:rsidRPr="00E9486E">
        <w:rPr>
          <w:rFonts w:ascii="Book Antiqua" w:hAnsi="Book Antiqua"/>
          <w:sz w:val="24"/>
          <w:szCs w:val="24"/>
        </w:rPr>
        <w:t xml:space="preserve"> </w:t>
      </w:r>
    </w:p>
    <w:p w14:paraId="175691E9" w14:textId="69FD7073" w:rsidR="007854CE" w:rsidRPr="00E9486E" w:rsidRDefault="007854CE" w:rsidP="004B2258">
      <w:pPr>
        <w:spacing w:after="0" w:line="360" w:lineRule="auto"/>
        <w:jc w:val="both"/>
        <w:rPr>
          <w:rFonts w:ascii="Book Antiqua" w:hAnsi="Book Antiqua"/>
          <w:b/>
          <w:sz w:val="24"/>
          <w:szCs w:val="24"/>
        </w:rPr>
      </w:pPr>
      <w:r w:rsidRPr="00E9486E">
        <w:rPr>
          <w:rFonts w:ascii="Book Antiqua" w:hAnsi="Book Antiqua"/>
          <w:b/>
          <w:sz w:val="24"/>
          <w:szCs w:val="24"/>
        </w:rPr>
        <w:t>First decision:</w:t>
      </w:r>
      <w:r w:rsidR="004B2258" w:rsidRPr="00E9486E">
        <w:rPr>
          <w:rFonts w:ascii="Book Antiqua" w:hAnsi="Book Antiqua"/>
          <w:sz w:val="24"/>
          <w:szCs w:val="24"/>
          <w:lang w:eastAsia="zh-CN"/>
        </w:rPr>
        <w:t xml:space="preserve"> January 26, 2019</w:t>
      </w:r>
      <w:r w:rsidR="004B2258" w:rsidRPr="00E9486E">
        <w:rPr>
          <w:rFonts w:ascii="Book Antiqua" w:hAnsi="Book Antiqua"/>
          <w:sz w:val="24"/>
          <w:szCs w:val="24"/>
        </w:rPr>
        <w:t xml:space="preserve"> </w:t>
      </w:r>
    </w:p>
    <w:p w14:paraId="6F284A25" w14:textId="5512D410" w:rsidR="007854CE" w:rsidRPr="00E9486E" w:rsidRDefault="007854CE" w:rsidP="004B2258">
      <w:pPr>
        <w:spacing w:after="0" w:line="360" w:lineRule="auto"/>
        <w:jc w:val="both"/>
        <w:rPr>
          <w:rFonts w:ascii="Book Antiqua" w:hAnsi="Book Antiqua"/>
          <w:b/>
          <w:sz w:val="24"/>
          <w:szCs w:val="24"/>
        </w:rPr>
      </w:pPr>
      <w:r w:rsidRPr="00E9486E">
        <w:rPr>
          <w:rFonts w:ascii="Book Antiqua" w:hAnsi="Book Antiqua"/>
          <w:b/>
          <w:sz w:val="24"/>
          <w:szCs w:val="24"/>
        </w:rPr>
        <w:t xml:space="preserve">Revised: </w:t>
      </w:r>
      <w:r w:rsidR="004B2258" w:rsidRPr="00E9486E">
        <w:rPr>
          <w:rFonts w:ascii="Book Antiqua" w:hAnsi="Book Antiqua"/>
          <w:sz w:val="24"/>
          <w:szCs w:val="24"/>
          <w:lang w:eastAsia="zh-CN"/>
        </w:rPr>
        <w:t>February 12, 2019</w:t>
      </w:r>
      <w:r w:rsidR="004B2258" w:rsidRPr="00E9486E">
        <w:rPr>
          <w:rFonts w:ascii="Book Antiqua" w:hAnsi="Book Antiqua"/>
          <w:sz w:val="24"/>
          <w:szCs w:val="24"/>
        </w:rPr>
        <w:t xml:space="preserve"> </w:t>
      </w:r>
    </w:p>
    <w:p w14:paraId="77B1579D" w14:textId="0CAB5F24" w:rsidR="007854CE" w:rsidRPr="00E9486E" w:rsidRDefault="007854CE" w:rsidP="004B2258">
      <w:pPr>
        <w:spacing w:after="0" w:line="360" w:lineRule="auto"/>
        <w:jc w:val="both"/>
        <w:rPr>
          <w:rFonts w:ascii="Book Antiqua" w:hAnsi="Book Antiqua"/>
          <w:b/>
          <w:sz w:val="24"/>
          <w:szCs w:val="24"/>
        </w:rPr>
      </w:pPr>
      <w:r w:rsidRPr="00E9486E">
        <w:rPr>
          <w:rFonts w:ascii="Book Antiqua" w:hAnsi="Book Antiqua"/>
          <w:b/>
          <w:sz w:val="24"/>
          <w:szCs w:val="24"/>
        </w:rPr>
        <w:t>Accepted:</w:t>
      </w:r>
      <w:r w:rsidR="00F71D33" w:rsidRPr="00E9486E">
        <w:t xml:space="preserve"> </w:t>
      </w:r>
      <w:r w:rsidR="00F71D33" w:rsidRPr="00E9486E">
        <w:rPr>
          <w:rFonts w:ascii="Book Antiqua" w:hAnsi="Book Antiqua"/>
          <w:sz w:val="24"/>
          <w:szCs w:val="24"/>
        </w:rPr>
        <w:t>February 18, 2019</w:t>
      </w:r>
      <w:r w:rsidR="004B2258" w:rsidRPr="00E9486E">
        <w:rPr>
          <w:rFonts w:ascii="Book Antiqua" w:hAnsi="Book Antiqua"/>
          <w:b/>
          <w:sz w:val="24"/>
          <w:szCs w:val="24"/>
        </w:rPr>
        <w:t xml:space="preserve"> </w:t>
      </w:r>
    </w:p>
    <w:p w14:paraId="697B0AB5" w14:textId="187620A5" w:rsidR="007854CE" w:rsidRPr="00E9486E" w:rsidRDefault="007854CE" w:rsidP="004B2258">
      <w:pPr>
        <w:spacing w:after="0" w:line="360" w:lineRule="auto"/>
        <w:jc w:val="both"/>
        <w:rPr>
          <w:rFonts w:ascii="Book Antiqua" w:hAnsi="Book Antiqua"/>
          <w:sz w:val="24"/>
          <w:szCs w:val="24"/>
        </w:rPr>
      </w:pPr>
      <w:r w:rsidRPr="00E9486E">
        <w:rPr>
          <w:rFonts w:ascii="Book Antiqua" w:hAnsi="Book Antiqua"/>
          <w:b/>
          <w:sz w:val="24"/>
          <w:szCs w:val="24"/>
        </w:rPr>
        <w:t>Article in press:</w:t>
      </w:r>
      <w:r w:rsidR="004B2258" w:rsidRPr="00E9486E">
        <w:rPr>
          <w:rFonts w:ascii="Book Antiqua" w:hAnsi="Book Antiqua"/>
          <w:sz w:val="24"/>
          <w:szCs w:val="24"/>
        </w:rPr>
        <w:t xml:space="preserve"> </w:t>
      </w:r>
      <w:r w:rsidR="00724C25" w:rsidRPr="00E9486E">
        <w:rPr>
          <w:rFonts w:ascii="Book Antiqua" w:hAnsi="Book Antiqua"/>
          <w:sz w:val="24"/>
          <w:szCs w:val="24"/>
        </w:rPr>
        <w:t>February 18, 2019</w:t>
      </w:r>
    </w:p>
    <w:p w14:paraId="1D1CE919" w14:textId="19808B7C" w:rsidR="007854CE" w:rsidRPr="00E9486E" w:rsidRDefault="007854CE" w:rsidP="004B2258">
      <w:pPr>
        <w:spacing w:after="0" w:line="360" w:lineRule="auto"/>
        <w:jc w:val="both"/>
        <w:rPr>
          <w:rFonts w:ascii="Book Antiqua" w:hAnsi="Book Antiqua" w:cs="Times New Roman"/>
          <w:b/>
          <w:sz w:val="24"/>
          <w:szCs w:val="24"/>
          <w:lang w:eastAsia="zh-CN"/>
        </w:rPr>
      </w:pPr>
      <w:r w:rsidRPr="00E9486E">
        <w:rPr>
          <w:rFonts w:ascii="Book Antiqua" w:hAnsi="Book Antiqua"/>
          <w:b/>
          <w:sz w:val="24"/>
          <w:szCs w:val="24"/>
        </w:rPr>
        <w:t>Published online:</w:t>
      </w:r>
      <w:r w:rsidR="00724C25" w:rsidRPr="00E9486E">
        <w:rPr>
          <w:rFonts w:ascii="Book Antiqua" w:hAnsi="Book Antiqua" w:hint="eastAsia"/>
          <w:b/>
          <w:sz w:val="24"/>
          <w:szCs w:val="24"/>
          <w:lang w:eastAsia="zh-CN"/>
        </w:rPr>
        <w:t xml:space="preserve"> </w:t>
      </w:r>
      <w:r w:rsidR="00FA1C9B" w:rsidRPr="00E9486E">
        <w:rPr>
          <w:rFonts w:ascii="Book Antiqua" w:hAnsi="Book Antiqua"/>
          <w:sz w:val="24"/>
          <w:szCs w:val="24"/>
          <w:lang w:eastAsia="zh-CN"/>
        </w:rPr>
        <w:t>March 26, 2019</w:t>
      </w:r>
    </w:p>
    <w:p w14:paraId="4E007E35" w14:textId="77777777" w:rsidR="004B2258" w:rsidRPr="00E9486E" w:rsidRDefault="004B2258" w:rsidP="004B2258">
      <w:pPr>
        <w:spacing w:after="0" w:line="360" w:lineRule="auto"/>
        <w:jc w:val="both"/>
        <w:rPr>
          <w:rFonts w:ascii="Book Antiqua" w:hAnsi="Book Antiqua" w:cs="Times New Roman"/>
          <w:b/>
          <w:sz w:val="24"/>
          <w:szCs w:val="24"/>
          <w:lang w:eastAsia="zh-CN"/>
        </w:rPr>
      </w:pPr>
      <w:r w:rsidRPr="00E9486E">
        <w:rPr>
          <w:rFonts w:ascii="Book Antiqua" w:hAnsi="Book Antiqua" w:cs="Times New Roman"/>
          <w:b/>
          <w:sz w:val="24"/>
          <w:szCs w:val="24"/>
          <w:lang w:eastAsia="zh-CN"/>
        </w:rPr>
        <w:br w:type="page"/>
      </w:r>
    </w:p>
    <w:p w14:paraId="12B05222" w14:textId="51A1F9FF" w:rsidR="00474B8B" w:rsidRPr="00E9486E" w:rsidRDefault="00474B8B" w:rsidP="004B2258">
      <w:pPr>
        <w:spacing w:after="0" w:line="360" w:lineRule="auto"/>
        <w:jc w:val="both"/>
        <w:rPr>
          <w:rFonts w:ascii="Book Antiqua" w:hAnsi="Book Antiqua" w:cs="Times New Roman"/>
          <w:b/>
          <w:sz w:val="24"/>
          <w:szCs w:val="24"/>
          <w:lang w:eastAsia="zh-CN"/>
        </w:rPr>
      </w:pPr>
      <w:r w:rsidRPr="00E9486E">
        <w:rPr>
          <w:rFonts w:ascii="Book Antiqua" w:hAnsi="Book Antiqua" w:cs="Times New Roman"/>
          <w:b/>
          <w:sz w:val="24"/>
          <w:szCs w:val="24"/>
        </w:rPr>
        <w:lastRenderedPageBreak/>
        <w:t xml:space="preserve">Abstract </w:t>
      </w:r>
    </w:p>
    <w:p w14:paraId="03F6978A" w14:textId="5DC3C281" w:rsidR="004B2258" w:rsidRPr="00E9486E" w:rsidRDefault="004B2258" w:rsidP="004B2258">
      <w:pPr>
        <w:spacing w:after="0" w:line="360" w:lineRule="auto"/>
        <w:jc w:val="both"/>
        <w:rPr>
          <w:rFonts w:ascii="Book Antiqua" w:hAnsi="Book Antiqua" w:cs="Times New Roman"/>
          <w:b/>
          <w:i/>
          <w:sz w:val="24"/>
          <w:szCs w:val="24"/>
          <w:lang w:eastAsia="zh-CN"/>
        </w:rPr>
      </w:pPr>
      <w:r w:rsidRPr="00E9486E">
        <w:rPr>
          <w:rFonts w:ascii="Book Antiqua" w:hAnsi="Book Antiqua"/>
          <w:b/>
          <w:i/>
          <w:sz w:val="24"/>
          <w:szCs w:val="24"/>
        </w:rPr>
        <w:t>BACKGROUND</w:t>
      </w:r>
    </w:p>
    <w:p w14:paraId="3A09C507" w14:textId="77777777" w:rsidR="004B2258" w:rsidRPr="00E9486E" w:rsidRDefault="00474B8B" w:rsidP="004B2258">
      <w:pPr>
        <w:spacing w:after="0" w:line="360" w:lineRule="auto"/>
        <w:jc w:val="both"/>
        <w:rPr>
          <w:rFonts w:ascii="Book Antiqua" w:hAnsi="Book Antiqua" w:cs="Times New Roman"/>
          <w:sz w:val="24"/>
          <w:szCs w:val="24"/>
          <w:lang w:eastAsia="zh-CN"/>
        </w:rPr>
      </w:pPr>
      <w:r w:rsidRPr="00E9486E">
        <w:rPr>
          <w:rFonts w:ascii="Book Antiqua" w:hAnsi="Book Antiqua" w:cs="Times New Roman"/>
          <w:sz w:val="24"/>
          <w:szCs w:val="24"/>
        </w:rPr>
        <w:t>Cardiac amyloidosis, a disease caused by the precipitation of amyloid proteins in the myocardial extracellular matrix has been historically difficult to diagnos</w:t>
      </w:r>
      <w:r w:rsidR="002E6E20" w:rsidRPr="00E9486E">
        <w:rPr>
          <w:rFonts w:ascii="Book Antiqua" w:hAnsi="Book Antiqua" w:cs="Times New Roman"/>
          <w:sz w:val="24"/>
          <w:szCs w:val="24"/>
        </w:rPr>
        <w:t>e</w:t>
      </w:r>
      <w:r w:rsidRPr="00E9486E">
        <w:rPr>
          <w:rFonts w:ascii="Book Antiqua" w:hAnsi="Book Antiqua" w:cs="Times New Roman"/>
          <w:sz w:val="24"/>
          <w:szCs w:val="24"/>
        </w:rPr>
        <w:t xml:space="preserve"> due to lack of specific clinical manifestations and necessity of biopsy to demonstrate amyloid deposition. However, </w:t>
      </w:r>
      <w:r w:rsidR="00F420F9" w:rsidRPr="00E9486E">
        <w:rPr>
          <w:rFonts w:ascii="Book Antiqua" w:hAnsi="Book Antiqua" w:cs="Times New Roman"/>
          <w:sz w:val="24"/>
          <w:szCs w:val="24"/>
        </w:rPr>
        <w:t xml:space="preserve">advances in </w:t>
      </w:r>
      <w:r w:rsidRPr="00E9486E">
        <w:rPr>
          <w:rFonts w:ascii="Book Antiqua" w:hAnsi="Book Antiqua" w:cs="Times New Roman"/>
          <w:sz w:val="24"/>
          <w:szCs w:val="24"/>
        </w:rPr>
        <w:t xml:space="preserve">cardiovascular imaging techniques have facilitated </w:t>
      </w:r>
      <w:r w:rsidR="006B3C88" w:rsidRPr="00E9486E">
        <w:rPr>
          <w:rFonts w:ascii="Book Antiqua" w:hAnsi="Book Antiqua" w:cs="Times New Roman"/>
          <w:sz w:val="24"/>
          <w:szCs w:val="24"/>
        </w:rPr>
        <w:t>earlier</w:t>
      </w:r>
      <w:r w:rsidRPr="00E9486E">
        <w:rPr>
          <w:rFonts w:ascii="Book Antiqua" w:hAnsi="Book Antiqua" w:cs="Times New Roman"/>
          <w:sz w:val="24"/>
          <w:szCs w:val="24"/>
        </w:rPr>
        <w:t xml:space="preserve"> recognition of this disease. In addition, while once thought of as incurable, treatment strategies are emerging for cardiac amyloidosis, making early diagnosis essential.</w:t>
      </w:r>
      <w:r w:rsidR="001535EE" w:rsidRPr="00E9486E">
        <w:rPr>
          <w:rFonts w:ascii="Book Antiqua" w:hAnsi="Book Antiqua" w:cs="Times New Roman"/>
          <w:sz w:val="24"/>
          <w:szCs w:val="24"/>
        </w:rPr>
        <w:t xml:space="preserve"> </w:t>
      </w:r>
    </w:p>
    <w:p w14:paraId="3F3B40DF" w14:textId="77777777" w:rsidR="004B2258" w:rsidRPr="00E9486E" w:rsidRDefault="004B2258" w:rsidP="004B2258">
      <w:pPr>
        <w:spacing w:after="0" w:line="360" w:lineRule="auto"/>
        <w:jc w:val="both"/>
        <w:rPr>
          <w:rFonts w:ascii="Book Antiqua" w:hAnsi="Book Antiqua" w:cs="Times New Roman"/>
          <w:sz w:val="24"/>
          <w:szCs w:val="24"/>
          <w:lang w:eastAsia="zh-CN"/>
        </w:rPr>
      </w:pPr>
    </w:p>
    <w:p w14:paraId="1AEFE52F" w14:textId="77777777" w:rsidR="004B2258" w:rsidRPr="00E9486E" w:rsidRDefault="004B2258" w:rsidP="004B2258">
      <w:pPr>
        <w:spacing w:after="0" w:line="360" w:lineRule="auto"/>
        <w:jc w:val="both"/>
        <w:rPr>
          <w:rFonts w:ascii="Book Antiqua" w:hAnsi="Book Antiqua" w:cs="Times New Roman"/>
          <w:i/>
          <w:sz w:val="24"/>
          <w:szCs w:val="24"/>
          <w:lang w:eastAsia="zh-CN"/>
        </w:rPr>
      </w:pPr>
      <w:r w:rsidRPr="00E9486E">
        <w:rPr>
          <w:rFonts w:ascii="Book Antiqua" w:hAnsi="Book Antiqua"/>
          <w:b/>
          <w:i/>
          <w:sz w:val="24"/>
          <w:szCs w:val="24"/>
        </w:rPr>
        <w:t>CASE SUMMARY</w:t>
      </w:r>
      <w:r w:rsidRPr="00E9486E">
        <w:rPr>
          <w:rFonts w:ascii="Book Antiqua" w:hAnsi="Book Antiqua" w:cs="Times New Roman"/>
          <w:i/>
          <w:sz w:val="24"/>
          <w:szCs w:val="24"/>
        </w:rPr>
        <w:t xml:space="preserve"> </w:t>
      </w:r>
    </w:p>
    <w:p w14:paraId="152C8D7E" w14:textId="77777777" w:rsidR="004B2258" w:rsidRPr="00E9486E" w:rsidRDefault="001535EE" w:rsidP="004B2258">
      <w:pPr>
        <w:spacing w:after="0" w:line="360" w:lineRule="auto"/>
        <w:jc w:val="both"/>
        <w:rPr>
          <w:rFonts w:ascii="Book Antiqua" w:hAnsi="Book Antiqua" w:cs="Times New Roman"/>
          <w:sz w:val="24"/>
          <w:szCs w:val="24"/>
          <w:lang w:eastAsia="zh-CN"/>
        </w:rPr>
      </w:pPr>
      <w:r w:rsidRPr="00E9486E">
        <w:rPr>
          <w:rFonts w:ascii="Book Antiqua" w:hAnsi="Book Antiqua" w:cs="Times New Roman"/>
          <w:sz w:val="24"/>
          <w:szCs w:val="24"/>
        </w:rPr>
        <w:t xml:space="preserve">We </w:t>
      </w:r>
      <w:r w:rsidR="00B04B80" w:rsidRPr="00E9486E">
        <w:rPr>
          <w:rFonts w:ascii="Book Antiqua" w:hAnsi="Book Antiqua" w:cs="Times New Roman"/>
          <w:sz w:val="24"/>
          <w:szCs w:val="24"/>
        </w:rPr>
        <w:t xml:space="preserve">outline </w:t>
      </w:r>
      <w:r w:rsidRPr="00E9486E">
        <w:rPr>
          <w:rFonts w:ascii="Book Antiqua" w:hAnsi="Book Antiqua" w:cs="Times New Roman"/>
          <w:sz w:val="24"/>
          <w:szCs w:val="24"/>
        </w:rPr>
        <w:t>the case of a 73 year</w:t>
      </w:r>
      <w:r w:rsidR="004B2258" w:rsidRPr="00E9486E">
        <w:rPr>
          <w:rFonts w:ascii="Book Antiqua" w:hAnsi="Book Antiqua" w:cs="Times New Roman"/>
          <w:sz w:val="24"/>
          <w:szCs w:val="24"/>
          <w:lang w:eastAsia="zh-CN"/>
        </w:rPr>
        <w:t>s</w:t>
      </w:r>
      <w:r w:rsidRPr="00E9486E">
        <w:rPr>
          <w:rFonts w:ascii="Book Antiqua" w:hAnsi="Book Antiqua" w:cs="Times New Roman"/>
          <w:sz w:val="24"/>
          <w:szCs w:val="24"/>
        </w:rPr>
        <w:t xml:space="preserve"> old African American female who </w:t>
      </w:r>
      <w:r w:rsidR="00B04B80" w:rsidRPr="00E9486E">
        <w:rPr>
          <w:rFonts w:ascii="Book Antiqua" w:hAnsi="Book Antiqua" w:cs="Times New Roman"/>
          <w:sz w:val="24"/>
          <w:szCs w:val="24"/>
        </w:rPr>
        <w:t xml:space="preserve">was admitted with sudden onset shortness of breath and found to be in cardiogenic shock. </w:t>
      </w:r>
      <w:r w:rsidR="00BB5FAE" w:rsidRPr="00E9486E">
        <w:rPr>
          <w:rFonts w:ascii="Book Antiqua" w:hAnsi="Book Antiqua" w:cs="Times New Roman"/>
          <w:sz w:val="24"/>
          <w:szCs w:val="24"/>
        </w:rPr>
        <w:t>Cardiac amyloidosis was suspected due to discordance between electrocardiogram and echocardiogram findings</w:t>
      </w:r>
      <w:r w:rsidR="00CA3F13" w:rsidRPr="00E9486E">
        <w:rPr>
          <w:rFonts w:ascii="Book Antiqua" w:hAnsi="Book Antiqua" w:cs="Times New Roman"/>
          <w:sz w:val="24"/>
          <w:szCs w:val="24"/>
        </w:rPr>
        <w:t xml:space="preserve"> and this was subsequently confirmed with the aid of scintigraphy and an endomyocardial biopsy. </w:t>
      </w:r>
    </w:p>
    <w:p w14:paraId="5B73CDEC" w14:textId="77777777" w:rsidR="004B2258" w:rsidRPr="00E9486E" w:rsidRDefault="004B2258" w:rsidP="004B2258">
      <w:pPr>
        <w:spacing w:after="0" w:line="360" w:lineRule="auto"/>
        <w:jc w:val="both"/>
        <w:rPr>
          <w:rFonts w:ascii="Book Antiqua" w:hAnsi="Book Antiqua" w:cs="Times New Roman"/>
          <w:sz w:val="24"/>
          <w:szCs w:val="24"/>
          <w:lang w:eastAsia="zh-CN"/>
        </w:rPr>
      </w:pPr>
    </w:p>
    <w:p w14:paraId="3C301A94" w14:textId="77777777" w:rsidR="004B2258" w:rsidRPr="00E9486E" w:rsidRDefault="004B2258" w:rsidP="004B2258">
      <w:pPr>
        <w:spacing w:after="0" w:line="360" w:lineRule="auto"/>
        <w:jc w:val="both"/>
        <w:rPr>
          <w:rFonts w:ascii="Book Antiqua" w:hAnsi="Book Antiqua" w:cs="Times New Roman"/>
          <w:i/>
          <w:sz w:val="24"/>
          <w:szCs w:val="24"/>
          <w:lang w:eastAsia="zh-CN"/>
        </w:rPr>
      </w:pPr>
      <w:r w:rsidRPr="00E9486E">
        <w:rPr>
          <w:rFonts w:ascii="Book Antiqua" w:hAnsi="Book Antiqua"/>
          <w:b/>
          <w:i/>
          <w:sz w:val="24"/>
          <w:szCs w:val="24"/>
        </w:rPr>
        <w:t>CONCLUSION</w:t>
      </w:r>
      <w:r w:rsidRPr="00E9486E">
        <w:rPr>
          <w:rFonts w:ascii="Book Antiqua" w:eastAsia="MS Mincho" w:hAnsi="Book Antiqua" w:cs="Times New Roman"/>
          <w:i/>
          <w:sz w:val="24"/>
          <w:szCs w:val="24"/>
        </w:rPr>
        <w:t xml:space="preserve"> </w:t>
      </w:r>
    </w:p>
    <w:p w14:paraId="498EEE19" w14:textId="1C787D94" w:rsidR="00CA3F13" w:rsidRPr="00E9486E" w:rsidRDefault="00CA3F13" w:rsidP="004B2258">
      <w:pPr>
        <w:spacing w:after="0" w:line="360" w:lineRule="auto"/>
        <w:jc w:val="both"/>
        <w:rPr>
          <w:rFonts w:ascii="Book Antiqua" w:eastAsia="MS Mincho" w:hAnsi="Book Antiqua" w:cs="Times New Roman"/>
          <w:sz w:val="24"/>
          <w:szCs w:val="24"/>
        </w:rPr>
      </w:pPr>
      <w:r w:rsidRPr="00E9486E">
        <w:rPr>
          <w:rFonts w:ascii="Book Antiqua" w:eastAsia="MS Mincho" w:hAnsi="Book Antiqua" w:cs="Times New Roman"/>
          <w:sz w:val="24"/>
          <w:szCs w:val="24"/>
        </w:rPr>
        <w:t xml:space="preserve">Our objective is to highlight the diagnostic evaluation and clinical implications of cardiac amyloidosis. </w:t>
      </w:r>
    </w:p>
    <w:p w14:paraId="637FB9F1" w14:textId="77777777" w:rsidR="00B04B80" w:rsidRPr="00E9486E" w:rsidRDefault="00B04B80" w:rsidP="004B2258">
      <w:pPr>
        <w:spacing w:after="0" w:line="360" w:lineRule="auto"/>
        <w:jc w:val="both"/>
        <w:rPr>
          <w:rFonts w:ascii="Book Antiqua" w:hAnsi="Book Antiqua" w:cs="Times New Roman"/>
          <w:sz w:val="24"/>
          <w:szCs w:val="24"/>
        </w:rPr>
      </w:pPr>
    </w:p>
    <w:p w14:paraId="24E1985B" w14:textId="13889A32" w:rsidR="00474B8B" w:rsidRPr="00E9486E" w:rsidRDefault="002C0A81" w:rsidP="004B2258">
      <w:pPr>
        <w:spacing w:after="0" w:line="360" w:lineRule="auto"/>
        <w:jc w:val="both"/>
        <w:rPr>
          <w:rFonts w:ascii="Book Antiqua" w:hAnsi="Book Antiqua" w:cs="Times New Roman"/>
          <w:b/>
          <w:sz w:val="24"/>
          <w:szCs w:val="24"/>
        </w:rPr>
      </w:pPr>
      <w:r w:rsidRPr="00E9486E">
        <w:rPr>
          <w:rFonts w:ascii="Book Antiqua" w:hAnsi="Book Antiqua" w:cs="Times New Roman"/>
          <w:b/>
          <w:sz w:val="24"/>
          <w:szCs w:val="24"/>
        </w:rPr>
        <w:t>Key words</w:t>
      </w:r>
      <w:r w:rsidR="004B2258" w:rsidRPr="00E9486E">
        <w:rPr>
          <w:rFonts w:ascii="Book Antiqua" w:hAnsi="Book Antiqua" w:cs="Times New Roman"/>
          <w:b/>
          <w:sz w:val="24"/>
          <w:szCs w:val="24"/>
          <w:lang w:eastAsia="zh-CN"/>
        </w:rPr>
        <w:t>:</w:t>
      </w:r>
      <w:r w:rsidRPr="00E9486E">
        <w:rPr>
          <w:rFonts w:ascii="Book Antiqua" w:hAnsi="Book Antiqua" w:cs="Times New Roman"/>
          <w:b/>
          <w:sz w:val="24"/>
          <w:szCs w:val="24"/>
        </w:rPr>
        <w:t xml:space="preserve"> </w:t>
      </w:r>
      <w:r w:rsidRPr="00E9486E">
        <w:rPr>
          <w:rFonts w:ascii="Book Antiqua" w:hAnsi="Book Antiqua" w:cs="Times New Roman"/>
          <w:sz w:val="24"/>
          <w:szCs w:val="24"/>
        </w:rPr>
        <w:t xml:space="preserve">Cardiac </w:t>
      </w:r>
      <w:r w:rsidR="004B2258" w:rsidRPr="00E9486E">
        <w:rPr>
          <w:rFonts w:ascii="Book Antiqua" w:hAnsi="Book Antiqua" w:cs="Times New Roman"/>
          <w:sz w:val="24"/>
          <w:szCs w:val="24"/>
        </w:rPr>
        <w:t>a</w:t>
      </w:r>
      <w:r w:rsidRPr="00E9486E">
        <w:rPr>
          <w:rFonts w:ascii="Book Antiqua" w:hAnsi="Book Antiqua" w:cs="Times New Roman"/>
          <w:sz w:val="24"/>
          <w:szCs w:val="24"/>
        </w:rPr>
        <w:t xml:space="preserve">myloidosis; Restrictive </w:t>
      </w:r>
      <w:r w:rsidR="004B2258" w:rsidRPr="00E9486E">
        <w:rPr>
          <w:rFonts w:ascii="Book Antiqua" w:hAnsi="Book Antiqua" w:cs="Times New Roman"/>
          <w:sz w:val="24"/>
          <w:szCs w:val="24"/>
        </w:rPr>
        <w:t>c</w:t>
      </w:r>
      <w:r w:rsidRPr="00E9486E">
        <w:rPr>
          <w:rFonts w:ascii="Book Antiqua" w:hAnsi="Book Antiqua" w:cs="Times New Roman"/>
          <w:sz w:val="24"/>
          <w:szCs w:val="24"/>
        </w:rPr>
        <w:t>ardiomyopathy; Transthyretin</w:t>
      </w:r>
      <w:r w:rsidR="00152FD6" w:rsidRPr="00E9486E">
        <w:rPr>
          <w:rFonts w:ascii="Book Antiqua" w:hAnsi="Book Antiqua" w:cs="Times New Roman"/>
          <w:sz w:val="24"/>
          <w:szCs w:val="24"/>
        </w:rPr>
        <w:t xml:space="preserve">; Case </w:t>
      </w:r>
      <w:r w:rsidR="004B2258" w:rsidRPr="00E9486E">
        <w:rPr>
          <w:rFonts w:ascii="Book Antiqua" w:hAnsi="Book Antiqua" w:cs="Times New Roman"/>
          <w:sz w:val="24"/>
          <w:szCs w:val="24"/>
        </w:rPr>
        <w:t>r</w:t>
      </w:r>
      <w:r w:rsidR="00152FD6" w:rsidRPr="00E9486E">
        <w:rPr>
          <w:rFonts w:ascii="Book Antiqua" w:hAnsi="Book Antiqua" w:cs="Times New Roman"/>
          <w:sz w:val="24"/>
          <w:szCs w:val="24"/>
        </w:rPr>
        <w:t>eport</w:t>
      </w:r>
    </w:p>
    <w:p w14:paraId="48A37A5C" w14:textId="466AE80A" w:rsidR="00474B8B" w:rsidRPr="00E9486E" w:rsidRDefault="00474B8B" w:rsidP="004B2258">
      <w:pPr>
        <w:spacing w:after="0" w:line="360" w:lineRule="auto"/>
        <w:jc w:val="both"/>
        <w:rPr>
          <w:rFonts w:ascii="Book Antiqua" w:hAnsi="Book Antiqua" w:cs="Times New Roman"/>
          <w:sz w:val="24"/>
          <w:szCs w:val="24"/>
        </w:rPr>
      </w:pPr>
    </w:p>
    <w:p w14:paraId="409ED8C9" w14:textId="77777777" w:rsidR="004B2258" w:rsidRPr="00E9486E" w:rsidRDefault="004B2258" w:rsidP="004B2258">
      <w:pPr>
        <w:spacing w:after="0" w:line="360" w:lineRule="auto"/>
        <w:jc w:val="both"/>
        <w:rPr>
          <w:rFonts w:ascii="Book Antiqua" w:hAnsi="Book Antiqua" w:cs="Arial"/>
          <w:sz w:val="24"/>
          <w:szCs w:val="24"/>
        </w:rPr>
      </w:pPr>
      <w:r w:rsidRPr="00E9486E">
        <w:rPr>
          <w:rFonts w:ascii="Book Antiqua" w:hAnsi="Book Antiqua"/>
          <w:b/>
          <w:sz w:val="24"/>
          <w:szCs w:val="24"/>
        </w:rPr>
        <w:t xml:space="preserve">© </w:t>
      </w:r>
      <w:r w:rsidRPr="00E9486E">
        <w:rPr>
          <w:rFonts w:ascii="Book Antiqua" w:hAnsi="Book Antiqua" w:cs="Arial"/>
          <w:b/>
          <w:sz w:val="24"/>
          <w:szCs w:val="24"/>
        </w:rPr>
        <w:t>The Author(s) 2019.</w:t>
      </w:r>
      <w:r w:rsidRPr="00E9486E">
        <w:rPr>
          <w:rFonts w:ascii="Book Antiqua" w:hAnsi="Book Antiqua" w:cs="Arial"/>
          <w:sz w:val="24"/>
          <w:szCs w:val="24"/>
        </w:rPr>
        <w:t xml:space="preserve"> Published by Baishideng Publishing Group Inc. All rights reserved.</w:t>
      </w:r>
    </w:p>
    <w:p w14:paraId="4D6994A4" w14:textId="77777777" w:rsidR="00B04B80" w:rsidRPr="00E9486E" w:rsidRDefault="00B04B80" w:rsidP="004B2258">
      <w:pPr>
        <w:spacing w:after="0" w:line="360" w:lineRule="auto"/>
        <w:jc w:val="both"/>
        <w:rPr>
          <w:rFonts w:ascii="Book Antiqua" w:hAnsi="Book Antiqua" w:cs="Times New Roman"/>
          <w:b/>
          <w:sz w:val="24"/>
          <w:szCs w:val="24"/>
        </w:rPr>
      </w:pPr>
    </w:p>
    <w:p w14:paraId="6942C9DE" w14:textId="79A87EF3" w:rsidR="00EB4B20" w:rsidRPr="00E9486E" w:rsidRDefault="002C0A81" w:rsidP="004B2258">
      <w:pPr>
        <w:spacing w:after="0" w:line="360" w:lineRule="auto"/>
        <w:jc w:val="both"/>
        <w:rPr>
          <w:rFonts w:ascii="Book Antiqua" w:hAnsi="Book Antiqua" w:cs="Times New Roman"/>
          <w:b/>
          <w:sz w:val="24"/>
          <w:szCs w:val="24"/>
          <w:lang w:eastAsia="zh-CN"/>
        </w:rPr>
      </w:pPr>
      <w:r w:rsidRPr="00E9486E">
        <w:rPr>
          <w:rFonts w:ascii="Book Antiqua" w:hAnsi="Book Antiqua" w:cs="Times New Roman"/>
          <w:b/>
          <w:sz w:val="24"/>
          <w:szCs w:val="24"/>
        </w:rPr>
        <w:t xml:space="preserve">Core </w:t>
      </w:r>
      <w:r w:rsidR="004B2258" w:rsidRPr="00E9486E">
        <w:rPr>
          <w:rFonts w:ascii="Book Antiqua" w:hAnsi="Book Antiqua" w:cs="Times New Roman"/>
          <w:b/>
          <w:sz w:val="24"/>
          <w:szCs w:val="24"/>
        </w:rPr>
        <w:t>t</w:t>
      </w:r>
      <w:r w:rsidRPr="00E9486E">
        <w:rPr>
          <w:rFonts w:ascii="Book Antiqua" w:hAnsi="Book Antiqua" w:cs="Times New Roman"/>
          <w:b/>
          <w:sz w:val="24"/>
          <w:szCs w:val="24"/>
        </w:rPr>
        <w:t>ip</w:t>
      </w:r>
      <w:r w:rsidR="004B2258" w:rsidRPr="00E9486E">
        <w:rPr>
          <w:rFonts w:ascii="Book Antiqua" w:hAnsi="Book Antiqua" w:cs="Times New Roman"/>
          <w:b/>
          <w:sz w:val="24"/>
          <w:szCs w:val="24"/>
          <w:lang w:eastAsia="zh-CN"/>
        </w:rPr>
        <w:t xml:space="preserve">: </w:t>
      </w:r>
      <w:r w:rsidRPr="00E9486E">
        <w:rPr>
          <w:rFonts w:ascii="Book Antiqua" w:hAnsi="Book Antiqua" w:cs="Times New Roman"/>
          <w:sz w:val="24"/>
          <w:szCs w:val="24"/>
        </w:rPr>
        <w:t xml:space="preserve">Modern cardiovascular imaging techniques have facilitated </w:t>
      </w:r>
      <w:r w:rsidR="006B3C88" w:rsidRPr="00E9486E">
        <w:rPr>
          <w:rFonts w:ascii="Book Antiqua" w:hAnsi="Book Antiqua" w:cs="Times New Roman"/>
          <w:sz w:val="24"/>
          <w:szCs w:val="24"/>
        </w:rPr>
        <w:t>earlier</w:t>
      </w:r>
      <w:r w:rsidRPr="00E9486E">
        <w:rPr>
          <w:rFonts w:ascii="Book Antiqua" w:hAnsi="Book Antiqua" w:cs="Times New Roman"/>
          <w:sz w:val="24"/>
          <w:szCs w:val="24"/>
        </w:rPr>
        <w:t xml:space="preserve"> identification of cardiac amyloidosis, an important</w:t>
      </w:r>
      <w:r w:rsidR="006D66E1" w:rsidRPr="00E9486E">
        <w:rPr>
          <w:rFonts w:ascii="Book Antiqua" w:hAnsi="Book Antiqua" w:cs="Times New Roman"/>
          <w:sz w:val="24"/>
          <w:szCs w:val="24"/>
        </w:rPr>
        <w:t xml:space="preserve"> but under diagnosed</w:t>
      </w:r>
      <w:r w:rsidRPr="00E9486E">
        <w:rPr>
          <w:rFonts w:ascii="Book Antiqua" w:hAnsi="Book Antiqua" w:cs="Times New Roman"/>
          <w:sz w:val="24"/>
          <w:szCs w:val="24"/>
        </w:rPr>
        <w:t xml:space="preserve"> cause of </w:t>
      </w:r>
      <w:r w:rsidRPr="00E9486E">
        <w:rPr>
          <w:rFonts w:ascii="Book Antiqua" w:hAnsi="Book Antiqua" w:cs="Times New Roman"/>
          <w:sz w:val="24"/>
          <w:szCs w:val="24"/>
        </w:rPr>
        <w:lastRenderedPageBreak/>
        <w:t xml:space="preserve">restrictive cardiomyopathy and heart failure. Early diagnosis is key as treatment strategies are emerging </w:t>
      </w:r>
      <w:r w:rsidR="00EB1467" w:rsidRPr="00E9486E">
        <w:rPr>
          <w:rFonts w:ascii="Book Antiqua" w:hAnsi="Book Antiqua" w:cs="Times New Roman"/>
          <w:sz w:val="24"/>
          <w:szCs w:val="24"/>
        </w:rPr>
        <w:t xml:space="preserve">which </w:t>
      </w:r>
      <w:r w:rsidR="00F45563" w:rsidRPr="00E9486E">
        <w:rPr>
          <w:rFonts w:ascii="Book Antiqua" w:hAnsi="Book Antiqua" w:cs="Times New Roman"/>
          <w:sz w:val="24"/>
          <w:szCs w:val="24"/>
        </w:rPr>
        <w:t>ha</w:t>
      </w:r>
      <w:r w:rsidR="00CC17A7" w:rsidRPr="00E9486E">
        <w:rPr>
          <w:rFonts w:ascii="Book Antiqua" w:hAnsi="Book Antiqua" w:cs="Times New Roman" w:hint="eastAsia"/>
          <w:sz w:val="24"/>
          <w:szCs w:val="24"/>
          <w:lang w:eastAsia="zh-CN"/>
        </w:rPr>
        <w:t>s</w:t>
      </w:r>
      <w:r w:rsidR="00F45563" w:rsidRPr="00E9486E">
        <w:rPr>
          <w:rFonts w:ascii="Book Antiqua" w:hAnsi="Book Antiqua" w:cs="Times New Roman"/>
          <w:sz w:val="24"/>
          <w:szCs w:val="24"/>
        </w:rPr>
        <w:t xml:space="preserve"> the potential to</w:t>
      </w:r>
      <w:r w:rsidR="00EB1467" w:rsidRPr="00E9486E">
        <w:rPr>
          <w:rFonts w:ascii="Book Antiqua" w:hAnsi="Book Antiqua" w:cs="Times New Roman"/>
          <w:sz w:val="24"/>
          <w:szCs w:val="24"/>
        </w:rPr>
        <w:t xml:space="preserve"> alter the disease course. </w:t>
      </w:r>
    </w:p>
    <w:p w14:paraId="42EFF624" w14:textId="77777777" w:rsidR="004B2258" w:rsidRPr="00E9486E" w:rsidRDefault="004B2258" w:rsidP="004B2258">
      <w:pPr>
        <w:tabs>
          <w:tab w:val="left" w:pos="2260"/>
        </w:tabs>
        <w:spacing w:after="0" w:line="360" w:lineRule="auto"/>
        <w:jc w:val="both"/>
        <w:rPr>
          <w:rFonts w:ascii="Book Antiqua" w:hAnsi="Book Antiqua" w:cs="Times New Roman"/>
          <w:sz w:val="24"/>
          <w:szCs w:val="24"/>
        </w:rPr>
      </w:pPr>
      <w:r w:rsidRPr="00E9486E">
        <w:rPr>
          <w:rFonts w:ascii="Book Antiqua" w:hAnsi="Book Antiqua" w:cs="Times New Roman"/>
          <w:sz w:val="24"/>
          <w:szCs w:val="24"/>
        </w:rPr>
        <w:tab/>
      </w:r>
    </w:p>
    <w:p w14:paraId="0B17A2DD" w14:textId="77777777" w:rsidR="00FA1C9B" w:rsidRPr="00E9486E" w:rsidRDefault="00FA1C9B" w:rsidP="00FA1C9B">
      <w:pPr>
        <w:spacing w:after="0" w:line="360" w:lineRule="auto"/>
        <w:jc w:val="both"/>
        <w:rPr>
          <w:rFonts w:ascii="Book Antiqua" w:hAnsi="Book Antiqua"/>
          <w:iCs/>
          <w:sz w:val="24"/>
          <w:szCs w:val="24"/>
          <w:lang w:eastAsia="zh-CN"/>
        </w:rPr>
      </w:pPr>
      <w:r w:rsidRPr="00E9486E">
        <w:rPr>
          <w:rFonts w:ascii="Book Antiqua" w:hAnsi="Book Antiqua" w:cs="Times New Roman"/>
          <w:b/>
          <w:sz w:val="24"/>
          <w:szCs w:val="24"/>
        </w:rPr>
        <w:t xml:space="preserve">Citation: </w:t>
      </w:r>
      <w:r w:rsidR="004B2258" w:rsidRPr="00E9486E">
        <w:rPr>
          <w:rFonts w:ascii="Book Antiqua" w:hAnsi="Book Antiqua" w:cs="Times New Roman"/>
          <w:sz w:val="24"/>
          <w:szCs w:val="24"/>
        </w:rPr>
        <w:t>Taiwo</w:t>
      </w:r>
      <w:r w:rsidR="004B2258" w:rsidRPr="00E9486E">
        <w:rPr>
          <w:rFonts w:ascii="Book Antiqua" w:hAnsi="Book Antiqua" w:cs="Times New Roman"/>
          <w:sz w:val="24"/>
          <w:szCs w:val="24"/>
          <w:lang w:eastAsia="zh-CN"/>
        </w:rPr>
        <w:t xml:space="preserve"> AA</w:t>
      </w:r>
      <w:r w:rsidR="004B2258" w:rsidRPr="00E9486E">
        <w:rPr>
          <w:rFonts w:ascii="Book Antiqua" w:hAnsi="Book Antiqua" w:cs="Times New Roman"/>
          <w:sz w:val="24"/>
          <w:szCs w:val="24"/>
        </w:rPr>
        <w:t>, Alapati</w:t>
      </w:r>
      <w:r w:rsidR="004B2258" w:rsidRPr="00E9486E">
        <w:rPr>
          <w:rFonts w:ascii="Book Antiqua" w:hAnsi="Book Antiqua" w:cs="Times New Roman"/>
          <w:sz w:val="24"/>
          <w:szCs w:val="24"/>
          <w:lang w:eastAsia="zh-CN"/>
        </w:rPr>
        <w:t xml:space="preserve"> L</w:t>
      </w:r>
      <w:r w:rsidR="004B2258" w:rsidRPr="00E9486E">
        <w:rPr>
          <w:rFonts w:ascii="Book Antiqua" w:hAnsi="Book Antiqua" w:cs="Times New Roman"/>
          <w:sz w:val="24"/>
          <w:szCs w:val="24"/>
        </w:rPr>
        <w:t>, Movahed</w:t>
      </w:r>
      <w:r w:rsidR="004B2258" w:rsidRPr="00E9486E">
        <w:rPr>
          <w:rFonts w:ascii="Book Antiqua" w:hAnsi="Book Antiqua" w:cs="Times New Roman"/>
          <w:sz w:val="24"/>
          <w:szCs w:val="24"/>
          <w:lang w:eastAsia="zh-CN"/>
        </w:rPr>
        <w:t xml:space="preserve"> A.</w:t>
      </w:r>
      <w:r w:rsidR="004B2258" w:rsidRPr="00E9486E">
        <w:rPr>
          <w:rFonts w:ascii="Book Antiqua" w:hAnsi="Book Antiqua" w:cs="Times New Roman"/>
          <w:sz w:val="24"/>
          <w:szCs w:val="24"/>
        </w:rPr>
        <w:t xml:space="preserve"> </w:t>
      </w:r>
      <w:r w:rsidR="000A4135" w:rsidRPr="00E9486E">
        <w:rPr>
          <w:rFonts w:ascii="Book Antiqua" w:hAnsi="Book Antiqua" w:cs="Times New Roman"/>
          <w:sz w:val="24"/>
          <w:szCs w:val="24"/>
        </w:rPr>
        <w:t xml:space="preserve">Cardiac amyloidosis: </w:t>
      </w:r>
      <w:r w:rsidR="000A4135" w:rsidRPr="00E9486E">
        <w:rPr>
          <w:rFonts w:ascii="Book Antiqua" w:hAnsi="Book Antiqua"/>
          <w:sz w:val="24"/>
          <w:szCs w:val="24"/>
        </w:rPr>
        <w:t>A case report</w:t>
      </w:r>
      <w:r w:rsidR="006A3CB1" w:rsidRPr="00E9486E">
        <w:rPr>
          <w:rFonts w:ascii="Book Antiqua" w:hAnsi="Book Antiqua" w:hint="eastAsia"/>
          <w:sz w:val="24"/>
          <w:szCs w:val="24"/>
          <w:lang w:eastAsia="zh-CN"/>
        </w:rPr>
        <w:t xml:space="preserve"> </w:t>
      </w:r>
      <w:r w:rsidR="006A3CB1" w:rsidRPr="00E9486E">
        <w:rPr>
          <w:rFonts w:ascii="Book Antiqua" w:hAnsi="Book Antiqua"/>
          <w:sz w:val="24"/>
          <w:szCs w:val="24"/>
          <w:lang w:eastAsia="zh-CN"/>
        </w:rPr>
        <w:t>and review of literature</w:t>
      </w:r>
      <w:r w:rsidR="004B2258" w:rsidRPr="00E9486E">
        <w:rPr>
          <w:rFonts w:ascii="Book Antiqua" w:hAnsi="Book Antiqua"/>
          <w:sz w:val="24"/>
          <w:szCs w:val="24"/>
          <w:lang w:eastAsia="zh-CN"/>
        </w:rPr>
        <w:t xml:space="preserve">. </w:t>
      </w:r>
      <w:r w:rsidR="004B2258" w:rsidRPr="00E9486E">
        <w:rPr>
          <w:rFonts w:ascii="Book Antiqua" w:hAnsi="Book Antiqua"/>
          <w:i/>
          <w:iCs/>
          <w:sz w:val="24"/>
          <w:szCs w:val="24"/>
        </w:rPr>
        <w:t>World J Clin Cases</w:t>
      </w:r>
      <w:r w:rsidR="004B2258" w:rsidRPr="00E9486E">
        <w:rPr>
          <w:rFonts w:ascii="Book Antiqua" w:hAnsi="Book Antiqua"/>
          <w:i/>
          <w:iCs/>
          <w:sz w:val="24"/>
          <w:szCs w:val="24"/>
          <w:lang w:eastAsia="zh-CN"/>
        </w:rPr>
        <w:t xml:space="preserve"> </w:t>
      </w:r>
      <w:r w:rsidRPr="00E9486E">
        <w:rPr>
          <w:rFonts w:ascii="Book Antiqua" w:hAnsi="Book Antiqua"/>
          <w:iCs/>
          <w:sz w:val="24"/>
          <w:szCs w:val="24"/>
          <w:lang w:eastAsia="zh-CN"/>
        </w:rPr>
        <w:t xml:space="preserve">2019; 7(6): 742-752  </w:t>
      </w:r>
    </w:p>
    <w:p w14:paraId="24CFA924" w14:textId="77777777" w:rsidR="00FA1C9B" w:rsidRPr="00E9486E" w:rsidRDefault="00FA1C9B" w:rsidP="00FA1C9B">
      <w:pPr>
        <w:spacing w:after="0" w:line="360" w:lineRule="auto"/>
        <w:jc w:val="both"/>
        <w:rPr>
          <w:rFonts w:ascii="Book Antiqua" w:hAnsi="Book Antiqua"/>
          <w:iCs/>
          <w:sz w:val="24"/>
          <w:szCs w:val="24"/>
          <w:lang w:eastAsia="zh-CN"/>
        </w:rPr>
      </w:pPr>
      <w:r w:rsidRPr="00E9486E">
        <w:rPr>
          <w:rFonts w:ascii="Book Antiqua" w:hAnsi="Book Antiqua"/>
          <w:b/>
          <w:iCs/>
          <w:sz w:val="24"/>
          <w:szCs w:val="24"/>
          <w:lang w:eastAsia="zh-CN"/>
        </w:rPr>
        <w:t xml:space="preserve">URL: </w:t>
      </w:r>
      <w:r w:rsidRPr="00E9486E">
        <w:rPr>
          <w:rFonts w:ascii="Book Antiqua" w:hAnsi="Book Antiqua"/>
          <w:iCs/>
          <w:sz w:val="24"/>
          <w:szCs w:val="24"/>
          <w:lang w:eastAsia="zh-CN"/>
        </w:rPr>
        <w:t xml:space="preserve">https://www.wjgnet.com/2307-8960/full/v7/i6/742.htm  </w:t>
      </w:r>
    </w:p>
    <w:p w14:paraId="0BF349EB" w14:textId="4D989C6A" w:rsidR="004B2258" w:rsidRPr="00E9486E" w:rsidRDefault="00FA1C9B" w:rsidP="00FA1C9B">
      <w:pPr>
        <w:spacing w:after="0" w:line="360" w:lineRule="auto"/>
        <w:jc w:val="both"/>
        <w:rPr>
          <w:rFonts w:ascii="Book Antiqua" w:hAnsi="Book Antiqua"/>
          <w:sz w:val="24"/>
          <w:szCs w:val="24"/>
          <w:lang w:eastAsia="zh-CN"/>
        </w:rPr>
      </w:pPr>
      <w:r w:rsidRPr="00E9486E">
        <w:rPr>
          <w:rFonts w:ascii="Book Antiqua" w:hAnsi="Book Antiqua"/>
          <w:b/>
          <w:iCs/>
          <w:sz w:val="24"/>
          <w:szCs w:val="24"/>
          <w:lang w:eastAsia="zh-CN"/>
        </w:rPr>
        <w:t xml:space="preserve">DOI: </w:t>
      </w:r>
      <w:r w:rsidRPr="00E9486E">
        <w:rPr>
          <w:rFonts w:ascii="Book Antiqua" w:hAnsi="Book Antiqua"/>
          <w:iCs/>
          <w:sz w:val="24"/>
          <w:szCs w:val="24"/>
          <w:lang w:eastAsia="zh-CN"/>
        </w:rPr>
        <w:t>https://dx.doi.org/10.12998/wjcc.v7.i6.742</w:t>
      </w:r>
    </w:p>
    <w:p w14:paraId="62C7A248" w14:textId="77777777" w:rsidR="004B2258" w:rsidRPr="00E9486E" w:rsidRDefault="004B2258" w:rsidP="004B2258">
      <w:pPr>
        <w:spacing w:after="0" w:line="360" w:lineRule="auto"/>
        <w:jc w:val="both"/>
        <w:rPr>
          <w:rFonts w:ascii="Book Antiqua" w:hAnsi="Book Antiqua" w:cs="Times New Roman"/>
          <w:b/>
          <w:sz w:val="24"/>
          <w:szCs w:val="24"/>
        </w:rPr>
      </w:pPr>
      <w:r w:rsidRPr="00E9486E">
        <w:rPr>
          <w:rFonts w:ascii="Book Antiqua" w:hAnsi="Book Antiqua" w:cs="Times New Roman"/>
          <w:b/>
          <w:sz w:val="24"/>
          <w:szCs w:val="24"/>
        </w:rPr>
        <w:br w:type="page"/>
      </w:r>
    </w:p>
    <w:p w14:paraId="3CC46B35" w14:textId="207C7CAC" w:rsidR="00B13ACC" w:rsidRPr="00E9486E" w:rsidRDefault="004B2258" w:rsidP="004B2258">
      <w:pPr>
        <w:spacing w:after="0" w:line="360" w:lineRule="auto"/>
        <w:jc w:val="both"/>
        <w:rPr>
          <w:rFonts w:ascii="Book Antiqua" w:hAnsi="Book Antiqua" w:cs="Times New Roman"/>
          <w:b/>
          <w:sz w:val="24"/>
          <w:szCs w:val="24"/>
        </w:rPr>
      </w:pPr>
      <w:r w:rsidRPr="00E9486E">
        <w:rPr>
          <w:rFonts w:ascii="Book Antiqua" w:hAnsi="Book Antiqua" w:cs="Times New Roman"/>
          <w:b/>
          <w:sz w:val="24"/>
          <w:szCs w:val="24"/>
        </w:rPr>
        <w:lastRenderedPageBreak/>
        <w:t xml:space="preserve">INTRODUCTION </w:t>
      </w:r>
    </w:p>
    <w:p w14:paraId="5ECF8304" w14:textId="5384E132" w:rsidR="00474B8B" w:rsidRPr="00E9486E" w:rsidRDefault="00401537" w:rsidP="004B2258">
      <w:pPr>
        <w:spacing w:after="0" w:line="360" w:lineRule="auto"/>
        <w:jc w:val="both"/>
        <w:rPr>
          <w:rFonts w:ascii="Book Antiqua" w:hAnsi="Book Antiqua" w:cs="Times New Roman"/>
          <w:sz w:val="24"/>
          <w:szCs w:val="24"/>
        </w:rPr>
      </w:pPr>
      <w:r w:rsidRPr="00E9486E">
        <w:rPr>
          <w:rFonts w:ascii="Book Antiqua" w:hAnsi="Book Antiqua" w:cs="Times New Roman"/>
          <w:sz w:val="24"/>
          <w:szCs w:val="24"/>
        </w:rPr>
        <w:t>With an inc</w:t>
      </w:r>
      <w:r w:rsidR="001A3011" w:rsidRPr="00E9486E">
        <w:rPr>
          <w:rFonts w:ascii="Book Antiqua" w:hAnsi="Book Antiqua" w:cs="Times New Roman"/>
          <w:sz w:val="24"/>
          <w:szCs w:val="24"/>
        </w:rPr>
        <w:t xml:space="preserve">reasingly ageing population and advances in cardiovascular imaging techniques, conditions that previously went undiagnosed and thought to be uncommon are being increasingly identified. Cardiac amyloidosis is one of such conditions. In addition, with broad research ongoing on various modalities of </w:t>
      </w:r>
      <w:r w:rsidR="002E6E20" w:rsidRPr="00E9486E">
        <w:rPr>
          <w:rFonts w:ascii="Book Antiqua" w:hAnsi="Book Antiqua" w:cs="Times New Roman"/>
          <w:sz w:val="24"/>
          <w:szCs w:val="24"/>
        </w:rPr>
        <w:t>treatment</w:t>
      </w:r>
      <w:r w:rsidR="001A3011" w:rsidRPr="00E9486E">
        <w:rPr>
          <w:rFonts w:ascii="Book Antiqua" w:hAnsi="Book Antiqua" w:cs="Times New Roman"/>
          <w:sz w:val="24"/>
          <w:szCs w:val="24"/>
        </w:rPr>
        <w:t xml:space="preserve">, early diagnosis </w:t>
      </w:r>
      <w:r w:rsidR="002E6E20" w:rsidRPr="00E9486E">
        <w:rPr>
          <w:rFonts w:ascii="Book Antiqua" w:hAnsi="Book Antiqua" w:cs="Times New Roman"/>
          <w:sz w:val="24"/>
          <w:szCs w:val="24"/>
        </w:rPr>
        <w:t xml:space="preserve">may be crucial to </w:t>
      </w:r>
      <w:r w:rsidR="00C27C43" w:rsidRPr="00E9486E">
        <w:rPr>
          <w:rFonts w:ascii="Book Antiqua" w:hAnsi="Book Antiqua" w:cs="Times New Roman"/>
          <w:sz w:val="24"/>
          <w:szCs w:val="24"/>
        </w:rPr>
        <w:t xml:space="preserve">limiting further amyloid deposition and thus, </w:t>
      </w:r>
      <w:r w:rsidR="002E6E20" w:rsidRPr="00E9486E">
        <w:rPr>
          <w:rFonts w:ascii="Book Antiqua" w:hAnsi="Book Antiqua" w:cs="Times New Roman"/>
          <w:sz w:val="24"/>
          <w:szCs w:val="24"/>
        </w:rPr>
        <w:t>alter the disease course</w:t>
      </w:r>
      <w:r w:rsidR="001A3011" w:rsidRPr="00E9486E">
        <w:rPr>
          <w:rFonts w:ascii="Book Antiqua" w:hAnsi="Book Antiqua" w:cs="Times New Roman"/>
          <w:sz w:val="24"/>
          <w:szCs w:val="24"/>
        </w:rPr>
        <w:t>. In this case report, we</w:t>
      </w:r>
      <w:r w:rsidR="00EB4B20" w:rsidRPr="00E9486E">
        <w:rPr>
          <w:rFonts w:ascii="Book Antiqua" w:hAnsi="Book Antiqua" w:cs="Times New Roman"/>
          <w:sz w:val="24"/>
          <w:szCs w:val="24"/>
        </w:rPr>
        <w:t xml:space="preserve"> discuss a </w:t>
      </w:r>
      <w:r w:rsidR="002E6E20" w:rsidRPr="00E9486E">
        <w:rPr>
          <w:rFonts w:ascii="Book Antiqua" w:hAnsi="Book Antiqua" w:cs="Times New Roman"/>
          <w:sz w:val="24"/>
          <w:szCs w:val="24"/>
        </w:rPr>
        <w:t>73</w:t>
      </w:r>
      <w:r w:rsidR="00480BEA" w:rsidRPr="00E9486E">
        <w:rPr>
          <w:rFonts w:ascii="Book Antiqua" w:hAnsi="Book Antiqua" w:cs="Times New Roman"/>
          <w:sz w:val="24"/>
          <w:szCs w:val="24"/>
        </w:rPr>
        <w:t xml:space="preserve"> </w:t>
      </w:r>
      <w:r w:rsidR="002E6E20" w:rsidRPr="00E9486E">
        <w:rPr>
          <w:rFonts w:ascii="Book Antiqua" w:hAnsi="Book Antiqua" w:cs="Times New Roman"/>
          <w:sz w:val="24"/>
          <w:szCs w:val="24"/>
        </w:rPr>
        <w:t>year</w:t>
      </w:r>
      <w:r w:rsidR="00794ADC" w:rsidRPr="00E9486E">
        <w:rPr>
          <w:rFonts w:ascii="Book Antiqua" w:hAnsi="Book Antiqua" w:cs="Times New Roman"/>
          <w:sz w:val="24"/>
          <w:szCs w:val="24"/>
          <w:lang w:eastAsia="zh-CN"/>
        </w:rPr>
        <w:t>s</w:t>
      </w:r>
      <w:r w:rsidR="00480BEA" w:rsidRPr="00E9486E">
        <w:rPr>
          <w:rFonts w:ascii="Book Antiqua" w:hAnsi="Book Antiqua" w:cs="Times New Roman"/>
          <w:sz w:val="24"/>
          <w:szCs w:val="24"/>
        </w:rPr>
        <w:t xml:space="preserve"> </w:t>
      </w:r>
      <w:r w:rsidR="002E6E20" w:rsidRPr="00E9486E">
        <w:rPr>
          <w:rFonts w:ascii="Book Antiqua" w:hAnsi="Book Antiqua" w:cs="Times New Roman"/>
          <w:sz w:val="24"/>
          <w:szCs w:val="24"/>
        </w:rPr>
        <w:t>old</w:t>
      </w:r>
      <w:r w:rsidR="00EB4B20" w:rsidRPr="00E9486E">
        <w:rPr>
          <w:rFonts w:ascii="Book Antiqua" w:hAnsi="Book Antiqua" w:cs="Times New Roman"/>
          <w:sz w:val="24"/>
          <w:szCs w:val="24"/>
        </w:rPr>
        <w:t xml:space="preserve"> female admitted in cardiogenic shock with subsequent workup confirming a diagnosis of cardiac amyloidosis. </w:t>
      </w:r>
      <w:r w:rsidR="00677CC0" w:rsidRPr="00E9486E">
        <w:rPr>
          <w:rFonts w:ascii="Book Antiqua" w:hAnsi="Book Antiqua" w:cs="Times New Roman"/>
          <w:sz w:val="24"/>
          <w:szCs w:val="24"/>
        </w:rPr>
        <w:t>A review of the condition focusing on the diagnosis and treatment is also included.</w:t>
      </w:r>
    </w:p>
    <w:p w14:paraId="03F9B719" w14:textId="77777777" w:rsidR="00480BEA" w:rsidRPr="00E9486E" w:rsidRDefault="00480BEA" w:rsidP="004B2258">
      <w:pPr>
        <w:spacing w:after="0" w:line="360" w:lineRule="auto"/>
        <w:jc w:val="both"/>
        <w:rPr>
          <w:rFonts w:ascii="Book Antiqua" w:hAnsi="Book Antiqua" w:cs="Times New Roman"/>
          <w:sz w:val="24"/>
          <w:szCs w:val="24"/>
        </w:rPr>
      </w:pPr>
    </w:p>
    <w:p w14:paraId="0CCB4C83" w14:textId="77777777" w:rsidR="00327EFA" w:rsidRPr="00E9486E" w:rsidRDefault="00327EFA" w:rsidP="00327EFA">
      <w:pPr>
        <w:spacing w:after="12" w:line="360" w:lineRule="auto"/>
        <w:textAlignment w:val="baseline"/>
        <w:rPr>
          <w:rFonts w:ascii="Book Antiqua" w:hAnsi="Book Antiqua"/>
          <w:b/>
          <w:sz w:val="24"/>
          <w:szCs w:val="24"/>
          <w:lang w:eastAsia="zh-CN"/>
        </w:rPr>
      </w:pPr>
      <w:r w:rsidRPr="00E9486E">
        <w:rPr>
          <w:rFonts w:ascii="Book Antiqua" w:hAnsi="Book Antiqua"/>
          <w:b/>
          <w:sz w:val="24"/>
          <w:szCs w:val="24"/>
        </w:rPr>
        <w:t>CASE PRESENTATION</w:t>
      </w:r>
    </w:p>
    <w:p w14:paraId="1BA22E45" w14:textId="1FB8559E" w:rsidR="00327EFA" w:rsidRPr="00E9486E" w:rsidRDefault="00327EFA" w:rsidP="00327EFA">
      <w:pPr>
        <w:spacing w:after="12" w:line="360" w:lineRule="auto"/>
        <w:textAlignment w:val="baseline"/>
        <w:rPr>
          <w:rFonts w:ascii="Book Antiqua" w:hAnsi="Book Antiqua"/>
          <w:b/>
          <w:sz w:val="24"/>
          <w:szCs w:val="24"/>
          <w:lang w:eastAsia="zh-CN"/>
        </w:rPr>
      </w:pPr>
      <w:r w:rsidRPr="00E9486E">
        <w:rPr>
          <w:rFonts w:ascii="Book Antiqua" w:hAnsi="Book Antiqua"/>
          <w:b/>
          <w:i/>
          <w:sz w:val="24"/>
          <w:szCs w:val="24"/>
        </w:rPr>
        <w:t>Chief complaints</w:t>
      </w:r>
    </w:p>
    <w:p w14:paraId="60EAF722" w14:textId="7DB94B03" w:rsidR="00B04B80" w:rsidRPr="00E9486E" w:rsidRDefault="00B13ACC" w:rsidP="004B2258">
      <w:pPr>
        <w:spacing w:after="0" w:line="360" w:lineRule="auto"/>
        <w:jc w:val="both"/>
        <w:rPr>
          <w:rFonts w:ascii="Book Antiqua" w:hAnsi="Book Antiqua" w:cs="Times New Roman"/>
          <w:sz w:val="24"/>
          <w:szCs w:val="24"/>
          <w:lang w:eastAsia="zh-CN"/>
        </w:rPr>
      </w:pPr>
      <w:r w:rsidRPr="00E9486E">
        <w:rPr>
          <w:rFonts w:ascii="Book Antiqua" w:hAnsi="Book Antiqua" w:cs="Times New Roman"/>
          <w:sz w:val="24"/>
          <w:szCs w:val="24"/>
        </w:rPr>
        <w:t>A 73</w:t>
      </w:r>
      <w:r w:rsidR="00480BEA" w:rsidRPr="00E9486E">
        <w:rPr>
          <w:rFonts w:ascii="Book Antiqua" w:hAnsi="Book Antiqua" w:cs="Times New Roman"/>
          <w:sz w:val="24"/>
          <w:szCs w:val="24"/>
        </w:rPr>
        <w:t xml:space="preserve"> </w:t>
      </w:r>
      <w:r w:rsidR="002E6E20" w:rsidRPr="00E9486E">
        <w:rPr>
          <w:rFonts w:ascii="Book Antiqua" w:hAnsi="Book Antiqua" w:cs="Times New Roman"/>
          <w:sz w:val="24"/>
          <w:szCs w:val="24"/>
        </w:rPr>
        <w:t>y</w:t>
      </w:r>
      <w:r w:rsidRPr="00E9486E">
        <w:rPr>
          <w:rFonts w:ascii="Book Antiqua" w:hAnsi="Book Antiqua" w:cs="Times New Roman"/>
          <w:sz w:val="24"/>
          <w:szCs w:val="24"/>
        </w:rPr>
        <w:t>ear</w:t>
      </w:r>
      <w:r w:rsidR="00327EFA" w:rsidRPr="00E9486E">
        <w:rPr>
          <w:rFonts w:ascii="Book Antiqua" w:hAnsi="Book Antiqua" w:cs="Times New Roman" w:hint="eastAsia"/>
          <w:sz w:val="24"/>
          <w:szCs w:val="24"/>
          <w:lang w:eastAsia="zh-CN"/>
        </w:rPr>
        <w:t>s</w:t>
      </w:r>
      <w:r w:rsidR="00480BEA" w:rsidRPr="00E9486E">
        <w:rPr>
          <w:rFonts w:ascii="Book Antiqua" w:hAnsi="Book Antiqua" w:cs="Times New Roman"/>
          <w:sz w:val="24"/>
          <w:szCs w:val="24"/>
        </w:rPr>
        <w:t xml:space="preserve"> </w:t>
      </w:r>
      <w:r w:rsidRPr="00E9486E">
        <w:rPr>
          <w:rFonts w:ascii="Book Antiqua" w:hAnsi="Book Antiqua" w:cs="Times New Roman"/>
          <w:sz w:val="24"/>
          <w:szCs w:val="24"/>
        </w:rPr>
        <w:t xml:space="preserve">old African American female </w:t>
      </w:r>
      <w:r w:rsidR="00480BEA" w:rsidRPr="00E9486E">
        <w:rPr>
          <w:rFonts w:ascii="Book Antiqua" w:hAnsi="Book Antiqua" w:cs="Times New Roman"/>
          <w:sz w:val="24"/>
          <w:szCs w:val="24"/>
        </w:rPr>
        <w:t xml:space="preserve">presented to the </w:t>
      </w:r>
      <w:r w:rsidR="00FA1FE2" w:rsidRPr="00E9486E">
        <w:rPr>
          <w:rFonts w:ascii="Book Antiqua" w:hAnsi="Book Antiqua" w:cs="Times New Roman"/>
          <w:sz w:val="24"/>
          <w:szCs w:val="24"/>
        </w:rPr>
        <w:t>emergency department</w:t>
      </w:r>
      <w:r w:rsidR="00480BEA" w:rsidRPr="00E9486E">
        <w:rPr>
          <w:rFonts w:ascii="Book Antiqua" w:hAnsi="Book Antiqua" w:cs="Times New Roman"/>
          <w:sz w:val="24"/>
          <w:szCs w:val="24"/>
        </w:rPr>
        <w:t xml:space="preserve"> with sudden onset shortness of breath with no associated chest pain. </w:t>
      </w:r>
      <w:r w:rsidR="00FA1FE2" w:rsidRPr="00E9486E">
        <w:rPr>
          <w:rFonts w:ascii="Book Antiqua" w:hAnsi="Book Antiqua" w:cs="Times New Roman"/>
          <w:sz w:val="24"/>
          <w:szCs w:val="24"/>
        </w:rPr>
        <w:t xml:space="preserve">She was emergently intubated due to impending respiratory failure. </w:t>
      </w:r>
    </w:p>
    <w:p w14:paraId="6E43019F" w14:textId="77777777" w:rsidR="00327EFA" w:rsidRPr="00E9486E" w:rsidRDefault="00327EFA" w:rsidP="004B2258">
      <w:pPr>
        <w:spacing w:after="0" w:line="360" w:lineRule="auto"/>
        <w:jc w:val="both"/>
        <w:rPr>
          <w:rFonts w:ascii="Book Antiqua" w:hAnsi="Book Antiqua" w:cs="Times New Roman"/>
          <w:sz w:val="24"/>
          <w:szCs w:val="24"/>
          <w:lang w:eastAsia="zh-CN"/>
        </w:rPr>
      </w:pPr>
    </w:p>
    <w:p w14:paraId="487FB045" w14:textId="22BAD998" w:rsidR="00327EFA" w:rsidRPr="00E9486E" w:rsidRDefault="00327EFA" w:rsidP="004B2258">
      <w:pPr>
        <w:spacing w:after="0" w:line="360" w:lineRule="auto"/>
        <w:jc w:val="both"/>
        <w:rPr>
          <w:rFonts w:ascii="Book Antiqua" w:hAnsi="Book Antiqua" w:cs="Times New Roman"/>
          <w:b/>
          <w:sz w:val="24"/>
          <w:szCs w:val="24"/>
          <w:lang w:eastAsia="zh-CN"/>
        </w:rPr>
      </w:pPr>
      <w:r w:rsidRPr="00E9486E">
        <w:rPr>
          <w:rFonts w:ascii="Book Antiqua" w:hAnsi="Book Antiqua"/>
          <w:b/>
          <w:i/>
          <w:sz w:val="24"/>
          <w:szCs w:val="24"/>
        </w:rPr>
        <w:t>History of present illness</w:t>
      </w:r>
    </w:p>
    <w:p w14:paraId="703CD912" w14:textId="5D41D86D" w:rsidR="00480BEA" w:rsidRPr="00E9486E" w:rsidRDefault="00480BEA" w:rsidP="004B2258">
      <w:pPr>
        <w:spacing w:after="0" w:line="360" w:lineRule="auto"/>
        <w:jc w:val="both"/>
        <w:rPr>
          <w:rFonts w:ascii="Book Antiqua" w:hAnsi="Book Antiqua" w:cs="Times New Roman"/>
          <w:sz w:val="24"/>
          <w:szCs w:val="24"/>
          <w:lang w:eastAsia="zh-CN"/>
        </w:rPr>
      </w:pPr>
      <w:r w:rsidRPr="00E9486E">
        <w:rPr>
          <w:rFonts w:ascii="Book Antiqua" w:hAnsi="Book Antiqua" w:cs="Times New Roman"/>
          <w:sz w:val="24"/>
          <w:szCs w:val="24"/>
        </w:rPr>
        <w:t xml:space="preserve">Her medical history was notable for congestive heart failure, atrial fibrillation, primary hyperparathyroidism, carpal tunnel syndrome and spinal stenosis. </w:t>
      </w:r>
    </w:p>
    <w:p w14:paraId="753A53F6" w14:textId="77777777" w:rsidR="00327EFA" w:rsidRPr="00E9486E" w:rsidRDefault="00327EFA" w:rsidP="004B2258">
      <w:pPr>
        <w:spacing w:after="0" w:line="360" w:lineRule="auto"/>
        <w:jc w:val="both"/>
        <w:rPr>
          <w:rFonts w:ascii="Book Antiqua" w:hAnsi="Book Antiqua" w:cs="Times New Roman"/>
          <w:sz w:val="24"/>
          <w:szCs w:val="24"/>
          <w:lang w:eastAsia="zh-CN"/>
        </w:rPr>
      </w:pPr>
    </w:p>
    <w:p w14:paraId="59B409F7" w14:textId="32565B18" w:rsidR="00327EFA" w:rsidRPr="00E9486E" w:rsidRDefault="00327EFA" w:rsidP="004B2258">
      <w:pPr>
        <w:spacing w:after="0" w:line="360" w:lineRule="auto"/>
        <w:jc w:val="both"/>
        <w:rPr>
          <w:rFonts w:ascii="Book Antiqua" w:hAnsi="Book Antiqua" w:cs="Times New Roman"/>
          <w:b/>
          <w:sz w:val="24"/>
          <w:szCs w:val="24"/>
          <w:lang w:eastAsia="zh-CN"/>
        </w:rPr>
      </w:pPr>
      <w:r w:rsidRPr="00E9486E">
        <w:rPr>
          <w:rFonts w:ascii="Book Antiqua" w:hAnsi="Book Antiqua"/>
          <w:b/>
          <w:i/>
          <w:sz w:val="24"/>
          <w:szCs w:val="24"/>
        </w:rPr>
        <w:t>History of past illness</w:t>
      </w:r>
    </w:p>
    <w:p w14:paraId="5F14EA67" w14:textId="6939EF16" w:rsidR="00480BEA" w:rsidRPr="00E9486E" w:rsidRDefault="00B13ACC" w:rsidP="004B2258">
      <w:pPr>
        <w:spacing w:after="0" w:line="360" w:lineRule="auto"/>
        <w:jc w:val="both"/>
        <w:rPr>
          <w:rFonts w:ascii="Book Antiqua" w:hAnsi="Book Antiqua" w:cs="Times New Roman"/>
          <w:sz w:val="24"/>
          <w:szCs w:val="24"/>
        </w:rPr>
      </w:pPr>
      <w:r w:rsidRPr="00E9486E">
        <w:rPr>
          <w:rFonts w:ascii="Book Antiqua" w:hAnsi="Book Antiqua" w:cs="Times New Roman"/>
          <w:sz w:val="24"/>
          <w:szCs w:val="24"/>
        </w:rPr>
        <w:t>She had a longstanding history of heart failure first diagnosed in January 2010 with echocardiogram</w:t>
      </w:r>
      <w:r w:rsidR="00480BEA" w:rsidRPr="00E9486E">
        <w:rPr>
          <w:rFonts w:ascii="Book Antiqua" w:hAnsi="Book Antiqua" w:cs="Times New Roman"/>
          <w:sz w:val="24"/>
          <w:szCs w:val="24"/>
        </w:rPr>
        <w:t xml:space="preserve"> (ECHO)</w:t>
      </w:r>
      <w:r w:rsidRPr="00E9486E">
        <w:rPr>
          <w:rFonts w:ascii="Book Antiqua" w:hAnsi="Book Antiqua" w:cs="Times New Roman"/>
          <w:sz w:val="24"/>
          <w:szCs w:val="24"/>
        </w:rPr>
        <w:t xml:space="preserve"> demonstrating a left ventricular ejection fraction (LVEF) of 40%. A cardiac catheterization in February 2014 revealed non-obstructive coronary artery disease; hence, the cardiomyopathy was labelled non-ischemic. Due to non-recovery of systolic function and persistent left bundle branch block</w:t>
      </w:r>
      <w:r w:rsidR="00480BEA" w:rsidRPr="00E9486E">
        <w:rPr>
          <w:rFonts w:ascii="Book Antiqua" w:hAnsi="Book Antiqua" w:cs="Times New Roman"/>
          <w:sz w:val="24"/>
          <w:szCs w:val="24"/>
        </w:rPr>
        <w:t xml:space="preserve"> (LBBB)</w:t>
      </w:r>
      <w:r w:rsidRPr="00E9486E">
        <w:rPr>
          <w:rFonts w:ascii="Book Antiqua" w:hAnsi="Book Antiqua" w:cs="Times New Roman"/>
          <w:sz w:val="24"/>
          <w:szCs w:val="24"/>
        </w:rPr>
        <w:t xml:space="preserve">, she had a biventricular implantable cardioverter-defibrillator (ICD) </w:t>
      </w:r>
      <w:r w:rsidR="00466C28" w:rsidRPr="00E9486E">
        <w:rPr>
          <w:rFonts w:ascii="Book Antiqua" w:hAnsi="Book Antiqua" w:cs="Times New Roman"/>
          <w:sz w:val="24"/>
          <w:szCs w:val="24"/>
        </w:rPr>
        <w:t>place</w:t>
      </w:r>
      <w:r w:rsidRPr="00E9486E">
        <w:rPr>
          <w:rFonts w:ascii="Book Antiqua" w:hAnsi="Book Antiqua" w:cs="Times New Roman"/>
          <w:sz w:val="24"/>
          <w:szCs w:val="24"/>
        </w:rPr>
        <w:t>d in March 2014</w:t>
      </w:r>
      <w:r w:rsidR="00480BEA" w:rsidRPr="00E9486E">
        <w:rPr>
          <w:rFonts w:ascii="Book Antiqua" w:hAnsi="Book Antiqua" w:cs="Times New Roman"/>
          <w:sz w:val="24"/>
          <w:szCs w:val="24"/>
        </w:rPr>
        <w:t>.</w:t>
      </w:r>
    </w:p>
    <w:p w14:paraId="28F4F2ED" w14:textId="77777777" w:rsidR="00327EFA" w:rsidRPr="00E9486E" w:rsidRDefault="00327EFA" w:rsidP="004B2258">
      <w:pPr>
        <w:spacing w:after="0" w:line="360" w:lineRule="auto"/>
        <w:jc w:val="both"/>
        <w:rPr>
          <w:rFonts w:ascii="Book Antiqua" w:hAnsi="Book Antiqua" w:cs="Times New Roman"/>
          <w:sz w:val="24"/>
          <w:szCs w:val="24"/>
          <w:lang w:eastAsia="zh-CN"/>
        </w:rPr>
      </w:pPr>
    </w:p>
    <w:p w14:paraId="581845D6" w14:textId="35515D9C" w:rsidR="00327EFA" w:rsidRPr="00E9486E" w:rsidRDefault="00327EFA" w:rsidP="004B2258">
      <w:pPr>
        <w:spacing w:after="0" w:line="360" w:lineRule="auto"/>
        <w:jc w:val="both"/>
        <w:rPr>
          <w:rFonts w:ascii="Book Antiqua" w:hAnsi="Book Antiqua" w:cs="Times New Roman"/>
          <w:b/>
          <w:sz w:val="24"/>
          <w:szCs w:val="24"/>
          <w:lang w:eastAsia="zh-CN"/>
        </w:rPr>
      </w:pPr>
      <w:r w:rsidRPr="00E9486E">
        <w:rPr>
          <w:rFonts w:ascii="Book Antiqua" w:hAnsi="Book Antiqua"/>
          <w:b/>
          <w:i/>
          <w:sz w:val="24"/>
          <w:szCs w:val="24"/>
        </w:rPr>
        <w:lastRenderedPageBreak/>
        <w:t>Physical examination upon admission</w:t>
      </w:r>
    </w:p>
    <w:p w14:paraId="0F7A5590" w14:textId="3A496006" w:rsidR="00480BEA" w:rsidRPr="00E9486E" w:rsidRDefault="00480BEA" w:rsidP="004B2258">
      <w:pPr>
        <w:spacing w:after="0" w:line="360" w:lineRule="auto"/>
        <w:jc w:val="both"/>
        <w:rPr>
          <w:rFonts w:ascii="Book Antiqua" w:hAnsi="Book Antiqua" w:cs="Times New Roman"/>
          <w:sz w:val="24"/>
          <w:szCs w:val="24"/>
        </w:rPr>
      </w:pPr>
      <w:r w:rsidRPr="00E9486E">
        <w:rPr>
          <w:rFonts w:ascii="Book Antiqua" w:hAnsi="Book Antiqua" w:cs="Times New Roman"/>
          <w:sz w:val="24"/>
          <w:szCs w:val="24"/>
        </w:rPr>
        <w:t>Her pre admission medications included apixaban</w:t>
      </w:r>
      <w:r w:rsidR="00ED4005" w:rsidRPr="00E9486E">
        <w:rPr>
          <w:rFonts w:ascii="Book Antiqua" w:hAnsi="Book Antiqua" w:cs="Times New Roman"/>
          <w:sz w:val="24"/>
          <w:szCs w:val="24"/>
        </w:rPr>
        <w:t xml:space="preserve"> 5</w:t>
      </w:r>
      <w:r w:rsidR="00327EFA" w:rsidRPr="00E9486E">
        <w:rPr>
          <w:rFonts w:ascii="Book Antiqua" w:hAnsi="Book Antiqua" w:cs="Times New Roman" w:hint="eastAsia"/>
          <w:sz w:val="24"/>
          <w:szCs w:val="24"/>
          <w:lang w:eastAsia="zh-CN"/>
        </w:rPr>
        <w:t xml:space="preserve"> </w:t>
      </w:r>
      <w:r w:rsidR="00ED4005" w:rsidRPr="00E9486E">
        <w:rPr>
          <w:rFonts w:ascii="Book Antiqua" w:hAnsi="Book Antiqua" w:cs="Times New Roman"/>
          <w:sz w:val="24"/>
          <w:szCs w:val="24"/>
        </w:rPr>
        <w:t>mg twice a day</w:t>
      </w:r>
      <w:r w:rsidRPr="00E9486E">
        <w:rPr>
          <w:rFonts w:ascii="Book Antiqua" w:hAnsi="Book Antiqua" w:cs="Times New Roman"/>
          <w:sz w:val="24"/>
          <w:szCs w:val="24"/>
        </w:rPr>
        <w:t>, sacubitril-valsartan</w:t>
      </w:r>
      <w:r w:rsidR="000F6943" w:rsidRPr="00E9486E">
        <w:rPr>
          <w:rFonts w:ascii="Book Antiqua" w:hAnsi="Book Antiqua" w:cs="Times New Roman"/>
          <w:sz w:val="24"/>
          <w:szCs w:val="24"/>
        </w:rPr>
        <w:t xml:space="preserve"> (24-26</w:t>
      </w:r>
      <w:r w:rsidR="00327EFA" w:rsidRPr="00E9486E">
        <w:rPr>
          <w:rFonts w:ascii="Book Antiqua" w:hAnsi="Book Antiqua" w:cs="Times New Roman" w:hint="eastAsia"/>
          <w:sz w:val="24"/>
          <w:szCs w:val="24"/>
          <w:lang w:eastAsia="zh-CN"/>
        </w:rPr>
        <w:t xml:space="preserve"> </w:t>
      </w:r>
      <w:r w:rsidR="000F6943" w:rsidRPr="00E9486E">
        <w:rPr>
          <w:rFonts w:ascii="Book Antiqua" w:hAnsi="Book Antiqua" w:cs="Times New Roman"/>
          <w:sz w:val="24"/>
          <w:szCs w:val="24"/>
        </w:rPr>
        <w:t>mg) twice a day</w:t>
      </w:r>
      <w:r w:rsidRPr="00E9486E">
        <w:rPr>
          <w:rFonts w:ascii="Book Antiqua" w:hAnsi="Book Antiqua" w:cs="Times New Roman"/>
          <w:sz w:val="24"/>
          <w:szCs w:val="24"/>
        </w:rPr>
        <w:t>, furosemide</w:t>
      </w:r>
      <w:r w:rsidR="000F6943" w:rsidRPr="00E9486E">
        <w:rPr>
          <w:rFonts w:ascii="Book Antiqua" w:hAnsi="Book Antiqua" w:cs="Times New Roman"/>
          <w:sz w:val="24"/>
          <w:szCs w:val="24"/>
        </w:rPr>
        <w:t xml:space="preserve"> 20</w:t>
      </w:r>
      <w:r w:rsidR="00327EFA" w:rsidRPr="00E9486E">
        <w:rPr>
          <w:rFonts w:ascii="Book Antiqua" w:hAnsi="Book Antiqua" w:cs="Times New Roman" w:hint="eastAsia"/>
          <w:sz w:val="24"/>
          <w:szCs w:val="24"/>
          <w:lang w:eastAsia="zh-CN"/>
        </w:rPr>
        <w:t xml:space="preserve"> </w:t>
      </w:r>
      <w:r w:rsidR="000F6943" w:rsidRPr="00E9486E">
        <w:rPr>
          <w:rFonts w:ascii="Book Antiqua" w:hAnsi="Book Antiqua" w:cs="Times New Roman"/>
          <w:sz w:val="24"/>
          <w:szCs w:val="24"/>
        </w:rPr>
        <w:t>mg twice a day</w:t>
      </w:r>
      <w:r w:rsidRPr="00E9486E">
        <w:rPr>
          <w:rFonts w:ascii="Book Antiqua" w:hAnsi="Book Antiqua" w:cs="Times New Roman"/>
          <w:sz w:val="24"/>
          <w:szCs w:val="24"/>
        </w:rPr>
        <w:t xml:space="preserve">, metoprolol succinate </w:t>
      </w:r>
      <w:r w:rsidR="000F6943" w:rsidRPr="00E9486E">
        <w:rPr>
          <w:rFonts w:ascii="Book Antiqua" w:hAnsi="Book Antiqua" w:cs="Times New Roman"/>
          <w:sz w:val="24"/>
          <w:szCs w:val="24"/>
        </w:rPr>
        <w:t>25</w:t>
      </w:r>
      <w:r w:rsidR="00327EFA" w:rsidRPr="00E9486E">
        <w:rPr>
          <w:rFonts w:ascii="Book Antiqua" w:hAnsi="Book Antiqua" w:cs="Times New Roman" w:hint="eastAsia"/>
          <w:sz w:val="24"/>
          <w:szCs w:val="24"/>
          <w:lang w:eastAsia="zh-CN"/>
        </w:rPr>
        <w:t xml:space="preserve"> </w:t>
      </w:r>
      <w:r w:rsidR="000F6943" w:rsidRPr="00E9486E">
        <w:rPr>
          <w:rFonts w:ascii="Book Antiqua" w:hAnsi="Book Antiqua" w:cs="Times New Roman"/>
          <w:sz w:val="24"/>
          <w:szCs w:val="24"/>
        </w:rPr>
        <w:t xml:space="preserve">mg daily </w:t>
      </w:r>
      <w:r w:rsidRPr="00E9486E">
        <w:rPr>
          <w:rFonts w:ascii="Book Antiqua" w:hAnsi="Book Antiqua" w:cs="Times New Roman"/>
          <w:sz w:val="24"/>
          <w:szCs w:val="24"/>
        </w:rPr>
        <w:t>and sotalol</w:t>
      </w:r>
      <w:r w:rsidR="000F6943" w:rsidRPr="00E9486E">
        <w:rPr>
          <w:rFonts w:ascii="Book Antiqua" w:hAnsi="Book Antiqua" w:cs="Times New Roman"/>
          <w:sz w:val="24"/>
          <w:szCs w:val="24"/>
        </w:rPr>
        <w:t xml:space="preserve"> 80</w:t>
      </w:r>
      <w:r w:rsidR="00327EFA" w:rsidRPr="00E9486E">
        <w:rPr>
          <w:rFonts w:ascii="Book Antiqua" w:hAnsi="Book Antiqua" w:cs="Times New Roman" w:hint="eastAsia"/>
          <w:sz w:val="24"/>
          <w:szCs w:val="24"/>
          <w:lang w:eastAsia="zh-CN"/>
        </w:rPr>
        <w:t xml:space="preserve"> </w:t>
      </w:r>
      <w:r w:rsidR="000F6943" w:rsidRPr="00E9486E">
        <w:rPr>
          <w:rFonts w:ascii="Book Antiqua" w:hAnsi="Book Antiqua" w:cs="Times New Roman"/>
          <w:sz w:val="24"/>
          <w:szCs w:val="24"/>
        </w:rPr>
        <w:t>mg twice a day</w:t>
      </w:r>
      <w:r w:rsidRPr="00E9486E">
        <w:rPr>
          <w:rFonts w:ascii="Book Antiqua" w:hAnsi="Book Antiqua" w:cs="Times New Roman"/>
          <w:sz w:val="24"/>
          <w:szCs w:val="24"/>
        </w:rPr>
        <w:t>.</w:t>
      </w:r>
      <w:r w:rsidR="00B22466" w:rsidRPr="00E9486E">
        <w:rPr>
          <w:rFonts w:ascii="Book Antiqua" w:hAnsi="Book Antiqua" w:cs="Times New Roman"/>
          <w:sz w:val="24"/>
          <w:szCs w:val="24"/>
        </w:rPr>
        <w:t xml:space="preserve"> </w:t>
      </w:r>
    </w:p>
    <w:p w14:paraId="12911CD7" w14:textId="2BF5978E" w:rsidR="00B13ACC" w:rsidRPr="00E9486E" w:rsidRDefault="00B13ACC" w:rsidP="00327EFA">
      <w:pPr>
        <w:spacing w:after="0" w:line="360" w:lineRule="auto"/>
        <w:ind w:firstLineChars="100" w:firstLine="240"/>
        <w:jc w:val="both"/>
        <w:rPr>
          <w:rFonts w:ascii="Book Antiqua" w:hAnsi="Book Antiqua" w:cs="Times New Roman"/>
          <w:sz w:val="24"/>
          <w:szCs w:val="24"/>
          <w:lang w:eastAsia="zh-CN"/>
        </w:rPr>
      </w:pPr>
      <w:r w:rsidRPr="00E9486E">
        <w:rPr>
          <w:rFonts w:ascii="Book Antiqua" w:hAnsi="Book Antiqua" w:cs="Times New Roman"/>
          <w:sz w:val="24"/>
          <w:szCs w:val="24"/>
        </w:rPr>
        <w:t>On initial physical examination, she had a blood pressure of 80/54</w:t>
      </w:r>
      <w:r w:rsidR="00327EFA" w:rsidRPr="00E9486E">
        <w:rPr>
          <w:rFonts w:ascii="Book Antiqua" w:hAnsi="Book Antiqua" w:cs="Times New Roman" w:hint="eastAsia"/>
          <w:sz w:val="24"/>
          <w:szCs w:val="24"/>
          <w:lang w:eastAsia="zh-CN"/>
        </w:rPr>
        <w:t xml:space="preserve"> </w:t>
      </w:r>
      <w:r w:rsidRPr="00E9486E">
        <w:rPr>
          <w:rFonts w:ascii="Book Antiqua" w:hAnsi="Book Antiqua" w:cs="Times New Roman"/>
          <w:sz w:val="24"/>
          <w:szCs w:val="24"/>
        </w:rPr>
        <w:t>mmHg with pulse rate of 75 beats per minute (bpm). Her jugular venous pressure was not elevated</w:t>
      </w:r>
      <w:r w:rsidR="005559CA" w:rsidRPr="00E9486E">
        <w:rPr>
          <w:rFonts w:ascii="Book Antiqua" w:hAnsi="Book Antiqua" w:cs="Times New Roman"/>
          <w:sz w:val="24"/>
          <w:szCs w:val="24"/>
        </w:rPr>
        <w:t>. She had</w:t>
      </w:r>
      <w:r w:rsidRPr="00E9486E">
        <w:rPr>
          <w:rFonts w:ascii="Book Antiqua" w:hAnsi="Book Antiqua" w:cs="Times New Roman"/>
          <w:sz w:val="24"/>
          <w:szCs w:val="24"/>
        </w:rPr>
        <w:t xml:space="preserve"> clear lungs and normal heart sounds </w:t>
      </w:r>
      <w:r w:rsidR="00480BEA" w:rsidRPr="00E9486E">
        <w:rPr>
          <w:rFonts w:ascii="Book Antiqua" w:hAnsi="Book Antiqua" w:cs="Times New Roman"/>
          <w:sz w:val="24"/>
          <w:szCs w:val="24"/>
        </w:rPr>
        <w:t>with no murmurs or gallops</w:t>
      </w:r>
      <w:r w:rsidR="00B22466" w:rsidRPr="00E9486E">
        <w:rPr>
          <w:rFonts w:ascii="Book Antiqua" w:hAnsi="Book Antiqua" w:cs="Times New Roman"/>
          <w:sz w:val="24"/>
          <w:szCs w:val="24"/>
        </w:rPr>
        <w:t xml:space="preserve"> on auscultation</w:t>
      </w:r>
      <w:r w:rsidR="00480BEA" w:rsidRPr="00E9486E">
        <w:rPr>
          <w:rFonts w:ascii="Book Antiqua" w:hAnsi="Book Antiqua" w:cs="Times New Roman"/>
          <w:sz w:val="24"/>
          <w:szCs w:val="24"/>
        </w:rPr>
        <w:t xml:space="preserve">. </w:t>
      </w:r>
      <w:r w:rsidRPr="00E9486E">
        <w:rPr>
          <w:rFonts w:ascii="Book Antiqua" w:hAnsi="Book Antiqua" w:cs="Times New Roman"/>
          <w:sz w:val="24"/>
          <w:szCs w:val="24"/>
        </w:rPr>
        <w:t>Her lower extremities were cool to touch with mild pitting edema bilaterally.</w:t>
      </w:r>
    </w:p>
    <w:p w14:paraId="07C3E01B" w14:textId="77777777" w:rsidR="00327EFA" w:rsidRPr="00E9486E" w:rsidRDefault="00327EFA" w:rsidP="00327EFA">
      <w:pPr>
        <w:spacing w:after="0" w:line="360" w:lineRule="auto"/>
        <w:ind w:firstLineChars="100" w:firstLine="240"/>
        <w:jc w:val="both"/>
        <w:rPr>
          <w:rFonts w:ascii="Book Antiqua" w:hAnsi="Book Antiqua" w:cs="Times New Roman"/>
          <w:sz w:val="24"/>
          <w:szCs w:val="24"/>
          <w:lang w:eastAsia="zh-CN"/>
        </w:rPr>
      </w:pPr>
    </w:p>
    <w:p w14:paraId="00792429" w14:textId="048748AC" w:rsidR="00327EFA" w:rsidRPr="00E9486E" w:rsidRDefault="00327EFA" w:rsidP="00327EFA">
      <w:pPr>
        <w:spacing w:after="0" w:line="360" w:lineRule="auto"/>
        <w:jc w:val="both"/>
        <w:rPr>
          <w:rFonts w:ascii="Book Antiqua" w:hAnsi="Book Antiqua" w:cs="Times New Roman"/>
          <w:b/>
          <w:sz w:val="24"/>
          <w:szCs w:val="24"/>
          <w:lang w:eastAsia="zh-CN"/>
        </w:rPr>
      </w:pPr>
      <w:r w:rsidRPr="00E9486E">
        <w:rPr>
          <w:rFonts w:ascii="Book Antiqua" w:hAnsi="Book Antiqua"/>
          <w:b/>
          <w:i/>
          <w:sz w:val="24"/>
          <w:szCs w:val="24"/>
        </w:rPr>
        <w:t>Laboratory examinations</w:t>
      </w:r>
    </w:p>
    <w:p w14:paraId="7F7E8B07" w14:textId="18B25EE2" w:rsidR="005559CA" w:rsidRPr="00E9486E" w:rsidRDefault="00B13ACC" w:rsidP="004B2258">
      <w:pPr>
        <w:spacing w:after="0" w:line="360" w:lineRule="auto"/>
        <w:jc w:val="both"/>
        <w:rPr>
          <w:rFonts w:ascii="Book Antiqua" w:hAnsi="Book Antiqua" w:cs="Times New Roman"/>
          <w:sz w:val="24"/>
          <w:szCs w:val="24"/>
        </w:rPr>
      </w:pPr>
      <w:r w:rsidRPr="00E9486E">
        <w:rPr>
          <w:rFonts w:ascii="Book Antiqua" w:hAnsi="Book Antiqua" w:cs="Times New Roman"/>
          <w:sz w:val="24"/>
          <w:szCs w:val="24"/>
        </w:rPr>
        <w:t xml:space="preserve">Laboratory </w:t>
      </w:r>
      <w:r w:rsidR="005559CA" w:rsidRPr="00E9486E">
        <w:rPr>
          <w:rFonts w:ascii="Book Antiqua" w:hAnsi="Book Antiqua" w:cs="Times New Roman"/>
          <w:sz w:val="24"/>
          <w:szCs w:val="24"/>
        </w:rPr>
        <w:t>testing</w:t>
      </w:r>
      <w:r w:rsidRPr="00E9486E">
        <w:rPr>
          <w:rFonts w:ascii="Book Antiqua" w:hAnsi="Book Antiqua" w:cs="Times New Roman"/>
          <w:sz w:val="24"/>
          <w:szCs w:val="24"/>
        </w:rPr>
        <w:t xml:space="preserve"> was significant for </w:t>
      </w:r>
      <w:r w:rsidR="003567BC" w:rsidRPr="00E9486E">
        <w:rPr>
          <w:rFonts w:ascii="Book Antiqua" w:hAnsi="Book Antiqua" w:cs="Times New Roman"/>
          <w:sz w:val="24"/>
          <w:szCs w:val="24"/>
        </w:rPr>
        <w:t xml:space="preserve">N-terminal probrain natriuretic peptide </w:t>
      </w:r>
      <w:r w:rsidRPr="00E9486E">
        <w:rPr>
          <w:rFonts w:ascii="Book Antiqua" w:hAnsi="Book Antiqua" w:cs="Times New Roman"/>
          <w:sz w:val="24"/>
          <w:szCs w:val="24"/>
        </w:rPr>
        <w:t>(</w:t>
      </w:r>
      <w:r w:rsidR="003567BC" w:rsidRPr="00E9486E">
        <w:rPr>
          <w:rFonts w:ascii="Book Antiqua" w:hAnsi="Book Antiqua" w:cs="Times New Roman"/>
          <w:sz w:val="24"/>
          <w:szCs w:val="24"/>
        </w:rPr>
        <w:t xml:space="preserve">NT </w:t>
      </w:r>
      <w:r w:rsidRPr="00E9486E">
        <w:rPr>
          <w:rFonts w:ascii="Book Antiqua" w:hAnsi="Book Antiqua" w:cs="Times New Roman"/>
          <w:sz w:val="24"/>
          <w:szCs w:val="24"/>
        </w:rPr>
        <w:t>Pro BNP) elevation at 12914 pg/m</w:t>
      </w:r>
      <w:r w:rsidR="00327EFA" w:rsidRPr="00E9486E">
        <w:rPr>
          <w:rFonts w:ascii="Book Antiqua" w:hAnsi="Book Antiqua" w:cs="Times New Roman"/>
          <w:sz w:val="24"/>
          <w:szCs w:val="24"/>
        </w:rPr>
        <w:t>L</w:t>
      </w:r>
      <w:r w:rsidRPr="00E9486E">
        <w:rPr>
          <w:rFonts w:ascii="Book Antiqua" w:hAnsi="Book Antiqua" w:cs="Times New Roman"/>
          <w:sz w:val="24"/>
          <w:szCs w:val="24"/>
        </w:rPr>
        <w:t xml:space="preserve"> (Normal &lt; 125</w:t>
      </w:r>
      <w:r w:rsidR="00327EFA" w:rsidRPr="00E9486E">
        <w:rPr>
          <w:rFonts w:ascii="Book Antiqua" w:hAnsi="Book Antiqua" w:cs="Times New Roman" w:hint="eastAsia"/>
          <w:sz w:val="24"/>
          <w:szCs w:val="24"/>
          <w:lang w:eastAsia="zh-CN"/>
        </w:rPr>
        <w:t xml:space="preserve"> </w:t>
      </w:r>
      <w:r w:rsidRPr="00E9486E">
        <w:rPr>
          <w:rFonts w:ascii="Book Antiqua" w:hAnsi="Book Antiqua" w:cs="Times New Roman"/>
          <w:sz w:val="24"/>
          <w:szCs w:val="24"/>
        </w:rPr>
        <w:t>pg/m</w:t>
      </w:r>
      <w:r w:rsidR="00327EFA" w:rsidRPr="00E9486E">
        <w:rPr>
          <w:rFonts w:ascii="Book Antiqua" w:hAnsi="Book Antiqua" w:cs="Times New Roman"/>
          <w:sz w:val="24"/>
          <w:szCs w:val="24"/>
        </w:rPr>
        <w:t>L</w:t>
      </w:r>
      <w:r w:rsidRPr="00E9486E">
        <w:rPr>
          <w:rFonts w:ascii="Book Antiqua" w:hAnsi="Book Antiqua" w:cs="Times New Roman"/>
          <w:sz w:val="24"/>
          <w:szCs w:val="24"/>
        </w:rPr>
        <w:t>)</w:t>
      </w:r>
      <w:r w:rsidR="005559CA" w:rsidRPr="00E9486E">
        <w:rPr>
          <w:rFonts w:ascii="Book Antiqua" w:hAnsi="Book Antiqua" w:cs="Times New Roman"/>
          <w:sz w:val="24"/>
          <w:szCs w:val="24"/>
        </w:rPr>
        <w:t xml:space="preserve">. Complete blood count and comprehensive metabolic panel were within normal limits. </w:t>
      </w:r>
    </w:p>
    <w:p w14:paraId="040DA429" w14:textId="691FC4EE" w:rsidR="005559CA" w:rsidRPr="00E9486E" w:rsidRDefault="005559CA" w:rsidP="00327EFA">
      <w:pPr>
        <w:spacing w:after="0" w:line="360" w:lineRule="auto"/>
        <w:ind w:firstLineChars="100" w:firstLine="240"/>
        <w:jc w:val="both"/>
        <w:rPr>
          <w:rFonts w:ascii="Book Antiqua" w:hAnsi="Book Antiqua" w:cs="Times New Roman"/>
          <w:sz w:val="24"/>
          <w:szCs w:val="24"/>
        </w:rPr>
      </w:pPr>
      <w:r w:rsidRPr="00E9486E">
        <w:rPr>
          <w:rFonts w:ascii="Book Antiqua" w:hAnsi="Book Antiqua" w:cs="Times New Roman"/>
          <w:sz w:val="24"/>
          <w:szCs w:val="24"/>
        </w:rPr>
        <w:t>Electrocardiogram (ECG) showed sinus tachycardia with LBBB and low voltages in the limb leads (</w:t>
      </w:r>
      <w:r w:rsidR="005B37F4" w:rsidRPr="00E9486E">
        <w:rPr>
          <w:rFonts w:ascii="Book Antiqua" w:hAnsi="Book Antiqua" w:cs="Times New Roman"/>
          <w:sz w:val="24"/>
          <w:szCs w:val="24"/>
        </w:rPr>
        <w:t>F</w:t>
      </w:r>
      <w:r w:rsidRPr="00E9486E">
        <w:rPr>
          <w:rFonts w:ascii="Book Antiqua" w:hAnsi="Book Antiqua" w:cs="Times New Roman"/>
          <w:sz w:val="24"/>
          <w:szCs w:val="24"/>
        </w:rPr>
        <w:t xml:space="preserve">igure 1) while </w:t>
      </w:r>
      <w:r w:rsidR="005B37F4" w:rsidRPr="00E9486E">
        <w:rPr>
          <w:rFonts w:ascii="Book Antiqua" w:hAnsi="Book Antiqua" w:cs="Times New Roman"/>
          <w:sz w:val="24"/>
          <w:szCs w:val="24"/>
        </w:rPr>
        <w:t xml:space="preserve">the </w:t>
      </w:r>
      <w:r w:rsidRPr="00E9486E">
        <w:rPr>
          <w:rFonts w:ascii="Book Antiqua" w:hAnsi="Book Antiqua" w:cs="Times New Roman"/>
          <w:sz w:val="24"/>
          <w:szCs w:val="24"/>
        </w:rPr>
        <w:t xml:space="preserve">chest radiograph demonstrated </w:t>
      </w:r>
      <w:r w:rsidR="00570A5B" w:rsidRPr="00E9486E">
        <w:rPr>
          <w:rFonts w:ascii="Book Antiqua" w:hAnsi="Book Antiqua" w:cs="Times New Roman"/>
          <w:sz w:val="24"/>
          <w:szCs w:val="24"/>
        </w:rPr>
        <w:t xml:space="preserve">bilateral patchy opacities </w:t>
      </w:r>
      <w:r w:rsidRPr="00E9486E">
        <w:rPr>
          <w:rFonts w:ascii="Book Antiqua" w:hAnsi="Book Antiqua" w:cs="Times New Roman"/>
          <w:sz w:val="24"/>
          <w:szCs w:val="24"/>
        </w:rPr>
        <w:t xml:space="preserve">consistent with pulmonary edema. </w:t>
      </w:r>
    </w:p>
    <w:p w14:paraId="402B79F6" w14:textId="7DAC22AF" w:rsidR="005559CA" w:rsidRPr="00E9486E" w:rsidRDefault="005B37F4" w:rsidP="00327EFA">
      <w:pPr>
        <w:spacing w:after="0" w:line="360" w:lineRule="auto"/>
        <w:ind w:firstLineChars="100" w:firstLine="240"/>
        <w:jc w:val="both"/>
        <w:rPr>
          <w:rFonts w:ascii="Book Antiqua" w:hAnsi="Book Antiqua" w:cs="Times New Roman"/>
          <w:sz w:val="24"/>
          <w:szCs w:val="24"/>
        </w:rPr>
      </w:pPr>
      <w:r w:rsidRPr="00E9486E">
        <w:rPr>
          <w:rFonts w:ascii="Book Antiqua" w:hAnsi="Book Antiqua" w:cs="Times New Roman"/>
          <w:sz w:val="24"/>
          <w:szCs w:val="24"/>
        </w:rPr>
        <w:t xml:space="preserve">Transthoracic </w:t>
      </w:r>
      <w:r w:rsidR="00327EFA" w:rsidRPr="00E9486E">
        <w:rPr>
          <w:rFonts w:ascii="Book Antiqua" w:hAnsi="Book Antiqua" w:cs="Times New Roman"/>
          <w:sz w:val="24"/>
          <w:szCs w:val="24"/>
        </w:rPr>
        <w:t>ECHO</w:t>
      </w:r>
      <w:r w:rsidRPr="00E9486E">
        <w:rPr>
          <w:rFonts w:ascii="Book Antiqua" w:hAnsi="Book Antiqua" w:cs="Times New Roman"/>
          <w:sz w:val="24"/>
          <w:szCs w:val="24"/>
        </w:rPr>
        <w:t xml:space="preserve"> revealed a borderline dilated left ventricle (LV) with severe left ventricular hypertrophy and reduced LVEF of 30</w:t>
      </w:r>
      <w:r w:rsidR="00327EFA" w:rsidRPr="00E9486E">
        <w:rPr>
          <w:rFonts w:ascii="Book Antiqua" w:hAnsi="Book Antiqua" w:cs="Times New Roman" w:hint="eastAsia"/>
          <w:sz w:val="24"/>
          <w:szCs w:val="24"/>
          <w:lang w:eastAsia="zh-CN"/>
        </w:rPr>
        <w:t>%</w:t>
      </w:r>
      <w:r w:rsidRPr="00E9486E">
        <w:rPr>
          <w:rFonts w:ascii="Book Antiqua" w:hAnsi="Book Antiqua" w:cs="Times New Roman"/>
          <w:sz w:val="24"/>
          <w:szCs w:val="24"/>
        </w:rPr>
        <w:t>-35% (Figures 2-6).</w:t>
      </w:r>
    </w:p>
    <w:p w14:paraId="640C255E" w14:textId="0B4ADDCB" w:rsidR="00B13ACC" w:rsidRPr="00E9486E" w:rsidRDefault="00B13ACC" w:rsidP="00327EFA">
      <w:pPr>
        <w:spacing w:after="0" w:line="360" w:lineRule="auto"/>
        <w:ind w:firstLineChars="100" w:firstLine="240"/>
        <w:jc w:val="both"/>
        <w:rPr>
          <w:rFonts w:ascii="Book Antiqua" w:hAnsi="Book Antiqua" w:cs="Times New Roman"/>
          <w:sz w:val="24"/>
          <w:szCs w:val="24"/>
        </w:rPr>
      </w:pPr>
      <w:r w:rsidRPr="00E9486E">
        <w:rPr>
          <w:rFonts w:ascii="Book Antiqua" w:hAnsi="Book Antiqua" w:cs="Times New Roman"/>
          <w:sz w:val="24"/>
          <w:szCs w:val="24"/>
        </w:rPr>
        <w:t>A pulmonary artery Catheter was placed which showed a central venous pressure of 3</w:t>
      </w:r>
      <w:r w:rsidR="00327EFA" w:rsidRPr="00E9486E">
        <w:rPr>
          <w:rFonts w:ascii="Book Antiqua" w:hAnsi="Book Antiqua" w:cs="Times New Roman" w:hint="eastAsia"/>
          <w:sz w:val="24"/>
          <w:szCs w:val="24"/>
          <w:lang w:eastAsia="zh-CN"/>
        </w:rPr>
        <w:t xml:space="preserve"> </w:t>
      </w:r>
      <w:r w:rsidRPr="00E9486E">
        <w:rPr>
          <w:rFonts w:ascii="Book Antiqua" w:hAnsi="Book Antiqua" w:cs="Times New Roman"/>
          <w:sz w:val="24"/>
          <w:szCs w:val="24"/>
        </w:rPr>
        <w:t>mmHg with cardiac output (CO) of 2.06 L/min and cardiac index of 1.12 L/min/m</w:t>
      </w:r>
      <w:r w:rsidRPr="00E9486E">
        <w:rPr>
          <w:rFonts w:ascii="Book Antiqua" w:hAnsi="Book Antiqua" w:cs="Times New Roman"/>
          <w:sz w:val="24"/>
          <w:szCs w:val="24"/>
          <w:vertAlign w:val="superscript"/>
        </w:rPr>
        <w:t>2</w:t>
      </w:r>
      <w:r w:rsidRPr="00E9486E">
        <w:rPr>
          <w:rFonts w:ascii="Book Antiqua" w:hAnsi="Book Antiqua" w:cs="Times New Roman"/>
          <w:sz w:val="24"/>
          <w:szCs w:val="24"/>
        </w:rPr>
        <w:t>. An assessment of cardiogenic shock was made</w:t>
      </w:r>
      <w:r w:rsidR="005B37F4" w:rsidRPr="00E9486E">
        <w:rPr>
          <w:rFonts w:ascii="Book Antiqua" w:hAnsi="Book Antiqua" w:cs="Times New Roman"/>
          <w:sz w:val="24"/>
          <w:szCs w:val="24"/>
        </w:rPr>
        <w:t xml:space="preserve"> and inotrope therapy with </w:t>
      </w:r>
      <w:r w:rsidR="00B22466" w:rsidRPr="00E9486E">
        <w:rPr>
          <w:rFonts w:ascii="Book Antiqua" w:hAnsi="Book Antiqua" w:cs="Times New Roman"/>
          <w:sz w:val="24"/>
          <w:szCs w:val="24"/>
        </w:rPr>
        <w:t xml:space="preserve">intravenous </w:t>
      </w:r>
      <w:r w:rsidR="005B37F4" w:rsidRPr="00E9486E">
        <w:rPr>
          <w:rFonts w:ascii="Book Antiqua" w:hAnsi="Book Antiqua" w:cs="Times New Roman"/>
          <w:sz w:val="24"/>
          <w:szCs w:val="24"/>
        </w:rPr>
        <w:t xml:space="preserve">dobutamine was initiated. </w:t>
      </w:r>
    </w:p>
    <w:p w14:paraId="1596CB2C" w14:textId="28849C49" w:rsidR="005B37F4" w:rsidRPr="00E9486E" w:rsidRDefault="005B37F4" w:rsidP="007179AC">
      <w:pPr>
        <w:spacing w:after="0" w:line="360" w:lineRule="auto"/>
        <w:ind w:firstLineChars="100" w:firstLine="240"/>
        <w:jc w:val="both"/>
        <w:rPr>
          <w:rFonts w:ascii="Book Antiqua" w:hAnsi="Book Antiqua" w:cs="Times New Roman"/>
          <w:sz w:val="24"/>
          <w:szCs w:val="24"/>
          <w:lang w:eastAsia="zh-CN"/>
        </w:rPr>
      </w:pPr>
      <w:r w:rsidRPr="00E9486E">
        <w:rPr>
          <w:rFonts w:ascii="Book Antiqua" w:hAnsi="Book Antiqua" w:cs="Times New Roman"/>
          <w:sz w:val="24"/>
          <w:szCs w:val="24"/>
        </w:rPr>
        <w:t xml:space="preserve">Due to the discordance between the degree of LV thickness on </w:t>
      </w:r>
      <w:r w:rsidR="00D71D2F" w:rsidRPr="00E9486E">
        <w:rPr>
          <w:rFonts w:ascii="Book Antiqua" w:hAnsi="Book Antiqua" w:cs="Times New Roman"/>
          <w:sz w:val="24"/>
          <w:szCs w:val="24"/>
        </w:rPr>
        <w:t>ECHO</w:t>
      </w:r>
      <w:r w:rsidRPr="00E9486E">
        <w:rPr>
          <w:rFonts w:ascii="Book Antiqua" w:hAnsi="Book Antiqua" w:cs="Times New Roman"/>
          <w:sz w:val="24"/>
          <w:szCs w:val="24"/>
        </w:rPr>
        <w:t xml:space="preserve"> and QRS voltage on ECG, cardiac amyloidosis was considered as a possible etiology of </w:t>
      </w:r>
      <w:r w:rsidR="005F55B4" w:rsidRPr="00E9486E">
        <w:rPr>
          <w:rFonts w:ascii="Book Antiqua" w:hAnsi="Book Antiqua" w:cs="Times New Roman"/>
          <w:sz w:val="24"/>
          <w:szCs w:val="24"/>
        </w:rPr>
        <w:t>the</w:t>
      </w:r>
      <w:r w:rsidRPr="00E9486E">
        <w:rPr>
          <w:rFonts w:ascii="Book Antiqua" w:hAnsi="Book Antiqua" w:cs="Times New Roman"/>
          <w:sz w:val="24"/>
          <w:szCs w:val="24"/>
        </w:rPr>
        <w:t xml:space="preserve"> cardiomyopathy. To evaluate for a gammopathy which is seen with light chain amyloidosis, a serum protein electrophoresis was obtained. This demonstrated moderate hypoproteinemia and hypoalbuminemia with no monoclonal spike (M spike). The serum free kappa to lambda light chain ratio w</w:t>
      </w:r>
      <w:r w:rsidR="00736898" w:rsidRPr="00E9486E">
        <w:rPr>
          <w:rFonts w:ascii="Book Antiqua" w:hAnsi="Book Antiqua" w:cs="Times New Roman"/>
          <w:sz w:val="24"/>
          <w:szCs w:val="24"/>
        </w:rPr>
        <w:t>as</w:t>
      </w:r>
      <w:r w:rsidRPr="00E9486E">
        <w:rPr>
          <w:rFonts w:ascii="Book Antiqua" w:hAnsi="Book Antiqua" w:cs="Times New Roman"/>
          <w:sz w:val="24"/>
          <w:szCs w:val="24"/>
        </w:rPr>
        <w:t xml:space="preserve"> within normal limits</w:t>
      </w:r>
      <w:r w:rsidR="00D86B05" w:rsidRPr="00E9486E">
        <w:rPr>
          <w:rFonts w:ascii="Book Antiqua" w:hAnsi="Book Antiqua" w:cs="Times New Roman"/>
          <w:sz w:val="24"/>
          <w:szCs w:val="24"/>
        </w:rPr>
        <w:t xml:space="preserve"> and urine </w:t>
      </w:r>
      <w:r w:rsidR="00D86B05" w:rsidRPr="00E9486E">
        <w:rPr>
          <w:rFonts w:ascii="Book Antiqua" w:hAnsi="Book Antiqua" w:cs="Times New Roman"/>
          <w:sz w:val="24"/>
          <w:szCs w:val="24"/>
        </w:rPr>
        <w:lastRenderedPageBreak/>
        <w:t xml:space="preserve">immunofixation was negative for immunoglobulin light chain </w:t>
      </w:r>
      <w:r w:rsidRPr="00E9486E">
        <w:rPr>
          <w:rFonts w:ascii="Book Antiqua" w:hAnsi="Book Antiqua" w:cs="Times New Roman"/>
          <w:sz w:val="24"/>
          <w:szCs w:val="24"/>
        </w:rPr>
        <w:t xml:space="preserve">ruling out a gammopathy. </w:t>
      </w:r>
    </w:p>
    <w:p w14:paraId="522B6D04" w14:textId="77777777" w:rsidR="007179AC" w:rsidRPr="00E9486E" w:rsidRDefault="007179AC" w:rsidP="007179AC">
      <w:pPr>
        <w:spacing w:after="0" w:line="360" w:lineRule="auto"/>
        <w:jc w:val="both"/>
        <w:rPr>
          <w:rFonts w:ascii="Book Antiqua" w:hAnsi="Book Antiqua" w:cs="Times New Roman"/>
          <w:sz w:val="24"/>
          <w:szCs w:val="24"/>
          <w:lang w:eastAsia="zh-CN"/>
        </w:rPr>
      </w:pPr>
    </w:p>
    <w:p w14:paraId="67021C1A" w14:textId="50892BD9" w:rsidR="007179AC" w:rsidRPr="00E9486E" w:rsidRDefault="007179AC" w:rsidP="007179AC">
      <w:pPr>
        <w:spacing w:after="0" w:line="360" w:lineRule="auto"/>
        <w:jc w:val="both"/>
        <w:rPr>
          <w:rFonts w:ascii="Book Antiqua" w:hAnsi="Book Antiqua" w:cs="Times New Roman"/>
          <w:b/>
          <w:sz w:val="24"/>
          <w:szCs w:val="24"/>
          <w:lang w:eastAsia="zh-CN"/>
        </w:rPr>
      </w:pPr>
      <w:r w:rsidRPr="00E9486E">
        <w:rPr>
          <w:rFonts w:ascii="Book Antiqua" w:hAnsi="Book Antiqua"/>
          <w:b/>
          <w:i/>
          <w:sz w:val="24"/>
          <w:szCs w:val="24"/>
        </w:rPr>
        <w:t>Imaging examinations</w:t>
      </w:r>
    </w:p>
    <w:p w14:paraId="14832DBF" w14:textId="2C00B81D" w:rsidR="00B13ACC" w:rsidRPr="00E9486E" w:rsidRDefault="0085088E" w:rsidP="004B2258">
      <w:pPr>
        <w:spacing w:after="0" w:line="360" w:lineRule="auto"/>
        <w:jc w:val="both"/>
        <w:rPr>
          <w:rFonts w:ascii="Book Antiqua" w:hAnsi="Book Antiqua" w:cs="Times New Roman"/>
          <w:sz w:val="24"/>
          <w:szCs w:val="24"/>
        </w:rPr>
      </w:pPr>
      <w:r w:rsidRPr="00E9486E">
        <w:rPr>
          <w:rFonts w:ascii="Book Antiqua" w:hAnsi="Book Antiqua" w:cs="Times New Roman"/>
          <w:sz w:val="24"/>
          <w:szCs w:val="24"/>
        </w:rPr>
        <w:t xml:space="preserve">Cardiovascular magnetic resonance imaging (MRI) could not be obtained as her ICD was not MRI compatible. A </w:t>
      </w:r>
      <w:r w:rsidR="00B13ACC" w:rsidRPr="00E9486E">
        <w:rPr>
          <w:rFonts w:ascii="Book Antiqua" w:hAnsi="Book Antiqua" w:cs="Times New Roman"/>
          <w:sz w:val="24"/>
          <w:szCs w:val="24"/>
          <w:vertAlign w:val="superscript"/>
        </w:rPr>
        <w:t>99</w:t>
      </w:r>
      <w:r w:rsidR="00B13ACC" w:rsidRPr="00E9486E">
        <w:rPr>
          <w:rFonts w:ascii="Book Antiqua" w:hAnsi="Book Antiqua" w:cs="Times New Roman"/>
          <w:sz w:val="24"/>
          <w:szCs w:val="24"/>
        </w:rPr>
        <w:t xml:space="preserve">Technetium </w:t>
      </w:r>
      <w:r w:rsidR="005B37F4" w:rsidRPr="00E9486E">
        <w:rPr>
          <w:rFonts w:ascii="Book Antiqua" w:hAnsi="Book Antiqua" w:cs="Times New Roman"/>
          <w:sz w:val="24"/>
          <w:szCs w:val="24"/>
        </w:rPr>
        <w:t>pyrophosphate</w:t>
      </w:r>
      <w:r w:rsidR="00736898" w:rsidRPr="00E9486E">
        <w:rPr>
          <w:rFonts w:ascii="Book Antiqua" w:hAnsi="Book Antiqua" w:cs="Times New Roman"/>
          <w:sz w:val="24"/>
          <w:szCs w:val="24"/>
        </w:rPr>
        <w:t xml:space="preserve"> (</w:t>
      </w:r>
      <w:r w:rsidR="00736898" w:rsidRPr="00E9486E">
        <w:rPr>
          <w:rFonts w:ascii="Book Antiqua" w:hAnsi="Book Antiqua" w:cs="Times New Roman"/>
          <w:sz w:val="24"/>
          <w:szCs w:val="24"/>
          <w:vertAlign w:val="superscript"/>
        </w:rPr>
        <w:t>99m</w:t>
      </w:r>
      <w:r w:rsidR="00736898" w:rsidRPr="00E9486E">
        <w:rPr>
          <w:rFonts w:ascii="Book Antiqua" w:hAnsi="Book Antiqua" w:cs="Times New Roman"/>
          <w:sz w:val="24"/>
          <w:szCs w:val="24"/>
        </w:rPr>
        <w:t>Tc-</w:t>
      </w:r>
      <w:r w:rsidR="00002A71" w:rsidRPr="00E9486E">
        <w:rPr>
          <w:rFonts w:ascii="Book Antiqua" w:hAnsi="Book Antiqua" w:cs="Times New Roman"/>
          <w:sz w:val="24"/>
          <w:szCs w:val="24"/>
        </w:rPr>
        <w:t xml:space="preserve">PYP) </w:t>
      </w:r>
      <w:r w:rsidR="00BF726E" w:rsidRPr="00E9486E">
        <w:rPr>
          <w:rFonts w:ascii="Book Antiqua" w:hAnsi="Book Antiqua" w:cs="Times New Roman"/>
          <w:sz w:val="24"/>
          <w:szCs w:val="24"/>
        </w:rPr>
        <w:t xml:space="preserve">planar </w:t>
      </w:r>
      <w:r w:rsidR="00002A71" w:rsidRPr="00E9486E">
        <w:rPr>
          <w:rFonts w:ascii="Book Antiqua" w:hAnsi="Book Antiqua" w:cs="Times New Roman"/>
          <w:sz w:val="24"/>
          <w:szCs w:val="24"/>
        </w:rPr>
        <w:t>scintigraphy</w:t>
      </w:r>
      <w:r w:rsidR="00B13ACC" w:rsidRPr="00E9486E">
        <w:rPr>
          <w:rFonts w:ascii="Book Antiqua" w:hAnsi="Book Antiqua" w:cs="Times New Roman"/>
          <w:sz w:val="24"/>
          <w:szCs w:val="24"/>
        </w:rPr>
        <w:t xml:space="preserve"> was </w:t>
      </w:r>
      <w:r w:rsidRPr="00E9486E">
        <w:rPr>
          <w:rFonts w:ascii="Book Antiqua" w:hAnsi="Book Antiqua" w:cs="Times New Roman"/>
          <w:sz w:val="24"/>
          <w:szCs w:val="24"/>
        </w:rPr>
        <w:t>subsequently done</w:t>
      </w:r>
      <w:r w:rsidR="000E3A91" w:rsidRPr="00E9486E">
        <w:rPr>
          <w:rFonts w:ascii="Book Antiqua" w:hAnsi="Book Antiqua" w:cs="Times New Roman"/>
          <w:sz w:val="24"/>
          <w:szCs w:val="24"/>
        </w:rPr>
        <w:t xml:space="preserve"> </w:t>
      </w:r>
      <w:r w:rsidR="00B13ACC" w:rsidRPr="00E9486E">
        <w:rPr>
          <w:rFonts w:ascii="Book Antiqua" w:hAnsi="Book Antiqua" w:cs="Times New Roman"/>
          <w:sz w:val="24"/>
          <w:szCs w:val="24"/>
        </w:rPr>
        <w:t>(Figure 7). Quantitative analysis of heart retention</w:t>
      </w:r>
      <w:r w:rsidR="004F6E80" w:rsidRPr="00E9486E">
        <w:rPr>
          <w:rFonts w:ascii="Book Antiqua" w:hAnsi="Book Antiqua" w:cs="Times New Roman"/>
          <w:sz w:val="24"/>
          <w:szCs w:val="24"/>
        </w:rPr>
        <w:t xml:space="preserve"> patterns</w:t>
      </w:r>
      <w:r w:rsidR="00B13ACC" w:rsidRPr="00E9486E">
        <w:rPr>
          <w:rFonts w:ascii="Book Antiqua" w:hAnsi="Book Antiqua" w:cs="Times New Roman"/>
          <w:sz w:val="24"/>
          <w:szCs w:val="24"/>
        </w:rPr>
        <w:t xml:space="preserve"> showed a heart to contralateral (H/C</w:t>
      </w:r>
      <w:r w:rsidR="00736898" w:rsidRPr="00E9486E">
        <w:rPr>
          <w:rFonts w:ascii="Book Antiqua" w:hAnsi="Book Antiqua" w:cs="Times New Roman"/>
          <w:sz w:val="24"/>
          <w:szCs w:val="24"/>
        </w:rPr>
        <w:t>l</w:t>
      </w:r>
      <w:r w:rsidR="00B13ACC" w:rsidRPr="00E9486E">
        <w:rPr>
          <w:rFonts w:ascii="Book Antiqua" w:hAnsi="Book Antiqua" w:cs="Times New Roman"/>
          <w:sz w:val="24"/>
          <w:szCs w:val="24"/>
        </w:rPr>
        <w:t>) ratio of 1.</w:t>
      </w:r>
      <w:r w:rsidR="003D072F" w:rsidRPr="00E9486E">
        <w:rPr>
          <w:rFonts w:ascii="Book Antiqua" w:hAnsi="Book Antiqua" w:cs="Times New Roman"/>
          <w:sz w:val="24"/>
          <w:szCs w:val="24"/>
        </w:rPr>
        <w:t xml:space="preserve">8, </w:t>
      </w:r>
      <w:r w:rsidR="00B13ACC" w:rsidRPr="00E9486E">
        <w:rPr>
          <w:rFonts w:ascii="Book Antiqua" w:hAnsi="Book Antiqua" w:cs="Times New Roman"/>
          <w:sz w:val="24"/>
          <w:szCs w:val="24"/>
        </w:rPr>
        <w:t xml:space="preserve">strongly suggestive of </w:t>
      </w:r>
      <w:r w:rsidR="00ED52BE" w:rsidRPr="00E9486E">
        <w:rPr>
          <w:rFonts w:ascii="Book Antiqua" w:hAnsi="Book Antiqua" w:cs="Times New Roman"/>
          <w:sz w:val="24"/>
          <w:szCs w:val="24"/>
        </w:rPr>
        <w:t>transthyretin</w:t>
      </w:r>
      <w:r w:rsidR="00B13ACC" w:rsidRPr="00E9486E">
        <w:rPr>
          <w:rFonts w:ascii="Book Antiqua" w:hAnsi="Book Antiqua" w:cs="Times New Roman"/>
          <w:sz w:val="24"/>
          <w:szCs w:val="24"/>
        </w:rPr>
        <w:t xml:space="preserve"> amyloid</w:t>
      </w:r>
      <w:r w:rsidR="00ED52BE" w:rsidRPr="00E9486E">
        <w:rPr>
          <w:rFonts w:ascii="Book Antiqua" w:hAnsi="Book Antiqua" w:cs="Times New Roman"/>
          <w:sz w:val="24"/>
          <w:szCs w:val="24"/>
        </w:rPr>
        <w:t xml:space="preserve"> </w:t>
      </w:r>
      <w:r w:rsidR="00B13ACC" w:rsidRPr="00E9486E">
        <w:rPr>
          <w:rFonts w:ascii="Book Antiqua" w:hAnsi="Book Antiqua" w:cs="Times New Roman"/>
          <w:sz w:val="24"/>
          <w:szCs w:val="24"/>
        </w:rPr>
        <w:t xml:space="preserve">deposition. An abdominal fat pad biopsy was </w:t>
      </w:r>
      <w:r w:rsidR="00002A71" w:rsidRPr="00E9486E">
        <w:rPr>
          <w:rFonts w:ascii="Book Antiqua" w:hAnsi="Book Antiqua" w:cs="Times New Roman"/>
          <w:sz w:val="24"/>
          <w:szCs w:val="24"/>
        </w:rPr>
        <w:t xml:space="preserve">also </w:t>
      </w:r>
      <w:r w:rsidR="00B13ACC" w:rsidRPr="00E9486E">
        <w:rPr>
          <w:rFonts w:ascii="Book Antiqua" w:hAnsi="Book Antiqua" w:cs="Times New Roman"/>
          <w:sz w:val="24"/>
          <w:szCs w:val="24"/>
        </w:rPr>
        <w:t>done</w:t>
      </w:r>
      <w:r w:rsidR="0017707A" w:rsidRPr="00E9486E">
        <w:rPr>
          <w:rFonts w:ascii="Book Antiqua" w:hAnsi="Book Antiqua" w:cs="Times New Roman"/>
          <w:sz w:val="24"/>
          <w:szCs w:val="24"/>
        </w:rPr>
        <w:t xml:space="preserve"> which had no evidence of amyloid deposition on pathologic examination. </w:t>
      </w:r>
    </w:p>
    <w:p w14:paraId="50D123FC" w14:textId="01E4386E" w:rsidR="00474B8B" w:rsidRPr="00E9486E" w:rsidRDefault="00FA1FE2" w:rsidP="000E0D0F">
      <w:pPr>
        <w:spacing w:after="0" w:line="360" w:lineRule="auto"/>
        <w:ind w:firstLineChars="100" w:firstLine="240"/>
        <w:jc w:val="both"/>
        <w:rPr>
          <w:rFonts w:ascii="Book Antiqua" w:hAnsi="Book Antiqua" w:cs="Times New Roman"/>
          <w:sz w:val="24"/>
          <w:szCs w:val="24"/>
        </w:rPr>
      </w:pPr>
      <w:r w:rsidRPr="00E9486E">
        <w:rPr>
          <w:rFonts w:ascii="Book Antiqua" w:hAnsi="Book Antiqua" w:cs="Times New Roman"/>
          <w:sz w:val="24"/>
          <w:szCs w:val="24"/>
        </w:rPr>
        <w:t xml:space="preserve">With improvement in her hemodynamic status, she was able to be weaned off the inotrope support and was </w:t>
      </w:r>
      <w:r w:rsidR="00691733" w:rsidRPr="00E9486E">
        <w:rPr>
          <w:rFonts w:ascii="Book Antiqua" w:hAnsi="Book Antiqua" w:cs="Times New Roman"/>
          <w:sz w:val="24"/>
          <w:szCs w:val="24"/>
        </w:rPr>
        <w:t xml:space="preserve">eventually extubated. </w:t>
      </w:r>
      <w:r w:rsidRPr="00E9486E">
        <w:rPr>
          <w:rFonts w:ascii="Book Antiqua" w:hAnsi="Book Antiqua" w:cs="Times New Roman"/>
          <w:sz w:val="24"/>
          <w:szCs w:val="24"/>
        </w:rPr>
        <w:t xml:space="preserve">Her </w:t>
      </w:r>
      <w:r w:rsidR="00B13ACC" w:rsidRPr="00E9486E">
        <w:rPr>
          <w:rFonts w:ascii="Book Antiqua" w:hAnsi="Book Antiqua" w:cs="Times New Roman"/>
          <w:sz w:val="24"/>
          <w:szCs w:val="24"/>
        </w:rPr>
        <w:t xml:space="preserve">hospital course was complicated by multiple episodes of flash pulmonary edema. This was attributed to </w:t>
      </w:r>
      <w:r w:rsidR="003D072F" w:rsidRPr="00E9486E">
        <w:rPr>
          <w:rFonts w:ascii="Book Antiqua" w:hAnsi="Book Antiqua" w:cs="Times New Roman"/>
          <w:sz w:val="24"/>
          <w:szCs w:val="24"/>
        </w:rPr>
        <w:t>the</w:t>
      </w:r>
      <w:r w:rsidR="00BB328B" w:rsidRPr="00E9486E">
        <w:rPr>
          <w:rFonts w:ascii="Book Antiqua" w:hAnsi="Book Antiqua" w:cs="Times New Roman"/>
          <w:sz w:val="24"/>
          <w:szCs w:val="24"/>
        </w:rPr>
        <w:t xml:space="preserve"> narrow window between high and low filling pressures</w:t>
      </w:r>
      <w:r w:rsidR="00B13ACC" w:rsidRPr="00E9486E">
        <w:rPr>
          <w:rFonts w:ascii="Book Antiqua" w:hAnsi="Book Antiqua" w:cs="Times New Roman"/>
          <w:sz w:val="24"/>
          <w:szCs w:val="24"/>
        </w:rPr>
        <w:t xml:space="preserve"> which made accurate assessment of fluid status </w:t>
      </w:r>
      <w:r w:rsidR="003D072F" w:rsidRPr="00E9486E">
        <w:rPr>
          <w:rFonts w:ascii="Book Antiqua" w:hAnsi="Book Antiqua" w:cs="Times New Roman"/>
          <w:sz w:val="24"/>
          <w:szCs w:val="24"/>
        </w:rPr>
        <w:t>and diuretic requirements tedious.</w:t>
      </w:r>
      <w:r w:rsidRPr="00E9486E">
        <w:rPr>
          <w:rFonts w:ascii="Book Antiqua" w:hAnsi="Book Antiqua" w:cs="Times New Roman"/>
          <w:sz w:val="24"/>
          <w:szCs w:val="24"/>
        </w:rPr>
        <w:t xml:space="preserve"> </w:t>
      </w:r>
      <w:r w:rsidR="00691733" w:rsidRPr="00E9486E">
        <w:rPr>
          <w:rFonts w:ascii="Book Antiqua" w:hAnsi="Book Antiqua" w:cs="Times New Roman"/>
          <w:sz w:val="24"/>
          <w:szCs w:val="24"/>
        </w:rPr>
        <w:t xml:space="preserve">She </w:t>
      </w:r>
      <w:r w:rsidR="000F25CD" w:rsidRPr="00E9486E">
        <w:rPr>
          <w:rFonts w:ascii="Book Antiqua" w:hAnsi="Book Antiqua" w:cs="Times New Roman"/>
          <w:sz w:val="24"/>
          <w:szCs w:val="24"/>
        </w:rPr>
        <w:t>progressed well with addition of isosorbide dinitrate/hydralazine</w:t>
      </w:r>
      <w:r w:rsidR="000F6943" w:rsidRPr="00E9486E">
        <w:rPr>
          <w:rFonts w:ascii="Book Antiqua" w:hAnsi="Book Antiqua" w:cs="Times New Roman"/>
          <w:sz w:val="24"/>
          <w:szCs w:val="24"/>
        </w:rPr>
        <w:t xml:space="preserve"> (40-75 mg) twice a day</w:t>
      </w:r>
      <w:r w:rsidR="000F25CD" w:rsidRPr="00E9486E">
        <w:rPr>
          <w:rFonts w:ascii="Book Antiqua" w:hAnsi="Book Antiqua" w:cs="Times New Roman"/>
          <w:sz w:val="24"/>
          <w:szCs w:val="24"/>
        </w:rPr>
        <w:t xml:space="preserve"> to her medication regimen prior to discharge home.</w:t>
      </w:r>
      <w:r w:rsidR="004B2258" w:rsidRPr="00E9486E">
        <w:rPr>
          <w:rFonts w:ascii="Book Antiqua" w:hAnsi="Book Antiqua" w:cs="Times New Roman"/>
          <w:sz w:val="24"/>
          <w:szCs w:val="24"/>
        </w:rPr>
        <w:t xml:space="preserve"> </w:t>
      </w:r>
      <w:r w:rsidR="00B13ACC" w:rsidRPr="00E9486E">
        <w:rPr>
          <w:rFonts w:ascii="Book Antiqua" w:hAnsi="Book Antiqua" w:cs="Times New Roman"/>
          <w:sz w:val="24"/>
          <w:szCs w:val="24"/>
        </w:rPr>
        <w:t>Post discharge, an endomyocardial biopsy</w:t>
      </w:r>
      <w:r w:rsidR="000F25CD" w:rsidRPr="00E9486E">
        <w:rPr>
          <w:rFonts w:ascii="Book Antiqua" w:hAnsi="Book Antiqua" w:cs="Times New Roman"/>
          <w:sz w:val="24"/>
          <w:szCs w:val="24"/>
        </w:rPr>
        <w:t xml:space="preserve"> was done</w:t>
      </w:r>
      <w:r w:rsidR="00B13ACC" w:rsidRPr="00E9486E">
        <w:rPr>
          <w:rFonts w:ascii="Book Antiqua" w:hAnsi="Book Antiqua" w:cs="Times New Roman"/>
          <w:sz w:val="24"/>
          <w:szCs w:val="24"/>
        </w:rPr>
        <w:t xml:space="preserve"> which confirmed Transthyretin Amyloidosis – wild type</w:t>
      </w:r>
      <w:r w:rsidR="00F4642F" w:rsidRPr="00E9486E">
        <w:rPr>
          <w:rFonts w:ascii="Book Antiqua" w:hAnsi="Book Antiqua" w:cs="Times New Roman"/>
          <w:sz w:val="24"/>
          <w:szCs w:val="24"/>
        </w:rPr>
        <w:t>.</w:t>
      </w:r>
    </w:p>
    <w:p w14:paraId="3BDF9677" w14:textId="77777777" w:rsidR="000E0D0F" w:rsidRPr="00E9486E" w:rsidRDefault="000E0D0F" w:rsidP="004B2258">
      <w:pPr>
        <w:spacing w:after="0" w:line="360" w:lineRule="auto"/>
        <w:jc w:val="both"/>
        <w:rPr>
          <w:rFonts w:ascii="Book Antiqua" w:hAnsi="Book Antiqua" w:cs="Times New Roman"/>
          <w:sz w:val="24"/>
          <w:szCs w:val="24"/>
          <w:lang w:eastAsia="zh-CN"/>
        </w:rPr>
      </w:pPr>
    </w:p>
    <w:p w14:paraId="7D1330C4" w14:textId="0B4DC476" w:rsidR="008A7AFA" w:rsidRPr="00E9486E" w:rsidRDefault="000E0D0F" w:rsidP="004B2258">
      <w:pPr>
        <w:adjustRightInd w:val="0"/>
        <w:snapToGrid w:val="0"/>
        <w:spacing w:after="0" w:line="360" w:lineRule="auto"/>
        <w:jc w:val="both"/>
        <w:rPr>
          <w:rFonts w:ascii="Book Antiqua" w:hAnsi="Book Antiqua"/>
          <w:b/>
          <w:sz w:val="24"/>
          <w:szCs w:val="24"/>
        </w:rPr>
      </w:pPr>
      <w:r w:rsidRPr="00E9486E">
        <w:rPr>
          <w:rFonts w:ascii="Book Antiqua" w:hAnsi="Book Antiqua"/>
          <w:b/>
          <w:sz w:val="24"/>
          <w:szCs w:val="24"/>
        </w:rPr>
        <w:t>FINAL DIAGNOSIS</w:t>
      </w:r>
    </w:p>
    <w:p w14:paraId="7C810A80" w14:textId="77777777" w:rsidR="000E0D0F" w:rsidRPr="00E9486E" w:rsidRDefault="00032392" w:rsidP="004B2258">
      <w:pPr>
        <w:adjustRightInd w:val="0"/>
        <w:snapToGrid w:val="0"/>
        <w:spacing w:after="0" w:line="360" w:lineRule="auto"/>
        <w:jc w:val="both"/>
        <w:rPr>
          <w:rFonts w:ascii="Book Antiqua" w:hAnsi="Book Antiqua" w:cs="Times New Roman"/>
          <w:sz w:val="24"/>
          <w:szCs w:val="24"/>
          <w:lang w:eastAsia="zh-CN"/>
        </w:rPr>
      </w:pPr>
      <w:r w:rsidRPr="00E9486E">
        <w:rPr>
          <w:rFonts w:ascii="Book Antiqua" w:hAnsi="Book Antiqua" w:cs="Times New Roman"/>
          <w:sz w:val="24"/>
          <w:szCs w:val="24"/>
        </w:rPr>
        <w:t>Wild type transthyretin</w:t>
      </w:r>
      <w:r w:rsidR="00431F91" w:rsidRPr="00E9486E">
        <w:rPr>
          <w:rFonts w:ascii="Book Antiqua" w:hAnsi="Book Antiqua" w:cs="Times New Roman"/>
          <w:sz w:val="24"/>
          <w:szCs w:val="24"/>
        </w:rPr>
        <w:t xml:space="preserve"> cardiac</w:t>
      </w:r>
      <w:r w:rsidRPr="00E9486E">
        <w:rPr>
          <w:rFonts w:ascii="Book Antiqua" w:hAnsi="Book Antiqua" w:cs="Times New Roman"/>
          <w:sz w:val="24"/>
          <w:szCs w:val="24"/>
        </w:rPr>
        <w:t xml:space="preserve"> amyloidosis</w:t>
      </w:r>
      <w:r w:rsidR="000E0D0F" w:rsidRPr="00E9486E">
        <w:rPr>
          <w:rFonts w:ascii="Book Antiqua" w:hAnsi="Book Antiqua" w:cs="Times New Roman" w:hint="eastAsia"/>
          <w:sz w:val="24"/>
          <w:szCs w:val="24"/>
          <w:lang w:eastAsia="zh-CN"/>
        </w:rPr>
        <w:t>.</w:t>
      </w:r>
    </w:p>
    <w:p w14:paraId="2D8542FE" w14:textId="7D7CD126" w:rsidR="00032392" w:rsidRPr="00E9486E" w:rsidRDefault="00032392" w:rsidP="004B2258">
      <w:pPr>
        <w:adjustRightInd w:val="0"/>
        <w:snapToGrid w:val="0"/>
        <w:spacing w:after="0" w:line="360" w:lineRule="auto"/>
        <w:jc w:val="both"/>
        <w:rPr>
          <w:rFonts w:ascii="Book Antiqua" w:hAnsi="Book Antiqua" w:cs="Times New Roman"/>
          <w:sz w:val="24"/>
          <w:szCs w:val="24"/>
        </w:rPr>
      </w:pPr>
      <w:r w:rsidRPr="00E9486E">
        <w:rPr>
          <w:rFonts w:ascii="Book Antiqua" w:hAnsi="Book Antiqua" w:cs="Times New Roman"/>
          <w:sz w:val="24"/>
          <w:szCs w:val="24"/>
        </w:rPr>
        <w:t xml:space="preserve"> </w:t>
      </w:r>
    </w:p>
    <w:p w14:paraId="17488010" w14:textId="52DEA97E" w:rsidR="009B3499" w:rsidRPr="00E9486E" w:rsidRDefault="000E0D0F" w:rsidP="004B2258">
      <w:pPr>
        <w:adjustRightInd w:val="0"/>
        <w:snapToGrid w:val="0"/>
        <w:spacing w:after="0" w:line="360" w:lineRule="auto"/>
        <w:jc w:val="both"/>
        <w:rPr>
          <w:rFonts w:ascii="Book Antiqua" w:hAnsi="Book Antiqua"/>
          <w:b/>
          <w:sz w:val="24"/>
          <w:szCs w:val="24"/>
        </w:rPr>
      </w:pPr>
      <w:r w:rsidRPr="00E9486E">
        <w:rPr>
          <w:rFonts w:ascii="Book Antiqua" w:hAnsi="Book Antiqua"/>
          <w:b/>
          <w:sz w:val="24"/>
          <w:szCs w:val="24"/>
        </w:rPr>
        <w:t>TREATMENT</w:t>
      </w:r>
    </w:p>
    <w:p w14:paraId="2B43C0A4" w14:textId="0A8D0A4B" w:rsidR="009B3499" w:rsidRPr="00E9486E" w:rsidRDefault="009B3499" w:rsidP="004B2258">
      <w:pPr>
        <w:adjustRightInd w:val="0"/>
        <w:snapToGrid w:val="0"/>
        <w:spacing w:after="0" w:line="360" w:lineRule="auto"/>
        <w:jc w:val="both"/>
        <w:rPr>
          <w:rFonts w:ascii="Book Antiqua" w:hAnsi="Book Antiqua"/>
          <w:sz w:val="24"/>
          <w:szCs w:val="24"/>
          <w:lang w:eastAsia="zh-CN"/>
        </w:rPr>
      </w:pPr>
      <w:r w:rsidRPr="00E9486E">
        <w:rPr>
          <w:rFonts w:ascii="Book Antiqua" w:hAnsi="Book Antiqua"/>
          <w:sz w:val="24"/>
          <w:szCs w:val="24"/>
        </w:rPr>
        <w:t xml:space="preserve">The main aim of treatment following diagnosis was optimizing her cardiac function </w:t>
      </w:r>
      <w:r w:rsidR="002C17D1" w:rsidRPr="00E9486E">
        <w:rPr>
          <w:rFonts w:ascii="Book Antiqua" w:hAnsi="Book Antiqua"/>
          <w:sz w:val="24"/>
          <w:szCs w:val="24"/>
        </w:rPr>
        <w:t xml:space="preserve">and managing symptoms </w:t>
      </w:r>
      <w:r w:rsidRPr="00E9486E">
        <w:rPr>
          <w:rFonts w:ascii="Book Antiqua" w:hAnsi="Book Antiqua"/>
          <w:sz w:val="24"/>
          <w:szCs w:val="24"/>
        </w:rPr>
        <w:t xml:space="preserve">as there is no approved therapy for transthyretin cardiac amyloidosis </w:t>
      </w:r>
      <w:r w:rsidR="002C17D1" w:rsidRPr="00E9486E">
        <w:rPr>
          <w:rFonts w:ascii="Book Antiqua" w:hAnsi="Book Antiqua"/>
          <w:sz w:val="24"/>
          <w:szCs w:val="24"/>
        </w:rPr>
        <w:t>currently</w:t>
      </w:r>
      <w:r w:rsidRPr="00E9486E">
        <w:rPr>
          <w:rFonts w:ascii="Book Antiqua" w:hAnsi="Book Antiqua"/>
          <w:sz w:val="24"/>
          <w:szCs w:val="24"/>
        </w:rPr>
        <w:t>.</w:t>
      </w:r>
      <w:r w:rsidR="004B2258" w:rsidRPr="00E9486E">
        <w:rPr>
          <w:rFonts w:ascii="Book Antiqua" w:hAnsi="Book Antiqua"/>
          <w:sz w:val="24"/>
          <w:szCs w:val="24"/>
        </w:rPr>
        <w:t xml:space="preserve"> </w:t>
      </w:r>
      <w:r w:rsidR="002C17D1" w:rsidRPr="00E9486E">
        <w:rPr>
          <w:rFonts w:ascii="Book Antiqua" w:hAnsi="Book Antiqua"/>
          <w:sz w:val="24"/>
          <w:szCs w:val="24"/>
        </w:rPr>
        <w:t xml:space="preserve">Neurohormonal blocking agents for her systolic dysfunction were </w:t>
      </w:r>
      <w:r w:rsidR="00D77E68" w:rsidRPr="00E9486E">
        <w:rPr>
          <w:rFonts w:ascii="Book Antiqua" w:hAnsi="Book Antiqua"/>
          <w:sz w:val="24"/>
          <w:szCs w:val="24"/>
        </w:rPr>
        <w:t>continued</w:t>
      </w:r>
      <w:r w:rsidR="002C17D1" w:rsidRPr="00E9486E">
        <w:rPr>
          <w:rFonts w:ascii="Book Antiqua" w:hAnsi="Book Antiqua"/>
          <w:sz w:val="24"/>
          <w:szCs w:val="24"/>
        </w:rPr>
        <w:t xml:space="preserve"> with titration of her diuretic depending on her volume status. In the future, she may be a good candidate for one of the amyloid specific therapies under investigation. </w:t>
      </w:r>
    </w:p>
    <w:p w14:paraId="43191A18" w14:textId="77777777" w:rsidR="000E0D0F" w:rsidRPr="00E9486E" w:rsidRDefault="000E0D0F" w:rsidP="004B2258">
      <w:pPr>
        <w:adjustRightInd w:val="0"/>
        <w:snapToGrid w:val="0"/>
        <w:spacing w:after="0" w:line="360" w:lineRule="auto"/>
        <w:jc w:val="both"/>
        <w:rPr>
          <w:rFonts w:ascii="Book Antiqua" w:hAnsi="Book Antiqua"/>
          <w:sz w:val="24"/>
          <w:szCs w:val="24"/>
          <w:lang w:eastAsia="zh-CN"/>
        </w:rPr>
      </w:pPr>
    </w:p>
    <w:p w14:paraId="40001712" w14:textId="7DD814A7" w:rsidR="002C17D1" w:rsidRPr="00E9486E" w:rsidRDefault="000E0D0F" w:rsidP="004B2258">
      <w:pPr>
        <w:adjustRightInd w:val="0"/>
        <w:snapToGrid w:val="0"/>
        <w:spacing w:after="0" w:line="360" w:lineRule="auto"/>
        <w:jc w:val="both"/>
        <w:rPr>
          <w:rFonts w:ascii="Book Antiqua" w:hAnsi="Book Antiqua"/>
          <w:b/>
          <w:sz w:val="24"/>
          <w:szCs w:val="24"/>
        </w:rPr>
      </w:pPr>
      <w:r w:rsidRPr="00E9486E">
        <w:rPr>
          <w:rFonts w:ascii="Book Antiqua" w:hAnsi="Book Antiqua"/>
          <w:b/>
          <w:sz w:val="24"/>
          <w:szCs w:val="24"/>
        </w:rPr>
        <w:t>OUTCOME AND FOLLOW-UP</w:t>
      </w:r>
    </w:p>
    <w:p w14:paraId="733E7E81" w14:textId="2A66EDC1" w:rsidR="00D652F2" w:rsidRPr="00E9486E" w:rsidRDefault="00D652F2" w:rsidP="004B2258">
      <w:pPr>
        <w:adjustRightInd w:val="0"/>
        <w:snapToGrid w:val="0"/>
        <w:spacing w:after="0" w:line="360" w:lineRule="auto"/>
        <w:jc w:val="both"/>
        <w:rPr>
          <w:rFonts w:ascii="Book Antiqua" w:hAnsi="Book Antiqua"/>
          <w:sz w:val="24"/>
          <w:szCs w:val="24"/>
          <w:lang w:eastAsia="zh-CN"/>
        </w:rPr>
      </w:pPr>
      <w:r w:rsidRPr="00E9486E">
        <w:rPr>
          <w:rFonts w:ascii="Book Antiqua" w:hAnsi="Book Antiqua"/>
          <w:sz w:val="24"/>
          <w:szCs w:val="24"/>
        </w:rPr>
        <w:t xml:space="preserve">She has </w:t>
      </w:r>
      <w:r w:rsidR="002942A1" w:rsidRPr="00E9486E">
        <w:rPr>
          <w:rFonts w:ascii="Book Antiqua" w:hAnsi="Book Antiqua"/>
          <w:sz w:val="24"/>
          <w:szCs w:val="24"/>
        </w:rPr>
        <w:t>been enrolled in an amyloid program and has required regular clinic follow up since diagnosis. She has remained stable</w:t>
      </w:r>
      <w:r w:rsidR="009540C4" w:rsidRPr="00E9486E">
        <w:rPr>
          <w:rFonts w:ascii="Book Antiqua" w:hAnsi="Book Antiqua"/>
          <w:sz w:val="24"/>
          <w:szCs w:val="24"/>
        </w:rPr>
        <w:t>.</w:t>
      </w:r>
    </w:p>
    <w:p w14:paraId="659D4506" w14:textId="77777777" w:rsidR="000E0D0F" w:rsidRPr="00E9486E" w:rsidRDefault="000E0D0F" w:rsidP="004B2258">
      <w:pPr>
        <w:adjustRightInd w:val="0"/>
        <w:snapToGrid w:val="0"/>
        <w:spacing w:after="0" w:line="360" w:lineRule="auto"/>
        <w:jc w:val="both"/>
        <w:rPr>
          <w:rFonts w:ascii="Book Antiqua" w:hAnsi="Book Antiqua"/>
          <w:sz w:val="24"/>
          <w:szCs w:val="24"/>
          <w:lang w:eastAsia="zh-CN"/>
        </w:rPr>
      </w:pPr>
    </w:p>
    <w:p w14:paraId="0545FF40" w14:textId="1088D92E" w:rsidR="006871EF" w:rsidRPr="00E9486E" w:rsidRDefault="000E0D0F" w:rsidP="004B2258">
      <w:pPr>
        <w:adjustRightInd w:val="0"/>
        <w:snapToGrid w:val="0"/>
        <w:spacing w:after="0" w:line="360" w:lineRule="auto"/>
        <w:jc w:val="both"/>
        <w:rPr>
          <w:rFonts w:ascii="Book Antiqua" w:hAnsi="Book Antiqua"/>
          <w:sz w:val="24"/>
          <w:szCs w:val="24"/>
        </w:rPr>
      </w:pPr>
      <w:r w:rsidRPr="00E9486E">
        <w:rPr>
          <w:rFonts w:ascii="Book Antiqua" w:hAnsi="Book Antiqua" w:cs="Times New Roman"/>
          <w:b/>
          <w:sz w:val="24"/>
          <w:szCs w:val="24"/>
        </w:rPr>
        <w:t>DISCUSSION</w:t>
      </w:r>
    </w:p>
    <w:p w14:paraId="695DDCA4" w14:textId="121B7830" w:rsidR="006871EF" w:rsidRPr="00E9486E" w:rsidRDefault="006871EF" w:rsidP="004B2258">
      <w:pPr>
        <w:spacing w:after="0" w:line="360" w:lineRule="auto"/>
        <w:jc w:val="both"/>
        <w:rPr>
          <w:rFonts w:ascii="Book Antiqua" w:hAnsi="Book Antiqua" w:cs="Times New Roman"/>
          <w:sz w:val="24"/>
          <w:szCs w:val="24"/>
        </w:rPr>
      </w:pPr>
      <w:r w:rsidRPr="00E9486E">
        <w:rPr>
          <w:rFonts w:ascii="Book Antiqua" w:hAnsi="Book Antiqua" w:cs="Times New Roman"/>
          <w:sz w:val="24"/>
          <w:szCs w:val="24"/>
        </w:rPr>
        <w:t xml:space="preserve">Amyloidosis is a systemic disorder characterized pathologically by the extracellular deposition of insoluble fibrils composed of misfolded proteins in various organs including the heart with resulting alteration in structure and </w:t>
      </w:r>
      <w:r w:rsidR="00AD35C3" w:rsidRPr="00E9486E">
        <w:rPr>
          <w:rFonts w:ascii="Book Antiqua" w:hAnsi="Book Antiqua" w:cs="Times New Roman"/>
          <w:sz w:val="24"/>
          <w:szCs w:val="24"/>
        </w:rPr>
        <w:t>function</w:t>
      </w:r>
      <w:r w:rsidR="00AD35C3" w:rsidRPr="00E9486E">
        <w:rPr>
          <w:rFonts w:ascii="Book Antiqua" w:hAnsi="Book Antiqua" w:cs="Times New Roman"/>
          <w:sz w:val="24"/>
          <w:szCs w:val="24"/>
          <w:vertAlign w:val="superscript"/>
        </w:rPr>
        <w:t>[</w:t>
      </w:r>
      <w:r w:rsidRPr="00E9486E">
        <w:rPr>
          <w:rFonts w:ascii="Book Antiqua" w:hAnsi="Book Antiqua" w:cs="Times New Roman"/>
          <w:sz w:val="24"/>
          <w:szCs w:val="24"/>
          <w:vertAlign w:val="superscript"/>
        </w:rPr>
        <w:t>1</w:t>
      </w:r>
      <w:r w:rsidR="00AD35C3" w:rsidRPr="00E9486E">
        <w:rPr>
          <w:rFonts w:ascii="Book Antiqua" w:hAnsi="Book Antiqua" w:cs="Times New Roman"/>
          <w:sz w:val="24"/>
          <w:szCs w:val="24"/>
          <w:vertAlign w:val="superscript"/>
        </w:rPr>
        <w:t>]</w:t>
      </w:r>
      <w:r w:rsidRPr="00E9486E">
        <w:rPr>
          <w:rFonts w:ascii="Book Antiqua" w:hAnsi="Book Antiqua" w:cs="Times New Roman"/>
          <w:sz w:val="24"/>
          <w:szCs w:val="24"/>
        </w:rPr>
        <w:t>. The amyloid fibrils are rigid, proteolytic resistant structures, typically less than 10 nanometers in diameter with a characteristic apple-green birefringence with Congo-red staining under polarized light microscopy</w:t>
      </w:r>
      <w:r w:rsidR="00AD35C3" w:rsidRPr="00E9486E">
        <w:rPr>
          <w:rFonts w:ascii="Book Antiqua" w:hAnsi="Book Antiqua" w:cs="Times New Roman"/>
          <w:sz w:val="24"/>
          <w:szCs w:val="24"/>
          <w:vertAlign w:val="superscript"/>
        </w:rPr>
        <w:t>[</w:t>
      </w:r>
      <w:r w:rsidRPr="00E9486E">
        <w:rPr>
          <w:rFonts w:ascii="Book Antiqua" w:hAnsi="Book Antiqua" w:cs="Times New Roman"/>
          <w:sz w:val="24"/>
          <w:szCs w:val="24"/>
          <w:vertAlign w:val="superscript"/>
        </w:rPr>
        <w:t>2</w:t>
      </w:r>
      <w:r w:rsidR="00AD35C3" w:rsidRPr="00E9486E">
        <w:rPr>
          <w:rFonts w:ascii="Book Antiqua" w:hAnsi="Book Antiqua" w:cs="Times New Roman"/>
          <w:sz w:val="24"/>
          <w:szCs w:val="24"/>
          <w:vertAlign w:val="superscript"/>
        </w:rPr>
        <w:t>]</w:t>
      </w:r>
      <w:r w:rsidRPr="00E9486E">
        <w:rPr>
          <w:rFonts w:ascii="Book Antiqua" w:hAnsi="Book Antiqua" w:cs="Times New Roman"/>
          <w:sz w:val="24"/>
          <w:szCs w:val="24"/>
        </w:rPr>
        <w:t>.</w:t>
      </w:r>
    </w:p>
    <w:p w14:paraId="50E667BA" w14:textId="061DE3B2" w:rsidR="006871EF" w:rsidRPr="00E9486E" w:rsidRDefault="006871EF" w:rsidP="00BA4576">
      <w:pPr>
        <w:spacing w:after="0" w:line="360" w:lineRule="auto"/>
        <w:ind w:firstLineChars="100" w:firstLine="240"/>
        <w:jc w:val="both"/>
        <w:rPr>
          <w:rFonts w:ascii="Book Antiqua" w:hAnsi="Book Antiqua" w:cs="Times New Roman"/>
          <w:sz w:val="24"/>
          <w:szCs w:val="24"/>
        </w:rPr>
      </w:pPr>
      <w:r w:rsidRPr="00E9486E">
        <w:rPr>
          <w:rFonts w:ascii="Book Antiqua" w:hAnsi="Book Antiqua" w:cs="Times New Roman"/>
          <w:sz w:val="24"/>
          <w:szCs w:val="24"/>
        </w:rPr>
        <w:t>Amyloidosis may be hereditary or acquired and the nature of the precursor protein of the fibrils forms the basis of classification</w:t>
      </w:r>
      <w:r w:rsidR="00AD35C3" w:rsidRPr="00E9486E">
        <w:rPr>
          <w:rFonts w:ascii="Book Antiqua" w:hAnsi="Book Antiqua" w:cs="Times New Roman"/>
          <w:sz w:val="24"/>
          <w:szCs w:val="24"/>
          <w:vertAlign w:val="superscript"/>
        </w:rPr>
        <w:t>[</w:t>
      </w:r>
      <w:r w:rsidRPr="00E9486E">
        <w:rPr>
          <w:rFonts w:ascii="Book Antiqua" w:hAnsi="Book Antiqua" w:cs="Times New Roman"/>
          <w:sz w:val="24"/>
          <w:szCs w:val="24"/>
          <w:vertAlign w:val="superscript"/>
        </w:rPr>
        <w:t>3</w:t>
      </w:r>
      <w:r w:rsidR="00AD35C3" w:rsidRPr="00E9486E">
        <w:rPr>
          <w:rFonts w:ascii="Book Antiqua" w:hAnsi="Book Antiqua" w:cs="Times New Roman"/>
          <w:sz w:val="24"/>
          <w:szCs w:val="24"/>
          <w:vertAlign w:val="superscript"/>
        </w:rPr>
        <w:t>]</w:t>
      </w:r>
      <w:r w:rsidRPr="00E9486E">
        <w:rPr>
          <w:rFonts w:ascii="Book Antiqua" w:hAnsi="Book Antiqua" w:cs="Times New Roman"/>
          <w:sz w:val="24"/>
          <w:szCs w:val="24"/>
        </w:rPr>
        <w:t xml:space="preserve">. More than 30 such precursor proteins have been identified and of these, 2 types are responsible for about 95% of cases of cardiac amyloidosis: </w:t>
      </w:r>
      <w:r w:rsidR="00BA4576" w:rsidRPr="00E9486E">
        <w:rPr>
          <w:rFonts w:ascii="Book Antiqua" w:hAnsi="Book Antiqua" w:cs="Times New Roman"/>
          <w:sz w:val="24"/>
          <w:szCs w:val="24"/>
        </w:rPr>
        <w:t xml:space="preserve">Immunoglobulin </w:t>
      </w:r>
      <w:r w:rsidRPr="00E9486E">
        <w:rPr>
          <w:rFonts w:ascii="Book Antiqua" w:hAnsi="Book Antiqua" w:cs="Times New Roman"/>
          <w:sz w:val="24"/>
          <w:szCs w:val="24"/>
        </w:rPr>
        <w:t>light chain amyloidosis (AL) and transthyretin amyloidosis (ATTR)</w:t>
      </w:r>
      <w:r w:rsidR="008D68B5" w:rsidRPr="00E9486E">
        <w:rPr>
          <w:rFonts w:ascii="Book Antiqua" w:hAnsi="Book Antiqua" w:cs="Times New Roman"/>
          <w:sz w:val="24"/>
          <w:szCs w:val="24"/>
          <w:vertAlign w:val="superscript"/>
        </w:rPr>
        <w:t>[</w:t>
      </w:r>
      <w:r w:rsidRPr="00E9486E">
        <w:rPr>
          <w:rFonts w:ascii="Book Antiqua" w:hAnsi="Book Antiqua" w:cs="Times New Roman"/>
          <w:sz w:val="24"/>
          <w:szCs w:val="24"/>
          <w:vertAlign w:val="superscript"/>
        </w:rPr>
        <w:t>4</w:t>
      </w:r>
      <w:r w:rsidR="008D68B5" w:rsidRPr="00E9486E">
        <w:rPr>
          <w:rFonts w:ascii="Book Antiqua" w:hAnsi="Book Antiqua" w:cs="Times New Roman"/>
          <w:sz w:val="24"/>
          <w:szCs w:val="24"/>
          <w:vertAlign w:val="superscript"/>
        </w:rPr>
        <w:t>]</w:t>
      </w:r>
      <w:r w:rsidRPr="00E9486E">
        <w:rPr>
          <w:rFonts w:ascii="Book Antiqua" w:hAnsi="Book Antiqua" w:cs="Times New Roman"/>
          <w:sz w:val="24"/>
          <w:szCs w:val="24"/>
        </w:rPr>
        <w:t>.</w:t>
      </w:r>
    </w:p>
    <w:p w14:paraId="322636D8" w14:textId="76E6F041" w:rsidR="006871EF" w:rsidRPr="00E9486E" w:rsidRDefault="006871EF" w:rsidP="00BA4576">
      <w:pPr>
        <w:spacing w:after="0" w:line="360" w:lineRule="auto"/>
        <w:ind w:firstLineChars="100" w:firstLine="240"/>
        <w:jc w:val="both"/>
        <w:rPr>
          <w:rFonts w:ascii="Book Antiqua" w:hAnsi="Book Antiqua" w:cs="Times New Roman"/>
          <w:sz w:val="24"/>
          <w:szCs w:val="24"/>
        </w:rPr>
      </w:pPr>
      <w:r w:rsidRPr="00E9486E">
        <w:rPr>
          <w:rFonts w:ascii="Book Antiqua" w:hAnsi="Book Antiqua" w:cs="Times New Roman"/>
          <w:sz w:val="24"/>
          <w:szCs w:val="24"/>
        </w:rPr>
        <w:t>AL, although overall a rare condition, is the most frequently diagnosed form with about 0.3 cases per 100000 population in a large referral center</w:t>
      </w:r>
      <w:r w:rsidR="008D68B5" w:rsidRPr="00E9486E">
        <w:rPr>
          <w:rFonts w:ascii="Book Antiqua" w:hAnsi="Book Antiqua" w:cs="Times New Roman"/>
          <w:sz w:val="24"/>
          <w:szCs w:val="24"/>
          <w:vertAlign w:val="superscript"/>
        </w:rPr>
        <w:t>[</w:t>
      </w:r>
      <w:r w:rsidRPr="00E9486E">
        <w:rPr>
          <w:rFonts w:ascii="Book Antiqua" w:hAnsi="Book Antiqua" w:cs="Times New Roman"/>
          <w:sz w:val="24"/>
          <w:szCs w:val="24"/>
          <w:vertAlign w:val="superscript"/>
        </w:rPr>
        <w:t>5</w:t>
      </w:r>
      <w:r w:rsidR="008D68B5" w:rsidRPr="00E9486E">
        <w:rPr>
          <w:rFonts w:ascii="Book Antiqua" w:hAnsi="Book Antiqua" w:cs="Times New Roman"/>
          <w:sz w:val="24"/>
          <w:szCs w:val="24"/>
          <w:vertAlign w:val="superscript"/>
        </w:rPr>
        <w:t>]</w:t>
      </w:r>
      <w:r w:rsidRPr="00E9486E">
        <w:rPr>
          <w:rFonts w:ascii="Book Antiqua" w:hAnsi="Book Antiqua" w:cs="Times New Roman"/>
          <w:sz w:val="24"/>
          <w:szCs w:val="24"/>
        </w:rPr>
        <w:t xml:space="preserve">. AL occurs secondary to a plasma cell dyscrasia resulting in excessive production of immunoglobulin light chain units, with associated misfolding and deposition in extracellular tissue. In addition to cardiac manifestations, hepatic, renal and neurologic complications may be seen in AL. Early diagnosis and initiation of treatment in AL may alter disease outcome although mortality </w:t>
      </w:r>
      <w:r w:rsidR="004F7A9C" w:rsidRPr="00E9486E">
        <w:rPr>
          <w:rFonts w:ascii="Book Antiqua" w:hAnsi="Book Antiqua" w:cs="Times New Roman"/>
          <w:sz w:val="24"/>
          <w:szCs w:val="24"/>
        </w:rPr>
        <w:t>remains</w:t>
      </w:r>
      <w:r w:rsidR="00BA4576" w:rsidRPr="00E9486E">
        <w:rPr>
          <w:rFonts w:ascii="Book Antiqua" w:hAnsi="Book Antiqua" w:cs="Times New Roman"/>
          <w:sz w:val="24"/>
          <w:szCs w:val="24"/>
        </w:rPr>
        <w:t xml:space="preserve"> high</w:t>
      </w:r>
      <w:r w:rsidR="004F7A9C" w:rsidRPr="00E9486E">
        <w:rPr>
          <w:rFonts w:ascii="Book Antiqua" w:hAnsi="Book Antiqua" w:cs="Times New Roman"/>
          <w:sz w:val="24"/>
          <w:szCs w:val="24"/>
          <w:vertAlign w:val="superscript"/>
        </w:rPr>
        <w:t>[</w:t>
      </w:r>
      <w:r w:rsidRPr="00E9486E">
        <w:rPr>
          <w:rFonts w:ascii="Book Antiqua" w:hAnsi="Book Antiqua" w:cs="Times New Roman"/>
          <w:sz w:val="24"/>
          <w:szCs w:val="24"/>
          <w:vertAlign w:val="superscript"/>
        </w:rPr>
        <w:t>6</w:t>
      </w:r>
      <w:r w:rsidR="008D68B5" w:rsidRPr="00E9486E">
        <w:rPr>
          <w:rFonts w:ascii="Book Antiqua" w:hAnsi="Book Antiqua" w:cs="Times New Roman"/>
          <w:sz w:val="24"/>
          <w:szCs w:val="24"/>
          <w:vertAlign w:val="superscript"/>
        </w:rPr>
        <w:t>]</w:t>
      </w:r>
      <w:r w:rsidRPr="00E9486E">
        <w:rPr>
          <w:rFonts w:ascii="Book Antiqua" w:hAnsi="Book Antiqua" w:cs="Times New Roman"/>
          <w:sz w:val="24"/>
          <w:szCs w:val="24"/>
        </w:rPr>
        <w:t>.</w:t>
      </w:r>
    </w:p>
    <w:p w14:paraId="7F12C200" w14:textId="3D0B4744" w:rsidR="006871EF" w:rsidRPr="00E9486E" w:rsidRDefault="006871EF" w:rsidP="00BA4576">
      <w:pPr>
        <w:spacing w:after="0" w:line="360" w:lineRule="auto"/>
        <w:ind w:firstLineChars="100" w:firstLine="240"/>
        <w:jc w:val="both"/>
        <w:rPr>
          <w:rFonts w:ascii="Book Antiqua" w:hAnsi="Book Antiqua" w:cs="Times New Roman"/>
          <w:sz w:val="24"/>
          <w:szCs w:val="24"/>
        </w:rPr>
      </w:pPr>
      <w:r w:rsidRPr="00E9486E">
        <w:rPr>
          <w:rFonts w:ascii="Book Antiqua" w:hAnsi="Book Antiqua" w:cs="Times New Roman"/>
          <w:sz w:val="24"/>
          <w:szCs w:val="24"/>
        </w:rPr>
        <w:t xml:space="preserve">ATTR occurs due to the misfolding of the liver derived precursor protein transthyretin (TTR, previously called prealbumin). TTR </w:t>
      </w:r>
      <w:r w:rsidR="00E77A24" w:rsidRPr="00E9486E">
        <w:rPr>
          <w:rFonts w:ascii="Book Antiqua" w:hAnsi="Book Antiqua" w:cs="Times New Roman"/>
          <w:sz w:val="24"/>
          <w:szCs w:val="24"/>
        </w:rPr>
        <w:t>has a tendency</w:t>
      </w:r>
      <w:r w:rsidRPr="00E9486E">
        <w:rPr>
          <w:rFonts w:ascii="Book Antiqua" w:hAnsi="Book Antiqua" w:cs="Times New Roman"/>
          <w:sz w:val="24"/>
          <w:szCs w:val="24"/>
        </w:rPr>
        <w:t xml:space="preserve"> to dissociate into dimers and monomers and subsequently aggregate into insoluble fibrils</w:t>
      </w:r>
      <w:r w:rsidR="008D68B5" w:rsidRPr="00E9486E">
        <w:rPr>
          <w:rFonts w:ascii="Book Antiqua" w:hAnsi="Book Antiqua" w:cs="Times New Roman"/>
          <w:sz w:val="24"/>
          <w:szCs w:val="24"/>
          <w:vertAlign w:val="superscript"/>
        </w:rPr>
        <w:t>[</w:t>
      </w:r>
      <w:r w:rsidRPr="00E9486E">
        <w:rPr>
          <w:rFonts w:ascii="Book Antiqua" w:hAnsi="Book Antiqua" w:cs="Times New Roman"/>
          <w:sz w:val="24"/>
          <w:szCs w:val="24"/>
          <w:vertAlign w:val="superscript"/>
        </w:rPr>
        <w:t>7,8</w:t>
      </w:r>
      <w:r w:rsidR="008D68B5" w:rsidRPr="00E9486E">
        <w:rPr>
          <w:rFonts w:ascii="Book Antiqua" w:hAnsi="Book Antiqua" w:cs="Times New Roman"/>
          <w:sz w:val="24"/>
          <w:szCs w:val="24"/>
          <w:vertAlign w:val="superscript"/>
        </w:rPr>
        <w:t>]</w:t>
      </w:r>
      <w:r w:rsidRPr="00E9486E">
        <w:rPr>
          <w:rFonts w:ascii="Book Antiqua" w:hAnsi="Book Antiqua" w:cs="Times New Roman"/>
          <w:sz w:val="24"/>
          <w:szCs w:val="24"/>
        </w:rPr>
        <w:t xml:space="preserve">. </w:t>
      </w:r>
      <w:r w:rsidR="00BA4576" w:rsidRPr="00E9486E">
        <w:rPr>
          <w:rFonts w:ascii="Book Antiqua" w:hAnsi="Book Antiqua" w:cs="Times New Roman"/>
          <w:sz w:val="24"/>
          <w:szCs w:val="24"/>
          <w:lang w:eastAsia="zh-CN"/>
        </w:rPr>
        <w:t>Two</w:t>
      </w:r>
      <w:r w:rsidR="00BA4576" w:rsidRPr="00E9486E">
        <w:rPr>
          <w:rFonts w:ascii="Book Antiqua" w:hAnsi="Book Antiqua" w:cs="Times New Roman" w:hint="eastAsia"/>
          <w:sz w:val="24"/>
          <w:szCs w:val="24"/>
          <w:lang w:eastAsia="zh-CN"/>
        </w:rPr>
        <w:t xml:space="preserve"> </w:t>
      </w:r>
      <w:r w:rsidRPr="00E9486E">
        <w:rPr>
          <w:rFonts w:ascii="Book Antiqua" w:hAnsi="Book Antiqua" w:cs="Times New Roman"/>
          <w:sz w:val="24"/>
          <w:szCs w:val="24"/>
        </w:rPr>
        <w:t xml:space="preserve">variants of this form of amyloidosis have been described – the hereditary/mutant form </w:t>
      </w:r>
      <w:r w:rsidRPr="00E9486E">
        <w:rPr>
          <w:rFonts w:ascii="Book Antiqua" w:hAnsi="Book Antiqua" w:cs="Times New Roman"/>
          <w:sz w:val="24"/>
          <w:szCs w:val="24"/>
        </w:rPr>
        <w:lastRenderedPageBreak/>
        <w:t xml:space="preserve">caused by mutations in the </w:t>
      </w:r>
      <w:r w:rsidRPr="00E9486E">
        <w:rPr>
          <w:rFonts w:ascii="Book Antiqua" w:hAnsi="Book Antiqua" w:cs="Times New Roman"/>
          <w:i/>
          <w:sz w:val="24"/>
          <w:szCs w:val="24"/>
        </w:rPr>
        <w:t xml:space="preserve">TTR </w:t>
      </w:r>
      <w:r w:rsidRPr="00E9486E">
        <w:rPr>
          <w:rFonts w:ascii="Book Antiqua" w:hAnsi="Book Antiqua" w:cs="Times New Roman"/>
          <w:sz w:val="24"/>
          <w:szCs w:val="24"/>
        </w:rPr>
        <w:t>gene and the sporadic/wild type (systemic senile amyloidosis)</w:t>
      </w:r>
      <w:r w:rsidR="008D68B5" w:rsidRPr="00E9486E">
        <w:rPr>
          <w:rFonts w:ascii="Book Antiqua" w:hAnsi="Book Antiqua" w:cs="Times New Roman"/>
          <w:sz w:val="24"/>
          <w:szCs w:val="24"/>
          <w:vertAlign w:val="superscript"/>
        </w:rPr>
        <w:t>[</w:t>
      </w:r>
      <w:r w:rsidRPr="00E9486E">
        <w:rPr>
          <w:rFonts w:ascii="Book Antiqua" w:hAnsi="Book Antiqua" w:cs="Times New Roman"/>
          <w:sz w:val="24"/>
          <w:szCs w:val="24"/>
          <w:vertAlign w:val="superscript"/>
        </w:rPr>
        <w:t>9</w:t>
      </w:r>
      <w:r w:rsidR="008D68B5" w:rsidRPr="00E9486E">
        <w:rPr>
          <w:rFonts w:ascii="Book Antiqua" w:hAnsi="Book Antiqua" w:cs="Times New Roman"/>
          <w:sz w:val="24"/>
          <w:szCs w:val="24"/>
          <w:vertAlign w:val="superscript"/>
        </w:rPr>
        <w:t>]</w:t>
      </w:r>
      <w:r w:rsidRPr="00E9486E">
        <w:rPr>
          <w:rFonts w:ascii="Book Antiqua" w:hAnsi="Book Antiqua" w:cs="Times New Roman"/>
          <w:sz w:val="24"/>
          <w:szCs w:val="24"/>
        </w:rPr>
        <w:t>.</w:t>
      </w:r>
      <w:r w:rsidR="004B2258" w:rsidRPr="00E9486E">
        <w:rPr>
          <w:rFonts w:ascii="Book Antiqua" w:hAnsi="Book Antiqua" w:cs="Times New Roman"/>
          <w:sz w:val="24"/>
          <w:szCs w:val="24"/>
        </w:rPr>
        <w:t xml:space="preserve"> </w:t>
      </w:r>
    </w:p>
    <w:p w14:paraId="0DA9696C" w14:textId="66A20820" w:rsidR="006871EF" w:rsidRPr="00E9486E" w:rsidRDefault="006871EF" w:rsidP="00BA4576">
      <w:pPr>
        <w:spacing w:after="0" w:line="360" w:lineRule="auto"/>
        <w:ind w:firstLineChars="100" w:firstLine="240"/>
        <w:jc w:val="both"/>
        <w:rPr>
          <w:rFonts w:ascii="Book Antiqua" w:hAnsi="Book Antiqua" w:cs="Times New Roman"/>
          <w:sz w:val="24"/>
          <w:szCs w:val="24"/>
        </w:rPr>
      </w:pPr>
      <w:r w:rsidRPr="00E9486E">
        <w:rPr>
          <w:rFonts w:ascii="Book Antiqua" w:hAnsi="Book Antiqua" w:cs="Times New Roman"/>
          <w:sz w:val="24"/>
          <w:szCs w:val="24"/>
        </w:rPr>
        <w:t xml:space="preserve">The phenotype of </w:t>
      </w:r>
      <w:r w:rsidR="00FC4C86" w:rsidRPr="00E9486E">
        <w:rPr>
          <w:rFonts w:ascii="Book Antiqua" w:hAnsi="Book Antiqua" w:cs="Times New Roman"/>
          <w:sz w:val="24"/>
          <w:szCs w:val="24"/>
        </w:rPr>
        <w:t xml:space="preserve">mutant </w:t>
      </w:r>
      <w:r w:rsidRPr="00E9486E">
        <w:rPr>
          <w:rFonts w:ascii="Book Antiqua" w:hAnsi="Book Antiqua" w:cs="Times New Roman"/>
          <w:sz w:val="24"/>
          <w:szCs w:val="24"/>
        </w:rPr>
        <w:t>ATT</w:t>
      </w:r>
      <w:r w:rsidR="00FC4C86" w:rsidRPr="00E9486E">
        <w:rPr>
          <w:rFonts w:ascii="Book Antiqua" w:hAnsi="Book Antiqua" w:cs="Times New Roman"/>
          <w:sz w:val="24"/>
          <w:szCs w:val="24"/>
        </w:rPr>
        <w:t>R</w:t>
      </w:r>
      <w:r w:rsidRPr="00E9486E">
        <w:rPr>
          <w:rFonts w:ascii="Book Antiqua" w:hAnsi="Book Antiqua" w:cs="Times New Roman"/>
          <w:sz w:val="24"/>
          <w:szCs w:val="24"/>
        </w:rPr>
        <w:t xml:space="preserve"> is dependent on the nature of the underlying mutation with over 100 different mutations known to involve the TTR gene. The Val30Met </w:t>
      </w:r>
      <w:r w:rsidR="001848DE" w:rsidRPr="00E9486E">
        <w:rPr>
          <w:rFonts w:ascii="Book Antiqua" w:hAnsi="Book Antiqua" w:cs="Times New Roman"/>
          <w:sz w:val="24"/>
          <w:szCs w:val="24"/>
        </w:rPr>
        <w:t xml:space="preserve">(Valine to Methionine at position 30) </w:t>
      </w:r>
      <w:r w:rsidRPr="00E9486E">
        <w:rPr>
          <w:rFonts w:ascii="Book Antiqua" w:hAnsi="Book Antiqua" w:cs="Times New Roman"/>
          <w:sz w:val="24"/>
          <w:szCs w:val="24"/>
        </w:rPr>
        <w:t>mutation is the most common worldwide</w:t>
      </w:r>
      <w:r w:rsidR="008D68B5" w:rsidRPr="00E9486E">
        <w:rPr>
          <w:rFonts w:ascii="Book Antiqua" w:hAnsi="Book Antiqua" w:cs="Times New Roman"/>
          <w:sz w:val="24"/>
          <w:szCs w:val="24"/>
          <w:vertAlign w:val="superscript"/>
        </w:rPr>
        <w:t>[</w:t>
      </w:r>
      <w:r w:rsidRPr="00E9486E">
        <w:rPr>
          <w:rFonts w:ascii="Book Antiqua" w:hAnsi="Book Antiqua" w:cs="Times New Roman"/>
          <w:sz w:val="24"/>
          <w:szCs w:val="24"/>
          <w:vertAlign w:val="superscript"/>
        </w:rPr>
        <w:t>7</w:t>
      </w:r>
      <w:r w:rsidR="008D68B5" w:rsidRPr="00E9486E">
        <w:rPr>
          <w:rFonts w:ascii="Book Antiqua" w:hAnsi="Book Antiqua" w:cs="Times New Roman"/>
          <w:sz w:val="24"/>
          <w:szCs w:val="24"/>
          <w:vertAlign w:val="superscript"/>
        </w:rPr>
        <w:t>]</w:t>
      </w:r>
      <w:r w:rsidRPr="00E9486E">
        <w:rPr>
          <w:rFonts w:ascii="Book Antiqua" w:hAnsi="Book Antiqua" w:cs="Times New Roman"/>
          <w:sz w:val="24"/>
          <w:szCs w:val="24"/>
        </w:rPr>
        <w:t>. Of significance from a cardiac standpoint is the Val122Ile</w:t>
      </w:r>
      <w:r w:rsidR="001848DE" w:rsidRPr="00E9486E">
        <w:rPr>
          <w:rFonts w:ascii="Book Antiqua" w:hAnsi="Book Antiqua" w:cs="Times New Roman"/>
          <w:sz w:val="24"/>
          <w:szCs w:val="24"/>
        </w:rPr>
        <w:t xml:space="preserve"> (Valine to Isoleucine at position 122)</w:t>
      </w:r>
      <w:r w:rsidRPr="00E9486E">
        <w:rPr>
          <w:rFonts w:ascii="Book Antiqua" w:hAnsi="Book Antiqua" w:cs="Times New Roman"/>
          <w:sz w:val="24"/>
          <w:szCs w:val="24"/>
        </w:rPr>
        <w:t xml:space="preserve"> mutation which has been identified in a significant percentage of the North American black population and is associated with an increased risk of cardiac manifestations. Neurologic symptoms in the form of peripheral/autonomic neuropathy are the dominant presentation of </w:t>
      </w:r>
      <w:r w:rsidR="00FC4C86" w:rsidRPr="00E9486E">
        <w:rPr>
          <w:rFonts w:ascii="Book Antiqua" w:hAnsi="Book Antiqua" w:cs="Times New Roman"/>
          <w:sz w:val="24"/>
          <w:szCs w:val="24"/>
        </w:rPr>
        <w:t>mutant ATTR</w:t>
      </w:r>
      <w:r w:rsidRPr="00E9486E">
        <w:rPr>
          <w:rFonts w:ascii="Book Antiqua" w:hAnsi="Book Antiqua" w:cs="Times New Roman"/>
          <w:sz w:val="24"/>
          <w:szCs w:val="24"/>
        </w:rPr>
        <w:t xml:space="preserve">. </w:t>
      </w:r>
    </w:p>
    <w:p w14:paraId="373E0B9B" w14:textId="711E9B8C" w:rsidR="006871EF" w:rsidRPr="00E9486E" w:rsidRDefault="00FC4C86" w:rsidP="00A0438B">
      <w:pPr>
        <w:spacing w:after="0" w:line="360" w:lineRule="auto"/>
        <w:ind w:firstLineChars="100" w:firstLine="240"/>
        <w:jc w:val="both"/>
        <w:rPr>
          <w:rFonts w:ascii="Book Antiqua" w:hAnsi="Book Antiqua" w:cs="Times New Roman"/>
          <w:sz w:val="24"/>
          <w:szCs w:val="24"/>
          <w:lang w:eastAsia="zh-CN"/>
        </w:rPr>
      </w:pPr>
      <w:r w:rsidRPr="00E9486E">
        <w:rPr>
          <w:rFonts w:ascii="Book Antiqua" w:hAnsi="Book Antiqua" w:cs="Times New Roman"/>
          <w:sz w:val="24"/>
          <w:szCs w:val="24"/>
        </w:rPr>
        <w:t>Wild type ATTR</w:t>
      </w:r>
      <w:r w:rsidR="006871EF" w:rsidRPr="00E9486E">
        <w:rPr>
          <w:rFonts w:ascii="Book Antiqua" w:hAnsi="Book Antiqua" w:cs="Times New Roman"/>
          <w:sz w:val="24"/>
          <w:szCs w:val="24"/>
        </w:rPr>
        <w:t xml:space="preserve"> was previously described to be exclusive to older white males. However, more cases in females are being identified as in our patient suggesting this condition may underdiagnosed in this population</w:t>
      </w:r>
      <w:r w:rsidR="008D68B5" w:rsidRPr="00E9486E">
        <w:rPr>
          <w:rFonts w:ascii="Book Antiqua" w:hAnsi="Book Antiqua" w:cs="Times New Roman"/>
          <w:sz w:val="24"/>
          <w:szCs w:val="24"/>
          <w:vertAlign w:val="superscript"/>
        </w:rPr>
        <w:t>[</w:t>
      </w:r>
      <w:r w:rsidR="006871EF" w:rsidRPr="00E9486E">
        <w:rPr>
          <w:rFonts w:ascii="Book Antiqua" w:hAnsi="Book Antiqua" w:cs="Times New Roman"/>
          <w:sz w:val="24"/>
          <w:szCs w:val="24"/>
          <w:vertAlign w:val="superscript"/>
        </w:rPr>
        <w:t>2,7</w:t>
      </w:r>
      <w:r w:rsidR="008D68B5" w:rsidRPr="00E9486E">
        <w:rPr>
          <w:rFonts w:ascii="Book Antiqua" w:hAnsi="Book Antiqua" w:cs="Times New Roman"/>
          <w:sz w:val="24"/>
          <w:szCs w:val="24"/>
          <w:vertAlign w:val="superscript"/>
        </w:rPr>
        <w:t>]</w:t>
      </w:r>
      <w:r w:rsidR="006871EF" w:rsidRPr="00E9486E">
        <w:rPr>
          <w:rFonts w:ascii="Book Antiqua" w:hAnsi="Book Antiqua" w:cs="Times New Roman"/>
          <w:sz w:val="24"/>
          <w:szCs w:val="24"/>
        </w:rPr>
        <w:t xml:space="preserve">. Initial manifestations of </w:t>
      </w:r>
      <w:r w:rsidRPr="00E9486E">
        <w:rPr>
          <w:rFonts w:ascii="Book Antiqua" w:hAnsi="Book Antiqua" w:cs="Times New Roman"/>
          <w:sz w:val="24"/>
          <w:szCs w:val="24"/>
        </w:rPr>
        <w:t>wild type ATTR</w:t>
      </w:r>
      <w:r w:rsidR="006871EF" w:rsidRPr="00E9486E">
        <w:rPr>
          <w:rFonts w:ascii="Book Antiqua" w:hAnsi="Book Antiqua" w:cs="Times New Roman"/>
          <w:sz w:val="24"/>
          <w:szCs w:val="24"/>
        </w:rPr>
        <w:t xml:space="preserve"> may include carpal tunnel syndrome (especially bilateral) and spinal stenosis and these may precede the cardiac complications by several years. </w:t>
      </w:r>
    </w:p>
    <w:p w14:paraId="3E424797" w14:textId="77777777" w:rsidR="00A0438B" w:rsidRPr="00E9486E" w:rsidRDefault="00A0438B" w:rsidP="00A0438B">
      <w:pPr>
        <w:spacing w:after="0" w:line="360" w:lineRule="auto"/>
        <w:ind w:firstLineChars="100" w:firstLine="240"/>
        <w:jc w:val="both"/>
        <w:rPr>
          <w:rFonts w:ascii="Book Antiqua" w:hAnsi="Book Antiqua" w:cs="Times New Roman"/>
          <w:sz w:val="24"/>
          <w:szCs w:val="24"/>
          <w:lang w:eastAsia="zh-CN"/>
        </w:rPr>
      </w:pPr>
    </w:p>
    <w:p w14:paraId="62501C10" w14:textId="03709CCA" w:rsidR="006871EF" w:rsidRPr="00E9486E" w:rsidRDefault="006871EF" w:rsidP="004B2258">
      <w:pPr>
        <w:spacing w:after="0" w:line="360" w:lineRule="auto"/>
        <w:jc w:val="both"/>
        <w:rPr>
          <w:rFonts w:ascii="Book Antiqua" w:hAnsi="Book Antiqua" w:cs="Times New Roman"/>
          <w:b/>
          <w:i/>
          <w:sz w:val="24"/>
          <w:szCs w:val="24"/>
        </w:rPr>
      </w:pPr>
      <w:r w:rsidRPr="00E9486E">
        <w:rPr>
          <w:rFonts w:ascii="Book Antiqua" w:hAnsi="Book Antiqua" w:cs="Times New Roman"/>
          <w:b/>
          <w:i/>
          <w:sz w:val="24"/>
          <w:szCs w:val="24"/>
        </w:rPr>
        <w:t>P</w:t>
      </w:r>
      <w:r w:rsidR="00562589" w:rsidRPr="00E9486E">
        <w:rPr>
          <w:rFonts w:ascii="Book Antiqua" w:hAnsi="Book Antiqua" w:cs="Times New Roman"/>
          <w:b/>
          <w:i/>
          <w:sz w:val="24"/>
          <w:szCs w:val="24"/>
        </w:rPr>
        <w:t>athology/</w:t>
      </w:r>
      <w:r w:rsidR="00A0438B" w:rsidRPr="00E9486E">
        <w:rPr>
          <w:rFonts w:ascii="Book Antiqua" w:hAnsi="Book Antiqua" w:cs="Times New Roman"/>
          <w:b/>
          <w:i/>
          <w:sz w:val="24"/>
          <w:szCs w:val="24"/>
        </w:rPr>
        <w:t>p</w:t>
      </w:r>
      <w:r w:rsidR="00562589" w:rsidRPr="00E9486E">
        <w:rPr>
          <w:rFonts w:ascii="Book Antiqua" w:hAnsi="Book Antiqua" w:cs="Times New Roman"/>
          <w:b/>
          <w:i/>
          <w:sz w:val="24"/>
          <w:szCs w:val="24"/>
        </w:rPr>
        <w:t>athophysiology</w:t>
      </w:r>
    </w:p>
    <w:p w14:paraId="6EEBDCB2" w14:textId="380867A4" w:rsidR="006871EF" w:rsidRPr="00E9486E" w:rsidRDefault="006871EF" w:rsidP="004B2258">
      <w:pPr>
        <w:spacing w:after="0" w:line="360" w:lineRule="auto"/>
        <w:jc w:val="both"/>
        <w:rPr>
          <w:rFonts w:ascii="Book Antiqua" w:hAnsi="Book Antiqua" w:cs="Times New Roman"/>
          <w:sz w:val="24"/>
          <w:szCs w:val="24"/>
          <w:lang w:eastAsia="zh-CN"/>
        </w:rPr>
      </w:pPr>
      <w:r w:rsidRPr="00E9486E">
        <w:rPr>
          <w:rFonts w:ascii="Book Antiqua" w:hAnsi="Book Antiqua" w:cs="Times New Roman"/>
          <w:sz w:val="24"/>
          <w:szCs w:val="24"/>
        </w:rPr>
        <w:t xml:space="preserve">The diffuse deposition of </w:t>
      </w:r>
      <w:r w:rsidR="0067637E" w:rsidRPr="00E9486E">
        <w:rPr>
          <w:rFonts w:ascii="Book Antiqua" w:hAnsi="Book Antiqua" w:cs="Times New Roman"/>
          <w:sz w:val="24"/>
          <w:szCs w:val="24"/>
        </w:rPr>
        <w:t xml:space="preserve">amyloid </w:t>
      </w:r>
      <w:r w:rsidRPr="00E9486E">
        <w:rPr>
          <w:rFonts w:ascii="Book Antiqua" w:hAnsi="Book Antiqua" w:cs="Times New Roman"/>
          <w:sz w:val="24"/>
          <w:szCs w:val="24"/>
        </w:rPr>
        <w:t>fibrils in the cardiac interstiti</w:t>
      </w:r>
      <w:r w:rsidR="00FC4C86" w:rsidRPr="00E9486E">
        <w:rPr>
          <w:rFonts w:ascii="Book Antiqua" w:hAnsi="Book Antiqua" w:cs="Times New Roman"/>
          <w:sz w:val="24"/>
          <w:szCs w:val="24"/>
        </w:rPr>
        <w:t>al space</w:t>
      </w:r>
      <w:r w:rsidRPr="00E9486E">
        <w:rPr>
          <w:rFonts w:ascii="Book Antiqua" w:hAnsi="Book Antiqua" w:cs="Times New Roman"/>
          <w:sz w:val="24"/>
          <w:szCs w:val="24"/>
        </w:rPr>
        <w:t xml:space="preserve"> produces significant thickening of both ventricles with associated stiffness which results in impaired diastolic relaxation and the characteristic restrictive physiology</w:t>
      </w:r>
      <w:r w:rsidR="008D68B5" w:rsidRPr="00E9486E">
        <w:rPr>
          <w:rFonts w:ascii="Book Antiqua" w:hAnsi="Book Antiqua" w:cs="Times New Roman"/>
          <w:sz w:val="24"/>
          <w:szCs w:val="24"/>
          <w:vertAlign w:val="superscript"/>
        </w:rPr>
        <w:t>[</w:t>
      </w:r>
      <w:r w:rsidRPr="00E9486E">
        <w:rPr>
          <w:rFonts w:ascii="Book Antiqua" w:hAnsi="Book Antiqua" w:cs="Times New Roman"/>
          <w:sz w:val="24"/>
          <w:szCs w:val="24"/>
          <w:vertAlign w:val="superscript"/>
        </w:rPr>
        <w:t>2,9</w:t>
      </w:r>
      <w:r w:rsidR="008D68B5" w:rsidRPr="00E9486E">
        <w:rPr>
          <w:rFonts w:ascii="Book Antiqua" w:hAnsi="Book Antiqua" w:cs="Times New Roman"/>
          <w:sz w:val="24"/>
          <w:szCs w:val="24"/>
          <w:vertAlign w:val="superscript"/>
        </w:rPr>
        <w:t>]</w:t>
      </w:r>
      <w:r w:rsidRPr="00E9486E">
        <w:rPr>
          <w:rFonts w:ascii="Book Antiqua" w:hAnsi="Book Antiqua" w:cs="Times New Roman"/>
          <w:sz w:val="24"/>
          <w:szCs w:val="24"/>
        </w:rPr>
        <w:t>.</w:t>
      </w:r>
      <w:r w:rsidR="004B2258" w:rsidRPr="00E9486E">
        <w:rPr>
          <w:rFonts w:ascii="Book Antiqua" w:hAnsi="Book Antiqua" w:cs="Times New Roman"/>
          <w:sz w:val="24"/>
          <w:szCs w:val="24"/>
        </w:rPr>
        <w:t xml:space="preserve"> </w:t>
      </w:r>
      <w:r w:rsidRPr="00E9486E">
        <w:rPr>
          <w:rFonts w:ascii="Book Antiqua" w:hAnsi="Book Antiqua" w:cs="Times New Roman"/>
          <w:sz w:val="24"/>
          <w:szCs w:val="24"/>
        </w:rPr>
        <w:t>Fibril deposition within and/or around the smaller vessels of the heart with resulting narrowing may produce ischemia/infarction</w:t>
      </w:r>
      <w:r w:rsidR="008D68B5" w:rsidRPr="00E9486E">
        <w:rPr>
          <w:rFonts w:ascii="Book Antiqua" w:hAnsi="Book Antiqua" w:cs="Times New Roman"/>
          <w:sz w:val="24"/>
          <w:szCs w:val="24"/>
          <w:vertAlign w:val="superscript"/>
        </w:rPr>
        <w:t>[</w:t>
      </w:r>
      <w:r w:rsidRPr="00E9486E">
        <w:rPr>
          <w:rFonts w:ascii="Book Antiqua" w:hAnsi="Book Antiqua" w:cs="Times New Roman"/>
          <w:sz w:val="24"/>
          <w:szCs w:val="24"/>
          <w:vertAlign w:val="superscript"/>
        </w:rPr>
        <w:t>10</w:t>
      </w:r>
      <w:r w:rsidR="008D68B5" w:rsidRPr="00E9486E">
        <w:rPr>
          <w:rFonts w:ascii="Book Antiqua" w:hAnsi="Book Antiqua" w:cs="Times New Roman"/>
          <w:sz w:val="24"/>
          <w:szCs w:val="24"/>
          <w:vertAlign w:val="superscript"/>
        </w:rPr>
        <w:t>]</w:t>
      </w:r>
      <w:r w:rsidRPr="00E9486E">
        <w:rPr>
          <w:rFonts w:ascii="Book Antiqua" w:hAnsi="Book Antiqua" w:cs="Times New Roman"/>
          <w:sz w:val="24"/>
          <w:szCs w:val="24"/>
        </w:rPr>
        <w:t>. In addition, there is evidence pointing to the direct toxicity of the fibrils to the cardiac myocytes especially with AL</w:t>
      </w:r>
      <w:r w:rsidR="008D68B5" w:rsidRPr="00E9486E">
        <w:rPr>
          <w:rFonts w:ascii="Book Antiqua" w:hAnsi="Book Antiqua" w:cs="Times New Roman"/>
          <w:sz w:val="24"/>
          <w:szCs w:val="24"/>
          <w:vertAlign w:val="superscript"/>
        </w:rPr>
        <w:t>[</w:t>
      </w:r>
      <w:r w:rsidRPr="00E9486E">
        <w:rPr>
          <w:rFonts w:ascii="Book Antiqua" w:hAnsi="Book Antiqua" w:cs="Times New Roman"/>
          <w:sz w:val="24"/>
          <w:szCs w:val="24"/>
          <w:vertAlign w:val="superscript"/>
        </w:rPr>
        <w:t>9,11</w:t>
      </w:r>
      <w:r w:rsidR="008D68B5" w:rsidRPr="00E9486E">
        <w:rPr>
          <w:rFonts w:ascii="Book Antiqua" w:hAnsi="Book Antiqua" w:cs="Times New Roman"/>
          <w:sz w:val="24"/>
          <w:szCs w:val="24"/>
          <w:vertAlign w:val="superscript"/>
        </w:rPr>
        <w:t>]</w:t>
      </w:r>
      <w:r w:rsidR="008D68B5" w:rsidRPr="00E9486E">
        <w:rPr>
          <w:rFonts w:ascii="Book Antiqua" w:hAnsi="Book Antiqua" w:cs="Times New Roman"/>
          <w:sz w:val="24"/>
          <w:szCs w:val="24"/>
        </w:rPr>
        <w:t>.</w:t>
      </w:r>
      <w:r w:rsidR="001C0DA6" w:rsidRPr="00E9486E">
        <w:rPr>
          <w:rFonts w:ascii="Book Antiqua" w:hAnsi="Book Antiqua" w:cs="Times New Roman" w:hint="eastAsia"/>
          <w:sz w:val="24"/>
          <w:szCs w:val="24"/>
          <w:lang w:eastAsia="zh-CN"/>
        </w:rPr>
        <w:t xml:space="preserve"> </w:t>
      </w:r>
      <w:r w:rsidRPr="00E9486E">
        <w:rPr>
          <w:rFonts w:ascii="Book Antiqua" w:hAnsi="Book Antiqua" w:cs="Times New Roman"/>
          <w:sz w:val="24"/>
          <w:szCs w:val="24"/>
        </w:rPr>
        <w:t xml:space="preserve">The atria, valves and conduction system are also typically involved resulting in sequelae such as atrial fibrillation, valvular regurgitation and various degrees of heart block. </w:t>
      </w:r>
    </w:p>
    <w:p w14:paraId="30FD9EC7" w14:textId="77777777" w:rsidR="001C0DA6" w:rsidRPr="00E9486E" w:rsidRDefault="001C0DA6" w:rsidP="004B2258">
      <w:pPr>
        <w:spacing w:after="0" w:line="360" w:lineRule="auto"/>
        <w:jc w:val="both"/>
        <w:rPr>
          <w:rFonts w:ascii="Book Antiqua" w:hAnsi="Book Antiqua" w:cs="Times New Roman"/>
          <w:sz w:val="24"/>
          <w:szCs w:val="24"/>
          <w:lang w:eastAsia="zh-CN"/>
        </w:rPr>
      </w:pPr>
    </w:p>
    <w:p w14:paraId="697E9378" w14:textId="64C200F4" w:rsidR="006871EF" w:rsidRPr="00E9486E" w:rsidRDefault="006871EF" w:rsidP="004B2258">
      <w:pPr>
        <w:spacing w:after="0" w:line="360" w:lineRule="auto"/>
        <w:jc w:val="both"/>
        <w:rPr>
          <w:rFonts w:ascii="Book Antiqua" w:hAnsi="Book Antiqua" w:cs="Times New Roman"/>
          <w:b/>
          <w:i/>
          <w:sz w:val="24"/>
          <w:szCs w:val="24"/>
        </w:rPr>
      </w:pPr>
      <w:r w:rsidRPr="00E9486E">
        <w:rPr>
          <w:rFonts w:ascii="Book Antiqua" w:hAnsi="Book Antiqua" w:cs="Times New Roman"/>
          <w:b/>
          <w:i/>
          <w:sz w:val="24"/>
          <w:szCs w:val="24"/>
        </w:rPr>
        <w:t>C</w:t>
      </w:r>
      <w:r w:rsidR="00562589" w:rsidRPr="00E9486E">
        <w:rPr>
          <w:rFonts w:ascii="Book Antiqua" w:hAnsi="Book Antiqua" w:cs="Times New Roman"/>
          <w:b/>
          <w:i/>
          <w:sz w:val="24"/>
          <w:szCs w:val="24"/>
        </w:rPr>
        <w:t xml:space="preserve">linical </w:t>
      </w:r>
      <w:r w:rsidR="001C0DA6" w:rsidRPr="00E9486E">
        <w:rPr>
          <w:rFonts w:ascii="Book Antiqua" w:hAnsi="Book Antiqua" w:cs="Times New Roman"/>
          <w:b/>
          <w:i/>
          <w:sz w:val="24"/>
          <w:szCs w:val="24"/>
        </w:rPr>
        <w:t>m</w:t>
      </w:r>
      <w:r w:rsidR="00562589" w:rsidRPr="00E9486E">
        <w:rPr>
          <w:rFonts w:ascii="Book Antiqua" w:hAnsi="Book Antiqua" w:cs="Times New Roman"/>
          <w:b/>
          <w:i/>
          <w:sz w:val="24"/>
          <w:szCs w:val="24"/>
        </w:rPr>
        <w:t>anifestations</w:t>
      </w:r>
    </w:p>
    <w:p w14:paraId="37EC57B5" w14:textId="01AB8682" w:rsidR="006871EF" w:rsidRPr="00E9486E" w:rsidRDefault="006871EF" w:rsidP="004B2258">
      <w:pPr>
        <w:spacing w:after="0" w:line="360" w:lineRule="auto"/>
        <w:jc w:val="both"/>
        <w:rPr>
          <w:rFonts w:ascii="Book Antiqua" w:hAnsi="Book Antiqua" w:cs="Times New Roman"/>
          <w:sz w:val="24"/>
          <w:szCs w:val="24"/>
        </w:rPr>
      </w:pPr>
      <w:r w:rsidRPr="00E9486E">
        <w:rPr>
          <w:rFonts w:ascii="Book Antiqua" w:hAnsi="Book Antiqua" w:cs="Times New Roman"/>
          <w:sz w:val="24"/>
          <w:szCs w:val="24"/>
        </w:rPr>
        <w:t xml:space="preserve">The classic clinical presentation of </w:t>
      </w:r>
      <w:r w:rsidR="005D7888" w:rsidRPr="00E9486E">
        <w:rPr>
          <w:rFonts w:ascii="Book Antiqua" w:hAnsi="Book Antiqua" w:cs="Times New Roman"/>
          <w:sz w:val="24"/>
          <w:szCs w:val="24"/>
        </w:rPr>
        <w:t>cardiac amyloidosis</w:t>
      </w:r>
      <w:r w:rsidRPr="00E9486E">
        <w:rPr>
          <w:rFonts w:ascii="Book Antiqua" w:hAnsi="Book Antiqua" w:cs="Times New Roman"/>
          <w:sz w:val="24"/>
          <w:szCs w:val="24"/>
        </w:rPr>
        <w:t xml:space="preserve"> is with symptoms of congestive heart failure including exertional dyspnea and orthopnea. Fatigue and weakness are </w:t>
      </w:r>
      <w:r w:rsidRPr="00E9486E">
        <w:rPr>
          <w:rFonts w:ascii="Book Antiqua" w:hAnsi="Book Antiqua" w:cs="Times New Roman"/>
          <w:sz w:val="24"/>
          <w:szCs w:val="24"/>
        </w:rPr>
        <w:lastRenderedPageBreak/>
        <w:t xml:space="preserve">also common, resulting from compromised </w:t>
      </w:r>
      <w:r w:rsidR="00327EFA" w:rsidRPr="00E9486E">
        <w:rPr>
          <w:rFonts w:ascii="Book Antiqua" w:hAnsi="Book Antiqua" w:cs="Times New Roman"/>
          <w:sz w:val="24"/>
          <w:szCs w:val="24"/>
        </w:rPr>
        <w:t>CO</w:t>
      </w:r>
      <w:r w:rsidRPr="00E9486E">
        <w:rPr>
          <w:rFonts w:ascii="Book Antiqua" w:hAnsi="Book Antiqua" w:cs="Times New Roman"/>
          <w:sz w:val="24"/>
          <w:szCs w:val="24"/>
        </w:rPr>
        <w:t>. Symptoms of right ventricular failure including abdominal distension and lower extremity edema may be more prominent in certain patients</w:t>
      </w:r>
      <w:r w:rsidR="008D68B5" w:rsidRPr="00E9486E">
        <w:rPr>
          <w:rFonts w:ascii="Book Antiqua" w:hAnsi="Book Antiqua" w:cs="Times New Roman"/>
          <w:sz w:val="24"/>
          <w:szCs w:val="24"/>
          <w:vertAlign w:val="superscript"/>
        </w:rPr>
        <w:t>[</w:t>
      </w:r>
      <w:r w:rsidRPr="00E9486E">
        <w:rPr>
          <w:rFonts w:ascii="Book Antiqua" w:hAnsi="Book Antiqua" w:cs="Times New Roman"/>
          <w:sz w:val="24"/>
          <w:szCs w:val="24"/>
          <w:vertAlign w:val="superscript"/>
        </w:rPr>
        <w:t>2,12</w:t>
      </w:r>
      <w:r w:rsidR="008D68B5" w:rsidRPr="00E9486E">
        <w:rPr>
          <w:rFonts w:ascii="Book Antiqua" w:hAnsi="Book Antiqua" w:cs="Times New Roman"/>
          <w:sz w:val="24"/>
          <w:szCs w:val="24"/>
          <w:vertAlign w:val="superscript"/>
        </w:rPr>
        <w:t>]</w:t>
      </w:r>
      <w:r w:rsidRPr="00E9486E">
        <w:rPr>
          <w:rFonts w:ascii="Book Antiqua" w:hAnsi="Book Antiqua" w:cs="Times New Roman"/>
          <w:sz w:val="24"/>
          <w:szCs w:val="24"/>
        </w:rPr>
        <w:t xml:space="preserve">. </w:t>
      </w:r>
    </w:p>
    <w:p w14:paraId="00ED90ED" w14:textId="2C53D1FD" w:rsidR="006871EF" w:rsidRPr="00E9486E" w:rsidRDefault="006871EF" w:rsidP="001C0DA6">
      <w:pPr>
        <w:spacing w:after="0" w:line="360" w:lineRule="auto"/>
        <w:ind w:firstLineChars="100" w:firstLine="240"/>
        <w:jc w:val="both"/>
        <w:rPr>
          <w:rFonts w:ascii="Book Antiqua" w:hAnsi="Book Antiqua" w:cs="Times New Roman"/>
          <w:sz w:val="24"/>
          <w:szCs w:val="24"/>
        </w:rPr>
      </w:pPr>
      <w:r w:rsidRPr="00E9486E">
        <w:rPr>
          <w:rFonts w:ascii="Book Antiqua" w:hAnsi="Book Antiqua" w:cs="Times New Roman"/>
          <w:sz w:val="24"/>
          <w:szCs w:val="24"/>
        </w:rPr>
        <w:t>Coronary vessel involvement may manifest with angina while palpitations and syncope may be seen with the various conduction abnormalities associated with this condition, atrial fibrillation being the most commonly identified arrhythmia</w:t>
      </w:r>
      <w:r w:rsidR="008D68B5" w:rsidRPr="00E9486E">
        <w:rPr>
          <w:rFonts w:ascii="Book Antiqua" w:hAnsi="Book Antiqua" w:cs="Times New Roman"/>
          <w:sz w:val="24"/>
          <w:szCs w:val="24"/>
          <w:vertAlign w:val="superscript"/>
        </w:rPr>
        <w:t>[</w:t>
      </w:r>
      <w:r w:rsidRPr="00E9486E">
        <w:rPr>
          <w:rFonts w:ascii="Book Antiqua" w:hAnsi="Book Antiqua" w:cs="Times New Roman"/>
          <w:sz w:val="24"/>
          <w:szCs w:val="24"/>
          <w:vertAlign w:val="superscript"/>
        </w:rPr>
        <w:t>2,12</w:t>
      </w:r>
      <w:r w:rsidR="008D68B5" w:rsidRPr="00E9486E">
        <w:rPr>
          <w:rFonts w:ascii="Book Antiqua" w:hAnsi="Book Antiqua" w:cs="Times New Roman"/>
          <w:sz w:val="24"/>
          <w:szCs w:val="24"/>
          <w:vertAlign w:val="superscript"/>
        </w:rPr>
        <w:t>]</w:t>
      </w:r>
      <w:r w:rsidRPr="00E9486E">
        <w:rPr>
          <w:rFonts w:ascii="Book Antiqua" w:hAnsi="Book Antiqua" w:cs="Times New Roman"/>
          <w:sz w:val="24"/>
          <w:szCs w:val="24"/>
        </w:rPr>
        <w:t xml:space="preserve">. </w:t>
      </w:r>
    </w:p>
    <w:p w14:paraId="31002B94" w14:textId="2294AAD8" w:rsidR="006871EF" w:rsidRPr="00E9486E" w:rsidRDefault="006871EF" w:rsidP="001C0DA6">
      <w:pPr>
        <w:spacing w:after="0" w:line="360" w:lineRule="auto"/>
        <w:ind w:firstLineChars="100" w:firstLine="240"/>
        <w:jc w:val="both"/>
        <w:rPr>
          <w:rFonts w:ascii="Book Antiqua" w:hAnsi="Book Antiqua" w:cs="Times New Roman"/>
          <w:sz w:val="24"/>
          <w:szCs w:val="24"/>
        </w:rPr>
      </w:pPr>
      <w:r w:rsidRPr="00E9486E">
        <w:rPr>
          <w:rFonts w:ascii="Book Antiqua" w:hAnsi="Book Antiqua" w:cs="Times New Roman"/>
          <w:sz w:val="24"/>
          <w:szCs w:val="24"/>
        </w:rPr>
        <w:t>Pericardial and pleural effusions may be seen with more advanced cardiac dysfunction. A great variety of extra-cardiac symptoms/signs may be seen in amyloidosis including ecchymoses/petechiae, hepatomegaly, macroglossia, non-specific gastrointestinal symptoms such as diarrhea/weight loss and carpal tunnel syndrome (especially bilateral which is common in ATTR)</w:t>
      </w:r>
      <w:r w:rsidR="008D68B5" w:rsidRPr="00E9486E">
        <w:rPr>
          <w:rFonts w:ascii="Book Antiqua" w:hAnsi="Book Antiqua" w:cs="Times New Roman"/>
          <w:sz w:val="24"/>
          <w:szCs w:val="24"/>
          <w:vertAlign w:val="superscript"/>
        </w:rPr>
        <w:t>[</w:t>
      </w:r>
      <w:r w:rsidRPr="00E9486E">
        <w:rPr>
          <w:rFonts w:ascii="Book Antiqua" w:hAnsi="Book Antiqua" w:cs="Times New Roman"/>
          <w:sz w:val="24"/>
          <w:szCs w:val="24"/>
          <w:vertAlign w:val="superscript"/>
        </w:rPr>
        <w:t>13,14</w:t>
      </w:r>
      <w:r w:rsidR="008D68B5" w:rsidRPr="00E9486E">
        <w:rPr>
          <w:rFonts w:ascii="Book Antiqua" w:hAnsi="Book Antiqua" w:cs="Times New Roman"/>
          <w:sz w:val="24"/>
          <w:szCs w:val="24"/>
          <w:vertAlign w:val="superscript"/>
        </w:rPr>
        <w:t>]</w:t>
      </w:r>
      <w:r w:rsidRPr="00E9486E">
        <w:rPr>
          <w:rFonts w:ascii="Book Antiqua" w:hAnsi="Book Antiqua" w:cs="Times New Roman"/>
          <w:sz w:val="24"/>
          <w:szCs w:val="24"/>
        </w:rPr>
        <w:t>.</w:t>
      </w:r>
    </w:p>
    <w:p w14:paraId="32B27F94" w14:textId="77777777" w:rsidR="00D77E68" w:rsidRPr="00E9486E" w:rsidRDefault="00D77E68" w:rsidP="004B2258">
      <w:pPr>
        <w:spacing w:after="0" w:line="360" w:lineRule="auto"/>
        <w:jc w:val="both"/>
        <w:rPr>
          <w:rFonts w:ascii="Book Antiqua" w:hAnsi="Book Antiqua" w:cs="Times New Roman"/>
          <w:sz w:val="24"/>
          <w:szCs w:val="24"/>
          <w:lang w:eastAsia="zh-CN"/>
        </w:rPr>
      </w:pPr>
    </w:p>
    <w:p w14:paraId="6E949422" w14:textId="69B09851" w:rsidR="006871EF" w:rsidRPr="00E9486E" w:rsidRDefault="006871EF" w:rsidP="004B2258">
      <w:pPr>
        <w:spacing w:after="0" w:line="360" w:lineRule="auto"/>
        <w:jc w:val="both"/>
        <w:rPr>
          <w:rFonts w:ascii="Book Antiqua" w:hAnsi="Book Antiqua" w:cs="Times New Roman"/>
          <w:b/>
          <w:i/>
          <w:sz w:val="24"/>
          <w:szCs w:val="24"/>
        </w:rPr>
      </w:pPr>
      <w:r w:rsidRPr="00E9486E">
        <w:rPr>
          <w:rFonts w:ascii="Book Antiqua" w:hAnsi="Book Antiqua" w:cs="Times New Roman"/>
          <w:b/>
          <w:i/>
          <w:sz w:val="24"/>
          <w:szCs w:val="24"/>
        </w:rPr>
        <w:t>C</w:t>
      </w:r>
      <w:r w:rsidR="00562589" w:rsidRPr="00E9486E">
        <w:rPr>
          <w:rFonts w:ascii="Book Antiqua" w:hAnsi="Book Antiqua" w:cs="Times New Roman"/>
          <w:b/>
          <w:i/>
          <w:sz w:val="24"/>
          <w:szCs w:val="24"/>
        </w:rPr>
        <w:t xml:space="preserve">linical </w:t>
      </w:r>
      <w:r w:rsidR="001C0DA6" w:rsidRPr="00E9486E">
        <w:rPr>
          <w:rFonts w:ascii="Book Antiqua" w:hAnsi="Book Antiqua" w:cs="Times New Roman"/>
          <w:b/>
          <w:i/>
          <w:sz w:val="24"/>
          <w:szCs w:val="24"/>
        </w:rPr>
        <w:t>e</w:t>
      </w:r>
      <w:r w:rsidR="00562589" w:rsidRPr="00E9486E">
        <w:rPr>
          <w:rFonts w:ascii="Book Antiqua" w:hAnsi="Book Antiqua" w:cs="Times New Roman"/>
          <w:b/>
          <w:i/>
          <w:sz w:val="24"/>
          <w:szCs w:val="24"/>
        </w:rPr>
        <w:t>valuation</w:t>
      </w:r>
      <w:r w:rsidRPr="00E9486E">
        <w:rPr>
          <w:rFonts w:ascii="Book Antiqua" w:hAnsi="Book Antiqua" w:cs="Times New Roman"/>
          <w:b/>
          <w:i/>
          <w:sz w:val="24"/>
          <w:szCs w:val="24"/>
        </w:rPr>
        <w:t xml:space="preserve"> </w:t>
      </w:r>
    </w:p>
    <w:p w14:paraId="5503C9DC" w14:textId="5EB10033" w:rsidR="006871EF" w:rsidRPr="00E9486E" w:rsidRDefault="006871EF" w:rsidP="004B2258">
      <w:pPr>
        <w:spacing w:after="0" w:line="360" w:lineRule="auto"/>
        <w:jc w:val="both"/>
        <w:rPr>
          <w:rFonts w:ascii="Book Antiqua" w:hAnsi="Book Antiqua" w:cs="Times New Roman"/>
          <w:sz w:val="24"/>
          <w:szCs w:val="24"/>
        </w:rPr>
      </w:pPr>
      <w:r w:rsidRPr="00E9486E">
        <w:rPr>
          <w:rFonts w:ascii="Book Antiqua" w:hAnsi="Book Antiqua" w:cs="Times New Roman"/>
          <w:sz w:val="24"/>
          <w:szCs w:val="24"/>
        </w:rPr>
        <w:t xml:space="preserve">Diagnosing </w:t>
      </w:r>
      <w:r w:rsidR="005D7888" w:rsidRPr="00E9486E">
        <w:rPr>
          <w:rFonts w:ascii="Book Antiqua" w:hAnsi="Book Antiqua" w:cs="Times New Roman"/>
          <w:sz w:val="24"/>
          <w:szCs w:val="24"/>
        </w:rPr>
        <w:t>cardiac amyloidosis</w:t>
      </w:r>
      <w:r w:rsidRPr="00E9486E">
        <w:rPr>
          <w:rFonts w:ascii="Book Antiqua" w:hAnsi="Book Antiqua" w:cs="Times New Roman"/>
          <w:sz w:val="24"/>
          <w:szCs w:val="24"/>
        </w:rPr>
        <w:t xml:space="preserve"> requires a high index of suspicion due to its relatively low incidence.</w:t>
      </w:r>
      <w:r w:rsidR="004B2258" w:rsidRPr="00E9486E">
        <w:rPr>
          <w:rFonts w:ascii="Book Antiqua" w:hAnsi="Book Antiqua" w:cs="Times New Roman"/>
          <w:sz w:val="24"/>
          <w:szCs w:val="24"/>
        </w:rPr>
        <w:t xml:space="preserve"> </w:t>
      </w:r>
      <w:r w:rsidR="006510BE" w:rsidRPr="00E9486E">
        <w:rPr>
          <w:rFonts w:ascii="Book Antiqua" w:hAnsi="Book Antiqua" w:cs="Times New Roman"/>
          <w:sz w:val="24"/>
          <w:szCs w:val="24"/>
        </w:rPr>
        <w:t xml:space="preserve">Typically, </w:t>
      </w:r>
      <w:r w:rsidRPr="00E9486E">
        <w:rPr>
          <w:rFonts w:ascii="Book Antiqua" w:hAnsi="Book Antiqua" w:cs="Times New Roman"/>
          <w:sz w:val="24"/>
          <w:szCs w:val="24"/>
        </w:rPr>
        <w:t>a combination of laboratory tests, E</w:t>
      </w:r>
      <w:r w:rsidR="006510BE" w:rsidRPr="00E9486E">
        <w:rPr>
          <w:rFonts w:ascii="Book Antiqua" w:hAnsi="Book Antiqua" w:cs="Times New Roman"/>
          <w:sz w:val="24"/>
          <w:szCs w:val="24"/>
        </w:rPr>
        <w:t>C</w:t>
      </w:r>
      <w:r w:rsidRPr="00E9486E">
        <w:rPr>
          <w:rFonts w:ascii="Book Antiqua" w:hAnsi="Book Antiqua" w:cs="Times New Roman"/>
          <w:sz w:val="24"/>
          <w:szCs w:val="24"/>
        </w:rPr>
        <w:t xml:space="preserve">G, cardiac imaging and histopathology is required. </w:t>
      </w:r>
    </w:p>
    <w:p w14:paraId="0D63D591" w14:textId="357CDD37" w:rsidR="006871EF" w:rsidRPr="00E9486E" w:rsidRDefault="006871EF" w:rsidP="001C0DA6">
      <w:pPr>
        <w:spacing w:after="0" w:line="360" w:lineRule="auto"/>
        <w:ind w:firstLineChars="100" w:firstLine="240"/>
        <w:jc w:val="both"/>
        <w:rPr>
          <w:rFonts w:ascii="Book Antiqua" w:hAnsi="Book Antiqua" w:cs="Times New Roman"/>
          <w:sz w:val="24"/>
          <w:szCs w:val="24"/>
        </w:rPr>
      </w:pPr>
      <w:r w:rsidRPr="00E9486E">
        <w:rPr>
          <w:rFonts w:ascii="Book Antiqua" w:hAnsi="Book Antiqua" w:cs="Times New Roman"/>
          <w:sz w:val="24"/>
          <w:szCs w:val="24"/>
        </w:rPr>
        <w:t xml:space="preserve">Plasma levels of the natriuretic peptides (BNP and NT-proBNP) tend to be high in </w:t>
      </w:r>
      <w:r w:rsidR="005D7888" w:rsidRPr="00E9486E">
        <w:rPr>
          <w:rFonts w:ascii="Book Antiqua" w:hAnsi="Book Antiqua" w:cs="Times New Roman"/>
          <w:sz w:val="24"/>
          <w:szCs w:val="24"/>
        </w:rPr>
        <w:t xml:space="preserve">cardiac amyloidosis </w:t>
      </w:r>
      <w:r w:rsidRPr="00E9486E">
        <w:rPr>
          <w:rFonts w:ascii="Book Antiqua" w:hAnsi="Book Antiqua" w:cs="Times New Roman"/>
          <w:sz w:val="24"/>
          <w:szCs w:val="24"/>
        </w:rPr>
        <w:t>irrespective of severity of heart failure. This likely reflects the direct toxicity of the amyloid fibrils at a cellular level as alluded to previously</w:t>
      </w:r>
      <w:r w:rsidR="008D68B5" w:rsidRPr="00E9486E">
        <w:rPr>
          <w:rFonts w:ascii="Book Antiqua" w:hAnsi="Book Antiqua" w:cs="Times New Roman"/>
          <w:sz w:val="24"/>
          <w:szCs w:val="24"/>
          <w:vertAlign w:val="superscript"/>
        </w:rPr>
        <w:t>[</w:t>
      </w:r>
      <w:r w:rsidRPr="00E9486E">
        <w:rPr>
          <w:rFonts w:ascii="Book Antiqua" w:hAnsi="Book Antiqua" w:cs="Times New Roman"/>
          <w:sz w:val="24"/>
          <w:szCs w:val="24"/>
          <w:vertAlign w:val="superscript"/>
        </w:rPr>
        <w:t>15</w:t>
      </w:r>
      <w:r w:rsidR="008D68B5" w:rsidRPr="00E9486E">
        <w:rPr>
          <w:rFonts w:ascii="Book Antiqua" w:hAnsi="Book Antiqua" w:cs="Times New Roman"/>
          <w:sz w:val="24"/>
          <w:szCs w:val="24"/>
          <w:vertAlign w:val="superscript"/>
        </w:rPr>
        <w:t>]</w:t>
      </w:r>
      <w:r w:rsidRPr="00E9486E">
        <w:rPr>
          <w:rFonts w:ascii="Book Antiqua" w:hAnsi="Book Antiqua" w:cs="Times New Roman"/>
          <w:sz w:val="24"/>
          <w:szCs w:val="24"/>
        </w:rPr>
        <w:t>. Measuring the level of NT-proBNP however has some prognostic value with its use in the Mayo staging system for AL.</w:t>
      </w:r>
      <w:r w:rsidR="004B2258" w:rsidRPr="00E9486E">
        <w:rPr>
          <w:rFonts w:ascii="Book Antiqua" w:hAnsi="Book Antiqua" w:cs="Times New Roman"/>
          <w:sz w:val="24"/>
          <w:szCs w:val="24"/>
        </w:rPr>
        <w:t xml:space="preserve"> </w:t>
      </w:r>
    </w:p>
    <w:p w14:paraId="4A04CA95" w14:textId="31A72DBB" w:rsidR="006871EF" w:rsidRPr="00E9486E" w:rsidRDefault="006871EF" w:rsidP="001C0DA6">
      <w:pPr>
        <w:spacing w:after="0" w:line="360" w:lineRule="auto"/>
        <w:ind w:firstLineChars="100" w:firstLine="240"/>
        <w:jc w:val="both"/>
        <w:rPr>
          <w:rFonts w:ascii="Book Antiqua" w:hAnsi="Book Antiqua" w:cs="Times New Roman"/>
          <w:sz w:val="24"/>
          <w:szCs w:val="24"/>
        </w:rPr>
      </w:pPr>
      <w:r w:rsidRPr="00E9486E">
        <w:rPr>
          <w:rFonts w:ascii="Book Antiqua" w:hAnsi="Book Antiqua" w:cs="Times New Roman"/>
          <w:sz w:val="24"/>
          <w:szCs w:val="24"/>
        </w:rPr>
        <w:t>Serum levels of troponin T and/or troponin I are frequently chronically elevated in CA. This may reflect small vessel ischemia or direct myocyte toxicity</w:t>
      </w:r>
      <w:r w:rsidR="008D68B5" w:rsidRPr="00E9486E">
        <w:rPr>
          <w:rFonts w:ascii="Book Antiqua" w:hAnsi="Book Antiqua" w:cs="Times New Roman"/>
          <w:sz w:val="24"/>
          <w:szCs w:val="24"/>
          <w:vertAlign w:val="superscript"/>
        </w:rPr>
        <w:t>[</w:t>
      </w:r>
      <w:r w:rsidRPr="00E9486E">
        <w:rPr>
          <w:rFonts w:ascii="Book Antiqua" w:hAnsi="Book Antiqua" w:cs="Times New Roman"/>
          <w:sz w:val="24"/>
          <w:szCs w:val="24"/>
          <w:vertAlign w:val="superscript"/>
        </w:rPr>
        <w:t>2</w:t>
      </w:r>
      <w:r w:rsidR="008D68B5" w:rsidRPr="00E9486E">
        <w:rPr>
          <w:rFonts w:ascii="Book Antiqua" w:hAnsi="Book Antiqua" w:cs="Times New Roman"/>
          <w:sz w:val="24"/>
          <w:szCs w:val="24"/>
          <w:vertAlign w:val="superscript"/>
        </w:rPr>
        <w:t>]</w:t>
      </w:r>
      <w:r w:rsidRPr="00E9486E">
        <w:rPr>
          <w:rFonts w:ascii="Book Antiqua" w:hAnsi="Book Antiqua" w:cs="Times New Roman"/>
          <w:sz w:val="24"/>
          <w:szCs w:val="24"/>
        </w:rPr>
        <w:t>. Takashio</w:t>
      </w:r>
      <w:r w:rsidRPr="00E9486E">
        <w:rPr>
          <w:rFonts w:ascii="Book Antiqua" w:hAnsi="Book Antiqua" w:cs="Times New Roman"/>
          <w:i/>
          <w:sz w:val="24"/>
          <w:szCs w:val="24"/>
        </w:rPr>
        <w:t xml:space="preserve"> et al</w:t>
      </w:r>
      <w:r w:rsidR="001C0DA6" w:rsidRPr="00E9486E">
        <w:rPr>
          <w:rFonts w:ascii="Book Antiqua" w:hAnsi="Book Antiqua" w:cs="Times New Roman"/>
          <w:sz w:val="24"/>
          <w:szCs w:val="24"/>
          <w:vertAlign w:val="superscript"/>
        </w:rPr>
        <w:t>[16]</w:t>
      </w:r>
      <w:r w:rsidRPr="00E9486E">
        <w:rPr>
          <w:rFonts w:ascii="Book Antiqua" w:hAnsi="Book Antiqua" w:cs="Times New Roman"/>
          <w:i/>
          <w:sz w:val="24"/>
          <w:szCs w:val="24"/>
        </w:rPr>
        <w:t xml:space="preserve"> </w:t>
      </w:r>
      <w:r w:rsidRPr="00E9486E">
        <w:rPr>
          <w:rFonts w:ascii="Book Antiqua" w:hAnsi="Book Antiqua" w:cs="Times New Roman"/>
          <w:sz w:val="24"/>
          <w:szCs w:val="24"/>
        </w:rPr>
        <w:t>however demonstrated the utility of high sensitivity cardiac tro</w:t>
      </w:r>
      <w:r w:rsidR="001C0DA6" w:rsidRPr="00E9486E">
        <w:rPr>
          <w:rFonts w:ascii="Book Antiqua" w:hAnsi="Book Antiqua" w:cs="Times New Roman"/>
          <w:sz w:val="24"/>
          <w:szCs w:val="24"/>
        </w:rPr>
        <w:t>ponin T</w:t>
      </w:r>
      <w:r w:rsidRPr="00E9486E">
        <w:rPr>
          <w:rFonts w:ascii="Book Antiqua" w:hAnsi="Book Antiqua" w:cs="Times New Roman"/>
          <w:sz w:val="24"/>
          <w:szCs w:val="24"/>
        </w:rPr>
        <w:t xml:space="preserve"> in differentiating </w:t>
      </w:r>
      <w:r w:rsidR="005D7888" w:rsidRPr="00E9486E">
        <w:rPr>
          <w:rFonts w:ascii="Book Antiqua" w:hAnsi="Book Antiqua" w:cs="Times New Roman"/>
          <w:sz w:val="24"/>
          <w:szCs w:val="24"/>
        </w:rPr>
        <w:t>cardiac amyloidosis</w:t>
      </w:r>
      <w:r w:rsidRPr="00E9486E">
        <w:rPr>
          <w:rFonts w:ascii="Book Antiqua" w:hAnsi="Book Antiqua" w:cs="Times New Roman"/>
          <w:sz w:val="24"/>
          <w:szCs w:val="24"/>
        </w:rPr>
        <w:t xml:space="preserve"> from other cardiac conditions with a hypertrophic phenotype. </w:t>
      </w:r>
    </w:p>
    <w:p w14:paraId="34DC84BB" w14:textId="210799DE" w:rsidR="006871EF" w:rsidRPr="00E9486E" w:rsidRDefault="006871EF" w:rsidP="001C0DA6">
      <w:pPr>
        <w:spacing w:after="0" w:line="360" w:lineRule="auto"/>
        <w:ind w:firstLineChars="100" w:firstLine="240"/>
        <w:jc w:val="both"/>
        <w:rPr>
          <w:rFonts w:ascii="Book Antiqua" w:hAnsi="Book Antiqua" w:cs="Times New Roman"/>
          <w:sz w:val="24"/>
          <w:szCs w:val="24"/>
        </w:rPr>
      </w:pPr>
      <w:r w:rsidRPr="00E9486E">
        <w:rPr>
          <w:rFonts w:ascii="Book Antiqua" w:hAnsi="Book Antiqua" w:cs="Times New Roman"/>
          <w:sz w:val="24"/>
          <w:szCs w:val="24"/>
        </w:rPr>
        <w:t xml:space="preserve">Assaying circulating levels of TTR has limited clinical utility in evaluating </w:t>
      </w:r>
      <w:r w:rsidR="00C736A3" w:rsidRPr="00E9486E">
        <w:rPr>
          <w:rFonts w:ascii="Book Antiqua" w:hAnsi="Book Antiqua" w:cs="Times New Roman"/>
          <w:sz w:val="24"/>
          <w:szCs w:val="24"/>
        </w:rPr>
        <w:t xml:space="preserve">for </w:t>
      </w:r>
      <w:r w:rsidRPr="00E9486E">
        <w:rPr>
          <w:rFonts w:ascii="Book Antiqua" w:hAnsi="Book Antiqua" w:cs="Times New Roman"/>
          <w:sz w:val="24"/>
          <w:szCs w:val="24"/>
        </w:rPr>
        <w:t xml:space="preserve">ATTR. Work up for a monoclonal process to evaluate for AL is however always indicated when </w:t>
      </w:r>
      <w:r w:rsidR="005D7888" w:rsidRPr="00E9486E">
        <w:rPr>
          <w:rFonts w:ascii="Book Antiqua" w:hAnsi="Book Antiqua" w:cs="Times New Roman"/>
          <w:sz w:val="24"/>
          <w:szCs w:val="24"/>
        </w:rPr>
        <w:t>cardiac amyloidosis</w:t>
      </w:r>
      <w:r w:rsidRPr="00E9486E">
        <w:rPr>
          <w:rFonts w:ascii="Book Antiqua" w:hAnsi="Book Antiqua" w:cs="Times New Roman"/>
          <w:sz w:val="24"/>
          <w:szCs w:val="24"/>
        </w:rPr>
        <w:t xml:space="preserve"> is suspected. The preferred test for this is the serum free light </w:t>
      </w:r>
      <w:r w:rsidRPr="00E9486E">
        <w:rPr>
          <w:rFonts w:ascii="Book Antiqua" w:hAnsi="Book Antiqua" w:cs="Times New Roman"/>
          <w:sz w:val="24"/>
          <w:szCs w:val="24"/>
        </w:rPr>
        <w:lastRenderedPageBreak/>
        <w:t xml:space="preserve">chain assay with immunofixation (as against the traditional serum and urine protein electrophoresis which are </w:t>
      </w:r>
      <w:r w:rsidR="00102751" w:rsidRPr="00E9486E">
        <w:rPr>
          <w:rFonts w:ascii="Book Antiqua" w:hAnsi="Book Antiqua" w:cs="Times New Roman"/>
          <w:sz w:val="24"/>
          <w:szCs w:val="24"/>
        </w:rPr>
        <w:t xml:space="preserve">not </w:t>
      </w:r>
      <w:r w:rsidRPr="00E9486E">
        <w:rPr>
          <w:rFonts w:ascii="Book Antiqua" w:hAnsi="Book Antiqua" w:cs="Times New Roman"/>
          <w:sz w:val="24"/>
          <w:szCs w:val="24"/>
        </w:rPr>
        <w:t>sufficiently sensitive)</w:t>
      </w:r>
      <w:r w:rsidR="008D68B5" w:rsidRPr="00E9486E">
        <w:rPr>
          <w:rFonts w:ascii="Book Antiqua" w:hAnsi="Book Antiqua" w:cs="Times New Roman"/>
          <w:sz w:val="24"/>
          <w:szCs w:val="24"/>
          <w:vertAlign w:val="superscript"/>
        </w:rPr>
        <w:t>[</w:t>
      </w:r>
      <w:r w:rsidRPr="00E9486E">
        <w:rPr>
          <w:rFonts w:ascii="Book Antiqua" w:hAnsi="Book Antiqua" w:cs="Times New Roman"/>
          <w:sz w:val="24"/>
          <w:szCs w:val="24"/>
          <w:vertAlign w:val="superscript"/>
        </w:rPr>
        <w:t>2</w:t>
      </w:r>
      <w:r w:rsidR="008D68B5" w:rsidRPr="00E9486E">
        <w:rPr>
          <w:rFonts w:ascii="Book Antiqua" w:hAnsi="Book Antiqua" w:cs="Times New Roman"/>
          <w:sz w:val="24"/>
          <w:szCs w:val="24"/>
          <w:vertAlign w:val="superscript"/>
        </w:rPr>
        <w:t>]</w:t>
      </w:r>
      <w:r w:rsidRPr="00E9486E">
        <w:rPr>
          <w:rFonts w:ascii="Book Antiqua" w:hAnsi="Book Antiqua" w:cs="Times New Roman"/>
          <w:sz w:val="24"/>
          <w:szCs w:val="24"/>
        </w:rPr>
        <w:t xml:space="preserve">. An abnormal </w:t>
      </w:r>
      <w:r w:rsidR="00D47E8C" w:rsidRPr="00E9486E">
        <w:rPr>
          <w:rFonts w:ascii="Book Antiqua" w:hAnsi="Book Antiqua" w:cs="Times New Roman"/>
          <w:sz w:val="24"/>
          <w:szCs w:val="24"/>
        </w:rPr>
        <w:t>kappa to lambda</w:t>
      </w:r>
      <w:r w:rsidRPr="00E9486E">
        <w:rPr>
          <w:rFonts w:ascii="Book Antiqua" w:hAnsi="Book Antiqua" w:cs="Times New Roman"/>
          <w:sz w:val="24"/>
          <w:szCs w:val="24"/>
        </w:rPr>
        <w:t xml:space="preserve"> ratio (&lt;</w:t>
      </w:r>
      <w:r w:rsidR="001C0DA6" w:rsidRPr="00E9486E">
        <w:rPr>
          <w:rFonts w:ascii="Book Antiqua" w:hAnsi="Book Antiqua" w:cs="Times New Roman" w:hint="eastAsia"/>
          <w:sz w:val="24"/>
          <w:szCs w:val="24"/>
          <w:lang w:eastAsia="zh-CN"/>
        </w:rPr>
        <w:t xml:space="preserve"> </w:t>
      </w:r>
      <w:r w:rsidRPr="00E9486E">
        <w:rPr>
          <w:rFonts w:ascii="Book Antiqua" w:hAnsi="Book Antiqua" w:cs="Times New Roman"/>
          <w:sz w:val="24"/>
          <w:szCs w:val="24"/>
        </w:rPr>
        <w:t>0.26 or &gt;</w:t>
      </w:r>
      <w:r w:rsidR="001C0DA6" w:rsidRPr="00E9486E">
        <w:rPr>
          <w:rFonts w:ascii="Book Antiqua" w:hAnsi="Book Antiqua" w:cs="Times New Roman" w:hint="eastAsia"/>
          <w:sz w:val="24"/>
          <w:szCs w:val="24"/>
          <w:lang w:eastAsia="zh-CN"/>
        </w:rPr>
        <w:t xml:space="preserve"> </w:t>
      </w:r>
      <w:r w:rsidRPr="00E9486E">
        <w:rPr>
          <w:rFonts w:ascii="Book Antiqua" w:hAnsi="Book Antiqua" w:cs="Times New Roman"/>
          <w:sz w:val="24"/>
          <w:szCs w:val="24"/>
        </w:rPr>
        <w:t>1.65) in combination with a M protein spike on immunofixation is highly suggestive of a monoclonal light chain process</w:t>
      </w:r>
      <w:r w:rsidR="008D68B5" w:rsidRPr="00E9486E">
        <w:rPr>
          <w:rFonts w:ascii="Book Antiqua" w:hAnsi="Book Antiqua" w:cs="Times New Roman"/>
          <w:sz w:val="24"/>
          <w:szCs w:val="24"/>
          <w:vertAlign w:val="superscript"/>
        </w:rPr>
        <w:t>[</w:t>
      </w:r>
      <w:r w:rsidRPr="00E9486E">
        <w:rPr>
          <w:rFonts w:ascii="Book Antiqua" w:hAnsi="Book Antiqua" w:cs="Times New Roman"/>
          <w:sz w:val="24"/>
          <w:szCs w:val="24"/>
          <w:vertAlign w:val="superscript"/>
        </w:rPr>
        <w:t>2</w:t>
      </w:r>
      <w:r w:rsidR="008D68B5" w:rsidRPr="00E9486E">
        <w:rPr>
          <w:rFonts w:ascii="Book Antiqua" w:hAnsi="Book Antiqua" w:cs="Times New Roman"/>
          <w:sz w:val="24"/>
          <w:szCs w:val="24"/>
          <w:vertAlign w:val="superscript"/>
        </w:rPr>
        <w:t>]</w:t>
      </w:r>
      <w:r w:rsidRPr="00E9486E">
        <w:rPr>
          <w:rFonts w:ascii="Book Antiqua" w:hAnsi="Book Antiqua" w:cs="Times New Roman"/>
          <w:sz w:val="24"/>
          <w:szCs w:val="24"/>
        </w:rPr>
        <w:t>. I</w:t>
      </w:r>
      <w:r w:rsidR="00C736A3" w:rsidRPr="00E9486E">
        <w:rPr>
          <w:rFonts w:ascii="Book Antiqua" w:hAnsi="Book Antiqua" w:cs="Times New Roman"/>
          <w:sz w:val="24"/>
          <w:szCs w:val="24"/>
        </w:rPr>
        <w:t>t is important to note that i</w:t>
      </w:r>
      <w:r w:rsidRPr="00E9486E">
        <w:rPr>
          <w:rFonts w:ascii="Book Antiqua" w:hAnsi="Book Antiqua" w:cs="Times New Roman"/>
          <w:sz w:val="24"/>
          <w:szCs w:val="24"/>
        </w:rPr>
        <w:t xml:space="preserve">dentifying an abnormal plasma cell clone alone is insufficient for diagnosis as a moderate increase in circulating light chains in not necessarily pathologic. </w:t>
      </w:r>
    </w:p>
    <w:p w14:paraId="0ADCC22B" w14:textId="7B6B62A4" w:rsidR="006871EF" w:rsidRPr="00E9486E" w:rsidRDefault="006871EF" w:rsidP="001C0DA6">
      <w:pPr>
        <w:spacing w:after="0" w:line="360" w:lineRule="auto"/>
        <w:ind w:firstLineChars="100" w:firstLine="240"/>
        <w:jc w:val="both"/>
        <w:rPr>
          <w:rFonts w:ascii="Book Antiqua" w:hAnsi="Book Antiqua" w:cs="Times New Roman"/>
          <w:sz w:val="24"/>
          <w:szCs w:val="24"/>
        </w:rPr>
      </w:pPr>
      <w:r w:rsidRPr="00E9486E">
        <w:rPr>
          <w:rFonts w:ascii="Book Antiqua" w:hAnsi="Book Antiqua" w:cs="Times New Roman"/>
          <w:sz w:val="24"/>
          <w:szCs w:val="24"/>
        </w:rPr>
        <w:t xml:space="preserve">The first clue which may prompt suspicion for </w:t>
      </w:r>
      <w:bookmarkStart w:id="0" w:name="_Hlk715808"/>
      <w:r w:rsidR="005D7888" w:rsidRPr="00E9486E">
        <w:rPr>
          <w:rFonts w:ascii="Book Antiqua" w:hAnsi="Book Antiqua" w:cs="Times New Roman"/>
          <w:sz w:val="24"/>
          <w:szCs w:val="24"/>
        </w:rPr>
        <w:t>cardiac amyloidosis</w:t>
      </w:r>
      <w:r w:rsidRPr="00E9486E">
        <w:rPr>
          <w:rFonts w:ascii="Book Antiqua" w:hAnsi="Book Antiqua" w:cs="Times New Roman"/>
          <w:sz w:val="24"/>
          <w:szCs w:val="24"/>
        </w:rPr>
        <w:t xml:space="preserve"> </w:t>
      </w:r>
      <w:bookmarkEnd w:id="0"/>
      <w:r w:rsidRPr="00E9486E">
        <w:rPr>
          <w:rFonts w:ascii="Book Antiqua" w:hAnsi="Book Antiqua" w:cs="Times New Roman"/>
          <w:sz w:val="24"/>
          <w:szCs w:val="24"/>
        </w:rPr>
        <w:t>is the ECG. The archetypal finding is low QRS voltages due to the electrically silent amyloid fibrils which are not detected by the ECG</w:t>
      </w:r>
      <w:r w:rsidR="008D68B5" w:rsidRPr="00E9486E">
        <w:rPr>
          <w:rFonts w:ascii="Book Antiqua" w:hAnsi="Book Antiqua" w:cs="Times New Roman"/>
          <w:sz w:val="24"/>
          <w:szCs w:val="24"/>
          <w:vertAlign w:val="superscript"/>
        </w:rPr>
        <w:t>[</w:t>
      </w:r>
      <w:r w:rsidRPr="00E9486E">
        <w:rPr>
          <w:rFonts w:ascii="Book Antiqua" w:hAnsi="Book Antiqua" w:cs="Times New Roman"/>
          <w:sz w:val="24"/>
          <w:szCs w:val="24"/>
          <w:vertAlign w:val="superscript"/>
        </w:rPr>
        <w:t>2,12</w:t>
      </w:r>
      <w:r w:rsidR="008D68B5" w:rsidRPr="00E9486E">
        <w:rPr>
          <w:rFonts w:ascii="Book Antiqua" w:hAnsi="Book Antiqua" w:cs="Times New Roman"/>
          <w:sz w:val="24"/>
          <w:szCs w:val="24"/>
          <w:vertAlign w:val="superscript"/>
        </w:rPr>
        <w:t>]</w:t>
      </w:r>
      <w:r w:rsidRPr="00E9486E">
        <w:rPr>
          <w:rFonts w:ascii="Book Antiqua" w:hAnsi="Book Antiqua" w:cs="Times New Roman"/>
          <w:sz w:val="24"/>
          <w:szCs w:val="24"/>
        </w:rPr>
        <w:t xml:space="preserve">. This is inconsistent with the degree of ventricular thickening seen on ECHO. </w:t>
      </w:r>
      <w:r w:rsidR="00A8429D" w:rsidRPr="00E9486E">
        <w:rPr>
          <w:rFonts w:ascii="Book Antiqua" w:hAnsi="Book Antiqua" w:cs="Times New Roman"/>
          <w:sz w:val="24"/>
          <w:szCs w:val="24"/>
        </w:rPr>
        <w:t>The</w:t>
      </w:r>
      <w:r w:rsidRPr="00E9486E">
        <w:rPr>
          <w:rFonts w:ascii="Book Antiqua" w:hAnsi="Book Antiqua" w:cs="Times New Roman"/>
          <w:sz w:val="24"/>
          <w:szCs w:val="24"/>
        </w:rPr>
        <w:t xml:space="preserve"> absence of low QRS voltage does not preclude a diagnosis of </w:t>
      </w:r>
      <w:r w:rsidR="00741EEB" w:rsidRPr="00E9486E">
        <w:rPr>
          <w:rFonts w:ascii="Book Antiqua" w:hAnsi="Book Antiqua" w:cs="Times New Roman"/>
          <w:sz w:val="24"/>
          <w:szCs w:val="24"/>
        </w:rPr>
        <w:t>cardiac amyloidosis</w:t>
      </w:r>
      <w:r w:rsidRPr="00E9486E">
        <w:rPr>
          <w:rFonts w:ascii="Book Antiqua" w:hAnsi="Book Antiqua" w:cs="Times New Roman"/>
          <w:sz w:val="24"/>
          <w:szCs w:val="24"/>
        </w:rPr>
        <w:t xml:space="preserve"> with </w:t>
      </w:r>
      <w:r w:rsidR="00626DAD" w:rsidRPr="00E9486E">
        <w:rPr>
          <w:rFonts w:ascii="Book Antiqua" w:hAnsi="Book Antiqua" w:cs="Times New Roman"/>
          <w:sz w:val="24"/>
          <w:szCs w:val="24"/>
        </w:rPr>
        <w:t>only</w:t>
      </w:r>
      <w:r w:rsidRPr="00E9486E">
        <w:rPr>
          <w:rFonts w:ascii="Book Antiqua" w:hAnsi="Book Antiqua" w:cs="Times New Roman"/>
          <w:sz w:val="24"/>
          <w:szCs w:val="24"/>
        </w:rPr>
        <w:t xml:space="preserve"> 30</w:t>
      </w:r>
      <w:r w:rsidR="001C0DA6" w:rsidRPr="00E9486E">
        <w:rPr>
          <w:rFonts w:ascii="Book Antiqua" w:hAnsi="Book Antiqua" w:cs="Times New Roman" w:hint="eastAsia"/>
          <w:sz w:val="24"/>
          <w:szCs w:val="24"/>
          <w:lang w:eastAsia="zh-CN"/>
        </w:rPr>
        <w:t>%</w:t>
      </w:r>
      <w:r w:rsidRPr="00E9486E">
        <w:rPr>
          <w:rFonts w:ascii="Book Antiqua" w:hAnsi="Book Antiqua" w:cs="Times New Roman"/>
          <w:sz w:val="24"/>
          <w:szCs w:val="24"/>
        </w:rPr>
        <w:t>-70% of patients meeting low voltage criteria on ECG</w:t>
      </w:r>
      <w:r w:rsidR="008D68B5" w:rsidRPr="00E9486E">
        <w:rPr>
          <w:rFonts w:ascii="Book Antiqua" w:hAnsi="Book Antiqua" w:cs="Times New Roman"/>
          <w:sz w:val="24"/>
          <w:szCs w:val="24"/>
          <w:vertAlign w:val="superscript"/>
        </w:rPr>
        <w:t>[</w:t>
      </w:r>
      <w:r w:rsidRPr="00E9486E">
        <w:rPr>
          <w:rFonts w:ascii="Book Antiqua" w:hAnsi="Book Antiqua" w:cs="Times New Roman"/>
          <w:sz w:val="24"/>
          <w:szCs w:val="24"/>
          <w:vertAlign w:val="superscript"/>
        </w:rPr>
        <w:t>17,18</w:t>
      </w:r>
      <w:r w:rsidR="008D68B5" w:rsidRPr="00E9486E">
        <w:rPr>
          <w:rFonts w:ascii="Book Antiqua" w:hAnsi="Book Antiqua" w:cs="Times New Roman"/>
          <w:sz w:val="24"/>
          <w:szCs w:val="24"/>
          <w:vertAlign w:val="superscript"/>
        </w:rPr>
        <w:t>]</w:t>
      </w:r>
      <w:r w:rsidRPr="00E9486E">
        <w:rPr>
          <w:rFonts w:ascii="Book Antiqua" w:hAnsi="Book Antiqua" w:cs="Times New Roman"/>
          <w:sz w:val="24"/>
          <w:szCs w:val="24"/>
        </w:rPr>
        <w:t>.</w:t>
      </w:r>
      <w:r w:rsidR="004B2258" w:rsidRPr="00E9486E">
        <w:rPr>
          <w:rFonts w:ascii="Book Antiqua" w:hAnsi="Book Antiqua" w:cs="Times New Roman"/>
          <w:sz w:val="24"/>
          <w:szCs w:val="24"/>
        </w:rPr>
        <w:t xml:space="preserve"> </w:t>
      </w:r>
      <w:r w:rsidR="00626DAD" w:rsidRPr="00E9486E">
        <w:rPr>
          <w:rFonts w:ascii="Book Antiqua" w:hAnsi="Book Antiqua" w:cs="Times New Roman"/>
          <w:sz w:val="24"/>
          <w:szCs w:val="24"/>
        </w:rPr>
        <w:t>A pseudoinfarct pattern</w:t>
      </w:r>
      <w:r w:rsidR="001F028C" w:rsidRPr="00E9486E">
        <w:rPr>
          <w:rFonts w:ascii="Book Antiqua" w:hAnsi="Book Antiqua" w:cs="Times New Roman"/>
          <w:sz w:val="24"/>
          <w:szCs w:val="24"/>
        </w:rPr>
        <w:t xml:space="preserve"> with Q waves in the early precordial</w:t>
      </w:r>
      <w:r w:rsidR="00626DAD" w:rsidRPr="00E9486E">
        <w:rPr>
          <w:rFonts w:ascii="Book Antiqua" w:hAnsi="Book Antiqua" w:cs="Times New Roman"/>
          <w:sz w:val="24"/>
          <w:szCs w:val="24"/>
        </w:rPr>
        <w:t xml:space="preserve"> </w:t>
      </w:r>
      <w:r w:rsidR="00B004BC" w:rsidRPr="00E9486E">
        <w:rPr>
          <w:rFonts w:ascii="Book Antiqua" w:hAnsi="Book Antiqua" w:cs="Times New Roman"/>
          <w:sz w:val="24"/>
          <w:szCs w:val="24"/>
        </w:rPr>
        <w:t xml:space="preserve">leads </w:t>
      </w:r>
      <w:r w:rsidR="00626DAD" w:rsidRPr="00E9486E">
        <w:rPr>
          <w:rFonts w:ascii="Book Antiqua" w:hAnsi="Book Antiqua" w:cs="Times New Roman"/>
          <w:sz w:val="24"/>
          <w:szCs w:val="24"/>
        </w:rPr>
        <w:t>is another common ECG finding, identified</w:t>
      </w:r>
      <w:r w:rsidR="001C0DA6" w:rsidRPr="00E9486E">
        <w:rPr>
          <w:rFonts w:ascii="Book Antiqua" w:hAnsi="Book Antiqua" w:cs="Times New Roman"/>
          <w:sz w:val="24"/>
          <w:szCs w:val="24"/>
        </w:rPr>
        <w:t xml:space="preserve"> in about 40</w:t>
      </w:r>
      <w:r w:rsidR="001C0DA6" w:rsidRPr="00E9486E">
        <w:rPr>
          <w:rFonts w:ascii="Book Antiqua" w:hAnsi="Book Antiqua" w:cs="Times New Roman" w:hint="eastAsia"/>
          <w:sz w:val="24"/>
          <w:szCs w:val="24"/>
          <w:lang w:eastAsia="zh-CN"/>
        </w:rPr>
        <w:t>%</w:t>
      </w:r>
      <w:r w:rsidR="001C0DA6" w:rsidRPr="00E9486E">
        <w:rPr>
          <w:rFonts w:ascii="Book Antiqua" w:hAnsi="Book Antiqua" w:cs="Times New Roman"/>
          <w:sz w:val="24"/>
          <w:szCs w:val="24"/>
        </w:rPr>
        <w:t>-50% of CA patients</w:t>
      </w:r>
      <w:r w:rsidR="00626DAD" w:rsidRPr="00E9486E">
        <w:rPr>
          <w:rFonts w:ascii="Book Antiqua" w:hAnsi="Book Antiqua" w:cs="Times New Roman"/>
          <w:sz w:val="24"/>
          <w:szCs w:val="24"/>
          <w:vertAlign w:val="superscript"/>
        </w:rPr>
        <w:t>[19,20</w:t>
      </w:r>
      <w:r w:rsidR="00806CDB" w:rsidRPr="00E9486E">
        <w:rPr>
          <w:rFonts w:ascii="Book Antiqua" w:hAnsi="Book Antiqua" w:cs="Times New Roman"/>
          <w:sz w:val="24"/>
          <w:szCs w:val="24"/>
          <w:vertAlign w:val="superscript"/>
        </w:rPr>
        <w:t>]</w:t>
      </w:r>
      <w:r w:rsidR="00806CDB" w:rsidRPr="00E9486E">
        <w:rPr>
          <w:rFonts w:ascii="Book Antiqua" w:hAnsi="Book Antiqua" w:cs="Times New Roman"/>
          <w:sz w:val="24"/>
          <w:szCs w:val="24"/>
        </w:rPr>
        <w:t>. Other</w:t>
      </w:r>
      <w:r w:rsidRPr="00E9486E">
        <w:rPr>
          <w:rFonts w:ascii="Book Antiqua" w:hAnsi="Book Antiqua" w:cs="Times New Roman"/>
          <w:sz w:val="24"/>
          <w:szCs w:val="24"/>
        </w:rPr>
        <w:t xml:space="preserve"> ECG findings </w:t>
      </w:r>
      <w:r w:rsidR="00741EEB" w:rsidRPr="00E9486E">
        <w:rPr>
          <w:rFonts w:ascii="Book Antiqua" w:hAnsi="Book Antiqua" w:cs="Times New Roman"/>
          <w:sz w:val="24"/>
          <w:szCs w:val="24"/>
        </w:rPr>
        <w:t xml:space="preserve">frequently encountered </w:t>
      </w:r>
      <w:r w:rsidRPr="00E9486E">
        <w:rPr>
          <w:rFonts w:ascii="Book Antiqua" w:hAnsi="Book Antiqua" w:cs="Times New Roman"/>
          <w:sz w:val="24"/>
          <w:szCs w:val="24"/>
        </w:rPr>
        <w:t xml:space="preserve">include </w:t>
      </w:r>
      <w:r w:rsidR="00741EEB" w:rsidRPr="00E9486E">
        <w:rPr>
          <w:rFonts w:ascii="Book Antiqua" w:hAnsi="Book Antiqua" w:cs="Times New Roman"/>
          <w:sz w:val="24"/>
          <w:szCs w:val="24"/>
        </w:rPr>
        <w:t xml:space="preserve">atrial </w:t>
      </w:r>
      <w:r w:rsidRPr="00E9486E">
        <w:rPr>
          <w:rFonts w:ascii="Book Antiqua" w:hAnsi="Book Antiqua" w:cs="Times New Roman"/>
          <w:sz w:val="24"/>
          <w:szCs w:val="24"/>
        </w:rPr>
        <w:t>arrhythmias such as atrial fibrillation</w:t>
      </w:r>
      <w:r w:rsidR="00741EEB" w:rsidRPr="00E9486E">
        <w:rPr>
          <w:rFonts w:ascii="Book Antiqua" w:hAnsi="Book Antiqua" w:cs="Times New Roman"/>
          <w:sz w:val="24"/>
          <w:szCs w:val="24"/>
        </w:rPr>
        <w:t xml:space="preserve">, </w:t>
      </w:r>
      <w:r w:rsidR="00A34125" w:rsidRPr="00E9486E">
        <w:rPr>
          <w:rFonts w:ascii="Book Antiqua" w:hAnsi="Book Antiqua" w:cs="Times New Roman"/>
          <w:sz w:val="24"/>
          <w:szCs w:val="24"/>
        </w:rPr>
        <w:t>various degrees of atrioventricular block</w:t>
      </w:r>
      <w:r w:rsidR="00741EEB" w:rsidRPr="00E9486E">
        <w:rPr>
          <w:rFonts w:ascii="Book Antiqua" w:hAnsi="Book Antiqua" w:cs="Times New Roman"/>
          <w:sz w:val="24"/>
          <w:szCs w:val="24"/>
        </w:rPr>
        <w:t>, interventricular conduction delays and b</w:t>
      </w:r>
      <w:r w:rsidR="00A34125" w:rsidRPr="00E9486E">
        <w:rPr>
          <w:rFonts w:ascii="Book Antiqua" w:hAnsi="Book Antiqua" w:cs="Times New Roman"/>
          <w:sz w:val="24"/>
          <w:szCs w:val="24"/>
        </w:rPr>
        <w:t>undle branch blocks</w:t>
      </w:r>
      <w:r w:rsidR="00741EEB" w:rsidRPr="00E9486E">
        <w:rPr>
          <w:rFonts w:ascii="Book Antiqua" w:hAnsi="Book Antiqua" w:cs="Times New Roman"/>
          <w:sz w:val="24"/>
          <w:szCs w:val="24"/>
        </w:rPr>
        <w:t>.</w:t>
      </w:r>
    </w:p>
    <w:p w14:paraId="5211A2FE" w14:textId="2A0C2AE4" w:rsidR="006871EF" w:rsidRPr="00E9486E" w:rsidRDefault="006871EF" w:rsidP="001C0DA6">
      <w:pPr>
        <w:spacing w:after="0" w:line="360" w:lineRule="auto"/>
        <w:ind w:firstLineChars="100" w:firstLine="240"/>
        <w:jc w:val="both"/>
        <w:rPr>
          <w:rFonts w:ascii="Book Antiqua" w:hAnsi="Book Antiqua" w:cs="Times New Roman"/>
          <w:sz w:val="24"/>
          <w:szCs w:val="24"/>
        </w:rPr>
      </w:pPr>
      <w:r w:rsidRPr="00E9486E">
        <w:rPr>
          <w:rFonts w:ascii="Book Antiqua" w:hAnsi="Book Antiqua" w:cs="Times New Roman"/>
          <w:sz w:val="24"/>
          <w:szCs w:val="24"/>
        </w:rPr>
        <w:t xml:space="preserve">The ECHO findings in </w:t>
      </w:r>
      <w:r w:rsidR="00741EEB" w:rsidRPr="00E9486E">
        <w:rPr>
          <w:rFonts w:ascii="Book Antiqua" w:hAnsi="Book Antiqua" w:cs="Times New Roman"/>
          <w:sz w:val="24"/>
          <w:szCs w:val="24"/>
        </w:rPr>
        <w:t>cardiac amyloidosis</w:t>
      </w:r>
      <w:r w:rsidRPr="00E9486E">
        <w:rPr>
          <w:rFonts w:ascii="Book Antiqua" w:hAnsi="Book Antiqua" w:cs="Times New Roman"/>
          <w:sz w:val="24"/>
          <w:szCs w:val="24"/>
        </w:rPr>
        <w:t xml:space="preserve"> are nonspecific but highly suggestive in the right clinical context. The hallmark finding is symmetric biventricular wall thickening with a spectrum of diastolic abnormalities varying from abnormal relaxation to a restrictive filling pattern</w:t>
      </w:r>
      <w:r w:rsidR="00BA5426" w:rsidRPr="00E9486E">
        <w:rPr>
          <w:rFonts w:ascii="Book Antiqua" w:hAnsi="Book Antiqua" w:cs="Times New Roman"/>
          <w:sz w:val="24"/>
          <w:szCs w:val="24"/>
          <w:vertAlign w:val="superscript"/>
        </w:rPr>
        <w:t>[</w:t>
      </w:r>
      <w:r w:rsidRPr="00E9486E">
        <w:rPr>
          <w:rFonts w:ascii="Book Antiqua" w:hAnsi="Book Antiqua" w:cs="Times New Roman"/>
          <w:sz w:val="24"/>
          <w:szCs w:val="24"/>
          <w:vertAlign w:val="superscript"/>
        </w:rPr>
        <w:t>2,9,</w:t>
      </w:r>
      <w:r w:rsidR="006E231D" w:rsidRPr="00E9486E">
        <w:rPr>
          <w:rFonts w:ascii="Book Antiqua" w:hAnsi="Book Antiqua" w:cs="Times New Roman"/>
          <w:sz w:val="24"/>
          <w:szCs w:val="24"/>
          <w:vertAlign w:val="superscript"/>
        </w:rPr>
        <w:t>21</w:t>
      </w:r>
      <w:r w:rsidR="00BA5426" w:rsidRPr="00E9486E">
        <w:rPr>
          <w:rFonts w:ascii="Book Antiqua" w:hAnsi="Book Antiqua" w:cs="Times New Roman"/>
          <w:sz w:val="24"/>
          <w:szCs w:val="24"/>
          <w:vertAlign w:val="superscript"/>
        </w:rPr>
        <w:t>]</w:t>
      </w:r>
      <w:r w:rsidRPr="00E9486E">
        <w:rPr>
          <w:rFonts w:ascii="Book Antiqua" w:hAnsi="Book Antiqua" w:cs="Times New Roman"/>
          <w:sz w:val="24"/>
          <w:szCs w:val="24"/>
        </w:rPr>
        <w:t xml:space="preserve">. </w:t>
      </w:r>
      <w:r w:rsidR="00741EEB" w:rsidRPr="00E9486E">
        <w:rPr>
          <w:rFonts w:ascii="Book Antiqua" w:hAnsi="Book Antiqua" w:cs="Times New Roman"/>
          <w:sz w:val="24"/>
          <w:szCs w:val="24"/>
        </w:rPr>
        <w:t>Cardiac amyloidosis</w:t>
      </w:r>
      <w:r w:rsidRPr="00E9486E">
        <w:rPr>
          <w:rFonts w:ascii="Book Antiqua" w:hAnsi="Book Antiqua" w:cs="Times New Roman"/>
          <w:sz w:val="24"/>
          <w:szCs w:val="24"/>
        </w:rPr>
        <w:t xml:space="preserve"> should be suspected with LV wall thickness greater than 12</w:t>
      </w:r>
      <w:r w:rsidR="001C0DA6" w:rsidRPr="00E9486E">
        <w:rPr>
          <w:rFonts w:ascii="Book Antiqua" w:hAnsi="Book Antiqua" w:cs="Times New Roman" w:hint="eastAsia"/>
          <w:sz w:val="24"/>
          <w:szCs w:val="24"/>
          <w:lang w:eastAsia="zh-CN"/>
        </w:rPr>
        <w:t xml:space="preserve"> </w:t>
      </w:r>
      <w:r w:rsidRPr="00E9486E">
        <w:rPr>
          <w:rFonts w:ascii="Book Antiqua" w:hAnsi="Book Antiqua" w:cs="Times New Roman"/>
          <w:sz w:val="24"/>
          <w:szCs w:val="24"/>
        </w:rPr>
        <w:t>mm in the absence of preceding history of hypertension</w:t>
      </w:r>
      <w:r w:rsidR="00BA5426" w:rsidRPr="00E9486E">
        <w:rPr>
          <w:rFonts w:ascii="Book Antiqua" w:hAnsi="Book Antiqua" w:cs="Times New Roman"/>
          <w:sz w:val="24"/>
          <w:szCs w:val="24"/>
          <w:vertAlign w:val="superscript"/>
        </w:rPr>
        <w:t>[</w:t>
      </w:r>
      <w:r w:rsidRPr="00E9486E">
        <w:rPr>
          <w:rFonts w:ascii="Book Antiqua" w:hAnsi="Book Antiqua" w:cs="Times New Roman"/>
          <w:sz w:val="24"/>
          <w:szCs w:val="24"/>
          <w:vertAlign w:val="superscript"/>
        </w:rPr>
        <w:t>2</w:t>
      </w:r>
      <w:r w:rsidR="00BA5426" w:rsidRPr="00E9486E">
        <w:rPr>
          <w:rFonts w:ascii="Book Antiqua" w:hAnsi="Book Antiqua" w:cs="Times New Roman"/>
          <w:sz w:val="24"/>
          <w:szCs w:val="24"/>
          <w:vertAlign w:val="superscript"/>
        </w:rPr>
        <w:t>]</w:t>
      </w:r>
      <w:r w:rsidRPr="00E9486E">
        <w:rPr>
          <w:rFonts w:ascii="Book Antiqua" w:hAnsi="Book Antiqua" w:cs="Times New Roman"/>
          <w:sz w:val="24"/>
          <w:szCs w:val="24"/>
        </w:rPr>
        <w:t xml:space="preserve">. Atrial dilation is commonly seen due to the combination of deposition of fibrils in the atria and elevated LV filling pressures. Thickening of the heart valves is also commonplace which helps to distinguish </w:t>
      </w:r>
      <w:r w:rsidR="00741EEB" w:rsidRPr="00E9486E">
        <w:rPr>
          <w:rFonts w:ascii="Book Antiqua" w:hAnsi="Book Antiqua" w:cs="Times New Roman"/>
          <w:sz w:val="24"/>
          <w:szCs w:val="24"/>
        </w:rPr>
        <w:t>cardiac amyloidosis</w:t>
      </w:r>
      <w:r w:rsidRPr="00E9486E">
        <w:rPr>
          <w:rFonts w:ascii="Book Antiqua" w:hAnsi="Book Antiqua" w:cs="Times New Roman"/>
          <w:sz w:val="24"/>
          <w:szCs w:val="24"/>
        </w:rPr>
        <w:t xml:space="preserve"> from hypertensive heart disease</w:t>
      </w:r>
      <w:r w:rsidR="00BA5426" w:rsidRPr="00E9486E">
        <w:rPr>
          <w:rFonts w:ascii="Book Antiqua" w:hAnsi="Book Antiqua" w:cs="Times New Roman"/>
          <w:sz w:val="24"/>
          <w:szCs w:val="24"/>
          <w:vertAlign w:val="superscript"/>
        </w:rPr>
        <w:t>[</w:t>
      </w:r>
      <w:r w:rsidRPr="00E9486E">
        <w:rPr>
          <w:rFonts w:ascii="Book Antiqua" w:hAnsi="Book Antiqua" w:cs="Times New Roman"/>
          <w:sz w:val="24"/>
          <w:szCs w:val="24"/>
          <w:vertAlign w:val="superscript"/>
        </w:rPr>
        <w:t>2</w:t>
      </w:r>
      <w:r w:rsidR="00BA5426" w:rsidRPr="00E9486E">
        <w:rPr>
          <w:rFonts w:ascii="Book Antiqua" w:hAnsi="Book Antiqua" w:cs="Times New Roman"/>
          <w:sz w:val="24"/>
          <w:szCs w:val="24"/>
          <w:vertAlign w:val="superscript"/>
        </w:rPr>
        <w:t>]</w:t>
      </w:r>
      <w:r w:rsidRPr="00E9486E">
        <w:rPr>
          <w:rFonts w:ascii="Book Antiqua" w:hAnsi="Book Antiqua" w:cs="Times New Roman"/>
          <w:sz w:val="24"/>
          <w:szCs w:val="24"/>
        </w:rPr>
        <w:t>. LVEF typically remains preserved until later in disease course when the effects of myocyte necrosis and fibrosis affect systolic function</w:t>
      </w:r>
      <w:r w:rsidR="00BA5426" w:rsidRPr="00E9486E">
        <w:rPr>
          <w:rFonts w:ascii="Book Antiqua" w:hAnsi="Book Antiqua" w:cs="Times New Roman"/>
          <w:sz w:val="24"/>
          <w:szCs w:val="24"/>
          <w:vertAlign w:val="superscript"/>
        </w:rPr>
        <w:t>[</w:t>
      </w:r>
      <w:r w:rsidR="006E231D" w:rsidRPr="00E9486E">
        <w:rPr>
          <w:rFonts w:ascii="Book Antiqua" w:hAnsi="Book Antiqua" w:cs="Times New Roman"/>
          <w:sz w:val="24"/>
          <w:szCs w:val="24"/>
          <w:vertAlign w:val="superscript"/>
        </w:rPr>
        <w:t>21</w:t>
      </w:r>
      <w:r w:rsidR="00BA5426" w:rsidRPr="00E9486E">
        <w:rPr>
          <w:rFonts w:ascii="Book Antiqua" w:hAnsi="Book Antiqua" w:cs="Times New Roman"/>
          <w:sz w:val="24"/>
          <w:szCs w:val="24"/>
          <w:vertAlign w:val="superscript"/>
        </w:rPr>
        <w:t>]</w:t>
      </w:r>
      <w:r w:rsidRPr="00E9486E">
        <w:rPr>
          <w:rFonts w:ascii="Book Antiqua" w:hAnsi="Book Antiqua" w:cs="Times New Roman"/>
          <w:sz w:val="24"/>
          <w:szCs w:val="24"/>
        </w:rPr>
        <w:t xml:space="preserve">. An apical sparing pattern of strain on 2D speckle ECHO has been described by several authors as being specific for </w:t>
      </w:r>
      <w:r w:rsidR="00741EEB" w:rsidRPr="00E9486E">
        <w:rPr>
          <w:rFonts w:ascii="Book Antiqua" w:hAnsi="Book Antiqua" w:cs="Times New Roman"/>
          <w:sz w:val="24"/>
          <w:szCs w:val="24"/>
        </w:rPr>
        <w:t xml:space="preserve">cardiac amyloidosis enabling differentiation </w:t>
      </w:r>
      <w:r w:rsidRPr="00E9486E">
        <w:rPr>
          <w:rFonts w:ascii="Book Antiqua" w:hAnsi="Book Antiqua" w:cs="Times New Roman"/>
          <w:sz w:val="24"/>
          <w:szCs w:val="24"/>
        </w:rPr>
        <w:t>from other cardiac diseases with a hypertrophic phenotype</w:t>
      </w:r>
      <w:r w:rsidR="00BA5426" w:rsidRPr="00E9486E">
        <w:rPr>
          <w:rFonts w:ascii="Book Antiqua" w:hAnsi="Book Antiqua" w:cs="Times New Roman"/>
          <w:sz w:val="24"/>
          <w:szCs w:val="24"/>
          <w:vertAlign w:val="superscript"/>
        </w:rPr>
        <w:t>[</w:t>
      </w:r>
      <w:r w:rsidRPr="00E9486E">
        <w:rPr>
          <w:rFonts w:ascii="Book Antiqua" w:hAnsi="Book Antiqua" w:cs="Times New Roman"/>
          <w:sz w:val="24"/>
          <w:szCs w:val="24"/>
          <w:vertAlign w:val="superscript"/>
        </w:rPr>
        <w:t>2,</w:t>
      </w:r>
      <w:r w:rsidR="006E231D" w:rsidRPr="00E9486E">
        <w:rPr>
          <w:rFonts w:ascii="Book Antiqua" w:hAnsi="Book Antiqua" w:cs="Times New Roman"/>
          <w:sz w:val="24"/>
          <w:szCs w:val="24"/>
          <w:vertAlign w:val="superscript"/>
        </w:rPr>
        <w:t>21</w:t>
      </w:r>
      <w:r w:rsidR="00BA5426" w:rsidRPr="00E9486E">
        <w:rPr>
          <w:rFonts w:ascii="Book Antiqua" w:hAnsi="Book Antiqua" w:cs="Times New Roman"/>
          <w:sz w:val="24"/>
          <w:szCs w:val="24"/>
          <w:vertAlign w:val="superscript"/>
        </w:rPr>
        <w:t>]</w:t>
      </w:r>
      <w:r w:rsidRPr="00E9486E">
        <w:rPr>
          <w:rFonts w:ascii="Book Antiqua" w:hAnsi="Book Antiqua" w:cs="Times New Roman"/>
          <w:sz w:val="24"/>
          <w:szCs w:val="24"/>
        </w:rPr>
        <w:t xml:space="preserve">. The pattern of strain is due to a decrease in </w:t>
      </w:r>
      <w:r w:rsidRPr="00E9486E">
        <w:rPr>
          <w:rFonts w:ascii="Book Antiqua" w:hAnsi="Book Antiqua" w:cs="Times New Roman"/>
          <w:sz w:val="24"/>
          <w:szCs w:val="24"/>
        </w:rPr>
        <w:lastRenderedPageBreak/>
        <w:t>longitudinal strain in the basal and mid wall regions in comparison to the apex where the strain is relatively preserved</w:t>
      </w:r>
      <w:r w:rsidR="00BA5426" w:rsidRPr="00E9486E">
        <w:rPr>
          <w:rFonts w:ascii="Book Antiqua" w:hAnsi="Book Antiqua" w:cs="Times New Roman"/>
          <w:sz w:val="24"/>
          <w:szCs w:val="24"/>
          <w:vertAlign w:val="superscript"/>
        </w:rPr>
        <w:t>[</w:t>
      </w:r>
      <w:r w:rsidRPr="00E9486E">
        <w:rPr>
          <w:rFonts w:ascii="Book Antiqua" w:hAnsi="Book Antiqua" w:cs="Times New Roman"/>
          <w:sz w:val="24"/>
          <w:szCs w:val="24"/>
          <w:vertAlign w:val="superscript"/>
        </w:rPr>
        <w:t>12</w:t>
      </w:r>
      <w:r w:rsidR="00BA5426" w:rsidRPr="00E9486E">
        <w:rPr>
          <w:rFonts w:ascii="Book Antiqua" w:hAnsi="Book Antiqua" w:cs="Times New Roman"/>
          <w:sz w:val="24"/>
          <w:szCs w:val="24"/>
          <w:vertAlign w:val="superscript"/>
        </w:rPr>
        <w:t>]</w:t>
      </w:r>
      <w:r w:rsidRPr="00E9486E">
        <w:rPr>
          <w:rFonts w:ascii="Book Antiqua" w:hAnsi="Book Antiqua" w:cs="Times New Roman"/>
          <w:sz w:val="24"/>
          <w:szCs w:val="24"/>
        </w:rPr>
        <w:t>.</w:t>
      </w:r>
      <w:r w:rsidR="007603EF" w:rsidRPr="00E9486E">
        <w:rPr>
          <w:rFonts w:ascii="Book Antiqua" w:hAnsi="Book Antiqua" w:cs="Times New Roman"/>
          <w:sz w:val="24"/>
          <w:szCs w:val="24"/>
        </w:rPr>
        <w:t xml:space="preserve"> Small pericardial effusions </w:t>
      </w:r>
      <w:r w:rsidR="007607AA" w:rsidRPr="00E9486E">
        <w:rPr>
          <w:rFonts w:ascii="Book Antiqua" w:hAnsi="Book Antiqua" w:cs="Times New Roman"/>
          <w:sz w:val="24"/>
          <w:szCs w:val="24"/>
        </w:rPr>
        <w:t>are common</w:t>
      </w:r>
      <w:r w:rsidR="00875E6A" w:rsidRPr="00E9486E">
        <w:rPr>
          <w:rFonts w:ascii="Book Antiqua" w:hAnsi="Book Antiqua" w:cs="Times New Roman"/>
          <w:sz w:val="24"/>
          <w:szCs w:val="24"/>
        </w:rPr>
        <w:t xml:space="preserve"> and nonspecific. L</w:t>
      </w:r>
      <w:r w:rsidR="007607AA" w:rsidRPr="00E9486E">
        <w:rPr>
          <w:rFonts w:ascii="Book Antiqua" w:hAnsi="Book Antiqua" w:cs="Times New Roman"/>
          <w:sz w:val="24"/>
          <w:szCs w:val="24"/>
        </w:rPr>
        <w:t xml:space="preserve">arger effusions and cardiac tamponade are relatively rare. </w:t>
      </w:r>
    </w:p>
    <w:p w14:paraId="09A6CD08" w14:textId="41370610" w:rsidR="006871EF" w:rsidRPr="00E9486E" w:rsidRDefault="006871EF" w:rsidP="00D41A01">
      <w:pPr>
        <w:spacing w:after="0" w:line="360" w:lineRule="auto"/>
        <w:ind w:firstLineChars="100" w:firstLine="240"/>
        <w:jc w:val="both"/>
        <w:rPr>
          <w:rFonts w:ascii="Book Antiqua" w:hAnsi="Book Antiqua" w:cs="Times New Roman"/>
          <w:b/>
          <w:sz w:val="24"/>
          <w:szCs w:val="24"/>
        </w:rPr>
      </w:pPr>
      <w:r w:rsidRPr="00E9486E">
        <w:rPr>
          <w:rFonts w:ascii="Book Antiqua" w:hAnsi="Book Antiqua" w:cs="Times New Roman"/>
          <w:sz w:val="24"/>
          <w:szCs w:val="24"/>
        </w:rPr>
        <w:t>Cardiac MR</w:t>
      </w:r>
      <w:r w:rsidR="001E43CC" w:rsidRPr="00E9486E">
        <w:rPr>
          <w:rFonts w:ascii="Book Antiqua" w:hAnsi="Book Antiqua" w:cs="Times New Roman" w:hint="eastAsia"/>
          <w:sz w:val="24"/>
          <w:szCs w:val="24"/>
          <w:lang w:eastAsia="zh-CN"/>
        </w:rPr>
        <w:t>I</w:t>
      </w:r>
      <w:r w:rsidRPr="00E9486E">
        <w:rPr>
          <w:rFonts w:ascii="Book Antiqua" w:hAnsi="Book Antiqua" w:cs="Times New Roman"/>
          <w:sz w:val="24"/>
          <w:szCs w:val="24"/>
        </w:rPr>
        <w:t xml:space="preserve"> has taken on an increasingly important role in </w:t>
      </w:r>
      <w:r w:rsidR="00AE1A9A" w:rsidRPr="00E9486E">
        <w:rPr>
          <w:rFonts w:ascii="Book Antiqua" w:hAnsi="Book Antiqua" w:cs="Times New Roman"/>
          <w:sz w:val="24"/>
          <w:szCs w:val="24"/>
        </w:rPr>
        <w:t xml:space="preserve">the </w:t>
      </w:r>
      <w:r w:rsidRPr="00E9486E">
        <w:rPr>
          <w:rFonts w:ascii="Book Antiqua" w:hAnsi="Book Antiqua" w:cs="Times New Roman"/>
          <w:sz w:val="24"/>
          <w:szCs w:val="24"/>
        </w:rPr>
        <w:t>screening and evaluati</w:t>
      </w:r>
      <w:r w:rsidR="00AE1A9A" w:rsidRPr="00E9486E">
        <w:rPr>
          <w:rFonts w:ascii="Book Antiqua" w:hAnsi="Book Antiqua" w:cs="Times New Roman"/>
          <w:sz w:val="24"/>
          <w:szCs w:val="24"/>
        </w:rPr>
        <w:t>on</w:t>
      </w:r>
      <w:r w:rsidRPr="00E9486E">
        <w:rPr>
          <w:rFonts w:ascii="Book Antiqua" w:hAnsi="Book Antiqua" w:cs="Times New Roman"/>
          <w:sz w:val="24"/>
          <w:szCs w:val="24"/>
        </w:rPr>
        <w:t xml:space="preserve"> of </w:t>
      </w:r>
      <w:r w:rsidR="00741EEB" w:rsidRPr="00E9486E">
        <w:rPr>
          <w:rFonts w:ascii="Book Antiqua" w:hAnsi="Book Antiqua" w:cs="Times New Roman"/>
          <w:sz w:val="24"/>
          <w:szCs w:val="24"/>
        </w:rPr>
        <w:t>cardiac amyloidosis</w:t>
      </w:r>
      <w:r w:rsidRPr="00E9486E">
        <w:rPr>
          <w:rFonts w:ascii="Book Antiqua" w:hAnsi="Book Antiqua" w:cs="Times New Roman"/>
          <w:sz w:val="24"/>
          <w:szCs w:val="24"/>
        </w:rPr>
        <w:t>. T</w:t>
      </w:r>
      <w:r w:rsidR="000826A2" w:rsidRPr="00E9486E">
        <w:rPr>
          <w:rFonts w:ascii="Book Antiqua" w:hAnsi="Book Antiqua" w:cs="Times New Roman"/>
          <w:sz w:val="24"/>
          <w:szCs w:val="24"/>
        </w:rPr>
        <w:t>he t</w:t>
      </w:r>
      <w:r w:rsidRPr="00E9486E">
        <w:rPr>
          <w:rFonts w:ascii="Book Antiqua" w:hAnsi="Book Antiqua" w:cs="Times New Roman"/>
          <w:sz w:val="24"/>
          <w:szCs w:val="24"/>
        </w:rPr>
        <w:t>ypical finding is a</w:t>
      </w:r>
      <w:r w:rsidR="003567BC" w:rsidRPr="00E9486E">
        <w:rPr>
          <w:rFonts w:ascii="Book Antiqua" w:hAnsi="Book Antiqua" w:cs="Times New Roman"/>
          <w:sz w:val="24"/>
          <w:szCs w:val="24"/>
        </w:rPr>
        <w:t xml:space="preserve"> transmural or</w:t>
      </w:r>
      <w:r w:rsidRPr="00E9486E">
        <w:rPr>
          <w:rFonts w:ascii="Book Antiqua" w:hAnsi="Book Antiqua" w:cs="Times New Roman"/>
          <w:sz w:val="24"/>
          <w:szCs w:val="24"/>
        </w:rPr>
        <w:t xml:space="preserve"> subendocardial pattern of late gadolinium enhancement (LGE)</w:t>
      </w:r>
      <w:r w:rsidR="00B461F0" w:rsidRPr="00E9486E">
        <w:rPr>
          <w:rFonts w:ascii="Book Antiqua" w:hAnsi="Book Antiqua" w:cs="Times New Roman"/>
          <w:sz w:val="24"/>
          <w:szCs w:val="24"/>
        </w:rPr>
        <w:t>.</w:t>
      </w:r>
      <w:r w:rsidR="00AE1A9A" w:rsidRPr="00E9486E">
        <w:rPr>
          <w:rFonts w:ascii="Book Antiqua" w:hAnsi="Book Antiqua" w:cs="Times New Roman"/>
          <w:sz w:val="24"/>
          <w:szCs w:val="24"/>
        </w:rPr>
        <w:t xml:space="preserve"> </w:t>
      </w:r>
      <w:r w:rsidR="00741EEB" w:rsidRPr="00E9486E">
        <w:rPr>
          <w:rFonts w:ascii="Book Antiqua" w:hAnsi="Book Antiqua" w:cs="Times New Roman"/>
          <w:sz w:val="24"/>
          <w:szCs w:val="24"/>
        </w:rPr>
        <w:t>Global involvement</w:t>
      </w:r>
      <w:r w:rsidR="00AE1A9A" w:rsidRPr="00E9486E">
        <w:rPr>
          <w:rFonts w:ascii="Book Antiqua" w:hAnsi="Book Antiqua" w:cs="Times New Roman"/>
          <w:sz w:val="24"/>
          <w:szCs w:val="24"/>
        </w:rPr>
        <w:t xml:space="preserve"> is more commonly encountered although a foca</w:t>
      </w:r>
      <w:r w:rsidR="00272872" w:rsidRPr="00E9486E">
        <w:rPr>
          <w:rFonts w:ascii="Book Antiqua" w:hAnsi="Book Antiqua" w:cs="Times New Roman"/>
          <w:sz w:val="24"/>
          <w:szCs w:val="24"/>
        </w:rPr>
        <w:t xml:space="preserve">l </w:t>
      </w:r>
      <w:r w:rsidR="00AE1A9A" w:rsidRPr="00E9486E">
        <w:rPr>
          <w:rFonts w:ascii="Book Antiqua" w:hAnsi="Book Antiqua" w:cs="Times New Roman"/>
          <w:sz w:val="24"/>
          <w:szCs w:val="24"/>
        </w:rPr>
        <w:t xml:space="preserve">patchy pattern may be seen. These features may precede the </w:t>
      </w:r>
      <w:r w:rsidRPr="00E9486E">
        <w:rPr>
          <w:rFonts w:ascii="Book Antiqua" w:hAnsi="Book Antiqua" w:cs="Times New Roman"/>
          <w:sz w:val="24"/>
          <w:szCs w:val="24"/>
        </w:rPr>
        <w:t>morphologic phenotype of increased LV wall thickness</w:t>
      </w:r>
      <w:r w:rsidR="00BA5426" w:rsidRPr="00E9486E">
        <w:rPr>
          <w:rFonts w:ascii="Book Antiqua" w:hAnsi="Book Antiqua" w:cs="Times New Roman"/>
          <w:sz w:val="24"/>
          <w:szCs w:val="24"/>
          <w:vertAlign w:val="superscript"/>
        </w:rPr>
        <w:t>[</w:t>
      </w:r>
      <w:r w:rsidRPr="00E9486E">
        <w:rPr>
          <w:rFonts w:ascii="Book Antiqua" w:hAnsi="Book Antiqua" w:cs="Times New Roman"/>
          <w:sz w:val="24"/>
          <w:szCs w:val="24"/>
          <w:vertAlign w:val="superscript"/>
        </w:rPr>
        <w:t>2</w:t>
      </w:r>
      <w:r w:rsidR="006E231D" w:rsidRPr="00E9486E">
        <w:rPr>
          <w:rFonts w:ascii="Book Antiqua" w:hAnsi="Book Antiqua" w:cs="Times New Roman"/>
          <w:sz w:val="24"/>
          <w:szCs w:val="24"/>
          <w:vertAlign w:val="superscript"/>
        </w:rPr>
        <w:t>2</w:t>
      </w:r>
      <w:r w:rsidR="001E43CC" w:rsidRPr="00E9486E">
        <w:rPr>
          <w:rFonts w:ascii="Book Antiqua" w:hAnsi="Book Antiqua" w:cs="Times New Roman" w:hint="eastAsia"/>
          <w:sz w:val="24"/>
          <w:szCs w:val="24"/>
          <w:vertAlign w:val="superscript"/>
          <w:lang w:eastAsia="zh-CN"/>
        </w:rPr>
        <w:t>-</w:t>
      </w:r>
      <w:r w:rsidR="008F6382" w:rsidRPr="00E9486E">
        <w:rPr>
          <w:rFonts w:ascii="Book Antiqua" w:hAnsi="Book Antiqua" w:cs="Times New Roman"/>
          <w:sz w:val="24"/>
          <w:szCs w:val="24"/>
          <w:vertAlign w:val="superscript"/>
        </w:rPr>
        <w:t>24</w:t>
      </w:r>
      <w:r w:rsidR="00BA5426" w:rsidRPr="00E9486E">
        <w:rPr>
          <w:rFonts w:ascii="Book Antiqua" w:hAnsi="Book Antiqua" w:cs="Times New Roman"/>
          <w:sz w:val="24"/>
          <w:szCs w:val="24"/>
          <w:vertAlign w:val="superscript"/>
        </w:rPr>
        <w:t>]</w:t>
      </w:r>
      <w:r w:rsidRPr="00E9486E">
        <w:rPr>
          <w:rFonts w:ascii="Book Antiqua" w:hAnsi="Book Antiqua" w:cs="Times New Roman"/>
          <w:sz w:val="24"/>
          <w:szCs w:val="24"/>
        </w:rPr>
        <w:t>.</w:t>
      </w:r>
      <w:r w:rsidR="003567BC" w:rsidRPr="00E9486E">
        <w:rPr>
          <w:rFonts w:ascii="Book Antiqua" w:hAnsi="Book Antiqua" w:cs="Times New Roman"/>
          <w:b/>
          <w:sz w:val="24"/>
          <w:szCs w:val="24"/>
        </w:rPr>
        <w:t xml:space="preserve"> </w:t>
      </w:r>
      <w:r w:rsidR="00B905A2" w:rsidRPr="00E9486E">
        <w:rPr>
          <w:rFonts w:ascii="Book Antiqua" w:hAnsi="Book Antiqua" w:cs="Times New Roman"/>
          <w:sz w:val="24"/>
          <w:szCs w:val="24"/>
        </w:rPr>
        <w:t xml:space="preserve">In AL </w:t>
      </w:r>
      <w:r w:rsidR="003010E8" w:rsidRPr="00E9486E">
        <w:rPr>
          <w:rFonts w:ascii="Book Antiqua" w:hAnsi="Book Antiqua" w:cs="Times New Roman"/>
          <w:sz w:val="24"/>
          <w:szCs w:val="24"/>
        </w:rPr>
        <w:t>cardiac amyloidosis</w:t>
      </w:r>
      <w:r w:rsidR="00B905A2" w:rsidRPr="00E9486E">
        <w:rPr>
          <w:rFonts w:ascii="Book Antiqua" w:hAnsi="Book Antiqua" w:cs="Times New Roman"/>
          <w:sz w:val="24"/>
          <w:szCs w:val="24"/>
        </w:rPr>
        <w:t xml:space="preserve">, the global pattern of LGE has been </w:t>
      </w:r>
      <w:r w:rsidR="00DB5EDB" w:rsidRPr="00E9486E">
        <w:rPr>
          <w:rFonts w:ascii="Book Antiqua" w:hAnsi="Book Antiqua" w:cs="Times New Roman"/>
          <w:sz w:val="24"/>
          <w:szCs w:val="24"/>
        </w:rPr>
        <w:t>shown to be predictive of mortality and provides prognostic information beyond the clinical and biochemical data</w:t>
      </w:r>
      <w:r w:rsidR="001D70EA" w:rsidRPr="00E9486E">
        <w:rPr>
          <w:rFonts w:ascii="Book Antiqua" w:hAnsi="Book Antiqua" w:cs="Times New Roman"/>
          <w:sz w:val="24"/>
          <w:szCs w:val="24"/>
        </w:rPr>
        <w:t xml:space="preserve"> used in the Mayo staging</w:t>
      </w:r>
      <w:r w:rsidR="008F6382" w:rsidRPr="00E9486E">
        <w:rPr>
          <w:rFonts w:ascii="Book Antiqua" w:hAnsi="Book Antiqua" w:cs="Times New Roman"/>
          <w:sz w:val="24"/>
          <w:szCs w:val="24"/>
          <w:vertAlign w:val="superscript"/>
        </w:rPr>
        <w:t>[25]</w:t>
      </w:r>
      <w:r w:rsidR="001D70EA" w:rsidRPr="00E9486E">
        <w:rPr>
          <w:rFonts w:ascii="Book Antiqua" w:hAnsi="Book Antiqua" w:cs="Times New Roman"/>
          <w:sz w:val="24"/>
          <w:szCs w:val="24"/>
        </w:rPr>
        <w:t xml:space="preserve">. </w:t>
      </w:r>
      <w:r w:rsidRPr="00E9486E">
        <w:rPr>
          <w:rFonts w:ascii="Book Antiqua" w:hAnsi="Book Antiqua" w:cs="Times New Roman"/>
          <w:sz w:val="24"/>
          <w:szCs w:val="24"/>
        </w:rPr>
        <w:t xml:space="preserve">The main constraint to use of this imaging modality is the inability to administer gadolinium contrast to patients with significant kidney disease. </w:t>
      </w:r>
    </w:p>
    <w:p w14:paraId="6FBBB3B9" w14:textId="051A4023" w:rsidR="00C52365" w:rsidRPr="00E9486E" w:rsidRDefault="006871EF" w:rsidP="00F85432">
      <w:pPr>
        <w:spacing w:after="0" w:line="360" w:lineRule="auto"/>
        <w:ind w:firstLineChars="100" w:firstLine="240"/>
        <w:jc w:val="both"/>
        <w:rPr>
          <w:rFonts w:ascii="Book Antiqua" w:hAnsi="Book Antiqua" w:cs="Times New Roman"/>
          <w:sz w:val="24"/>
          <w:szCs w:val="24"/>
        </w:rPr>
      </w:pPr>
      <w:r w:rsidRPr="00E9486E">
        <w:rPr>
          <w:rFonts w:ascii="Book Antiqua" w:hAnsi="Book Antiqua" w:cs="Times New Roman"/>
          <w:sz w:val="24"/>
          <w:szCs w:val="24"/>
        </w:rPr>
        <w:t xml:space="preserve">Nuclear scintigraphy with the use of bone seeking, phosphate-based radiotracers including </w:t>
      </w:r>
      <w:bookmarkStart w:id="1" w:name="_Hlk533926068"/>
      <w:r w:rsidRPr="00E9486E">
        <w:rPr>
          <w:rFonts w:ascii="Book Antiqua" w:hAnsi="Book Antiqua" w:cs="Times New Roman"/>
          <w:sz w:val="24"/>
          <w:szCs w:val="24"/>
          <w:vertAlign w:val="superscript"/>
        </w:rPr>
        <w:t>99m</w:t>
      </w:r>
      <w:r w:rsidRPr="00E9486E">
        <w:rPr>
          <w:rFonts w:ascii="Book Antiqua" w:hAnsi="Book Antiqua" w:cs="Times New Roman"/>
          <w:sz w:val="24"/>
          <w:szCs w:val="24"/>
        </w:rPr>
        <w:t xml:space="preserve">Tc-PYP </w:t>
      </w:r>
      <w:bookmarkEnd w:id="1"/>
      <w:r w:rsidRPr="00E9486E">
        <w:rPr>
          <w:rFonts w:ascii="Book Antiqua" w:hAnsi="Book Antiqua" w:cs="Times New Roman"/>
          <w:sz w:val="24"/>
          <w:szCs w:val="24"/>
        </w:rPr>
        <w:t xml:space="preserve">and </w:t>
      </w:r>
      <w:r w:rsidRPr="00E9486E">
        <w:rPr>
          <w:rFonts w:ascii="Book Antiqua" w:hAnsi="Book Antiqua" w:cs="Times New Roman"/>
          <w:sz w:val="24"/>
          <w:szCs w:val="24"/>
          <w:vertAlign w:val="superscript"/>
        </w:rPr>
        <w:t>99m</w:t>
      </w:r>
      <w:r w:rsidR="00F85432" w:rsidRPr="00E9486E">
        <w:rPr>
          <w:rFonts w:ascii="Book Antiqua" w:hAnsi="Book Antiqua" w:cs="Times New Roman"/>
          <w:sz w:val="24"/>
          <w:szCs w:val="24"/>
        </w:rPr>
        <w:t>Tc-DPD (technetium-3,3-</w:t>
      </w:r>
      <w:r w:rsidRPr="00E9486E">
        <w:rPr>
          <w:rFonts w:ascii="Book Antiqua" w:hAnsi="Book Antiqua" w:cs="Times New Roman"/>
          <w:sz w:val="24"/>
          <w:szCs w:val="24"/>
        </w:rPr>
        <w:t>diphosphono-1,2-propanodicarboxylic acid) has demonstrated excellent sensitivity and specificity in diagnosing</w:t>
      </w:r>
      <w:r w:rsidR="000A5A0D" w:rsidRPr="00E9486E">
        <w:rPr>
          <w:rFonts w:ascii="Book Antiqua" w:hAnsi="Book Antiqua"/>
          <w:sz w:val="24"/>
          <w:szCs w:val="24"/>
        </w:rPr>
        <w:t xml:space="preserve"> </w:t>
      </w:r>
      <w:r w:rsidR="000A5A0D" w:rsidRPr="00E9486E">
        <w:rPr>
          <w:rFonts w:ascii="Book Antiqua" w:hAnsi="Book Antiqua" w:cs="Times New Roman"/>
          <w:sz w:val="24"/>
          <w:szCs w:val="24"/>
        </w:rPr>
        <w:t>cardiac amyloidosis</w:t>
      </w:r>
      <w:r w:rsidRPr="00E9486E">
        <w:rPr>
          <w:rFonts w:ascii="Book Antiqua" w:hAnsi="Book Antiqua" w:cs="Times New Roman"/>
          <w:sz w:val="24"/>
          <w:szCs w:val="24"/>
        </w:rPr>
        <w:t xml:space="preserve"> and differentiating ATTR from AL</w:t>
      </w:r>
      <w:r w:rsidR="007E1EDD" w:rsidRPr="00E9486E">
        <w:rPr>
          <w:rFonts w:ascii="Book Antiqua" w:hAnsi="Book Antiqua" w:cs="Times New Roman"/>
          <w:sz w:val="24"/>
          <w:szCs w:val="24"/>
          <w:vertAlign w:val="superscript"/>
        </w:rPr>
        <w:t>[</w:t>
      </w:r>
      <w:r w:rsidRPr="00E9486E">
        <w:rPr>
          <w:rFonts w:ascii="Book Antiqua" w:hAnsi="Book Antiqua" w:cs="Times New Roman"/>
          <w:sz w:val="24"/>
          <w:szCs w:val="24"/>
          <w:vertAlign w:val="superscript"/>
        </w:rPr>
        <w:t>2</w:t>
      </w:r>
      <w:r w:rsidR="00042629" w:rsidRPr="00E9486E">
        <w:rPr>
          <w:rFonts w:ascii="Book Antiqua" w:hAnsi="Book Antiqua" w:cs="Times New Roman"/>
          <w:sz w:val="24"/>
          <w:szCs w:val="24"/>
          <w:vertAlign w:val="superscript"/>
        </w:rPr>
        <w:t>6</w:t>
      </w:r>
      <w:r w:rsidRPr="00E9486E">
        <w:rPr>
          <w:rFonts w:ascii="Book Antiqua" w:hAnsi="Book Antiqua" w:cs="Times New Roman"/>
          <w:sz w:val="24"/>
          <w:szCs w:val="24"/>
          <w:vertAlign w:val="superscript"/>
        </w:rPr>
        <w:t>,2</w:t>
      </w:r>
      <w:r w:rsidR="00042629" w:rsidRPr="00E9486E">
        <w:rPr>
          <w:rFonts w:ascii="Book Antiqua" w:hAnsi="Book Antiqua" w:cs="Times New Roman"/>
          <w:sz w:val="24"/>
          <w:szCs w:val="24"/>
          <w:vertAlign w:val="superscript"/>
        </w:rPr>
        <w:t>7</w:t>
      </w:r>
      <w:r w:rsidR="007E1EDD" w:rsidRPr="00E9486E">
        <w:rPr>
          <w:rFonts w:ascii="Book Antiqua" w:hAnsi="Book Antiqua" w:cs="Times New Roman"/>
          <w:sz w:val="24"/>
          <w:szCs w:val="24"/>
          <w:vertAlign w:val="superscript"/>
        </w:rPr>
        <w:t>]</w:t>
      </w:r>
      <w:r w:rsidRPr="00E9486E">
        <w:rPr>
          <w:rFonts w:ascii="Book Antiqua" w:hAnsi="Book Antiqua" w:cs="Times New Roman"/>
          <w:sz w:val="24"/>
          <w:szCs w:val="24"/>
        </w:rPr>
        <w:t xml:space="preserve">. Only </w:t>
      </w:r>
      <w:r w:rsidRPr="00E9486E">
        <w:rPr>
          <w:rFonts w:ascii="Book Antiqua" w:hAnsi="Book Antiqua" w:cs="Times New Roman"/>
          <w:sz w:val="24"/>
          <w:szCs w:val="24"/>
          <w:vertAlign w:val="superscript"/>
        </w:rPr>
        <w:t>99m</w:t>
      </w:r>
      <w:r w:rsidRPr="00E9486E">
        <w:rPr>
          <w:rFonts w:ascii="Book Antiqua" w:hAnsi="Book Antiqua" w:cs="Times New Roman"/>
          <w:sz w:val="24"/>
          <w:szCs w:val="24"/>
        </w:rPr>
        <w:t xml:space="preserve">Tc-PYP is currently approved for use in the United States but similar results have been demonstrated </w:t>
      </w:r>
      <w:r w:rsidR="006E231D" w:rsidRPr="00E9486E">
        <w:rPr>
          <w:rFonts w:ascii="Book Antiqua" w:hAnsi="Book Antiqua" w:cs="Times New Roman"/>
          <w:sz w:val="24"/>
          <w:szCs w:val="24"/>
        </w:rPr>
        <w:t xml:space="preserve">with </w:t>
      </w:r>
      <w:r w:rsidR="006E231D" w:rsidRPr="00E9486E">
        <w:rPr>
          <w:rFonts w:ascii="Book Antiqua" w:hAnsi="Book Antiqua" w:cs="Times New Roman"/>
          <w:sz w:val="24"/>
          <w:szCs w:val="24"/>
          <w:vertAlign w:val="superscript"/>
        </w:rPr>
        <w:t>99</w:t>
      </w:r>
      <w:r w:rsidRPr="00E9486E">
        <w:rPr>
          <w:rFonts w:ascii="Book Antiqua" w:hAnsi="Book Antiqua" w:cs="Times New Roman"/>
          <w:sz w:val="24"/>
          <w:szCs w:val="24"/>
          <w:vertAlign w:val="superscript"/>
        </w:rPr>
        <w:t>m</w:t>
      </w:r>
      <w:r w:rsidRPr="00E9486E">
        <w:rPr>
          <w:rFonts w:ascii="Book Antiqua" w:hAnsi="Book Antiqua" w:cs="Times New Roman"/>
          <w:sz w:val="24"/>
          <w:szCs w:val="24"/>
        </w:rPr>
        <w:t>Tc-DPD in European studies. The exact mechanism for accumulation of the radiotracers in ATTR</w:t>
      </w:r>
      <w:r w:rsidR="00D01FD5" w:rsidRPr="00E9486E">
        <w:rPr>
          <w:rFonts w:ascii="Book Antiqua" w:hAnsi="Book Antiqua" w:cs="Times New Roman"/>
          <w:sz w:val="24"/>
          <w:szCs w:val="24"/>
        </w:rPr>
        <w:t xml:space="preserve"> </w:t>
      </w:r>
      <w:r w:rsidR="000A5A0D" w:rsidRPr="00E9486E">
        <w:rPr>
          <w:rFonts w:ascii="Book Antiqua" w:hAnsi="Book Antiqua" w:cs="Times New Roman"/>
          <w:sz w:val="24"/>
          <w:szCs w:val="24"/>
        </w:rPr>
        <w:t>cardiac amyloidosis</w:t>
      </w:r>
      <w:r w:rsidRPr="00E9486E">
        <w:rPr>
          <w:rFonts w:ascii="Book Antiqua" w:hAnsi="Book Antiqua" w:cs="Times New Roman"/>
          <w:sz w:val="24"/>
          <w:szCs w:val="24"/>
        </w:rPr>
        <w:t xml:space="preserve"> is unclear. It is hypothesized that this may be related to higher calcium levels in ATTR which results in more intense binding with the radiotracers</w:t>
      </w:r>
      <w:r w:rsidR="007E1EDD" w:rsidRPr="00E9486E">
        <w:rPr>
          <w:rFonts w:ascii="Book Antiqua" w:hAnsi="Book Antiqua" w:cs="Times New Roman"/>
          <w:sz w:val="24"/>
          <w:szCs w:val="24"/>
          <w:vertAlign w:val="superscript"/>
        </w:rPr>
        <w:t>[</w:t>
      </w:r>
      <w:r w:rsidRPr="00E9486E">
        <w:rPr>
          <w:rFonts w:ascii="Book Antiqua" w:hAnsi="Book Antiqua" w:cs="Times New Roman"/>
          <w:sz w:val="24"/>
          <w:szCs w:val="24"/>
          <w:vertAlign w:val="superscript"/>
        </w:rPr>
        <w:t>2</w:t>
      </w:r>
      <w:r w:rsidR="00042629" w:rsidRPr="00E9486E">
        <w:rPr>
          <w:rFonts w:ascii="Book Antiqua" w:hAnsi="Book Antiqua" w:cs="Times New Roman"/>
          <w:sz w:val="24"/>
          <w:szCs w:val="24"/>
          <w:vertAlign w:val="superscript"/>
        </w:rPr>
        <w:t>6</w:t>
      </w:r>
      <w:r w:rsidR="007E1EDD" w:rsidRPr="00E9486E">
        <w:rPr>
          <w:rFonts w:ascii="Book Antiqua" w:hAnsi="Book Antiqua" w:cs="Times New Roman"/>
          <w:sz w:val="24"/>
          <w:szCs w:val="24"/>
          <w:vertAlign w:val="superscript"/>
        </w:rPr>
        <w:t>]</w:t>
      </w:r>
      <w:r w:rsidRPr="00E9486E">
        <w:rPr>
          <w:rFonts w:ascii="Book Antiqua" w:hAnsi="Book Antiqua" w:cs="Times New Roman"/>
          <w:sz w:val="24"/>
          <w:szCs w:val="24"/>
        </w:rPr>
        <w:t>.</w:t>
      </w:r>
      <w:r w:rsidR="004B2258" w:rsidRPr="00E9486E">
        <w:rPr>
          <w:rFonts w:ascii="Book Antiqua" w:hAnsi="Book Antiqua" w:cs="Times New Roman"/>
          <w:sz w:val="24"/>
          <w:szCs w:val="24"/>
        </w:rPr>
        <w:t xml:space="preserve"> </w:t>
      </w:r>
      <w:r w:rsidRPr="00E9486E">
        <w:rPr>
          <w:rFonts w:ascii="Book Antiqua" w:hAnsi="Book Antiqua" w:cs="Times New Roman"/>
          <w:sz w:val="24"/>
          <w:szCs w:val="24"/>
        </w:rPr>
        <w:t>By comparing the heart retention patterns with the contralateral chest wall, a heart to contralateral ratio is obtained. A heart to contralateral ratio greater than 1.5 is strongly suggestive of ATTR</w:t>
      </w:r>
      <w:r w:rsidR="00D01FD5" w:rsidRPr="00E9486E">
        <w:rPr>
          <w:rFonts w:ascii="Book Antiqua" w:hAnsi="Book Antiqua" w:cs="Times New Roman"/>
          <w:sz w:val="24"/>
          <w:szCs w:val="24"/>
        </w:rPr>
        <w:t xml:space="preserve"> </w:t>
      </w:r>
      <w:r w:rsidR="000A5A0D" w:rsidRPr="00E9486E">
        <w:rPr>
          <w:rFonts w:ascii="Book Antiqua" w:hAnsi="Book Antiqua" w:cs="Times New Roman"/>
          <w:sz w:val="24"/>
          <w:szCs w:val="24"/>
        </w:rPr>
        <w:t>cardiac amyloidosis</w:t>
      </w:r>
      <w:r w:rsidRPr="00E9486E">
        <w:rPr>
          <w:rFonts w:ascii="Book Antiqua" w:hAnsi="Book Antiqua" w:cs="Times New Roman"/>
          <w:sz w:val="24"/>
          <w:szCs w:val="24"/>
        </w:rPr>
        <w:t xml:space="preserve">. </w:t>
      </w:r>
    </w:p>
    <w:p w14:paraId="45806A1D" w14:textId="3DC02F35" w:rsidR="00A71DB6" w:rsidRPr="00E9486E" w:rsidRDefault="00CC6558" w:rsidP="00F85432">
      <w:pPr>
        <w:spacing w:after="0" w:line="360" w:lineRule="auto"/>
        <w:ind w:firstLineChars="100" w:firstLine="240"/>
        <w:jc w:val="both"/>
        <w:rPr>
          <w:rFonts w:ascii="Book Antiqua" w:hAnsi="Book Antiqua" w:cs="Times New Roman"/>
          <w:sz w:val="24"/>
          <w:szCs w:val="24"/>
        </w:rPr>
      </w:pPr>
      <w:r w:rsidRPr="00E9486E">
        <w:rPr>
          <w:rFonts w:ascii="Book Antiqua" w:hAnsi="Book Antiqua" w:cs="Times New Roman"/>
          <w:sz w:val="24"/>
          <w:szCs w:val="24"/>
        </w:rPr>
        <w:t>There has been</w:t>
      </w:r>
      <w:r w:rsidR="005A7678" w:rsidRPr="00E9486E">
        <w:rPr>
          <w:rFonts w:ascii="Book Antiqua" w:hAnsi="Book Antiqua" w:cs="Times New Roman"/>
          <w:sz w:val="24"/>
          <w:szCs w:val="24"/>
        </w:rPr>
        <w:t xml:space="preserve"> recent</w:t>
      </w:r>
      <w:r w:rsidRPr="00E9486E">
        <w:rPr>
          <w:rFonts w:ascii="Book Antiqua" w:hAnsi="Book Antiqua" w:cs="Times New Roman"/>
          <w:sz w:val="24"/>
          <w:szCs w:val="24"/>
        </w:rPr>
        <w:t xml:space="preserve"> increased interest in the role of positron emission tomography/computerized tomography (PET/CT) in the </w:t>
      </w:r>
      <w:r w:rsidR="005A7678" w:rsidRPr="00E9486E">
        <w:rPr>
          <w:rFonts w:ascii="Book Antiqua" w:hAnsi="Book Antiqua" w:cs="Times New Roman"/>
          <w:sz w:val="24"/>
          <w:szCs w:val="24"/>
        </w:rPr>
        <w:t>imaging</w:t>
      </w:r>
      <w:r w:rsidRPr="00E9486E">
        <w:rPr>
          <w:rFonts w:ascii="Book Antiqua" w:hAnsi="Book Antiqua" w:cs="Times New Roman"/>
          <w:sz w:val="24"/>
          <w:szCs w:val="24"/>
        </w:rPr>
        <w:t xml:space="preserve"> of cardiac amyloidosis. </w:t>
      </w:r>
      <w:r w:rsidR="00767A50" w:rsidRPr="00E9486E">
        <w:rPr>
          <w:rFonts w:ascii="Book Antiqua" w:hAnsi="Book Antiqua" w:cs="Times New Roman"/>
          <w:sz w:val="24"/>
          <w:szCs w:val="24"/>
        </w:rPr>
        <w:t>PET tracers, f</w:t>
      </w:r>
      <w:r w:rsidRPr="00E9486E">
        <w:rPr>
          <w:rFonts w:ascii="Book Antiqua" w:hAnsi="Book Antiqua" w:cs="Times New Roman"/>
          <w:sz w:val="24"/>
          <w:szCs w:val="24"/>
        </w:rPr>
        <w:t>luori</w:t>
      </w:r>
      <w:r w:rsidR="002F6ABC" w:rsidRPr="00E9486E">
        <w:rPr>
          <w:rFonts w:ascii="Book Antiqua" w:hAnsi="Book Antiqua" w:cs="Times New Roman"/>
          <w:sz w:val="24"/>
          <w:szCs w:val="24"/>
        </w:rPr>
        <w:t>d</w:t>
      </w:r>
      <w:r w:rsidRPr="00E9486E">
        <w:rPr>
          <w:rFonts w:ascii="Book Antiqua" w:hAnsi="Book Antiqua" w:cs="Times New Roman"/>
          <w:sz w:val="24"/>
          <w:szCs w:val="24"/>
        </w:rPr>
        <w:t xml:space="preserve">e labelled </w:t>
      </w:r>
      <w:r w:rsidR="00961929" w:rsidRPr="00E9486E">
        <w:rPr>
          <w:rFonts w:ascii="Book Antiqua" w:hAnsi="Book Antiqua" w:cs="Times New Roman"/>
          <w:sz w:val="24"/>
          <w:szCs w:val="24"/>
        </w:rPr>
        <w:t xml:space="preserve">radioisotopes including </w:t>
      </w:r>
      <w:bookmarkStart w:id="2" w:name="_Hlk611629"/>
      <w:r w:rsidR="00E243D7" w:rsidRPr="00E9486E">
        <w:rPr>
          <w:rFonts w:ascii="Book Antiqua" w:hAnsi="Book Antiqua" w:cs="Times New Roman"/>
          <w:sz w:val="24"/>
          <w:szCs w:val="24"/>
          <w:vertAlign w:val="superscript"/>
        </w:rPr>
        <w:t>18</w:t>
      </w:r>
      <w:r w:rsidR="00E243D7" w:rsidRPr="00E9486E">
        <w:rPr>
          <w:rFonts w:ascii="Book Antiqua" w:hAnsi="Book Antiqua" w:cs="Times New Roman"/>
          <w:sz w:val="24"/>
          <w:szCs w:val="24"/>
        </w:rPr>
        <w:t xml:space="preserve">F-florbetapir </w:t>
      </w:r>
      <w:bookmarkEnd w:id="2"/>
      <w:r w:rsidR="00E243D7" w:rsidRPr="00E9486E">
        <w:rPr>
          <w:rFonts w:ascii="Book Antiqua" w:hAnsi="Book Antiqua" w:cs="Times New Roman"/>
          <w:sz w:val="24"/>
          <w:szCs w:val="24"/>
        </w:rPr>
        <w:t xml:space="preserve">and </w:t>
      </w:r>
      <w:r w:rsidR="00E243D7" w:rsidRPr="00E9486E">
        <w:rPr>
          <w:rFonts w:ascii="Book Antiqua" w:hAnsi="Book Antiqua" w:cs="Times New Roman"/>
          <w:sz w:val="24"/>
          <w:szCs w:val="24"/>
          <w:vertAlign w:val="superscript"/>
        </w:rPr>
        <w:t>18</w:t>
      </w:r>
      <w:r w:rsidR="00E243D7" w:rsidRPr="00E9486E">
        <w:rPr>
          <w:rFonts w:ascii="Book Antiqua" w:hAnsi="Book Antiqua" w:cs="Times New Roman"/>
          <w:sz w:val="24"/>
          <w:szCs w:val="24"/>
        </w:rPr>
        <w:t>F-florbetapen</w:t>
      </w:r>
      <w:r w:rsidR="00767A50" w:rsidRPr="00E9486E">
        <w:rPr>
          <w:rFonts w:ascii="Book Antiqua" w:hAnsi="Book Antiqua" w:cs="Times New Roman"/>
          <w:sz w:val="24"/>
          <w:szCs w:val="24"/>
        </w:rPr>
        <w:t>,</w:t>
      </w:r>
      <w:r w:rsidR="00014190" w:rsidRPr="00E9486E">
        <w:rPr>
          <w:rFonts w:ascii="Book Antiqua" w:hAnsi="Book Antiqua" w:cs="Times New Roman"/>
          <w:sz w:val="24"/>
          <w:szCs w:val="24"/>
        </w:rPr>
        <w:t xml:space="preserve"> have been demonstrated to bind at sites of amyloid deposition irrespective of the nature of the precursor protein</w:t>
      </w:r>
      <w:r w:rsidR="008F6382" w:rsidRPr="00E9486E">
        <w:rPr>
          <w:rFonts w:ascii="Book Antiqua" w:hAnsi="Book Antiqua" w:cs="Times New Roman"/>
          <w:sz w:val="24"/>
          <w:szCs w:val="24"/>
          <w:vertAlign w:val="superscript"/>
        </w:rPr>
        <w:t>[28]</w:t>
      </w:r>
      <w:r w:rsidR="00BB5C19" w:rsidRPr="00E9486E">
        <w:rPr>
          <w:rFonts w:ascii="Book Antiqua" w:hAnsi="Book Antiqua" w:cs="Times New Roman"/>
          <w:sz w:val="24"/>
          <w:szCs w:val="24"/>
        </w:rPr>
        <w:t xml:space="preserve">. </w:t>
      </w:r>
      <w:r w:rsidR="00767A50" w:rsidRPr="00E9486E">
        <w:rPr>
          <w:rFonts w:ascii="Book Antiqua" w:hAnsi="Book Antiqua" w:cs="Times New Roman"/>
          <w:sz w:val="24"/>
          <w:szCs w:val="24"/>
        </w:rPr>
        <w:t xml:space="preserve">The potential utility of this </w:t>
      </w:r>
      <w:r w:rsidR="00767A50" w:rsidRPr="00E9486E">
        <w:rPr>
          <w:rFonts w:ascii="Book Antiqua" w:hAnsi="Book Antiqua" w:cs="Times New Roman"/>
          <w:sz w:val="24"/>
          <w:szCs w:val="24"/>
        </w:rPr>
        <w:lastRenderedPageBreak/>
        <w:t>imaging modality has been evaluated in a few small single center studies. Using parameters including the standard uptake value and retention index, subjects with</w:t>
      </w:r>
      <w:r w:rsidR="00E926F5" w:rsidRPr="00E9486E">
        <w:rPr>
          <w:rFonts w:ascii="Book Antiqua" w:hAnsi="Book Antiqua" w:cs="Times New Roman"/>
          <w:sz w:val="24"/>
          <w:szCs w:val="24"/>
        </w:rPr>
        <w:t xml:space="preserve"> </w:t>
      </w:r>
      <w:r w:rsidR="00240E1B" w:rsidRPr="00E9486E">
        <w:rPr>
          <w:rFonts w:ascii="Book Antiqua" w:hAnsi="Book Antiqua" w:cs="Times New Roman"/>
          <w:sz w:val="24"/>
          <w:szCs w:val="24"/>
        </w:rPr>
        <w:t>both ATTR and AL</w:t>
      </w:r>
      <w:r w:rsidR="00767A50" w:rsidRPr="00E9486E">
        <w:rPr>
          <w:rFonts w:ascii="Book Antiqua" w:hAnsi="Book Antiqua" w:cs="Times New Roman"/>
          <w:sz w:val="24"/>
          <w:szCs w:val="24"/>
        </w:rPr>
        <w:t xml:space="preserve"> cardiac amyloidosis were accurately identified over controls and the burden of amyloid deposition could be quantified</w:t>
      </w:r>
      <w:r w:rsidR="008F6382" w:rsidRPr="00E9486E">
        <w:rPr>
          <w:rFonts w:ascii="Book Antiqua" w:hAnsi="Book Antiqua" w:cs="Times New Roman"/>
          <w:sz w:val="24"/>
          <w:szCs w:val="24"/>
          <w:vertAlign w:val="superscript"/>
        </w:rPr>
        <w:t>[29,30]</w:t>
      </w:r>
      <w:r w:rsidR="00767A50" w:rsidRPr="00E9486E">
        <w:rPr>
          <w:rFonts w:ascii="Book Antiqua" w:hAnsi="Book Antiqua" w:cs="Times New Roman"/>
          <w:sz w:val="24"/>
          <w:szCs w:val="24"/>
        </w:rPr>
        <w:t>.</w:t>
      </w:r>
      <w:r w:rsidR="00E926F5" w:rsidRPr="00E9486E">
        <w:rPr>
          <w:rFonts w:ascii="Book Antiqua" w:hAnsi="Book Antiqua" w:cs="Times New Roman"/>
          <w:sz w:val="24"/>
          <w:szCs w:val="24"/>
        </w:rPr>
        <w:t xml:space="preserve"> Larger, multicenter studies are required to evaluate the clinical utility of this modality. </w:t>
      </w:r>
    </w:p>
    <w:p w14:paraId="2DEC29A2" w14:textId="11E20849" w:rsidR="006871EF" w:rsidRPr="00E9486E" w:rsidRDefault="006871EF" w:rsidP="00F85432">
      <w:pPr>
        <w:spacing w:after="0" w:line="360" w:lineRule="auto"/>
        <w:ind w:firstLineChars="100" w:firstLine="240"/>
        <w:jc w:val="both"/>
        <w:rPr>
          <w:rFonts w:ascii="Book Antiqua" w:hAnsi="Book Antiqua" w:cs="Times New Roman"/>
          <w:b/>
          <w:sz w:val="24"/>
          <w:szCs w:val="24"/>
        </w:rPr>
      </w:pPr>
      <w:r w:rsidRPr="00E9486E">
        <w:rPr>
          <w:rFonts w:ascii="Book Antiqua" w:hAnsi="Book Antiqua" w:cs="Times New Roman"/>
          <w:sz w:val="24"/>
          <w:szCs w:val="24"/>
        </w:rPr>
        <w:t>Despite these advances in cardiovascular imaging, histopathologic confirmation of amyloid deposits in tissue remains the gold standard. In addition to confirming the diagnosis, it also allows identification of the specific precursor protein which is important for guiding therapy</w:t>
      </w:r>
      <w:r w:rsidR="007E1EDD" w:rsidRPr="00E9486E">
        <w:rPr>
          <w:rFonts w:ascii="Book Antiqua" w:hAnsi="Book Antiqua" w:cs="Times New Roman"/>
          <w:sz w:val="24"/>
          <w:szCs w:val="24"/>
          <w:vertAlign w:val="superscript"/>
        </w:rPr>
        <w:t>[</w:t>
      </w:r>
      <w:r w:rsidRPr="00E9486E">
        <w:rPr>
          <w:rFonts w:ascii="Book Antiqua" w:hAnsi="Book Antiqua" w:cs="Times New Roman"/>
          <w:sz w:val="24"/>
          <w:szCs w:val="24"/>
          <w:vertAlign w:val="superscript"/>
        </w:rPr>
        <w:t>4</w:t>
      </w:r>
      <w:r w:rsidR="007E1EDD" w:rsidRPr="00E9486E">
        <w:rPr>
          <w:rFonts w:ascii="Book Antiqua" w:hAnsi="Book Antiqua" w:cs="Times New Roman"/>
          <w:sz w:val="24"/>
          <w:szCs w:val="24"/>
          <w:vertAlign w:val="superscript"/>
        </w:rPr>
        <w:t>]</w:t>
      </w:r>
      <w:r w:rsidRPr="00E9486E">
        <w:rPr>
          <w:rFonts w:ascii="Book Antiqua" w:hAnsi="Book Antiqua" w:cs="Times New Roman"/>
          <w:sz w:val="24"/>
          <w:szCs w:val="24"/>
        </w:rPr>
        <w:t>. Tissue may be obtained from extra-cardiac sites such as the abdominal fat pad and rectum by fine needle aspiration and apple green birefringence under polarized light microscopy after Congo-red staining is diagnostic. Although immunohistochemical techniques may be used, liquid chromatography-tandem mass spectrometry on samples obtained by laser microdissection is a more sensitive and specific test for identifying the specific amyloid protein</w:t>
      </w:r>
      <w:r w:rsidR="007E1EDD" w:rsidRPr="00E9486E">
        <w:rPr>
          <w:rFonts w:ascii="Book Antiqua" w:hAnsi="Book Antiqua" w:cs="Times New Roman"/>
          <w:sz w:val="24"/>
          <w:szCs w:val="24"/>
          <w:vertAlign w:val="superscript"/>
        </w:rPr>
        <w:t>[</w:t>
      </w:r>
      <w:r w:rsidRPr="00E9486E">
        <w:rPr>
          <w:rFonts w:ascii="Book Antiqua" w:hAnsi="Book Antiqua" w:cs="Times New Roman"/>
          <w:sz w:val="24"/>
          <w:szCs w:val="24"/>
          <w:vertAlign w:val="superscript"/>
        </w:rPr>
        <w:t>4</w:t>
      </w:r>
      <w:r w:rsidR="007E1EDD" w:rsidRPr="00E9486E">
        <w:rPr>
          <w:rFonts w:ascii="Book Antiqua" w:hAnsi="Book Antiqua" w:cs="Times New Roman"/>
          <w:sz w:val="24"/>
          <w:szCs w:val="24"/>
          <w:vertAlign w:val="superscript"/>
        </w:rPr>
        <w:t>]</w:t>
      </w:r>
      <w:r w:rsidRPr="00E9486E">
        <w:rPr>
          <w:rFonts w:ascii="Book Antiqua" w:hAnsi="Book Antiqua" w:cs="Times New Roman"/>
          <w:sz w:val="24"/>
          <w:szCs w:val="24"/>
        </w:rPr>
        <w:t xml:space="preserve">. A negative biopsy from an extra cardiac site does not rule out </w:t>
      </w:r>
      <w:r w:rsidR="000A5A0D" w:rsidRPr="00E9486E">
        <w:rPr>
          <w:rFonts w:ascii="Book Antiqua" w:hAnsi="Book Antiqua" w:cs="Times New Roman"/>
          <w:sz w:val="24"/>
          <w:szCs w:val="24"/>
        </w:rPr>
        <w:t>cardiac amyloidosis</w:t>
      </w:r>
      <w:r w:rsidRPr="00E9486E">
        <w:rPr>
          <w:rFonts w:ascii="Book Antiqua" w:hAnsi="Book Antiqua" w:cs="Times New Roman"/>
          <w:sz w:val="24"/>
          <w:szCs w:val="24"/>
        </w:rPr>
        <w:t xml:space="preserve"> and an endomyocardial biopsy should be obtained in such cases. This procedure is however limited to larger referral centers and carries the small but significant risk of ventricular perforation. </w:t>
      </w:r>
    </w:p>
    <w:p w14:paraId="522A1188" w14:textId="77777777" w:rsidR="006871EF" w:rsidRPr="00E9486E" w:rsidRDefault="006871EF" w:rsidP="004B2258">
      <w:pPr>
        <w:spacing w:after="0" w:line="360" w:lineRule="auto"/>
        <w:jc w:val="both"/>
        <w:rPr>
          <w:rFonts w:ascii="Book Antiqua" w:hAnsi="Book Antiqua" w:cs="Times New Roman"/>
          <w:sz w:val="24"/>
          <w:szCs w:val="24"/>
        </w:rPr>
      </w:pPr>
    </w:p>
    <w:p w14:paraId="32EF7881" w14:textId="4A273DDE" w:rsidR="006871EF" w:rsidRPr="00E9486E" w:rsidRDefault="00F85432" w:rsidP="004B2258">
      <w:pPr>
        <w:spacing w:after="0" w:line="360" w:lineRule="auto"/>
        <w:jc w:val="both"/>
        <w:rPr>
          <w:rFonts w:ascii="Book Antiqua" w:hAnsi="Book Antiqua" w:cs="Times New Roman"/>
          <w:b/>
          <w:i/>
          <w:sz w:val="24"/>
          <w:szCs w:val="24"/>
        </w:rPr>
      </w:pPr>
      <w:r w:rsidRPr="00E9486E">
        <w:rPr>
          <w:rFonts w:ascii="Book Antiqua" w:hAnsi="Book Antiqua" w:cs="Times New Roman"/>
          <w:b/>
          <w:i/>
          <w:sz w:val="24"/>
          <w:szCs w:val="24"/>
        </w:rPr>
        <w:t>T</w:t>
      </w:r>
      <w:r w:rsidR="00032BBF" w:rsidRPr="00E9486E">
        <w:rPr>
          <w:rFonts w:ascii="Book Antiqua" w:hAnsi="Book Antiqua" w:cs="Times New Roman"/>
          <w:b/>
          <w:i/>
          <w:sz w:val="24"/>
          <w:szCs w:val="24"/>
        </w:rPr>
        <w:t>reatment</w:t>
      </w:r>
    </w:p>
    <w:p w14:paraId="0F74AB9E" w14:textId="140F273C" w:rsidR="006871EF" w:rsidRPr="00E9486E" w:rsidRDefault="006871EF" w:rsidP="004B2258">
      <w:pPr>
        <w:spacing w:after="0" w:line="360" w:lineRule="auto"/>
        <w:jc w:val="both"/>
        <w:rPr>
          <w:rFonts w:ascii="Book Antiqua" w:hAnsi="Book Antiqua" w:cs="Times New Roman"/>
          <w:sz w:val="24"/>
          <w:szCs w:val="24"/>
        </w:rPr>
      </w:pPr>
      <w:r w:rsidRPr="00E9486E">
        <w:rPr>
          <w:rFonts w:ascii="Book Antiqua" w:hAnsi="Book Antiqua" w:cs="Times New Roman"/>
          <w:sz w:val="24"/>
          <w:szCs w:val="24"/>
        </w:rPr>
        <w:t xml:space="preserve">The treatment of </w:t>
      </w:r>
      <w:r w:rsidR="000A5A0D" w:rsidRPr="00E9486E">
        <w:rPr>
          <w:rFonts w:ascii="Book Antiqua" w:hAnsi="Book Antiqua" w:cs="Times New Roman"/>
          <w:sz w:val="24"/>
          <w:szCs w:val="24"/>
        </w:rPr>
        <w:t>cardiac amyloidosis</w:t>
      </w:r>
      <w:r w:rsidRPr="00E9486E">
        <w:rPr>
          <w:rFonts w:ascii="Book Antiqua" w:hAnsi="Book Antiqua" w:cs="Times New Roman"/>
          <w:sz w:val="24"/>
          <w:szCs w:val="24"/>
        </w:rPr>
        <w:t xml:space="preserve"> is two pronged – treatment of symptoms arising from cardiac dysfunction and treatment of the underlying amyloidosis. The most commonly encountered manifestations of </w:t>
      </w:r>
      <w:r w:rsidR="000A5A0D" w:rsidRPr="00E9486E">
        <w:rPr>
          <w:rFonts w:ascii="Book Antiqua" w:hAnsi="Book Antiqua" w:cs="Times New Roman"/>
          <w:sz w:val="24"/>
          <w:szCs w:val="24"/>
        </w:rPr>
        <w:t>cardiac amyloidosis</w:t>
      </w:r>
      <w:r w:rsidRPr="00E9486E">
        <w:rPr>
          <w:rFonts w:ascii="Book Antiqua" w:hAnsi="Book Antiqua" w:cs="Times New Roman"/>
          <w:sz w:val="24"/>
          <w:szCs w:val="24"/>
        </w:rPr>
        <w:t xml:space="preserve"> are </w:t>
      </w:r>
      <w:r w:rsidR="000A5A0D" w:rsidRPr="00E9486E">
        <w:rPr>
          <w:rFonts w:ascii="Book Antiqua" w:hAnsi="Book Antiqua" w:cs="Times New Roman"/>
          <w:sz w:val="24"/>
          <w:szCs w:val="24"/>
        </w:rPr>
        <w:t>congestive heart failure (CHF)</w:t>
      </w:r>
      <w:r w:rsidRPr="00E9486E">
        <w:rPr>
          <w:rFonts w:ascii="Book Antiqua" w:hAnsi="Book Antiqua" w:cs="Times New Roman"/>
          <w:sz w:val="24"/>
          <w:szCs w:val="24"/>
        </w:rPr>
        <w:t xml:space="preserve"> and conduction system abnormalities.</w:t>
      </w:r>
      <w:r w:rsidR="004B2258" w:rsidRPr="00E9486E">
        <w:rPr>
          <w:rFonts w:ascii="Book Antiqua" w:hAnsi="Book Antiqua" w:cs="Times New Roman"/>
          <w:sz w:val="24"/>
          <w:szCs w:val="24"/>
        </w:rPr>
        <w:t xml:space="preserve"> </w:t>
      </w:r>
    </w:p>
    <w:p w14:paraId="09E878D6" w14:textId="16C88058" w:rsidR="006871EF" w:rsidRPr="00E9486E" w:rsidRDefault="006871EF" w:rsidP="00026C43">
      <w:pPr>
        <w:spacing w:after="0" w:line="360" w:lineRule="auto"/>
        <w:ind w:firstLineChars="100" w:firstLine="240"/>
        <w:jc w:val="both"/>
        <w:rPr>
          <w:rFonts w:ascii="Book Antiqua" w:hAnsi="Book Antiqua" w:cs="Times New Roman"/>
          <w:sz w:val="24"/>
          <w:szCs w:val="24"/>
        </w:rPr>
      </w:pPr>
      <w:r w:rsidRPr="00E9486E">
        <w:rPr>
          <w:rFonts w:ascii="Book Antiqua" w:hAnsi="Book Antiqua" w:cs="Times New Roman"/>
          <w:sz w:val="24"/>
          <w:szCs w:val="24"/>
        </w:rPr>
        <w:t xml:space="preserve">CHF in </w:t>
      </w:r>
      <w:r w:rsidR="000A5A0D" w:rsidRPr="00E9486E">
        <w:rPr>
          <w:rFonts w:ascii="Book Antiqua" w:hAnsi="Book Antiqua" w:cs="Times New Roman"/>
          <w:sz w:val="24"/>
          <w:szCs w:val="24"/>
        </w:rPr>
        <w:t>cardiac amyloidosis</w:t>
      </w:r>
      <w:r w:rsidRPr="00E9486E">
        <w:rPr>
          <w:rFonts w:ascii="Book Antiqua" w:hAnsi="Book Antiqua" w:cs="Times New Roman"/>
          <w:sz w:val="24"/>
          <w:szCs w:val="24"/>
        </w:rPr>
        <w:t xml:space="preserve"> is most commonly diastolic in nature (heart failure with preserved ejection fraction) with systolic dysfunction occurring late in disease course. As a result, there is a distinct lack of therapies with demonstrated mortality benefit. The cornerstone of treatment remains restricting salt and fluids in addition to the judicious use of diuretics</w:t>
      </w:r>
      <w:r w:rsidR="007E1EDD" w:rsidRPr="00E9486E">
        <w:rPr>
          <w:rFonts w:ascii="Book Antiqua" w:hAnsi="Book Antiqua" w:cs="Times New Roman"/>
          <w:sz w:val="24"/>
          <w:szCs w:val="24"/>
          <w:vertAlign w:val="superscript"/>
        </w:rPr>
        <w:t>[</w:t>
      </w:r>
      <w:r w:rsidRPr="00E9486E">
        <w:rPr>
          <w:rFonts w:ascii="Book Antiqua" w:hAnsi="Book Antiqua" w:cs="Times New Roman"/>
          <w:sz w:val="24"/>
          <w:szCs w:val="24"/>
          <w:vertAlign w:val="superscript"/>
        </w:rPr>
        <w:t>2,12</w:t>
      </w:r>
      <w:r w:rsidR="007E1EDD" w:rsidRPr="00E9486E">
        <w:rPr>
          <w:rFonts w:ascii="Book Antiqua" w:hAnsi="Book Antiqua" w:cs="Times New Roman"/>
          <w:sz w:val="24"/>
          <w:szCs w:val="24"/>
          <w:vertAlign w:val="superscript"/>
        </w:rPr>
        <w:t>]</w:t>
      </w:r>
      <w:r w:rsidRPr="00E9486E">
        <w:rPr>
          <w:rFonts w:ascii="Book Antiqua" w:hAnsi="Book Antiqua" w:cs="Times New Roman"/>
          <w:sz w:val="24"/>
          <w:szCs w:val="24"/>
        </w:rPr>
        <w:t xml:space="preserve">. A combination of loop diuretics and aldosterone receptor </w:t>
      </w:r>
      <w:r w:rsidRPr="00E9486E">
        <w:rPr>
          <w:rFonts w:ascii="Book Antiqua" w:hAnsi="Book Antiqua" w:cs="Times New Roman"/>
          <w:sz w:val="24"/>
          <w:szCs w:val="24"/>
        </w:rPr>
        <w:lastRenderedPageBreak/>
        <w:t>antagonist appears to work best although close monitoring of volume status is required as CA patients are preload dependent</w:t>
      </w:r>
      <w:r w:rsidR="007E1EDD" w:rsidRPr="00E9486E">
        <w:rPr>
          <w:rFonts w:ascii="Book Antiqua" w:hAnsi="Book Antiqua" w:cs="Times New Roman"/>
          <w:sz w:val="24"/>
          <w:szCs w:val="24"/>
          <w:vertAlign w:val="superscript"/>
        </w:rPr>
        <w:t>[</w:t>
      </w:r>
      <w:r w:rsidRPr="00E9486E">
        <w:rPr>
          <w:rFonts w:ascii="Book Antiqua" w:hAnsi="Book Antiqua" w:cs="Times New Roman"/>
          <w:sz w:val="24"/>
          <w:szCs w:val="24"/>
          <w:vertAlign w:val="superscript"/>
        </w:rPr>
        <w:t>12,</w:t>
      </w:r>
      <w:r w:rsidR="00042629" w:rsidRPr="00E9486E">
        <w:rPr>
          <w:rFonts w:ascii="Book Antiqua" w:hAnsi="Book Antiqua" w:cs="Times New Roman"/>
          <w:sz w:val="24"/>
          <w:szCs w:val="24"/>
          <w:vertAlign w:val="superscript"/>
        </w:rPr>
        <w:t>31</w:t>
      </w:r>
      <w:r w:rsidR="007E1EDD" w:rsidRPr="00E9486E">
        <w:rPr>
          <w:rFonts w:ascii="Book Antiqua" w:hAnsi="Book Antiqua" w:cs="Times New Roman"/>
          <w:sz w:val="24"/>
          <w:szCs w:val="24"/>
          <w:vertAlign w:val="superscript"/>
        </w:rPr>
        <w:t>]</w:t>
      </w:r>
      <w:r w:rsidRPr="00E9486E">
        <w:rPr>
          <w:rFonts w:ascii="Book Antiqua" w:hAnsi="Book Antiqua" w:cs="Times New Roman"/>
          <w:sz w:val="24"/>
          <w:szCs w:val="24"/>
        </w:rPr>
        <w:t>. Traditional therapies for systolic heart failure such as beta-blockers and angiotensin converting enzyme inhibitors are avoided due to risks of hypotension and renal injury.</w:t>
      </w:r>
    </w:p>
    <w:p w14:paraId="5B3947EA" w14:textId="03EE9A34" w:rsidR="006871EF" w:rsidRPr="00E9486E" w:rsidRDefault="006871EF" w:rsidP="00026C43">
      <w:pPr>
        <w:spacing w:after="0" w:line="360" w:lineRule="auto"/>
        <w:ind w:firstLineChars="100" w:firstLine="240"/>
        <w:jc w:val="both"/>
        <w:rPr>
          <w:rFonts w:ascii="Book Antiqua" w:hAnsi="Book Antiqua" w:cs="Times New Roman"/>
          <w:sz w:val="24"/>
          <w:szCs w:val="24"/>
        </w:rPr>
      </w:pPr>
      <w:r w:rsidRPr="00E9486E">
        <w:rPr>
          <w:rFonts w:ascii="Book Antiqua" w:hAnsi="Book Antiqua" w:cs="Times New Roman"/>
          <w:sz w:val="24"/>
          <w:szCs w:val="24"/>
        </w:rPr>
        <w:t>Atrial fibrillation is the most common arrhythmia encountered</w:t>
      </w:r>
      <w:r w:rsidR="007E1EDD" w:rsidRPr="00E9486E">
        <w:rPr>
          <w:rFonts w:ascii="Book Antiqua" w:hAnsi="Book Antiqua" w:cs="Times New Roman"/>
          <w:sz w:val="24"/>
          <w:szCs w:val="24"/>
          <w:vertAlign w:val="superscript"/>
        </w:rPr>
        <w:t>[</w:t>
      </w:r>
      <w:r w:rsidR="00042629" w:rsidRPr="00E9486E">
        <w:rPr>
          <w:rFonts w:ascii="Book Antiqua" w:hAnsi="Book Antiqua" w:cs="Times New Roman"/>
          <w:sz w:val="24"/>
          <w:szCs w:val="24"/>
          <w:vertAlign w:val="superscript"/>
        </w:rPr>
        <w:t>19</w:t>
      </w:r>
      <w:r w:rsidR="007E1EDD" w:rsidRPr="00E9486E">
        <w:rPr>
          <w:rFonts w:ascii="Book Antiqua" w:hAnsi="Book Antiqua" w:cs="Times New Roman"/>
          <w:sz w:val="24"/>
          <w:szCs w:val="24"/>
          <w:vertAlign w:val="superscript"/>
        </w:rPr>
        <w:t>]</w:t>
      </w:r>
      <w:r w:rsidRPr="00E9486E">
        <w:rPr>
          <w:rFonts w:ascii="Book Antiqua" w:hAnsi="Book Antiqua" w:cs="Times New Roman"/>
          <w:sz w:val="24"/>
          <w:szCs w:val="24"/>
        </w:rPr>
        <w:t xml:space="preserve"> and usual rate controlling medications including beta blockers and calcium channel blockers are poorly tolerated due to their hypotensive side effects. Digoxin is also best avoided due to increased risk of toxicity from binding to the amyloid fibrils</w:t>
      </w:r>
      <w:r w:rsidR="007E1EDD" w:rsidRPr="00E9486E">
        <w:rPr>
          <w:rFonts w:ascii="Book Antiqua" w:hAnsi="Book Antiqua" w:cs="Times New Roman"/>
          <w:sz w:val="24"/>
          <w:szCs w:val="24"/>
          <w:vertAlign w:val="superscript"/>
        </w:rPr>
        <w:t>[</w:t>
      </w:r>
      <w:r w:rsidR="00042629" w:rsidRPr="00E9486E">
        <w:rPr>
          <w:rFonts w:ascii="Book Antiqua" w:hAnsi="Book Antiqua" w:cs="Times New Roman"/>
          <w:sz w:val="24"/>
          <w:szCs w:val="24"/>
          <w:vertAlign w:val="superscript"/>
        </w:rPr>
        <w:t>32</w:t>
      </w:r>
      <w:r w:rsidR="007E1EDD" w:rsidRPr="00E9486E">
        <w:rPr>
          <w:rFonts w:ascii="Book Antiqua" w:hAnsi="Book Antiqua" w:cs="Times New Roman"/>
          <w:sz w:val="24"/>
          <w:szCs w:val="24"/>
          <w:vertAlign w:val="superscript"/>
        </w:rPr>
        <w:t>]</w:t>
      </w:r>
      <w:r w:rsidRPr="00E9486E">
        <w:rPr>
          <w:rFonts w:ascii="Book Antiqua" w:hAnsi="Book Antiqua" w:cs="Times New Roman"/>
          <w:sz w:val="24"/>
          <w:szCs w:val="24"/>
        </w:rPr>
        <w:t>. Amiodarone is a commonly used option and is relatively well tolerated</w:t>
      </w:r>
      <w:r w:rsidR="007E1EDD" w:rsidRPr="00E9486E">
        <w:rPr>
          <w:rFonts w:ascii="Book Antiqua" w:hAnsi="Book Antiqua" w:cs="Times New Roman"/>
          <w:sz w:val="24"/>
          <w:szCs w:val="24"/>
          <w:vertAlign w:val="superscript"/>
        </w:rPr>
        <w:t>[</w:t>
      </w:r>
      <w:r w:rsidRPr="00E9486E">
        <w:rPr>
          <w:rFonts w:ascii="Book Antiqua" w:hAnsi="Book Antiqua" w:cs="Times New Roman"/>
          <w:sz w:val="24"/>
          <w:szCs w:val="24"/>
          <w:vertAlign w:val="superscript"/>
        </w:rPr>
        <w:t>9</w:t>
      </w:r>
      <w:r w:rsidR="007E1EDD" w:rsidRPr="00E9486E">
        <w:rPr>
          <w:rFonts w:ascii="Book Antiqua" w:hAnsi="Book Antiqua" w:cs="Times New Roman"/>
          <w:sz w:val="24"/>
          <w:szCs w:val="24"/>
          <w:vertAlign w:val="superscript"/>
        </w:rPr>
        <w:t>]</w:t>
      </w:r>
      <w:r w:rsidRPr="00E9486E">
        <w:rPr>
          <w:rFonts w:ascii="Book Antiqua" w:hAnsi="Book Antiqua" w:cs="Times New Roman"/>
          <w:sz w:val="24"/>
          <w:szCs w:val="24"/>
        </w:rPr>
        <w:t xml:space="preserve">. </w:t>
      </w:r>
      <w:r w:rsidR="000A5A0D" w:rsidRPr="00E9486E">
        <w:rPr>
          <w:rFonts w:ascii="Book Antiqua" w:hAnsi="Book Antiqua" w:cs="Times New Roman"/>
          <w:sz w:val="24"/>
          <w:szCs w:val="24"/>
        </w:rPr>
        <w:t>Cardiac amyloidosis</w:t>
      </w:r>
      <w:r w:rsidRPr="00E9486E">
        <w:rPr>
          <w:rFonts w:ascii="Book Antiqua" w:hAnsi="Book Antiqua" w:cs="Times New Roman"/>
          <w:sz w:val="24"/>
          <w:szCs w:val="24"/>
        </w:rPr>
        <w:t xml:space="preserve"> patients are at increased risk of intracardiac thrombus formation (especially AL) and this risk is further exacerbated in setting of atrial fibrillation. Anticoagulation is thus indicated with some centers recommending anticoagulation even in normal sinus rhythm if atrial mechanical dysfunction is present</w:t>
      </w:r>
      <w:r w:rsidR="007E1EDD" w:rsidRPr="00E9486E">
        <w:rPr>
          <w:rFonts w:ascii="Book Antiqua" w:hAnsi="Book Antiqua" w:cs="Times New Roman"/>
          <w:sz w:val="24"/>
          <w:szCs w:val="24"/>
          <w:vertAlign w:val="superscript"/>
        </w:rPr>
        <w:t>[</w:t>
      </w:r>
      <w:r w:rsidR="00042629" w:rsidRPr="00E9486E">
        <w:rPr>
          <w:rFonts w:ascii="Book Antiqua" w:hAnsi="Book Antiqua" w:cs="Times New Roman"/>
          <w:sz w:val="24"/>
          <w:szCs w:val="24"/>
          <w:vertAlign w:val="superscript"/>
        </w:rPr>
        <w:t>33</w:t>
      </w:r>
      <w:r w:rsidR="000A5A0D" w:rsidRPr="00E9486E">
        <w:rPr>
          <w:rFonts w:ascii="Book Antiqua" w:hAnsi="Book Antiqua" w:cs="Times New Roman"/>
          <w:sz w:val="24"/>
          <w:szCs w:val="24"/>
          <w:vertAlign w:val="superscript"/>
        </w:rPr>
        <w:t>]</w:t>
      </w:r>
      <w:r w:rsidR="000A5A0D" w:rsidRPr="00E9486E">
        <w:rPr>
          <w:rFonts w:ascii="Book Antiqua" w:hAnsi="Book Antiqua" w:cs="Times New Roman"/>
          <w:sz w:val="24"/>
          <w:szCs w:val="24"/>
        </w:rPr>
        <w:t>. Permanent</w:t>
      </w:r>
      <w:r w:rsidRPr="00E9486E">
        <w:rPr>
          <w:rFonts w:ascii="Book Antiqua" w:hAnsi="Book Antiqua" w:cs="Times New Roman"/>
          <w:sz w:val="24"/>
          <w:szCs w:val="24"/>
        </w:rPr>
        <w:t xml:space="preserve"> pacemaker implantation is indicated for symptomatic therapy in patients with higher degree heart blocks. There is limited evidence for the mortality benefit of ICD in primary prevention as sudden death most commonly occurs from bradycardia and pulseless electrical activity</w:t>
      </w:r>
      <w:r w:rsidR="007E1EDD" w:rsidRPr="00E9486E">
        <w:rPr>
          <w:rFonts w:ascii="Book Antiqua" w:hAnsi="Book Antiqua" w:cs="Times New Roman"/>
          <w:sz w:val="24"/>
          <w:szCs w:val="24"/>
          <w:vertAlign w:val="superscript"/>
        </w:rPr>
        <w:t>[</w:t>
      </w:r>
      <w:r w:rsidR="00042629" w:rsidRPr="00E9486E">
        <w:rPr>
          <w:rFonts w:ascii="Book Antiqua" w:hAnsi="Book Antiqua" w:cs="Times New Roman"/>
          <w:sz w:val="24"/>
          <w:szCs w:val="24"/>
          <w:vertAlign w:val="superscript"/>
        </w:rPr>
        <w:t>34</w:t>
      </w:r>
      <w:r w:rsidRPr="00E9486E">
        <w:rPr>
          <w:rFonts w:ascii="Book Antiqua" w:hAnsi="Book Antiqua" w:cs="Times New Roman"/>
          <w:sz w:val="24"/>
          <w:szCs w:val="24"/>
          <w:vertAlign w:val="superscript"/>
        </w:rPr>
        <w:t>,</w:t>
      </w:r>
      <w:r w:rsidR="00F85620" w:rsidRPr="00E9486E">
        <w:rPr>
          <w:rFonts w:ascii="Book Antiqua" w:hAnsi="Book Antiqua" w:cs="Times New Roman"/>
          <w:sz w:val="24"/>
          <w:szCs w:val="24"/>
          <w:vertAlign w:val="superscript"/>
        </w:rPr>
        <w:t>35</w:t>
      </w:r>
      <w:r w:rsidR="007E1EDD" w:rsidRPr="00E9486E">
        <w:rPr>
          <w:rFonts w:ascii="Book Antiqua" w:hAnsi="Book Antiqua" w:cs="Times New Roman"/>
          <w:sz w:val="24"/>
          <w:szCs w:val="24"/>
          <w:vertAlign w:val="superscript"/>
        </w:rPr>
        <w:t>]</w:t>
      </w:r>
      <w:r w:rsidRPr="00E9486E">
        <w:rPr>
          <w:rFonts w:ascii="Book Antiqua" w:hAnsi="Book Antiqua" w:cs="Times New Roman"/>
          <w:sz w:val="24"/>
          <w:szCs w:val="24"/>
        </w:rPr>
        <w:t xml:space="preserve">. There are 2 main approaches to treating the underlying amyloidosis – stopping further production of the precursor protein and reducing the burden of already deposited amyloid. </w:t>
      </w:r>
    </w:p>
    <w:p w14:paraId="1DC65B2C" w14:textId="123F4A45" w:rsidR="00877674" w:rsidRPr="00E9486E" w:rsidRDefault="006871EF" w:rsidP="00026C43">
      <w:pPr>
        <w:spacing w:after="0" w:line="360" w:lineRule="auto"/>
        <w:ind w:firstLineChars="100" w:firstLine="240"/>
        <w:jc w:val="both"/>
        <w:rPr>
          <w:rFonts w:ascii="Book Antiqua" w:hAnsi="Book Antiqua" w:cs="Times New Roman"/>
          <w:sz w:val="24"/>
          <w:szCs w:val="24"/>
        </w:rPr>
      </w:pPr>
      <w:r w:rsidRPr="00E9486E">
        <w:rPr>
          <w:rFonts w:ascii="Book Antiqua" w:hAnsi="Book Antiqua" w:cs="Times New Roman"/>
          <w:sz w:val="24"/>
          <w:szCs w:val="24"/>
        </w:rPr>
        <w:t>In AL, therapy is directed towards the plasma cell clone with chemotherapy followed by autologous hematopoietic stem cell transplant (HSCT)</w:t>
      </w:r>
      <w:r w:rsidR="007E1EDD" w:rsidRPr="00E9486E">
        <w:rPr>
          <w:rFonts w:ascii="Book Antiqua" w:hAnsi="Book Antiqua" w:cs="Times New Roman"/>
          <w:sz w:val="24"/>
          <w:szCs w:val="24"/>
          <w:vertAlign w:val="superscript"/>
        </w:rPr>
        <w:t>[</w:t>
      </w:r>
      <w:r w:rsidR="006E231D" w:rsidRPr="00E9486E">
        <w:rPr>
          <w:rFonts w:ascii="Book Antiqua" w:hAnsi="Book Antiqua" w:cs="Times New Roman"/>
          <w:sz w:val="24"/>
          <w:szCs w:val="24"/>
          <w:vertAlign w:val="superscript"/>
        </w:rPr>
        <w:t>21</w:t>
      </w:r>
      <w:r w:rsidR="007E1EDD" w:rsidRPr="00E9486E">
        <w:rPr>
          <w:rFonts w:ascii="Book Antiqua" w:hAnsi="Book Antiqua" w:cs="Times New Roman"/>
          <w:sz w:val="24"/>
          <w:szCs w:val="24"/>
          <w:vertAlign w:val="superscript"/>
        </w:rPr>
        <w:t>]</w:t>
      </w:r>
      <w:r w:rsidRPr="00E9486E">
        <w:rPr>
          <w:rFonts w:ascii="Book Antiqua" w:hAnsi="Book Antiqua" w:cs="Times New Roman"/>
          <w:sz w:val="24"/>
          <w:szCs w:val="24"/>
        </w:rPr>
        <w:t>. The most commonly used chemotherapy regimen involves the use of bortezomib, dexamethasone and an alkylating agent – typically cyclophosphamide which has demonstrated benefit in lower risk patients</w:t>
      </w:r>
      <w:r w:rsidR="007E1EDD" w:rsidRPr="00E9486E">
        <w:rPr>
          <w:rFonts w:ascii="Book Antiqua" w:hAnsi="Book Antiqua" w:cs="Times New Roman"/>
          <w:sz w:val="24"/>
          <w:szCs w:val="24"/>
          <w:vertAlign w:val="superscript"/>
        </w:rPr>
        <w:t>[</w:t>
      </w:r>
      <w:r w:rsidRPr="00E9486E">
        <w:rPr>
          <w:rFonts w:ascii="Book Antiqua" w:hAnsi="Book Antiqua" w:cs="Times New Roman"/>
          <w:sz w:val="24"/>
          <w:szCs w:val="24"/>
          <w:vertAlign w:val="superscript"/>
        </w:rPr>
        <w:t>6</w:t>
      </w:r>
      <w:r w:rsidR="007E1EDD" w:rsidRPr="00E9486E">
        <w:rPr>
          <w:rFonts w:ascii="Book Antiqua" w:hAnsi="Book Antiqua" w:cs="Times New Roman"/>
          <w:sz w:val="24"/>
          <w:szCs w:val="24"/>
          <w:vertAlign w:val="superscript"/>
        </w:rPr>
        <w:t>]</w:t>
      </w:r>
      <w:r w:rsidRPr="00E9486E">
        <w:rPr>
          <w:rFonts w:ascii="Book Antiqua" w:hAnsi="Book Antiqua" w:cs="Times New Roman"/>
          <w:sz w:val="24"/>
          <w:szCs w:val="24"/>
        </w:rPr>
        <w:t xml:space="preserve">. A significant proportion of patients with AL have advanced cardiac disease at the time of diagnosis which limits their ability to receive high dose chemotherapy and HSCT. </w:t>
      </w:r>
    </w:p>
    <w:p w14:paraId="7C36462C" w14:textId="369E609A" w:rsidR="006871EF" w:rsidRPr="00E9486E" w:rsidRDefault="006871EF" w:rsidP="00026C43">
      <w:pPr>
        <w:spacing w:after="0" w:line="360" w:lineRule="auto"/>
        <w:ind w:firstLineChars="100" w:firstLine="240"/>
        <w:jc w:val="both"/>
        <w:rPr>
          <w:rFonts w:ascii="Book Antiqua" w:hAnsi="Book Antiqua" w:cs="Times New Roman"/>
          <w:sz w:val="24"/>
          <w:szCs w:val="24"/>
        </w:rPr>
      </w:pPr>
      <w:r w:rsidRPr="00E9486E">
        <w:rPr>
          <w:rFonts w:ascii="Book Antiqua" w:hAnsi="Book Antiqua" w:cs="Times New Roman"/>
          <w:sz w:val="24"/>
          <w:szCs w:val="24"/>
        </w:rPr>
        <w:t xml:space="preserve">With the liver being the primary site of TTR production, orthotropic liver transplantation (OLT) has been used as a curative strategy for the treatment of </w:t>
      </w:r>
      <w:r w:rsidR="000A5A0D" w:rsidRPr="00E9486E">
        <w:rPr>
          <w:rFonts w:ascii="Book Antiqua" w:hAnsi="Book Antiqua" w:cs="Times New Roman"/>
          <w:sz w:val="24"/>
          <w:szCs w:val="24"/>
        </w:rPr>
        <w:t xml:space="preserve">mutant </w:t>
      </w:r>
      <w:r w:rsidRPr="00E9486E">
        <w:rPr>
          <w:rFonts w:ascii="Book Antiqua" w:hAnsi="Book Antiqua" w:cs="Times New Roman"/>
          <w:sz w:val="24"/>
          <w:szCs w:val="24"/>
        </w:rPr>
        <w:t>ATT</w:t>
      </w:r>
      <w:r w:rsidR="000A5A0D" w:rsidRPr="00E9486E">
        <w:rPr>
          <w:rFonts w:ascii="Book Antiqua" w:hAnsi="Book Antiqua" w:cs="Times New Roman"/>
          <w:sz w:val="24"/>
          <w:szCs w:val="24"/>
        </w:rPr>
        <w:t>R</w:t>
      </w:r>
      <w:r w:rsidRPr="00E9486E">
        <w:rPr>
          <w:rFonts w:ascii="Book Antiqua" w:hAnsi="Book Antiqua" w:cs="Times New Roman"/>
          <w:sz w:val="24"/>
          <w:szCs w:val="24"/>
        </w:rPr>
        <w:t xml:space="preserve">. Although this brought about an improvement in neurologic symptoms, </w:t>
      </w:r>
      <w:r w:rsidRPr="00E9486E">
        <w:rPr>
          <w:rFonts w:ascii="Book Antiqua" w:hAnsi="Book Antiqua" w:cs="Times New Roman"/>
          <w:i/>
          <w:sz w:val="24"/>
          <w:szCs w:val="24"/>
        </w:rPr>
        <w:t>Dubrey et al</w:t>
      </w:r>
      <w:r w:rsidR="00026C43" w:rsidRPr="00E9486E">
        <w:rPr>
          <w:rFonts w:ascii="Book Antiqua" w:hAnsi="Book Antiqua" w:cs="Times New Roman"/>
          <w:sz w:val="24"/>
          <w:szCs w:val="24"/>
          <w:vertAlign w:val="superscript"/>
        </w:rPr>
        <w:t>[36]</w:t>
      </w:r>
      <w:r w:rsidRPr="00E9486E">
        <w:rPr>
          <w:rFonts w:ascii="Book Antiqua" w:hAnsi="Book Antiqua" w:cs="Times New Roman"/>
          <w:i/>
          <w:sz w:val="24"/>
          <w:szCs w:val="24"/>
        </w:rPr>
        <w:t xml:space="preserve"> </w:t>
      </w:r>
      <w:r w:rsidRPr="00E9486E">
        <w:rPr>
          <w:rFonts w:ascii="Book Antiqua" w:hAnsi="Book Antiqua" w:cs="Times New Roman"/>
          <w:sz w:val="24"/>
          <w:szCs w:val="24"/>
        </w:rPr>
        <w:t xml:space="preserve">noted a progression in ventricular thickening despite elimination of TTR </w:t>
      </w:r>
      <w:r w:rsidRPr="00E9486E">
        <w:rPr>
          <w:rFonts w:ascii="Book Antiqua" w:hAnsi="Book Antiqua" w:cs="Times New Roman"/>
          <w:sz w:val="24"/>
          <w:szCs w:val="24"/>
        </w:rPr>
        <w:lastRenderedPageBreak/>
        <w:t>production.</w:t>
      </w:r>
      <w:r w:rsidR="004B2258" w:rsidRPr="00E9486E">
        <w:rPr>
          <w:rFonts w:ascii="Book Antiqua" w:hAnsi="Book Antiqua" w:cs="Times New Roman"/>
          <w:sz w:val="24"/>
          <w:szCs w:val="24"/>
        </w:rPr>
        <w:t xml:space="preserve"> </w:t>
      </w:r>
      <w:r w:rsidRPr="00E9486E">
        <w:rPr>
          <w:rFonts w:ascii="Book Antiqua" w:hAnsi="Book Antiqua" w:cs="Times New Roman"/>
          <w:sz w:val="24"/>
          <w:szCs w:val="24"/>
        </w:rPr>
        <w:t xml:space="preserve">This has been hypothesized to be due to the deposition of wild type TTR on the pre-existing </w:t>
      </w:r>
      <w:r w:rsidR="005E16B3" w:rsidRPr="00E9486E">
        <w:rPr>
          <w:rFonts w:ascii="Book Antiqua" w:hAnsi="Book Antiqua" w:cs="Times New Roman"/>
          <w:sz w:val="24"/>
          <w:szCs w:val="24"/>
        </w:rPr>
        <w:t>focus</w:t>
      </w:r>
      <w:r w:rsidRPr="00E9486E">
        <w:rPr>
          <w:rFonts w:ascii="Book Antiqua" w:hAnsi="Book Antiqua" w:cs="Times New Roman"/>
          <w:sz w:val="24"/>
          <w:szCs w:val="24"/>
        </w:rPr>
        <w:t xml:space="preserve"> of mutant TTR</w:t>
      </w:r>
      <w:r w:rsidR="007E1EDD" w:rsidRPr="00E9486E">
        <w:rPr>
          <w:rFonts w:ascii="Book Antiqua" w:hAnsi="Book Antiqua" w:cs="Times New Roman"/>
          <w:sz w:val="24"/>
          <w:szCs w:val="24"/>
          <w:vertAlign w:val="superscript"/>
        </w:rPr>
        <w:t>[</w:t>
      </w:r>
      <w:r w:rsidRPr="00E9486E">
        <w:rPr>
          <w:rFonts w:ascii="Book Antiqua" w:hAnsi="Book Antiqua" w:cs="Times New Roman"/>
          <w:sz w:val="24"/>
          <w:szCs w:val="24"/>
          <w:vertAlign w:val="superscript"/>
        </w:rPr>
        <w:t>3</w:t>
      </w:r>
      <w:r w:rsidR="00484C48" w:rsidRPr="00E9486E">
        <w:rPr>
          <w:rFonts w:ascii="Book Antiqua" w:hAnsi="Book Antiqua" w:cs="Times New Roman"/>
          <w:sz w:val="24"/>
          <w:szCs w:val="24"/>
          <w:vertAlign w:val="superscript"/>
        </w:rPr>
        <w:t>7</w:t>
      </w:r>
      <w:r w:rsidR="007E1EDD" w:rsidRPr="00E9486E">
        <w:rPr>
          <w:rFonts w:ascii="Book Antiqua" w:hAnsi="Book Antiqua" w:cs="Times New Roman"/>
          <w:sz w:val="24"/>
          <w:szCs w:val="24"/>
          <w:vertAlign w:val="superscript"/>
        </w:rPr>
        <w:t>]</w:t>
      </w:r>
      <w:r w:rsidRPr="00E9486E">
        <w:rPr>
          <w:rFonts w:ascii="Book Antiqua" w:hAnsi="Book Antiqua" w:cs="Times New Roman"/>
          <w:sz w:val="24"/>
          <w:szCs w:val="24"/>
        </w:rPr>
        <w:t xml:space="preserve">. OLT is not validated in the treatment of </w:t>
      </w:r>
      <w:r w:rsidR="000A5A0D" w:rsidRPr="00E9486E">
        <w:rPr>
          <w:rFonts w:ascii="Book Antiqua" w:hAnsi="Book Antiqua" w:cs="Times New Roman"/>
          <w:sz w:val="24"/>
          <w:szCs w:val="24"/>
        </w:rPr>
        <w:t xml:space="preserve">wild type </w:t>
      </w:r>
      <w:r w:rsidRPr="00E9486E">
        <w:rPr>
          <w:rFonts w:ascii="Book Antiqua" w:hAnsi="Book Antiqua" w:cs="Times New Roman"/>
          <w:sz w:val="24"/>
          <w:szCs w:val="24"/>
        </w:rPr>
        <w:t xml:space="preserve">ATTR. </w:t>
      </w:r>
    </w:p>
    <w:p w14:paraId="492EF69A" w14:textId="28A6F996" w:rsidR="006871EF" w:rsidRPr="00E9486E" w:rsidRDefault="006871EF" w:rsidP="00026C43">
      <w:pPr>
        <w:spacing w:after="0" w:line="360" w:lineRule="auto"/>
        <w:ind w:firstLineChars="100" w:firstLine="240"/>
        <w:jc w:val="both"/>
        <w:rPr>
          <w:rFonts w:ascii="Book Antiqua" w:hAnsi="Book Antiqua" w:cs="Times New Roman"/>
          <w:sz w:val="24"/>
          <w:szCs w:val="24"/>
        </w:rPr>
      </w:pPr>
      <w:r w:rsidRPr="00E9486E">
        <w:rPr>
          <w:rFonts w:ascii="Book Antiqua" w:hAnsi="Book Antiqua" w:cs="Times New Roman"/>
          <w:sz w:val="24"/>
          <w:szCs w:val="24"/>
        </w:rPr>
        <w:t xml:space="preserve">Several interventions aimed at decreasing the production of TTR are at various stages of development. In August 2018, the Food and Drug Administration (FDA) approved patisiran for the treatment of polyneuropathy associated with </w:t>
      </w:r>
      <w:r w:rsidR="00F11CF8" w:rsidRPr="00E9486E">
        <w:rPr>
          <w:rFonts w:ascii="Book Antiqua" w:hAnsi="Book Antiqua" w:cs="Times New Roman"/>
          <w:sz w:val="24"/>
          <w:szCs w:val="24"/>
        </w:rPr>
        <w:t>mutant ATTR</w:t>
      </w:r>
      <w:r w:rsidRPr="00E9486E">
        <w:rPr>
          <w:rFonts w:ascii="Book Antiqua" w:hAnsi="Book Antiqua" w:cs="Times New Roman"/>
          <w:sz w:val="24"/>
          <w:szCs w:val="24"/>
        </w:rPr>
        <w:t xml:space="preserve"> after meeting the primary end point in the APOLLO clinical trial</w:t>
      </w:r>
      <w:r w:rsidR="007E1EDD" w:rsidRPr="00E9486E">
        <w:rPr>
          <w:rFonts w:ascii="Book Antiqua" w:hAnsi="Book Antiqua" w:cs="Times New Roman"/>
          <w:sz w:val="24"/>
          <w:szCs w:val="24"/>
          <w:vertAlign w:val="superscript"/>
        </w:rPr>
        <w:t>[</w:t>
      </w:r>
      <w:r w:rsidRPr="00E9486E">
        <w:rPr>
          <w:rFonts w:ascii="Book Antiqua" w:hAnsi="Book Antiqua" w:cs="Times New Roman"/>
          <w:sz w:val="24"/>
          <w:szCs w:val="24"/>
          <w:vertAlign w:val="superscript"/>
        </w:rPr>
        <w:t>3</w:t>
      </w:r>
      <w:r w:rsidR="00C260EB" w:rsidRPr="00E9486E">
        <w:rPr>
          <w:rFonts w:ascii="Book Antiqua" w:hAnsi="Book Antiqua" w:cs="Times New Roman"/>
          <w:sz w:val="24"/>
          <w:szCs w:val="24"/>
          <w:vertAlign w:val="superscript"/>
        </w:rPr>
        <w:t>8</w:t>
      </w:r>
      <w:r w:rsidR="007E1EDD" w:rsidRPr="00E9486E">
        <w:rPr>
          <w:rFonts w:ascii="Book Antiqua" w:hAnsi="Book Antiqua" w:cs="Times New Roman"/>
          <w:sz w:val="24"/>
          <w:szCs w:val="24"/>
          <w:vertAlign w:val="superscript"/>
        </w:rPr>
        <w:t>]</w:t>
      </w:r>
      <w:r w:rsidRPr="00E9486E">
        <w:rPr>
          <w:rFonts w:ascii="Book Antiqua" w:hAnsi="Book Antiqua" w:cs="Times New Roman"/>
          <w:sz w:val="24"/>
          <w:szCs w:val="24"/>
        </w:rPr>
        <w:t>. Patisiran is a small interfering ribonucleic acid that targets the TTR messenger ribonucleic acid (mRNA) and decreases gene expression</w:t>
      </w:r>
      <w:r w:rsidR="007E1EDD" w:rsidRPr="00E9486E">
        <w:rPr>
          <w:rFonts w:ascii="Book Antiqua" w:hAnsi="Book Antiqua" w:cs="Times New Roman"/>
          <w:sz w:val="24"/>
          <w:szCs w:val="24"/>
          <w:vertAlign w:val="superscript"/>
        </w:rPr>
        <w:t>[</w:t>
      </w:r>
      <w:r w:rsidRPr="00E9486E">
        <w:rPr>
          <w:rFonts w:ascii="Book Antiqua" w:hAnsi="Book Antiqua" w:cs="Times New Roman"/>
          <w:sz w:val="24"/>
          <w:szCs w:val="24"/>
          <w:vertAlign w:val="superscript"/>
        </w:rPr>
        <w:t>2,9</w:t>
      </w:r>
      <w:r w:rsidR="007E1EDD" w:rsidRPr="00E9486E">
        <w:rPr>
          <w:rFonts w:ascii="Book Antiqua" w:hAnsi="Book Antiqua" w:cs="Times New Roman"/>
          <w:sz w:val="24"/>
          <w:szCs w:val="24"/>
          <w:vertAlign w:val="superscript"/>
        </w:rPr>
        <w:t>]</w:t>
      </w:r>
      <w:r w:rsidRPr="00E9486E">
        <w:rPr>
          <w:rFonts w:ascii="Book Antiqua" w:hAnsi="Book Antiqua" w:cs="Times New Roman"/>
          <w:sz w:val="24"/>
          <w:szCs w:val="24"/>
        </w:rPr>
        <w:t>. On analysis of the APOLLO study by Solomon</w:t>
      </w:r>
      <w:r w:rsidRPr="00E9486E">
        <w:rPr>
          <w:rFonts w:ascii="Book Antiqua" w:hAnsi="Book Antiqua" w:cs="Times New Roman"/>
          <w:i/>
          <w:sz w:val="24"/>
          <w:szCs w:val="24"/>
        </w:rPr>
        <w:t xml:space="preserve"> et al</w:t>
      </w:r>
      <w:r w:rsidR="00026C43" w:rsidRPr="00E9486E">
        <w:rPr>
          <w:rFonts w:ascii="Book Antiqua" w:hAnsi="Book Antiqua" w:cs="Times New Roman"/>
          <w:sz w:val="24"/>
          <w:szCs w:val="24"/>
          <w:vertAlign w:val="superscript"/>
        </w:rPr>
        <w:t>[39]</w:t>
      </w:r>
      <w:r w:rsidRPr="00E9486E">
        <w:rPr>
          <w:rFonts w:ascii="Book Antiqua" w:hAnsi="Book Antiqua" w:cs="Times New Roman"/>
          <w:sz w:val="24"/>
          <w:szCs w:val="24"/>
        </w:rPr>
        <w:t xml:space="preserve">, patisiran was also noted to decrease cardiac parameters such as the mean LV wall thickness and global longitudinal strain with improvement in </w:t>
      </w:r>
      <w:r w:rsidR="00327EFA" w:rsidRPr="00E9486E">
        <w:rPr>
          <w:rFonts w:ascii="Book Antiqua" w:hAnsi="Book Antiqua" w:cs="Times New Roman"/>
          <w:sz w:val="24"/>
          <w:szCs w:val="24"/>
        </w:rPr>
        <w:t>CO</w:t>
      </w:r>
      <w:r w:rsidRPr="00E9486E">
        <w:rPr>
          <w:rFonts w:ascii="Book Antiqua" w:hAnsi="Book Antiqua" w:cs="Times New Roman"/>
          <w:sz w:val="24"/>
          <w:szCs w:val="24"/>
        </w:rPr>
        <w:t xml:space="preserve"> indicating a potential role in the treatment of ATTR</w:t>
      </w:r>
      <w:r w:rsidR="00F11CF8" w:rsidRPr="00E9486E">
        <w:rPr>
          <w:rFonts w:ascii="Book Antiqua" w:hAnsi="Book Antiqua"/>
          <w:sz w:val="24"/>
          <w:szCs w:val="24"/>
        </w:rPr>
        <w:t xml:space="preserve"> </w:t>
      </w:r>
      <w:r w:rsidR="00F11CF8" w:rsidRPr="00E9486E">
        <w:rPr>
          <w:rFonts w:ascii="Book Antiqua" w:hAnsi="Book Antiqua" w:cs="Times New Roman"/>
          <w:sz w:val="24"/>
          <w:szCs w:val="24"/>
        </w:rPr>
        <w:t>cardiac amyloidosis</w:t>
      </w:r>
      <w:r w:rsidRPr="00E9486E">
        <w:rPr>
          <w:rFonts w:ascii="Book Antiqua" w:hAnsi="Book Antiqua" w:cs="Times New Roman"/>
          <w:sz w:val="24"/>
          <w:szCs w:val="24"/>
        </w:rPr>
        <w:t xml:space="preserve">. </w:t>
      </w:r>
    </w:p>
    <w:p w14:paraId="29B74C16" w14:textId="292843A9" w:rsidR="006871EF" w:rsidRPr="00E9486E" w:rsidRDefault="006871EF" w:rsidP="00026C43">
      <w:pPr>
        <w:spacing w:after="0" w:line="360" w:lineRule="auto"/>
        <w:ind w:firstLineChars="100" w:firstLine="240"/>
        <w:jc w:val="both"/>
        <w:rPr>
          <w:rFonts w:ascii="Book Antiqua" w:hAnsi="Book Antiqua" w:cs="Times New Roman"/>
          <w:sz w:val="24"/>
          <w:szCs w:val="24"/>
        </w:rPr>
      </w:pPr>
      <w:r w:rsidRPr="00E9486E">
        <w:rPr>
          <w:rFonts w:ascii="Book Antiqua" w:hAnsi="Book Antiqua" w:cs="Times New Roman"/>
          <w:sz w:val="24"/>
          <w:szCs w:val="24"/>
        </w:rPr>
        <w:t xml:space="preserve">In a similar vein, the anti-sense oligonucleotide inotersen was approved by the FDA for the treatment of polyneuropathy associated with </w:t>
      </w:r>
      <w:r w:rsidR="00F11CF8" w:rsidRPr="00E9486E">
        <w:rPr>
          <w:rFonts w:ascii="Book Antiqua" w:hAnsi="Book Antiqua" w:cs="Times New Roman"/>
          <w:sz w:val="24"/>
          <w:szCs w:val="24"/>
        </w:rPr>
        <w:t xml:space="preserve">mutant </w:t>
      </w:r>
      <w:r w:rsidRPr="00E9486E">
        <w:rPr>
          <w:rFonts w:ascii="Book Antiqua" w:hAnsi="Book Antiqua" w:cs="Times New Roman"/>
          <w:sz w:val="24"/>
          <w:szCs w:val="24"/>
        </w:rPr>
        <w:t>ATTR in October 2018. It decreases the production of TTR by binding the mRNA and causing its degradation</w:t>
      </w:r>
      <w:r w:rsidR="007E1EDD" w:rsidRPr="00E9486E">
        <w:rPr>
          <w:rFonts w:ascii="Book Antiqua" w:hAnsi="Book Antiqua" w:cs="Times New Roman"/>
          <w:sz w:val="24"/>
          <w:szCs w:val="24"/>
          <w:vertAlign w:val="superscript"/>
        </w:rPr>
        <w:t>[</w:t>
      </w:r>
      <w:r w:rsidRPr="00E9486E">
        <w:rPr>
          <w:rFonts w:ascii="Book Antiqua" w:hAnsi="Book Antiqua" w:cs="Times New Roman"/>
          <w:sz w:val="24"/>
          <w:szCs w:val="24"/>
          <w:vertAlign w:val="superscript"/>
        </w:rPr>
        <w:t>2</w:t>
      </w:r>
      <w:r w:rsidR="007E1EDD" w:rsidRPr="00E9486E">
        <w:rPr>
          <w:rFonts w:ascii="Book Antiqua" w:hAnsi="Book Antiqua" w:cs="Times New Roman"/>
          <w:sz w:val="24"/>
          <w:szCs w:val="24"/>
          <w:vertAlign w:val="superscript"/>
        </w:rPr>
        <w:t>]</w:t>
      </w:r>
      <w:r w:rsidRPr="00E9486E">
        <w:rPr>
          <w:rFonts w:ascii="Book Antiqua" w:hAnsi="Book Antiqua" w:cs="Times New Roman"/>
          <w:sz w:val="24"/>
          <w:szCs w:val="24"/>
        </w:rPr>
        <w:t xml:space="preserve">. Further studies on its effect on cardiac disease are needed. </w:t>
      </w:r>
    </w:p>
    <w:p w14:paraId="77EEAF2C" w14:textId="296B06D5" w:rsidR="006871EF" w:rsidRPr="00E9486E" w:rsidRDefault="006871EF" w:rsidP="00026C43">
      <w:pPr>
        <w:spacing w:after="0" w:line="360" w:lineRule="auto"/>
        <w:ind w:firstLineChars="100" w:firstLine="240"/>
        <w:jc w:val="both"/>
        <w:rPr>
          <w:rFonts w:ascii="Book Antiqua" w:hAnsi="Book Antiqua" w:cs="Times New Roman"/>
          <w:sz w:val="24"/>
          <w:szCs w:val="24"/>
        </w:rPr>
      </w:pPr>
      <w:r w:rsidRPr="00E9486E">
        <w:rPr>
          <w:rFonts w:ascii="Book Antiqua" w:hAnsi="Book Antiqua" w:cs="Times New Roman"/>
          <w:sz w:val="24"/>
          <w:szCs w:val="24"/>
        </w:rPr>
        <w:t>An alternative approach to treating ATTR involves the use of TTR tetramer stabilizers (such as tafamidis) which bind at specific sites on the TTR molecule and stabilize its tetrameric structure preventing further amyloid fibril formation</w:t>
      </w:r>
      <w:r w:rsidR="007E1EDD" w:rsidRPr="00E9486E">
        <w:rPr>
          <w:rFonts w:ascii="Book Antiqua" w:hAnsi="Book Antiqua" w:cs="Times New Roman"/>
          <w:sz w:val="24"/>
          <w:szCs w:val="24"/>
          <w:vertAlign w:val="superscript"/>
        </w:rPr>
        <w:t>[</w:t>
      </w:r>
      <w:r w:rsidRPr="00E9486E">
        <w:rPr>
          <w:rFonts w:ascii="Book Antiqua" w:hAnsi="Book Antiqua" w:cs="Times New Roman"/>
          <w:sz w:val="24"/>
          <w:szCs w:val="24"/>
          <w:vertAlign w:val="superscript"/>
        </w:rPr>
        <w:t>2</w:t>
      </w:r>
      <w:r w:rsidR="007E1EDD" w:rsidRPr="00E9486E">
        <w:rPr>
          <w:rFonts w:ascii="Book Antiqua" w:hAnsi="Book Antiqua" w:cs="Times New Roman"/>
          <w:sz w:val="24"/>
          <w:szCs w:val="24"/>
          <w:vertAlign w:val="superscript"/>
        </w:rPr>
        <w:t>]</w:t>
      </w:r>
      <w:r w:rsidRPr="00E9486E">
        <w:rPr>
          <w:rFonts w:ascii="Book Antiqua" w:hAnsi="Book Antiqua" w:cs="Times New Roman"/>
          <w:sz w:val="24"/>
          <w:szCs w:val="24"/>
        </w:rPr>
        <w:t>. A recently completed phase 3 trial (ATTR-ACT trial) demonstrated the benefits of tafamidis in ATTR</w:t>
      </w:r>
      <w:r w:rsidR="00944E29" w:rsidRPr="00E9486E">
        <w:rPr>
          <w:rFonts w:ascii="Book Antiqua" w:hAnsi="Book Antiqua" w:cs="Times New Roman"/>
          <w:sz w:val="24"/>
          <w:szCs w:val="24"/>
        </w:rPr>
        <w:t xml:space="preserve"> cardiac amyloidosis </w:t>
      </w:r>
      <w:r w:rsidRPr="00E9486E">
        <w:rPr>
          <w:rFonts w:ascii="Book Antiqua" w:hAnsi="Book Antiqua" w:cs="Times New Roman"/>
          <w:sz w:val="24"/>
          <w:szCs w:val="24"/>
        </w:rPr>
        <w:t>with reductions in all-cause mortality and cardiovascular related hospitalizations in both the mutant and wild-type disease</w:t>
      </w:r>
      <w:r w:rsidR="007E1EDD" w:rsidRPr="00E9486E">
        <w:rPr>
          <w:rFonts w:ascii="Book Antiqua" w:hAnsi="Book Antiqua" w:cs="Times New Roman"/>
          <w:sz w:val="24"/>
          <w:szCs w:val="24"/>
          <w:vertAlign w:val="superscript"/>
        </w:rPr>
        <w:t>[</w:t>
      </w:r>
      <w:r w:rsidR="006C55FE" w:rsidRPr="00E9486E">
        <w:rPr>
          <w:rFonts w:ascii="Book Antiqua" w:hAnsi="Book Antiqua" w:cs="Times New Roman"/>
          <w:sz w:val="24"/>
          <w:szCs w:val="24"/>
          <w:vertAlign w:val="superscript"/>
        </w:rPr>
        <w:t>4</w:t>
      </w:r>
      <w:r w:rsidR="00651765" w:rsidRPr="00E9486E">
        <w:rPr>
          <w:rFonts w:ascii="Book Antiqua" w:hAnsi="Book Antiqua" w:cs="Times New Roman"/>
          <w:sz w:val="24"/>
          <w:szCs w:val="24"/>
          <w:vertAlign w:val="superscript"/>
        </w:rPr>
        <w:t>0</w:t>
      </w:r>
      <w:r w:rsidR="007E1EDD" w:rsidRPr="00E9486E">
        <w:rPr>
          <w:rFonts w:ascii="Book Antiqua" w:hAnsi="Book Antiqua" w:cs="Times New Roman"/>
          <w:sz w:val="24"/>
          <w:szCs w:val="24"/>
          <w:vertAlign w:val="superscript"/>
        </w:rPr>
        <w:t>]</w:t>
      </w:r>
      <w:r w:rsidRPr="00E9486E">
        <w:rPr>
          <w:rFonts w:ascii="Book Antiqua" w:hAnsi="Book Antiqua" w:cs="Times New Roman"/>
          <w:sz w:val="24"/>
          <w:szCs w:val="24"/>
        </w:rPr>
        <w:t xml:space="preserve">. Tafamidis has been designated a breakthrough therapy by the FDA and is currently awaiting approval. </w:t>
      </w:r>
    </w:p>
    <w:p w14:paraId="1AC31A41" w14:textId="66C334A5" w:rsidR="006871EF" w:rsidRPr="00E9486E" w:rsidRDefault="006871EF" w:rsidP="00032BBF">
      <w:pPr>
        <w:spacing w:after="0" w:line="360" w:lineRule="auto"/>
        <w:ind w:firstLineChars="100" w:firstLine="240"/>
        <w:jc w:val="both"/>
        <w:rPr>
          <w:rFonts w:ascii="Book Antiqua" w:hAnsi="Book Antiqua" w:cs="Times New Roman"/>
          <w:sz w:val="24"/>
          <w:szCs w:val="24"/>
        </w:rPr>
      </w:pPr>
      <w:r w:rsidRPr="00E9486E">
        <w:rPr>
          <w:rFonts w:ascii="Book Antiqua" w:hAnsi="Book Antiqua" w:cs="Times New Roman"/>
          <w:sz w:val="24"/>
          <w:szCs w:val="24"/>
        </w:rPr>
        <w:t xml:space="preserve">Diflunisal, a non-steroidal anti-inflammatory drug stabilizes the TTR molecule in a similar manner preventing amyloid fibrillogenesis. It demonstrated its utility in decreasing the rate of neurologic deterioration in patients with neuropathic manifestations of </w:t>
      </w:r>
      <w:r w:rsidR="00944E29" w:rsidRPr="00E9486E">
        <w:rPr>
          <w:rFonts w:ascii="Book Antiqua" w:hAnsi="Book Antiqua" w:cs="Times New Roman"/>
          <w:sz w:val="24"/>
          <w:szCs w:val="24"/>
        </w:rPr>
        <w:t xml:space="preserve">mutant </w:t>
      </w:r>
      <w:r w:rsidRPr="00E9486E">
        <w:rPr>
          <w:rFonts w:ascii="Book Antiqua" w:hAnsi="Book Antiqua" w:cs="Times New Roman"/>
          <w:sz w:val="24"/>
          <w:szCs w:val="24"/>
        </w:rPr>
        <w:t>ATTR</w:t>
      </w:r>
      <w:r w:rsidR="007E1EDD" w:rsidRPr="00E9486E">
        <w:rPr>
          <w:rFonts w:ascii="Book Antiqua" w:hAnsi="Book Antiqua" w:cs="Times New Roman"/>
          <w:sz w:val="24"/>
          <w:szCs w:val="24"/>
          <w:vertAlign w:val="superscript"/>
        </w:rPr>
        <w:t>[</w:t>
      </w:r>
      <w:r w:rsidR="000D6B42" w:rsidRPr="00E9486E">
        <w:rPr>
          <w:rFonts w:ascii="Book Antiqua" w:hAnsi="Book Antiqua" w:cs="Times New Roman"/>
          <w:sz w:val="24"/>
          <w:szCs w:val="24"/>
          <w:vertAlign w:val="superscript"/>
        </w:rPr>
        <w:t>4</w:t>
      </w:r>
      <w:r w:rsidR="00651765" w:rsidRPr="00E9486E">
        <w:rPr>
          <w:rFonts w:ascii="Book Antiqua" w:hAnsi="Book Antiqua" w:cs="Times New Roman"/>
          <w:sz w:val="24"/>
          <w:szCs w:val="24"/>
          <w:vertAlign w:val="superscript"/>
        </w:rPr>
        <w:t>1</w:t>
      </w:r>
      <w:r w:rsidR="007E1EDD" w:rsidRPr="00E9486E">
        <w:rPr>
          <w:rFonts w:ascii="Book Antiqua" w:hAnsi="Book Antiqua" w:cs="Times New Roman"/>
          <w:sz w:val="24"/>
          <w:szCs w:val="24"/>
          <w:vertAlign w:val="superscript"/>
        </w:rPr>
        <w:t>]</w:t>
      </w:r>
      <w:r w:rsidRPr="00E9486E">
        <w:rPr>
          <w:rFonts w:ascii="Book Antiqua" w:hAnsi="Book Antiqua" w:cs="Times New Roman"/>
          <w:sz w:val="24"/>
          <w:szCs w:val="24"/>
        </w:rPr>
        <w:t>. Its use in advanced cardiac disease is however limited by side effects such as fluid retention and renal insufficiency.</w:t>
      </w:r>
    </w:p>
    <w:p w14:paraId="49D2FF69" w14:textId="69C77947" w:rsidR="006871EF" w:rsidRPr="00E9486E" w:rsidRDefault="006871EF" w:rsidP="00032BBF">
      <w:pPr>
        <w:spacing w:after="0" w:line="360" w:lineRule="auto"/>
        <w:ind w:firstLineChars="100" w:firstLine="240"/>
        <w:jc w:val="both"/>
        <w:rPr>
          <w:rFonts w:ascii="Book Antiqua" w:hAnsi="Book Antiqua" w:cs="Times New Roman"/>
          <w:sz w:val="24"/>
          <w:szCs w:val="24"/>
        </w:rPr>
      </w:pPr>
      <w:r w:rsidRPr="00E9486E">
        <w:rPr>
          <w:rFonts w:ascii="Book Antiqua" w:hAnsi="Book Antiqua" w:cs="Times New Roman"/>
          <w:sz w:val="24"/>
          <w:szCs w:val="24"/>
        </w:rPr>
        <w:lastRenderedPageBreak/>
        <w:t xml:space="preserve">A third approach towards treatment of </w:t>
      </w:r>
      <w:r w:rsidR="002C17D1" w:rsidRPr="00E9486E">
        <w:rPr>
          <w:rFonts w:ascii="Book Antiqua" w:hAnsi="Book Antiqua" w:cs="Times New Roman"/>
          <w:sz w:val="24"/>
          <w:szCs w:val="24"/>
        </w:rPr>
        <w:t>ATTR cardiac</w:t>
      </w:r>
      <w:r w:rsidR="00944E29" w:rsidRPr="00E9486E">
        <w:rPr>
          <w:rFonts w:ascii="Book Antiqua" w:hAnsi="Book Antiqua" w:cs="Times New Roman"/>
          <w:sz w:val="24"/>
          <w:szCs w:val="24"/>
        </w:rPr>
        <w:t xml:space="preserve"> amyloidosis </w:t>
      </w:r>
      <w:r w:rsidRPr="00E9486E">
        <w:rPr>
          <w:rFonts w:ascii="Book Antiqua" w:hAnsi="Book Antiqua" w:cs="Times New Roman"/>
          <w:sz w:val="24"/>
          <w:szCs w:val="24"/>
        </w:rPr>
        <w:t>involves the use of agents that disrupt and facilitate clearance of already deposited fibrils. The tetracycline antibiotic doxycycline in combination with tauroursodeoxycholic acid, a biliary acid, has demonstrated some utility in this role in mouse models but human studies are limited</w:t>
      </w:r>
      <w:r w:rsidR="007E1EDD" w:rsidRPr="00E9486E">
        <w:rPr>
          <w:rFonts w:ascii="Book Antiqua" w:hAnsi="Book Antiqua" w:cs="Times New Roman"/>
          <w:sz w:val="24"/>
          <w:szCs w:val="24"/>
          <w:vertAlign w:val="superscript"/>
        </w:rPr>
        <w:t>[</w:t>
      </w:r>
      <w:r w:rsidR="00F47604" w:rsidRPr="00E9486E">
        <w:rPr>
          <w:rFonts w:ascii="Book Antiqua" w:hAnsi="Book Antiqua" w:cs="Times New Roman"/>
          <w:sz w:val="24"/>
          <w:szCs w:val="24"/>
          <w:vertAlign w:val="superscript"/>
        </w:rPr>
        <w:t>4</w:t>
      </w:r>
      <w:r w:rsidR="00651765" w:rsidRPr="00E9486E">
        <w:rPr>
          <w:rFonts w:ascii="Book Antiqua" w:hAnsi="Book Antiqua" w:cs="Times New Roman"/>
          <w:sz w:val="24"/>
          <w:szCs w:val="24"/>
          <w:vertAlign w:val="superscript"/>
        </w:rPr>
        <w:t>2</w:t>
      </w:r>
      <w:r w:rsidR="007E1EDD" w:rsidRPr="00E9486E">
        <w:rPr>
          <w:rFonts w:ascii="Book Antiqua" w:hAnsi="Book Antiqua" w:cs="Times New Roman"/>
          <w:sz w:val="24"/>
          <w:szCs w:val="24"/>
          <w:vertAlign w:val="superscript"/>
        </w:rPr>
        <w:t>]</w:t>
      </w:r>
      <w:r w:rsidRPr="00E9486E">
        <w:rPr>
          <w:rFonts w:ascii="Book Antiqua" w:hAnsi="Book Antiqua" w:cs="Times New Roman"/>
          <w:sz w:val="24"/>
          <w:szCs w:val="24"/>
        </w:rPr>
        <w:t xml:space="preserve">. </w:t>
      </w:r>
    </w:p>
    <w:p w14:paraId="3E9D4A24" w14:textId="2110F0E4" w:rsidR="006871EF" w:rsidRPr="00E9486E" w:rsidRDefault="006871EF" w:rsidP="00032BBF">
      <w:pPr>
        <w:spacing w:after="0" w:line="360" w:lineRule="auto"/>
        <w:ind w:firstLineChars="100" w:firstLine="240"/>
        <w:jc w:val="both"/>
        <w:rPr>
          <w:rFonts w:ascii="Book Antiqua" w:hAnsi="Book Antiqua" w:cs="Times New Roman"/>
          <w:sz w:val="24"/>
          <w:szCs w:val="24"/>
          <w:lang w:eastAsia="zh-CN"/>
        </w:rPr>
      </w:pPr>
      <w:r w:rsidRPr="00E9486E">
        <w:rPr>
          <w:rFonts w:ascii="Book Antiqua" w:hAnsi="Book Antiqua" w:cs="Times New Roman"/>
          <w:sz w:val="24"/>
          <w:szCs w:val="24"/>
        </w:rPr>
        <w:t>The role of orthotropic heart transplantation (OHT) in the management of cardiac amyloidosis remains controversial due to concerns about recurrence of disease in transplanted hearts and long-term patient survival in an era with limited donors</w:t>
      </w:r>
      <w:r w:rsidR="007E1EDD" w:rsidRPr="00E9486E">
        <w:rPr>
          <w:rFonts w:ascii="Book Antiqua" w:hAnsi="Book Antiqua" w:cs="Times New Roman"/>
          <w:sz w:val="24"/>
          <w:szCs w:val="24"/>
          <w:vertAlign w:val="superscript"/>
        </w:rPr>
        <w:t>[</w:t>
      </w:r>
      <w:r w:rsidR="00F47604" w:rsidRPr="00E9486E">
        <w:rPr>
          <w:rFonts w:ascii="Book Antiqua" w:hAnsi="Book Antiqua" w:cs="Times New Roman"/>
          <w:sz w:val="24"/>
          <w:szCs w:val="24"/>
          <w:vertAlign w:val="superscript"/>
        </w:rPr>
        <w:t>4</w:t>
      </w:r>
      <w:r w:rsidR="00651765" w:rsidRPr="00E9486E">
        <w:rPr>
          <w:rFonts w:ascii="Book Antiqua" w:hAnsi="Book Antiqua" w:cs="Times New Roman"/>
          <w:sz w:val="24"/>
          <w:szCs w:val="24"/>
          <w:vertAlign w:val="superscript"/>
        </w:rPr>
        <w:t>3</w:t>
      </w:r>
      <w:r w:rsidR="007E1EDD" w:rsidRPr="00E9486E">
        <w:rPr>
          <w:rFonts w:ascii="Book Antiqua" w:hAnsi="Book Antiqua" w:cs="Times New Roman"/>
          <w:sz w:val="24"/>
          <w:szCs w:val="24"/>
          <w:vertAlign w:val="superscript"/>
        </w:rPr>
        <w:t>]</w:t>
      </w:r>
      <w:r w:rsidRPr="00E9486E">
        <w:rPr>
          <w:rFonts w:ascii="Book Antiqua" w:hAnsi="Book Antiqua" w:cs="Times New Roman"/>
          <w:sz w:val="24"/>
          <w:szCs w:val="24"/>
        </w:rPr>
        <w:t>. It however may be the only treatment option for many patients. In AL</w:t>
      </w:r>
      <w:r w:rsidR="00C61087" w:rsidRPr="00E9486E">
        <w:rPr>
          <w:rFonts w:ascii="Book Antiqua" w:hAnsi="Book Antiqua" w:cs="Times New Roman"/>
          <w:sz w:val="24"/>
          <w:szCs w:val="24"/>
        </w:rPr>
        <w:t xml:space="preserve"> cardiac amyloidosis</w:t>
      </w:r>
      <w:r w:rsidRPr="00E9486E">
        <w:rPr>
          <w:rFonts w:ascii="Book Antiqua" w:hAnsi="Book Antiqua" w:cs="Times New Roman"/>
          <w:sz w:val="24"/>
          <w:szCs w:val="24"/>
        </w:rPr>
        <w:t>, patients are only considered for transplant if they have limited extracardiac involvement and have demonstrated good response to initial chemotherapy (with expectation that the plasma cell clone can be controlled)</w:t>
      </w:r>
      <w:r w:rsidR="007E1EDD" w:rsidRPr="00E9486E">
        <w:rPr>
          <w:rFonts w:ascii="Book Antiqua" w:hAnsi="Book Antiqua" w:cs="Times New Roman"/>
          <w:sz w:val="24"/>
          <w:szCs w:val="24"/>
          <w:vertAlign w:val="superscript"/>
        </w:rPr>
        <w:t>[</w:t>
      </w:r>
      <w:r w:rsidRPr="00E9486E">
        <w:rPr>
          <w:rFonts w:ascii="Book Antiqua" w:hAnsi="Book Antiqua" w:cs="Times New Roman"/>
          <w:sz w:val="24"/>
          <w:szCs w:val="24"/>
          <w:vertAlign w:val="superscript"/>
        </w:rPr>
        <w:t>2,12</w:t>
      </w:r>
      <w:r w:rsidR="007E1EDD" w:rsidRPr="00E9486E">
        <w:rPr>
          <w:rFonts w:ascii="Book Antiqua" w:hAnsi="Book Antiqua" w:cs="Times New Roman"/>
          <w:sz w:val="24"/>
          <w:szCs w:val="24"/>
          <w:vertAlign w:val="superscript"/>
        </w:rPr>
        <w:t>]</w:t>
      </w:r>
      <w:r w:rsidRPr="00E9486E">
        <w:rPr>
          <w:rFonts w:ascii="Book Antiqua" w:hAnsi="Book Antiqua" w:cs="Times New Roman"/>
          <w:sz w:val="24"/>
          <w:szCs w:val="24"/>
        </w:rPr>
        <w:t>. In ATTR</w:t>
      </w:r>
      <w:r w:rsidR="00C61087" w:rsidRPr="00E9486E">
        <w:rPr>
          <w:rFonts w:ascii="Book Antiqua" w:hAnsi="Book Antiqua"/>
          <w:sz w:val="24"/>
          <w:szCs w:val="24"/>
        </w:rPr>
        <w:t xml:space="preserve"> </w:t>
      </w:r>
      <w:r w:rsidR="002454D0" w:rsidRPr="00E9486E">
        <w:rPr>
          <w:rFonts w:ascii="Book Antiqua" w:hAnsi="Book Antiqua" w:cs="Times New Roman"/>
          <w:sz w:val="24"/>
          <w:szCs w:val="24"/>
        </w:rPr>
        <w:t>cardiac amyloidosis</w:t>
      </w:r>
      <w:r w:rsidRPr="00E9486E">
        <w:rPr>
          <w:rFonts w:ascii="Book Antiqua" w:hAnsi="Book Antiqua" w:cs="Times New Roman"/>
          <w:sz w:val="24"/>
          <w:szCs w:val="24"/>
        </w:rPr>
        <w:t>, combined OHT and OLT may be considered in patients without other comorbidities</w:t>
      </w:r>
      <w:r w:rsidR="007E1EDD" w:rsidRPr="00E9486E">
        <w:rPr>
          <w:rFonts w:ascii="Book Antiqua" w:hAnsi="Book Antiqua" w:cs="Times New Roman"/>
          <w:sz w:val="24"/>
          <w:szCs w:val="24"/>
          <w:vertAlign w:val="superscript"/>
        </w:rPr>
        <w:t>[</w:t>
      </w:r>
      <w:r w:rsidRPr="00E9486E">
        <w:rPr>
          <w:rFonts w:ascii="Book Antiqua" w:hAnsi="Book Antiqua" w:cs="Times New Roman"/>
          <w:sz w:val="24"/>
          <w:szCs w:val="24"/>
          <w:vertAlign w:val="superscript"/>
        </w:rPr>
        <w:t>9,</w:t>
      </w:r>
      <w:r w:rsidR="00F47604" w:rsidRPr="00E9486E">
        <w:rPr>
          <w:rFonts w:ascii="Book Antiqua" w:hAnsi="Book Antiqua" w:cs="Times New Roman"/>
          <w:sz w:val="24"/>
          <w:szCs w:val="24"/>
          <w:vertAlign w:val="superscript"/>
        </w:rPr>
        <w:t>4</w:t>
      </w:r>
      <w:r w:rsidR="00651765" w:rsidRPr="00E9486E">
        <w:rPr>
          <w:rFonts w:ascii="Book Antiqua" w:hAnsi="Book Antiqua" w:cs="Times New Roman"/>
          <w:sz w:val="24"/>
          <w:szCs w:val="24"/>
          <w:vertAlign w:val="superscript"/>
        </w:rPr>
        <w:t>3</w:t>
      </w:r>
      <w:r w:rsidR="007E1EDD" w:rsidRPr="00E9486E">
        <w:rPr>
          <w:rFonts w:ascii="Book Antiqua" w:hAnsi="Book Antiqua" w:cs="Times New Roman"/>
          <w:sz w:val="24"/>
          <w:szCs w:val="24"/>
          <w:vertAlign w:val="superscript"/>
        </w:rPr>
        <w:t>]</w:t>
      </w:r>
      <w:r w:rsidRPr="00E9486E">
        <w:rPr>
          <w:rFonts w:ascii="Book Antiqua" w:hAnsi="Book Antiqua" w:cs="Times New Roman"/>
          <w:sz w:val="24"/>
          <w:szCs w:val="24"/>
        </w:rPr>
        <w:t xml:space="preserve">. </w:t>
      </w:r>
    </w:p>
    <w:p w14:paraId="0A9886B9" w14:textId="77777777" w:rsidR="00032BBF" w:rsidRPr="00E9486E" w:rsidRDefault="00032BBF" w:rsidP="00032BBF">
      <w:pPr>
        <w:spacing w:after="0" w:line="360" w:lineRule="auto"/>
        <w:ind w:firstLineChars="100" w:firstLine="240"/>
        <w:jc w:val="both"/>
        <w:rPr>
          <w:rFonts w:ascii="Book Antiqua" w:hAnsi="Book Antiqua" w:cs="Times New Roman"/>
          <w:sz w:val="24"/>
          <w:szCs w:val="24"/>
          <w:lang w:eastAsia="zh-CN"/>
        </w:rPr>
      </w:pPr>
    </w:p>
    <w:p w14:paraId="5AD13FB8" w14:textId="2491DCF5" w:rsidR="00751E2B" w:rsidRPr="00E9486E" w:rsidRDefault="00751E2B" w:rsidP="004B2258">
      <w:pPr>
        <w:spacing w:after="0" w:line="360" w:lineRule="auto"/>
        <w:jc w:val="both"/>
        <w:rPr>
          <w:rFonts w:ascii="Book Antiqua" w:hAnsi="Book Antiqua" w:cs="Times New Roman"/>
          <w:b/>
          <w:i/>
          <w:sz w:val="24"/>
          <w:szCs w:val="24"/>
        </w:rPr>
      </w:pPr>
      <w:r w:rsidRPr="00E9486E">
        <w:rPr>
          <w:rFonts w:ascii="Book Antiqua" w:hAnsi="Book Antiqua" w:cs="Times New Roman"/>
          <w:b/>
          <w:i/>
          <w:sz w:val="24"/>
          <w:szCs w:val="24"/>
        </w:rPr>
        <w:t>Prognosis</w:t>
      </w:r>
    </w:p>
    <w:p w14:paraId="6900D6EC" w14:textId="6545D852" w:rsidR="007243FA" w:rsidRPr="00E9486E" w:rsidRDefault="004F7A9C" w:rsidP="004B2258">
      <w:pPr>
        <w:spacing w:after="0" w:line="360" w:lineRule="auto"/>
        <w:jc w:val="both"/>
        <w:rPr>
          <w:rFonts w:ascii="Book Antiqua" w:hAnsi="Book Antiqua" w:cs="Times New Roman"/>
          <w:sz w:val="24"/>
          <w:szCs w:val="24"/>
        </w:rPr>
      </w:pPr>
      <w:r w:rsidRPr="00E9486E">
        <w:rPr>
          <w:rFonts w:ascii="Book Antiqua" w:hAnsi="Book Antiqua" w:cs="Times New Roman"/>
          <w:sz w:val="24"/>
          <w:szCs w:val="24"/>
        </w:rPr>
        <w:t xml:space="preserve">Despite advancements in the </w:t>
      </w:r>
      <w:r w:rsidR="008E6691" w:rsidRPr="00E9486E">
        <w:rPr>
          <w:rFonts w:ascii="Book Antiqua" w:hAnsi="Book Antiqua" w:cs="Times New Roman"/>
          <w:sz w:val="24"/>
          <w:szCs w:val="24"/>
        </w:rPr>
        <w:t xml:space="preserve">diagnosis </w:t>
      </w:r>
      <w:r w:rsidRPr="00E9486E">
        <w:rPr>
          <w:rFonts w:ascii="Book Antiqua" w:hAnsi="Book Antiqua" w:cs="Times New Roman"/>
          <w:sz w:val="24"/>
          <w:szCs w:val="24"/>
        </w:rPr>
        <w:t>and treatment of cardiac amyloidosis, the</w:t>
      </w:r>
      <w:r w:rsidR="0065225B" w:rsidRPr="00E9486E">
        <w:rPr>
          <w:rFonts w:ascii="Book Antiqua" w:hAnsi="Book Antiqua" w:cs="Times New Roman"/>
          <w:sz w:val="24"/>
          <w:szCs w:val="24"/>
        </w:rPr>
        <w:t xml:space="preserve"> overall</w:t>
      </w:r>
      <w:r w:rsidRPr="00E9486E">
        <w:rPr>
          <w:rFonts w:ascii="Book Antiqua" w:hAnsi="Book Antiqua" w:cs="Times New Roman"/>
          <w:sz w:val="24"/>
          <w:szCs w:val="24"/>
        </w:rPr>
        <w:t xml:space="preserve"> prognosis remains poor.</w:t>
      </w:r>
      <w:r w:rsidR="002454D0" w:rsidRPr="00E9486E">
        <w:rPr>
          <w:rFonts w:ascii="Book Antiqua" w:hAnsi="Book Antiqua" w:cs="Times New Roman" w:hint="eastAsia"/>
          <w:sz w:val="24"/>
          <w:szCs w:val="24"/>
          <w:lang w:eastAsia="zh-CN"/>
        </w:rPr>
        <w:t xml:space="preserve"> </w:t>
      </w:r>
      <w:r w:rsidR="007243FA" w:rsidRPr="00E9486E">
        <w:rPr>
          <w:rFonts w:ascii="Book Antiqua" w:hAnsi="Book Antiqua" w:cs="Times New Roman"/>
          <w:sz w:val="24"/>
          <w:szCs w:val="24"/>
        </w:rPr>
        <w:t xml:space="preserve">In untreated patients, ATTR cardiac amyloidosis has a slowly progressive course and a better prognosis than AL cardiac amyloidosis. </w:t>
      </w:r>
      <w:r w:rsidR="00117F93" w:rsidRPr="00E9486E">
        <w:rPr>
          <w:rFonts w:ascii="Book Antiqua" w:hAnsi="Book Antiqua" w:cs="Times New Roman"/>
          <w:sz w:val="24"/>
          <w:szCs w:val="24"/>
        </w:rPr>
        <w:t xml:space="preserve">The nature of the precursor protein (wild type vs mutant transthyretin) </w:t>
      </w:r>
      <w:r w:rsidR="00806CDB" w:rsidRPr="00E9486E">
        <w:rPr>
          <w:rFonts w:ascii="Book Antiqua" w:hAnsi="Book Antiqua" w:cs="Times New Roman"/>
          <w:sz w:val="24"/>
          <w:szCs w:val="24"/>
        </w:rPr>
        <w:t>influences</w:t>
      </w:r>
      <w:r w:rsidR="00117F93" w:rsidRPr="00E9486E">
        <w:rPr>
          <w:rFonts w:ascii="Book Antiqua" w:hAnsi="Book Antiqua" w:cs="Times New Roman"/>
          <w:sz w:val="24"/>
          <w:szCs w:val="24"/>
        </w:rPr>
        <w:t xml:space="preserve"> disease </w:t>
      </w:r>
      <w:r w:rsidR="001848DE" w:rsidRPr="00E9486E">
        <w:rPr>
          <w:rFonts w:ascii="Book Antiqua" w:hAnsi="Book Antiqua" w:cs="Times New Roman"/>
          <w:sz w:val="24"/>
          <w:szCs w:val="24"/>
        </w:rPr>
        <w:t>progression and</w:t>
      </w:r>
      <w:r w:rsidR="002454D0" w:rsidRPr="00E9486E">
        <w:rPr>
          <w:rFonts w:ascii="Book Antiqua" w:hAnsi="Book Antiqua" w:cs="Times New Roman"/>
          <w:sz w:val="24"/>
          <w:szCs w:val="24"/>
        </w:rPr>
        <w:t xml:space="preserve"> outcomes</w:t>
      </w:r>
      <w:r w:rsidR="00117F93" w:rsidRPr="00E9486E">
        <w:rPr>
          <w:rFonts w:ascii="Book Antiqua" w:hAnsi="Book Antiqua" w:cs="Times New Roman"/>
          <w:sz w:val="24"/>
          <w:szCs w:val="24"/>
          <w:vertAlign w:val="superscript"/>
        </w:rPr>
        <w:t>[</w:t>
      </w:r>
      <w:r w:rsidR="00651765" w:rsidRPr="00E9486E">
        <w:rPr>
          <w:rFonts w:ascii="Book Antiqua" w:hAnsi="Book Antiqua" w:cs="Times New Roman"/>
          <w:sz w:val="24"/>
          <w:szCs w:val="24"/>
          <w:vertAlign w:val="superscript"/>
        </w:rPr>
        <w:t>44</w:t>
      </w:r>
      <w:r w:rsidR="00117F93" w:rsidRPr="00E9486E">
        <w:rPr>
          <w:rFonts w:ascii="Book Antiqua" w:hAnsi="Book Antiqua" w:cs="Times New Roman"/>
          <w:sz w:val="24"/>
          <w:szCs w:val="24"/>
          <w:vertAlign w:val="superscript"/>
        </w:rPr>
        <w:t>]</w:t>
      </w:r>
      <w:r w:rsidR="00117F93" w:rsidRPr="00E9486E">
        <w:rPr>
          <w:rFonts w:ascii="Book Antiqua" w:hAnsi="Book Antiqua" w:cs="Times New Roman"/>
          <w:sz w:val="24"/>
          <w:szCs w:val="24"/>
        </w:rPr>
        <w:t>. In wild type ATTR cardiac amyloidosis, the median survival from the time of diagnosis is reported to be about 4 years with the primary cause of death most co</w:t>
      </w:r>
      <w:r w:rsidR="002454D0" w:rsidRPr="00E9486E">
        <w:rPr>
          <w:rFonts w:ascii="Book Antiqua" w:hAnsi="Book Antiqua" w:cs="Times New Roman"/>
          <w:sz w:val="24"/>
          <w:szCs w:val="24"/>
        </w:rPr>
        <w:t>mmonly cardiovascular in nature</w:t>
      </w:r>
      <w:r w:rsidR="00117F93" w:rsidRPr="00E9486E">
        <w:rPr>
          <w:rFonts w:ascii="Book Antiqua" w:hAnsi="Book Antiqua" w:cs="Times New Roman"/>
          <w:sz w:val="24"/>
          <w:szCs w:val="24"/>
          <w:vertAlign w:val="superscript"/>
        </w:rPr>
        <w:t>[</w:t>
      </w:r>
      <w:r w:rsidR="00AD16A0" w:rsidRPr="00E9486E">
        <w:rPr>
          <w:rFonts w:ascii="Book Antiqua" w:hAnsi="Book Antiqua" w:cs="Times New Roman"/>
          <w:sz w:val="24"/>
          <w:szCs w:val="24"/>
          <w:vertAlign w:val="superscript"/>
        </w:rPr>
        <w:t>45</w:t>
      </w:r>
      <w:r w:rsidR="00117F93" w:rsidRPr="00E9486E">
        <w:rPr>
          <w:rFonts w:ascii="Book Antiqua" w:hAnsi="Book Antiqua" w:cs="Times New Roman"/>
          <w:sz w:val="24"/>
          <w:szCs w:val="24"/>
          <w:vertAlign w:val="superscript"/>
        </w:rPr>
        <w:t>,</w:t>
      </w:r>
      <w:r w:rsidR="00AD16A0" w:rsidRPr="00E9486E">
        <w:rPr>
          <w:rFonts w:ascii="Book Antiqua" w:hAnsi="Book Antiqua" w:cs="Times New Roman"/>
          <w:sz w:val="24"/>
          <w:szCs w:val="24"/>
          <w:vertAlign w:val="superscript"/>
        </w:rPr>
        <w:t>46</w:t>
      </w:r>
      <w:r w:rsidR="00117F93" w:rsidRPr="00E9486E">
        <w:rPr>
          <w:rFonts w:ascii="Book Antiqua" w:hAnsi="Book Antiqua" w:cs="Times New Roman"/>
          <w:sz w:val="24"/>
          <w:szCs w:val="24"/>
          <w:vertAlign w:val="superscript"/>
        </w:rPr>
        <w:t>]</w:t>
      </w:r>
      <w:r w:rsidR="00117F93" w:rsidRPr="00E9486E">
        <w:rPr>
          <w:rFonts w:ascii="Book Antiqua" w:hAnsi="Book Antiqua" w:cs="Times New Roman"/>
          <w:sz w:val="24"/>
          <w:szCs w:val="24"/>
        </w:rPr>
        <w:t xml:space="preserve">. Predictors of reduced survival include </w:t>
      </w:r>
      <w:r w:rsidR="00806CDB" w:rsidRPr="00E9486E">
        <w:rPr>
          <w:rFonts w:ascii="Book Antiqua" w:hAnsi="Book Antiqua" w:cs="Times New Roman"/>
          <w:sz w:val="24"/>
          <w:szCs w:val="24"/>
        </w:rPr>
        <w:t xml:space="preserve">advanced age, elevated BNP, decreased </w:t>
      </w:r>
      <w:r w:rsidR="00327EFA" w:rsidRPr="00E9486E">
        <w:rPr>
          <w:rFonts w:ascii="Book Antiqua" w:hAnsi="Book Antiqua" w:cs="Times New Roman"/>
          <w:sz w:val="24"/>
          <w:szCs w:val="24"/>
        </w:rPr>
        <w:t>LVEF</w:t>
      </w:r>
      <w:r w:rsidR="00806CDB" w:rsidRPr="00E9486E">
        <w:rPr>
          <w:rFonts w:ascii="Book Antiqua" w:hAnsi="Book Antiqua" w:cs="Times New Roman"/>
          <w:sz w:val="24"/>
          <w:szCs w:val="24"/>
        </w:rPr>
        <w:t xml:space="preserve"> and in</w:t>
      </w:r>
      <w:r w:rsidR="002454D0" w:rsidRPr="00E9486E">
        <w:rPr>
          <w:rFonts w:ascii="Book Antiqua" w:hAnsi="Book Antiqua" w:cs="Times New Roman"/>
          <w:sz w:val="24"/>
          <w:szCs w:val="24"/>
        </w:rPr>
        <w:t>creased relative wall thickness</w:t>
      </w:r>
      <w:r w:rsidR="00806CDB" w:rsidRPr="00E9486E">
        <w:rPr>
          <w:rFonts w:ascii="Book Antiqua" w:hAnsi="Book Antiqua" w:cs="Times New Roman"/>
          <w:sz w:val="24"/>
          <w:szCs w:val="24"/>
          <w:vertAlign w:val="superscript"/>
        </w:rPr>
        <w:t>[</w:t>
      </w:r>
      <w:r w:rsidR="00AD16A0" w:rsidRPr="00E9486E">
        <w:rPr>
          <w:rFonts w:ascii="Book Antiqua" w:hAnsi="Book Antiqua" w:cs="Times New Roman"/>
          <w:sz w:val="24"/>
          <w:szCs w:val="24"/>
          <w:vertAlign w:val="superscript"/>
        </w:rPr>
        <w:t>45,46</w:t>
      </w:r>
      <w:r w:rsidR="00806CDB" w:rsidRPr="00E9486E">
        <w:rPr>
          <w:rFonts w:ascii="Book Antiqua" w:hAnsi="Book Antiqua" w:cs="Times New Roman"/>
          <w:sz w:val="24"/>
          <w:szCs w:val="24"/>
          <w:vertAlign w:val="superscript"/>
        </w:rPr>
        <w:t>]</w:t>
      </w:r>
      <w:r w:rsidR="00806CDB" w:rsidRPr="00E9486E">
        <w:rPr>
          <w:rFonts w:ascii="Book Antiqua" w:hAnsi="Book Antiqua" w:cs="Times New Roman"/>
          <w:sz w:val="24"/>
          <w:szCs w:val="24"/>
        </w:rPr>
        <w:t xml:space="preserve">. In mutant ATTR cardiac amyloidosis, outcomes are dependent on the nature of the underlying mutation. </w:t>
      </w:r>
      <w:r w:rsidR="001848DE" w:rsidRPr="00E9486E">
        <w:rPr>
          <w:rFonts w:ascii="Book Antiqua" w:hAnsi="Book Antiqua" w:cs="Times New Roman"/>
          <w:sz w:val="24"/>
          <w:szCs w:val="24"/>
        </w:rPr>
        <w:t xml:space="preserve">The Val122Ile mutation is associated with worse outcomes with a median survival from diagnosis of about 2 </w:t>
      </w:r>
      <w:r w:rsidR="00882446" w:rsidRPr="00E9486E">
        <w:rPr>
          <w:rFonts w:ascii="Book Antiqua" w:hAnsi="Book Antiqua" w:cs="Times New Roman"/>
          <w:sz w:val="24"/>
          <w:szCs w:val="24"/>
        </w:rPr>
        <w:t>years</w:t>
      </w:r>
      <w:r w:rsidR="00882446" w:rsidRPr="00E9486E">
        <w:rPr>
          <w:rFonts w:ascii="Book Antiqua" w:hAnsi="Book Antiqua" w:cs="Times New Roman"/>
          <w:sz w:val="24"/>
          <w:szCs w:val="24"/>
          <w:vertAlign w:val="superscript"/>
        </w:rPr>
        <w:t>[47</w:t>
      </w:r>
      <w:r w:rsidR="001848DE" w:rsidRPr="00E9486E">
        <w:rPr>
          <w:rFonts w:ascii="Book Antiqua" w:hAnsi="Book Antiqua" w:cs="Times New Roman"/>
          <w:sz w:val="24"/>
          <w:szCs w:val="24"/>
          <w:vertAlign w:val="superscript"/>
        </w:rPr>
        <w:t>]</w:t>
      </w:r>
      <w:r w:rsidR="001848DE" w:rsidRPr="00E9486E">
        <w:rPr>
          <w:rFonts w:ascii="Book Antiqua" w:hAnsi="Book Antiqua" w:cs="Times New Roman"/>
          <w:sz w:val="24"/>
          <w:szCs w:val="24"/>
        </w:rPr>
        <w:t>.</w:t>
      </w:r>
      <w:r w:rsidR="00FE25CB" w:rsidRPr="00E9486E">
        <w:rPr>
          <w:rFonts w:ascii="Book Antiqua" w:hAnsi="Book Antiqua" w:cs="Times New Roman"/>
          <w:sz w:val="24"/>
          <w:szCs w:val="24"/>
        </w:rPr>
        <w:t xml:space="preserve"> </w:t>
      </w:r>
    </w:p>
    <w:p w14:paraId="67C5F639" w14:textId="7969E2AA" w:rsidR="00C518BC" w:rsidRPr="00E9486E" w:rsidRDefault="00C518BC" w:rsidP="004041AC">
      <w:pPr>
        <w:spacing w:after="0" w:line="360" w:lineRule="auto"/>
        <w:ind w:firstLineChars="100" w:firstLine="240"/>
        <w:jc w:val="both"/>
        <w:rPr>
          <w:rFonts w:ascii="Book Antiqua" w:hAnsi="Book Antiqua" w:cs="Times New Roman"/>
          <w:sz w:val="24"/>
          <w:szCs w:val="24"/>
        </w:rPr>
      </w:pPr>
      <w:r w:rsidRPr="00E9486E">
        <w:rPr>
          <w:rFonts w:ascii="Book Antiqua" w:hAnsi="Book Antiqua" w:cs="Times New Roman"/>
          <w:sz w:val="24"/>
          <w:szCs w:val="24"/>
        </w:rPr>
        <w:t xml:space="preserve">In untreated AL cardiac amyloidosis, median survival is about 6 months </w:t>
      </w:r>
      <w:r w:rsidR="004041AC" w:rsidRPr="00E9486E">
        <w:rPr>
          <w:rFonts w:ascii="Book Antiqua" w:hAnsi="Book Antiqua" w:cs="Times New Roman"/>
          <w:sz w:val="24"/>
          <w:szCs w:val="24"/>
        </w:rPr>
        <w:t>from the onset of heart failure</w:t>
      </w:r>
      <w:r w:rsidRPr="00E9486E">
        <w:rPr>
          <w:rFonts w:ascii="Book Antiqua" w:hAnsi="Book Antiqua" w:cs="Times New Roman"/>
          <w:sz w:val="24"/>
          <w:szCs w:val="24"/>
          <w:vertAlign w:val="superscript"/>
        </w:rPr>
        <w:t>[</w:t>
      </w:r>
      <w:r w:rsidR="00882446" w:rsidRPr="00E9486E">
        <w:rPr>
          <w:rFonts w:ascii="Book Antiqua" w:hAnsi="Book Antiqua" w:cs="Times New Roman"/>
          <w:sz w:val="24"/>
          <w:szCs w:val="24"/>
          <w:vertAlign w:val="superscript"/>
        </w:rPr>
        <w:t>48</w:t>
      </w:r>
      <w:r w:rsidRPr="00E9486E">
        <w:rPr>
          <w:rFonts w:ascii="Book Antiqua" w:hAnsi="Book Antiqua" w:cs="Times New Roman"/>
          <w:sz w:val="24"/>
          <w:szCs w:val="24"/>
          <w:vertAlign w:val="superscript"/>
        </w:rPr>
        <w:t>]</w:t>
      </w:r>
      <w:r w:rsidR="00877674" w:rsidRPr="00E9486E">
        <w:rPr>
          <w:rFonts w:ascii="Book Antiqua" w:hAnsi="Book Antiqua" w:cs="Times New Roman"/>
          <w:sz w:val="24"/>
          <w:szCs w:val="24"/>
        </w:rPr>
        <w:t xml:space="preserve">. In patients with early stage disease who undergo HSCT, </w:t>
      </w:r>
      <w:r w:rsidR="00877674" w:rsidRPr="00E9486E">
        <w:rPr>
          <w:rFonts w:ascii="Book Antiqua" w:hAnsi="Book Antiqua" w:cs="Times New Roman"/>
          <w:sz w:val="24"/>
          <w:szCs w:val="24"/>
        </w:rPr>
        <w:lastRenderedPageBreak/>
        <w:t xml:space="preserve">reduced post-transplant mortality and improved survival has been demonstrated with </w:t>
      </w:r>
      <w:r w:rsidR="00BC4F41" w:rsidRPr="00E9486E">
        <w:rPr>
          <w:rFonts w:ascii="Book Antiqua" w:hAnsi="Book Antiqua" w:cs="Times New Roman"/>
          <w:sz w:val="24"/>
          <w:szCs w:val="24"/>
        </w:rPr>
        <w:t>4 yea</w:t>
      </w:r>
      <w:r w:rsidR="002454D0" w:rsidRPr="00E9486E">
        <w:rPr>
          <w:rFonts w:ascii="Book Antiqua" w:hAnsi="Book Antiqua" w:cs="Times New Roman"/>
          <w:sz w:val="24"/>
          <w:szCs w:val="24"/>
        </w:rPr>
        <w:t>r overall survival of about 90%</w:t>
      </w:r>
      <w:r w:rsidR="00794A64" w:rsidRPr="00E9486E">
        <w:rPr>
          <w:rFonts w:ascii="Book Antiqua" w:hAnsi="Book Antiqua" w:cs="Times New Roman"/>
          <w:sz w:val="24"/>
          <w:szCs w:val="24"/>
          <w:vertAlign w:val="superscript"/>
        </w:rPr>
        <w:t>[49,50</w:t>
      </w:r>
      <w:r w:rsidR="00484C48" w:rsidRPr="00E9486E">
        <w:rPr>
          <w:rFonts w:ascii="Book Antiqua" w:hAnsi="Book Antiqua" w:cs="Times New Roman"/>
          <w:sz w:val="24"/>
          <w:szCs w:val="24"/>
          <w:vertAlign w:val="superscript"/>
        </w:rPr>
        <w:t>]</w:t>
      </w:r>
      <w:r w:rsidR="00794A64" w:rsidRPr="00E9486E">
        <w:rPr>
          <w:rFonts w:ascii="Book Antiqua" w:hAnsi="Book Antiqua" w:cs="Times New Roman"/>
          <w:sz w:val="24"/>
          <w:szCs w:val="24"/>
        </w:rPr>
        <w:t>.</w:t>
      </w:r>
    </w:p>
    <w:p w14:paraId="364EE608" w14:textId="5DD164B4" w:rsidR="00763BF3" w:rsidRPr="00E9486E" w:rsidRDefault="00763BF3" w:rsidP="004B2258">
      <w:pPr>
        <w:spacing w:after="0" w:line="360" w:lineRule="auto"/>
        <w:jc w:val="both"/>
        <w:rPr>
          <w:rFonts w:ascii="Book Antiqua" w:hAnsi="Book Antiqua" w:cs="Times New Roman"/>
          <w:b/>
          <w:sz w:val="24"/>
          <w:szCs w:val="24"/>
          <w:lang w:eastAsia="zh-CN"/>
        </w:rPr>
      </w:pPr>
    </w:p>
    <w:p w14:paraId="215DF8CB" w14:textId="5EEF645B" w:rsidR="00562589" w:rsidRPr="00E9486E" w:rsidRDefault="00032BBF" w:rsidP="004B2258">
      <w:pPr>
        <w:spacing w:after="0" w:line="360" w:lineRule="auto"/>
        <w:jc w:val="both"/>
        <w:rPr>
          <w:rFonts w:ascii="Book Antiqua" w:hAnsi="Book Antiqua" w:cs="Times New Roman"/>
          <w:b/>
          <w:sz w:val="24"/>
          <w:szCs w:val="24"/>
        </w:rPr>
      </w:pPr>
      <w:r w:rsidRPr="00E9486E">
        <w:rPr>
          <w:rFonts w:ascii="Book Antiqua" w:hAnsi="Book Antiqua" w:cs="Times New Roman"/>
          <w:b/>
          <w:sz w:val="24"/>
          <w:szCs w:val="24"/>
        </w:rPr>
        <w:t>CONCLUSION</w:t>
      </w:r>
    </w:p>
    <w:p w14:paraId="3B41F46D" w14:textId="0158DB08" w:rsidR="00152FD6" w:rsidRPr="00E9486E" w:rsidRDefault="00063A3F" w:rsidP="004B2258">
      <w:pPr>
        <w:spacing w:after="0" w:line="360" w:lineRule="auto"/>
        <w:jc w:val="both"/>
        <w:rPr>
          <w:rFonts w:ascii="Book Antiqua" w:hAnsi="Book Antiqua" w:cs="Times New Roman"/>
          <w:sz w:val="24"/>
          <w:szCs w:val="24"/>
        </w:rPr>
      </w:pPr>
      <w:r w:rsidRPr="00E9486E">
        <w:rPr>
          <w:rFonts w:ascii="Book Antiqua" w:hAnsi="Book Antiqua" w:cs="Times New Roman"/>
          <w:sz w:val="24"/>
          <w:szCs w:val="24"/>
        </w:rPr>
        <w:t>Cardiac amyloidosis remains a rare disease despite a recent uptick in diagnoses owing to increased physician suspicion and improved cardiovascular imaging techniques. With emerging therapies that have the potential to improve patient outcomes, early diagnosis has taken on an increasingly important role. T</w:t>
      </w:r>
      <w:r w:rsidR="00A03E02" w:rsidRPr="00E9486E">
        <w:rPr>
          <w:rFonts w:ascii="Book Antiqua" w:hAnsi="Book Antiqua" w:cs="Times New Roman"/>
          <w:sz w:val="24"/>
          <w:szCs w:val="24"/>
        </w:rPr>
        <w:t>his case report discusses the clinical evaluation of cardiac amyloidosis highlighting the utility of various laboratory tests and imaging modalities in arriving at a diagnosis</w:t>
      </w:r>
      <w:r w:rsidRPr="00E9486E">
        <w:rPr>
          <w:rFonts w:ascii="Book Antiqua" w:hAnsi="Book Antiqua" w:cs="Times New Roman"/>
          <w:sz w:val="24"/>
          <w:szCs w:val="24"/>
        </w:rPr>
        <w:t>.</w:t>
      </w:r>
    </w:p>
    <w:p w14:paraId="5742058D" w14:textId="1ADBE3BE" w:rsidR="00474B8B" w:rsidRPr="00E9486E" w:rsidRDefault="00474B8B" w:rsidP="004B2258">
      <w:pPr>
        <w:spacing w:after="0" w:line="360" w:lineRule="auto"/>
        <w:jc w:val="both"/>
        <w:rPr>
          <w:rFonts w:ascii="Book Antiqua" w:hAnsi="Book Antiqua" w:cs="Times New Roman"/>
          <w:sz w:val="24"/>
          <w:szCs w:val="24"/>
        </w:rPr>
      </w:pPr>
    </w:p>
    <w:p w14:paraId="1B465FE1" w14:textId="77777777" w:rsidR="00D3437A" w:rsidRPr="00E9486E" w:rsidRDefault="00D3437A">
      <w:pPr>
        <w:rPr>
          <w:rFonts w:ascii="Book Antiqua" w:hAnsi="Book Antiqua" w:cs="Times New Roman"/>
          <w:b/>
          <w:sz w:val="24"/>
          <w:szCs w:val="24"/>
        </w:rPr>
      </w:pPr>
      <w:r w:rsidRPr="00E9486E">
        <w:rPr>
          <w:rFonts w:ascii="Book Antiqua" w:hAnsi="Book Antiqua" w:cs="Times New Roman"/>
          <w:b/>
          <w:sz w:val="24"/>
          <w:szCs w:val="24"/>
        </w:rPr>
        <w:br w:type="page"/>
      </w:r>
    </w:p>
    <w:p w14:paraId="5F870762" w14:textId="60D495D1" w:rsidR="00794A64" w:rsidRPr="00E9486E" w:rsidRDefault="006871EF" w:rsidP="00134D9E">
      <w:pPr>
        <w:spacing w:after="0" w:line="360" w:lineRule="auto"/>
        <w:jc w:val="both"/>
        <w:rPr>
          <w:rFonts w:ascii="Book Antiqua" w:hAnsi="Book Antiqua" w:cs="Times New Roman"/>
          <w:sz w:val="24"/>
          <w:szCs w:val="24"/>
        </w:rPr>
      </w:pPr>
      <w:r w:rsidRPr="00E9486E">
        <w:rPr>
          <w:rFonts w:ascii="Book Antiqua" w:hAnsi="Book Antiqua" w:cs="Times New Roman"/>
          <w:b/>
          <w:sz w:val="24"/>
          <w:szCs w:val="24"/>
        </w:rPr>
        <w:lastRenderedPageBreak/>
        <w:t>REFERENCES</w:t>
      </w:r>
    </w:p>
    <w:p w14:paraId="20DAB543" w14:textId="77777777" w:rsidR="00134D9E" w:rsidRPr="00E9486E" w:rsidRDefault="00134D9E" w:rsidP="00134D9E">
      <w:pPr>
        <w:spacing w:after="0" w:line="360" w:lineRule="auto"/>
        <w:jc w:val="both"/>
        <w:rPr>
          <w:rFonts w:ascii="Book Antiqua" w:hAnsi="Book Antiqua"/>
          <w:sz w:val="24"/>
          <w:szCs w:val="24"/>
        </w:rPr>
      </w:pPr>
      <w:r w:rsidRPr="00E9486E">
        <w:rPr>
          <w:rFonts w:ascii="Book Antiqua" w:hAnsi="Book Antiqua"/>
          <w:sz w:val="24"/>
          <w:szCs w:val="24"/>
        </w:rPr>
        <w:t xml:space="preserve">1 </w:t>
      </w:r>
      <w:r w:rsidRPr="00E9486E">
        <w:rPr>
          <w:rFonts w:ascii="Book Antiqua" w:hAnsi="Book Antiqua"/>
          <w:b/>
          <w:sz w:val="24"/>
          <w:szCs w:val="24"/>
        </w:rPr>
        <w:t>Merlini G</w:t>
      </w:r>
      <w:r w:rsidRPr="00E9486E">
        <w:rPr>
          <w:rFonts w:ascii="Book Antiqua" w:hAnsi="Book Antiqua"/>
          <w:sz w:val="24"/>
          <w:szCs w:val="24"/>
        </w:rPr>
        <w:t xml:space="preserve">, Bellotti V. Molecular mechanisms of amyloidosis. </w:t>
      </w:r>
      <w:r w:rsidRPr="00E9486E">
        <w:rPr>
          <w:rFonts w:ascii="Book Antiqua" w:hAnsi="Book Antiqua"/>
          <w:i/>
          <w:sz w:val="24"/>
          <w:szCs w:val="24"/>
        </w:rPr>
        <w:t>N Engl J Med</w:t>
      </w:r>
      <w:r w:rsidRPr="00E9486E">
        <w:rPr>
          <w:rFonts w:ascii="Book Antiqua" w:hAnsi="Book Antiqua"/>
          <w:sz w:val="24"/>
          <w:szCs w:val="24"/>
        </w:rPr>
        <w:t xml:space="preserve"> 2003; </w:t>
      </w:r>
      <w:r w:rsidRPr="00E9486E">
        <w:rPr>
          <w:rFonts w:ascii="Book Antiqua" w:hAnsi="Book Antiqua"/>
          <w:b/>
          <w:sz w:val="24"/>
          <w:szCs w:val="24"/>
        </w:rPr>
        <w:t>349</w:t>
      </w:r>
      <w:r w:rsidRPr="00E9486E">
        <w:rPr>
          <w:rFonts w:ascii="Book Antiqua" w:hAnsi="Book Antiqua"/>
          <w:sz w:val="24"/>
          <w:szCs w:val="24"/>
        </w:rPr>
        <w:t>: 583-596 [PMID: 12904524 DOI: 10.1056/NEJMra023144]</w:t>
      </w:r>
    </w:p>
    <w:p w14:paraId="01688F1E" w14:textId="77777777" w:rsidR="00134D9E" w:rsidRPr="00E9486E" w:rsidRDefault="00134D9E" w:rsidP="00134D9E">
      <w:pPr>
        <w:spacing w:after="0" w:line="360" w:lineRule="auto"/>
        <w:jc w:val="both"/>
        <w:rPr>
          <w:rFonts w:ascii="Book Antiqua" w:hAnsi="Book Antiqua"/>
          <w:sz w:val="24"/>
          <w:szCs w:val="24"/>
        </w:rPr>
      </w:pPr>
      <w:r w:rsidRPr="00E9486E">
        <w:rPr>
          <w:rFonts w:ascii="Book Antiqua" w:hAnsi="Book Antiqua"/>
          <w:sz w:val="24"/>
          <w:szCs w:val="24"/>
        </w:rPr>
        <w:t xml:space="preserve">2 </w:t>
      </w:r>
      <w:r w:rsidRPr="00E9486E">
        <w:rPr>
          <w:rFonts w:ascii="Book Antiqua" w:hAnsi="Book Antiqua"/>
          <w:b/>
          <w:sz w:val="24"/>
          <w:szCs w:val="24"/>
        </w:rPr>
        <w:t>Donnelly JP</w:t>
      </w:r>
      <w:r w:rsidRPr="00E9486E">
        <w:rPr>
          <w:rFonts w:ascii="Book Antiqua" w:hAnsi="Book Antiqua"/>
          <w:sz w:val="24"/>
          <w:szCs w:val="24"/>
        </w:rPr>
        <w:t xml:space="preserve">, Hanna M. Cardiac amyloidosis: An update on diagnosis and treatment. </w:t>
      </w:r>
      <w:r w:rsidRPr="00E9486E">
        <w:rPr>
          <w:rFonts w:ascii="Book Antiqua" w:hAnsi="Book Antiqua"/>
          <w:i/>
          <w:sz w:val="24"/>
          <w:szCs w:val="24"/>
        </w:rPr>
        <w:t>Cleve Clin J Med</w:t>
      </w:r>
      <w:r w:rsidRPr="00E9486E">
        <w:rPr>
          <w:rFonts w:ascii="Book Antiqua" w:hAnsi="Book Antiqua"/>
          <w:sz w:val="24"/>
          <w:szCs w:val="24"/>
        </w:rPr>
        <w:t xml:space="preserve"> 2017; </w:t>
      </w:r>
      <w:r w:rsidRPr="00E9486E">
        <w:rPr>
          <w:rFonts w:ascii="Book Antiqua" w:hAnsi="Book Antiqua"/>
          <w:b/>
          <w:sz w:val="24"/>
          <w:szCs w:val="24"/>
        </w:rPr>
        <w:t>84</w:t>
      </w:r>
      <w:r w:rsidRPr="00E9486E">
        <w:rPr>
          <w:rFonts w:ascii="Book Antiqua" w:hAnsi="Book Antiqua"/>
          <w:sz w:val="24"/>
          <w:szCs w:val="24"/>
        </w:rPr>
        <w:t>: 12-26 [PMID: 29257735 DOI: 10.3949/ccjm.84.s3.02]</w:t>
      </w:r>
    </w:p>
    <w:p w14:paraId="23471D79" w14:textId="77777777" w:rsidR="00134D9E" w:rsidRPr="00E9486E" w:rsidRDefault="00134D9E" w:rsidP="00134D9E">
      <w:pPr>
        <w:spacing w:after="0" w:line="360" w:lineRule="auto"/>
        <w:jc w:val="both"/>
        <w:rPr>
          <w:rFonts w:ascii="Book Antiqua" w:hAnsi="Book Antiqua"/>
          <w:sz w:val="24"/>
          <w:szCs w:val="24"/>
        </w:rPr>
      </w:pPr>
      <w:r w:rsidRPr="00E9486E">
        <w:rPr>
          <w:rFonts w:ascii="Book Antiqua" w:hAnsi="Book Antiqua"/>
          <w:sz w:val="24"/>
          <w:szCs w:val="24"/>
        </w:rPr>
        <w:t xml:space="preserve">3 </w:t>
      </w:r>
      <w:r w:rsidRPr="00E9486E">
        <w:rPr>
          <w:rFonts w:ascii="Book Antiqua" w:hAnsi="Book Antiqua"/>
          <w:b/>
          <w:sz w:val="24"/>
          <w:szCs w:val="24"/>
        </w:rPr>
        <w:t>Sipe JD</w:t>
      </w:r>
      <w:r w:rsidRPr="00E9486E">
        <w:rPr>
          <w:rFonts w:ascii="Book Antiqua" w:hAnsi="Book Antiqua"/>
          <w:sz w:val="24"/>
          <w:szCs w:val="24"/>
        </w:rPr>
        <w:t xml:space="preserve">, Benson MD, Buxbaum JN, Ikeda S, Merlini G, Saraiva MJ, Westermark P; Nomenclature Committee of the International Society of Amyloidosis. Amyloid fibril protein nomenclature: 2012 recommendations from the Nomenclature Committee of the International Society of Amyloidosis. </w:t>
      </w:r>
      <w:r w:rsidRPr="00E9486E">
        <w:rPr>
          <w:rFonts w:ascii="Book Antiqua" w:hAnsi="Book Antiqua"/>
          <w:i/>
          <w:sz w:val="24"/>
          <w:szCs w:val="24"/>
        </w:rPr>
        <w:t>Amyloid</w:t>
      </w:r>
      <w:r w:rsidRPr="00E9486E">
        <w:rPr>
          <w:rFonts w:ascii="Book Antiqua" w:hAnsi="Book Antiqua"/>
          <w:sz w:val="24"/>
          <w:szCs w:val="24"/>
        </w:rPr>
        <w:t xml:space="preserve"> 2012; </w:t>
      </w:r>
      <w:r w:rsidRPr="00E9486E">
        <w:rPr>
          <w:rFonts w:ascii="Book Antiqua" w:hAnsi="Book Antiqua"/>
          <w:b/>
          <w:sz w:val="24"/>
          <w:szCs w:val="24"/>
        </w:rPr>
        <w:t>19</w:t>
      </w:r>
      <w:r w:rsidRPr="00E9486E">
        <w:rPr>
          <w:rFonts w:ascii="Book Antiqua" w:hAnsi="Book Antiqua"/>
          <w:sz w:val="24"/>
          <w:szCs w:val="24"/>
        </w:rPr>
        <w:t>: 167-170 [PMID: 23113696 DOI: 10.3109/13506129.2012.734345]</w:t>
      </w:r>
    </w:p>
    <w:p w14:paraId="7A426330" w14:textId="77777777" w:rsidR="00134D9E" w:rsidRPr="00E9486E" w:rsidRDefault="00134D9E" w:rsidP="00134D9E">
      <w:pPr>
        <w:spacing w:after="0" w:line="360" w:lineRule="auto"/>
        <w:jc w:val="both"/>
        <w:rPr>
          <w:rFonts w:ascii="Book Antiqua" w:hAnsi="Book Antiqua"/>
          <w:sz w:val="24"/>
          <w:szCs w:val="24"/>
        </w:rPr>
      </w:pPr>
      <w:r w:rsidRPr="00E9486E">
        <w:rPr>
          <w:rFonts w:ascii="Book Antiqua" w:hAnsi="Book Antiqua"/>
          <w:sz w:val="24"/>
          <w:szCs w:val="24"/>
        </w:rPr>
        <w:t xml:space="preserve">4 </w:t>
      </w:r>
      <w:r w:rsidRPr="00E9486E">
        <w:rPr>
          <w:rFonts w:ascii="Book Antiqua" w:hAnsi="Book Antiqua"/>
          <w:b/>
          <w:sz w:val="24"/>
          <w:szCs w:val="24"/>
        </w:rPr>
        <w:t>Maleszewski JJ</w:t>
      </w:r>
      <w:r w:rsidRPr="00E9486E">
        <w:rPr>
          <w:rFonts w:ascii="Book Antiqua" w:hAnsi="Book Antiqua"/>
          <w:sz w:val="24"/>
          <w:szCs w:val="24"/>
        </w:rPr>
        <w:t xml:space="preserve">. Cardiac amyloidosis: pathology, nomenclature, and typing. </w:t>
      </w:r>
      <w:r w:rsidRPr="00E9486E">
        <w:rPr>
          <w:rFonts w:ascii="Book Antiqua" w:hAnsi="Book Antiqua"/>
          <w:i/>
          <w:sz w:val="24"/>
          <w:szCs w:val="24"/>
        </w:rPr>
        <w:t>Cardiovasc Pathol</w:t>
      </w:r>
      <w:r w:rsidRPr="00E9486E">
        <w:rPr>
          <w:rFonts w:ascii="Book Antiqua" w:hAnsi="Book Antiqua"/>
          <w:sz w:val="24"/>
          <w:szCs w:val="24"/>
        </w:rPr>
        <w:t xml:space="preserve"> 2015; </w:t>
      </w:r>
      <w:r w:rsidRPr="00E9486E">
        <w:rPr>
          <w:rFonts w:ascii="Book Antiqua" w:hAnsi="Book Antiqua"/>
          <w:b/>
          <w:sz w:val="24"/>
          <w:szCs w:val="24"/>
        </w:rPr>
        <w:t>24</w:t>
      </w:r>
      <w:r w:rsidRPr="00E9486E">
        <w:rPr>
          <w:rFonts w:ascii="Book Antiqua" w:hAnsi="Book Antiqua"/>
          <w:sz w:val="24"/>
          <w:szCs w:val="24"/>
        </w:rPr>
        <w:t>: 343-350 [PMID: 26361138 DOI: 10.1016/j.carpath.2015.07.008]</w:t>
      </w:r>
    </w:p>
    <w:p w14:paraId="5FE42D49" w14:textId="77777777" w:rsidR="00134D9E" w:rsidRPr="00E9486E" w:rsidRDefault="00134D9E" w:rsidP="00134D9E">
      <w:pPr>
        <w:spacing w:after="0" w:line="360" w:lineRule="auto"/>
        <w:jc w:val="both"/>
        <w:rPr>
          <w:rFonts w:ascii="Book Antiqua" w:hAnsi="Book Antiqua"/>
          <w:sz w:val="24"/>
          <w:szCs w:val="24"/>
        </w:rPr>
      </w:pPr>
      <w:r w:rsidRPr="00E9486E">
        <w:rPr>
          <w:rFonts w:ascii="Book Antiqua" w:hAnsi="Book Antiqua"/>
          <w:sz w:val="24"/>
          <w:szCs w:val="24"/>
        </w:rPr>
        <w:t xml:space="preserve">5 </w:t>
      </w:r>
      <w:r w:rsidRPr="00E9486E">
        <w:rPr>
          <w:rFonts w:ascii="Book Antiqua" w:hAnsi="Book Antiqua"/>
          <w:b/>
          <w:sz w:val="24"/>
          <w:szCs w:val="24"/>
        </w:rPr>
        <w:t>Gertz MA</w:t>
      </w:r>
      <w:r w:rsidRPr="00E9486E">
        <w:rPr>
          <w:rFonts w:ascii="Book Antiqua" w:hAnsi="Book Antiqua"/>
          <w:sz w:val="24"/>
          <w:szCs w:val="24"/>
        </w:rPr>
        <w:t xml:space="preserve">, Dispenzieri A, Sher T. Pathophysiology and treatment of cardiac amyloidosis. </w:t>
      </w:r>
      <w:r w:rsidRPr="00E9486E">
        <w:rPr>
          <w:rFonts w:ascii="Book Antiqua" w:hAnsi="Book Antiqua"/>
          <w:i/>
          <w:sz w:val="24"/>
          <w:szCs w:val="24"/>
        </w:rPr>
        <w:t>Nat Rev Cardiol</w:t>
      </w:r>
      <w:r w:rsidRPr="00E9486E">
        <w:rPr>
          <w:rFonts w:ascii="Book Antiqua" w:hAnsi="Book Antiqua"/>
          <w:sz w:val="24"/>
          <w:szCs w:val="24"/>
        </w:rPr>
        <w:t xml:space="preserve"> 2015; </w:t>
      </w:r>
      <w:r w:rsidRPr="00E9486E">
        <w:rPr>
          <w:rFonts w:ascii="Book Antiqua" w:hAnsi="Book Antiqua"/>
          <w:b/>
          <w:sz w:val="24"/>
          <w:szCs w:val="24"/>
        </w:rPr>
        <w:t>12</w:t>
      </w:r>
      <w:r w:rsidRPr="00E9486E">
        <w:rPr>
          <w:rFonts w:ascii="Book Antiqua" w:hAnsi="Book Antiqua"/>
          <w:sz w:val="24"/>
          <w:szCs w:val="24"/>
        </w:rPr>
        <w:t>: 91-102 [PMID: 25311231 DOI: 10.1038/nrcardio.2014.165]</w:t>
      </w:r>
    </w:p>
    <w:p w14:paraId="4FAA254E" w14:textId="77777777" w:rsidR="00134D9E" w:rsidRPr="00E9486E" w:rsidRDefault="00134D9E" w:rsidP="00134D9E">
      <w:pPr>
        <w:spacing w:after="0" w:line="360" w:lineRule="auto"/>
        <w:jc w:val="both"/>
        <w:rPr>
          <w:rFonts w:ascii="Book Antiqua" w:hAnsi="Book Antiqua"/>
          <w:sz w:val="24"/>
          <w:szCs w:val="24"/>
        </w:rPr>
      </w:pPr>
      <w:r w:rsidRPr="00E9486E">
        <w:rPr>
          <w:rFonts w:ascii="Book Antiqua" w:hAnsi="Book Antiqua"/>
          <w:sz w:val="24"/>
          <w:szCs w:val="24"/>
        </w:rPr>
        <w:t xml:space="preserve">6 </w:t>
      </w:r>
      <w:r w:rsidRPr="00E9486E">
        <w:rPr>
          <w:rFonts w:ascii="Book Antiqua" w:hAnsi="Book Antiqua"/>
          <w:b/>
          <w:sz w:val="24"/>
          <w:szCs w:val="24"/>
        </w:rPr>
        <w:t>Sperry BW</w:t>
      </w:r>
      <w:r w:rsidRPr="00E9486E">
        <w:rPr>
          <w:rFonts w:ascii="Book Antiqua" w:hAnsi="Book Antiqua"/>
          <w:sz w:val="24"/>
          <w:szCs w:val="24"/>
        </w:rPr>
        <w:t xml:space="preserve">, Ikram A, Hachamovitch R, Valent J, Vranian MN, Phelan D, Hanna M. Efficacy of Chemotherapy for Light-Chain Amyloidosis in Patients Presenting With Symptomatic Heart Failure. </w:t>
      </w:r>
      <w:r w:rsidRPr="00E9486E">
        <w:rPr>
          <w:rFonts w:ascii="Book Antiqua" w:hAnsi="Book Antiqua"/>
          <w:i/>
          <w:sz w:val="24"/>
          <w:szCs w:val="24"/>
        </w:rPr>
        <w:t>J Am Coll Cardiol</w:t>
      </w:r>
      <w:r w:rsidRPr="00E9486E">
        <w:rPr>
          <w:rFonts w:ascii="Book Antiqua" w:hAnsi="Book Antiqua"/>
          <w:sz w:val="24"/>
          <w:szCs w:val="24"/>
        </w:rPr>
        <w:t xml:space="preserve"> 2016; </w:t>
      </w:r>
      <w:r w:rsidRPr="00E9486E">
        <w:rPr>
          <w:rFonts w:ascii="Book Antiqua" w:hAnsi="Book Antiqua"/>
          <w:b/>
          <w:sz w:val="24"/>
          <w:szCs w:val="24"/>
        </w:rPr>
        <w:t>67</w:t>
      </w:r>
      <w:r w:rsidRPr="00E9486E">
        <w:rPr>
          <w:rFonts w:ascii="Book Antiqua" w:hAnsi="Book Antiqua"/>
          <w:sz w:val="24"/>
          <w:szCs w:val="24"/>
        </w:rPr>
        <w:t>: 2941-2948 [PMID: 27339491 DOI: 10.1016/j.jacc.2016.03.593]</w:t>
      </w:r>
    </w:p>
    <w:p w14:paraId="4D660EBB" w14:textId="77777777" w:rsidR="00134D9E" w:rsidRPr="00E9486E" w:rsidRDefault="00134D9E" w:rsidP="00134D9E">
      <w:pPr>
        <w:spacing w:after="0" w:line="360" w:lineRule="auto"/>
        <w:jc w:val="both"/>
        <w:rPr>
          <w:rFonts w:ascii="Book Antiqua" w:hAnsi="Book Antiqua"/>
          <w:sz w:val="24"/>
          <w:szCs w:val="24"/>
        </w:rPr>
      </w:pPr>
      <w:r w:rsidRPr="00E9486E">
        <w:rPr>
          <w:rFonts w:ascii="Book Antiqua" w:hAnsi="Book Antiqua"/>
          <w:sz w:val="24"/>
          <w:szCs w:val="24"/>
        </w:rPr>
        <w:t xml:space="preserve">7 </w:t>
      </w:r>
      <w:r w:rsidRPr="00E9486E">
        <w:rPr>
          <w:rFonts w:ascii="Book Antiqua" w:hAnsi="Book Antiqua"/>
          <w:b/>
          <w:sz w:val="24"/>
          <w:szCs w:val="24"/>
        </w:rPr>
        <w:t>González-López E</w:t>
      </w:r>
      <w:r w:rsidRPr="00E9486E">
        <w:rPr>
          <w:rFonts w:ascii="Book Antiqua" w:hAnsi="Book Antiqua"/>
          <w:sz w:val="24"/>
          <w:szCs w:val="24"/>
        </w:rPr>
        <w:t xml:space="preserve">, López-Sainz Á, Garcia-Pavia P. Diagnosis and Treatment of Transthyretin Cardiac Amyloidosis. Progress and Hope. </w:t>
      </w:r>
      <w:r w:rsidRPr="00E9486E">
        <w:rPr>
          <w:rFonts w:ascii="Book Antiqua" w:hAnsi="Book Antiqua"/>
          <w:i/>
          <w:sz w:val="24"/>
          <w:szCs w:val="24"/>
        </w:rPr>
        <w:t>Rev Esp Cardiol</w:t>
      </w:r>
      <w:r w:rsidRPr="00E9486E">
        <w:rPr>
          <w:rFonts w:ascii="Book Antiqua" w:hAnsi="Book Antiqua"/>
          <w:sz w:val="24"/>
          <w:szCs w:val="24"/>
        </w:rPr>
        <w:t xml:space="preserve"> (Engl Ed) 2017; </w:t>
      </w:r>
      <w:r w:rsidRPr="00E9486E">
        <w:rPr>
          <w:rFonts w:ascii="Book Antiqua" w:hAnsi="Book Antiqua"/>
          <w:b/>
          <w:sz w:val="24"/>
          <w:szCs w:val="24"/>
        </w:rPr>
        <w:t>70</w:t>
      </w:r>
      <w:r w:rsidRPr="00E9486E">
        <w:rPr>
          <w:rFonts w:ascii="Book Antiqua" w:hAnsi="Book Antiqua"/>
          <w:sz w:val="24"/>
          <w:szCs w:val="24"/>
        </w:rPr>
        <w:t>: 991-1004 [PMID: 28870641 DOI: 10.1016/j.rec.2017.05.036]</w:t>
      </w:r>
    </w:p>
    <w:p w14:paraId="5F4FFD44" w14:textId="77777777" w:rsidR="00134D9E" w:rsidRPr="00E9486E" w:rsidRDefault="00134D9E" w:rsidP="00134D9E">
      <w:pPr>
        <w:spacing w:after="0" w:line="360" w:lineRule="auto"/>
        <w:jc w:val="both"/>
        <w:rPr>
          <w:rFonts w:ascii="Book Antiqua" w:hAnsi="Book Antiqua"/>
          <w:sz w:val="24"/>
          <w:szCs w:val="24"/>
        </w:rPr>
      </w:pPr>
      <w:r w:rsidRPr="00E9486E">
        <w:rPr>
          <w:rFonts w:ascii="Book Antiqua" w:hAnsi="Book Antiqua"/>
          <w:sz w:val="24"/>
          <w:szCs w:val="24"/>
        </w:rPr>
        <w:t xml:space="preserve">8 </w:t>
      </w:r>
      <w:r w:rsidRPr="00E9486E">
        <w:rPr>
          <w:rFonts w:ascii="Book Antiqua" w:hAnsi="Book Antiqua"/>
          <w:b/>
          <w:sz w:val="24"/>
          <w:szCs w:val="24"/>
        </w:rPr>
        <w:t>Gertz MA</w:t>
      </w:r>
      <w:r w:rsidRPr="00E9486E">
        <w:rPr>
          <w:rFonts w:ascii="Book Antiqua" w:hAnsi="Book Antiqua"/>
          <w:sz w:val="24"/>
          <w:szCs w:val="24"/>
        </w:rPr>
        <w:t xml:space="preserve">, Benson MD, Dyck PJ, Grogan M, Coelho T, Cruz M, Berk JL, Plante-Bordeneuve V, Schmidt HHJ, Merlini G. Diagnosis, Prognosis, and Therapy of Transthyretin Amyloidosis. </w:t>
      </w:r>
      <w:r w:rsidRPr="00E9486E">
        <w:rPr>
          <w:rFonts w:ascii="Book Antiqua" w:hAnsi="Book Antiqua"/>
          <w:i/>
          <w:sz w:val="24"/>
          <w:szCs w:val="24"/>
        </w:rPr>
        <w:t>J Am Coll Cardiol</w:t>
      </w:r>
      <w:r w:rsidRPr="00E9486E">
        <w:rPr>
          <w:rFonts w:ascii="Book Antiqua" w:hAnsi="Book Antiqua"/>
          <w:sz w:val="24"/>
          <w:szCs w:val="24"/>
        </w:rPr>
        <w:t xml:space="preserve"> 2015; </w:t>
      </w:r>
      <w:r w:rsidRPr="00E9486E">
        <w:rPr>
          <w:rFonts w:ascii="Book Antiqua" w:hAnsi="Book Antiqua"/>
          <w:b/>
          <w:sz w:val="24"/>
          <w:szCs w:val="24"/>
        </w:rPr>
        <w:t>66</w:t>
      </w:r>
      <w:r w:rsidRPr="00E9486E">
        <w:rPr>
          <w:rFonts w:ascii="Book Antiqua" w:hAnsi="Book Antiqua"/>
          <w:sz w:val="24"/>
          <w:szCs w:val="24"/>
        </w:rPr>
        <w:t>: 2451-2466 [PMID: 26610878 DOI: 10.1016/j.jacc.2015.09.075]</w:t>
      </w:r>
    </w:p>
    <w:p w14:paraId="1AB3F1AC" w14:textId="77777777" w:rsidR="00134D9E" w:rsidRPr="00E9486E" w:rsidRDefault="00134D9E" w:rsidP="00134D9E">
      <w:pPr>
        <w:spacing w:after="0" w:line="360" w:lineRule="auto"/>
        <w:jc w:val="both"/>
        <w:rPr>
          <w:rFonts w:ascii="Book Antiqua" w:hAnsi="Book Antiqua"/>
          <w:sz w:val="24"/>
          <w:szCs w:val="24"/>
        </w:rPr>
      </w:pPr>
      <w:r w:rsidRPr="00E9486E">
        <w:rPr>
          <w:rFonts w:ascii="Book Antiqua" w:hAnsi="Book Antiqua"/>
          <w:sz w:val="24"/>
          <w:szCs w:val="24"/>
        </w:rPr>
        <w:t xml:space="preserve">9 </w:t>
      </w:r>
      <w:r w:rsidRPr="00E9486E">
        <w:rPr>
          <w:rFonts w:ascii="Book Antiqua" w:hAnsi="Book Antiqua"/>
          <w:b/>
          <w:sz w:val="24"/>
          <w:szCs w:val="24"/>
        </w:rPr>
        <w:t>Siddiqi OK</w:t>
      </w:r>
      <w:r w:rsidRPr="00E9486E">
        <w:rPr>
          <w:rFonts w:ascii="Book Antiqua" w:hAnsi="Book Antiqua"/>
          <w:sz w:val="24"/>
          <w:szCs w:val="24"/>
        </w:rPr>
        <w:t xml:space="preserve">, Ruberg FL. Cardiac amyloidosis: An update on pathophysiology, diagnosis, and treatment. </w:t>
      </w:r>
      <w:r w:rsidRPr="00E9486E">
        <w:rPr>
          <w:rFonts w:ascii="Book Antiqua" w:hAnsi="Book Antiqua"/>
          <w:i/>
          <w:sz w:val="24"/>
          <w:szCs w:val="24"/>
        </w:rPr>
        <w:t>Trends Cardiovasc Med</w:t>
      </w:r>
      <w:r w:rsidRPr="00E9486E">
        <w:rPr>
          <w:rFonts w:ascii="Book Antiqua" w:hAnsi="Book Antiqua"/>
          <w:sz w:val="24"/>
          <w:szCs w:val="24"/>
        </w:rPr>
        <w:t xml:space="preserve"> 2018; </w:t>
      </w:r>
      <w:r w:rsidRPr="00E9486E">
        <w:rPr>
          <w:rFonts w:ascii="Book Antiqua" w:hAnsi="Book Antiqua"/>
          <w:b/>
          <w:sz w:val="24"/>
          <w:szCs w:val="24"/>
        </w:rPr>
        <w:t>28</w:t>
      </w:r>
      <w:r w:rsidRPr="00E9486E">
        <w:rPr>
          <w:rFonts w:ascii="Book Antiqua" w:hAnsi="Book Antiqua"/>
          <w:sz w:val="24"/>
          <w:szCs w:val="24"/>
        </w:rPr>
        <w:t>: 10-21 [PMID: 28739313 DOI: 10.1016/j.tcm.2017.07.004]</w:t>
      </w:r>
    </w:p>
    <w:p w14:paraId="044B1068" w14:textId="77777777" w:rsidR="00134D9E" w:rsidRPr="00E9486E" w:rsidRDefault="00134D9E" w:rsidP="00134D9E">
      <w:pPr>
        <w:spacing w:after="0" w:line="360" w:lineRule="auto"/>
        <w:jc w:val="both"/>
        <w:rPr>
          <w:rFonts w:ascii="Book Antiqua" w:hAnsi="Book Antiqua"/>
          <w:sz w:val="24"/>
          <w:szCs w:val="24"/>
        </w:rPr>
      </w:pPr>
      <w:r w:rsidRPr="00E9486E">
        <w:rPr>
          <w:rFonts w:ascii="Book Antiqua" w:hAnsi="Book Antiqua"/>
          <w:sz w:val="24"/>
          <w:szCs w:val="24"/>
        </w:rPr>
        <w:lastRenderedPageBreak/>
        <w:t xml:space="preserve">10 </w:t>
      </w:r>
      <w:r w:rsidRPr="00E9486E">
        <w:rPr>
          <w:rFonts w:ascii="Book Antiqua" w:hAnsi="Book Antiqua"/>
          <w:b/>
          <w:sz w:val="24"/>
          <w:szCs w:val="24"/>
        </w:rPr>
        <w:t>Tsai SB</w:t>
      </w:r>
      <w:r w:rsidRPr="00E9486E">
        <w:rPr>
          <w:rFonts w:ascii="Book Antiqua" w:hAnsi="Book Antiqua"/>
          <w:sz w:val="24"/>
          <w:szCs w:val="24"/>
        </w:rPr>
        <w:t xml:space="preserve">, Seldin DC, Wu H, O'Hara C, Ruberg FL, Sanchorawala V. Myocardial infarction with "clean coronaries" caused by amyloid light-chain AL amyloidosis: a case report and literature review. </w:t>
      </w:r>
      <w:r w:rsidRPr="00E9486E">
        <w:rPr>
          <w:rFonts w:ascii="Book Antiqua" w:hAnsi="Book Antiqua"/>
          <w:i/>
          <w:sz w:val="24"/>
          <w:szCs w:val="24"/>
        </w:rPr>
        <w:t>Amyloid</w:t>
      </w:r>
      <w:r w:rsidRPr="00E9486E">
        <w:rPr>
          <w:rFonts w:ascii="Book Antiqua" w:hAnsi="Book Antiqua"/>
          <w:sz w:val="24"/>
          <w:szCs w:val="24"/>
        </w:rPr>
        <w:t xml:space="preserve"> 2011; </w:t>
      </w:r>
      <w:r w:rsidRPr="00E9486E">
        <w:rPr>
          <w:rFonts w:ascii="Book Antiqua" w:hAnsi="Book Antiqua"/>
          <w:b/>
          <w:sz w:val="24"/>
          <w:szCs w:val="24"/>
        </w:rPr>
        <w:t>18</w:t>
      </w:r>
      <w:r w:rsidRPr="00E9486E">
        <w:rPr>
          <w:rFonts w:ascii="Book Antiqua" w:hAnsi="Book Antiqua"/>
          <w:sz w:val="24"/>
          <w:szCs w:val="24"/>
        </w:rPr>
        <w:t>: 160-164 [PMID: 21504342 DOI: 10.3109/13506129.2011.571319]</w:t>
      </w:r>
    </w:p>
    <w:p w14:paraId="4EC10CBE" w14:textId="77777777" w:rsidR="00134D9E" w:rsidRPr="00E9486E" w:rsidRDefault="00134D9E" w:rsidP="00134D9E">
      <w:pPr>
        <w:spacing w:after="0" w:line="360" w:lineRule="auto"/>
        <w:jc w:val="both"/>
        <w:rPr>
          <w:rFonts w:ascii="Book Antiqua" w:hAnsi="Book Antiqua"/>
          <w:sz w:val="24"/>
          <w:szCs w:val="24"/>
        </w:rPr>
      </w:pPr>
      <w:r w:rsidRPr="00E9486E">
        <w:rPr>
          <w:rFonts w:ascii="Book Antiqua" w:hAnsi="Book Antiqua"/>
          <w:sz w:val="24"/>
          <w:szCs w:val="24"/>
        </w:rPr>
        <w:t xml:space="preserve">11 </w:t>
      </w:r>
      <w:r w:rsidRPr="00E9486E">
        <w:rPr>
          <w:rFonts w:ascii="Book Antiqua" w:hAnsi="Book Antiqua"/>
          <w:b/>
          <w:sz w:val="24"/>
          <w:szCs w:val="24"/>
        </w:rPr>
        <w:t>Brenner DA</w:t>
      </w:r>
      <w:r w:rsidRPr="00E9486E">
        <w:rPr>
          <w:rFonts w:ascii="Book Antiqua" w:hAnsi="Book Antiqua"/>
          <w:sz w:val="24"/>
          <w:szCs w:val="24"/>
        </w:rPr>
        <w:t xml:space="preserve">, Jain M, Pimentel DR, Wang B, Connors LH, Skinner M, Apstein CS, Liao R. Human amyloidogenic light chains directly impair cardiomyocyte function through an increase in cellular oxidant stress. </w:t>
      </w:r>
      <w:r w:rsidRPr="00E9486E">
        <w:rPr>
          <w:rFonts w:ascii="Book Antiqua" w:hAnsi="Book Antiqua"/>
          <w:i/>
          <w:sz w:val="24"/>
          <w:szCs w:val="24"/>
        </w:rPr>
        <w:t>Circ Res</w:t>
      </w:r>
      <w:r w:rsidRPr="00E9486E">
        <w:rPr>
          <w:rFonts w:ascii="Book Antiqua" w:hAnsi="Book Antiqua"/>
          <w:sz w:val="24"/>
          <w:szCs w:val="24"/>
        </w:rPr>
        <w:t xml:space="preserve"> 2004; </w:t>
      </w:r>
      <w:r w:rsidRPr="00E9486E">
        <w:rPr>
          <w:rFonts w:ascii="Book Antiqua" w:hAnsi="Book Antiqua"/>
          <w:b/>
          <w:sz w:val="24"/>
          <w:szCs w:val="24"/>
        </w:rPr>
        <w:t>94</w:t>
      </w:r>
      <w:r w:rsidRPr="00E9486E">
        <w:rPr>
          <w:rFonts w:ascii="Book Antiqua" w:hAnsi="Book Antiqua"/>
          <w:sz w:val="24"/>
          <w:szCs w:val="24"/>
        </w:rPr>
        <w:t>: 1008-1010 [PMID: 15044325 DOI: 10.1161/01.RES.0000126569.75419.74]</w:t>
      </w:r>
    </w:p>
    <w:p w14:paraId="5F12C03F" w14:textId="77777777" w:rsidR="00134D9E" w:rsidRPr="00E9486E" w:rsidRDefault="00134D9E" w:rsidP="00134D9E">
      <w:pPr>
        <w:spacing w:after="0" w:line="360" w:lineRule="auto"/>
        <w:jc w:val="both"/>
        <w:rPr>
          <w:rFonts w:ascii="Book Antiqua" w:hAnsi="Book Antiqua"/>
          <w:sz w:val="24"/>
          <w:szCs w:val="24"/>
        </w:rPr>
      </w:pPr>
      <w:r w:rsidRPr="00E9486E">
        <w:rPr>
          <w:rFonts w:ascii="Book Antiqua" w:hAnsi="Book Antiqua"/>
          <w:sz w:val="24"/>
          <w:szCs w:val="24"/>
        </w:rPr>
        <w:t xml:space="preserve">12 </w:t>
      </w:r>
      <w:r w:rsidRPr="00E9486E">
        <w:rPr>
          <w:rFonts w:ascii="Book Antiqua" w:hAnsi="Book Antiqua"/>
          <w:b/>
          <w:sz w:val="24"/>
          <w:szCs w:val="24"/>
        </w:rPr>
        <w:t>Bhogal S</w:t>
      </w:r>
      <w:r w:rsidRPr="00E9486E">
        <w:rPr>
          <w:rFonts w:ascii="Book Antiqua" w:hAnsi="Book Antiqua"/>
          <w:sz w:val="24"/>
          <w:szCs w:val="24"/>
        </w:rPr>
        <w:t xml:space="preserve">, Ladia V, Sitwala P, Cook E, Bajaj K, Ramu V, Lavie CJ, Paul TK. Cardiac Amyloidosis: An Updated Review With Emphasis on Diagnosis and Future Directions. </w:t>
      </w:r>
      <w:r w:rsidRPr="00E9486E">
        <w:rPr>
          <w:rFonts w:ascii="Book Antiqua" w:hAnsi="Book Antiqua"/>
          <w:i/>
          <w:sz w:val="24"/>
          <w:szCs w:val="24"/>
        </w:rPr>
        <w:t>Curr Probl Cardiol</w:t>
      </w:r>
      <w:r w:rsidRPr="00E9486E">
        <w:rPr>
          <w:rFonts w:ascii="Book Antiqua" w:hAnsi="Book Antiqua"/>
          <w:sz w:val="24"/>
          <w:szCs w:val="24"/>
        </w:rPr>
        <w:t xml:space="preserve"> 2018; </w:t>
      </w:r>
      <w:r w:rsidRPr="00E9486E">
        <w:rPr>
          <w:rFonts w:ascii="Book Antiqua" w:hAnsi="Book Antiqua"/>
          <w:b/>
          <w:sz w:val="24"/>
          <w:szCs w:val="24"/>
        </w:rPr>
        <w:t>43</w:t>
      </w:r>
      <w:r w:rsidRPr="00E9486E">
        <w:rPr>
          <w:rFonts w:ascii="Book Antiqua" w:hAnsi="Book Antiqua"/>
          <w:sz w:val="24"/>
          <w:szCs w:val="24"/>
        </w:rPr>
        <w:t>: 10-34 [PMID: 29173805 DOI: 10.1016/j.cpcardiol.2017.04.003]</w:t>
      </w:r>
    </w:p>
    <w:p w14:paraId="6D6607F3" w14:textId="77777777" w:rsidR="00134D9E" w:rsidRPr="00E9486E" w:rsidRDefault="00134D9E" w:rsidP="00134D9E">
      <w:pPr>
        <w:spacing w:after="0" w:line="360" w:lineRule="auto"/>
        <w:jc w:val="both"/>
        <w:rPr>
          <w:rFonts w:ascii="Book Antiqua" w:hAnsi="Book Antiqua"/>
          <w:sz w:val="24"/>
          <w:szCs w:val="24"/>
        </w:rPr>
      </w:pPr>
      <w:r w:rsidRPr="00E9486E">
        <w:rPr>
          <w:rFonts w:ascii="Book Antiqua" w:hAnsi="Book Antiqua"/>
          <w:sz w:val="24"/>
          <w:szCs w:val="24"/>
        </w:rPr>
        <w:t xml:space="preserve">13 </w:t>
      </w:r>
      <w:r w:rsidRPr="00E9486E">
        <w:rPr>
          <w:rFonts w:ascii="Book Antiqua" w:hAnsi="Book Antiqua"/>
          <w:b/>
          <w:sz w:val="24"/>
          <w:szCs w:val="24"/>
        </w:rPr>
        <w:t>Dubrey SW</w:t>
      </w:r>
      <w:r w:rsidRPr="00E9486E">
        <w:rPr>
          <w:rFonts w:ascii="Book Antiqua" w:hAnsi="Book Antiqua"/>
          <w:sz w:val="24"/>
          <w:szCs w:val="24"/>
        </w:rPr>
        <w:t xml:space="preserve">, Cha K, Anderson J, Chamarthi B, Reisinger J, Skinner M, Falk RH. The clinical features of immunoglobulin light-chain (AL) amyloidosis with heart involvement. </w:t>
      </w:r>
      <w:r w:rsidRPr="00E9486E">
        <w:rPr>
          <w:rFonts w:ascii="Book Antiqua" w:hAnsi="Book Antiqua"/>
          <w:i/>
          <w:sz w:val="24"/>
          <w:szCs w:val="24"/>
        </w:rPr>
        <w:t>QJM</w:t>
      </w:r>
      <w:r w:rsidRPr="00E9486E">
        <w:rPr>
          <w:rFonts w:ascii="Book Antiqua" w:hAnsi="Book Antiqua"/>
          <w:sz w:val="24"/>
          <w:szCs w:val="24"/>
        </w:rPr>
        <w:t xml:space="preserve"> 1998; </w:t>
      </w:r>
      <w:r w:rsidRPr="00E9486E">
        <w:rPr>
          <w:rFonts w:ascii="Book Antiqua" w:hAnsi="Book Antiqua"/>
          <w:b/>
          <w:sz w:val="24"/>
          <w:szCs w:val="24"/>
        </w:rPr>
        <w:t>91</w:t>
      </w:r>
      <w:r w:rsidRPr="00E9486E">
        <w:rPr>
          <w:rFonts w:ascii="Book Antiqua" w:hAnsi="Book Antiqua"/>
          <w:sz w:val="24"/>
          <w:szCs w:val="24"/>
        </w:rPr>
        <w:t>: 141-157 [PMID: 9578896 DOI: 10.1093/qjmed/91.2.141]</w:t>
      </w:r>
    </w:p>
    <w:p w14:paraId="7E4BF806" w14:textId="77777777" w:rsidR="00134D9E" w:rsidRPr="00E9486E" w:rsidRDefault="00134D9E" w:rsidP="00134D9E">
      <w:pPr>
        <w:spacing w:after="0" w:line="360" w:lineRule="auto"/>
        <w:jc w:val="both"/>
        <w:rPr>
          <w:rFonts w:ascii="Book Antiqua" w:hAnsi="Book Antiqua"/>
          <w:sz w:val="24"/>
          <w:szCs w:val="24"/>
        </w:rPr>
      </w:pPr>
      <w:r w:rsidRPr="00E9486E">
        <w:rPr>
          <w:rFonts w:ascii="Book Antiqua" w:hAnsi="Book Antiqua"/>
          <w:sz w:val="24"/>
          <w:szCs w:val="24"/>
        </w:rPr>
        <w:t xml:space="preserve">14 </w:t>
      </w:r>
      <w:r w:rsidRPr="00E9486E">
        <w:rPr>
          <w:rFonts w:ascii="Book Antiqua" w:hAnsi="Book Antiqua"/>
          <w:b/>
          <w:sz w:val="24"/>
          <w:szCs w:val="24"/>
        </w:rPr>
        <w:t>Nakagawa M</w:t>
      </w:r>
      <w:r w:rsidRPr="00E9486E">
        <w:rPr>
          <w:rFonts w:ascii="Book Antiqua" w:hAnsi="Book Antiqua"/>
          <w:sz w:val="24"/>
          <w:szCs w:val="24"/>
        </w:rPr>
        <w:t xml:space="preserve">, Sekijima Y, Yazaki M, Tojo K, Yoshinaga T, Doden T, Koyama J, Yanagisawa S, Ikeda S. Carpal tunnel syndrome: a common initial symptom of systemic wild-type ATTR (ATTRwt) amyloidosis. </w:t>
      </w:r>
      <w:r w:rsidRPr="00E9486E">
        <w:rPr>
          <w:rFonts w:ascii="Book Antiqua" w:hAnsi="Book Antiqua"/>
          <w:i/>
          <w:sz w:val="24"/>
          <w:szCs w:val="24"/>
        </w:rPr>
        <w:t>Amyloid</w:t>
      </w:r>
      <w:r w:rsidRPr="00E9486E">
        <w:rPr>
          <w:rFonts w:ascii="Book Antiqua" w:hAnsi="Book Antiqua"/>
          <w:sz w:val="24"/>
          <w:szCs w:val="24"/>
        </w:rPr>
        <w:t xml:space="preserve"> 2016; </w:t>
      </w:r>
      <w:r w:rsidRPr="00E9486E">
        <w:rPr>
          <w:rFonts w:ascii="Book Antiqua" w:hAnsi="Book Antiqua"/>
          <w:b/>
          <w:sz w:val="24"/>
          <w:szCs w:val="24"/>
        </w:rPr>
        <w:t>23</w:t>
      </w:r>
      <w:r w:rsidRPr="00E9486E">
        <w:rPr>
          <w:rFonts w:ascii="Book Antiqua" w:hAnsi="Book Antiqua"/>
          <w:sz w:val="24"/>
          <w:szCs w:val="24"/>
        </w:rPr>
        <w:t>: 58-63 [PMID: 26852880 DOI: 10.3109/13506129.2015.1135792]</w:t>
      </w:r>
    </w:p>
    <w:p w14:paraId="4376FD09" w14:textId="77777777" w:rsidR="00134D9E" w:rsidRPr="00E9486E" w:rsidRDefault="00134D9E" w:rsidP="00134D9E">
      <w:pPr>
        <w:spacing w:after="0" w:line="360" w:lineRule="auto"/>
        <w:jc w:val="both"/>
        <w:rPr>
          <w:rFonts w:ascii="Book Antiqua" w:hAnsi="Book Antiqua"/>
          <w:sz w:val="24"/>
          <w:szCs w:val="24"/>
        </w:rPr>
      </w:pPr>
      <w:r w:rsidRPr="00E9486E">
        <w:rPr>
          <w:rFonts w:ascii="Book Antiqua" w:hAnsi="Book Antiqua"/>
          <w:sz w:val="24"/>
          <w:szCs w:val="24"/>
        </w:rPr>
        <w:t xml:space="preserve">15 </w:t>
      </w:r>
      <w:r w:rsidRPr="00E9486E">
        <w:rPr>
          <w:rFonts w:ascii="Book Antiqua" w:hAnsi="Book Antiqua"/>
          <w:b/>
          <w:sz w:val="24"/>
          <w:szCs w:val="24"/>
        </w:rPr>
        <w:t>Nordlinger M</w:t>
      </w:r>
      <w:r w:rsidRPr="00E9486E">
        <w:rPr>
          <w:rFonts w:ascii="Book Antiqua" w:hAnsi="Book Antiqua"/>
          <w:sz w:val="24"/>
          <w:szCs w:val="24"/>
        </w:rPr>
        <w:t xml:space="preserve">, Magnani B, Skinner M, Falk RH. Is elevated plasma B-natriuretic peptide in amyloidosis simply a function of the presence of heart failure? </w:t>
      </w:r>
      <w:r w:rsidRPr="00E9486E">
        <w:rPr>
          <w:rFonts w:ascii="Book Antiqua" w:hAnsi="Book Antiqua"/>
          <w:i/>
          <w:sz w:val="24"/>
          <w:szCs w:val="24"/>
        </w:rPr>
        <w:t>Am J Cardiol</w:t>
      </w:r>
      <w:r w:rsidRPr="00E9486E">
        <w:rPr>
          <w:rFonts w:ascii="Book Antiqua" w:hAnsi="Book Antiqua"/>
          <w:sz w:val="24"/>
          <w:szCs w:val="24"/>
        </w:rPr>
        <w:t xml:space="preserve"> 2005; </w:t>
      </w:r>
      <w:r w:rsidRPr="00E9486E">
        <w:rPr>
          <w:rFonts w:ascii="Book Antiqua" w:hAnsi="Book Antiqua"/>
          <w:b/>
          <w:sz w:val="24"/>
          <w:szCs w:val="24"/>
        </w:rPr>
        <w:t>96</w:t>
      </w:r>
      <w:r w:rsidRPr="00E9486E">
        <w:rPr>
          <w:rFonts w:ascii="Book Antiqua" w:hAnsi="Book Antiqua"/>
          <w:sz w:val="24"/>
          <w:szCs w:val="24"/>
        </w:rPr>
        <w:t>: 982-984 [PMID: 16188528 DOI: 10.1016/j.amjcard.2005.05.057]</w:t>
      </w:r>
    </w:p>
    <w:p w14:paraId="46D609AD" w14:textId="77777777" w:rsidR="00134D9E" w:rsidRPr="00E9486E" w:rsidRDefault="00134D9E" w:rsidP="00134D9E">
      <w:pPr>
        <w:spacing w:after="0" w:line="360" w:lineRule="auto"/>
        <w:jc w:val="both"/>
        <w:rPr>
          <w:rFonts w:ascii="Book Antiqua" w:hAnsi="Book Antiqua"/>
          <w:sz w:val="24"/>
          <w:szCs w:val="24"/>
        </w:rPr>
      </w:pPr>
      <w:r w:rsidRPr="00E9486E">
        <w:rPr>
          <w:rFonts w:ascii="Book Antiqua" w:hAnsi="Book Antiqua"/>
          <w:sz w:val="24"/>
          <w:szCs w:val="24"/>
        </w:rPr>
        <w:t xml:space="preserve">16 </w:t>
      </w:r>
      <w:r w:rsidRPr="00E9486E">
        <w:rPr>
          <w:rFonts w:ascii="Book Antiqua" w:hAnsi="Book Antiqua"/>
          <w:b/>
          <w:sz w:val="24"/>
          <w:szCs w:val="24"/>
        </w:rPr>
        <w:t>Takashio S</w:t>
      </w:r>
      <w:r w:rsidRPr="00E9486E">
        <w:rPr>
          <w:rFonts w:ascii="Book Antiqua" w:hAnsi="Book Antiqua"/>
          <w:sz w:val="24"/>
          <w:szCs w:val="24"/>
        </w:rPr>
        <w:t xml:space="preserve">, Yamamuro M, Izumiya Y, Hirakawa K, Marume K, Yamamoto M, Ueda M, Yamashita T, Ishibashi-Ueda H, Yasuda S, Ogawa H, Ando Y, Anzai T, Tsujita K. Diagnostic utility of cardiac troponin T level in patients with cardiac amyloidosis. </w:t>
      </w:r>
      <w:r w:rsidRPr="00E9486E">
        <w:rPr>
          <w:rFonts w:ascii="Book Antiqua" w:hAnsi="Book Antiqua"/>
          <w:i/>
          <w:sz w:val="24"/>
          <w:szCs w:val="24"/>
        </w:rPr>
        <w:t>ESC Heart Fail</w:t>
      </w:r>
      <w:r w:rsidRPr="00E9486E">
        <w:rPr>
          <w:rFonts w:ascii="Book Antiqua" w:hAnsi="Book Antiqua"/>
          <w:sz w:val="24"/>
          <w:szCs w:val="24"/>
        </w:rPr>
        <w:t xml:space="preserve"> 2018; </w:t>
      </w:r>
      <w:r w:rsidRPr="00E9486E">
        <w:rPr>
          <w:rFonts w:ascii="Book Antiqua" w:hAnsi="Book Antiqua"/>
          <w:b/>
          <w:sz w:val="24"/>
          <w:szCs w:val="24"/>
        </w:rPr>
        <w:t>5</w:t>
      </w:r>
      <w:r w:rsidRPr="00E9486E">
        <w:rPr>
          <w:rFonts w:ascii="Book Antiqua" w:hAnsi="Book Antiqua"/>
          <w:sz w:val="24"/>
          <w:szCs w:val="24"/>
        </w:rPr>
        <w:t>: 27-35 [PMID: 28869340 DOI: 10.1002/ehf2.12203]</w:t>
      </w:r>
    </w:p>
    <w:p w14:paraId="1C3E0FA9" w14:textId="77777777" w:rsidR="00134D9E" w:rsidRPr="00E9486E" w:rsidRDefault="00134D9E" w:rsidP="00134D9E">
      <w:pPr>
        <w:spacing w:after="0" w:line="360" w:lineRule="auto"/>
        <w:jc w:val="both"/>
        <w:rPr>
          <w:rFonts w:ascii="Book Antiqua" w:hAnsi="Book Antiqua"/>
          <w:sz w:val="24"/>
          <w:szCs w:val="24"/>
        </w:rPr>
      </w:pPr>
      <w:r w:rsidRPr="00E9486E">
        <w:rPr>
          <w:rFonts w:ascii="Book Antiqua" w:hAnsi="Book Antiqua"/>
          <w:sz w:val="24"/>
          <w:szCs w:val="24"/>
        </w:rPr>
        <w:t xml:space="preserve">17 </w:t>
      </w:r>
      <w:r w:rsidRPr="00E9486E">
        <w:rPr>
          <w:rFonts w:ascii="Book Antiqua" w:hAnsi="Book Antiqua"/>
          <w:b/>
          <w:sz w:val="24"/>
          <w:szCs w:val="24"/>
        </w:rPr>
        <w:t>Sperry BW</w:t>
      </w:r>
      <w:r w:rsidRPr="00E9486E">
        <w:rPr>
          <w:rFonts w:ascii="Book Antiqua" w:hAnsi="Book Antiqua"/>
          <w:sz w:val="24"/>
          <w:szCs w:val="24"/>
        </w:rPr>
        <w:t xml:space="preserve">, Vranian MN, Hachamovitch R, Joshi H, McCarthy M, Ikram A, Hanna M. Are classic predictors of voltage valid in cardiac amyloidosis? A contemporary analysis of electrocardiographic findings. </w:t>
      </w:r>
      <w:r w:rsidRPr="00E9486E">
        <w:rPr>
          <w:rFonts w:ascii="Book Antiqua" w:hAnsi="Book Antiqua"/>
          <w:i/>
          <w:sz w:val="24"/>
          <w:szCs w:val="24"/>
        </w:rPr>
        <w:t>Int J Cardiol</w:t>
      </w:r>
      <w:r w:rsidRPr="00E9486E">
        <w:rPr>
          <w:rFonts w:ascii="Book Antiqua" w:hAnsi="Book Antiqua"/>
          <w:sz w:val="24"/>
          <w:szCs w:val="24"/>
        </w:rPr>
        <w:t xml:space="preserve"> 2016; </w:t>
      </w:r>
      <w:r w:rsidRPr="00E9486E">
        <w:rPr>
          <w:rFonts w:ascii="Book Antiqua" w:hAnsi="Book Antiqua"/>
          <w:b/>
          <w:sz w:val="24"/>
          <w:szCs w:val="24"/>
        </w:rPr>
        <w:t>214</w:t>
      </w:r>
      <w:r w:rsidRPr="00E9486E">
        <w:rPr>
          <w:rFonts w:ascii="Book Antiqua" w:hAnsi="Book Antiqua"/>
          <w:sz w:val="24"/>
          <w:szCs w:val="24"/>
        </w:rPr>
        <w:t>: 477-481 [PMID: 27093686 DOI: 10.1016/j.ijcard.2016.04.030]</w:t>
      </w:r>
    </w:p>
    <w:p w14:paraId="13EB89C2" w14:textId="77777777" w:rsidR="00134D9E" w:rsidRPr="00E9486E" w:rsidRDefault="00134D9E" w:rsidP="00134D9E">
      <w:pPr>
        <w:spacing w:after="0" w:line="360" w:lineRule="auto"/>
        <w:jc w:val="both"/>
        <w:rPr>
          <w:rFonts w:ascii="Book Antiqua" w:hAnsi="Book Antiqua"/>
          <w:sz w:val="24"/>
          <w:szCs w:val="24"/>
        </w:rPr>
      </w:pPr>
      <w:r w:rsidRPr="00E9486E">
        <w:rPr>
          <w:rFonts w:ascii="Book Antiqua" w:hAnsi="Book Antiqua"/>
          <w:sz w:val="24"/>
          <w:szCs w:val="24"/>
        </w:rPr>
        <w:lastRenderedPageBreak/>
        <w:t xml:space="preserve">18 </w:t>
      </w:r>
      <w:r w:rsidRPr="00E9486E">
        <w:rPr>
          <w:rFonts w:ascii="Book Antiqua" w:hAnsi="Book Antiqua"/>
          <w:b/>
          <w:sz w:val="24"/>
          <w:szCs w:val="24"/>
        </w:rPr>
        <w:t>Cyrille NB</w:t>
      </w:r>
      <w:r w:rsidRPr="00E9486E">
        <w:rPr>
          <w:rFonts w:ascii="Book Antiqua" w:hAnsi="Book Antiqua"/>
          <w:sz w:val="24"/>
          <w:szCs w:val="24"/>
        </w:rPr>
        <w:t xml:space="preserve">, Goldsmith J, Alvarez J, Maurer MS. Prevalence and prognostic significance of low QRS voltage among the three main types of cardiac amyloidosis. </w:t>
      </w:r>
      <w:r w:rsidRPr="00E9486E">
        <w:rPr>
          <w:rFonts w:ascii="Book Antiqua" w:hAnsi="Book Antiqua"/>
          <w:i/>
          <w:sz w:val="24"/>
          <w:szCs w:val="24"/>
        </w:rPr>
        <w:t>Am J Cardiol</w:t>
      </w:r>
      <w:r w:rsidRPr="00E9486E">
        <w:rPr>
          <w:rFonts w:ascii="Book Antiqua" w:hAnsi="Book Antiqua"/>
          <w:sz w:val="24"/>
          <w:szCs w:val="24"/>
        </w:rPr>
        <w:t xml:space="preserve"> 2014; </w:t>
      </w:r>
      <w:r w:rsidRPr="00E9486E">
        <w:rPr>
          <w:rFonts w:ascii="Book Antiqua" w:hAnsi="Book Antiqua"/>
          <w:b/>
          <w:sz w:val="24"/>
          <w:szCs w:val="24"/>
        </w:rPr>
        <w:t>114</w:t>
      </w:r>
      <w:r w:rsidRPr="00E9486E">
        <w:rPr>
          <w:rFonts w:ascii="Book Antiqua" w:hAnsi="Book Antiqua"/>
          <w:sz w:val="24"/>
          <w:szCs w:val="24"/>
        </w:rPr>
        <w:t>: 1089-1093 [PMID: 25212550 DOI: 10.1016/j.amjcard.2014.07.026]</w:t>
      </w:r>
    </w:p>
    <w:p w14:paraId="4E109644" w14:textId="77777777" w:rsidR="00134D9E" w:rsidRPr="00E9486E" w:rsidRDefault="00134D9E" w:rsidP="00134D9E">
      <w:pPr>
        <w:spacing w:after="0" w:line="360" w:lineRule="auto"/>
        <w:jc w:val="both"/>
        <w:rPr>
          <w:rFonts w:ascii="Book Antiqua" w:hAnsi="Book Antiqua"/>
          <w:sz w:val="24"/>
          <w:szCs w:val="24"/>
        </w:rPr>
      </w:pPr>
      <w:r w:rsidRPr="00E9486E">
        <w:rPr>
          <w:rFonts w:ascii="Book Antiqua" w:hAnsi="Book Antiqua"/>
          <w:sz w:val="24"/>
          <w:szCs w:val="24"/>
        </w:rPr>
        <w:t xml:space="preserve">19 </w:t>
      </w:r>
      <w:r w:rsidRPr="00E9486E">
        <w:rPr>
          <w:rFonts w:ascii="Book Antiqua" w:hAnsi="Book Antiqua"/>
          <w:b/>
          <w:sz w:val="24"/>
          <w:szCs w:val="24"/>
        </w:rPr>
        <w:t>Murtagh B</w:t>
      </w:r>
      <w:r w:rsidRPr="00E9486E">
        <w:rPr>
          <w:rFonts w:ascii="Book Antiqua" w:hAnsi="Book Antiqua"/>
          <w:sz w:val="24"/>
          <w:szCs w:val="24"/>
        </w:rPr>
        <w:t xml:space="preserve">, Hammill SC, Gertz MA, Kyle RA, Tajik AJ, Grogan M. Electrocardiographic findings in primary systemic amyloidosis and biopsy-proven cardiac involvement. </w:t>
      </w:r>
      <w:r w:rsidRPr="00E9486E">
        <w:rPr>
          <w:rFonts w:ascii="Book Antiqua" w:hAnsi="Book Antiqua"/>
          <w:i/>
          <w:sz w:val="24"/>
          <w:szCs w:val="24"/>
        </w:rPr>
        <w:t>Am J Cardiol</w:t>
      </w:r>
      <w:r w:rsidRPr="00E9486E">
        <w:rPr>
          <w:rFonts w:ascii="Book Antiqua" w:hAnsi="Book Antiqua"/>
          <w:sz w:val="24"/>
          <w:szCs w:val="24"/>
        </w:rPr>
        <w:t xml:space="preserve"> 2005; </w:t>
      </w:r>
      <w:r w:rsidRPr="00E9486E">
        <w:rPr>
          <w:rFonts w:ascii="Book Antiqua" w:hAnsi="Book Antiqua"/>
          <w:b/>
          <w:sz w:val="24"/>
          <w:szCs w:val="24"/>
        </w:rPr>
        <w:t>95</w:t>
      </w:r>
      <w:r w:rsidRPr="00E9486E">
        <w:rPr>
          <w:rFonts w:ascii="Book Antiqua" w:hAnsi="Book Antiqua"/>
          <w:sz w:val="24"/>
          <w:szCs w:val="24"/>
        </w:rPr>
        <w:t>: 535-537 [PMID: 15695149 DOI: 10.1016/j.amjcard.2004.10.028]</w:t>
      </w:r>
    </w:p>
    <w:p w14:paraId="6D6190C8" w14:textId="77777777" w:rsidR="00134D9E" w:rsidRPr="00E9486E" w:rsidRDefault="00134D9E" w:rsidP="00134D9E">
      <w:pPr>
        <w:spacing w:after="0" w:line="360" w:lineRule="auto"/>
        <w:jc w:val="both"/>
        <w:rPr>
          <w:rFonts w:ascii="Book Antiqua" w:hAnsi="Book Antiqua"/>
          <w:sz w:val="24"/>
          <w:szCs w:val="24"/>
        </w:rPr>
      </w:pPr>
      <w:r w:rsidRPr="00E9486E">
        <w:rPr>
          <w:rFonts w:ascii="Book Antiqua" w:hAnsi="Book Antiqua"/>
          <w:sz w:val="24"/>
          <w:szCs w:val="24"/>
        </w:rPr>
        <w:t xml:space="preserve">20 </w:t>
      </w:r>
      <w:r w:rsidRPr="00E9486E">
        <w:rPr>
          <w:rFonts w:ascii="Book Antiqua" w:hAnsi="Book Antiqua"/>
          <w:b/>
          <w:sz w:val="24"/>
          <w:szCs w:val="24"/>
        </w:rPr>
        <w:t>Cheng Z</w:t>
      </w:r>
      <w:r w:rsidRPr="00E9486E">
        <w:rPr>
          <w:rFonts w:ascii="Book Antiqua" w:hAnsi="Book Antiqua"/>
          <w:sz w:val="24"/>
          <w:szCs w:val="24"/>
        </w:rPr>
        <w:t xml:space="preserve">, Zhu K, Tian Z, Zhao D, Cui Q, Fang Q. The findings of electrocardiography in patients with cardiac amyloidosis. </w:t>
      </w:r>
      <w:r w:rsidRPr="00E9486E">
        <w:rPr>
          <w:rFonts w:ascii="Book Antiqua" w:hAnsi="Book Antiqua"/>
          <w:i/>
          <w:sz w:val="24"/>
          <w:szCs w:val="24"/>
        </w:rPr>
        <w:t>Ann Noninvasive Electrocardiol</w:t>
      </w:r>
      <w:r w:rsidRPr="00E9486E">
        <w:rPr>
          <w:rFonts w:ascii="Book Antiqua" w:hAnsi="Book Antiqua"/>
          <w:sz w:val="24"/>
          <w:szCs w:val="24"/>
        </w:rPr>
        <w:t xml:space="preserve"> 2013; </w:t>
      </w:r>
      <w:r w:rsidRPr="00E9486E">
        <w:rPr>
          <w:rFonts w:ascii="Book Antiqua" w:hAnsi="Book Antiqua"/>
          <w:b/>
          <w:sz w:val="24"/>
          <w:szCs w:val="24"/>
        </w:rPr>
        <w:t>18</w:t>
      </w:r>
      <w:r w:rsidRPr="00E9486E">
        <w:rPr>
          <w:rFonts w:ascii="Book Antiqua" w:hAnsi="Book Antiqua"/>
          <w:sz w:val="24"/>
          <w:szCs w:val="24"/>
        </w:rPr>
        <w:t>: 157-162 [PMID: 23530486 DOI: 10.1111/anec.12018]</w:t>
      </w:r>
    </w:p>
    <w:p w14:paraId="52FC3FF1" w14:textId="77777777" w:rsidR="00134D9E" w:rsidRPr="00E9486E" w:rsidRDefault="00134D9E" w:rsidP="00134D9E">
      <w:pPr>
        <w:spacing w:after="0" w:line="360" w:lineRule="auto"/>
        <w:jc w:val="both"/>
        <w:rPr>
          <w:rFonts w:ascii="Book Antiqua" w:hAnsi="Book Antiqua"/>
          <w:sz w:val="24"/>
          <w:szCs w:val="24"/>
        </w:rPr>
      </w:pPr>
      <w:r w:rsidRPr="00E9486E">
        <w:rPr>
          <w:rFonts w:ascii="Book Antiqua" w:hAnsi="Book Antiqua"/>
          <w:sz w:val="24"/>
          <w:szCs w:val="24"/>
        </w:rPr>
        <w:t xml:space="preserve">21 </w:t>
      </w:r>
      <w:r w:rsidRPr="00E9486E">
        <w:rPr>
          <w:rFonts w:ascii="Book Antiqua" w:hAnsi="Book Antiqua"/>
          <w:b/>
          <w:sz w:val="24"/>
          <w:szCs w:val="24"/>
        </w:rPr>
        <w:t>Tuzovic M</w:t>
      </w:r>
      <w:r w:rsidRPr="00E9486E">
        <w:rPr>
          <w:rFonts w:ascii="Book Antiqua" w:hAnsi="Book Antiqua"/>
          <w:sz w:val="24"/>
          <w:szCs w:val="24"/>
        </w:rPr>
        <w:t xml:space="preserve">, Yang EH, Baas AS, Depasquale EC, Deng MC, Cruz D, Vorobiof G. Cardiac Amyloidosis: Diagnosis and Treatment Strategies. </w:t>
      </w:r>
      <w:r w:rsidRPr="00E9486E">
        <w:rPr>
          <w:rFonts w:ascii="Book Antiqua" w:hAnsi="Book Antiqua"/>
          <w:i/>
          <w:sz w:val="24"/>
          <w:szCs w:val="24"/>
        </w:rPr>
        <w:t>Curr Oncol Rep</w:t>
      </w:r>
      <w:r w:rsidRPr="00E9486E">
        <w:rPr>
          <w:rFonts w:ascii="Book Antiqua" w:hAnsi="Book Antiqua"/>
          <w:sz w:val="24"/>
          <w:szCs w:val="24"/>
        </w:rPr>
        <w:t xml:space="preserve"> 2017; </w:t>
      </w:r>
      <w:r w:rsidRPr="00E9486E">
        <w:rPr>
          <w:rFonts w:ascii="Book Antiqua" w:hAnsi="Book Antiqua"/>
          <w:b/>
          <w:sz w:val="24"/>
          <w:szCs w:val="24"/>
        </w:rPr>
        <w:t>19</w:t>
      </w:r>
      <w:r w:rsidRPr="00E9486E">
        <w:rPr>
          <w:rFonts w:ascii="Book Antiqua" w:hAnsi="Book Antiqua"/>
          <w:sz w:val="24"/>
          <w:szCs w:val="24"/>
        </w:rPr>
        <w:t>: 46 [PMID: 28528458 DOI: 10.1007/s11912-017-0607-4]</w:t>
      </w:r>
    </w:p>
    <w:p w14:paraId="322DE0FC" w14:textId="77777777" w:rsidR="00134D9E" w:rsidRPr="00E9486E" w:rsidRDefault="00134D9E" w:rsidP="00134D9E">
      <w:pPr>
        <w:spacing w:after="0" w:line="360" w:lineRule="auto"/>
        <w:jc w:val="both"/>
        <w:rPr>
          <w:rFonts w:ascii="Book Antiqua" w:hAnsi="Book Antiqua"/>
          <w:sz w:val="24"/>
          <w:szCs w:val="24"/>
        </w:rPr>
      </w:pPr>
      <w:r w:rsidRPr="00E9486E">
        <w:rPr>
          <w:rFonts w:ascii="Book Antiqua" w:hAnsi="Book Antiqua"/>
          <w:sz w:val="24"/>
          <w:szCs w:val="24"/>
        </w:rPr>
        <w:t xml:space="preserve">22 </w:t>
      </w:r>
      <w:r w:rsidRPr="00E9486E">
        <w:rPr>
          <w:rFonts w:ascii="Book Antiqua" w:hAnsi="Book Antiqua"/>
          <w:b/>
          <w:sz w:val="24"/>
          <w:szCs w:val="24"/>
        </w:rPr>
        <w:t>Vogelsberg H</w:t>
      </w:r>
      <w:r w:rsidRPr="00E9486E">
        <w:rPr>
          <w:rFonts w:ascii="Book Antiqua" w:hAnsi="Book Antiqua"/>
          <w:sz w:val="24"/>
          <w:szCs w:val="24"/>
        </w:rPr>
        <w:t xml:space="preserve">, Mahrholdt H, Deluigi CC, Yilmaz A, Kispert EM, Greulich S, Klingel K, Kandolf R, Sechtem U. Cardiovascular magnetic resonance in clinically suspected cardiac amyloidosis: noninvasive imaging compared to endomyocardial biopsy. </w:t>
      </w:r>
      <w:r w:rsidRPr="00E9486E">
        <w:rPr>
          <w:rFonts w:ascii="Book Antiqua" w:hAnsi="Book Antiqua"/>
          <w:i/>
          <w:sz w:val="24"/>
          <w:szCs w:val="24"/>
        </w:rPr>
        <w:t>J Am Coll Cardiol</w:t>
      </w:r>
      <w:r w:rsidRPr="00E9486E">
        <w:rPr>
          <w:rFonts w:ascii="Book Antiqua" w:hAnsi="Book Antiqua"/>
          <w:sz w:val="24"/>
          <w:szCs w:val="24"/>
        </w:rPr>
        <w:t xml:space="preserve"> 2008; </w:t>
      </w:r>
      <w:r w:rsidRPr="00E9486E">
        <w:rPr>
          <w:rFonts w:ascii="Book Antiqua" w:hAnsi="Book Antiqua"/>
          <w:b/>
          <w:sz w:val="24"/>
          <w:szCs w:val="24"/>
        </w:rPr>
        <w:t>51</w:t>
      </w:r>
      <w:r w:rsidRPr="00E9486E">
        <w:rPr>
          <w:rFonts w:ascii="Book Antiqua" w:hAnsi="Book Antiqua"/>
          <w:sz w:val="24"/>
          <w:szCs w:val="24"/>
        </w:rPr>
        <w:t>: 1022-1030 [PMID: 18325442 DOI: 10.1016/j.jacc.2007.10.049]</w:t>
      </w:r>
    </w:p>
    <w:p w14:paraId="251CF49F" w14:textId="77777777" w:rsidR="00134D9E" w:rsidRPr="00E9486E" w:rsidRDefault="00134D9E" w:rsidP="00134D9E">
      <w:pPr>
        <w:spacing w:after="0" w:line="360" w:lineRule="auto"/>
        <w:jc w:val="both"/>
        <w:rPr>
          <w:rFonts w:ascii="Book Antiqua" w:hAnsi="Book Antiqua"/>
          <w:sz w:val="24"/>
          <w:szCs w:val="24"/>
        </w:rPr>
      </w:pPr>
      <w:r w:rsidRPr="00E9486E">
        <w:rPr>
          <w:rFonts w:ascii="Book Antiqua" w:hAnsi="Book Antiqua"/>
          <w:sz w:val="24"/>
          <w:szCs w:val="24"/>
        </w:rPr>
        <w:t xml:space="preserve">23 </w:t>
      </w:r>
      <w:r w:rsidRPr="00E9486E">
        <w:rPr>
          <w:rFonts w:ascii="Book Antiqua" w:hAnsi="Book Antiqua"/>
          <w:b/>
          <w:sz w:val="24"/>
          <w:szCs w:val="24"/>
        </w:rPr>
        <w:t>Syed IS</w:t>
      </w:r>
      <w:r w:rsidRPr="00E9486E">
        <w:rPr>
          <w:rFonts w:ascii="Book Antiqua" w:hAnsi="Book Antiqua"/>
          <w:sz w:val="24"/>
          <w:szCs w:val="24"/>
        </w:rPr>
        <w:t xml:space="preserve">, Glockner JF, Feng D, Araoz PA, Martinez MW, Edwards WD, Gertz MA, Dispenzieri A, Oh JK, Bellavia D, Tajik AJ, Grogan M. Role of cardiac magnetic resonance imaging in the detection of cardiac amyloidosis. </w:t>
      </w:r>
      <w:r w:rsidRPr="00E9486E">
        <w:rPr>
          <w:rFonts w:ascii="Book Antiqua" w:hAnsi="Book Antiqua"/>
          <w:i/>
          <w:sz w:val="24"/>
          <w:szCs w:val="24"/>
        </w:rPr>
        <w:t>JACC Cardiovasc Imaging</w:t>
      </w:r>
      <w:r w:rsidRPr="00E9486E">
        <w:rPr>
          <w:rFonts w:ascii="Book Antiqua" w:hAnsi="Book Antiqua"/>
          <w:sz w:val="24"/>
          <w:szCs w:val="24"/>
        </w:rPr>
        <w:t xml:space="preserve"> 2010; </w:t>
      </w:r>
      <w:r w:rsidRPr="00E9486E">
        <w:rPr>
          <w:rFonts w:ascii="Book Antiqua" w:hAnsi="Book Antiqua"/>
          <w:b/>
          <w:sz w:val="24"/>
          <w:szCs w:val="24"/>
        </w:rPr>
        <w:t>3</w:t>
      </w:r>
      <w:r w:rsidRPr="00E9486E">
        <w:rPr>
          <w:rFonts w:ascii="Book Antiqua" w:hAnsi="Book Antiqua"/>
          <w:sz w:val="24"/>
          <w:szCs w:val="24"/>
        </w:rPr>
        <w:t>: 155-164 [PMID: 20159642 DOI: 10.1016/j.jcmg.2009.09.023]</w:t>
      </w:r>
    </w:p>
    <w:p w14:paraId="62E13FC4" w14:textId="77777777" w:rsidR="00134D9E" w:rsidRPr="00E9486E" w:rsidRDefault="00134D9E" w:rsidP="00134D9E">
      <w:pPr>
        <w:spacing w:after="0" w:line="360" w:lineRule="auto"/>
        <w:jc w:val="both"/>
        <w:rPr>
          <w:rFonts w:ascii="Book Antiqua" w:hAnsi="Book Antiqua"/>
          <w:sz w:val="24"/>
          <w:szCs w:val="24"/>
        </w:rPr>
      </w:pPr>
      <w:r w:rsidRPr="00E9486E">
        <w:rPr>
          <w:rFonts w:ascii="Book Antiqua" w:hAnsi="Book Antiqua"/>
          <w:sz w:val="24"/>
          <w:szCs w:val="24"/>
        </w:rPr>
        <w:t xml:space="preserve">24 </w:t>
      </w:r>
      <w:r w:rsidRPr="00E9486E">
        <w:rPr>
          <w:rFonts w:ascii="Book Antiqua" w:hAnsi="Book Antiqua"/>
          <w:b/>
          <w:sz w:val="24"/>
          <w:szCs w:val="24"/>
        </w:rPr>
        <w:t>Agha AM</w:t>
      </w:r>
      <w:r w:rsidRPr="00E9486E">
        <w:rPr>
          <w:rFonts w:ascii="Book Antiqua" w:hAnsi="Book Antiqua"/>
          <w:sz w:val="24"/>
          <w:szCs w:val="24"/>
        </w:rPr>
        <w:t xml:space="preserve">, Parwani P, Guha A, Durand JB, Iliescu CA, Hassan S, Palaskas NL, Gladish G, Kim PY, Lopez-Mattei J. Role of cardiovascular imaging for the diagnosis and prognosis of cardiac amyloidosis. </w:t>
      </w:r>
      <w:r w:rsidRPr="00E9486E">
        <w:rPr>
          <w:rFonts w:ascii="Book Antiqua" w:hAnsi="Book Antiqua"/>
          <w:i/>
          <w:sz w:val="24"/>
          <w:szCs w:val="24"/>
        </w:rPr>
        <w:t>Open Heart</w:t>
      </w:r>
      <w:r w:rsidRPr="00E9486E">
        <w:rPr>
          <w:rFonts w:ascii="Book Antiqua" w:hAnsi="Book Antiqua"/>
          <w:sz w:val="24"/>
          <w:szCs w:val="24"/>
        </w:rPr>
        <w:t xml:space="preserve"> 2018; </w:t>
      </w:r>
      <w:r w:rsidRPr="00E9486E">
        <w:rPr>
          <w:rFonts w:ascii="Book Antiqua" w:hAnsi="Book Antiqua"/>
          <w:b/>
          <w:sz w:val="24"/>
          <w:szCs w:val="24"/>
        </w:rPr>
        <w:t>5</w:t>
      </w:r>
      <w:r w:rsidRPr="00E9486E">
        <w:rPr>
          <w:rFonts w:ascii="Book Antiqua" w:hAnsi="Book Antiqua"/>
          <w:sz w:val="24"/>
          <w:szCs w:val="24"/>
        </w:rPr>
        <w:t>: e000881 [PMID: 30305910 DOI: 10.1136/openhrt-2018-000881]</w:t>
      </w:r>
    </w:p>
    <w:p w14:paraId="76583165" w14:textId="77777777" w:rsidR="00134D9E" w:rsidRPr="00E9486E" w:rsidRDefault="00134D9E" w:rsidP="00134D9E">
      <w:pPr>
        <w:spacing w:after="0" w:line="360" w:lineRule="auto"/>
        <w:jc w:val="both"/>
        <w:rPr>
          <w:rFonts w:ascii="Book Antiqua" w:hAnsi="Book Antiqua"/>
          <w:sz w:val="24"/>
          <w:szCs w:val="24"/>
        </w:rPr>
      </w:pPr>
      <w:r w:rsidRPr="00E9486E">
        <w:rPr>
          <w:rFonts w:ascii="Book Antiqua" w:hAnsi="Book Antiqua"/>
          <w:sz w:val="24"/>
          <w:szCs w:val="24"/>
        </w:rPr>
        <w:t xml:space="preserve">25 </w:t>
      </w:r>
      <w:r w:rsidRPr="00E9486E">
        <w:rPr>
          <w:rFonts w:ascii="Book Antiqua" w:hAnsi="Book Antiqua"/>
          <w:b/>
          <w:sz w:val="24"/>
          <w:szCs w:val="24"/>
        </w:rPr>
        <w:t>Boynton SJ</w:t>
      </w:r>
      <w:r w:rsidRPr="00E9486E">
        <w:rPr>
          <w:rFonts w:ascii="Book Antiqua" w:hAnsi="Book Antiqua"/>
          <w:sz w:val="24"/>
          <w:szCs w:val="24"/>
        </w:rPr>
        <w:t xml:space="preserve">, Geske JB, Dispenzieri A, Syed IS, Hanson TJ, Grogan M, Araoz PA. LGE Provides Incremental Prognostic Information Over Serum Biomarkers in AL Cardiac Amyloidosis. </w:t>
      </w:r>
      <w:r w:rsidRPr="00E9486E">
        <w:rPr>
          <w:rFonts w:ascii="Book Antiqua" w:hAnsi="Book Antiqua"/>
          <w:i/>
          <w:sz w:val="24"/>
          <w:szCs w:val="24"/>
        </w:rPr>
        <w:t>JACC Cardiovasc Imaging</w:t>
      </w:r>
      <w:r w:rsidRPr="00E9486E">
        <w:rPr>
          <w:rFonts w:ascii="Book Antiqua" w:hAnsi="Book Antiqua"/>
          <w:sz w:val="24"/>
          <w:szCs w:val="24"/>
        </w:rPr>
        <w:t xml:space="preserve"> 2016; </w:t>
      </w:r>
      <w:r w:rsidRPr="00E9486E">
        <w:rPr>
          <w:rFonts w:ascii="Book Antiqua" w:hAnsi="Book Antiqua"/>
          <w:b/>
          <w:sz w:val="24"/>
          <w:szCs w:val="24"/>
        </w:rPr>
        <w:t>9</w:t>
      </w:r>
      <w:r w:rsidRPr="00E9486E">
        <w:rPr>
          <w:rFonts w:ascii="Book Antiqua" w:hAnsi="Book Antiqua"/>
          <w:sz w:val="24"/>
          <w:szCs w:val="24"/>
        </w:rPr>
        <w:t>: 680-686 [PMID: 27209101 DOI: 10.1016/j.jcmg.2015.10.027]</w:t>
      </w:r>
    </w:p>
    <w:p w14:paraId="306BDED0" w14:textId="77777777" w:rsidR="00134D9E" w:rsidRPr="00E9486E" w:rsidRDefault="00134D9E" w:rsidP="00134D9E">
      <w:pPr>
        <w:spacing w:after="0" w:line="360" w:lineRule="auto"/>
        <w:jc w:val="both"/>
        <w:rPr>
          <w:rFonts w:ascii="Book Antiqua" w:hAnsi="Book Antiqua"/>
          <w:sz w:val="24"/>
          <w:szCs w:val="24"/>
        </w:rPr>
      </w:pPr>
      <w:r w:rsidRPr="00E9486E">
        <w:rPr>
          <w:rFonts w:ascii="Book Antiqua" w:hAnsi="Book Antiqua"/>
          <w:sz w:val="24"/>
          <w:szCs w:val="24"/>
        </w:rPr>
        <w:lastRenderedPageBreak/>
        <w:t xml:space="preserve">26 </w:t>
      </w:r>
      <w:r w:rsidRPr="00E9486E">
        <w:rPr>
          <w:rFonts w:ascii="Book Antiqua" w:hAnsi="Book Antiqua"/>
          <w:b/>
          <w:sz w:val="24"/>
          <w:szCs w:val="24"/>
        </w:rPr>
        <w:t>Bokhari S</w:t>
      </w:r>
      <w:r w:rsidRPr="00E9486E">
        <w:rPr>
          <w:rFonts w:ascii="Book Antiqua" w:hAnsi="Book Antiqua"/>
          <w:sz w:val="24"/>
          <w:szCs w:val="24"/>
        </w:rPr>
        <w:t xml:space="preserve">, Castaño A, Pozniakoff T, Deslisle S, Latif F, Maurer MS. (99m)Tc-pyrophosphate scintigraphy for differentiating light-chain cardiac amyloidosis from the transthyretin-related familial and senile cardiac amyloidoses. </w:t>
      </w:r>
      <w:r w:rsidRPr="00E9486E">
        <w:rPr>
          <w:rFonts w:ascii="Book Antiqua" w:hAnsi="Book Antiqua"/>
          <w:i/>
          <w:sz w:val="24"/>
          <w:szCs w:val="24"/>
        </w:rPr>
        <w:t>Circ Cardiovasc Imaging</w:t>
      </w:r>
      <w:r w:rsidRPr="00E9486E">
        <w:rPr>
          <w:rFonts w:ascii="Book Antiqua" w:hAnsi="Book Antiqua"/>
          <w:sz w:val="24"/>
          <w:szCs w:val="24"/>
        </w:rPr>
        <w:t xml:space="preserve"> 2013; </w:t>
      </w:r>
      <w:r w:rsidRPr="00E9486E">
        <w:rPr>
          <w:rFonts w:ascii="Book Antiqua" w:hAnsi="Book Antiqua"/>
          <w:b/>
          <w:sz w:val="24"/>
          <w:szCs w:val="24"/>
        </w:rPr>
        <w:t>6</w:t>
      </w:r>
      <w:r w:rsidRPr="00E9486E">
        <w:rPr>
          <w:rFonts w:ascii="Book Antiqua" w:hAnsi="Book Antiqua"/>
          <w:sz w:val="24"/>
          <w:szCs w:val="24"/>
        </w:rPr>
        <w:t>: 195-201 [PMID: 23400849 DOI: 10.1161/CIRCIMAGING.112.000132]</w:t>
      </w:r>
    </w:p>
    <w:p w14:paraId="354F936D" w14:textId="77777777" w:rsidR="00134D9E" w:rsidRPr="00E9486E" w:rsidRDefault="00134D9E" w:rsidP="00134D9E">
      <w:pPr>
        <w:spacing w:after="0" w:line="360" w:lineRule="auto"/>
        <w:jc w:val="both"/>
        <w:rPr>
          <w:rFonts w:ascii="Book Antiqua" w:hAnsi="Book Antiqua"/>
          <w:sz w:val="24"/>
          <w:szCs w:val="24"/>
        </w:rPr>
      </w:pPr>
      <w:r w:rsidRPr="00E9486E">
        <w:rPr>
          <w:rFonts w:ascii="Book Antiqua" w:hAnsi="Book Antiqua"/>
          <w:sz w:val="24"/>
          <w:szCs w:val="24"/>
        </w:rPr>
        <w:t xml:space="preserve">27 </w:t>
      </w:r>
      <w:r w:rsidRPr="00E9486E">
        <w:rPr>
          <w:rFonts w:ascii="Book Antiqua" w:hAnsi="Book Antiqua"/>
          <w:b/>
          <w:sz w:val="24"/>
          <w:szCs w:val="24"/>
        </w:rPr>
        <w:t>Hutt DF</w:t>
      </w:r>
      <w:r w:rsidRPr="00E9486E">
        <w:rPr>
          <w:rFonts w:ascii="Book Antiqua" w:hAnsi="Book Antiqua"/>
          <w:sz w:val="24"/>
          <w:szCs w:val="24"/>
        </w:rPr>
        <w:t xml:space="preserve">, Quigley AM, Page J, Hall ML, Burniston M, Gopaul D, Lane T, Whelan CJ, Lachmann HJ, Gillmore JD, Hawkins PN, Wechalekar AD. Utility and limitations of 3,3-diphosphono-1,2-propanodicarboxylic acid scintigraphy in systemic amyloidosis. </w:t>
      </w:r>
      <w:r w:rsidRPr="00E9486E">
        <w:rPr>
          <w:rFonts w:ascii="Book Antiqua" w:hAnsi="Book Antiqua"/>
          <w:i/>
          <w:sz w:val="24"/>
          <w:szCs w:val="24"/>
        </w:rPr>
        <w:t>Eur Heart J Cardiovasc Imaging</w:t>
      </w:r>
      <w:r w:rsidRPr="00E9486E">
        <w:rPr>
          <w:rFonts w:ascii="Book Antiqua" w:hAnsi="Book Antiqua"/>
          <w:sz w:val="24"/>
          <w:szCs w:val="24"/>
        </w:rPr>
        <w:t xml:space="preserve"> 2014; </w:t>
      </w:r>
      <w:r w:rsidRPr="00E9486E">
        <w:rPr>
          <w:rFonts w:ascii="Book Antiqua" w:hAnsi="Book Antiqua"/>
          <w:b/>
          <w:sz w:val="24"/>
          <w:szCs w:val="24"/>
        </w:rPr>
        <w:t>15</w:t>
      </w:r>
      <w:r w:rsidRPr="00E9486E">
        <w:rPr>
          <w:rFonts w:ascii="Book Antiqua" w:hAnsi="Book Antiqua"/>
          <w:sz w:val="24"/>
          <w:szCs w:val="24"/>
        </w:rPr>
        <w:t>: 1289-1298 [PMID: 24939945 DOI: 10.1093/ehjci/jeu107]</w:t>
      </w:r>
    </w:p>
    <w:p w14:paraId="48D78979" w14:textId="77777777" w:rsidR="00134D9E" w:rsidRPr="00E9486E" w:rsidRDefault="00134D9E" w:rsidP="00134D9E">
      <w:pPr>
        <w:spacing w:after="0" w:line="360" w:lineRule="auto"/>
        <w:jc w:val="both"/>
        <w:rPr>
          <w:rFonts w:ascii="Book Antiqua" w:hAnsi="Book Antiqua"/>
          <w:sz w:val="24"/>
          <w:szCs w:val="24"/>
        </w:rPr>
      </w:pPr>
      <w:r w:rsidRPr="00E9486E">
        <w:rPr>
          <w:rFonts w:ascii="Book Antiqua" w:hAnsi="Book Antiqua"/>
          <w:sz w:val="24"/>
          <w:szCs w:val="24"/>
        </w:rPr>
        <w:t xml:space="preserve">28 </w:t>
      </w:r>
      <w:r w:rsidRPr="00E9486E">
        <w:rPr>
          <w:rFonts w:ascii="Book Antiqua" w:hAnsi="Book Antiqua"/>
          <w:b/>
          <w:sz w:val="24"/>
          <w:szCs w:val="24"/>
        </w:rPr>
        <w:t>Singh V</w:t>
      </w:r>
      <w:r w:rsidRPr="00E9486E">
        <w:rPr>
          <w:rFonts w:ascii="Book Antiqua" w:hAnsi="Book Antiqua"/>
          <w:sz w:val="24"/>
          <w:szCs w:val="24"/>
        </w:rPr>
        <w:t xml:space="preserve">, Falk R, Di Carli MF, Kijewski M, Rapezzi C, Dorbala S. State-of-the-art radionuclide imaging in cardiac transthyretin amyloidosis. </w:t>
      </w:r>
      <w:r w:rsidRPr="00E9486E">
        <w:rPr>
          <w:rFonts w:ascii="Book Antiqua" w:hAnsi="Book Antiqua"/>
          <w:i/>
          <w:sz w:val="24"/>
          <w:szCs w:val="24"/>
        </w:rPr>
        <w:t>J Nucl Cardiol</w:t>
      </w:r>
      <w:r w:rsidRPr="00E9486E">
        <w:rPr>
          <w:rFonts w:ascii="Book Antiqua" w:hAnsi="Book Antiqua"/>
          <w:sz w:val="24"/>
          <w:szCs w:val="24"/>
        </w:rPr>
        <w:t xml:space="preserve"> 2019; </w:t>
      </w:r>
      <w:r w:rsidRPr="00E9486E">
        <w:rPr>
          <w:rFonts w:ascii="Book Antiqua" w:hAnsi="Book Antiqua"/>
          <w:b/>
          <w:sz w:val="24"/>
          <w:szCs w:val="24"/>
        </w:rPr>
        <w:t>26</w:t>
      </w:r>
      <w:r w:rsidRPr="00E9486E">
        <w:rPr>
          <w:rFonts w:ascii="Book Antiqua" w:hAnsi="Book Antiqua"/>
          <w:sz w:val="24"/>
          <w:szCs w:val="24"/>
        </w:rPr>
        <w:t>: 158-173 [PMID: 30569412 DOI: 10.1007/s12350-018-01552-4]</w:t>
      </w:r>
    </w:p>
    <w:p w14:paraId="0FC1CEBC" w14:textId="77777777" w:rsidR="00134D9E" w:rsidRPr="00E9486E" w:rsidRDefault="00134D9E" w:rsidP="00134D9E">
      <w:pPr>
        <w:spacing w:after="0" w:line="360" w:lineRule="auto"/>
        <w:jc w:val="both"/>
        <w:rPr>
          <w:rFonts w:ascii="Book Antiqua" w:hAnsi="Book Antiqua"/>
          <w:sz w:val="24"/>
          <w:szCs w:val="24"/>
        </w:rPr>
      </w:pPr>
      <w:r w:rsidRPr="00E9486E">
        <w:rPr>
          <w:rFonts w:ascii="Book Antiqua" w:hAnsi="Book Antiqua"/>
          <w:sz w:val="24"/>
          <w:szCs w:val="24"/>
        </w:rPr>
        <w:t xml:space="preserve">29 </w:t>
      </w:r>
      <w:r w:rsidRPr="00E9486E">
        <w:rPr>
          <w:rFonts w:ascii="Book Antiqua" w:hAnsi="Book Antiqua"/>
          <w:b/>
          <w:sz w:val="24"/>
          <w:szCs w:val="24"/>
        </w:rPr>
        <w:t>Law WP</w:t>
      </w:r>
      <w:r w:rsidRPr="00E9486E">
        <w:rPr>
          <w:rFonts w:ascii="Book Antiqua" w:hAnsi="Book Antiqua"/>
          <w:sz w:val="24"/>
          <w:szCs w:val="24"/>
        </w:rPr>
        <w:t xml:space="preserve">, Wang WY, Moore PT, Mollee PN, Ng AC. Cardiac Amyloid Imaging with 18F-Florbetaben PET: A Pilot Study. </w:t>
      </w:r>
      <w:r w:rsidRPr="00E9486E">
        <w:rPr>
          <w:rFonts w:ascii="Book Antiqua" w:hAnsi="Book Antiqua"/>
          <w:i/>
          <w:sz w:val="24"/>
          <w:szCs w:val="24"/>
        </w:rPr>
        <w:t>J Nucl Med</w:t>
      </w:r>
      <w:r w:rsidRPr="00E9486E">
        <w:rPr>
          <w:rFonts w:ascii="Book Antiqua" w:hAnsi="Book Antiqua"/>
          <w:sz w:val="24"/>
          <w:szCs w:val="24"/>
        </w:rPr>
        <w:t xml:space="preserve"> 2016; </w:t>
      </w:r>
      <w:r w:rsidRPr="00E9486E">
        <w:rPr>
          <w:rFonts w:ascii="Book Antiqua" w:hAnsi="Book Antiqua"/>
          <w:b/>
          <w:sz w:val="24"/>
          <w:szCs w:val="24"/>
        </w:rPr>
        <w:t>57</w:t>
      </w:r>
      <w:r w:rsidRPr="00E9486E">
        <w:rPr>
          <w:rFonts w:ascii="Book Antiqua" w:hAnsi="Book Antiqua"/>
          <w:sz w:val="24"/>
          <w:szCs w:val="24"/>
        </w:rPr>
        <w:t>: 1733-1739 [PMID: 27307344 DOI: 10.2967/jnumed.115.169870]</w:t>
      </w:r>
    </w:p>
    <w:p w14:paraId="1924CBBB" w14:textId="77777777" w:rsidR="00134D9E" w:rsidRPr="00E9486E" w:rsidRDefault="00134D9E" w:rsidP="00134D9E">
      <w:pPr>
        <w:spacing w:after="0" w:line="360" w:lineRule="auto"/>
        <w:jc w:val="both"/>
        <w:rPr>
          <w:rFonts w:ascii="Book Antiqua" w:hAnsi="Book Antiqua"/>
          <w:sz w:val="24"/>
          <w:szCs w:val="24"/>
        </w:rPr>
      </w:pPr>
      <w:r w:rsidRPr="00E9486E">
        <w:rPr>
          <w:rFonts w:ascii="Book Antiqua" w:hAnsi="Book Antiqua"/>
          <w:sz w:val="24"/>
          <w:szCs w:val="24"/>
        </w:rPr>
        <w:t xml:space="preserve">30 </w:t>
      </w:r>
      <w:r w:rsidRPr="00E9486E">
        <w:rPr>
          <w:rFonts w:ascii="Book Antiqua" w:hAnsi="Book Antiqua"/>
          <w:b/>
          <w:sz w:val="24"/>
          <w:szCs w:val="24"/>
        </w:rPr>
        <w:t>Dorbala S</w:t>
      </w:r>
      <w:r w:rsidRPr="00E9486E">
        <w:rPr>
          <w:rFonts w:ascii="Book Antiqua" w:hAnsi="Book Antiqua"/>
          <w:sz w:val="24"/>
          <w:szCs w:val="24"/>
        </w:rPr>
        <w:t>, Vangala D, Semer J, Strader C, Bruyere JR Jr, Di Carli MF, Moore SC, Falk RH. Imaging cardiac amyloidosis: a pilot study using ¹</w:t>
      </w:r>
      <w:r w:rsidRPr="00E9486E">
        <w:rPr>
          <w:rFonts w:ascii="Cambria Math" w:hAnsi="Cambria Math" w:cs="Cambria Math"/>
          <w:sz w:val="24"/>
          <w:szCs w:val="24"/>
        </w:rPr>
        <w:t>⁸</w:t>
      </w:r>
      <w:r w:rsidRPr="00E9486E">
        <w:rPr>
          <w:rFonts w:ascii="Book Antiqua" w:hAnsi="Book Antiqua"/>
          <w:sz w:val="24"/>
          <w:szCs w:val="24"/>
        </w:rPr>
        <w:t xml:space="preserve">F-florbetapir positron emission tomography. </w:t>
      </w:r>
      <w:r w:rsidRPr="00E9486E">
        <w:rPr>
          <w:rFonts w:ascii="Book Antiqua" w:hAnsi="Book Antiqua"/>
          <w:i/>
          <w:sz w:val="24"/>
          <w:szCs w:val="24"/>
        </w:rPr>
        <w:t>Eur J Nucl Med Mol Imaging</w:t>
      </w:r>
      <w:r w:rsidRPr="00E9486E">
        <w:rPr>
          <w:rFonts w:ascii="Book Antiqua" w:hAnsi="Book Antiqua"/>
          <w:sz w:val="24"/>
          <w:szCs w:val="24"/>
        </w:rPr>
        <w:t xml:space="preserve"> 2014; </w:t>
      </w:r>
      <w:r w:rsidRPr="00E9486E">
        <w:rPr>
          <w:rFonts w:ascii="Book Antiqua" w:hAnsi="Book Antiqua"/>
          <w:b/>
          <w:sz w:val="24"/>
          <w:szCs w:val="24"/>
        </w:rPr>
        <w:t>41</w:t>
      </w:r>
      <w:r w:rsidRPr="00E9486E">
        <w:rPr>
          <w:rFonts w:ascii="Book Antiqua" w:hAnsi="Book Antiqua"/>
          <w:sz w:val="24"/>
          <w:szCs w:val="24"/>
        </w:rPr>
        <w:t>: 1652-1662 [PMID: 24841414 DOI: 10.1007/s00259-014-2787-6]</w:t>
      </w:r>
    </w:p>
    <w:p w14:paraId="33A878B6" w14:textId="77777777" w:rsidR="00134D9E" w:rsidRPr="00E9486E" w:rsidRDefault="00134D9E" w:rsidP="00134D9E">
      <w:pPr>
        <w:spacing w:after="0" w:line="360" w:lineRule="auto"/>
        <w:jc w:val="both"/>
        <w:rPr>
          <w:rFonts w:ascii="Book Antiqua" w:hAnsi="Book Antiqua"/>
          <w:sz w:val="24"/>
          <w:szCs w:val="24"/>
        </w:rPr>
      </w:pPr>
      <w:r w:rsidRPr="00E9486E">
        <w:rPr>
          <w:rFonts w:ascii="Book Antiqua" w:hAnsi="Book Antiqua"/>
          <w:sz w:val="24"/>
          <w:szCs w:val="24"/>
        </w:rPr>
        <w:t xml:space="preserve">31 </w:t>
      </w:r>
      <w:r w:rsidRPr="00E9486E">
        <w:rPr>
          <w:rFonts w:ascii="Book Antiqua" w:hAnsi="Book Antiqua"/>
          <w:b/>
          <w:sz w:val="24"/>
          <w:szCs w:val="24"/>
        </w:rPr>
        <w:t>Ritts AJ</w:t>
      </w:r>
      <w:r w:rsidRPr="00E9486E">
        <w:rPr>
          <w:rFonts w:ascii="Book Antiqua" w:hAnsi="Book Antiqua"/>
          <w:sz w:val="24"/>
          <w:szCs w:val="24"/>
        </w:rPr>
        <w:t xml:space="preserve">, Cornell RF, Swiger K, Singh J, Goodman S, Lenihan DJ. Current Concepts of Cardiac Amyloidosis: Diagnosis, Clinical Management, and the Need for Collaboration. </w:t>
      </w:r>
      <w:r w:rsidRPr="00E9486E">
        <w:rPr>
          <w:rFonts w:ascii="Book Antiqua" w:hAnsi="Book Antiqua"/>
          <w:i/>
          <w:sz w:val="24"/>
          <w:szCs w:val="24"/>
        </w:rPr>
        <w:t>Heart Fail Clin</w:t>
      </w:r>
      <w:r w:rsidRPr="00E9486E">
        <w:rPr>
          <w:rFonts w:ascii="Book Antiqua" w:hAnsi="Book Antiqua"/>
          <w:sz w:val="24"/>
          <w:szCs w:val="24"/>
        </w:rPr>
        <w:t xml:space="preserve"> 2017; </w:t>
      </w:r>
      <w:r w:rsidRPr="00E9486E">
        <w:rPr>
          <w:rFonts w:ascii="Book Antiqua" w:hAnsi="Book Antiqua"/>
          <w:b/>
          <w:sz w:val="24"/>
          <w:szCs w:val="24"/>
        </w:rPr>
        <w:t>13</w:t>
      </w:r>
      <w:r w:rsidRPr="00E9486E">
        <w:rPr>
          <w:rFonts w:ascii="Book Antiqua" w:hAnsi="Book Antiqua"/>
          <w:sz w:val="24"/>
          <w:szCs w:val="24"/>
        </w:rPr>
        <w:t>: 409-416 [PMID: 28279425 DOI: 10.1016/j.hfc.2016.12.003]</w:t>
      </w:r>
    </w:p>
    <w:p w14:paraId="612BA54C" w14:textId="77777777" w:rsidR="00134D9E" w:rsidRPr="00E9486E" w:rsidRDefault="00134D9E" w:rsidP="00134D9E">
      <w:pPr>
        <w:spacing w:after="0" w:line="360" w:lineRule="auto"/>
        <w:jc w:val="both"/>
        <w:rPr>
          <w:rFonts w:ascii="Book Antiqua" w:hAnsi="Book Antiqua"/>
          <w:sz w:val="24"/>
          <w:szCs w:val="24"/>
        </w:rPr>
      </w:pPr>
      <w:r w:rsidRPr="00E9486E">
        <w:rPr>
          <w:rFonts w:ascii="Book Antiqua" w:hAnsi="Book Antiqua"/>
          <w:sz w:val="24"/>
          <w:szCs w:val="24"/>
        </w:rPr>
        <w:t xml:space="preserve">32 </w:t>
      </w:r>
      <w:r w:rsidRPr="00E9486E">
        <w:rPr>
          <w:rFonts w:ascii="Book Antiqua" w:hAnsi="Book Antiqua"/>
          <w:b/>
          <w:sz w:val="24"/>
          <w:szCs w:val="24"/>
        </w:rPr>
        <w:t>Rubinow A</w:t>
      </w:r>
      <w:r w:rsidRPr="00E9486E">
        <w:rPr>
          <w:rFonts w:ascii="Book Antiqua" w:hAnsi="Book Antiqua"/>
          <w:sz w:val="24"/>
          <w:szCs w:val="24"/>
        </w:rPr>
        <w:t xml:space="preserve">, Skinner M, Cohen AS. Digoxin sensitivity in amyloid cardiomyopathy. </w:t>
      </w:r>
      <w:r w:rsidRPr="00E9486E">
        <w:rPr>
          <w:rFonts w:ascii="Book Antiqua" w:hAnsi="Book Antiqua"/>
          <w:i/>
          <w:sz w:val="24"/>
          <w:szCs w:val="24"/>
        </w:rPr>
        <w:t>Circulation</w:t>
      </w:r>
      <w:r w:rsidRPr="00E9486E">
        <w:rPr>
          <w:rFonts w:ascii="Book Antiqua" w:hAnsi="Book Antiqua"/>
          <w:sz w:val="24"/>
          <w:szCs w:val="24"/>
        </w:rPr>
        <w:t xml:space="preserve"> 1981; </w:t>
      </w:r>
      <w:r w:rsidRPr="00E9486E">
        <w:rPr>
          <w:rFonts w:ascii="Book Antiqua" w:hAnsi="Book Antiqua"/>
          <w:b/>
          <w:sz w:val="24"/>
          <w:szCs w:val="24"/>
        </w:rPr>
        <w:t>63</w:t>
      </w:r>
      <w:r w:rsidRPr="00E9486E">
        <w:rPr>
          <w:rFonts w:ascii="Book Antiqua" w:hAnsi="Book Antiqua"/>
          <w:sz w:val="24"/>
          <w:szCs w:val="24"/>
        </w:rPr>
        <w:t>: 1285-1288 [PMID: 7014028 DOI: 10.1161/01.CIR.63.6.1285]</w:t>
      </w:r>
    </w:p>
    <w:p w14:paraId="627143E0" w14:textId="77777777" w:rsidR="00134D9E" w:rsidRPr="00E9486E" w:rsidRDefault="00134D9E" w:rsidP="00134D9E">
      <w:pPr>
        <w:spacing w:after="0" w:line="360" w:lineRule="auto"/>
        <w:jc w:val="both"/>
        <w:rPr>
          <w:rFonts w:ascii="Book Antiqua" w:hAnsi="Book Antiqua"/>
          <w:sz w:val="24"/>
          <w:szCs w:val="24"/>
        </w:rPr>
      </w:pPr>
      <w:r w:rsidRPr="00E9486E">
        <w:rPr>
          <w:rFonts w:ascii="Book Antiqua" w:hAnsi="Book Antiqua"/>
          <w:sz w:val="24"/>
          <w:szCs w:val="24"/>
        </w:rPr>
        <w:t xml:space="preserve">33 </w:t>
      </w:r>
      <w:r w:rsidRPr="00E9486E">
        <w:rPr>
          <w:rFonts w:ascii="Book Antiqua" w:hAnsi="Book Antiqua"/>
          <w:b/>
          <w:sz w:val="24"/>
          <w:szCs w:val="24"/>
        </w:rPr>
        <w:t>Feng D</w:t>
      </w:r>
      <w:r w:rsidRPr="00E9486E">
        <w:rPr>
          <w:rFonts w:ascii="Book Antiqua" w:hAnsi="Book Antiqua"/>
          <w:sz w:val="24"/>
          <w:szCs w:val="24"/>
        </w:rPr>
        <w:t xml:space="preserve">, Syed IS, Martinez M, Oh JK, Jaffe AS, Grogan M, Edwards WD, Gertz MA, Klarich KW. Intracardiac thrombosis and anticoagulation therapy in cardiac amyloidosis. </w:t>
      </w:r>
      <w:r w:rsidRPr="00E9486E">
        <w:rPr>
          <w:rFonts w:ascii="Book Antiqua" w:hAnsi="Book Antiqua"/>
          <w:i/>
          <w:sz w:val="24"/>
          <w:szCs w:val="24"/>
        </w:rPr>
        <w:t>Circulation</w:t>
      </w:r>
      <w:r w:rsidRPr="00E9486E">
        <w:rPr>
          <w:rFonts w:ascii="Book Antiqua" w:hAnsi="Book Antiqua"/>
          <w:sz w:val="24"/>
          <w:szCs w:val="24"/>
        </w:rPr>
        <w:t xml:space="preserve"> 2009; </w:t>
      </w:r>
      <w:r w:rsidRPr="00E9486E">
        <w:rPr>
          <w:rFonts w:ascii="Book Antiqua" w:hAnsi="Book Antiqua"/>
          <w:b/>
          <w:sz w:val="24"/>
          <w:szCs w:val="24"/>
        </w:rPr>
        <w:t>119</w:t>
      </w:r>
      <w:r w:rsidRPr="00E9486E">
        <w:rPr>
          <w:rFonts w:ascii="Book Antiqua" w:hAnsi="Book Antiqua"/>
          <w:sz w:val="24"/>
          <w:szCs w:val="24"/>
        </w:rPr>
        <w:t>: 2490-2497 [PMID: 19414641 DOI: 10.1161/CIRCULATIONAHA.108.785014]</w:t>
      </w:r>
    </w:p>
    <w:p w14:paraId="2E45DE77" w14:textId="77777777" w:rsidR="00134D9E" w:rsidRPr="00E9486E" w:rsidRDefault="00134D9E" w:rsidP="00134D9E">
      <w:pPr>
        <w:spacing w:after="0" w:line="360" w:lineRule="auto"/>
        <w:jc w:val="both"/>
        <w:rPr>
          <w:rFonts w:ascii="Book Antiqua" w:hAnsi="Book Antiqua"/>
          <w:sz w:val="24"/>
          <w:szCs w:val="24"/>
        </w:rPr>
      </w:pPr>
      <w:r w:rsidRPr="00E9486E">
        <w:rPr>
          <w:rFonts w:ascii="Book Antiqua" w:hAnsi="Book Antiqua"/>
          <w:sz w:val="24"/>
          <w:szCs w:val="24"/>
        </w:rPr>
        <w:lastRenderedPageBreak/>
        <w:t xml:space="preserve">34 </w:t>
      </w:r>
      <w:r w:rsidRPr="00E9486E">
        <w:rPr>
          <w:rFonts w:ascii="Book Antiqua" w:hAnsi="Book Antiqua"/>
          <w:b/>
          <w:sz w:val="24"/>
          <w:szCs w:val="24"/>
        </w:rPr>
        <w:t>Sayed RH</w:t>
      </w:r>
      <w:r w:rsidRPr="00E9486E">
        <w:rPr>
          <w:rFonts w:ascii="Book Antiqua" w:hAnsi="Book Antiqua"/>
          <w:sz w:val="24"/>
          <w:szCs w:val="24"/>
        </w:rPr>
        <w:t xml:space="preserve">, Rogers D, Khan F, Wechalekar AD, Lachmann HJ, Fontana M, Mahmood S, Sachchithanantham S, Patel K, Hawkins PN, Whelan CJ, Gillmore JD. A study of implanted cardiac rhythm recorders in advanced cardiac AL amyloidosis. </w:t>
      </w:r>
      <w:r w:rsidRPr="00E9486E">
        <w:rPr>
          <w:rFonts w:ascii="Book Antiqua" w:hAnsi="Book Antiqua"/>
          <w:i/>
          <w:sz w:val="24"/>
          <w:szCs w:val="24"/>
        </w:rPr>
        <w:t>Eur Heart J</w:t>
      </w:r>
      <w:r w:rsidRPr="00E9486E">
        <w:rPr>
          <w:rFonts w:ascii="Book Antiqua" w:hAnsi="Book Antiqua"/>
          <w:sz w:val="24"/>
          <w:szCs w:val="24"/>
        </w:rPr>
        <w:t xml:space="preserve"> 2015; </w:t>
      </w:r>
      <w:r w:rsidRPr="00E9486E">
        <w:rPr>
          <w:rFonts w:ascii="Book Antiqua" w:hAnsi="Book Antiqua"/>
          <w:b/>
          <w:sz w:val="24"/>
          <w:szCs w:val="24"/>
        </w:rPr>
        <w:t>36</w:t>
      </w:r>
      <w:r w:rsidRPr="00E9486E">
        <w:rPr>
          <w:rFonts w:ascii="Book Antiqua" w:hAnsi="Book Antiqua"/>
          <w:sz w:val="24"/>
          <w:szCs w:val="24"/>
        </w:rPr>
        <w:t>: 1098-1105 [PMID: 25549725 DOI: 10.1093/eurheartj/ehu506]</w:t>
      </w:r>
    </w:p>
    <w:p w14:paraId="497438E5" w14:textId="77777777" w:rsidR="00134D9E" w:rsidRPr="00E9486E" w:rsidRDefault="00134D9E" w:rsidP="00134D9E">
      <w:pPr>
        <w:spacing w:after="0" w:line="360" w:lineRule="auto"/>
        <w:jc w:val="both"/>
        <w:rPr>
          <w:rFonts w:ascii="Book Antiqua" w:hAnsi="Book Antiqua"/>
          <w:sz w:val="24"/>
          <w:szCs w:val="24"/>
        </w:rPr>
      </w:pPr>
      <w:r w:rsidRPr="00E9486E">
        <w:rPr>
          <w:rFonts w:ascii="Book Antiqua" w:hAnsi="Book Antiqua"/>
          <w:sz w:val="24"/>
          <w:szCs w:val="24"/>
        </w:rPr>
        <w:t xml:space="preserve">35 </w:t>
      </w:r>
      <w:r w:rsidRPr="00E9486E">
        <w:rPr>
          <w:rFonts w:ascii="Book Antiqua" w:hAnsi="Book Antiqua"/>
          <w:b/>
          <w:sz w:val="24"/>
          <w:szCs w:val="24"/>
        </w:rPr>
        <w:t>Lin G</w:t>
      </w:r>
      <w:r w:rsidRPr="00E9486E">
        <w:rPr>
          <w:rFonts w:ascii="Book Antiqua" w:hAnsi="Book Antiqua"/>
          <w:sz w:val="24"/>
          <w:szCs w:val="24"/>
        </w:rPr>
        <w:t xml:space="preserve">, Dispenzieri A, Kyle R, Grogan M, Brady PA. Implantable cardioverter defibrillators in patients with cardiac amyloidosis. </w:t>
      </w:r>
      <w:r w:rsidRPr="00E9486E">
        <w:rPr>
          <w:rFonts w:ascii="Book Antiqua" w:hAnsi="Book Antiqua"/>
          <w:i/>
          <w:sz w:val="24"/>
          <w:szCs w:val="24"/>
        </w:rPr>
        <w:t>J Cardiovasc Electrophysiol</w:t>
      </w:r>
      <w:r w:rsidRPr="00E9486E">
        <w:rPr>
          <w:rFonts w:ascii="Book Antiqua" w:hAnsi="Book Antiqua"/>
          <w:sz w:val="24"/>
          <w:szCs w:val="24"/>
        </w:rPr>
        <w:t xml:space="preserve"> 2013; </w:t>
      </w:r>
      <w:r w:rsidRPr="00E9486E">
        <w:rPr>
          <w:rFonts w:ascii="Book Antiqua" w:hAnsi="Book Antiqua"/>
          <w:b/>
          <w:sz w:val="24"/>
          <w:szCs w:val="24"/>
        </w:rPr>
        <w:t>24</w:t>
      </w:r>
      <w:r w:rsidRPr="00E9486E">
        <w:rPr>
          <w:rFonts w:ascii="Book Antiqua" w:hAnsi="Book Antiqua"/>
          <w:sz w:val="24"/>
          <w:szCs w:val="24"/>
        </w:rPr>
        <w:t>: 793-798 [PMID: 23489983 DOI: 10.1111/jce.12123]</w:t>
      </w:r>
    </w:p>
    <w:p w14:paraId="0AB795D7" w14:textId="77777777" w:rsidR="00134D9E" w:rsidRPr="00E9486E" w:rsidRDefault="00134D9E" w:rsidP="00134D9E">
      <w:pPr>
        <w:spacing w:after="0" w:line="360" w:lineRule="auto"/>
        <w:jc w:val="both"/>
        <w:rPr>
          <w:rFonts w:ascii="Book Antiqua" w:hAnsi="Book Antiqua"/>
          <w:sz w:val="24"/>
          <w:szCs w:val="24"/>
        </w:rPr>
      </w:pPr>
      <w:r w:rsidRPr="00E9486E">
        <w:rPr>
          <w:rFonts w:ascii="Book Antiqua" w:hAnsi="Book Antiqua"/>
          <w:sz w:val="24"/>
          <w:szCs w:val="24"/>
        </w:rPr>
        <w:t xml:space="preserve">36 </w:t>
      </w:r>
      <w:r w:rsidRPr="00E9486E">
        <w:rPr>
          <w:rFonts w:ascii="Book Antiqua" w:hAnsi="Book Antiqua"/>
          <w:b/>
          <w:sz w:val="24"/>
          <w:szCs w:val="24"/>
        </w:rPr>
        <w:t>Dubrey SW</w:t>
      </w:r>
      <w:r w:rsidRPr="00E9486E">
        <w:rPr>
          <w:rFonts w:ascii="Book Antiqua" w:hAnsi="Book Antiqua"/>
          <w:sz w:val="24"/>
          <w:szCs w:val="24"/>
        </w:rPr>
        <w:t xml:space="preserve">, Davidoff R, Skinner M, Bergethon P, Lewis D, Falk RH. Progression of ventricular wall thickening after liver transplantation for familial amyloidosis. </w:t>
      </w:r>
      <w:r w:rsidRPr="00E9486E">
        <w:rPr>
          <w:rFonts w:ascii="Book Antiqua" w:hAnsi="Book Antiqua"/>
          <w:i/>
          <w:sz w:val="24"/>
          <w:szCs w:val="24"/>
        </w:rPr>
        <w:t>Transplantation</w:t>
      </w:r>
      <w:r w:rsidRPr="00E9486E">
        <w:rPr>
          <w:rFonts w:ascii="Book Antiqua" w:hAnsi="Book Antiqua"/>
          <w:sz w:val="24"/>
          <w:szCs w:val="24"/>
        </w:rPr>
        <w:t xml:space="preserve"> 1997; </w:t>
      </w:r>
      <w:r w:rsidRPr="00E9486E">
        <w:rPr>
          <w:rFonts w:ascii="Book Antiqua" w:hAnsi="Book Antiqua"/>
          <w:b/>
          <w:sz w:val="24"/>
          <w:szCs w:val="24"/>
        </w:rPr>
        <w:t>64</w:t>
      </w:r>
      <w:r w:rsidRPr="00E9486E">
        <w:rPr>
          <w:rFonts w:ascii="Book Antiqua" w:hAnsi="Book Antiqua"/>
          <w:sz w:val="24"/>
          <w:szCs w:val="24"/>
        </w:rPr>
        <w:t>: 74-80 [PMID: 9233704 DOI: 10.1097/00007890-199707150-00014]</w:t>
      </w:r>
    </w:p>
    <w:p w14:paraId="3FFC1B1E" w14:textId="77777777" w:rsidR="00134D9E" w:rsidRPr="00E9486E" w:rsidRDefault="00134D9E" w:rsidP="00134D9E">
      <w:pPr>
        <w:spacing w:after="0" w:line="360" w:lineRule="auto"/>
        <w:jc w:val="both"/>
        <w:rPr>
          <w:rFonts w:ascii="Book Antiqua" w:hAnsi="Book Antiqua"/>
          <w:sz w:val="24"/>
          <w:szCs w:val="24"/>
        </w:rPr>
      </w:pPr>
      <w:r w:rsidRPr="00E9486E">
        <w:rPr>
          <w:rFonts w:ascii="Book Antiqua" w:hAnsi="Book Antiqua"/>
          <w:sz w:val="24"/>
          <w:szCs w:val="24"/>
        </w:rPr>
        <w:t xml:space="preserve">37 </w:t>
      </w:r>
      <w:r w:rsidRPr="00E9486E">
        <w:rPr>
          <w:rFonts w:ascii="Book Antiqua" w:hAnsi="Book Antiqua"/>
          <w:b/>
          <w:sz w:val="24"/>
          <w:szCs w:val="24"/>
        </w:rPr>
        <w:t>Liepnieks JJ</w:t>
      </w:r>
      <w:r w:rsidRPr="00E9486E">
        <w:rPr>
          <w:rFonts w:ascii="Book Antiqua" w:hAnsi="Book Antiqua"/>
          <w:sz w:val="24"/>
          <w:szCs w:val="24"/>
        </w:rPr>
        <w:t xml:space="preserve">, Zhang LQ, Benson MD. Progression of transthyretin amyloid neuropathy after liver transplantation. </w:t>
      </w:r>
      <w:r w:rsidRPr="00E9486E">
        <w:rPr>
          <w:rFonts w:ascii="Book Antiqua" w:hAnsi="Book Antiqua"/>
          <w:i/>
          <w:sz w:val="24"/>
          <w:szCs w:val="24"/>
        </w:rPr>
        <w:t>Neurology</w:t>
      </w:r>
      <w:r w:rsidRPr="00E9486E">
        <w:rPr>
          <w:rFonts w:ascii="Book Antiqua" w:hAnsi="Book Antiqua"/>
          <w:sz w:val="24"/>
          <w:szCs w:val="24"/>
        </w:rPr>
        <w:t xml:space="preserve"> 2010; </w:t>
      </w:r>
      <w:r w:rsidRPr="00E9486E">
        <w:rPr>
          <w:rFonts w:ascii="Book Antiqua" w:hAnsi="Book Antiqua"/>
          <w:b/>
          <w:sz w:val="24"/>
          <w:szCs w:val="24"/>
        </w:rPr>
        <w:t>75</w:t>
      </w:r>
      <w:r w:rsidRPr="00E9486E">
        <w:rPr>
          <w:rFonts w:ascii="Book Antiqua" w:hAnsi="Book Antiqua"/>
          <w:sz w:val="24"/>
          <w:szCs w:val="24"/>
        </w:rPr>
        <w:t>: 324-327 [PMID: 20660862 DOI: 10.1212/WNL.0b013e3181ea15d4]</w:t>
      </w:r>
    </w:p>
    <w:p w14:paraId="45A928B6" w14:textId="77777777" w:rsidR="00134D9E" w:rsidRPr="00E9486E" w:rsidRDefault="00134D9E" w:rsidP="00134D9E">
      <w:pPr>
        <w:spacing w:after="0" w:line="360" w:lineRule="auto"/>
        <w:jc w:val="both"/>
        <w:rPr>
          <w:rFonts w:ascii="Book Antiqua" w:hAnsi="Book Antiqua"/>
          <w:sz w:val="24"/>
          <w:szCs w:val="24"/>
        </w:rPr>
      </w:pPr>
      <w:r w:rsidRPr="00E9486E">
        <w:rPr>
          <w:rFonts w:ascii="Book Antiqua" w:hAnsi="Book Antiqua"/>
          <w:sz w:val="24"/>
          <w:szCs w:val="24"/>
        </w:rPr>
        <w:t xml:space="preserve">38 </w:t>
      </w:r>
      <w:r w:rsidRPr="00E9486E">
        <w:rPr>
          <w:rFonts w:ascii="Book Antiqua" w:hAnsi="Book Antiqua"/>
          <w:b/>
          <w:sz w:val="24"/>
          <w:szCs w:val="24"/>
        </w:rPr>
        <w:t>Adams D</w:t>
      </w:r>
      <w:r w:rsidRPr="00E9486E">
        <w:rPr>
          <w:rFonts w:ascii="Book Antiqua" w:hAnsi="Book Antiqua"/>
          <w:sz w:val="24"/>
          <w:szCs w:val="24"/>
        </w:rPr>
        <w:t xml:space="preserve">, Gonzalez-Duarte A, O'Riordan WD, Yang CC, Ueda M, Kristen AV, Tournev I, Schmidt HH, Coelho T, Berk JL, Lin KP, Vita G, Attarian S, Planté-Bordeneuve V, Mezei MM, Campistol JM, Buades J, Brannagan TH 3rd, Kim BJ, Oh J, Parman Y, Sekijima Y, Hawkins PN, Solomon SD, Polydefkis M, Dyck PJ, Gandhi PJ, Goyal S, Chen J, Strahs AL, Nochur SV, Sweetser MT, Garg PP, Vaishnaw AK, Gollob JA, Suhr OB. Patisiran, an RNAi Therapeutic, for Hereditary Transthyretin Amyloidosis. </w:t>
      </w:r>
      <w:r w:rsidRPr="00E9486E">
        <w:rPr>
          <w:rFonts w:ascii="Book Antiqua" w:hAnsi="Book Antiqua"/>
          <w:i/>
          <w:sz w:val="24"/>
          <w:szCs w:val="24"/>
        </w:rPr>
        <w:t>N Engl J Med</w:t>
      </w:r>
      <w:r w:rsidRPr="00E9486E">
        <w:rPr>
          <w:rFonts w:ascii="Book Antiqua" w:hAnsi="Book Antiqua"/>
          <w:sz w:val="24"/>
          <w:szCs w:val="24"/>
        </w:rPr>
        <w:t xml:space="preserve"> 2018; </w:t>
      </w:r>
      <w:r w:rsidRPr="00E9486E">
        <w:rPr>
          <w:rFonts w:ascii="Book Antiqua" w:hAnsi="Book Antiqua"/>
          <w:b/>
          <w:sz w:val="24"/>
          <w:szCs w:val="24"/>
        </w:rPr>
        <w:t>379</w:t>
      </w:r>
      <w:r w:rsidRPr="00E9486E">
        <w:rPr>
          <w:rFonts w:ascii="Book Antiqua" w:hAnsi="Book Antiqua"/>
          <w:sz w:val="24"/>
          <w:szCs w:val="24"/>
        </w:rPr>
        <w:t>: 11-21 [PMID: 29972753 DOI: 10.1056/NEJMoa1716153]</w:t>
      </w:r>
    </w:p>
    <w:p w14:paraId="058BADA8" w14:textId="77777777" w:rsidR="00134D9E" w:rsidRPr="00E9486E" w:rsidRDefault="00134D9E" w:rsidP="00134D9E">
      <w:pPr>
        <w:spacing w:after="0" w:line="360" w:lineRule="auto"/>
        <w:jc w:val="both"/>
        <w:rPr>
          <w:rFonts w:ascii="Book Antiqua" w:hAnsi="Book Antiqua"/>
          <w:sz w:val="24"/>
          <w:szCs w:val="24"/>
        </w:rPr>
      </w:pPr>
      <w:r w:rsidRPr="00E9486E">
        <w:rPr>
          <w:rFonts w:ascii="Book Antiqua" w:hAnsi="Book Antiqua"/>
          <w:sz w:val="24"/>
          <w:szCs w:val="24"/>
        </w:rPr>
        <w:t xml:space="preserve">39 </w:t>
      </w:r>
      <w:r w:rsidRPr="00E9486E">
        <w:rPr>
          <w:rFonts w:ascii="Book Antiqua" w:hAnsi="Book Antiqua"/>
          <w:b/>
          <w:sz w:val="24"/>
          <w:szCs w:val="24"/>
        </w:rPr>
        <w:t>Solomon SD</w:t>
      </w:r>
      <w:r w:rsidRPr="00E9486E">
        <w:rPr>
          <w:rFonts w:ascii="Book Antiqua" w:hAnsi="Book Antiqua"/>
          <w:sz w:val="24"/>
          <w:szCs w:val="24"/>
        </w:rPr>
        <w:t xml:space="preserve">, Adams D, Kristen A, Grogan M, González-Duarte A, Maurer MS, Merlini G, Damy T, Slama MS, Brannagan TH 3rd, Dispenzieri A, Berk JL, Shah AM, Garg P, Vaishnaw A, Karsten V, Chen J, Gollob J, Vest J, Suhr O. Effects of Patisiran, an RNA Interference Therapeutic, on Cardiac Parameters in Patients With Hereditary Transthyretin-Mediated Amyloidosis. </w:t>
      </w:r>
      <w:r w:rsidRPr="00E9486E">
        <w:rPr>
          <w:rFonts w:ascii="Book Antiqua" w:hAnsi="Book Antiqua"/>
          <w:i/>
          <w:sz w:val="24"/>
          <w:szCs w:val="24"/>
        </w:rPr>
        <w:t>Circulation</w:t>
      </w:r>
      <w:r w:rsidRPr="00E9486E">
        <w:rPr>
          <w:rFonts w:ascii="Book Antiqua" w:hAnsi="Book Antiqua"/>
          <w:sz w:val="24"/>
          <w:szCs w:val="24"/>
        </w:rPr>
        <w:t xml:space="preserve"> 2019; </w:t>
      </w:r>
      <w:r w:rsidRPr="00E9486E">
        <w:rPr>
          <w:rFonts w:ascii="Book Antiqua" w:hAnsi="Book Antiqua"/>
          <w:b/>
          <w:sz w:val="24"/>
          <w:szCs w:val="24"/>
        </w:rPr>
        <w:t>139</w:t>
      </w:r>
      <w:r w:rsidRPr="00E9486E">
        <w:rPr>
          <w:rFonts w:ascii="Book Antiqua" w:hAnsi="Book Antiqua"/>
          <w:sz w:val="24"/>
          <w:szCs w:val="24"/>
        </w:rPr>
        <w:t>: 431-443 [PMID: 30586695 DOI: 10.1161/CIRCULATIONAHA.118.035831]</w:t>
      </w:r>
    </w:p>
    <w:p w14:paraId="5A91A9D8" w14:textId="77777777" w:rsidR="00134D9E" w:rsidRPr="00E9486E" w:rsidRDefault="00134D9E" w:rsidP="00134D9E">
      <w:pPr>
        <w:spacing w:after="0" w:line="360" w:lineRule="auto"/>
        <w:jc w:val="both"/>
        <w:rPr>
          <w:rFonts w:ascii="Book Antiqua" w:hAnsi="Book Antiqua"/>
          <w:sz w:val="24"/>
          <w:szCs w:val="24"/>
        </w:rPr>
      </w:pPr>
      <w:r w:rsidRPr="00E9486E">
        <w:rPr>
          <w:rFonts w:ascii="Book Antiqua" w:hAnsi="Book Antiqua"/>
          <w:sz w:val="24"/>
          <w:szCs w:val="24"/>
        </w:rPr>
        <w:t xml:space="preserve">40 </w:t>
      </w:r>
      <w:r w:rsidRPr="00E9486E">
        <w:rPr>
          <w:rFonts w:ascii="Book Antiqua" w:hAnsi="Book Antiqua"/>
          <w:b/>
          <w:sz w:val="24"/>
          <w:szCs w:val="24"/>
        </w:rPr>
        <w:t>Maurer MS</w:t>
      </w:r>
      <w:r w:rsidRPr="00E9486E">
        <w:rPr>
          <w:rFonts w:ascii="Book Antiqua" w:hAnsi="Book Antiqua"/>
          <w:sz w:val="24"/>
          <w:szCs w:val="24"/>
        </w:rPr>
        <w:t xml:space="preserve">, Schwartz JH, Gundapaneni B, Elliott PM, Merlini G, Waddington-Cruz M, Kristen AV, Grogan M, Witteles R, Damy T, Drachman BM, Shah SJ, Hanna M, Judge DP, Barsdorf AI, Huber P, Patterson TA, Riley S, Schumacher J, Stewart M, Sultan </w:t>
      </w:r>
      <w:r w:rsidRPr="00E9486E">
        <w:rPr>
          <w:rFonts w:ascii="Book Antiqua" w:hAnsi="Book Antiqua"/>
          <w:sz w:val="24"/>
          <w:szCs w:val="24"/>
        </w:rPr>
        <w:lastRenderedPageBreak/>
        <w:t xml:space="preserve">MB, Rapezzi C; ATTR-ACT Study Investigators. Tafamidis Treatment for Patients with Transthyretin Amyloid Cardiomyopathy. </w:t>
      </w:r>
      <w:r w:rsidRPr="00E9486E">
        <w:rPr>
          <w:rFonts w:ascii="Book Antiqua" w:hAnsi="Book Antiqua"/>
          <w:i/>
          <w:sz w:val="24"/>
          <w:szCs w:val="24"/>
        </w:rPr>
        <w:t>N Engl J Med</w:t>
      </w:r>
      <w:r w:rsidRPr="00E9486E">
        <w:rPr>
          <w:rFonts w:ascii="Book Antiqua" w:hAnsi="Book Antiqua"/>
          <w:sz w:val="24"/>
          <w:szCs w:val="24"/>
        </w:rPr>
        <w:t xml:space="preserve"> 2018; </w:t>
      </w:r>
      <w:r w:rsidRPr="00E9486E">
        <w:rPr>
          <w:rFonts w:ascii="Book Antiqua" w:hAnsi="Book Antiqua"/>
          <w:b/>
          <w:sz w:val="24"/>
          <w:szCs w:val="24"/>
        </w:rPr>
        <w:t>379</w:t>
      </w:r>
      <w:r w:rsidRPr="00E9486E">
        <w:rPr>
          <w:rFonts w:ascii="Book Antiqua" w:hAnsi="Book Antiqua"/>
          <w:sz w:val="24"/>
          <w:szCs w:val="24"/>
        </w:rPr>
        <w:t>: 1007-1016 [PMID: 30145929 DOI: 10.1056/NEJMoa1805689]</w:t>
      </w:r>
    </w:p>
    <w:p w14:paraId="212DBCEE" w14:textId="77777777" w:rsidR="00134D9E" w:rsidRPr="00E9486E" w:rsidRDefault="00134D9E" w:rsidP="00134D9E">
      <w:pPr>
        <w:spacing w:after="0" w:line="360" w:lineRule="auto"/>
        <w:jc w:val="both"/>
        <w:rPr>
          <w:rFonts w:ascii="Book Antiqua" w:hAnsi="Book Antiqua"/>
          <w:sz w:val="24"/>
          <w:szCs w:val="24"/>
        </w:rPr>
      </w:pPr>
      <w:r w:rsidRPr="00E9486E">
        <w:rPr>
          <w:rFonts w:ascii="Book Antiqua" w:hAnsi="Book Antiqua"/>
          <w:sz w:val="24"/>
          <w:szCs w:val="24"/>
        </w:rPr>
        <w:t xml:space="preserve">41 </w:t>
      </w:r>
      <w:r w:rsidRPr="00E9486E">
        <w:rPr>
          <w:rFonts w:ascii="Book Antiqua" w:hAnsi="Book Antiqua"/>
          <w:b/>
          <w:sz w:val="24"/>
          <w:szCs w:val="24"/>
        </w:rPr>
        <w:t>Berk JL</w:t>
      </w:r>
      <w:r w:rsidRPr="00E9486E">
        <w:rPr>
          <w:rFonts w:ascii="Book Antiqua" w:hAnsi="Book Antiqua"/>
          <w:sz w:val="24"/>
          <w:szCs w:val="24"/>
        </w:rPr>
        <w:t xml:space="preserve">, Suhr OB, Obici L, Sekijima Y, Zeldenrust SR, Yamashita T, Heneghan MA, Gorevic PD, Litchy WJ, Wiesman JF, Nordh E, Corato M, Lozza A, Cortese A, Robinson-Papp J, Colton T, Rybin DV, Bisbee AB, Ando Y, Ikeda S, Seldin DC, Merlini G, Skinner M, Kelly JW, Dyck PJ; Diflunisal Trial Consortium. Repurposing diflunisal for familial amyloid polyneuropathy: a randomized clinical trial. </w:t>
      </w:r>
      <w:r w:rsidRPr="00E9486E">
        <w:rPr>
          <w:rFonts w:ascii="Book Antiqua" w:hAnsi="Book Antiqua"/>
          <w:i/>
          <w:sz w:val="24"/>
          <w:szCs w:val="24"/>
        </w:rPr>
        <w:t>JAMA</w:t>
      </w:r>
      <w:r w:rsidRPr="00E9486E">
        <w:rPr>
          <w:rFonts w:ascii="Book Antiqua" w:hAnsi="Book Antiqua"/>
          <w:sz w:val="24"/>
          <w:szCs w:val="24"/>
        </w:rPr>
        <w:t xml:space="preserve"> 2013; </w:t>
      </w:r>
      <w:r w:rsidRPr="00E9486E">
        <w:rPr>
          <w:rFonts w:ascii="Book Antiqua" w:hAnsi="Book Antiqua"/>
          <w:b/>
          <w:sz w:val="24"/>
          <w:szCs w:val="24"/>
        </w:rPr>
        <w:t>310</w:t>
      </w:r>
      <w:r w:rsidRPr="00E9486E">
        <w:rPr>
          <w:rFonts w:ascii="Book Antiqua" w:hAnsi="Book Antiqua"/>
          <w:sz w:val="24"/>
          <w:szCs w:val="24"/>
        </w:rPr>
        <w:t>: 2658-2667 [PMID: 24368466 DOI: 10.1001/jama.2013.283815]</w:t>
      </w:r>
    </w:p>
    <w:p w14:paraId="72B5BACB" w14:textId="77777777" w:rsidR="00134D9E" w:rsidRPr="00E9486E" w:rsidRDefault="00134D9E" w:rsidP="00134D9E">
      <w:pPr>
        <w:spacing w:after="0" w:line="360" w:lineRule="auto"/>
        <w:jc w:val="both"/>
        <w:rPr>
          <w:rFonts w:ascii="Book Antiqua" w:hAnsi="Book Antiqua"/>
          <w:sz w:val="24"/>
          <w:szCs w:val="24"/>
        </w:rPr>
      </w:pPr>
      <w:r w:rsidRPr="00E9486E">
        <w:rPr>
          <w:rFonts w:ascii="Book Antiqua" w:hAnsi="Book Antiqua"/>
          <w:sz w:val="24"/>
          <w:szCs w:val="24"/>
        </w:rPr>
        <w:t xml:space="preserve">42 </w:t>
      </w:r>
      <w:r w:rsidRPr="00E9486E">
        <w:rPr>
          <w:rFonts w:ascii="Book Antiqua" w:hAnsi="Book Antiqua"/>
          <w:b/>
          <w:sz w:val="24"/>
          <w:szCs w:val="24"/>
        </w:rPr>
        <w:t>Cardoso I</w:t>
      </w:r>
      <w:r w:rsidRPr="00E9486E">
        <w:rPr>
          <w:rFonts w:ascii="Book Antiqua" w:hAnsi="Book Antiqua"/>
          <w:sz w:val="24"/>
          <w:szCs w:val="24"/>
        </w:rPr>
        <w:t xml:space="preserve">, Martins D, Ribeiro T, Merlini G, Saraiva MJ. Synergy of combined doxycycline/TUDCA treatment in lowering Transthyretin deposition and associated biomarkers: studies in FAP mouse models. </w:t>
      </w:r>
      <w:r w:rsidRPr="00E9486E">
        <w:rPr>
          <w:rFonts w:ascii="Book Antiqua" w:hAnsi="Book Antiqua"/>
          <w:i/>
          <w:sz w:val="24"/>
          <w:szCs w:val="24"/>
        </w:rPr>
        <w:t>J Transl Med</w:t>
      </w:r>
      <w:r w:rsidRPr="00E9486E">
        <w:rPr>
          <w:rFonts w:ascii="Book Antiqua" w:hAnsi="Book Antiqua"/>
          <w:sz w:val="24"/>
          <w:szCs w:val="24"/>
        </w:rPr>
        <w:t xml:space="preserve"> 2010; </w:t>
      </w:r>
      <w:r w:rsidRPr="00E9486E">
        <w:rPr>
          <w:rFonts w:ascii="Book Antiqua" w:hAnsi="Book Antiqua"/>
          <w:b/>
          <w:sz w:val="24"/>
          <w:szCs w:val="24"/>
        </w:rPr>
        <w:t>8</w:t>
      </w:r>
      <w:r w:rsidRPr="00E9486E">
        <w:rPr>
          <w:rFonts w:ascii="Book Antiqua" w:hAnsi="Book Antiqua"/>
          <w:sz w:val="24"/>
          <w:szCs w:val="24"/>
        </w:rPr>
        <w:t>: 74 [PMID: 20673327 DOI: 10.1186/1479-5876-8-74]</w:t>
      </w:r>
    </w:p>
    <w:p w14:paraId="40CBF0C3" w14:textId="77777777" w:rsidR="00134D9E" w:rsidRPr="00E9486E" w:rsidRDefault="00134D9E" w:rsidP="00134D9E">
      <w:pPr>
        <w:spacing w:after="0" w:line="360" w:lineRule="auto"/>
        <w:jc w:val="both"/>
        <w:rPr>
          <w:rFonts w:ascii="Book Antiqua" w:hAnsi="Book Antiqua"/>
          <w:sz w:val="24"/>
          <w:szCs w:val="24"/>
        </w:rPr>
      </w:pPr>
      <w:r w:rsidRPr="00E9486E">
        <w:rPr>
          <w:rFonts w:ascii="Book Antiqua" w:hAnsi="Book Antiqua"/>
          <w:sz w:val="24"/>
          <w:szCs w:val="24"/>
        </w:rPr>
        <w:t xml:space="preserve">43 </w:t>
      </w:r>
      <w:r w:rsidRPr="00E9486E">
        <w:rPr>
          <w:rFonts w:ascii="Book Antiqua" w:hAnsi="Book Antiqua"/>
          <w:b/>
          <w:sz w:val="24"/>
          <w:szCs w:val="24"/>
        </w:rPr>
        <w:t>Sousa M</w:t>
      </w:r>
      <w:r w:rsidRPr="00E9486E">
        <w:rPr>
          <w:rFonts w:ascii="Book Antiqua" w:hAnsi="Book Antiqua"/>
          <w:sz w:val="24"/>
          <w:szCs w:val="24"/>
        </w:rPr>
        <w:t xml:space="preserve">, Monohan G, Rajagopalan N, Grigorian A, Guglin M. Heart transplantation in cardiac amyloidosis. </w:t>
      </w:r>
      <w:r w:rsidRPr="00E9486E">
        <w:rPr>
          <w:rFonts w:ascii="Book Antiqua" w:hAnsi="Book Antiqua"/>
          <w:i/>
          <w:sz w:val="24"/>
          <w:szCs w:val="24"/>
        </w:rPr>
        <w:t>Heart Fail Rev</w:t>
      </w:r>
      <w:r w:rsidRPr="00E9486E">
        <w:rPr>
          <w:rFonts w:ascii="Book Antiqua" w:hAnsi="Book Antiqua"/>
          <w:sz w:val="24"/>
          <w:szCs w:val="24"/>
        </w:rPr>
        <w:t xml:space="preserve"> 2017; </w:t>
      </w:r>
      <w:r w:rsidRPr="00E9486E">
        <w:rPr>
          <w:rFonts w:ascii="Book Antiqua" w:hAnsi="Book Antiqua"/>
          <w:b/>
          <w:sz w:val="24"/>
          <w:szCs w:val="24"/>
        </w:rPr>
        <w:t>22</w:t>
      </w:r>
      <w:r w:rsidRPr="00E9486E">
        <w:rPr>
          <w:rFonts w:ascii="Book Antiqua" w:hAnsi="Book Antiqua"/>
          <w:sz w:val="24"/>
          <w:szCs w:val="24"/>
        </w:rPr>
        <w:t>: 317-327 [PMID: 28281017 DOI: 10.1007/s10741-017-9601-z]</w:t>
      </w:r>
    </w:p>
    <w:p w14:paraId="6AE03BC8" w14:textId="77777777" w:rsidR="00134D9E" w:rsidRPr="00E9486E" w:rsidRDefault="00134D9E" w:rsidP="00134D9E">
      <w:pPr>
        <w:spacing w:after="0" w:line="360" w:lineRule="auto"/>
        <w:jc w:val="both"/>
        <w:rPr>
          <w:rFonts w:ascii="Book Antiqua" w:hAnsi="Book Antiqua"/>
          <w:sz w:val="24"/>
          <w:szCs w:val="24"/>
        </w:rPr>
      </w:pPr>
      <w:r w:rsidRPr="00E9486E">
        <w:rPr>
          <w:rFonts w:ascii="Book Antiqua" w:hAnsi="Book Antiqua"/>
          <w:sz w:val="24"/>
          <w:szCs w:val="24"/>
        </w:rPr>
        <w:t xml:space="preserve">44 </w:t>
      </w:r>
      <w:r w:rsidRPr="00E9486E">
        <w:rPr>
          <w:rFonts w:ascii="Book Antiqua" w:hAnsi="Book Antiqua"/>
          <w:b/>
          <w:sz w:val="24"/>
          <w:szCs w:val="24"/>
        </w:rPr>
        <w:t>Ruberg FL</w:t>
      </w:r>
      <w:r w:rsidRPr="00E9486E">
        <w:rPr>
          <w:rFonts w:ascii="Book Antiqua" w:hAnsi="Book Antiqua"/>
          <w:sz w:val="24"/>
          <w:szCs w:val="24"/>
        </w:rPr>
        <w:t xml:space="preserve">, Berk JL. Transthyretin (TTR) cardiac amyloidosis. </w:t>
      </w:r>
      <w:r w:rsidRPr="00E9486E">
        <w:rPr>
          <w:rFonts w:ascii="Book Antiqua" w:hAnsi="Book Antiqua"/>
          <w:i/>
          <w:sz w:val="24"/>
          <w:szCs w:val="24"/>
        </w:rPr>
        <w:t>Circulation</w:t>
      </w:r>
      <w:r w:rsidRPr="00E9486E">
        <w:rPr>
          <w:rFonts w:ascii="Book Antiqua" w:hAnsi="Book Antiqua"/>
          <w:sz w:val="24"/>
          <w:szCs w:val="24"/>
        </w:rPr>
        <w:t xml:space="preserve"> 2012; </w:t>
      </w:r>
      <w:r w:rsidRPr="00E9486E">
        <w:rPr>
          <w:rFonts w:ascii="Book Antiqua" w:hAnsi="Book Antiqua"/>
          <w:b/>
          <w:sz w:val="24"/>
          <w:szCs w:val="24"/>
        </w:rPr>
        <w:t>126</w:t>
      </w:r>
      <w:r w:rsidRPr="00E9486E">
        <w:rPr>
          <w:rFonts w:ascii="Book Antiqua" w:hAnsi="Book Antiqua"/>
          <w:sz w:val="24"/>
          <w:szCs w:val="24"/>
        </w:rPr>
        <w:t>: 1286-1300 [PMID: 22949539 DOI: 10.1161/CIRCULATIONAHA.111.078915]</w:t>
      </w:r>
    </w:p>
    <w:p w14:paraId="37626AC8" w14:textId="77777777" w:rsidR="00134D9E" w:rsidRPr="00E9486E" w:rsidRDefault="00134D9E" w:rsidP="00134D9E">
      <w:pPr>
        <w:spacing w:after="0" w:line="360" w:lineRule="auto"/>
        <w:jc w:val="both"/>
        <w:rPr>
          <w:rFonts w:ascii="Book Antiqua" w:hAnsi="Book Antiqua"/>
          <w:sz w:val="24"/>
          <w:szCs w:val="24"/>
        </w:rPr>
      </w:pPr>
      <w:r w:rsidRPr="00E9486E">
        <w:rPr>
          <w:rFonts w:ascii="Book Antiqua" w:hAnsi="Book Antiqua"/>
          <w:sz w:val="24"/>
          <w:szCs w:val="24"/>
        </w:rPr>
        <w:t xml:space="preserve">45 </w:t>
      </w:r>
      <w:r w:rsidRPr="00E9486E">
        <w:rPr>
          <w:rFonts w:ascii="Book Antiqua" w:hAnsi="Book Antiqua"/>
          <w:b/>
          <w:sz w:val="24"/>
          <w:szCs w:val="24"/>
        </w:rPr>
        <w:t>Connors LH</w:t>
      </w:r>
      <w:r w:rsidRPr="00E9486E">
        <w:rPr>
          <w:rFonts w:ascii="Book Antiqua" w:hAnsi="Book Antiqua"/>
          <w:sz w:val="24"/>
          <w:szCs w:val="24"/>
        </w:rPr>
        <w:t xml:space="preserve">, Sam F, Skinner M, Salinaro F, Sun F, Ruberg FL, Berk JL, Seldin DC. Heart Failure Resulting From Age-Related Cardiac Amyloid Disease Associated With Wild-Type Transthyretin: A Prospective, Observational Cohort Study. </w:t>
      </w:r>
      <w:r w:rsidRPr="00E9486E">
        <w:rPr>
          <w:rFonts w:ascii="Book Antiqua" w:hAnsi="Book Antiqua"/>
          <w:i/>
          <w:sz w:val="24"/>
          <w:szCs w:val="24"/>
        </w:rPr>
        <w:t>Circulation</w:t>
      </w:r>
      <w:r w:rsidRPr="00E9486E">
        <w:rPr>
          <w:rFonts w:ascii="Book Antiqua" w:hAnsi="Book Antiqua"/>
          <w:sz w:val="24"/>
          <w:szCs w:val="24"/>
        </w:rPr>
        <w:t xml:space="preserve"> 2016; </w:t>
      </w:r>
      <w:r w:rsidRPr="00E9486E">
        <w:rPr>
          <w:rFonts w:ascii="Book Antiqua" w:hAnsi="Book Antiqua"/>
          <w:b/>
          <w:sz w:val="24"/>
          <w:szCs w:val="24"/>
        </w:rPr>
        <w:t>133</w:t>
      </w:r>
      <w:r w:rsidRPr="00E9486E">
        <w:rPr>
          <w:rFonts w:ascii="Book Antiqua" w:hAnsi="Book Antiqua"/>
          <w:sz w:val="24"/>
          <w:szCs w:val="24"/>
        </w:rPr>
        <w:t>: 282-290 [PMID: 26660282 DOI: 10.1161/CIRCULATIONAHA.115.018852]</w:t>
      </w:r>
    </w:p>
    <w:p w14:paraId="55A74FB3" w14:textId="77777777" w:rsidR="00134D9E" w:rsidRPr="00E9486E" w:rsidRDefault="00134D9E" w:rsidP="00134D9E">
      <w:pPr>
        <w:spacing w:after="0" w:line="360" w:lineRule="auto"/>
        <w:jc w:val="both"/>
        <w:rPr>
          <w:rFonts w:ascii="Book Antiqua" w:hAnsi="Book Antiqua"/>
          <w:sz w:val="24"/>
          <w:szCs w:val="24"/>
        </w:rPr>
      </w:pPr>
      <w:r w:rsidRPr="00E9486E">
        <w:rPr>
          <w:rFonts w:ascii="Book Antiqua" w:hAnsi="Book Antiqua"/>
          <w:sz w:val="24"/>
          <w:szCs w:val="24"/>
        </w:rPr>
        <w:t xml:space="preserve">46 </w:t>
      </w:r>
      <w:r w:rsidRPr="00E9486E">
        <w:rPr>
          <w:rFonts w:ascii="Book Antiqua" w:hAnsi="Book Antiqua"/>
          <w:b/>
          <w:sz w:val="24"/>
          <w:szCs w:val="24"/>
        </w:rPr>
        <w:t>Grogan M</w:t>
      </w:r>
      <w:r w:rsidRPr="00E9486E">
        <w:rPr>
          <w:rFonts w:ascii="Book Antiqua" w:hAnsi="Book Antiqua"/>
          <w:sz w:val="24"/>
          <w:szCs w:val="24"/>
        </w:rPr>
        <w:t xml:space="preserve">, Scott CG, Kyle RA, Zeldenrust SR, Gertz MA, Lin G, Klarich KW, Miller WL, Maleszewski JJ, Dispenzieri A. Natural History of Wild-Type Transthyretin Cardiac Amyloidosis and Risk Stratification Using a Novel Staging System. </w:t>
      </w:r>
      <w:r w:rsidRPr="00E9486E">
        <w:rPr>
          <w:rFonts w:ascii="Book Antiqua" w:hAnsi="Book Antiqua"/>
          <w:i/>
          <w:sz w:val="24"/>
          <w:szCs w:val="24"/>
        </w:rPr>
        <w:t>J Am Coll Cardiol</w:t>
      </w:r>
      <w:r w:rsidRPr="00E9486E">
        <w:rPr>
          <w:rFonts w:ascii="Book Antiqua" w:hAnsi="Book Antiqua"/>
          <w:sz w:val="24"/>
          <w:szCs w:val="24"/>
        </w:rPr>
        <w:t xml:space="preserve"> 2016; </w:t>
      </w:r>
      <w:r w:rsidRPr="00E9486E">
        <w:rPr>
          <w:rFonts w:ascii="Book Antiqua" w:hAnsi="Book Antiqua"/>
          <w:b/>
          <w:sz w:val="24"/>
          <w:szCs w:val="24"/>
        </w:rPr>
        <w:t>68</w:t>
      </w:r>
      <w:r w:rsidRPr="00E9486E">
        <w:rPr>
          <w:rFonts w:ascii="Book Antiqua" w:hAnsi="Book Antiqua"/>
          <w:sz w:val="24"/>
          <w:szCs w:val="24"/>
        </w:rPr>
        <w:t>: 1014-1020 [PMID: 27585505 DOI: 10.1016/j.jacc.2016.06.033]</w:t>
      </w:r>
    </w:p>
    <w:p w14:paraId="0EA96617" w14:textId="77777777" w:rsidR="00134D9E" w:rsidRPr="00E9486E" w:rsidRDefault="00134D9E" w:rsidP="00134D9E">
      <w:pPr>
        <w:spacing w:after="0" w:line="360" w:lineRule="auto"/>
        <w:jc w:val="both"/>
        <w:rPr>
          <w:rFonts w:ascii="Book Antiqua" w:hAnsi="Book Antiqua"/>
          <w:sz w:val="24"/>
          <w:szCs w:val="24"/>
        </w:rPr>
      </w:pPr>
      <w:r w:rsidRPr="00E9486E">
        <w:rPr>
          <w:rFonts w:ascii="Book Antiqua" w:hAnsi="Book Antiqua"/>
          <w:sz w:val="24"/>
          <w:szCs w:val="24"/>
        </w:rPr>
        <w:t xml:space="preserve">47 </w:t>
      </w:r>
      <w:r w:rsidRPr="00E9486E">
        <w:rPr>
          <w:rFonts w:ascii="Book Antiqua" w:hAnsi="Book Antiqua"/>
          <w:b/>
          <w:sz w:val="24"/>
          <w:szCs w:val="24"/>
        </w:rPr>
        <w:t>Ruberg FL</w:t>
      </w:r>
      <w:r w:rsidRPr="00E9486E">
        <w:rPr>
          <w:rFonts w:ascii="Book Antiqua" w:hAnsi="Book Antiqua"/>
          <w:sz w:val="24"/>
          <w:szCs w:val="24"/>
        </w:rPr>
        <w:t xml:space="preserve">, Maurer MS, Judge DP, Zeldenrust S, Skinner M, Kim AY, Falk RH, Cheung KN, Patel AR, Pano A, Packman J, Grogan DR. Prospective evaluation of the </w:t>
      </w:r>
      <w:r w:rsidRPr="00E9486E">
        <w:rPr>
          <w:rFonts w:ascii="Book Antiqua" w:hAnsi="Book Antiqua"/>
          <w:sz w:val="24"/>
          <w:szCs w:val="24"/>
        </w:rPr>
        <w:lastRenderedPageBreak/>
        <w:t xml:space="preserve">morbidity and mortality of wild-type and V122I mutant transthyretin amyloid cardiomyopathy: the Transthyretin Amyloidosis Cardiac Study (TRACS). </w:t>
      </w:r>
      <w:r w:rsidRPr="00E9486E">
        <w:rPr>
          <w:rFonts w:ascii="Book Antiqua" w:hAnsi="Book Antiqua"/>
          <w:i/>
          <w:sz w:val="24"/>
          <w:szCs w:val="24"/>
        </w:rPr>
        <w:t>Am Heart J</w:t>
      </w:r>
      <w:r w:rsidRPr="00E9486E">
        <w:rPr>
          <w:rFonts w:ascii="Book Antiqua" w:hAnsi="Book Antiqua"/>
          <w:sz w:val="24"/>
          <w:szCs w:val="24"/>
        </w:rPr>
        <w:t xml:space="preserve"> 2012; </w:t>
      </w:r>
      <w:r w:rsidRPr="00E9486E">
        <w:rPr>
          <w:rFonts w:ascii="Book Antiqua" w:hAnsi="Book Antiqua"/>
          <w:b/>
          <w:sz w:val="24"/>
          <w:szCs w:val="24"/>
        </w:rPr>
        <w:t>164</w:t>
      </w:r>
      <w:r w:rsidRPr="00E9486E">
        <w:rPr>
          <w:rFonts w:ascii="Book Antiqua" w:hAnsi="Book Antiqua"/>
          <w:sz w:val="24"/>
          <w:szCs w:val="24"/>
        </w:rPr>
        <w:t>: 222-228.e1 [PMID: 22877808 DOI: 10.1016/j.ahj.2012.04.015]</w:t>
      </w:r>
    </w:p>
    <w:p w14:paraId="13BE2E97" w14:textId="77777777" w:rsidR="00134D9E" w:rsidRPr="00E9486E" w:rsidRDefault="00134D9E" w:rsidP="00134D9E">
      <w:pPr>
        <w:spacing w:after="0" w:line="360" w:lineRule="auto"/>
        <w:jc w:val="both"/>
        <w:rPr>
          <w:rFonts w:ascii="Book Antiqua" w:hAnsi="Book Antiqua"/>
          <w:sz w:val="24"/>
          <w:szCs w:val="24"/>
        </w:rPr>
      </w:pPr>
      <w:r w:rsidRPr="00E9486E">
        <w:rPr>
          <w:rFonts w:ascii="Book Antiqua" w:hAnsi="Book Antiqua"/>
          <w:sz w:val="24"/>
          <w:szCs w:val="24"/>
        </w:rPr>
        <w:t xml:space="preserve">48 </w:t>
      </w:r>
      <w:r w:rsidRPr="00E9486E">
        <w:rPr>
          <w:rFonts w:ascii="Book Antiqua" w:hAnsi="Book Antiqua"/>
          <w:b/>
          <w:sz w:val="24"/>
          <w:szCs w:val="24"/>
        </w:rPr>
        <w:t>Grogan M</w:t>
      </w:r>
      <w:r w:rsidRPr="00E9486E">
        <w:rPr>
          <w:rFonts w:ascii="Book Antiqua" w:hAnsi="Book Antiqua"/>
          <w:sz w:val="24"/>
          <w:szCs w:val="24"/>
        </w:rPr>
        <w:t xml:space="preserve">, Dispenzieri A, Gertz MA. Light-chain cardiac amyloidosis: strategies to promote early diagnosis and cardiac response. </w:t>
      </w:r>
      <w:r w:rsidRPr="00E9486E">
        <w:rPr>
          <w:rFonts w:ascii="Book Antiqua" w:hAnsi="Book Antiqua"/>
          <w:i/>
          <w:sz w:val="24"/>
          <w:szCs w:val="24"/>
        </w:rPr>
        <w:t>Heart</w:t>
      </w:r>
      <w:r w:rsidRPr="00E9486E">
        <w:rPr>
          <w:rFonts w:ascii="Book Antiqua" w:hAnsi="Book Antiqua"/>
          <w:sz w:val="24"/>
          <w:szCs w:val="24"/>
        </w:rPr>
        <w:t xml:space="preserve"> 2017; </w:t>
      </w:r>
      <w:r w:rsidRPr="00E9486E">
        <w:rPr>
          <w:rFonts w:ascii="Book Antiqua" w:hAnsi="Book Antiqua"/>
          <w:b/>
          <w:sz w:val="24"/>
          <w:szCs w:val="24"/>
        </w:rPr>
        <w:t>103</w:t>
      </w:r>
      <w:r w:rsidRPr="00E9486E">
        <w:rPr>
          <w:rFonts w:ascii="Book Antiqua" w:hAnsi="Book Antiqua"/>
          <w:sz w:val="24"/>
          <w:szCs w:val="24"/>
        </w:rPr>
        <w:t>: 1065-1072 [PMID: 28456755 DOI: 10.1136/heartjnl-2016-310704]</w:t>
      </w:r>
    </w:p>
    <w:p w14:paraId="020E0D1C" w14:textId="77777777" w:rsidR="00134D9E" w:rsidRPr="00E9486E" w:rsidRDefault="00134D9E" w:rsidP="00134D9E">
      <w:pPr>
        <w:spacing w:after="0" w:line="360" w:lineRule="auto"/>
        <w:jc w:val="both"/>
        <w:rPr>
          <w:rFonts w:ascii="Book Antiqua" w:hAnsi="Book Antiqua"/>
          <w:sz w:val="24"/>
          <w:szCs w:val="24"/>
        </w:rPr>
      </w:pPr>
      <w:r w:rsidRPr="00E9486E">
        <w:rPr>
          <w:rFonts w:ascii="Book Antiqua" w:hAnsi="Book Antiqua"/>
          <w:sz w:val="24"/>
          <w:szCs w:val="24"/>
        </w:rPr>
        <w:t xml:space="preserve">49 </w:t>
      </w:r>
      <w:r w:rsidRPr="00E9486E">
        <w:rPr>
          <w:rFonts w:ascii="Book Antiqua" w:hAnsi="Book Antiqua"/>
          <w:b/>
          <w:sz w:val="24"/>
          <w:szCs w:val="24"/>
        </w:rPr>
        <w:t>Muchtar E</w:t>
      </w:r>
      <w:r w:rsidRPr="00E9486E">
        <w:rPr>
          <w:rFonts w:ascii="Book Antiqua" w:hAnsi="Book Antiqua"/>
          <w:sz w:val="24"/>
          <w:szCs w:val="24"/>
        </w:rPr>
        <w:t xml:space="preserve">, Gertz MA, Kumar SK, Lacy MQ, Dingli D, Buadi FK, Grogan M, Hayman SR, Kapoor P, Leung N, Fonder A, Hobbs M, Hwa YL, Gonsalves W, Warsame R, Kourelis TV, Russell S, Lust JA, Lin Y, Go RS, Zeldenrust S, Kyle RA, Rajkumar SV, Dispenzieri A. Improved outcomes for newly diagnosed AL amyloidosis between 2000 and 2014: cracking the glass ceiling of early death. </w:t>
      </w:r>
      <w:r w:rsidRPr="00E9486E">
        <w:rPr>
          <w:rFonts w:ascii="Book Antiqua" w:hAnsi="Book Antiqua"/>
          <w:i/>
          <w:sz w:val="24"/>
          <w:szCs w:val="24"/>
        </w:rPr>
        <w:t>Blood</w:t>
      </w:r>
      <w:r w:rsidRPr="00E9486E">
        <w:rPr>
          <w:rFonts w:ascii="Book Antiqua" w:hAnsi="Book Antiqua"/>
          <w:sz w:val="24"/>
          <w:szCs w:val="24"/>
        </w:rPr>
        <w:t xml:space="preserve"> 2017; </w:t>
      </w:r>
      <w:r w:rsidRPr="00E9486E">
        <w:rPr>
          <w:rFonts w:ascii="Book Antiqua" w:hAnsi="Book Antiqua"/>
          <w:b/>
          <w:sz w:val="24"/>
          <w:szCs w:val="24"/>
        </w:rPr>
        <w:t>129</w:t>
      </w:r>
      <w:r w:rsidRPr="00E9486E">
        <w:rPr>
          <w:rFonts w:ascii="Book Antiqua" w:hAnsi="Book Antiqua"/>
          <w:sz w:val="24"/>
          <w:szCs w:val="24"/>
        </w:rPr>
        <w:t>: 2111-2119 [PMID: 28126928 DOI: 10.1182/blood-2016-11-751628]</w:t>
      </w:r>
    </w:p>
    <w:p w14:paraId="70198BC3" w14:textId="77777777" w:rsidR="00134D9E" w:rsidRPr="00E9486E" w:rsidRDefault="00134D9E" w:rsidP="00134D9E">
      <w:pPr>
        <w:spacing w:after="0" w:line="360" w:lineRule="auto"/>
        <w:jc w:val="both"/>
        <w:rPr>
          <w:rFonts w:ascii="Book Antiqua" w:hAnsi="Book Antiqua"/>
          <w:sz w:val="24"/>
          <w:szCs w:val="24"/>
        </w:rPr>
      </w:pPr>
      <w:r w:rsidRPr="00E9486E">
        <w:rPr>
          <w:rFonts w:ascii="Book Antiqua" w:hAnsi="Book Antiqua"/>
          <w:sz w:val="24"/>
          <w:szCs w:val="24"/>
        </w:rPr>
        <w:t xml:space="preserve">50 </w:t>
      </w:r>
      <w:r w:rsidRPr="00E9486E">
        <w:rPr>
          <w:rFonts w:ascii="Book Antiqua" w:hAnsi="Book Antiqua"/>
          <w:b/>
          <w:sz w:val="24"/>
          <w:szCs w:val="24"/>
        </w:rPr>
        <w:t>D'Souza A</w:t>
      </w:r>
      <w:r w:rsidRPr="00E9486E">
        <w:rPr>
          <w:rFonts w:ascii="Book Antiqua" w:hAnsi="Book Antiqua"/>
          <w:sz w:val="24"/>
          <w:szCs w:val="24"/>
        </w:rPr>
        <w:t xml:space="preserve">, Dispenzieri A, Wirk B, Zhang MJ, Huang J, Gertz MA, Kyle RA, Kumar S, Comenzo RL, Peter Gale R, Lazarus HM, Savani BN, Cornell RF, Weiss BM, Vogl DT, Freytes CO, Scott EC, Landau HJ, Moreb JS, Costa LJ, Ramanathan M, Callander NS, Kamble RT, Olsson RF, Ganguly S, Nishihori T, Kindwall-Keller TL, Wood WA, Mark TM, Hari P. Improved Outcomes After Autologous Hematopoietic Cell Transplantation for Light Chain Amyloidosis: A Center for International Blood and Marrow Transplant Research Study. </w:t>
      </w:r>
      <w:r w:rsidRPr="00E9486E">
        <w:rPr>
          <w:rFonts w:ascii="Book Antiqua" w:hAnsi="Book Antiqua"/>
          <w:i/>
          <w:sz w:val="24"/>
          <w:szCs w:val="24"/>
        </w:rPr>
        <w:t>J Clin Oncol</w:t>
      </w:r>
      <w:r w:rsidRPr="00E9486E">
        <w:rPr>
          <w:rFonts w:ascii="Book Antiqua" w:hAnsi="Book Antiqua"/>
          <w:sz w:val="24"/>
          <w:szCs w:val="24"/>
        </w:rPr>
        <w:t xml:space="preserve"> 2015; </w:t>
      </w:r>
      <w:r w:rsidRPr="00E9486E">
        <w:rPr>
          <w:rFonts w:ascii="Book Antiqua" w:hAnsi="Book Antiqua"/>
          <w:b/>
          <w:sz w:val="24"/>
          <w:szCs w:val="24"/>
        </w:rPr>
        <w:t>33</w:t>
      </w:r>
      <w:r w:rsidRPr="00E9486E">
        <w:rPr>
          <w:rFonts w:ascii="Book Antiqua" w:hAnsi="Book Antiqua"/>
          <w:sz w:val="24"/>
          <w:szCs w:val="24"/>
        </w:rPr>
        <w:t>: 3741-3749 [PMID: 26371138 DOI: 10.1200/JCO.2015.62.4015]</w:t>
      </w:r>
    </w:p>
    <w:p w14:paraId="0754CF99" w14:textId="77777777" w:rsidR="00882446" w:rsidRPr="00E9486E" w:rsidRDefault="00882446" w:rsidP="00134D9E">
      <w:pPr>
        <w:spacing w:after="0" w:line="360" w:lineRule="auto"/>
        <w:jc w:val="both"/>
        <w:rPr>
          <w:rFonts w:ascii="Book Antiqua" w:hAnsi="Book Antiqua" w:cs="Times New Roman"/>
          <w:sz w:val="24"/>
          <w:szCs w:val="24"/>
        </w:rPr>
      </w:pPr>
    </w:p>
    <w:p w14:paraId="7C514E08" w14:textId="50ED3880" w:rsidR="00D3437A" w:rsidRPr="00E9486E" w:rsidRDefault="00D3437A" w:rsidP="004438C8">
      <w:pPr>
        <w:pStyle w:val="ab"/>
        <w:spacing w:line="360" w:lineRule="auto"/>
        <w:jc w:val="right"/>
        <w:rPr>
          <w:rFonts w:ascii="Book Antiqua" w:hAnsi="Book Antiqua"/>
          <w:sz w:val="24"/>
          <w:szCs w:val="24"/>
        </w:rPr>
      </w:pPr>
      <w:r w:rsidRPr="00E9486E">
        <w:rPr>
          <w:rFonts w:ascii="Book Antiqua" w:hAnsi="Book Antiqua"/>
          <w:b/>
          <w:sz w:val="24"/>
          <w:szCs w:val="24"/>
        </w:rPr>
        <w:t xml:space="preserve">P-Reviewer: </w:t>
      </w:r>
      <w:r w:rsidR="00B066D9" w:rsidRPr="00E9486E">
        <w:rPr>
          <w:rFonts w:ascii="Book Antiqua" w:hAnsi="Book Antiqua"/>
          <w:sz w:val="24"/>
          <w:szCs w:val="24"/>
        </w:rPr>
        <w:t xml:space="preserve">Altarabsheh SE, Falconi M, Kharlamov AN, Petix NR, Traykov V, Ueda H </w:t>
      </w:r>
      <w:r w:rsidRPr="00E9486E">
        <w:rPr>
          <w:rFonts w:ascii="Book Antiqua" w:hAnsi="Book Antiqua"/>
          <w:b/>
          <w:sz w:val="24"/>
          <w:szCs w:val="24"/>
        </w:rPr>
        <w:t xml:space="preserve">S-Editor: </w:t>
      </w:r>
      <w:r w:rsidRPr="00E9486E">
        <w:rPr>
          <w:rFonts w:ascii="Book Antiqua" w:hAnsi="Book Antiqua"/>
          <w:sz w:val="24"/>
          <w:szCs w:val="24"/>
        </w:rPr>
        <w:t>Ji FF</w:t>
      </w:r>
      <w:r w:rsidRPr="00E9486E">
        <w:rPr>
          <w:rFonts w:ascii="Book Antiqua" w:hAnsi="Book Antiqua"/>
          <w:b/>
          <w:sz w:val="24"/>
          <w:szCs w:val="24"/>
        </w:rPr>
        <w:t xml:space="preserve"> L-Editor: </w:t>
      </w:r>
      <w:r w:rsidR="00E9486E">
        <w:rPr>
          <w:rFonts w:ascii="Book Antiqua" w:hAnsi="Book Antiqua" w:hint="eastAsia"/>
          <w:sz w:val="24"/>
          <w:szCs w:val="24"/>
        </w:rPr>
        <w:t xml:space="preserve">A </w:t>
      </w:r>
      <w:r w:rsidRPr="00E9486E">
        <w:rPr>
          <w:rFonts w:ascii="Book Antiqua" w:hAnsi="Book Antiqua"/>
          <w:b/>
          <w:sz w:val="24"/>
          <w:szCs w:val="24"/>
        </w:rPr>
        <w:t xml:space="preserve">E-Editor: </w:t>
      </w:r>
      <w:r w:rsidR="00E9486E">
        <w:rPr>
          <w:rFonts w:ascii="Book Antiqua" w:hAnsi="Book Antiqua" w:hint="eastAsia"/>
          <w:sz w:val="24"/>
          <w:szCs w:val="24"/>
        </w:rPr>
        <w:t>Wu YXJ</w:t>
      </w:r>
      <w:bookmarkStart w:id="3" w:name="_GoBack"/>
      <w:bookmarkEnd w:id="3"/>
    </w:p>
    <w:p w14:paraId="562B77E0" w14:textId="77777777" w:rsidR="00D3437A" w:rsidRPr="00E9486E" w:rsidRDefault="00D3437A" w:rsidP="00134D9E">
      <w:pPr>
        <w:pStyle w:val="ab"/>
        <w:spacing w:line="360" w:lineRule="auto"/>
        <w:rPr>
          <w:rFonts w:ascii="Book Antiqua" w:hAnsi="Book Antiqua"/>
          <w:b/>
          <w:sz w:val="24"/>
          <w:szCs w:val="24"/>
        </w:rPr>
      </w:pPr>
      <w:r w:rsidRPr="00E9486E">
        <w:rPr>
          <w:rFonts w:ascii="Book Antiqua" w:hAnsi="Book Antiqua"/>
          <w:b/>
          <w:sz w:val="24"/>
          <w:szCs w:val="24"/>
        </w:rPr>
        <w:t xml:space="preserve"> </w:t>
      </w:r>
    </w:p>
    <w:p w14:paraId="5CA2A6AA" w14:textId="6E352EE1" w:rsidR="00D3437A" w:rsidRPr="00E9486E" w:rsidRDefault="00D3437A" w:rsidP="00134D9E">
      <w:pPr>
        <w:snapToGrid w:val="0"/>
        <w:spacing w:after="0" w:line="360" w:lineRule="auto"/>
        <w:jc w:val="both"/>
        <w:rPr>
          <w:rFonts w:ascii="Book Antiqua" w:eastAsia="宋体" w:hAnsi="Book Antiqua" w:cs="Helvetica"/>
          <w:b/>
          <w:sz w:val="24"/>
          <w:szCs w:val="24"/>
        </w:rPr>
      </w:pPr>
      <w:r w:rsidRPr="00E9486E">
        <w:rPr>
          <w:rFonts w:ascii="Book Antiqua" w:eastAsia="宋体" w:hAnsi="Book Antiqua" w:cs="Helvetica"/>
          <w:b/>
          <w:sz w:val="24"/>
          <w:szCs w:val="24"/>
        </w:rPr>
        <w:t xml:space="preserve">Specialty type: </w:t>
      </w:r>
      <w:r w:rsidR="00D66D4A" w:rsidRPr="00E9486E">
        <w:rPr>
          <w:rFonts w:ascii="Book Antiqua" w:eastAsia="微软雅黑" w:hAnsi="Book Antiqua" w:cs="宋体"/>
          <w:sz w:val="24"/>
          <w:szCs w:val="24"/>
        </w:rPr>
        <w:t>Medicine, research and experimental</w:t>
      </w:r>
    </w:p>
    <w:p w14:paraId="66E09CE0" w14:textId="284EBD47" w:rsidR="00D3437A" w:rsidRPr="00E9486E" w:rsidRDefault="00D3437A" w:rsidP="00134D9E">
      <w:pPr>
        <w:snapToGrid w:val="0"/>
        <w:spacing w:after="0" w:line="360" w:lineRule="auto"/>
        <w:jc w:val="both"/>
        <w:rPr>
          <w:rFonts w:ascii="Book Antiqua" w:eastAsia="宋体" w:hAnsi="Book Antiqua" w:cs="Helvetica"/>
          <w:b/>
          <w:sz w:val="24"/>
          <w:szCs w:val="24"/>
        </w:rPr>
      </w:pPr>
      <w:r w:rsidRPr="00E9486E">
        <w:rPr>
          <w:rFonts w:ascii="Book Antiqua" w:eastAsia="宋体" w:hAnsi="Book Antiqua" w:cs="Helvetica"/>
          <w:b/>
          <w:sz w:val="24"/>
          <w:szCs w:val="24"/>
        </w:rPr>
        <w:t xml:space="preserve">Country of origin: </w:t>
      </w:r>
      <w:r w:rsidR="00D66D4A" w:rsidRPr="00E9486E">
        <w:rPr>
          <w:rFonts w:ascii="Book Antiqua" w:eastAsia="宋体" w:hAnsi="Book Antiqua"/>
          <w:sz w:val="24"/>
          <w:szCs w:val="24"/>
        </w:rPr>
        <w:t>United States</w:t>
      </w:r>
    </w:p>
    <w:p w14:paraId="51EF2467" w14:textId="77777777" w:rsidR="00D3437A" w:rsidRPr="00E9486E" w:rsidRDefault="00D3437A" w:rsidP="00134D9E">
      <w:pPr>
        <w:snapToGrid w:val="0"/>
        <w:spacing w:after="0" w:line="360" w:lineRule="auto"/>
        <w:jc w:val="both"/>
        <w:rPr>
          <w:rFonts w:ascii="Book Antiqua" w:eastAsia="宋体" w:hAnsi="Book Antiqua" w:cs="Helvetica"/>
          <w:b/>
          <w:sz w:val="24"/>
          <w:szCs w:val="24"/>
        </w:rPr>
      </w:pPr>
      <w:r w:rsidRPr="00E9486E">
        <w:rPr>
          <w:rFonts w:ascii="Book Antiqua" w:eastAsia="宋体" w:hAnsi="Book Antiqua" w:cs="Helvetica"/>
          <w:b/>
          <w:sz w:val="24"/>
          <w:szCs w:val="24"/>
        </w:rPr>
        <w:t>Peer-review report classification</w:t>
      </w:r>
    </w:p>
    <w:p w14:paraId="5E5453E4" w14:textId="1A0F50AE" w:rsidR="00D3437A" w:rsidRPr="00E9486E" w:rsidRDefault="00D3437A" w:rsidP="00134D9E">
      <w:pPr>
        <w:snapToGrid w:val="0"/>
        <w:spacing w:after="0" w:line="360" w:lineRule="auto"/>
        <w:jc w:val="both"/>
        <w:rPr>
          <w:rFonts w:ascii="Book Antiqua" w:eastAsia="宋体" w:hAnsi="Book Antiqua" w:cs="Helvetica"/>
          <w:sz w:val="24"/>
          <w:szCs w:val="24"/>
          <w:lang w:eastAsia="zh-CN"/>
        </w:rPr>
      </w:pPr>
      <w:r w:rsidRPr="00E9486E">
        <w:rPr>
          <w:rFonts w:ascii="Book Antiqua" w:eastAsia="宋体" w:hAnsi="Book Antiqua" w:cs="Helvetica"/>
          <w:sz w:val="24"/>
          <w:szCs w:val="24"/>
        </w:rPr>
        <w:t>Grade A (Excellent): A</w:t>
      </w:r>
      <w:r w:rsidR="00D66D4A" w:rsidRPr="00E9486E">
        <w:rPr>
          <w:rFonts w:ascii="Book Antiqua" w:eastAsia="宋体" w:hAnsi="Book Antiqua" w:cs="Helvetica"/>
          <w:sz w:val="24"/>
          <w:szCs w:val="24"/>
          <w:lang w:eastAsia="zh-CN"/>
        </w:rPr>
        <w:t>, A</w:t>
      </w:r>
    </w:p>
    <w:p w14:paraId="64232ED0" w14:textId="4DDFB428" w:rsidR="00D3437A" w:rsidRPr="00E9486E" w:rsidRDefault="00D3437A" w:rsidP="00134D9E">
      <w:pPr>
        <w:snapToGrid w:val="0"/>
        <w:spacing w:after="0" w:line="360" w:lineRule="auto"/>
        <w:jc w:val="both"/>
        <w:rPr>
          <w:rFonts w:ascii="Book Antiqua" w:eastAsia="宋体" w:hAnsi="Book Antiqua" w:cs="Helvetica"/>
          <w:sz w:val="24"/>
          <w:szCs w:val="24"/>
          <w:lang w:eastAsia="zh-CN"/>
        </w:rPr>
      </w:pPr>
      <w:r w:rsidRPr="00E9486E">
        <w:rPr>
          <w:rFonts w:ascii="Book Antiqua" w:eastAsia="宋体" w:hAnsi="Book Antiqua" w:cs="Helvetica"/>
          <w:sz w:val="24"/>
          <w:szCs w:val="24"/>
        </w:rPr>
        <w:t>Grade B (Very good): B</w:t>
      </w:r>
      <w:r w:rsidR="00D66D4A" w:rsidRPr="00E9486E">
        <w:rPr>
          <w:rFonts w:ascii="Book Antiqua" w:eastAsia="宋体" w:hAnsi="Book Antiqua" w:cs="Helvetica"/>
          <w:sz w:val="24"/>
          <w:szCs w:val="24"/>
          <w:lang w:eastAsia="zh-CN"/>
        </w:rPr>
        <w:t>, B, B</w:t>
      </w:r>
    </w:p>
    <w:p w14:paraId="34C7CB5D" w14:textId="77777777" w:rsidR="00D3437A" w:rsidRPr="00E9486E" w:rsidRDefault="00D3437A" w:rsidP="00134D9E">
      <w:pPr>
        <w:snapToGrid w:val="0"/>
        <w:spacing w:after="0" w:line="360" w:lineRule="auto"/>
        <w:jc w:val="both"/>
        <w:rPr>
          <w:rFonts w:ascii="Book Antiqua" w:eastAsia="宋体" w:hAnsi="Book Antiqua" w:cs="Helvetica"/>
          <w:sz w:val="24"/>
          <w:szCs w:val="24"/>
        </w:rPr>
      </w:pPr>
      <w:r w:rsidRPr="00E9486E">
        <w:rPr>
          <w:rFonts w:ascii="Book Antiqua" w:eastAsia="宋体" w:hAnsi="Book Antiqua" w:cs="Helvetica"/>
          <w:sz w:val="24"/>
          <w:szCs w:val="24"/>
        </w:rPr>
        <w:lastRenderedPageBreak/>
        <w:t>Grade C (Good): C</w:t>
      </w:r>
    </w:p>
    <w:p w14:paraId="6FD1748A" w14:textId="77777777" w:rsidR="00D3437A" w:rsidRPr="00E9486E" w:rsidRDefault="00D3437A" w:rsidP="00134D9E">
      <w:pPr>
        <w:snapToGrid w:val="0"/>
        <w:spacing w:after="0" w:line="360" w:lineRule="auto"/>
        <w:jc w:val="both"/>
        <w:rPr>
          <w:rFonts w:ascii="Book Antiqua" w:eastAsia="宋体" w:hAnsi="Book Antiqua" w:cs="Helvetica"/>
          <w:sz w:val="24"/>
          <w:szCs w:val="24"/>
        </w:rPr>
      </w:pPr>
      <w:r w:rsidRPr="00E9486E">
        <w:rPr>
          <w:rFonts w:ascii="Book Antiqua" w:eastAsia="宋体" w:hAnsi="Book Antiqua" w:cs="Helvetica"/>
          <w:sz w:val="24"/>
          <w:szCs w:val="24"/>
        </w:rPr>
        <w:t xml:space="preserve">Grade D (Fair): 0 </w:t>
      </w:r>
    </w:p>
    <w:p w14:paraId="1953C2DC" w14:textId="5170D675" w:rsidR="001E2036" w:rsidRPr="00E9486E" w:rsidRDefault="00D3437A" w:rsidP="00134D9E">
      <w:pPr>
        <w:spacing w:after="0" w:line="360" w:lineRule="auto"/>
        <w:jc w:val="both"/>
        <w:rPr>
          <w:rFonts w:ascii="Book Antiqua" w:hAnsi="Book Antiqua" w:cs="Times New Roman"/>
          <w:sz w:val="24"/>
          <w:szCs w:val="24"/>
        </w:rPr>
      </w:pPr>
      <w:r w:rsidRPr="00E9486E">
        <w:rPr>
          <w:rFonts w:ascii="Book Antiqua" w:eastAsia="宋体" w:hAnsi="Book Antiqua" w:cs="Helvetica"/>
          <w:sz w:val="24"/>
          <w:szCs w:val="24"/>
        </w:rPr>
        <w:t>Grade E (Poor): 0</w:t>
      </w:r>
    </w:p>
    <w:p w14:paraId="1E2C7971" w14:textId="09546268" w:rsidR="00D66D4A" w:rsidRPr="00E9486E" w:rsidRDefault="00D66D4A">
      <w:pPr>
        <w:rPr>
          <w:rFonts w:ascii="Book Antiqua" w:hAnsi="Book Antiqua" w:cs="Times New Roman"/>
          <w:sz w:val="24"/>
          <w:szCs w:val="24"/>
        </w:rPr>
      </w:pPr>
      <w:r w:rsidRPr="00E9486E">
        <w:rPr>
          <w:rFonts w:ascii="Book Antiqua" w:hAnsi="Book Antiqua" w:cs="Times New Roman"/>
          <w:sz w:val="24"/>
          <w:szCs w:val="24"/>
        </w:rPr>
        <w:br w:type="page"/>
      </w:r>
    </w:p>
    <w:p w14:paraId="054FDC38" w14:textId="77777777" w:rsidR="00BE1C4E" w:rsidRPr="00E9486E" w:rsidRDefault="00BE1C4E" w:rsidP="004B2258">
      <w:pPr>
        <w:spacing w:after="0" w:line="360" w:lineRule="auto"/>
        <w:jc w:val="both"/>
        <w:rPr>
          <w:rFonts w:ascii="Book Antiqua" w:hAnsi="Book Antiqua" w:cs="Times New Roman"/>
          <w:sz w:val="24"/>
          <w:szCs w:val="24"/>
          <w:lang w:eastAsia="zh-CN"/>
        </w:rPr>
      </w:pPr>
    </w:p>
    <w:p w14:paraId="2B3BAD68" w14:textId="77777777" w:rsidR="00BE1C4E" w:rsidRPr="00E9486E" w:rsidRDefault="00BE1C4E" w:rsidP="004B2258">
      <w:pPr>
        <w:spacing w:after="0" w:line="360" w:lineRule="auto"/>
        <w:jc w:val="both"/>
        <w:rPr>
          <w:rFonts w:ascii="Book Antiqua" w:hAnsi="Book Antiqua" w:cs="Times New Roman"/>
          <w:sz w:val="24"/>
          <w:szCs w:val="24"/>
        </w:rPr>
      </w:pPr>
      <w:r w:rsidRPr="00E9486E">
        <w:rPr>
          <w:rFonts w:ascii="Book Antiqua" w:hAnsi="Book Antiqua" w:cs="Times New Roman"/>
          <w:noProof/>
          <w:sz w:val="24"/>
          <w:szCs w:val="24"/>
          <w:lang w:eastAsia="zh-CN"/>
        </w:rPr>
        <w:drawing>
          <wp:inline distT="0" distB="0" distL="0" distR="0" wp14:anchorId="1829B8D7" wp14:editId="13A4BDBD">
            <wp:extent cx="5944235" cy="265176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4235" cy="2651760"/>
                    </a:xfrm>
                    <a:prstGeom prst="rect">
                      <a:avLst/>
                    </a:prstGeom>
                    <a:noFill/>
                  </pic:spPr>
                </pic:pic>
              </a:graphicData>
            </a:graphic>
          </wp:inline>
        </w:drawing>
      </w:r>
    </w:p>
    <w:p w14:paraId="2B7841F4" w14:textId="0BA8C8D5" w:rsidR="00BE1C4E" w:rsidRPr="00E9486E" w:rsidRDefault="00D66D4A" w:rsidP="004B2258">
      <w:pPr>
        <w:spacing w:after="0" w:line="360" w:lineRule="auto"/>
        <w:jc w:val="both"/>
        <w:rPr>
          <w:rFonts w:ascii="Book Antiqua" w:hAnsi="Book Antiqua" w:cs="Times New Roman"/>
          <w:sz w:val="24"/>
          <w:szCs w:val="24"/>
        </w:rPr>
      </w:pPr>
      <w:r w:rsidRPr="00E9486E">
        <w:rPr>
          <w:rFonts w:ascii="Book Antiqua" w:hAnsi="Book Antiqua" w:cs="Times New Roman"/>
          <w:b/>
          <w:sz w:val="24"/>
          <w:szCs w:val="24"/>
        </w:rPr>
        <w:t>Figure 1</w:t>
      </w:r>
      <w:r w:rsidR="004B2258" w:rsidRPr="00E9486E">
        <w:rPr>
          <w:rFonts w:ascii="Book Antiqua" w:hAnsi="Book Antiqua" w:cs="Times New Roman"/>
          <w:b/>
          <w:sz w:val="24"/>
          <w:szCs w:val="24"/>
        </w:rPr>
        <w:t xml:space="preserve"> </w:t>
      </w:r>
      <w:r w:rsidR="00327EFA" w:rsidRPr="00E9486E">
        <w:rPr>
          <w:rFonts w:ascii="Book Antiqua" w:hAnsi="Book Antiqua" w:cs="Times New Roman"/>
          <w:b/>
          <w:sz w:val="24"/>
          <w:szCs w:val="24"/>
        </w:rPr>
        <w:t>Electrocardiogram</w:t>
      </w:r>
      <w:r w:rsidR="00BE1C4E" w:rsidRPr="00E9486E">
        <w:rPr>
          <w:rFonts w:ascii="Book Antiqua" w:hAnsi="Book Antiqua" w:cs="Times New Roman"/>
          <w:b/>
          <w:sz w:val="24"/>
          <w:szCs w:val="24"/>
        </w:rPr>
        <w:t xml:space="preserve"> – Sinus Tachycardia, Rate – 150</w:t>
      </w:r>
      <w:r w:rsidRPr="00E9486E">
        <w:rPr>
          <w:rFonts w:ascii="Book Antiqua" w:hAnsi="Book Antiqua" w:cs="Times New Roman" w:hint="eastAsia"/>
          <w:b/>
          <w:sz w:val="24"/>
          <w:szCs w:val="24"/>
          <w:lang w:eastAsia="zh-CN"/>
        </w:rPr>
        <w:t xml:space="preserve"> </w:t>
      </w:r>
      <w:r w:rsidR="00BE1C4E" w:rsidRPr="00E9486E">
        <w:rPr>
          <w:rFonts w:ascii="Book Antiqua" w:hAnsi="Book Antiqua" w:cs="Times New Roman"/>
          <w:b/>
          <w:sz w:val="24"/>
          <w:szCs w:val="24"/>
        </w:rPr>
        <w:t>bpm.</w:t>
      </w:r>
      <w:r w:rsidR="00BE1C4E" w:rsidRPr="00E9486E">
        <w:rPr>
          <w:rFonts w:ascii="Book Antiqua" w:hAnsi="Book Antiqua" w:cs="Times New Roman"/>
          <w:sz w:val="24"/>
          <w:szCs w:val="24"/>
        </w:rPr>
        <w:t xml:space="preserve"> Normal Axis, </w:t>
      </w:r>
      <w:r w:rsidR="00327EFA" w:rsidRPr="00E9486E">
        <w:rPr>
          <w:rFonts w:ascii="Book Antiqua" w:hAnsi="Book Antiqua" w:cs="Times New Roman"/>
          <w:sz w:val="24"/>
          <w:szCs w:val="24"/>
        </w:rPr>
        <w:t>left bundle branch block</w:t>
      </w:r>
      <w:r w:rsidR="00BE1C4E" w:rsidRPr="00E9486E">
        <w:rPr>
          <w:rFonts w:ascii="Book Antiqua" w:hAnsi="Book Antiqua" w:cs="Times New Roman"/>
          <w:sz w:val="24"/>
          <w:szCs w:val="24"/>
        </w:rPr>
        <w:t>. Low voltage in limb leads. Poor R wave progression, nonspecific T wave changes.</w:t>
      </w:r>
    </w:p>
    <w:p w14:paraId="3F86F8F2" w14:textId="77777777" w:rsidR="00BE1C4E" w:rsidRPr="00E9486E" w:rsidRDefault="00BE1C4E" w:rsidP="004B2258">
      <w:pPr>
        <w:spacing w:after="0" w:line="360" w:lineRule="auto"/>
        <w:jc w:val="both"/>
        <w:rPr>
          <w:rFonts w:ascii="Book Antiqua" w:hAnsi="Book Antiqua" w:cs="Times New Roman"/>
          <w:sz w:val="24"/>
          <w:szCs w:val="24"/>
        </w:rPr>
      </w:pPr>
    </w:p>
    <w:p w14:paraId="38092472" w14:textId="77777777" w:rsidR="00BE1C4E" w:rsidRPr="00E9486E" w:rsidRDefault="00BE1C4E" w:rsidP="004B2258">
      <w:pPr>
        <w:spacing w:after="0" w:line="360" w:lineRule="auto"/>
        <w:jc w:val="both"/>
        <w:rPr>
          <w:rFonts w:ascii="Book Antiqua" w:hAnsi="Book Antiqua" w:cs="Times New Roman"/>
          <w:sz w:val="24"/>
          <w:szCs w:val="24"/>
        </w:rPr>
      </w:pPr>
      <w:r w:rsidRPr="00E9486E">
        <w:rPr>
          <w:rFonts w:ascii="Book Antiqua" w:hAnsi="Book Antiqua" w:cs="Times New Roman"/>
          <w:noProof/>
          <w:sz w:val="24"/>
          <w:szCs w:val="24"/>
          <w:lang w:eastAsia="zh-CN"/>
        </w:rPr>
        <w:drawing>
          <wp:inline distT="0" distB="0" distL="0" distR="0" wp14:anchorId="320FC6E4" wp14:editId="224DDA64">
            <wp:extent cx="5944235" cy="3066415"/>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4235" cy="3066415"/>
                    </a:xfrm>
                    <a:prstGeom prst="rect">
                      <a:avLst/>
                    </a:prstGeom>
                    <a:noFill/>
                  </pic:spPr>
                </pic:pic>
              </a:graphicData>
            </a:graphic>
          </wp:inline>
        </w:drawing>
      </w:r>
    </w:p>
    <w:p w14:paraId="51C7FCA9" w14:textId="1D486735" w:rsidR="00BE1C4E" w:rsidRPr="00E9486E" w:rsidRDefault="00D66D4A" w:rsidP="004B2258">
      <w:pPr>
        <w:spacing w:after="0" w:line="360" w:lineRule="auto"/>
        <w:jc w:val="both"/>
        <w:rPr>
          <w:rFonts w:ascii="Book Antiqua" w:hAnsi="Book Antiqua" w:cs="Times New Roman"/>
          <w:b/>
          <w:sz w:val="24"/>
          <w:szCs w:val="24"/>
        </w:rPr>
      </w:pPr>
      <w:r w:rsidRPr="00E9486E">
        <w:rPr>
          <w:rFonts w:ascii="Book Antiqua" w:hAnsi="Book Antiqua" w:cs="Times New Roman"/>
          <w:b/>
          <w:sz w:val="24"/>
          <w:szCs w:val="24"/>
        </w:rPr>
        <w:t>Figure 2</w:t>
      </w:r>
      <w:r w:rsidR="00BE1C4E" w:rsidRPr="00E9486E">
        <w:rPr>
          <w:rFonts w:ascii="Book Antiqua" w:hAnsi="Book Antiqua" w:cs="Times New Roman"/>
          <w:b/>
          <w:sz w:val="24"/>
          <w:szCs w:val="24"/>
        </w:rPr>
        <w:t xml:space="preserve"> Parasternal long axis echocardiographic view demonstrating severe concentric </w:t>
      </w:r>
      <w:r w:rsidRPr="00E9486E">
        <w:rPr>
          <w:rFonts w:ascii="Book Antiqua" w:hAnsi="Book Antiqua" w:cs="Times New Roman"/>
          <w:b/>
          <w:sz w:val="24"/>
          <w:szCs w:val="24"/>
        </w:rPr>
        <w:t>left ventricular hypertrophy</w:t>
      </w:r>
      <w:r w:rsidR="00BE1C4E" w:rsidRPr="00E9486E">
        <w:rPr>
          <w:rFonts w:ascii="Book Antiqua" w:hAnsi="Book Antiqua" w:cs="Times New Roman"/>
          <w:b/>
          <w:sz w:val="24"/>
          <w:szCs w:val="24"/>
        </w:rPr>
        <w:t xml:space="preserve"> with small pericardial effusion </w:t>
      </w:r>
    </w:p>
    <w:p w14:paraId="49F78207" w14:textId="77777777" w:rsidR="00BE1C4E" w:rsidRPr="00E9486E" w:rsidRDefault="00BE1C4E" w:rsidP="004B2258">
      <w:pPr>
        <w:spacing w:after="0" w:line="360" w:lineRule="auto"/>
        <w:jc w:val="both"/>
        <w:rPr>
          <w:rFonts w:ascii="Book Antiqua" w:hAnsi="Book Antiqua" w:cs="Times New Roman"/>
          <w:sz w:val="24"/>
          <w:szCs w:val="24"/>
          <w:lang w:eastAsia="zh-CN"/>
        </w:rPr>
      </w:pPr>
    </w:p>
    <w:p w14:paraId="374423AB" w14:textId="77777777" w:rsidR="00BE1C4E" w:rsidRPr="00E9486E" w:rsidRDefault="00BE1C4E" w:rsidP="004B2258">
      <w:pPr>
        <w:spacing w:after="0" w:line="360" w:lineRule="auto"/>
        <w:jc w:val="both"/>
        <w:rPr>
          <w:rFonts w:ascii="Book Antiqua" w:hAnsi="Book Antiqua" w:cs="Times New Roman"/>
          <w:b/>
          <w:sz w:val="24"/>
          <w:szCs w:val="24"/>
        </w:rPr>
      </w:pPr>
      <w:r w:rsidRPr="00E9486E">
        <w:rPr>
          <w:rFonts w:ascii="Book Antiqua" w:hAnsi="Book Antiqua" w:cs="Times New Roman"/>
          <w:b/>
          <w:noProof/>
          <w:sz w:val="24"/>
          <w:szCs w:val="24"/>
          <w:lang w:eastAsia="zh-CN"/>
        </w:rPr>
        <w:lastRenderedPageBreak/>
        <w:drawing>
          <wp:inline distT="0" distB="0" distL="0" distR="0" wp14:anchorId="1FC005B2" wp14:editId="24A74F90">
            <wp:extent cx="5944235" cy="32385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4235" cy="3238500"/>
                    </a:xfrm>
                    <a:prstGeom prst="rect">
                      <a:avLst/>
                    </a:prstGeom>
                    <a:noFill/>
                  </pic:spPr>
                </pic:pic>
              </a:graphicData>
            </a:graphic>
          </wp:inline>
        </w:drawing>
      </w:r>
    </w:p>
    <w:p w14:paraId="7A7E614F" w14:textId="475976B4" w:rsidR="00BE1C4E" w:rsidRPr="00E9486E" w:rsidRDefault="00D66D4A" w:rsidP="004B2258">
      <w:pPr>
        <w:spacing w:after="0" w:line="360" w:lineRule="auto"/>
        <w:jc w:val="both"/>
        <w:rPr>
          <w:rFonts w:ascii="Book Antiqua" w:hAnsi="Book Antiqua" w:cs="Times New Roman"/>
          <w:b/>
          <w:sz w:val="24"/>
          <w:szCs w:val="24"/>
          <w:lang w:eastAsia="zh-CN"/>
        </w:rPr>
      </w:pPr>
      <w:r w:rsidRPr="00E9486E">
        <w:rPr>
          <w:rFonts w:ascii="Book Antiqua" w:hAnsi="Book Antiqua" w:cs="Times New Roman"/>
          <w:b/>
          <w:sz w:val="24"/>
          <w:szCs w:val="24"/>
        </w:rPr>
        <w:t>Figure 3</w:t>
      </w:r>
      <w:r w:rsidR="00BE1C4E" w:rsidRPr="00E9486E">
        <w:rPr>
          <w:rFonts w:ascii="Book Antiqua" w:hAnsi="Book Antiqua" w:cs="Times New Roman"/>
          <w:b/>
          <w:sz w:val="24"/>
          <w:szCs w:val="24"/>
        </w:rPr>
        <w:t xml:space="preserve"> Short axis echocardiographic view demonstrating severe concentric </w:t>
      </w:r>
      <w:r w:rsidRPr="00E9486E">
        <w:rPr>
          <w:rFonts w:ascii="Book Antiqua" w:hAnsi="Book Antiqua" w:cs="Times New Roman"/>
          <w:b/>
          <w:sz w:val="24"/>
          <w:szCs w:val="24"/>
        </w:rPr>
        <w:t>left ventricular hypertrophy</w:t>
      </w:r>
      <w:r w:rsidR="00BE1C4E" w:rsidRPr="00E9486E">
        <w:rPr>
          <w:rFonts w:ascii="Book Antiqua" w:hAnsi="Book Antiqua" w:cs="Times New Roman"/>
          <w:b/>
          <w:sz w:val="24"/>
          <w:szCs w:val="24"/>
        </w:rPr>
        <w:t xml:space="preserve"> with small pericardial effusion</w:t>
      </w:r>
    </w:p>
    <w:p w14:paraId="4E2BA2EB" w14:textId="77777777" w:rsidR="00D66D4A" w:rsidRPr="00E9486E" w:rsidRDefault="00D66D4A" w:rsidP="004B2258">
      <w:pPr>
        <w:spacing w:after="0" w:line="360" w:lineRule="auto"/>
        <w:jc w:val="both"/>
        <w:rPr>
          <w:rFonts w:ascii="Book Antiqua" w:hAnsi="Book Antiqua" w:cs="Times New Roman"/>
          <w:b/>
          <w:sz w:val="24"/>
          <w:szCs w:val="24"/>
          <w:lang w:eastAsia="zh-CN"/>
        </w:rPr>
      </w:pPr>
    </w:p>
    <w:p w14:paraId="5D67FEFF" w14:textId="4A8ABBF5" w:rsidR="00BE1C4E" w:rsidRPr="00E9486E" w:rsidRDefault="00BE1C4E" w:rsidP="004B2258">
      <w:pPr>
        <w:spacing w:after="0" w:line="360" w:lineRule="auto"/>
        <w:jc w:val="both"/>
        <w:rPr>
          <w:rFonts w:ascii="Book Antiqua" w:hAnsi="Book Antiqua" w:cs="Times New Roman"/>
          <w:b/>
          <w:noProof/>
          <w:sz w:val="24"/>
          <w:szCs w:val="24"/>
          <w:lang w:eastAsia="zh-CN"/>
        </w:rPr>
      </w:pPr>
      <w:r w:rsidRPr="00E9486E">
        <w:rPr>
          <w:rFonts w:ascii="Book Antiqua" w:hAnsi="Book Antiqua" w:cs="Times New Roman"/>
          <w:noProof/>
          <w:sz w:val="24"/>
          <w:szCs w:val="24"/>
          <w:lang w:eastAsia="zh-CN"/>
        </w:rPr>
        <w:drawing>
          <wp:inline distT="0" distB="0" distL="0" distR="0" wp14:anchorId="41A40F3E" wp14:editId="4DE9A5C0">
            <wp:extent cx="5944235" cy="3822700"/>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4235" cy="3822700"/>
                    </a:xfrm>
                    <a:prstGeom prst="rect">
                      <a:avLst/>
                    </a:prstGeom>
                    <a:noFill/>
                  </pic:spPr>
                </pic:pic>
              </a:graphicData>
            </a:graphic>
          </wp:inline>
        </w:drawing>
      </w:r>
      <w:r w:rsidR="00D66D4A" w:rsidRPr="00E9486E">
        <w:rPr>
          <w:rFonts w:ascii="Book Antiqua" w:hAnsi="Book Antiqua" w:cs="Times New Roman"/>
          <w:b/>
          <w:noProof/>
          <w:sz w:val="24"/>
          <w:szCs w:val="24"/>
        </w:rPr>
        <w:t>Figure 4</w:t>
      </w:r>
      <w:r w:rsidRPr="00E9486E">
        <w:rPr>
          <w:rFonts w:ascii="Book Antiqua" w:hAnsi="Book Antiqua" w:cs="Times New Roman"/>
          <w:b/>
          <w:noProof/>
          <w:sz w:val="24"/>
          <w:szCs w:val="24"/>
        </w:rPr>
        <w:t xml:space="preserve"> </w:t>
      </w:r>
      <w:r w:rsidR="00D66D4A" w:rsidRPr="00E9486E">
        <w:rPr>
          <w:rFonts w:ascii="Book Antiqua" w:hAnsi="Book Antiqua" w:cs="Times New Roman"/>
          <w:b/>
          <w:noProof/>
          <w:sz w:val="24"/>
          <w:szCs w:val="24"/>
          <w:lang w:eastAsia="zh-CN"/>
        </w:rPr>
        <w:t>Four</w:t>
      </w:r>
      <w:r w:rsidR="00D66D4A" w:rsidRPr="00E9486E">
        <w:rPr>
          <w:rFonts w:ascii="Book Antiqua" w:hAnsi="Book Antiqua" w:cs="Times New Roman"/>
          <w:b/>
          <w:noProof/>
          <w:sz w:val="24"/>
          <w:szCs w:val="24"/>
        </w:rPr>
        <w:t xml:space="preserve"> </w:t>
      </w:r>
      <w:r w:rsidRPr="00E9486E">
        <w:rPr>
          <w:rFonts w:ascii="Book Antiqua" w:hAnsi="Book Antiqua" w:cs="Times New Roman"/>
          <w:b/>
          <w:noProof/>
          <w:sz w:val="24"/>
          <w:szCs w:val="24"/>
        </w:rPr>
        <w:t xml:space="preserve">chamber echocardiographic view demonstrating bi atrial enlargement, </w:t>
      </w:r>
      <w:r w:rsidR="00D66D4A" w:rsidRPr="00E9486E">
        <w:rPr>
          <w:rFonts w:ascii="Book Antiqua" w:hAnsi="Book Antiqua" w:cs="Times New Roman"/>
          <w:b/>
          <w:sz w:val="24"/>
          <w:szCs w:val="24"/>
        </w:rPr>
        <w:lastRenderedPageBreak/>
        <w:t>left ventricular hypertrophy</w:t>
      </w:r>
      <w:r w:rsidRPr="00E9486E">
        <w:rPr>
          <w:rFonts w:ascii="Book Antiqua" w:hAnsi="Book Antiqua" w:cs="Times New Roman"/>
          <w:b/>
          <w:noProof/>
          <w:sz w:val="24"/>
          <w:szCs w:val="24"/>
        </w:rPr>
        <w:t xml:space="preserve">, small pericardial effusion and </w:t>
      </w:r>
      <w:r w:rsidR="00D66D4A" w:rsidRPr="00E9486E">
        <w:rPr>
          <w:rFonts w:ascii="Book Antiqua" w:hAnsi="Book Antiqua" w:cs="Times New Roman"/>
          <w:b/>
          <w:sz w:val="24"/>
          <w:szCs w:val="24"/>
        </w:rPr>
        <w:t>implantable cardioverter-defibrillator</w:t>
      </w:r>
      <w:r w:rsidRPr="00E9486E">
        <w:rPr>
          <w:rFonts w:ascii="Book Antiqua" w:hAnsi="Book Antiqua" w:cs="Times New Roman"/>
          <w:b/>
          <w:noProof/>
          <w:sz w:val="24"/>
          <w:szCs w:val="24"/>
        </w:rPr>
        <w:t xml:space="preserve"> device</w:t>
      </w:r>
      <w:r w:rsidR="00D66D4A" w:rsidRPr="00E9486E">
        <w:rPr>
          <w:rFonts w:ascii="Book Antiqua" w:hAnsi="Book Antiqua" w:cs="Times New Roman" w:hint="eastAsia"/>
          <w:b/>
          <w:noProof/>
          <w:sz w:val="24"/>
          <w:szCs w:val="24"/>
          <w:lang w:eastAsia="zh-CN"/>
        </w:rPr>
        <w:t>.</w:t>
      </w:r>
    </w:p>
    <w:p w14:paraId="7B15EECE" w14:textId="77777777" w:rsidR="00D66D4A" w:rsidRPr="00E9486E" w:rsidRDefault="00D66D4A" w:rsidP="004B2258">
      <w:pPr>
        <w:spacing w:after="0" w:line="360" w:lineRule="auto"/>
        <w:jc w:val="both"/>
        <w:rPr>
          <w:rFonts w:ascii="Book Antiqua" w:hAnsi="Book Antiqua" w:cs="Times New Roman"/>
          <w:noProof/>
          <w:sz w:val="24"/>
          <w:szCs w:val="24"/>
          <w:lang w:eastAsia="zh-CN"/>
        </w:rPr>
      </w:pPr>
    </w:p>
    <w:p w14:paraId="79AE5AAB" w14:textId="77777777" w:rsidR="00BE1C4E" w:rsidRPr="00E9486E" w:rsidRDefault="00BE1C4E" w:rsidP="004B2258">
      <w:pPr>
        <w:spacing w:after="0" w:line="360" w:lineRule="auto"/>
        <w:jc w:val="both"/>
        <w:rPr>
          <w:rFonts w:ascii="Book Antiqua" w:hAnsi="Book Antiqua" w:cs="Times New Roman"/>
          <w:sz w:val="24"/>
          <w:szCs w:val="24"/>
        </w:rPr>
      </w:pPr>
      <w:r w:rsidRPr="00E9486E">
        <w:rPr>
          <w:rFonts w:ascii="Book Antiqua" w:hAnsi="Book Antiqua" w:cs="Times New Roman"/>
          <w:noProof/>
          <w:sz w:val="24"/>
          <w:szCs w:val="24"/>
          <w:lang w:eastAsia="zh-CN"/>
        </w:rPr>
        <w:drawing>
          <wp:inline distT="0" distB="0" distL="0" distR="0" wp14:anchorId="178883A1" wp14:editId="6B2E78E6">
            <wp:extent cx="5944235" cy="318833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4235" cy="3188335"/>
                    </a:xfrm>
                    <a:prstGeom prst="rect">
                      <a:avLst/>
                    </a:prstGeom>
                    <a:noFill/>
                  </pic:spPr>
                </pic:pic>
              </a:graphicData>
            </a:graphic>
          </wp:inline>
        </w:drawing>
      </w:r>
    </w:p>
    <w:p w14:paraId="30D950C0" w14:textId="1B0F14F6" w:rsidR="00BE1C4E" w:rsidRPr="00E9486E" w:rsidRDefault="00D66D4A" w:rsidP="004B2258">
      <w:pPr>
        <w:spacing w:after="0" w:line="360" w:lineRule="auto"/>
        <w:jc w:val="both"/>
        <w:rPr>
          <w:rFonts w:ascii="Book Antiqua" w:hAnsi="Book Antiqua" w:cs="Times New Roman"/>
          <w:b/>
          <w:sz w:val="24"/>
          <w:szCs w:val="24"/>
          <w:lang w:eastAsia="zh-CN"/>
        </w:rPr>
      </w:pPr>
      <w:r w:rsidRPr="00E9486E">
        <w:rPr>
          <w:rFonts w:ascii="Book Antiqua" w:hAnsi="Book Antiqua" w:cs="Times New Roman"/>
          <w:b/>
          <w:sz w:val="24"/>
          <w:szCs w:val="24"/>
        </w:rPr>
        <w:t>Figure 5</w:t>
      </w:r>
      <w:r w:rsidR="00BE1C4E" w:rsidRPr="00E9486E">
        <w:rPr>
          <w:rFonts w:ascii="Book Antiqua" w:hAnsi="Book Antiqua" w:cs="Times New Roman"/>
          <w:b/>
          <w:sz w:val="24"/>
          <w:szCs w:val="24"/>
        </w:rPr>
        <w:t xml:space="preserve"> Doppler demonstrating restrictive physiology with medial E’ velocity of 2.78 cm/s and E/Med E</w:t>
      </w:r>
      <w:r w:rsidRPr="00E9486E">
        <w:rPr>
          <w:rFonts w:ascii="Book Antiqua" w:hAnsi="Book Antiqua" w:cs="Times New Roman"/>
          <w:b/>
          <w:sz w:val="24"/>
          <w:szCs w:val="24"/>
          <w:lang w:eastAsia="zh-CN"/>
        </w:rPr>
        <w:t>’</w:t>
      </w:r>
      <w:r w:rsidR="00BE1C4E" w:rsidRPr="00E9486E">
        <w:rPr>
          <w:rFonts w:ascii="Book Antiqua" w:hAnsi="Book Antiqua" w:cs="Times New Roman"/>
          <w:b/>
          <w:sz w:val="24"/>
          <w:szCs w:val="24"/>
        </w:rPr>
        <w:t xml:space="preserve"> 39.2</w:t>
      </w:r>
      <w:r w:rsidRPr="00E9486E">
        <w:rPr>
          <w:rFonts w:ascii="Book Antiqua" w:hAnsi="Book Antiqua" w:cs="Times New Roman" w:hint="eastAsia"/>
          <w:b/>
          <w:sz w:val="24"/>
          <w:szCs w:val="24"/>
          <w:lang w:eastAsia="zh-CN"/>
        </w:rPr>
        <w:t>.</w:t>
      </w:r>
    </w:p>
    <w:p w14:paraId="1BFBAEB1" w14:textId="77777777" w:rsidR="00BE1C4E" w:rsidRPr="00E9486E" w:rsidRDefault="00BE1C4E" w:rsidP="004B2258">
      <w:pPr>
        <w:spacing w:after="0" w:line="360" w:lineRule="auto"/>
        <w:jc w:val="both"/>
        <w:rPr>
          <w:rFonts w:ascii="Book Antiqua" w:hAnsi="Book Antiqua" w:cs="Times New Roman"/>
          <w:sz w:val="24"/>
          <w:szCs w:val="24"/>
        </w:rPr>
      </w:pPr>
    </w:p>
    <w:p w14:paraId="21698715" w14:textId="77777777" w:rsidR="00BE1C4E" w:rsidRPr="00E9486E" w:rsidRDefault="00BE1C4E" w:rsidP="004B2258">
      <w:pPr>
        <w:spacing w:after="0" w:line="360" w:lineRule="auto"/>
        <w:jc w:val="both"/>
        <w:rPr>
          <w:rFonts w:ascii="Book Antiqua" w:hAnsi="Book Antiqua" w:cs="Times New Roman"/>
          <w:sz w:val="24"/>
          <w:szCs w:val="24"/>
        </w:rPr>
      </w:pPr>
      <w:r w:rsidRPr="00E9486E">
        <w:rPr>
          <w:rFonts w:ascii="Book Antiqua" w:hAnsi="Book Antiqua" w:cs="Times New Roman"/>
          <w:noProof/>
          <w:sz w:val="24"/>
          <w:szCs w:val="24"/>
          <w:lang w:eastAsia="zh-CN"/>
        </w:rPr>
        <w:lastRenderedPageBreak/>
        <w:drawing>
          <wp:inline distT="0" distB="0" distL="0" distR="0" wp14:anchorId="70E0FF58" wp14:editId="02B0D37A">
            <wp:extent cx="5944235" cy="3706495"/>
            <wp:effectExtent l="0" t="0" r="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4235" cy="3706495"/>
                    </a:xfrm>
                    <a:prstGeom prst="rect">
                      <a:avLst/>
                    </a:prstGeom>
                    <a:noFill/>
                  </pic:spPr>
                </pic:pic>
              </a:graphicData>
            </a:graphic>
          </wp:inline>
        </w:drawing>
      </w:r>
    </w:p>
    <w:p w14:paraId="28C93781" w14:textId="734F81DF" w:rsidR="000768D4" w:rsidRPr="00E9486E" w:rsidRDefault="00D66D4A" w:rsidP="004B2258">
      <w:pPr>
        <w:spacing w:after="0" w:line="360" w:lineRule="auto"/>
        <w:jc w:val="both"/>
        <w:rPr>
          <w:rFonts w:ascii="Book Antiqua" w:hAnsi="Book Antiqua" w:cs="Times New Roman"/>
          <w:b/>
          <w:sz w:val="24"/>
          <w:szCs w:val="24"/>
        </w:rPr>
      </w:pPr>
      <w:r w:rsidRPr="00E9486E">
        <w:rPr>
          <w:rFonts w:ascii="Book Antiqua" w:hAnsi="Book Antiqua" w:cs="Times New Roman"/>
          <w:b/>
          <w:sz w:val="24"/>
          <w:szCs w:val="24"/>
        </w:rPr>
        <w:t>Figure 6</w:t>
      </w:r>
      <w:r w:rsidR="00BE1C4E" w:rsidRPr="00E9486E">
        <w:rPr>
          <w:rFonts w:ascii="Book Antiqua" w:hAnsi="Book Antiqua" w:cs="Times New Roman"/>
          <w:b/>
          <w:sz w:val="24"/>
          <w:szCs w:val="24"/>
        </w:rPr>
        <w:t xml:space="preserve"> Doppler demonstrating restrictive physiology with lateral E’ velocity of 3.07cm/s and E/Lat E’ 35.5</w:t>
      </w:r>
      <w:r w:rsidRPr="00E9486E">
        <w:rPr>
          <w:rFonts w:ascii="Book Antiqua" w:hAnsi="Book Antiqua" w:cs="Times New Roman" w:hint="eastAsia"/>
          <w:b/>
          <w:sz w:val="24"/>
          <w:szCs w:val="24"/>
          <w:lang w:eastAsia="zh-CN"/>
        </w:rPr>
        <w:t>.</w:t>
      </w:r>
      <w:r w:rsidR="00BE1C4E" w:rsidRPr="00E9486E">
        <w:rPr>
          <w:rFonts w:ascii="Book Antiqua" w:hAnsi="Book Antiqua" w:cs="Times New Roman"/>
          <w:b/>
          <w:sz w:val="24"/>
          <w:szCs w:val="24"/>
        </w:rPr>
        <w:t xml:space="preserve"> </w:t>
      </w:r>
    </w:p>
    <w:p w14:paraId="56A8CE11" w14:textId="53B1F517" w:rsidR="000768D4" w:rsidRPr="00E9486E" w:rsidRDefault="000768D4" w:rsidP="004B2258">
      <w:pPr>
        <w:spacing w:after="0" w:line="360" w:lineRule="auto"/>
        <w:jc w:val="both"/>
        <w:rPr>
          <w:rFonts w:ascii="Book Antiqua" w:hAnsi="Book Antiqua" w:cs="Times New Roman"/>
          <w:sz w:val="24"/>
          <w:szCs w:val="24"/>
        </w:rPr>
      </w:pPr>
    </w:p>
    <w:p w14:paraId="6D144D7E" w14:textId="3EEDC852" w:rsidR="00A11623" w:rsidRPr="00E9486E" w:rsidRDefault="00A11623" w:rsidP="004B2258">
      <w:pPr>
        <w:spacing w:after="0" w:line="360" w:lineRule="auto"/>
        <w:jc w:val="both"/>
        <w:rPr>
          <w:rFonts w:ascii="Book Antiqua" w:hAnsi="Book Antiqua" w:cs="Times New Roman"/>
          <w:sz w:val="24"/>
          <w:szCs w:val="24"/>
        </w:rPr>
      </w:pPr>
    </w:p>
    <w:p w14:paraId="432ABAD8" w14:textId="594ECE21" w:rsidR="00A11623" w:rsidRPr="00E9486E" w:rsidRDefault="00A11623" w:rsidP="004B2258">
      <w:pPr>
        <w:spacing w:after="0" w:line="360" w:lineRule="auto"/>
        <w:jc w:val="both"/>
        <w:rPr>
          <w:rFonts w:ascii="Book Antiqua" w:hAnsi="Book Antiqua" w:cs="Times New Roman"/>
          <w:sz w:val="24"/>
          <w:szCs w:val="24"/>
        </w:rPr>
      </w:pPr>
    </w:p>
    <w:p w14:paraId="3F46A3C7" w14:textId="1405D054" w:rsidR="00A11623" w:rsidRPr="00E9486E" w:rsidRDefault="00A11623" w:rsidP="004B2258">
      <w:pPr>
        <w:spacing w:after="0" w:line="360" w:lineRule="auto"/>
        <w:jc w:val="both"/>
        <w:rPr>
          <w:rFonts w:ascii="Book Antiqua" w:hAnsi="Book Antiqua" w:cs="Times New Roman"/>
          <w:sz w:val="24"/>
          <w:szCs w:val="24"/>
        </w:rPr>
      </w:pPr>
    </w:p>
    <w:p w14:paraId="3E15E17C" w14:textId="77777777" w:rsidR="00A11623" w:rsidRPr="00E9486E" w:rsidRDefault="00A11623" w:rsidP="004B2258">
      <w:pPr>
        <w:spacing w:after="0" w:line="360" w:lineRule="auto"/>
        <w:jc w:val="both"/>
        <w:rPr>
          <w:rFonts w:ascii="Book Antiqua" w:hAnsi="Book Antiqua" w:cs="Times New Roman"/>
          <w:sz w:val="24"/>
          <w:szCs w:val="24"/>
        </w:rPr>
      </w:pPr>
    </w:p>
    <w:p w14:paraId="14E4FD14" w14:textId="0CD867B7" w:rsidR="000768D4" w:rsidRPr="00E9486E" w:rsidRDefault="000768D4" w:rsidP="004B2258">
      <w:pPr>
        <w:spacing w:after="0" w:line="360" w:lineRule="auto"/>
        <w:jc w:val="both"/>
        <w:rPr>
          <w:rFonts w:ascii="Book Antiqua" w:hAnsi="Book Antiqua" w:cs="Times New Roman"/>
          <w:sz w:val="24"/>
          <w:szCs w:val="24"/>
        </w:rPr>
      </w:pPr>
      <w:r w:rsidRPr="00E9486E">
        <w:rPr>
          <w:rFonts w:ascii="Book Antiqua" w:hAnsi="Book Antiqua"/>
          <w:noProof/>
          <w:sz w:val="24"/>
          <w:szCs w:val="24"/>
          <w:lang w:eastAsia="zh-CN"/>
        </w:rPr>
        <w:lastRenderedPageBreak/>
        <w:drawing>
          <wp:inline distT="0" distB="0" distL="0" distR="0" wp14:anchorId="26463A4D" wp14:editId="0E52A426">
            <wp:extent cx="2622550" cy="2546350"/>
            <wp:effectExtent l="0" t="0" r="635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22550" cy="2546350"/>
                    </a:xfrm>
                    <a:prstGeom prst="rect">
                      <a:avLst/>
                    </a:prstGeom>
                    <a:noFill/>
                    <a:ln>
                      <a:noFill/>
                    </a:ln>
                  </pic:spPr>
                </pic:pic>
              </a:graphicData>
            </a:graphic>
          </wp:inline>
        </w:drawing>
      </w:r>
      <w:r w:rsidRPr="00E9486E">
        <w:rPr>
          <w:rFonts w:ascii="Book Antiqua" w:hAnsi="Book Antiqua" w:cs="Times New Roman"/>
          <w:sz w:val="24"/>
          <w:szCs w:val="24"/>
        </w:rPr>
        <w:tab/>
      </w:r>
      <w:r w:rsidRPr="00E9486E">
        <w:rPr>
          <w:rFonts w:ascii="Book Antiqua" w:hAnsi="Book Antiqua" w:cs="Times New Roman"/>
          <w:sz w:val="24"/>
          <w:szCs w:val="24"/>
        </w:rPr>
        <w:tab/>
      </w:r>
      <w:r w:rsidRPr="00E9486E">
        <w:rPr>
          <w:rFonts w:ascii="Book Antiqua" w:hAnsi="Book Antiqua"/>
          <w:noProof/>
          <w:sz w:val="24"/>
          <w:szCs w:val="24"/>
          <w:lang w:eastAsia="zh-CN"/>
        </w:rPr>
        <w:drawing>
          <wp:inline distT="0" distB="0" distL="0" distR="0" wp14:anchorId="4C09383B" wp14:editId="20402593">
            <wp:extent cx="2419350" cy="25209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19350" cy="2520950"/>
                    </a:xfrm>
                    <a:prstGeom prst="rect">
                      <a:avLst/>
                    </a:prstGeom>
                    <a:noFill/>
                    <a:ln>
                      <a:noFill/>
                    </a:ln>
                  </pic:spPr>
                </pic:pic>
              </a:graphicData>
            </a:graphic>
          </wp:inline>
        </w:drawing>
      </w:r>
    </w:p>
    <w:p w14:paraId="50D3BF5E" w14:textId="77777777" w:rsidR="000768D4" w:rsidRPr="00E9486E" w:rsidRDefault="000768D4" w:rsidP="004B2258">
      <w:pPr>
        <w:spacing w:after="0" w:line="360" w:lineRule="auto"/>
        <w:jc w:val="both"/>
        <w:rPr>
          <w:rFonts w:ascii="Book Antiqua" w:hAnsi="Book Antiqua" w:cs="Times New Roman"/>
          <w:sz w:val="24"/>
          <w:szCs w:val="24"/>
        </w:rPr>
      </w:pPr>
    </w:p>
    <w:p w14:paraId="35BC6F16" w14:textId="1FB75187" w:rsidR="000768D4" w:rsidRPr="00E9486E" w:rsidRDefault="000768D4" w:rsidP="004B2258">
      <w:pPr>
        <w:spacing w:after="0" w:line="360" w:lineRule="auto"/>
        <w:jc w:val="both"/>
        <w:rPr>
          <w:rFonts w:ascii="Book Antiqua" w:hAnsi="Book Antiqua" w:cs="Times New Roman"/>
          <w:sz w:val="24"/>
          <w:szCs w:val="24"/>
        </w:rPr>
      </w:pPr>
      <w:r w:rsidRPr="00E9486E">
        <w:rPr>
          <w:rFonts w:ascii="Book Antiqua" w:hAnsi="Book Antiqua"/>
          <w:noProof/>
          <w:sz w:val="24"/>
          <w:szCs w:val="24"/>
          <w:lang w:eastAsia="zh-CN"/>
        </w:rPr>
        <w:drawing>
          <wp:inline distT="0" distB="0" distL="0" distR="0" wp14:anchorId="6ACAD792" wp14:editId="4E4C5DA9">
            <wp:extent cx="2603500" cy="2438400"/>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03500" cy="2438400"/>
                    </a:xfrm>
                    <a:prstGeom prst="rect">
                      <a:avLst/>
                    </a:prstGeom>
                    <a:noFill/>
                    <a:ln>
                      <a:noFill/>
                    </a:ln>
                  </pic:spPr>
                </pic:pic>
              </a:graphicData>
            </a:graphic>
          </wp:inline>
        </w:drawing>
      </w:r>
      <w:r w:rsidR="003E7A2D" w:rsidRPr="00E9486E">
        <w:rPr>
          <w:rFonts w:ascii="Book Antiqua" w:hAnsi="Book Antiqua" w:cs="Times New Roman"/>
          <w:sz w:val="24"/>
          <w:szCs w:val="24"/>
        </w:rPr>
        <w:tab/>
      </w:r>
      <w:r w:rsidR="003E7A2D" w:rsidRPr="00E9486E">
        <w:rPr>
          <w:rFonts w:ascii="Book Antiqua" w:hAnsi="Book Antiqua" w:cs="Times New Roman"/>
          <w:sz w:val="24"/>
          <w:szCs w:val="24"/>
        </w:rPr>
        <w:tab/>
      </w:r>
      <w:r w:rsidR="003E7A2D" w:rsidRPr="00E9486E">
        <w:rPr>
          <w:rFonts w:ascii="Book Antiqua" w:hAnsi="Book Antiqua"/>
          <w:noProof/>
          <w:sz w:val="24"/>
          <w:szCs w:val="24"/>
          <w:lang w:eastAsia="zh-CN"/>
        </w:rPr>
        <w:drawing>
          <wp:inline distT="0" distB="0" distL="0" distR="0" wp14:anchorId="140D014C" wp14:editId="1BC0B822">
            <wp:extent cx="2324100" cy="24257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24100" cy="2425700"/>
                    </a:xfrm>
                    <a:prstGeom prst="rect">
                      <a:avLst/>
                    </a:prstGeom>
                    <a:noFill/>
                    <a:ln>
                      <a:noFill/>
                    </a:ln>
                  </pic:spPr>
                </pic:pic>
              </a:graphicData>
            </a:graphic>
          </wp:inline>
        </w:drawing>
      </w:r>
    </w:p>
    <w:p w14:paraId="17B4F8E3" w14:textId="6E56216C" w:rsidR="00EB6305" w:rsidRPr="00E9486E" w:rsidRDefault="00D66D4A" w:rsidP="004B2258">
      <w:pPr>
        <w:spacing w:after="0" w:line="360" w:lineRule="auto"/>
        <w:jc w:val="both"/>
        <w:rPr>
          <w:rFonts w:ascii="Book Antiqua" w:hAnsi="Book Antiqua" w:cs="Times New Roman"/>
          <w:sz w:val="24"/>
          <w:szCs w:val="24"/>
          <w:lang w:eastAsia="zh-CN"/>
        </w:rPr>
      </w:pPr>
      <w:r w:rsidRPr="00E9486E">
        <w:rPr>
          <w:rFonts w:ascii="Book Antiqua" w:hAnsi="Book Antiqua" w:cs="Times New Roman"/>
          <w:b/>
          <w:sz w:val="24"/>
          <w:szCs w:val="24"/>
        </w:rPr>
        <w:t>Figure 7</w:t>
      </w:r>
      <w:r w:rsidR="00EB6305" w:rsidRPr="00E9486E">
        <w:rPr>
          <w:rFonts w:ascii="Book Antiqua" w:hAnsi="Book Antiqua" w:cs="Times New Roman"/>
          <w:b/>
          <w:sz w:val="24"/>
          <w:szCs w:val="24"/>
        </w:rPr>
        <w:t xml:space="preserve"> </w:t>
      </w:r>
      <w:r w:rsidR="00A11623" w:rsidRPr="00E9486E">
        <w:rPr>
          <w:rFonts w:ascii="Book Antiqua" w:hAnsi="Book Antiqua" w:cs="Times New Roman"/>
          <w:b/>
          <w:sz w:val="24"/>
          <w:szCs w:val="24"/>
        </w:rPr>
        <w:t>Planar scintigraphy</w:t>
      </w:r>
      <w:r w:rsidR="00EB6305" w:rsidRPr="00E9486E">
        <w:rPr>
          <w:rFonts w:ascii="Book Antiqua" w:hAnsi="Book Antiqua" w:cs="Times New Roman"/>
          <w:b/>
          <w:sz w:val="24"/>
          <w:szCs w:val="24"/>
        </w:rPr>
        <w:t xml:space="preserve"> using </w:t>
      </w:r>
      <w:r w:rsidR="00FF745F" w:rsidRPr="00E9486E">
        <w:rPr>
          <w:rFonts w:ascii="Book Antiqua" w:hAnsi="Book Antiqua" w:cs="Times New Roman"/>
          <w:b/>
          <w:sz w:val="24"/>
          <w:szCs w:val="24"/>
          <w:vertAlign w:val="superscript"/>
        </w:rPr>
        <w:t>99</w:t>
      </w:r>
      <w:r w:rsidR="00FF745F" w:rsidRPr="00E9486E">
        <w:rPr>
          <w:rFonts w:ascii="Book Antiqua" w:hAnsi="Book Antiqua" w:cs="Times New Roman"/>
          <w:b/>
          <w:sz w:val="24"/>
          <w:szCs w:val="24"/>
        </w:rPr>
        <w:t>Technetium pyrophosphate</w:t>
      </w:r>
      <w:r w:rsidR="00EB6305" w:rsidRPr="00E9486E">
        <w:rPr>
          <w:rFonts w:ascii="Book Antiqua" w:hAnsi="Book Antiqua" w:cs="Times New Roman"/>
          <w:b/>
          <w:sz w:val="24"/>
          <w:szCs w:val="24"/>
        </w:rPr>
        <w:t xml:space="preserve"> for detection of amyloid protein in the heart.</w:t>
      </w:r>
      <w:r w:rsidR="00EB6305" w:rsidRPr="00E9486E">
        <w:rPr>
          <w:rFonts w:ascii="Book Antiqua" w:hAnsi="Book Antiqua" w:cs="Times New Roman"/>
          <w:sz w:val="24"/>
          <w:szCs w:val="24"/>
        </w:rPr>
        <w:t xml:space="preserve"> Quantitative analysis of heart retention (done 4 h after injection of </w:t>
      </w:r>
      <w:r w:rsidR="00FF745F" w:rsidRPr="00E9486E">
        <w:rPr>
          <w:rFonts w:ascii="Book Antiqua" w:hAnsi="Book Antiqua" w:cs="Times New Roman"/>
          <w:sz w:val="24"/>
          <w:szCs w:val="24"/>
          <w:vertAlign w:val="superscript"/>
        </w:rPr>
        <w:t>99</w:t>
      </w:r>
      <w:r w:rsidR="00FF745F" w:rsidRPr="00E9486E">
        <w:rPr>
          <w:rFonts w:ascii="Book Antiqua" w:hAnsi="Book Antiqua" w:cs="Times New Roman"/>
          <w:sz w:val="24"/>
          <w:szCs w:val="24"/>
        </w:rPr>
        <w:t>Technetium pyrophosphate</w:t>
      </w:r>
      <w:r w:rsidR="00EB6305" w:rsidRPr="00E9486E">
        <w:rPr>
          <w:rFonts w:ascii="Book Antiqua" w:hAnsi="Book Antiqua" w:cs="Times New Roman"/>
          <w:sz w:val="24"/>
          <w:szCs w:val="24"/>
        </w:rPr>
        <w:t>) showed a heart to contralateral (H/CL) ratio of 1.8 (a ratio of &gt;</w:t>
      </w:r>
      <w:r w:rsidR="00FF745F" w:rsidRPr="00E9486E">
        <w:rPr>
          <w:rFonts w:ascii="Book Antiqua" w:hAnsi="Book Antiqua" w:cs="Times New Roman" w:hint="eastAsia"/>
          <w:sz w:val="24"/>
          <w:szCs w:val="24"/>
          <w:lang w:eastAsia="zh-CN"/>
        </w:rPr>
        <w:t xml:space="preserve"> </w:t>
      </w:r>
      <w:r w:rsidR="00EB6305" w:rsidRPr="00E9486E">
        <w:rPr>
          <w:rFonts w:ascii="Book Antiqua" w:hAnsi="Book Antiqua" w:cs="Times New Roman"/>
          <w:sz w:val="24"/>
          <w:szCs w:val="24"/>
        </w:rPr>
        <w:t>1.5 is considered to strongly suggest ATTR amyloid deposition)</w:t>
      </w:r>
      <w:r w:rsidR="00BB4297" w:rsidRPr="00E9486E">
        <w:rPr>
          <w:rFonts w:ascii="Book Antiqua" w:hAnsi="Book Antiqua" w:cs="Times New Roman" w:hint="eastAsia"/>
          <w:sz w:val="24"/>
          <w:szCs w:val="24"/>
          <w:lang w:eastAsia="zh-CN"/>
        </w:rPr>
        <w:t>.</w:t>
      </w:r>
    </w:p>
    <w:p w14:paraId="10E5D8F9" w14:textId="2BB4DAD9" w:rsidR="00E153D7" w:rsidRPr="00E9486E" w:rsidRDefault="00E153D7" w:rsidP="004B2258">
      <w:pPr>
        <w:spacing w:after="0" w:line="360" w:lineRule="auto"/>
        <w:jc w:val="both"/>
        <w:rPr>
          <w:rFonts w:ascii="Book Antiqua" w:hAnsi="Book Antiqua" w:cs="Times New Roman"/>
          <w:sz w:val="24"/>
          <w:szCs w:val="24"/>
        </w:rPr>
      </w:pPr>
    </w:p>
    <w:sectPr w:rsidR="00E153D7" w:rsidRPr="00E9486E">
      <w:footerReference w:type="default" r:id="rId2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A53B82D" w14:textId="77777777" w:rsidR="00E048CD" w:rsidRDefault="00E048CD" w:rsidP="00817453">
      <w:pPr>
        <w:spacing w:after="0" w:line="240" w:lineRule="auto"/>
      </w:pPr>
      <w:r>
        <w:separator/>
      </w:r>
    </w:p>
  </w:endnote>
  <w:endnote w:type="continuationSeparator" w:id="0">
    <w:p w14:paraId="6E60DB92" w14:textId="77777777" w:rsidR="00E048CD" w:rsidRDefault="00E048CD" w:rsidP="008174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等线">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notTrueType/>
    <w:pitch w:val="fixed"/>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TimesNewRomanPS-BoldItalicMT">
    <w:charset w:val="00"/>
    <w:family w:val="auto"/>
    <w:pitch w:val="variable"/>
    <w:sig w:usb0="E0000AFF" w:usb1="00007843" w:usb2="00000001" w:usb3="00000000" w:csb0="000001B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微软雅黑">
    <w:altName w:val="Microsoft YaHei"/>
    <w:panose1 w:val="020B0503020204020204"/>
    <w:charset w:val="86"/>
    <w:family w:val="swiss"/>
    <w:pitch w:val="variable"/>
    <w:sig w:usb0="80000287" w:usb1="280F3C52" w:usb2="00000016" w:usb3="00000000" w:csb0="0004001F" w:csb1="00000000"/>
  </w:font>
  <w:font w:name="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31200004"/>
      <w:docPartObj>
        <w:docPartGallery w:val="Page Numbers (Bottom of Page)"/>
        <w:docPartUnique/>
      </w:docPartObj>
    </w:sdtPr>
    <w:sdtEndPr>
      <w:rPr>
        <w:noProof/>
      </w:rPr>
    </w:sdtEndPr>
    <w:sdtContent>
      <w:p w14:paraId="2A619F92" w14:textId="15F2CF20" w:rsidR="00883E2E" w:rsidRDefault="00883E2E">
        <w:pPr>
          <w:pStyle w:val="a5"/>
          <w:jc w:val="right"/>
        </w:pPr>
        <w:r>
          <w:fldChar w:fldCharType="begin"/>
        </w:r>
        <w:r>
          <w:instrText xml:space="preserve"> PAGE   \* MERGEFORMAT </w:instrText>
        </w:r>
        <w:r>
          <w:fldChar w:fldCharType="separate"/>
        </w:r>
        <w:r w:rsidR="00E9486E">
          <w:rPr>
            <w:noProof/>
          </w:rPr>
          <w:t>24</w:t>
        </w:r>
        <w:r>
          <w:rPr>
            <w:noProof/>
          </w:rPr>
          <w:fldChar w:fldCharType="end"/>
        </w:r>
      </w:p>
    </w:sdtContent>
  </w:sdt>
  <w:p w14:paraId="11AA1D28" w14:textId="77777777" w:rsidR="00883E2E" w:rsidRDefault="00883E2E">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4871D97" w14:textId="77777777" w:rsidR="00E048CD" w:rsidRDefault="00E048CD" w:rsidP="00817453">
      <w:pPr>
        <w:spacing w:after="0" w:line="240" w:lineRule="auto"/>
      </w:pPr>
      <w:r>
        <w:separator/>
      </w:r>
    </w:p>
  </w:footnote>
  <w:footnote w:type="continuationSeparator" w:id="0">
    <w:p w14:paraId="47E5AC0A" w14:textId="77777777" w:rsidR="00E048CD" w:rsidRDefault="00E048CD" w:rsidP="0081745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8434281"/>
    <w:multiLevelType w:val="hybridMultilevel"/>
    <w:tmpl w:val="4630017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73D57360"/>
    <w:multiLevelType w:val="hybridMultilevel"/>
    <w:tmpl w:val="EDD80D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33F2"/>
    <w:rsid w:val="00002A71"/>
    <w:rsid w:val="00014190"/>
    <w:rsid w:val="00020C5B"/>
    <w:rsid w:val="00026C43"/>
    <w:rsid w:val="00032392"/>
    <w:rsid w:val="00032BBF"/>
    <w:rsid w:val="0003402C"/>
    <w:rsid w:val="0004000E"/>
    <w:rsid w:val="000423DE"/>
    <w:rsid w:val="00042629"/>
    <w:rsid w:val="0004709F"/>
    <w:rsid w:val="00057505"/>
    <w:rsid w:val="00057506"/>
    <w:rsid w:val="00063A3F"/>
    <w:rsid w:val="00066976"/>
    <w:rsid w:val="0007490F"/>
    <w:rsid w:val="000768D4"/>
    <w:rsid w:val="000826A2"/>
    <w:rsid w:val="000A4135"/>
    <w:rsid w:val="000A5A0D"/>
    <w:rsid w:val="000D6B42"/>
    <w:rsid w:val="000E0D0F"/>
    <w:rsid w:val="000E3A91"/>
    <w:rsid w:val="000F14AC"/>
    <w:rsid w:val="000F25CD"/>
    <w:rsid w:val="000F6943"/>
    <w:rsid w:val="00102751"/>
    <w:rsid w:val="00117F93"/>
    <w:rsid w:val="00134D9E"/>
    <w:rsid w:val="00142078"/>
    <w:rsid w:val="00144A0A"/>
    <w:rsid w:val="00152FD6"/>
    <w:rsid w:val="001535EE"/>
    <w:rsid w:val="001632E1"/>
    <w:rsid w:val="0017707A"/>
    <w:rsid w:val="001848DE"/>
    <w:rsid w:val="0019464F"/>
    <w:rsid w:val="001A3011"/>
    <w:rsid w:val="001B048B"/>
    <w:rsid w:val="001C0DA6"/>
    <w:rsid w:val="001D70EA"/>
    <w:rsid w:val="001E2036"/>
    <w:rsid w:val="001E43CC"/>
    <w:rsid w:val="001F028C"/>
    <w:rsid w:val="00212493"/>
    <w:rsid w:val="002347B0"/>
    <w:rsid w:val="00237075"/>
    <w:rsid w:val="00240E1B"/>
    <w:rsid w:val="002454D0"/>
    <w:rsid w:val="00257049"/>
    <w:rsid w:val="00257D92"/>
    <w:rsid w:val="0027230B"/>
    <w:rsid w:val="00272872"/>
    <w:rsid w:val="00274193"/>
    <w:rsid w:val="00282AED"/>
    <w:rsid w:val="002935A8"/>
    <w:rsid w:val="002942A1"/>
    <w:rsid w:val="002A4D6B"/>
    <w:rsid w:val="002B3881"/>
    <w:rsid w:val="002B5684"/>
    <w:rsid w:val="002C0A81"/>
    <w:rsid w:val="002C17D1"/>
    <w:rsid w:val="002C481A"/>
    <w:rsid w:val="002D60E4"/>
    <w:rsid w:val="002E2CED"/>
    <w:rsid w:val="002E6E20"/>
    <w:rsid w:val="002F6ABC"/>
    <w:rsid w:val="003010E8"/>
    <w:rsid w:val="00327EFA"/>
    <w:rsid w:val="003468A1"/>
    <w:rsid w:val="00353EE2"/>
    <w:rsid w:val="00354287"/>
    <w:rsid w:val="003567BC"/>
    <w:rsid w:val="0036026B"/>
    <w:rsid w:val="003602C1"/>
    <w:rsid w:val="00365F97"/>
    <w:rsid w:val="00396904"/>
    <w:rsid w:val="003B1E21"/>
    <w:rsid w:val="003D072F"/>
    <w:rsid w:val="003E7A2D"/>
    <w:rsid w:val="00401537"/>
    <w:rsid w:val="004041AC"/>
    <w:rsid w:val="00431F91"/>
    <w:rsid w:val="004409F5"/>
    <w:rsid w:val="00442AE0"/>
    <w:rsid w:val="004438C8"/>
    <w:rsid w:val="00450D30"/>
    <w:rsid w:val="004564C8"/>
    <w:rsid w:val="00466C28"/>
    <w:rsid w:val="00474B8B"/>
    <w:rsid w:val="00480BEA"/>
    <w:rsid w:val="00484C48"/>
    <w:rsid w:val="004933F2"/>
    <w:rsid w:val="00496D40"/>
    <w:rsid w:val="004B2258"/>
    <w:rsid w:val="004C237F"/>
    <w:rsid w:val="004E47B9"/>
    <w:rsid w:val="004F37B0"/>
    <w:rsid w:val="004F6E80"/>
    <w:rsid w:val="004F7A9C"/>
    <w:rsid w:val="00527E83"/>
    <w:rsid w:val="005559CA"/>
    <w:rsid w:val="00562589"/>
    <w:rsid w:val="00564DA8"/>
    <w:rsid w:val="00570A5B"/>
    <w:rsid w:val="005712D2"/>
    <w:rsid w:val="005A7678"/>
    <w:rsid w:val="005B37F4"/>
    <w:rsid w:val="005C36C2"/>
    <w:rsid w:val="005C5542"/>
    <w:rsid w:val="005C793B"/>
    <w:rsid w:val="005D7888"/>
    <w:rsid w:val="005E16B3"/>
    <w:rsid w:val="005E627D"/>
    <w:rsid w:val="005E6FB0"/>
    <w:rsid w:val="005F55B4"/>
    <w:rsid w:val="00606EC3"/>
    <w:rsid w:val="006078CB"/>
    <w:rsid w:val="00607B7C"/>
    <w:rsid w:val="00611C29"/>
    <w:rsid w:val="00626DAD"/>
    <w:rsid w:val="00647A5B"/>
    <w:rsid w:val="006510BE"/>
    <w:rsid w:val="00651765"/>
    <w:rsid w:val="0065225B"/>
    <w:rsid w:val="00653746"/>
    <w:rsid w:val="00654D0F"/>
    <w:rsid w:val="0066198A"/>
    <w:rsid w:val="006640AD"/>
    <w:rsid w:val="00671AAE"/>
    <w:rsid w:val="0067637E"/>
    <w:rsid w:val="00677CC0"/>
    <w:rsid w:val="006871EF"/>
    <w:rsid w:val="00691733"/>
    <w:rsid w:val="006A3CB1"/>
    <w:rsid w:val="006A5FD9"/>
    <w:rsid w:val="006B3C88"/>
    <w:rsid w:val="006C55FE"/>
    <w:rsid w:val="006D40C5"/>
    <w:rsid w:val="006D55A3"/>
    <w:rsid w:val="006D66E1"/>
    <w:rsid w:val="006E231D"/>
    <w:rsid w:val="006E7636"/>
    <w:rsid w:val="007179AC"/>
    <w:rsid w:val="007243FA"/>
    <w:rsid w:val="00724C25"/>
    <w:rsid w:val="00727C71"/>
    <w:rsid w:val="00736898"/>
    <w:rsid w:val="00741EEB"/>
    <w:rsid w:val="00751E2B"/>
    <w:rsid w:val="007603EF"/>
    <w:rsid w:val="007607AA"/>
    <w:rsid w:val="00763BF3"/>
    <w:rsid w:val="00767A50"/>
    <w:rsid w:val="007729C8"/>
    <w:rsid w:val="00773092"/>
    <w:rsid w:val="007854CE"/>
    <w:rsid w:val="00794A64"/>
    <w:rsid w:val="00794ADC"/>
    <w:rsid w:val="007A50F1"/>
    <w:rsid w:val="007C54E2"/>
    <w:rsid w:val="007E1EDD"/>
    <w:rsid w:val="00806CDB"/>
    <w:rsid w:val="0081503A"/>
    <w:rsid w:val="00817453"/>
    <w:rsid w:val="008462E0"/>
    <w:rsid w:val="0085088E"/>
    <w:rsid w:val="00874517"/>
    <w:rsid w:val="00875E6A"/>
    <w:rsid w:val="00877674"/>
    <w:rsid w:val="008823C9"/>
    <w:rsid w:val="00882446"/>
    <w:rsid w:val="00883E2E"/>
    <w:rsid w:val="00891748"/>
    <w:rsid w:val="008A7AFA"/>
    <w:rsid w:val="008B3A90"/>
    <w:rsid w:val="008D68B5"/>
    <w:rsid w:val="008E3C41"/>
    <w:rsid w:val="008E6691"/>
    <w:rsid w:val="008E7ED6"/>
    <w:rsid w:val="008F6382"/>
    <w:rsid w:val="00933F60"/>
    <w:rsid w:val="00944E29"/>
    <w:rsid w:val="009540C4"/>
    <w:rsid w:val="00961929"/>
    <w:rsid w:val="009814CB"/>
    <w:rsid w:val="009A738E"/>
    <w:rsid w:val="009B3499"/>
    <w:rsid w:val="009B3632"/>
    <w:rsid w:val="009D65A2"/>
    <w:rsid w:val="009F6F24"/>
    <w:rsid w:val="00A011CA"/>
    <w:rsid w:val="00A03E02"/>
    <w:rsid w:val="00A04341"/>
    <w:rsid w:val="00A0438B"/>
    <w:rsid w:val="00A11623"/>
    <w:rsid w:val="00A31EC3"/>
    <w:rsid w:val="00A34125"/>
    <w:rsid w:val="00A52B27"/>
    <w:rsid w:val="00A66FB7"/>
    <w:rsid w:val="00A71DB6"/>
    <w:rsid w:val="00A7266D"/>
    <w:rsid w:val="00A73108"/>
    <w:rsid w:val="00A750FF"/>
    <w:rsid w:val="00A7778F"/>
    <w:rsid w:val="00A8429D"/>
    <w:rsid w:val="00A91A5B"/>
    <w:rsid w:val="00A96F5B"/>
    <w:rsid w:val="00AA66FC"/>
    <w:rsid w:val="00AB7B24"/>
    <w:rsid w:val="00AD16A0"/>
    <w:rsid w:val="00AD2168"/>
    <w:rsid w:val="00AD35C3"/>
    <w:rsid w:val="00AE1A9A"/>
    <w:rsid w:val="00B004BC"/>
    <w:rsid w:val="00B01828"/>
    <w:rsid w:val="00B04B80"/>
    <w:rsid w:val="00B066D9"/>
    <w:rsid w:val="00B10D9E"/>
    <w:rsid w:val="00B13ACC"/>
    <w:rsid w:val="00B22466"/>
    <w:rsid w:val="00B461F0"/>
    <w:rsid w:val="00B905A2"/>
    <w:rsid w:val="00B97ED2"/>
    <w:rsid w:val="00BA3EC6"/>
    <w:rsid w:val="00BA4576"/>
    <w:rsid w:val="00BA5426"/>
    <w:rsid w:val="00BA7D96"/>
    <w:rsid w:val="00BB328B"/>
    <w:rsid w:val="00BB4297"/>
    <w:rsid w:val="00BB5C19"/>
    <w:rsid w:val="00BB5FAE"/>
    <w:rsid w:val="00BC2291"/>
    <w:rsid w:val="00BC419B"/>
    <w:rsid w:val="00BC4F41"/>
    <w:rsid w:val="00BC50A9"/>
    <w:rsid w:val="00BE1BFA"/>
    <w:rsid w:val="00BE1C4E"/>
    <w:rsid w:val="00BE42E5"/>
    <w:rsid w:val="00BF726E"/>
    <w:rsid w:val="00C225FC"/>
    <w:rsid w:val="00C23C6A"/>
    <w:rsid w:val="00C260EB"/>
    <w:rsid w:val="00C27C43"/>
    <w:rsid w:val="00C44639"/>
    <w:rsid w:val="00C518BC"/>
    <w:rsid w:val="00C52365"/>
    <w:rsid w:val="00C61087"/>
    <w:rsid w:val="00C666F5"/>
    <w:rsid w:val="00C736A3"/>
    <w:rsid w:val="00C751D7"/>
    <w:rsid w:val="00C8410F"/>
    <w:rsid w:val="00CA3F13"/>
    <w:rsid w:val="00CA687C"/>
    <w:rsid w:val="00CB598E"/>
    <w:rsid w:val="00CC17A7"/>
    <w:rsid w:val="00CC57C6"/>
    <w:rsid w:val="00CC6558"/>
    <w:rsid w:val="00CD5E0F"/>
    <w:rsid w:val="00D01FD5"/>
    <w:rsid w:val="00D06189"/>
    <w:rsid w:val="00D2166C"/>
    <w:rsid w:val="00D260D6"/>
    <w:rsid w:val="00D3437A"/>
    <w:rsid w:val="00D41A01"/>
    <w:rsid w:val="00D47E8C"/>
    <w:rsid w:val="00D61025"/>
    <w:rsid w:val="00D652F2"/>
    <w:rsid w:val="00D66D4A"/>
    <w:rsid w:val="00D71D2F"/>
    <w:rsid w:val="00D758D4"/>
    <w:rsid w:val="00D77E68"/>
    <w:rsid w:val="00D86B05"/>
    <w:rsid w:val="00DB5EDB"/>
    <w:rsid w:val="00DD01C9"/>
    <w:rsid w:val="00DD0E30"/>
    <w:rsid w:val="00E048CD"/>
    <w:rsid w:val="00E153D7"/>
    <w:rsid w:val="00E243D7"/>
    <w:rsid w:val="00E300C2"/>
    <w:rsid w:val="00E32601"/>
    <w:rsid w:val="00E77A24"/>
    <w:rsid w:val="00E926F5"/>
    <w:rsid w:val="00E9486E"/>
    <w:rsid w:val="00EA1719"/>
    <w:rsid w:val="00EB1467"/>
    <w:rsid w:val="00EB4B20"/>
    <w:rsid w:val="00EB4BA7"/>
    <w:rsid w:val="00EB6305"/>
    <w:rsid w:val="00EC6E34"/>
    <w:rsid w:val="00ED4005"/>
    <w:rsid w:val="00ED52BE"/>
    <w:rsid w:val="00F11CF8"/>
    <w:rsid w:val="00F27FDC"/>
    <w:rsid w:val="00F4018B"/>
    <w:rsid w:val="00F420F9"/>
    <w:rsid w:val="00F45563"/>
    <w:rsid w:val="00F4642F"/>
    <w:rsid w:val="00F47604"/>
    <w:rsid w:val="00F47E3A"/>
    <w:rsid w:val="00F55994"/>
    <w:rsid w:val="00F638B8"/>
    <w:rsid w:val="00F6781E"/>
    <w:rsid w:val="00F71D33"/>
    <w:rsid w:val="00F85432"/>
    <w:rsid w:val="00F85620"/>
    <w:rsid w:val="00FA1C9B"/>
    <w:rsid w:val="00FA1FE2"/>
    <w:rsid w:val="00FA4F87"/>
    <w:rsid w:val="00FC4C86"/>
    <w:rsid w:val="00FC5DCC"/>
    <w:rsid w:val="00FE25CB"/>
    <w:rsid w:val="00FE7C00"/>
    <w:rsid w:val="00FF32D2"/>
    <w:rsid w:val="00FF745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7706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474B8B"/>
    <w:rPr>
      <w:color w:val="0563C1" w:themeColor="hyperlink"/>
      <w:u w:val="single"/>
    </w:rPr>
  </w:style>
  <w:style w:type="character" w:customStyle="1" w:styleId="UnresolvedMention1">
    <w:name w:val="Unresolved Mention1"/>
    <w:basedOn w:val="a0"/>
    <w:uiPriority w:val="99"/>
    <w:semiHidden/>
    <w:unhideWhenUsed/>
    <w:rsid w:val="00474B8B"/>
    <w:rPr>
      <w:color w:val="605E5C"/>
      <w:shd w:val="clear" w:color="auto" w:fill="E1DFDD"/>
    </w:rPr>
  </w:style>
  <w:style w:type="paragraph" w:styleId="a4">
    <w:name w:val="header"/>
    <w:basedOn w:val="a"/>
    <w:link w:val="Char"/>
    <w:uiPriority w:val="99"/>
    <w:unhideWhenUsed/>
    <w:rsid w:val="00817453"/>
    <w:pPr>
      <w:tabs>
        <w:tab w:val="center" w:pos="4680"/>
        <w:tab w:val="right" w:pos="9360"/>
      </w:tabs>
      <w:spacing w:after="0" w:line="240" w:lineRule="auto"/>
    </w:pPr>
  </w:style>
  <w:style w:type="character" w:customStyle="1" w:styleId="Char">
    <w:name w:val="页眉 Char"/>
    <w:basedOn w:val="a0"/>
    <w:link w:val="a4"/>
    <w:uiPriority w:val="99"/>
    <w:rsid w:val="00817453"/>
  </w:style>
  <w:style w:type="paragraph" w:styleId="a5">
    <w:name w:val="footer"/>
    <w:basedOn w:val="a"/>
    <w:link w:val="Char0"/>
    <w:uiPriority w:val="99"/>
    <w:unhideWhenUsed/>
    <w:rsid w:val="00817453"/>
    <w:pPr>
      <w:tabs>
        <w:tab w:val="center" w:pos="4680"/>
        <w:tab w:val="right" w:pos="9360"/>
      </w:tabs>
      <w:spacing w:after="0" w:line="240" w:lineRule="auto"/>
    </w:pPr>
  </w:style>
  <w:style w:type="character" w:customStyle="1" w:styleId="Char0">
    <w:name w:val="页脚 Char"/>
    <w:basedOn w:val="a0"/>
    <w:link w:val="a5"/>
    <w:uiPriority w:val="99"/>
    <w:rsid w:val="00817453"/>
  </w:style>
  <w:style w:type="character" w:styleId="a6">
    <w:name w:val="annotation reference"/>
    <w:basedOn w:val="a0"/>
    <w:uiPriority w:val="99"/>
    <w:semiHidden/>
    <w:unhideWhenUsed/>
    <w:rsid w:val="008A7AFA"/>
    <w:rPr>
      <w:sz w:val="21"/>
      <w:szCs w:val="21"/>
    </w:rPr>
  </w:style>
  <w:style w:type="paragraph" w:styleId="a7">
    <w:name w:val="annotation text"/>
    <w:basedOn w:val="a"/>
    <w:link w:val="Char1"/>
    <w:uiPriority w:val="99"/>
    <w:unhideWhenUsed/>
    <w:rsid w:val="008A7AFA"/>
    <w:pPr>
      <w:spacing w:after="200" w:line="276" w:lineRule="auto"/>
    </w:pPr>
    <w:rPr>
      <w:lang w:eastAsia="zh-CN"/>
    </w:rPr>
  </w:style>
  <w:style w:type="character" w:customStyle="1" w:styleId="Char1">
    <w:name w:val="批注文字 Char"/>
    <w:basedOn w:val="a0"/>
    <w:link w:val="a7"/>
    <w:uiPriority w:val="99"/>
    <w:rsid w:val="008A7AFA"/>
    <w:rPr>
      <w:lang w:eastAsia="zh-CN"/>
    </w:rPr>
  </w:style>
  <w:style w:type="paragraph" w:styleId="a8">
    <w:name w:val="Balloon Text"/>
    <w:basedOn w:val="a"/>
    <w:link w:val="Char2"/>
    <w:uiPriority w:val="99"/>
    <w:semiHidden/>
    <w:unhideWhenUsed/>
    <w:rsid w:val="008A7AFA"/>
    <w:pPr>
      <w:spacing w:after="0" w:line="240" w:lineRule="auto"/>
    </w:pPr>
    <w:rPr>
      <w:sz w:val="18"/>
      <w:szCs w:val="18"/>
    </w:rPr>
  </w:style>
  <w:style w:type="character" w:customStyle="1" w:styleId="Char2">
    <w:name w:val="批注框文本 Char"/>
    <w:basedOn w:val="a0"/>
    <w:link w:val="a8"/>
    <w:uiPriority w:val="99"/>
    <w:semiHidden/>
    <w:rsid w:val="008A7AFA"/>
    <w:rPr>
      <w:sz w:val="18"/>
      <w:szCs w:val="18"/>
    </w:rPr>
  </w:style>
  <w:style w:type="paragraph" w:styleId="a9">
    <w:name w:val="annotation subject"/>
    <w:basedOn w:val="a7"/>
    <w:next w:val="a7"/>
    <w:link w:val="Char3"/>
    <w:uiPriority w:val="99"/>
    <w:semiHidden/>
    <w:unhideWhenUsed/>
    <w:rsid w:val="008A7AFA"/>
    <w:pPr>
      <w:spacing w:after="160" w:line="259" w:lineRule="auto"/>
    </w:pPr>
    <w:rPr>
      <w:b/>
      <w:bCs/>
      <w:lang w:eastAsia="en-US"/>
    </w:rPr>
  </w:style>
  <w:style w:type="character" w:customStyle="1" w:styleId="Char3">
    <w:name w:val="批注主题 Char"/>
    <w:basedOn w:val="Char1"/>
    <w:link w:val="a9"/>
    <w:uiPriority w:val="99"/>
    <w:semiHidden/>
    <w:rsid w:val="008A7AFA"/>
    <w:rPr>
      <w:b/>
      <w:bCs/>
      <w:lang w:eastAsia="zh-CN"/>
    </w:rPr>
  </w:style>
  <w:style w:type="paragraph" w:styleId="aa">
    <w:name w:val="List Paragraph"/>
    <w:basedOn w:val="a"/>
    <w:uiPriority w:val="34"/>
    <w:qFormat/>
    <w:rsid w:val="007243FA"/>
    <w:pPr>
      <w:ind w:left="720"/>
      <w:contextualSpacing/>
    </w:pPr>
  </w:style>
  <w:style w:type="paragraph" w:styleId="ab">
    <w:name w:val="Plain Text"/>
    <w:basedOn w:val="a"/>
    <w:link w:val="Char4"/>
    <w:rsid w:val="00D3437A"/>
    <w:pPr>
      <w:widowControl w:val="0"/>
      <w:spacing w:after="0" w:line="240" w:lineRule="auto"/>
      <w:jc w:val="both"/>
    </w:pPr>
    <w:rPr>
      <w:rFonts w:ascii="宋体" w:eastAsia="宋体" w:hAnsi="Courier New" w:cs="Courier New"/>
      <w:kern w:val="2"/>
      <w:sz w:val="21"/>
      <w:szCs w:val="21"/>
      <w:lang w:eastAsia="zh-CN"/>
    </w:rPr>
  </w:style>
  <w:style w:type="character" w:customStyle="1" w:styleId="Char4">
    <w:name w:val="纯文本 Char"/>
    <w:basedOn w:val="a0"/>
    <w:link w:val="ab"/>
    <w:rsid w:val="00D3437A"/>
    <w:rPr>
      <w:rFonts w:ascii="宋体" w:eastAsia="宋体" w:hAnsi="Courier New" w:cs="Courier New"/>
      <w:kern w:val="2"/>
      <w:sz w:val="21"/>
      <w:szCs w:val="21"/>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474B8B"/>
    <w:rPr>
      <w:color w:val="0563C1" w:themeColor="hyperlink"/>
      <w:u w:val="single"/>
    </w:rPr>
  </w:style>
  <w:style w:type="character" w:customStyle="1" w:styleId="UnresolvedMention1">
    <w:name w:val="Unresolved Mention1"/>
    <w:basedOn w:val="a0"/>
    <w:uiPriority w:val="99"/>
    <w:semiHidden/>
    <w:unhideWhenUsed/>
    <w:rsid w:val="00474B8B"/>
    <w:rPr>
      <w:color w:val="605E5C"/>
      <w:shd w:val="clear" w:color="auto" w:fill="E1DFDD"/>
    </w:rPr>
  </w:style>
  <w:style w:type="paragraph" w:styleId="a4">
    <w:name w:val="header"/>
    <w:basedOn w:val="a"/>
    <w:link w:val="Char"/>
    <w:uiPriority w:val="99"/>
    <w:unhideWhenUsed/>
    <w:rsid w:val="00817453"/>
    <w:pPr>
      <w:tabs>
        <w:tab w:val="center" w:pos="4680"/>
        <w:tab w:val="right" w:pos="9360"/>
      </w:tabs>
      <w:spacing w:after="0" w:line="240" w:lineRule="auto"/>
    </w:pPr>
  </w:style>
  <w:style w:type="character" w:customStyle="1" w:styleId="Char">
    <w:name w:val="页眉 Char"/>
    <w:basedOn w:val="a0"/>
    <w:link w:val="a4"/>
    <w:uiPriority w:val="99"/>
    <w:rsid w:val="00817453"/>
  </w:style>
  <w:style w:type="paragraph" w:styleId="a5">
    <w:name w:val="footer"/>
    <w:basedOn w:val="a"/>
    <w:link w:val="Char0"/>
    <w:uiPriority w:val="99"/>
    <w:unhideWhenUsed/>
    <w:rsid w:val="00817453"/>
    <w:pPr>
      <w:tabs>
        <w:tab w:val="center" w:pos="4680"/>
        <w:tab w:val="right" w:pos="9360"/>
      </w:tabs>
      <w:spacing w:after="0" w:line="240" w:lineRule="auto"/>
    </w:pPr>
  </w:style>
  <w:style w:type="character" w:customStyle="1" w:styleId="Char0">
    <w:name w:val="页脚 Char"/>
    <w:basedOn w:val="a0"/>
    <w:link w:val="a5"/>
    <w:uiPriority w:val="99"/>
    <w:rsid w:val="00817453"/>
  </w:style>
  <w:style w:type="character" w:styleId="a6">
    <w:name w:val="annotation reference"/>
    <w:basedOn w:val="a0"/>
    <w:uiPriority w:val="99"/>
    <w:semiHidden/>
    <w:unhideWhenUsed/>
    <w:rsid w:val="008A7AFA"/>
    <w:rPr>
      <w:sz w:val="21"/>
      <w:szCs w:val="21"/>
    </w:rPr>
  </w:style>
  <w:style w:type="paragraph" w:styleId="a7">
    <w:name w:val="annotation text"/>
    <w:basedOn w:val="a"/>
    <w:link w:val="Char1"/>
    <w:uiPriority w:val="99"/>
    <w:unhideWhenUsed/>
    <w:rsid w:val="008A7AFA"/>
    <w:pPr>
      <w:spacing w:after="200" w:line="276" w:lineRule="auto"/>
    </w:pPr>
    <w:rPr>
      <w:lang w:eastAsia="zh-CN"/>
    </w:rPr>
  </w:style>
  <w:style w:type="character" w:customStyle="1" w:styleId="Char1">
    <w:name w:val="批注文字 Char"/>
    <w:basedOn w:val="a0"/>
    <w:link w:val="a7"/>
    <w:uiPriority w:val="99"/>
    <w:rsid w:val="008A7AFA"/>
    <w:rPr>
      <w:lang w:eastAsia="zh-CN"/>
    </w:rPr>
  </w:style>
  <w:style w:type="paragraph" w:styleId="a8">
    <w:name w:val="Balloon Text"/>
    <w:basedOn w:val="a"/>
    <w:link w:val="Char2"/>
    <w:uiPriority w:val="99"/>
    <w:semiHidden/>
    <w:unhideWhenUsed/>
    <w:rsid w:val="008A7AFA"/>
    <w:pPr>
      <w:spacing w:after="0" w:line="240" w:lineRule="auto"/>
    </w:pPr>
    <w:rPr>
      <w:sz w:val="18"/>
      <w:szCs w:val="18"/>
    </w:rPr>
  </w:style>
  <w:style w:type="character" w:customStyle="1" w:styleId="Char2">
    <w:name w:val="批注框文本 Char"/>
    <w:basedOn w:val="a0"/>
    <w:link w:val="a8"/>
    <w:uiPriority w:val="99"/>
    <w:semiHidden/>
    <w:rsid w:val="008A7AFA"/>
    <w:rPr>
      <w:sz w:val="18"/>
      <w:szCs w:val="18"/>
    </w:rPr>
  </w:style>
  <w:style w:type="paragraph" w:styleId="a9">
    <w:name w:val="annotation subject"/>
    <w:basedOn w:val="a7"/>
    <w:next w:val="a7"/>
    <w:link w:val="Char3"/>
    <w:uiPriority w:val="99"/>
    <w:semiHidden/>
    <w:unhideWhenUsed/>
    <w:rsid w:val="008A7AFA"/>
    <w:pPr>
      <w:spacing w:after="160" w:line="259" w:lineRule="auto"/>
    </w:pPr>
    <w:rPr>
      <w:b/>
      <w:bCs/>
      <w:lang w:eastAsia="en-US"/>
    </w:rPr>
  </w:style>
  <w:style w:type="character" w:customStyle="1" w:styleId="Char3">
    <w:name w:val="批注主题 Char"/>
    <w:basedOn w:val="Char1"/>
    <w:link w:val="a9"/>
    <w:uiPriority w:val="99"/>
    <w:semiHidden/>
    <w:rsid w:val="008A7AFA"/>
    <w:rPr>
      <w:b/>
      <w:bCs/>
      <w:lang w:eastAsia="zh-CN"/>
    </w:rPr>
  </w:style>
  <w:style w:type="paragraph" w:styleId="aa">
    <w:name w:val="List Paragraph"/>
    <w:basedOn w:val="a"/>
    <w:uiPriority w:val="34"/>
    <w:qFormat/>
    <w:rsid w:val="007243FA"/>
    <w:pPr>
      <w:ind w:left="720"/>
      <w:contextualSpacing/>
    </w:pPr>
  </w:style>
  <w:style w:type="paragraph" w:styleId="ab">
    <w:name w:val="Plain Text"/>
    <w:basedOn w:val="a"/>
    <w:link w:val="Char4"/>
    <w:rsid w:val="00D3437A"/>
    <w:pPr>
      <w:widowControl w:val="0"/>
      <w:spacing w:after="0" w:line="240" w:lineRule="auto"/>
      <w:jc w:val="both"/>
    </w:pPr>
    <w:rPr>
      <w:rFonts w:ascii="宋体" w:eastAsia="宋体" w:hAnsi="Courier New" w:cs="Courier New"/>
      <w:kern w:val="2"/>
      <w:sz w:val="21"/>
      <w:szCs w:val="21"/>
      <w:lang w:eastAsia="zh-CN"/>
    </w:rPr>
  </w:style>
  <w:style w:type="character" w:customStyle="1" w:styleId="Char4">
    <w:name w:val="纯文本 Char"/>
    <w:basedOn w:val="a0"/>
    <w:link w:val="ab"/>
    <w:rsid w:val="00D3437A"/>
    <w:rPr>
      <w:rFonts w:ascii="宋体" w:eastAsia="宋体" w:hAnsi="Courier New" w:cs="Courier New"/>
      <w:kern w:val="2"/>
      <w:sz w:val="21"/>
      <w:szCs w:val="21"/>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0261750">
      <w:bodyDiv w:val="1"/>
      <w:marLeft w:val="0"/>
      <w:marRight w:val="0"/>
      <w:marTop w:val="0"/>
      <w:marBottom w:val="0"/>
      <w:divBdr>
        <w:top w:val="none" w:sz="0" w:space="0" w:color="auto"/>
        <w:left w:val="none" w:sz="0" w:space="0" w:color="auto"/>
        <w:bottom w:val="none" w:sz="0" w:space="0" w:color="auto"/>
        <w:right w:val="none" w:sz="0" w:space="0" w:color="auto"/>
      </w:divBdr>
    </w:div>
    <w:div w:id="681318527">
      <w:bodyDiv w:val="1"/>
      <w:marLeft w:val="0"/>
      <w:marRight w:val="0"/>
      <w:marTop w:val="0"/>
      <w:marBottom w:val="0"/>
      <w:divBdr>
        <w:top w:val="none" w:sz="0" w:space="0" w:color="auto"/>
        <w:left w:val="none" w:sz="0" w:space="0" w:color="auto"/>
        <w:bottom w:val="none" w:sz="0" w:space="0" w:color="auto"/>
        <w:right w:val="none" w:sz="0" w:space="0" w:color="auto"/>
      </w:divBdr>
    </w:div>
    <w:div w:id="1378777183">
      <w:bodyDiv w:val="1"/>
      <w:marLeft w:val="0"/>
      <w:marRight w:val="0"/>
      <w:marTop w:val="0"/>
      <w:marBottom w:val="0"/>
      <w:divBdr>
        <w:top w:val="none" w:sz="0" w:space="0" w:color="auto"/>
        <w:left w:val="none" w:sz="0" w:space="0" w:color="auto"/>
        <w:bottom w:val="none" w:sz="0" w:space="0" w:color="auto"/>
        <w:right w:val="none" w:sz="0" w:space="0" w:color="auto"/>
      </w:divBdr>
    </w:div>
    <w:div w:id="19468873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image" Target="media/image10.jpeg"/><Relationship Id="rId4" Type="http://schemas.microsoft.com/office/2007/relationships/stylesWithEffects" Target="stylesWithEffects.xml"/><Relationship Id="rId9" Type="http://schemas.openxmlformats.org/officeDocument/2006/relationships/hyperlink" Target="http://creativecommons.org/licenses/by-nc/4.0/" TargetMode="External"/><Relationship Id="rId14" Type="http://schemas.openxmlformats.org/officeDocument/2006/relationships/image" Target="media/image5.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C7EDCC"/>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6D79ED-5C80-441A-A726-4909BB247C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30</Pages>
  <Words>6730</Words>
  <Characters>38365</Characters>
  <Application>Microsoft Office Word</Application>
  <DocSecurity>0</DocSecurity>
  <Lines>319</Lines>
  <Paragraphs>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45005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Adeyemi Taiwo</dc:creator>
  <cp:keywords/>
  <dc:description/>
  <cp:lastModifiedBy>ma</cp:lastModifiedBy>
  <cp:revision>5</cp:revision>
  <dcterms:created xsi:type="dcterms:W3CDTF">2019-02-18T21:58:00Z</dcterms:created>
  <dcterms:modified xsi:type="dcterms:W3CDTF">2019-03-25T02:05:00Z</dcterms:modified>
</cp:coreProperties>
</file>