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82B5A" w14:textId="77777777" w:rsidR="00161906" w:rsidRPr="00122365" w:rsidRDefault="00161906" w:rsidP="00122365">
      <w:pPr>
        <w:spacing w:line="360" w:lineRule="auto"/>
        <w:jc w:val="both"/>
        <w:rPr>
          <w:b/>
          <w:i/>
          <w:sz w:val="24"/>
          <w:szCs w:val="24"/>
        </w:rPr>
      </w:pPr>
      <w:r w:rsidRPr="00122365">
        <w:rPr>
          <w:b/>
          <w:sz w:val="24"/>
          <w:szCs w:val="24"/>
        </w:rPr>
        <w:t xml:space="preserve">Name of Journal: </w:t>
      </w:r>
      <w:r w:rsidRPr="00122365">
        <w:rPr>
          <w:iCs/>
          <w:sz w:val="24"/>
          <w:szCs w:val="24"/>
        </w:rPr>
        <w:t>World Journal of Clinical Cases</w:t>
      </w:r>
    </w:p>
    <w:p w14:paraId="12E8FFAD" w14:textId="7FBA6033" w:rsidR="003B1CCE" w:rsidRPr="00122365" w:rsidRDefault="003B1CCE" w:rsidP="00122365">
      <w:pPr>
        <w:spacing w:line="360" w:lineRule="auto"/>
        <w:ind w:rightChars="65" w:right="143"/>
        <w:jc w:val="both"/>
        <w:rPr>
          <w:sz w:val="24"/>
          <w:szCs w:val="24"/>
        </w:rPr>
      </w:pPr>
      <w:r w:rsidRPr="00122365">
        <w:rPr>
          <w:b/>
          <w:sz w:val="24"/>
          <w:szCs w:val="24"/>
        </w:rPr>
        <w:t xml:space="preserve">Manuscript NO: </w:t>
      </w:r>
      <w:r w:rsidRPr="00122365">
        <w:rPr>
          <w:sz w:val="24"/>
          <w:szCs w:val="24"/>
        </w:rPr>
        <w:t>45527</w:t>
      </w:r>
    </w:p>
    <w:p w14:paraId="0FA54D71" w14:textId="77777777" w:rsidR="003B1CCE" w:rsidRPr="00122365" w:rsidRDefault="003B1CCE" w:rsidP="00122365">
      <w:pPr>
        <w:spacing w:line="360" w:lineRule="auto"/>
        <w:ind w:rightChars="65" w:right="143"/>
        <w:jc w:val="both"/>
        <w:rPr>
          <w:rFonts w:eastAsiaTheme="minorEastAsia"/>
          <w:sz w:val="24"/>
          <w:szCs w:val="24"/>
        </w:rPr>
      </w:pPr>
      <w:r w:rsidRPr="00122365">
        <w:rPr>
          <w:b/>
          <w:sz w:val="24"/>
          <w:szCs w:val="24"/>
        </w:rPr>
        <w:t xml:space="preserve">Manuscript Type: </w:t>
      </w:r>
      <w:r w:rsidRPr="00122365">
        <w:rPr>
          <w:sz w:val="24"/>
          <w:szCs w:val="24"/>
        </w:rPr>
        <w:t>CASE REPORT</w:t>
      </w:r>
    </w:p>
    <w:p w14:paraId="22921935" w14:textId="77777777" w:rsidR="00161906" w:rsidRPr="00122365" w:rsidRDefault="00161906" w:rsidP="00122365">
      <w:pPr>
        <w:pStyle w:val="BodyText"/>
        <w:spacing w:line="360" w:lineRule="auto"/>
        <w:ind w:left="0"/>
        <w:rPr>
          <w:b/>
        </w:rPr>
      </w:pPr>
    </w:p>
    <w:p w14:paraId="59DDC857" w14:textId="63200705" w:rsidR="00161906" w:rsidRPr="00122365" w:rsidRDefault="003B1CCE" w:rsidP="00122365">
      <w:pPr>
        <w:spacing w:line="360" w:lineRule="auto"/>
        <w:jc w:val="both"/>
        <w:rPr>
          <w:b/>
          <w:sz w:val="24"/>
          <w:szCs w:val="24"/>
          <w:lang w:val="en-GB"/>
        </w:rPr>
      </w:pPr>
      <w:bookmarkStart w:id="0" w:name="OLE_LINK41"/>
      <w:r w:rsidRPr="00122365">
        <w:rPr>
          <w:b/>
          <w:sz w:val="24"/>
          <w:szCs w:val="24"/>
          <w:lang w:val="en-GB"/>
        </w:rPr>
        <w:t xml:space="preserve">Longitudinal </w:t>
      </w:r>
      <w:r w:rsidR="00161906" w:rsidRPr="00122365">
        <w:rPr>
          <w:b/>
          <w:sz w:val="24"/>
          <w:szCs w:val="24"/>
          <w:lang w:val="en-GB"/>
        </w:rPr>
        <w:t xml:space="preserve">observation of </w:t>
      </w:r>
      <w:r w:rsidR="00641CAC">
        <w:rPr>
          <w:b/>
          <w:sz w:val="24"/>
          <w:szCs w:val="24"/>
          <w:lang w:val="en-GB"/>
        </w:rPr>
        <w:t>ten</w:t>
      </w:r>
      <w:r w:rsidR="00161906" w:rsidRPr="00122365">
        <w:rPr>
          <w:b/>
          <w:sz w:val="24"/>
          <w:szCs w:val="24"/>
          <w:lang w:val="en-GB"/>
        </w:rPr>
        <w:t xml:space="preserve"> family members </w:t>
      </w:r>
      <w:r w:rsidR="00161906" w:rsidRPr="00122365">
        <w:rPr>
          <w:rFonts w:eastAsia="MS PGothic" w:cs="Arial"/>
          <w:b/>
          <w:sz w:val="24"/>
          <w:szCs w:val="24"/>
          <w:lang w:val="en-GB" w:eastAsia="ja-JP"/>
        </w:rPr>
        <w:t>with idiopathic basal ganglia calcification: A case report</w:t>
      </w:r>
    </w:p>
    <w:bookmarkEnd w:id="0"/>
    <w:p w14:paraId="2C5B9363" w14:textId="77777777" w:rsidR="00161906" w:rsidRPr="00122365" w:rsidRDefault="00161906" w:rsidP="00122365">
      <w:pPr>
        <w:spacing w:line="360" w:lineRule="auto"/>
        <w:jc w:val="both"/>
        <w:rPr>
          <w:b/>
          <w:sz w:val="24"/>
          <w:szCs w:val="24"/>
          <w:lang w:val="en-GB"/>
        </w:rPr>
      </w:pPr>
    </w:p>
    <w:p w14:paraId="2CDE0BCB" w14:textId="77777777" w:rsidR="00161906" w:rsidRPr="00122365" w:rsidRDefault="00161906" w:rsidP="00122365">
      <w:pPr>
        <w:spacing w:line="360" w:lineRule="auto"/>
        <w:jc w:val="both"/>
        <w:rPr>
          <w:rFonts w:cs="Times New Roman"/>
          <w:sz w:val="24"/>
          <w:szCs w:val="24"/>
          <w:lang w:val="en"/>
        </w:rPr>
      </w:pPr>
      <w:r w:rsidRPr="00122365">
        <w:rPr>
          <w:sz w:val="24"/>
          <w:szCs w:val="24"/>
        </w:rPr>
        <w:t>Kobayashi S</w:t>
      </w:r>
      <w:r w:rsidRPr="00122365">
        <w:rPr>
          <w:rFonts w:eastAsiaTheme="minorEastAsia"/>
          <w:b/>
          <w:sz w:val="24"/>
          <w:szCs w:val="24"/>
          <w:lang w:eastAsia="ja-JP"/>
        </w:rPr>
        <w:t xml:space="preserve"> </w:t>
      </w:r>
      <w:r w:rsidRPr="00122365">
        <w:rPr>
          <w:i/>
          <w:sz w:val="24"/>
          <w:szCs w:val="24"/>
        </w:rPr>
        <w:t xml:space="preserve">et al. </w:t>
      </w:r>
      <w:bookmarkStart w:id="1" w:name="OLE_LINK42"/>
      <w:r w:rsidRPr="00122365">
        <w:rPr>
          <w:rFonts w:cs="Times New Roman"/>
          <w:sz w:val="24"/>
          <w:szCs w:val="24"/>
        </w:rPr>
        <w:t xml:space="preserve">A Longitudinal observation case report </w:t>
      </w:r>
      <w:r w:rsidRPr="00122365">
        <w:rPr>
          <w:rFonts w:eastAsiaTheme="minorEastAsia" w:cs="Times New Roman"/>
          <w:sz w:val="24"/>
          <w:szCs w:val="24"/>
          <w:lang w:eastAsia="ja-JP"/>
        </w:rPr>
        <w:t>of</w:t>
      </w:r>
      <w:r w:rsidRPr="00122365">
        <w:rPr>
          <w:rFonts w:cs="Times New Roman"/>
          <w:sz w:val="24"/>
          <w:szCs w:val="24"/>
        </w:rPr>
        <w:t xml:space="preserve"> 10 family members </w:t>
      </w:r>
      <w:r w:rsidRPr="00122365">
        <w:rPr>
          <w:rFonts w:eastAsia="MS PGothic" w:cs="Times New Roman"/>
          <w:sz w:val="24"/>
          <w:szCs w:val="24"/>
          <w:lang w:val="en" w:eastAsia="ja-JP"/>
        </w:rPr>
        <w:t>with IBGC</w:t>
      </w:r>
    </w:p>
    <w:bookmarkEnd w:id="1"/>
    <w:p w14:paraId="5D773A52" w14:textId="77777777" w:rsidR="00161906" w:rsidRPr="00122365" w:rsidRDefault="00161906" w:rsidP="00122365">
      <w:pPr>
        <w:pStyle w:val="BodyText"/>
        <w:spacing w:line="360" w:lineRule="auto"/>
        <w:ind w:left="0"/>
      </w:pPr>
    </w:p>
    <w:p w14:paraId="420531E2" w14:textId="239A6A5D" w:rsidR="00161906" w:rsidRPr="00122365" w:rsidRDefault="00161906" w:rsidP="00122365">
      <w:pPr>
        <w:spacing w:line="360" w:lineRule="auto"/>
        <w:jc w:val="both"/>
        <w:rPr>
          <w:sz w:val="24"/>
          <w:szCs w:val="24"/>
          <w:vertAlign w:val="superscript"/>
        </w:rPr>
      </w:pPr>
      <w:r w:rsidRPr="00122365">
        <w:rPr>
          <w:sz w:val="24"/>
          <w:szCs w:val="24"/>
        </w:rPr>
        <w:t>Seiju Kobayashi, Kumiko</w:t>
      </w:r>
      <w:r w:rsidRPr="00122365">
        <w:rPr>
          <w:sz w:val="24"/>
          <w:szCs w:val="24"/>
          <w:lang w:eastAsia="ja-JP"/>
        </w:rPr>
        <w:t xml:space="preserve"> </w:t>
      </w:r>
      <w:proofErr w:type="spellStart"/>
      <w:r w:rsidRPr="00122365">
        <w:rPr>
          <w:sz w:val="24"/>
          <w:szCs w:val="24"/>
        </w:rPr>
        <w:t>Utsumi</w:t>
      </w:r>
      <w:proofErr w:type="spellEnd"/>
      <w:r w:rsidRPr="00122365">
        <w:rPr>
          <w:sz w:val="24"/>
          <w:szCs w:val="24"/>
        </w:rPr>
        <w:t xml:space="preserve">, Masaru Tateno, </w:t>
      </w:r>
      <w:proofErr w:type="spellStart"/>
      <w:r w:rsidRPr="00122365">
        <w:rPr>
          <w:sz w:val="24"/>
          <w:szCs w:val="24"/>
        </w:rPr>
        <w:t>Tomo</w:t>
      </w:r>
      <w:proofErr w:type="spellEnd"/>
      <w:r w:rsidRPr="00122365">
        <w:rPr>
          <w:sz w:val="24"/>
          <w:szCs w:val="24"/>
        </w:rPr>
        <w:t xml:space="preserve"> Iwamoto, </w:t>
      </w:r>
      <w:r w:rsidRPr="00122365">
        <w:rPr>
          <w:rFonts w:eastAsiaTheme="minorEastAsia"/>
          <w:sz w:val="24"/>
          <w:szCs w:val="24"/>
          <w:lang w:eastAsia="ja-JP"/>
        </w:rPr>
        <w:t>Tomonori Murayama</w:t>
      </w:r>
      <w:r w:rsidRPr="00122365">
        <w:rPr>
          <w:rFonts w:eastAsiaTheme="minorEastAsia" w:cs="AdvTTadd28913.B"/>
          <w:sz w:val="24"/>
          <w:szCs w:val="24"/>
          <w:lang w:eastAsia="ja-JP"/>
        </w:rPr>
        <w:t xml:space="preserve">, </w:t>
      </w:r>
      <w:r w:rsidRPr="00122365">
        <w:rPr>
          <w:sz w:val="24"/>
          <w:szCs w:val="24"/>
        </w:rPr>
        <w:t xml:space="preserve">Hitoshi </w:t>
      </w:r>
      <w:proofErr w:type="spellStart"/>
      <w:r w:rsidRPr="00122365">
        <w:rPr>
          <w:sz w:val="24"/>
          <w:szCs w:val="24"/>
        </w:rPr>
        <w:t>Sohma</w:t>
      </w:r>
      <w:proofErr w:type="spellEnd"/>
      <w:r w:rsidRPr="00122365">
        <w:rPr>
          <w:sz w:val="24"/>
          <w:szCs w:val="24"/>
        </w:rPr>
        <w:t>,</w:t>
      </w:r>
      <w:r w:rsidR="003B1CCE" w:rsidRPr="00122365">
        <w:rPr>
          <w:sz w:val="24"/>
          <w:szCs w:val="24"/>
        </w:rPr>
        <w:t xml:space="preserve"> </w:t>
      </w:r>
      <w:proofErr w:type="spellStart"/>
      <w:r w:rsidRPr="00122365">
        <w:rPr>
          <w:sz w:val="24"/>
          <w:szCs w:val="24"/>
        </w:rPr>
        <w:t>Wataru</w:t>
      </w:r>
      <w:proofErr w:type="spellEnd"/>
      <w:r w:rsidRPr="00122365">
        <w:rPr>
          <w:sz w:val="24"/>
          <w:szCs w:val="24"/>
        </w:rPr>
        <w:t xml:space="preserve"> </w:t>
      </w:r>
      <w:proofErr w:type="spellStart"/>
      <w:r w:rsidRPr="00122365">
        <w:rPr>
          <w:sz w:val="24"/>
          <w:szCs w:val="24"/>
        </w:rPr>
        <w:t>Ukai</w:t>
      </w:r>
      <w:proofErr w:type="spellEnd"/>
      <w:r w:rsidRPr="00122365">
        <w:rPr>
          <w:sz w:val="24"/>
          <w:szCs w:val="24"/>
        </w:rPr>
        <w:t>, Eri Hashimoto,</w:t>
      </w:r>
      <w:r w:rsidRPr="00122365">
        <w:rPr>
          <w:w w:val="110"/>
          <w:sz w:val="24"/>
          <w:szCs w:val="24"/>
        </w:rPr>
        <w:t xml:space="preserve"> </w:t>
      </w:r>
      <w:r w:rsidRPr="00122365">
        <w:rPr>
          <w:sz w:val="24"/>
          <w:szCs w:val="24"/>
        </w:rPr>
        <w:t xml:space="preserve">Chiaki </w:t>
      </w:r>
      <w:proofErr w:type="spellStart"/>
      <w:r w:rsidRPr="00122365">
        <w:rPr>
          <w:sz w:val="24"/>
          <w:szCs w:val="24"/>
        </w:rPr>
        <w:t>Kawanishi</w:t>
      </w:r>
      <w:proofErr w:type="spellEnd"/>
    </w:p>
    <w:p w14:paraId="5C5779A0" w14:textId="77777777" w:rsidR="00161906" w:rsidRPr="00122365" w:rsidRDefault="00161906" w:rsidP="00122365">
      <w:pPr>
        <w:pStyle w:val="BodyText"/>
        <w:spacing w:line="360" w:lineRule="auto"/>
        <w:ind w:left="0"/>
      </w:pPr>
    </w:p>
    <w:p w14:paraId="08966903" w14:textId="1EF329F4" w:rsidR="003B1CCE" w:rsidRPr="00122365" w:rsidRDefault="00161906" w:rsidP="00122365">
      <w:pPr>
        <w:autoSpaceDE/>
        <w:autoSpaceDN/>
        <w:spacing w:line="360" w:lineRule="auto"/>
        <w:jc w:val="both"/>
        <w:rPr>
          <w:sz w:val="24"/>
          <w:szCs w:val="24"/>
        </w:rPr>
      </w:pPr>
      <w:r w:rsidRPr="00122365">
        <w:rPr>
          <w:b/>
          <w:sz w:val="24"/>
          <w:szCs w:val="24"/>
        </w:rPr>
        <w:t>Seiju Kobayashi</w:t>
      </w:r>
      <w:r w:rsidRPr="00122365">
        <w:rPr>
          <w:sz w:val="24"/>
          <w:szCs w:val="24"/>
        </w:rPr>
        <w:t xml:space="preserve">, </w:t>
      </w:r>
      <w:proofErr w:type="spellStart"/>
      <w:r w:rsidRPr="00122365">
        <w:rPr>
          <w:sz w:val="24"/>
          <w:szCs w:val="24"/>
        </w:rPr>
        <w:t>Shinyukai</w:t>
      </w:r>
      <w:proofErr w:type="spellEnd"/>
      <w:r w:rsidRPr="00122365">
        <w:rPr>
          <w:sz w:val="24"/>
          <w:szCs w:val="24"/>
        </w:rPr>
        <w:t xml:space="preserve"> </w:t>
      </w:r>
      <w:proofErr w:type="spellStart"/>
      <w:r w:rsidRPr="00122365">
        <w:rPr>
          <w:sz w:val="24"/>
          <w:szCs w:val="24"/>
        </w:rPr>
        <w:t>Nakae</w:t>
      </w:r>
      <w:proofErr w:type="spellEnd"/>
      <w:r w:rsidRPr="00122365">
        <w:rPr>
          <w:sz w:val="24"/>
          <w:szCs w:val="24"/>
        </w:rPr>
        <w:t xml:space="preserve"> Hospital, Sapporo</w:t>
      </w:r>
      <w:r w:rsidR="003152AD" w:rsidRPr="00122365">
        <w:rPr>
          <w:sz w:val="24"/>
          <w:szCs w:val="24"/>
        </w:rPr>
        <w:t xml:space="preserve"> 0010022</w:t>
      </w:r>
      <w:r w:rsidRPr="00122365">
        <w:rPr>
          <w:sz w:val="24"/>
          <w:szCs w:val="24"/>
        </w:rPr>
        <w:t>, Japan</w:t>
      </w:r>
    </w:p>
    <w:p w14:paraId="719D28F7" w14:textId="77777777" w:rsidR="003B1CCE" w:rsidRPr="00122365" w:rsidRDefault="003B1CCE" w:rsidP="00122365">
      <w:pPr>
        <w:autoSpaceDE/>
        <w:autoSpaceDN/>
        <w:spacing w:line="360" w:lineRule="auto"/>
        <w:jc w:val="both"/>
        <w:rPr>
          <w:sz w:val="24"/>
          <w:szCs w:val="24"/>
        </w:rPr>
      </w:pPr>
    </w:p>
    <w:p w14:paraId="22E1D6C1" w14:textId="39A58BDB" w:rsidR="00161906" w:rsidRPr="00122365" w:rsidRDefault="003B1CCE" w:rsidP="00122365">
      <w:pPr>
        <w:autoSpaceDE/>
        <w:autoSpaceDN/>
        <w:spacing w:line="360" w:lineRule="auto"/>
        <w:jc w:val="both"/>
        <w:rPr>
          <w:sz w:val="24"/>
          <w:szCs w:val="24"/>
        </w:rPr>
      </w:pPr>
      <w:r w:rsidRPr="00122365">
        <w:rPr>
          <w:b/>
          <w:sz w:val="24"/>
          <w:szCs w:val="24"/>
        </w:rPr>
        <w:t>Seiju Kobayashi</w:t>
      </w:r>
      <w:r w:rsidRPr="00122365">
        <w:rPr>
          <w:sz w:val="24"/>
          <w:szCs w:val="24"/>
        </w:rPr>
        <w:t xml:space="preserve">, </w:t>
      </w:r>
      <w:r w:rsidR="00161906" w:rsidRPr="00122365">
        <w:rPr>
          <w:sz w:val="24"/>
          <w:szCs w:val="24"/>
        </w:rPr>
        <w:t xml:space="preserve">Department of Neuropsychiatry, </w:t>
      </w:r>
      <w:r w:rsidR="00161906" w:rsidRPr="00122365">
        <w:rPr>
          <w:rFonts w:eastAsiaTheme="minorEastAsia"/>
          <w:sz w:val="24"/>
          <w:szCs w:val="24"/>
        </w:rPr>
        <w:t>Sapporo Medical University Graduate School of Medicine</w:t>
      </w:r>
      <w:r w:rsidR="00161906" w:rsidRPr="00122365">
        <w:rPr>
          <w:sz w:val="24"/>
          <w:szCs w:val="24"/>
        </w:rPr>
        <w:t>, Sapporo</w:t>
      </w:r>
      <w:r w:rsidR="003152AD" w:rsidRPr="00122365">
        <w:rPr>
          <w:sz w:val="24"/>
          <w:szCs w:val="24"/>
        </w:rPr>
        <w:t xml:space="preserve"> 0608543</w:t>
      </w:r>
      <w:r w:rsidR="00161906" w:rsidRPr="00122365">
        <w:rPr>
          <w:sz w:val="24"/>
          <w:szCs w:val="24"/>
        </w:rPr>
        <w:t>, Japan</w:t>
      </w:r>
    </w:p>
    <w:p w14:paraId="4CF8659B" w14:textId="77777777" w:rsidR="00161906" w:rsidRPr="00122365" w:rsidRDefault="00161906" w:rsidP="00122365">
      <w:pPr>
        <w:pStyle w:val="BodyText"/>
        <w:spacing w:line="360" w:lineRule="auto"/>
        <w:ind w:left="0"/>
      </w:pPr>
    </w:p>
    <w:p w14:paraId="705ECDB0" w14:textId="3C69A5C2" w:rsidR="00161906" w:rsidRPr="00122365" w:rsidRDefault="00161906" w:rsidP="00122365">
      <w:pPr>
        <w:autoSpaceDE/>
        <w:autoSpaceDN/>
        <w:spacing w:line="360" w:lineRule="auto"/>
        <w:jc w:val="both"/>
        <w:rPr>
          <w:sz w:val="24"/>
          <w:szCs w:val="24"/>
        </w:rPr>
      </w:pPr>
      <w:r w:rsidRPr="00122365">
        <w:rPr>
          <w:b/>
          <w:sz w:val="24"/>
          <w:szCs w:val="24"/>
        </w:rPr>
        <w:t>Kumiko</w:t>
      </w:r>
      <w:r w:rsidRPr="00122365">
        <w:rPr>
          <w:b/>
          <w:sz w:val="24"/>
          <w:szCs w:val="24"/>
          <w:lang w:eastAsia="ja-JP"/>
        </w:rPr>
        <w:t xml:space="preserve"> </w:t>
      </w:r>
      <w:proofErr w:type="spellStart"/>
      <w:r w:rsidRPr="00122365">
        <w:rPr>
          <w:b/>
          <w:sz w:val="24"/>
          <w:szCs w:val="24"/>
        </w:rPr>
        <w:t>Utsumi</w:t>
      </w:r>
      <w:proofErr w:type="spellEnd"/>
      <w:r w:rsidRPr="00122365">
        <w:rPr>
          <w:b/>
          <w:sz w:val="24"/>
          <w:szCs w:val="24"/>
        </w:rPr>
        <w:t xml:space="preserve">, </w:t>
      </w:r>
      <w:r w:rsidRPr="00122365">
        <w:rPr>
          <w:sz w:val="24"/>
          <w:szCs w:val="24"/>
        </w:rPr>
        <w:t xml:space="preserve">Department of Psychiatry, </w:t>
      </w:r>
      <w:proofErr w:type="spellStart"/>
      <w:r w:rsidRPr="00122365">
        <w:rPr>
          <w:sz w:val="24"/>
          <w:szCs w:val="24"/>
        </w:rPr>
        <w:t>Sunagawa</w:t>
      </w:r>
      <w:proofErr w:type="spellEnd"/>
      <w:r w:rsidRPr="00122365">
        <w:rPr>
          <w:sz w:val="24"/>
          <w:szCs w:val="24"/>
        </w:rPr>
        <w:t xml:space="preserve"> City Medical Center</w:t>
      </w:r>
      <w:r w:rsidRPr="00122365">
        <w:rPr>
          <w:rStyle w:val="st1"/>
          <w:sz w:val="24"/>
          <w:szCs w:val="24"/>
        </w:rPr>
        <w:t xml:space="preserve">, </w:t>
      </w:r>
      <w:proofErr w:type="spellStart"/>
      <w:r w:rsidRPr="00122365">
        <w:rPr>
          <w:rStyle w:val="st1"/>
          <w:sz w:val="24"/>
          <w:szCs w:val="24"/>
        </w:rPr>
        <w:t>Suna</w:t>
      </w:r>
      <w:r w:rsidRPr="00122365">
        <w:rPr>
          <w:sz w:val="24"/>
          <w:szCs w:val="24"/>
        </w:rPr>
        <w:t>gawa</w:t>
      </w:r>
      <w:proofErr w:type="spellEnd"/>
      <w:r w:rsidR="003152AD" w:rsidRPr="00122365">
        <w:rPr>
          <w:sz w:val="24"/>
          <w:szCs w:val="24"/>
        </w:rPr>
        <w:t xml:space="preserve"> 0730196</w:t>
      </w:r>
      <w:r w:rsidRPr="00122365">
        <w:rPr>
          <w:sz w:val="24"/>
          <w:szCs w:val="24"/>
        </w:rPr>
        <w:t>, Japan</w:t>
      </w:r>
    </w:p>
    <w:p w14:paraId="0005C5BD" w14:textId="77777777" w:rsidR="00161906" w:rsidRPr="00122365" w:rsidRDefault="00161906" w:rsidP="00122365">
      <w:pPr>
        <w:pStyle w:val="BodyText"/>
        <w:spacing w:line="360" w:lineRule="auto"/>
        <w:ind w:left="0"/>
        <w:rPr>
          <w:b/>
        </w:rPr>
      </w:pPr>
    </w:p>
    <w:p w14:paraId="787F8D3E" w14:textId="6BFBB416" w:rsidR="00161906" w:rsidRPr="00122365" w:rsidRDefault="00161906" w:rsidP="00122365">
      <w:pPr>
        <w:autoSpaceDE/>
        <w:autoSpaceDN/>
        <w:spacing w:line="360" w:lineRule="auto"/>
        <w:jc w:val="both"/>
        <w:rPr>
          <w:sz w:val="24"/>
          <w:szCs w:val="24"/>
        </w:rPr>
      </w:pPr>
      <w:r w:rsidRPr="00122365">
        <w:rPr>
          <w:b/>
          <w:sz w:val="24"/>
          <w:szCs w:val="24"/>
        </w:rPr>
        <w:t>Masaru Tateno</w:t>
      </w:r>
      <w:r w:rsidRPr="00122365">
        <w:rPr>
          <w:sz w:val="24"/>
          <w:szCs w:val="24"/>
        </w:rPr>
        <w:t xml:space="preserve">, </w:t>
      </w:r>
      <w:proofErr w:type="spellStart"/>
      <w:r w:rsidRPr="00122365">
        <w:rPr>
          <w:sz w:val="24"/>
          <w:szCs w:val="24"/>
        </w:rPr>
        <w:t>Tokiwa</w:t>
      </w:r>
      <w:proofErr w:type="spellEnd"/>
      <w:r w:rsidRPr="00122365">
        <w:rPr>
          <w:sz w:val="24"/>
          <w:szCs w:val="24"/>
        </w:rPr>
        <w:t xml:space="preserve"> Child Development Center, </w:t>
      </w:r>
      <w:proofErr w:type="spellStart"/>
      <w:r w:rsidRPr="00122365">
        <w:rPr>
          <w:sz w:val="24"/>
          <w:szCs w:val="24"/>
        </w:rPr>
        <w:t>Tokiwa</w:t>
      </w:r>
      <w:proofErr w:type="spellEnd"/>
      <w:r w:rsidRPr="00122365">
        <w:rPr>
          <w:sz w:val="24"/>
          <w:szCs w:val="24"/>
        </w:rPr>
        <w:t xml:space="preserve"> Hospital, Sapporo, Japan, Department of Neuropsychiatry, </w:t>
      </w:r>
      <w:r w:rsidRPr="00122365">
        <w:rPr>
          <w:rFonts w:eastAsiaTheme="minorEastAsia"/>
          <w:sz w:val="24"/>
          <w:szCs w:val="24"/>
        </w:rPr>
        <w:t>Sapporo Medical University Graduate School of Medici</w:t>
      </w:r>
      <w:r w:rsidRPr="00122365">
        <w:rPr>
          <w:sz w:val="24"/>
          <w:szCs w:val="24"/>
        </w:rPr>
        <w:t>ne, Sapporo</w:t>
      </w:r>
      <w:r w:rsidR="003152AD" w:rsidRPr="00122365">
        <w:rPr>
          <w:sz w:val="24"/>
          <w:szCs w:val="24"/>
        </w:rPr>
        <w:t xml:space="preserve"> 0050853</w:t>
      </w:r>
      <w:r w:rsidRPr="00122365">
        <w:rPr>
          <w:sz w:val="24"/>
          <w:szCs w:val="24"/>
        </w:rPr>
        <w:t>, Japan</w:t>
      </w:r>
    </w:p>
    <w:p w14:paraId="505A7C75" w14:textId="77777777" w:rsidR="00161906" w:rsidRPr="00122365" w:rsidRDefault="00161906" w:rsidP="00122365">
      <w:pPr>
        <w:autoSpaceDE/>
        <w:autoSpaceDN/>
        <w:spacing w:line="360" w:lineRule="auto"/>
        <w:jc w:val="both"/>
        <w:rPr>
          <w:sz w:val="24"/>
          <w:szCs w:val="24"/>
        </w:rPr>
      </w:pPr>
    </w:p>
    <w:p w14:paraId="3A6582B9" w14:textId="76AB99AD" w:rsidR="00161906" w:rsidRPr="00122365" w:rsidRDefault="00161906" w:rsidP="00122365">
      <w:pPr>
        <w:autoSpaceDE/>
        <w:autoSpaceDN/>
        <w:spacing w:line="360" w:lineRule="auto"/>
        <w:jc w:val="both"/>
        <w:rPr>
          <w:sz w:val="24"/>
          <w:szCs w:val="24"/>
        </w:rPr>
      </w:pPr>
      <w:proofErr w:type="spellStart"/>
      <w:r w:rsidRPr="00122365">
        <w:rPr>
          <w:b/>
          <w:sz w:val="24"/>
          <w:szCs w:val="24"/>
        </w:rPr>
        <w:t>Tomo</w:t>
      </w:r>
      <w:proofErr w:type="spellEnd"/>
      <w:r w:rsidRPr="00122365">
        <w:rPr>
          <w:b/>
          <w:sz w:val="24"/>
          <w:szCs w:val="24"/>
        </w:rPr>
        <w:t xml:space="preserve"> Iwamoto, </w:t>
      </w:r>
      <w:r w:rsidRPr="00122365">
        <w:rPr>
          <w:rFonts w:eastAsiaTheme="minorEastAsia"/>
          <w:b/>
          <w:sz w:val="24"/>
          <w:szCs w:val="24"/>
          <w:lang w:eastAsia="ja-JP"/>
        </w:rPr>
        <w:t>Tomonori Murayama</w:t>
      </w:r>
      <w:r w:rsidRPr="00122365">
        <w:rPr>
          <w:rFonts w:eastAsiaTheme="minorEastAsia" w:cs="AdvTTadd28913.B"/>
          <w:b/>
          <w:sz w:val="24"/>
          <w:szCs w:val="24"/>
          <w:lang w:eastAsia="ja-JP"/>
        </w:rPr>
        <w:t xml:space="preserve">, </w:t>
      </w:r>
      <w:r w:rsidRPr="00122365">
        <w:rPr>
          <w:b/>
          <w:sz w:val="24"/>
          <w:szCs w:val="24"/>
        </w:rPr>
        <w:t xml:space="preserve">Eri Hashimoto, Chiaki </w:t>
      </w:r>
      <w:proofErr w:type="spellStart"/>
      <w:r w:rsidRPr="00122365">
        <w:rPr>
          <w:b/>
          <w:sz w:val="24"/>
          <w:szCs w:val="24"/>
        </w:rPr>
        <w:t>Kawanishi</w:t>
      </w:r>
      <w:proofErr w:type="spellEnd"/>
      <w:r w:rsidRPr="00122365">
        <w:rPr>
          <w:sz w:val="24"/>
          <w:szCs w:val="24"/>
        </w:rPr>
        <w:t xml:space="preserve">, Department of Neuropsychiatry, </w:t>
      </w:r>
      <w:r w:rsidRPr="00122365">
        <w:rPr>
          <w:rFonts w:eastAsiaTheme="minorEastAsia"/>
          <w:sz w:val="24"/>
          <w:szCs w:val="24"/>
        </w:rPr>
        <w:t>Sapporo Medical University Graduate School of Medicine</w:t>
      </w:r>
      <w:r w:rsidRPr="00122365">
        <w:rPr>
          <w:sz w:val="24"/>
          <w:szCs w:val="24"/>
        </w:rPr>
        <w:t>, Sapporo</w:t>
      </w:r>
      <w:r w:rsidR="00811BCE" w:rsidRPr="00122365">
        <w:rPr>
          <w:sz w:val="24"/>
          <w:szCs w:val="24"/>
        </w:rPr>
        <w:t xml:space="preserve"> 0608543</w:t>
      </w:r>
      <w:r w:rsidRPr="00122365">
        <w:rPr>
          <w:sz w:val="24"/>
          <w:szCs w:val="24"/>
        </w:rPr>
        <w:t>, Japan</w:t>
      </w:r>
    </w:p>
    <w:p w14:paraId="6354D476" w14:textId="77777777" w:rsidR="00161906" w:rsidRPr="00122365" w:rsidRDefault="00161906" w:rsidP="00122365">
      <w:pPr>
        <w:autoSpaceDE/>
        <w:autoSpaceDN/>
        <w:spacing w:line="360" w:lineRule="auto"/>
        <w:jc w:val="both"/>
        <w:rPr>
          <w:sz w:val="24"/>
          <w:szCs w:val="24"/>
        </w:rPr>
      </w:pPr>
    </w:p>
    <w:p w14:paraId="2AFFC0A4" w14:textId="64F5A4D0" w:rsidR="003B1CCE" w:rsidRPr="00122365" w:rsidRDefault="00161906" w:rsidP="00122365">
      <w:pPr>
        <w:autoSpaceDE/>
        <w:autoSpaceDN/>
        <w:spacing w:line="360" w:lineRule="auto"/>
        <w:jc w:val="both"/>
        <w:rPr>
          <w:sz w:val="24"/>
          <w:szCs w:val="24"/>
        </w:rPr>
      </w:pPr>
      <w:r w:rsidRPr="00122365">
        <w:rPr>
          <w:b/>
          <w:sz w:val="24"/>
          <w:szCs w:val="24"/>
        </w:rPr>
        <w:t xml:space="preserve">Hitoshi </w:t>
      </w:r>
      <w:proofErr w:type="spellStart"/>
      <w:r w:rsidRPr="00122365">
        <w:rPr>
          <w:b/>
          <w:sz w:val="24"/>
          <w:szCs w:val="24"/>
        </w:rPr>
        <w:t>Sohma</w:t>
      </w:r>
      <w:proofErr w:type="spellEnd"/>
      <w:r w:rsidRPr="00122365">
        <w:rPr>
          <w:sz w:val="24"/>
          <w:szCs w:val="24"/>
        </w:rPr>
        <w:t xml:space="preserve">, Department of Educational Development, Sapporo Medical University Center for Medical Education, </w:t>
      </w:r>
      <w:r w:rsidR="003B1CCE" w:rsidRPr="00122365">
        <w:rPr>
          <w:sz w:val="24"/>
          <w:szCs w:val="24"/>
        </w:rPr>
        <w:t>Sapporo 0608543</w:t>
      </w:r>
      <w:r w:rsidRPr="00122365">
        <w:rPr>
          <w:sz w:val="24"/>
          <w:szCs w:val="24"/>
        </w:rPr>
        <w:t>, Japan</w:t>
      </w:r>
    </w:p>
    <w:p w14:paraId="3EC0B713" w14:textId="77777777" w:rsidR="003B1CCE" w:rsidRPr="00122365" w:rsidRDefault="003B1CCE" w:rsidP="00122365">
      <w:pPr>
        <w:autoSpaceDE/>
        <w:autoSpaceDN/>
        <w:spacing w:line="360" w:lineRule="auto"/>
        <w:jc w:val="both"/>
        <w:rPr>
          <w:rFonts w:eastAsiaTheme="minorEastAsia"/>
          <w:sz w:val="24"/>
          <w:szCs w:val="24"/>
          <w:lang w:eastAsia="ja-JP"/>
        </w:rPr>
      </w:pPr>
    </w:p>
    <w:p w14:paraId="4867AA3A" w14:textId="30987CB9" w:rsidR="00161906" w:rsidRPr="00122365" w:rsidRDefault="003B1CCE" w:rsidP="00122365">
      <w:pPr>
        <w:autoSpaceDE/>
        <w:autoSpaceDN/>
        <w:spacing w:line="360" w:lineRule="auto"/>
        <w:jc w:val="both"/>
        <w:rPr>
          <w:sz w:val="24"/>
          <w:szCs w:val="24"/>
        </w:rPr>
      </w:pPr>
      <w:r w:rsidRPr="00122365">
        <w:rPr>
          <w:b/>
          <w:sz w:val="24"/>
          <w:szCs w:val="24"/>
        </w:rPr>
        <w:t xml:space="preserve">Hitoshi </w:t>
      </w:r>
      <w:proofErr w:type="spellStart"/>
      <w:r w:rsidRPr="00122365">
        <w:rPr>
          <w:b/>
          <w:sz w:val="24"/>
          <w:szCs w:val="24"/>
        </w:rPr>
        <w:t>Sohma</w:t>
      </w:r>
      <w:proofErr w:type="spellEnd"/>
      <w:r w:rsidRPr="00122365">
        <w:rPr>
          <w:sz w:val="24"/>
          <w:szCs w:val="24"/>
        </w:rPr>
        <w:t xml:space="preserve">, </w:t>
      </w:r>
      <w:r w:rsidR="00161906" w:rsidRPr="00122365">
        <w:rPr>
          <w:sz w:val="24"/>
          <w:szCs w:val="24"/>
        </w:rPr>
        <w:t xml:space="preserve">Department of Biomedical Engineering, Sapporo Medical </w:t>
      </w:r>
      <w:r w:rsidR="00161906" w:rsidRPr="00122365">
        <w:rPr>
          <w:sz w:val="24"/>
          <w:szCs w:val="24"/>
        </w:rPr>
        <w:lastRenderedPageBreak/>
        <w:t>University, School of Medicine, Sapporo</w:t>
      </w:r>
      <w:r w:rsidR="00811BCE" w:rsidRPr="00122365">
        <w:rPr>
          <w:sz w:val="24"/>
          <w:szCs w:val="24"/>
        </w:rPr>
        <w:t xml:space="preserve"> 0608543</w:t>
      </w:r>
      <w:r w:rsidR="00161906" w:rsidRPr="00122365">
        <w:rPr>
          <w:sz w:val="24"/>
          <w:szCs w:val="24"/>
        </w:rPr>
        <w:t>, Japan</w:t>
      </w:r>
    </w:p>
    <w:p w14:paraId="4BFA5A79" w14:textId="77777777" w:rsidR="00161906" w:rsidRPr="00122365" w:rsidRDefault="00161906" w:rsidP="00122365">
      <w:pPr>
        <w:autoSpaceDE/>
        <w:autoSpaceDN/>
        <w:spacing w:line="360" w:lineRule="auto"/>
        <w:jc w:val="both"/>
        <w:rPr>
          <w:sz w:val="24"/>
          <w:szCs w:val="24"/>
        </w:rPr>
      </w:pPr>
    </w:p>
    <w:p w14:paraId="56FEE46C" w14:textId="16EFAE9D" w:rsidR="003B1CCE" w:rsidRPr="00122365" w:rsidRDefault="00161906" w:rsidP="00122365">
      <w:pPr>
        <w:autoSpaceDE/>
        <w:autoSpaceDN/>
        <w:spacing w:line="360" w:lineRule="auto"/>
        <w:jc w:val="both"/>
        <w:rPr>
          <w:sz w:val="24"/>
          <w:szCs w:val="24"/>
        </w:rPr>
      </w:pPr>
      <w:proofErr w:type="spellStart"/>
      <w:r w:rsidRPr="00122365">
        <w:rPr>
          <w:b/>
          <w:sz w:val="24"/>
          <w:szCs w:val="24"/>
        </w:rPr>
        <w:t>Wataru</w:t>
      </w:r>
      <w:proofErr w:type="spellEnd"/>
      <w:r w:rsidRPr="00122365">
        <w:rPr>
          <w:b/>
          <w:sz w:val="24"/>
          <w:szCs w:val="24"/>
        </w:rPr>
        <w:t xml:space="preserve"> </w:t>
      </w:r>
      <w:proofErr w:type="spellStart"/>
      <w:r w:rsidRPr="00122365">
        <w:rPr>
          <w:b/>
          <w:sz w:val="24"/>
          <w:szCs w:val="24"/>
        </w:rPr>
        <w:t>Ukai</w:t>
      </w:r>
      <w:proofErr w:type="spellEnd"/>
      <w:r w:rsidRPr="00122365">
        <w:rPr>
          <w:sz w:val="24"/>
          <w:szCs w:val="24"/>
        </w:rPr>
        <w:t xml:space="preserve">, Department of Educational Development, Sapporo Medical University Center for Medical Education, </w:t>
      </w:r>
      <w:r w:rsidR="003B1CCE" w:rsidRPr="00122365">
        <w:rPr>
          <w:sz w:val="24"/>
          <w:szCs w:val="24"/>
        </w:rPr>
        <w:t>Sapporo 0608543</w:t>
      </w:r>
      <w:r w:rsidRPr="00122365">
        <w:rPr>
          <w:sz w:val="24"/>
          <w:szCs w:val="24"/>
        </w:rPr>
        <w:t>, Japan</w:t>
      </w:r>
    </w:p>
    <w:p w14:paraId="040A6C9E" w14:textId="77777777" w:rsidR="003B1CCE" w:rsidRPr="00122365" w:rsidRDefault="003B1CCE" w:rsidP="00122365">
      <w:pPr>
        <w:autoSpaceDE/>
        <w:autoSpaceDN/>
        <w:spacing w:line="360" w:lineRule="auto"/>
        <w:jc w:val="both"/>
        <w:rPr>
          <w:sz w:val="24"/>
          <w:szCs w:val="24"/>
        </w:rPr>
      </w:pPr>
    </w:p>
    <w:p w14:paraId="5E6DA0E8" w14:textId="731565CF" w:rsidR="00161906" w:rsidRPr="00122365" w:rsidRDefault="003B1CCE" w:rsidP="00122365">
      <w:pPr>
        <w:autoSpaceDE/>
        <w:autoSpaceDN/>
        <w:spacing w:line="360" w:lineRule="auto"/>
        <w:jc w:val="both"/>
        <w:rPr>
          <w:sz w:val="24"/>
          <w:szCs w:val="24"/>
        </w:rPr>
      </w:pPr>
      <w:proofErr w:type="spellStart"/>
      <w:r w:rsidRPr="00122365">
        <w:rPr>
          <w:b/>
          <w:sz w:val="24"/>
          <w:szCs w:val="24"/>
        </w:rPr>
        <w:t>Wataru</w:t>
      </w:r>
      <w:proofErr w:type="spellEnd"/>
      <w:r w:rsidRPr="00122365">
        <w:rPr>
          <w:b/>
          <w:sz w:val="24"/>
          <w:szCs w:val="24"/>
        </w:rPr>
        <w:t xml:space="preserve"> </w:t>
      </w:r>
      <w:proofErr w:type="spellStart"/>
      <w:r w:rsidRPr="00122365">
        <w:rPr>
          <w:b/>
          <w:sz w:val="24"/>
          <w:szCs w:val="24"/>
        </w:rPr>
        <w:t>Ukai</w:t>
      </w:r>
      <w:proofErr w:type="spellEnd"/>
      <w:r w:rsidRPr="00122365">
        <w:rPr>
          <w:sz w:val="24"/>
          <w:szCs w:val="24"/>
        </w:rPr>
        <w:t xml:space="preserve">, </w:t>
      </w:r>
      <w:r w:rsidR="00161906" w:rsidRPr="00122365">
        <w:rPr>
          <w:sz w:val="24"/>
          <w:szCs w:val="24"/>
        </w:rPr>
        <w:t xml:space="preserve">Department of Neuropsychiatry, </w:t>
      </w:r>
      <w:r w:rsidR="00161906" w:rsidRPr="00122365">
        <w:rPr>
          <w:rFonts w:eastAsiaTheme="minorEastAsia"/>
          <w:sz w:val="24"/>
          <w:szCs w:val="24"/>
        </w:rPr>
        <w:t>Sapporo Medical University Graduate School of Medicine</w:t>
      </w:r>
      <w:r w:rsidR="00161906" w:rsidRPr="00122365">
        <w:rPr>
          <w:sz w:val="24"/>
          <w:szCs w:val="24"/>
        </w:rPr>
        <w:t>, Sapporo</w:t>
      </w:r>
      <w:r w:rsidR="00811BCE" w:rsidRPr="00122365">
        <w:rPr>
          <w:sz w:val="24"/>
          <w:szCs w:val="24"/>
        </w:rPr>
        <w:t xml:space="preserve"> 0608543</w:t>
      </w:r>
      <w:r w:rsidR="00161906" w:rsidRPr="00122365">
        <w:rPr>
          <w:sz w:val="24"/>
          <w:szCs w:val="24"/>
        </w:rPr>
        <w:t>, Japan</w:t>
      </w:r>
    </w:p>
    <w:p w14:paraId="2EC2D307" w14:textId="77777777" w:rsidR="00161906" w:rsidRPr="00122365" w:rsidRDefault="00161906" w:rsidP="00122365">
      <w:pPr>
        <w:autoSpaceDE/>
        <w:autoSpaceDN/>
        <w:spacing w:line="360" w:lineRule="auto"/>
        <w:jc w:val="both"/>
        <w:rPr>
          <w:sz w:val="24"/>
          <w:szCs w:val="24"/>
        </w:rPr>
      </w:pPr>
    </w:p>
    <w:p w14:paraId="75F71DB5" w14:textId="4822FA08" w:rsidR="00161906" w:rsidRPr="00122365" w:rsidRDefault="003B1CCE" w:rsidP="00122365">
      <w:pPr>
        <w:pStyle w:val="BodyText"/>
        <w:spacing w:line="360" w:lineRule="auto"/>
        <w:ind w:left="0" w:right="118"/>
      </w:pPr>
      <w:r w:rsidRPr="00122365">
        <w:rPr>
          <w:b/>
        </w:rPr>
        <w:t>ORCID number:</w:t>
      </w:r>
      <w:r w:rsidR="00161906" w:rsidRPr="00122365">
        <w:rPr>
          <w:rFonts w:cs="Times New Roman"/>
          <w:b/>
        </w:rPr>
        <w:t xml:space="preserve"> </w:t>
      </w:r>
      <w:r w:rsidR="00161906" w:rsidRPr="00122365">
        <w:t xml:space="preserve">Seiju Kobayashi (0000-0002-1557-1426); Kumiko </w:t>
      </w:r>
      <w:proofErr w:type="spellStart"/>
      <w:r w:rsidR="00161906" w:rsidRPr="00122365">
        <w:t>Utsumi</w:t>
      </w:r>
      <w:proofErr w:type="spellEnd"/>
      <w:r w:rsidR="00161906" w:rsidRPr="00122365">
        <w:t xml:space="preserve"> (0000-0003-2781-3303); Masaru Tateno (</w:t>
      </w:r>
      <w:hyperlink r:id="rId8" w:tgtFrame="_blank" w:history="1">
        <w:r w:rsidR="00161906" w:rsidRPr="00122365">
          <w:t>0000-0002-5084-0193</w:t>
        </w:r>
      </w:hyperlink>
      <w:r w:rsidR="00161906" w:rsidRPr="00122365">
        <w:t xml:space="preserve">); </w:t>
      </w:r>
      <w:proofErr w:type="spellStart"/>
      <w:r w:rsidR="00161906" w:rsidRPr="00122365">
        <w:t>Tomo</w:t>
      </w:r>
      <w:proofErr w:type="spellEnd"/>
      <w:r w:rsidR="00161906" w:rsidRPr="00122365">
        <w:t xml:space="preserve"> Iwamoto (</w:t>
      </w:r>
      <w:hyperlink r:id="rId9" w:tgtFrame="_blank" w:history="1">
        <w:r w:rsidR="00161906" w:rsidRPr="00122365">
          <w:t>0000-0001-6178-402X</w:t>
        </w:r>
      </w:hyperlink>
      <w:r w:rsidR="00161906" w:rsidRPr="00122365">
        <w:t xml:space="preserve">); Tomonori Murayama (0000-0003-2371-8421); Hitoshi </w:t>
      </w:r>
      <w:proofErr w:type="spellStart"/>
      <w:r w:rsidR="00161906" w:rsidRPr="00122365">
        <w:t>Sohma</w:t>
      </w:r>
      <w:proofErr w:type="spellEnd"/>
      <w:r w:rsidR="00161906" w:rsidRPr="00122365">
        <w:t xml:space="preserve"> (</w:t>
      </w:r>
      <w:hyperlink r:id="rId10" w:tgtFrame="_blank" w:history="1">
        <w:r w:rsidR="00161906" w:rsidRPr="00122365">
          <w:t>0000-0003-2861-3186</w:t>
        </w:r>
      </w:hyperlink>
      <w:r w:rsidR="00161906" w:rsidRPr="00122365">
        <w:t xml:space="preserve">); </w:t>
      </w:r>
      <w:proofErr w:type="spellStart"/>
      <w:r w:rsidR="00161906" w:rsidRPr="00122365">
        <w:t>Wataru</w:t>
      </w:r>
      <w:proofErr w:type="spellEnd"/>
      <w:r w:rsidR="00161906" w:rsidRPr="00122365">
        <w:t xml:space="preserve"> </w:t>
      </w:r>
      <w:proofErr w:type="spellStart"/>
      <w:r w:rsidR="00161906" w:rsidRPr="00122365">
        <w:t>Ukai</w:t>
      </w:r>
      <w:proofErr w:type="spellEnd"/>
      <w:r w:rsidR="00161906" w:rsidRPr="00122365">
        <w:t xml:space="preserve"> (</w:t>
      </w:r>
      <w:hyperlink r:id="rId11" w:tgtFrame="_blank" w:history="1">
        <w:r w:rsidR="00161906" w:rsidRPr="00122365">
          <w:t>0000-0002-3614-8141</w:t>
        </w:r>
      </w:hyperlink>
      <w:r w:rsidR="00161906" w:rsidRPr="00122365">
        <w:t>); Eri Hashimoto (</w:t>
      </w:r>
      <w:hyperlink r:id="rId12" w:tgtFrame="_blank" w:history="1">
        <w:r w:rsidR="00161906" w:rsidRPr="00122365">
          <w:t>0000-0003-0558-8002</w:t>
        </w:r>
      </w:hyperlink>
      <w:r w:rsidR="00161906" w:rsidRPr="00122365">
        <w:t xml:space="preserve">); Chiaki </w:t>
      </w:r>
      <w:proofErr w:type="spellStart"/>
      <w:r w:rsidR="00161906" w:rsidRPr="00122365">
        <w:t>Kawanishi</w:t>
      </w:r>
      <w:proofErr w:type="spellEnd"/>
      <w:r w:rsidR="00161906" w:rsidRPr="00122365">
        <w:t xml:space="preserve"> (0000-0003-3464-3787).</w:t>
      </w:r>
    </w:p>
    <w:p w14:paraId="243B92C8" w14:textId="77777777" w:rsidR="00161906" w:rsidRPr="00122365" w:rsidRDefault="00161906" w:rsidP="00122365">
      <w:pPr>
        <w:pStyle w:val="BodyText"/>
        <w:spacing w:line="360" w:lineRule="auto"/>
        <w:ind w:left="0" w:right="118"/>
      </w:pPr>
    </w:p>
    <w:p w14:paraId="1C7ACDF6" w14:textId="6432226D" w:rsidR="00161906" w:rsidRPr="00122365" w:rsidRDefault="003B1CCE" w:rsidP="00122365">
      <w:pPr>
        <w:spacing w:line="360" w:lineRule="auto"/>
        <w:jc w:val="both"/>
        <w:rPr>
          <w:sz w:val="24"/>
          <w:szCs w:val="24"/>
        </w:rPr>
      </w:pPr>
      <w:r w:rsidRPr="00122365">
        <w:rPr>
          <w:rFonts w:eastAsia="SimHei"/>
          <w:b/>
          <w:sz w:val="24"/>
          <w:szCs w:val="24"/>
        </w:rPr>
        <w:t>Author contributions:</w:t>
      </w:r>
      <w:r w:rsidR="00161906" w:rsidRPr="00122365">
        <w:rPr>
          <w:b/>
          <w:sz w:val="24"/>
          <w:szCs w:val="24"/>
        </w:rPr>
        <w:t xml:space="preserve"> </w:t>
      </w:r>
      <w:r w:rsidR="00161906" w:rsidRPr="00122365">
        <w:rPr>
          <w:sz w:val="24"/>
          <w:szCs w:val="24"/>
        </w:rPr>
        <w:t>Kobayashi S</w:t>
      </w:r>
      <w:r w:rsidRPr="00122365">
        <w:rPr>
          <w:sz w:val="24"/>
          <w:szCs w:val="24"/>
        </w:rPr>
        <w:t xml:space="preserve"> was the</w:t>
      </w:r>
      <w:r w:rsidR="00161906" w:rsidRPr="00122365">
        <w:rPr>
          <w:kern w:val="2"/>
          <w:sz w:val="24"/>
          <w:szCs w:val="24"/>
          <w:lang w:eastAsia="ja-JP"/>
        </w:rPr>
        <w:t xml:space="preserve"> </w:t>
      </w:r>
      <w:r w:rsidRPr="00122365">
        <w:rPr>
          <w:sz w:val="24"/>
          <w:szCs w:val="24"/>
        </w:rPr>
        <w:t xml:space="preserve">principal </w:t>
      </w:r>
      <w:r w:rsidR="00161906" w:rsidRPr="00122365">
        <w:rPr>
          <w:sz w:val="24"/>
          <w:szCs w:val="24"/>
        </w:rPr>
        <w:t>investigator</w:t>
      </w:r>
      <w:r w:rsidR="00161906" w:rsidRPr="00122365">
        <w:rPr>
          <w:sz w:val="24"/>
          <w:szCs w:val="24"/>
          <w:lang w:eastAsia="ja-JP"/>
        </w:rPr>
        <w:t>,</w:t>
      </w:r>
      <w:r w:rsidR="00161906" w:rsidRPr="00122365">
        <w:rPr>
          <w:sz w:val="24"/>
          <w:szCs w:val="24"/>
        </w:rPr>
        <w:t xml:space="preserve"> </w:t>
      </w:r>
      <w:r w:rsidRPr="00122365">
        <w:rPr>
          <w:sz w:val="24"/>
          <w:szCs w:val="24"/>
        </w:rPr>
        <w:t xml:space="preserve">he made </w:t>
      </w:r>
      <w:r w:rsidR="00161906" w:rsidRPr="00122365">
        <w:rPr>
          <w:sz w:val="24"/>
          <w:szCs w:val="24"/>
        </w:rPr>
        <w:t>manuscript draft preparation</w:t>
      </w:r>
      <w:r w:rsidR="00161906" w:rsidRPr="00122365">
        <w:rPr>
          <w:sz w:val="24"/>
          <w:szCs w:val="24"/>
          <w:lang w:eastAsia="ja-JP"/>
        </w:rPr>
        <w:t>, design or conceptualization</w:t>
      </w:r>
      <w:r w:rsidR="00161906" w:rsidRPr="00122365">
        <w:rPr>
          <w:sz w:val="24"/>
          <w:szCs w:val="24"/>
        </w:rPr>
        <w:t xml:space="preserve">; </w:t>
      </w:r>
      <w:proofErr w:type="spellStart"/>
      <w:r w:rsidR="00161906" w:rsidRPr="00122365">
        <w:rPr>
          <w:sz w:val="24"/>
          <w:szCs w:val="24"/>
        </w:rPr>
        <w:t>Utsumi</w:t>
      </w:r>
      <w:proofErr w:type="spellEnd"/>
      <w:r w:rsidR="00161906" w:rsidRPr="00122365">
        <w:rPr>
          <w:sz w:val="24"/>
          <w:szCs w:val="24"/>
        </w:rPr>
        <w:t xml:space="preserve"> K</w:t>
      </w:r>
      <w:r w:rsidRPr="00122365">
        <w:rPr>
          <w:sz w:val="24"/>
          <w:szCs w:val="24"/>
        </w:rPr>
        <w:t xml:space="preserve"> made the study </w:t>
      </w:r>
      <w:r w:rsidR="00161906" w:rsidRPr="00122365">
        <w:rPr>
          <w:sz w:val="24"/>
          <w:szCs w:val="24"/>
        </w:rPr>
        <w:t>supervision</w:t>
      </w:r>
      <w:r w:rsidR="00161906" w:rsidRPr="00122365">
        <w:rPr>
          <w:sz w:val="24"/>
          <w:szCs w:val="24"/>
          <w:lang w:eastAsia="ja-JP"/>
        </w:rPr>
        <w:t xml:space="preserve">, </w:t>
      </w:r>
      <w:r w:rsidR="00161906" w:rsidRPr="00122365">
        <w:rPr>
          <w:sz w:val="24"/>
          <w:szCs w:val="24"/>
        </w:rPr>
        <w:t>acquisition and collection of data</w:t>
      </w:r>
      <w:r w:rsidR="00161906" w:rsidRPr="00122365">
        <w:rPr>
          <w:sz w:val="24"/>
          <w:szCs w:val="24"/>
          <w:lang w:eastAsia="ja-JP"/>
        </w:rPr>
        <w:t>, design or conceptualization</w:t>
      </w:r>
      <w:r w:rsidR="00161906" w:rsidRPr="00122365">
        <w:rPr>
          <w:sz w:val="24"/>
          <w:szCs w:val="24"/>
        </w:rPr>
        <w:t>; Tateno M</w:t>
      </w:r>
      <w:r w:rsidRPr="00122365">
        <w:rPr>
          <w:sz w:val="24"/>
          <w:szCs w:val="24"/>
        </w:rPr>
        <w:t xml:space="preserve"> made the manuscript </w:t>
      </w:r>
      <w:r w:rsidR="00161906" w:rsidRPr="00122365">
        <w:rPr>
          <w:sz w:val="24"/>
          <w:szCs w:val="24"/>
        </w:rPr>
        <w:t>draft preparation</w:t>
      </w:r>
      <w:r w:rsidR="00161906" w:rsidRPr="00122365">
        <w:rPr>
          <w:sz w:val="24"/>
          <w:szCs w:val="24"/>
          <w:lang w:eastAsia="ja-JP"/>
        </w:rPr>
        <w:t>, design or conceptualization</w:t>
      </w:r>
      <w:r w:rsidR="00161906" w:rsidRPr="00122365">
        <w:rPr>
          <w:sz w:val="24"/>
          <w:szCs w:val="24"/>
        </w:rPr>
        <w:t>; Iwamoto T and Murayama T</w:t>
      </w:r>
      <w:r w:rsidRPr="00122365">
        <w:rPr>
          <w:sz w:val="24"/>
          <w:szCs w:val="24"/>
        </w:rPr>
        <w:t xml:space="preserve"> made</w:t>
      </w:r>
      <w:r w:rsidR="00161906" w:rsidRPr="00122365">
        <w:rPr>
          <w:rFonts w:eastAsia="MS PMincho"/>
          <w:sz w:val="24"/>
          <w:szCs w:val="24"/>
          <w:lang w:eastAsia="ja-JP"/>
        </w:rPr>
        <w:t xml:space="preserve"> </w:t>
      </w:r>
      <w:r w:rsidRPr="00122365">
        <w:rPr>
          <w:kern w:val="2"/>
          <w:sz w:val="24"/>
          <w:szCs w:val="24"/>
          <w:lang w:eastAsia="ja-JP"/>
        </w:rPr>
        <w:t>m</w:t>
      </w:r>
      <w:r w:rsidRPr="00122365">
        <w:rPr>
          <w:sz w:val="24"/>
          <w:szCs w:val="24"/>
        </w:rPr>
        <w:t xml:space="preserve">anuscript </w:t>
      </w:r>
      <w:r w:rsidR="00161906" w:rsidRPr="00122365">
        <w:rPr>
          <w:sz w:val="24"/>
          <w:szCs w:val="24"/>
        </w:rPr>
        <w:t xml:space="preserve">draft preparation; </w:t>
      </w:r>
      <w:proofErr w:type="spellStart"/>
      <w:r w:rsidR="00161906" w:rsidRPr="00122365">
        <w:rPr>
          <w:sz w:val="24"/>
          <w:szCs w:val="24"/>
        </w:rPr>
        <w:t>Sohma</w:t>
      </w:r>
      <w:proofErr w:type="spellEnd"/>
      <w:r w:rsidR="00161906" w:rsidRPr="00122365">
        <w:rPr>
          <w:sz w:val="24"/>
          <w:szCs w:val="24"/>
        </w:rPr>
        <w:t xml:space="preserve"> H</w:t>
      </w:r>
      <w:r w:rsidRPr="00122365">
        <w:rPr>
          <w:sz w:val="24"/>
          <w:szCs w:val="24"/>
        </w:rPr>
        <w:t xml:space="preserve"> made acquisition </w:t>
      </w:r>
      <w:r w:rsidR="00161906" w:rsidRPr="00122365">
        <w:rPr>
          <w:sz w:val="24"/>
          <w:szCs w:val="24"/>
        </w:rPr>
        <w:t>and collection of data</w:t>
      </w:r>
      <w:r w:rsidR="00161906" w:rsidRPr="00122365">
        <w:rPr>
          <w:sz w:val="24"/>
          <w:szCs w:val="24"/>
          <w:lang w:eastAsia="ja-JP"/>
        </w:rPr>
        <w:t xml:space="preserve">, </w:t>
      </w:r>
      <w:r w:rsidR="00161906" w:rsidRPr="00122365">
        <w:rPr>
          <w:sz w:val="24"/>
          <w:szCs w:val="24"/>
        </w:rPr>
        <w:t xml:space="preserve">analysis and interpretation; </w:t>
      </w:r>
      <w:proofErr w:type="spellStart"/>
      <w:r w:rsidR="00161906" w:rsidRPr="00122365">
        <w:rPr>
          <w:sz w:val="24"/>
          <w:szCs w:val="24"/>
        </w:rPr>
        <w:t>Ukai</w:t>
      </w:r>
      <w:proofErr w:type="spellEnd"/>
      <w:r w:rsidR="00161906" w:rsidRPr="00122365">
        <w:rPr>
          <w:sz w:val="24"/>
          <w:szCs w:val="24"/>
        </w:rPr>
        <w:t xml:space="preserve"> W, Hashimoto E, and </w:t>
      </w:r>
      <w:proofErr w:type="spellStart"/>
      <w:r w:rsidR="00161906" w:rsidRPr="00122365">
        <w:rPr>
          <w:sz w:val="24"/>
          <w:szCs w:val="24"/>
        </w:rPr>
        <w:t>Kawanishi</w:t>
      </w:r>
      <w:proofErr w:type="spellEnd"/>
      <w:r w:rsidR="00161906" w:rsidRPr="00122365">
        <w:rPr>
          <w:sz w:val="24"/>
          <w:szCs w:val="24"/>
        </w:rPr>
        <w:t xml:space="preserve"> C</w:t>
      </w:r>
      <w:r w:rsidRPr="00122365">
        <w:rPr>
          <w:sz w:val="24"/>
          <w:szCs w:val="24"/>
        </w:rPr>
        <w:t xml:space="preserve"> made</w:t>
      </w:r>
      <w:r w:rsidR="00161906" w:rsidRPr="00122365">
        <w:rPr>
          <w:kern w:val="2"/>
          <w:sz w:val="24"/>
          <w:szCs w:val="24"/>
          <w:lang w:eastAsia="ja-JP"/>
        </w:rPr>
        <w:t xml:space="preserve"> </w:t>
      </w:r>
      <w:r w:rsidRPr="00122365">
        <w:rPr>
          <w:sz w:val="24"/>
          <w:szCs w:val="24"/>
        </w:rPr>
        <w:t xml:space="preserve">study </w:t>
      </w:r>
      <w:r w:rsidR="00161906" w:rsidRPr="00122365">
        <w:rPr>
          <w:sz w:val="24"/>
          <w:szCs w:val="24"/>
        </w:rPr>
        <w:t>supervision.</w:t>
      </w:r>
    </w:p>
    <w:p w14:paraId="2E3C1EE6" w14:textId="77777777" w:rsidR="00161906" w:rsidRPr="00122365" w:rsidRDefault="00161906" w:rsidP="00122365">
      <w:pPr>
        <w:pStyle w:val="BodyText"/>
        <w:spacing w:line="360" w:lineRule="auto"/>
        <w:ind w:left="0"/>
      </w:pPr>
    </w:p>
    <w:p w14:paraId="11AEFABF" w14:textId="3E2709E0" w:rsidR="00161906" w:rsidRPr="00122365" w:rsidRDefault="00161906" w:rsidP="00122365">
      <w:pPr>
        <w:spacing w:line="360" w:lineRule="auto"/>
        <w:jc w:val="both"/>
        <w:rPr>
          <w:sz w:val="24"/>
          <w:szCs w:val="24"/>
        </w:rPr>
      </w:pPr>
      <w:r w:rsidRPr="00122365">
        <w:rPr>
          <w:b/>
          <w:sz w:val="24"/>
          <w:szCs w:val="24"/>
        </w:rPr>
        <w:t>Supported by</w:t>
      </w:r>
      <w:r w:rsidRPr="00122365">
        <w:rPr>
          <w:rFonts w:eastAsiaTheme="minorEastAsia" w:cs="AdvP403A40"/>
          <w:sz w:val="24"/>
          <w:szCs w:val="24"/>
          <w:lang w:eastAsia="ja-JP"/>
        </w:rPr>
        <w:t xml:space="preserve"> the </w:t>
      </w:r>
      <w:r w:rsidR="003B1CCE" w:rsidRPr="00122365">
        <w:rPr>
          <w:rFonts w:cs="Arial"/>
          <w:bCs/>
          <w:sz w:val="24"/>
          <w:szCs w:val="24"/>
        </w:rPr>
        <w:t>grant</w:t>
      </w:r>
      <w:r w:rsidRPr="00122365">
        <w:rPr>
          <w:rFonts w:cs="Arial"/>
          <w:sz w:val="24"/>
          <w:szCs w:val="24"/>
        </w:rPr>
        <w:t>-in-Aid for Scientific Research</w:t>
      </w:r>
      <w:r w:rsidRPr="00C8345A">
        <w:rPr>
          <w:rFonts w:cs="Arial"/>
          <w:sz w:val="24"/>
          <w:szCs w:val="24"/>
        </w:rPr>
        <w:t xml:space="preserve"> (</w:t>
      </w:r>
      <w:r w:rsidRPr="00C8345A">
        <w:rPr>
          <w:rFonts w:cs="Arial"/>
          <w:bCs/>
          <w:sz w:val="24"/>
          <w:szCs w:val="24"/>
        </w:rPr>
        <w:t>C</w:t>
      </w:r>
      <w:r w:rsidRPr="00122365">
        <w:rPr>
          <w:rFonts w:cs="Arial"/>
          <w:sz w:val="24"/>
          <w:szCs w:val="24"/>
        </w:rPr>
        <w:t>)</w:t>
      </w:r>
      <w:r w:rsidR="003B1CCE" w:rsidRPr="00122365">
        <w:rPr>
          <w:rFonts w:eastAsiaTheme="minorEastAsia" w:cs="AdvP403A40"/>
          <w:sz w:val="24"/>
          <w:szCs w:val="24"/>
          <w:lang w:eastAsia="ja-JP"/>
        </w:rPr>
        <w:t xml:space="preserve"> from the Japan Society for the Promotion of Science (JSPS)</w:t>
      </w:r>
      <w:r w:rsidR="003B1CCE" w:rsidRPr="00122365">
        <w:rPr>
          <w:rFonts w:cs="Arial"/>
          <w:sz w:val="24"/>
          <w:szCs w:val="24"/>
        </w:rPr>
        <w:t>,</w:t>
      </w:r>
      <w:r w:rsidRPr="00122365">
        <w:rPr>
          <w:rFonts w:eastAsiaTheme="minorEastAsia" w:cs="AdvP403A40"/>
          <w:sz w:val="24"/>
          <w:szCs w:val="24"/>
          <w:lang w:eastAsia="ja-JP"/>
        </w:rPr>
        <w:t xml:space="preserve"> </w:t>
      </w:r>
      <w:r w:rsidR="003B1CCE" w:rsidRPr="00122365">
        <w:rPr>
          <w:rFonts w:eastAsiaTheme="minorEastAsia" w:cs="AdvP403A40"/>
          <w:sz w:val="24"/>
          <w:szCs w:val="24"/>
          <w:lang w:eastAsia="ja-JP"/>
        </w:rPr>
        <w:t xml:space="preserve">No. </w:t>
      </w:r>
      <w:r w:rsidRPr="00122365">
        <w:rPr>
          <w:rFonts w:eastAsiaTheme="minorEastAsia" w:cs="AdvP403A40"/>
          <w:sz w:val="24"/>
          <w:szCs w:val="24"/>
          <w:lang w:eastAsia="ja-JP"/>
        </w:rPr>
        <w:t>17K103112</w:t>
      </w:r>
      <w:r w:rsidRPr="00122365">
        <w:rPr>
          <w:sz w:val="24"/>
          <w:szCs w:val="24"/>
        </w:rPr>
        <w:t>.</w:t>
      </w:r>
    </w:p>
    <w:p w14:paraId="4CEABB26" w14:textId="77777777" w:rsidR="003B1CCE" w:rsidRPr="00122365" w:rsidRDefault="003B1CCE" w:rsidP="00122365">
      <w:pPr>
        <w:spacing w:line="360" w:lineRule="auto"/>
        <w:jc w:val="both"/>
        <w:rPr>
          <w:sz w:val="24"/>
          <w:szCs w:val="24"/>
          <w:u w:val="single"/>
        </w:rPr>
      </w:pPr>
    </w:p>
    <w:p w14:paraId="00D635CD" w14:textId="39EBDF8E" w:rsidR="00161906" w:rsidRPr="00122365" w:rsidRDefault="003B1CCE" w:rsidP="00122365">
      <w:pPr>
        <w:spacing w:line="360" w:lineRule="auto"/>
        <w:ind w:right="123"/>
        <w:jc w:val="both"/>
        <w:rPr>
          <w:sz w:val="24"/>
          <w:szCs w:val="24"/>
        </w:rPr>
      </w:pPr>
      <w:r w:rsidRPr="00122365">
        <w:rPr>
          <w:b/>
          <w:sz w:val="24"/>
          <w:szCs w:val="24"/>
        </w:rPr>
        <w:t>Informed consent statement:</w:t>
      </w:r>
      <w:r w:rsidRPr="00122365">
        <w:rPr>
          <w:rFonts w:eastAsia="STZhongsong"/>
          <w:sz w:val="24"/>
          <w:szCs w:val="24"/>
        </w:rPr>
        <w:t xml:space="preserve"> </w:t>
      </w:r>
      <w:r w:rsidR="00161906" w:rsidRPr="00122365">
        <w:rPr>
          <w:sz w:val="24"/>
          <w:szCs w:val="24"/>
        </w:rPr>
        <w:t>Consent was obtained from relatives of the patient for publication of this report and any accompanying images.</w:t>
      </w:r>
    </w:p>
    <w:p w14:paraId="64D4B526" w14:textId="77777777" w:rsidR="003B1CCE" w:rsidRPr="00122365" w:rsidRDefault="003B1CCE" w:rsidP="00122365">
      <w:pPr>
        <w:spacing w:line="360" w:lineRule="auto"/>
        <w:ind w:right="122"/>
        <w:jc w:val="both"/>
        <w:rPr>
          <w:b/>
          <w:sz w:val="24"/>
          <w:szCs w:val="24"/>
        </w:rPr>
      </w:pPr>
    </w:p>
    <w:p w14:paraId="433B22AF" w14:textId="449BAA6A" w:rsidR="00161906" w:rsidRPr="00122365" w:rsidRDefault="003B1CCE" w:rsidP="00122365">
      <w:pPr>
        <w:spacing w:line="360" w:lineRule="auto"/>
        <w:ind w:right="122"/>
        <w:jc w:val="both"/>
        <w:rPr>
          <w:sz w:val="24"/>
          <w:szCs w:val="24"/>
        </w:rPr>
      </w:pPr>
      <w:r w:rsidRPr="00122365">
        <w:rPr>
          <w:b/>
          <w:sz w:val="24"/>
          <w:szCs w:val="24"/>
          <w:lang w:val="it-IT"/>
        </w:rPr>
        <w:t>Conflict-of-interest statement</w:t>
      </w:r>
      <w:r w:rsidRPr="00122365">
        <w:rPr>
          <w:b/>
          <w:sz w:val="24"/>
          <w:szCs w:val="24"/>
        </w:rPr>
        <w:t>:</w:t>
      </w:r>
      <w:r w:rsidRPr="00122365">
        <w:rPr>
          <w:rFonts w:eastAsia="STZhongsong"/>
          <w:sz w:val="24"/>
          <w:szCs w:val="24"/>
        </w:rPr>
        <w:t xml:space="preserve"> </w:t>
      </w:r>
      <w:r w:rsidR="00161906" w:rsidRPr="00122365">
        <w:rPr>
          <w:sz w:val="24"/>
          <w:szCs w:val="24"/>
        </w:rPr>
        <w:t>The authors declare that they have no conflicts of interest.</w:t>
      </w:r>
    </w:p>
    <w:p w14:paraId="4EAE753E" w14:textId="77777777" w:rsidR="00161906" w:rsidRPr="00122365" w:rsidRDefault="00161906" w:rsidP="00122365">
      <w:pPr>
        <w:pStyle w:val="BodyText"/>
        <w:spacing w:line="360" w:lineRule="auto"/>
        <w:ind w:left="0"/>
      </w:pPr>
    </w:p>
    <w:p w14:paraId="587024B9" w14:textId="77777777" w:rsidR="003B1CCE" w:rsidRPr="00122365" w:rsidRDefault="003B1CCE" w:rsidP="00122365">
      <w:pPr>
        <w:spacing w:line="360" w:lineRule="auto"/>
        <w:jc w:val="both"/>
        <w:rPr>
          <w:rFonts w:eastAsia="STZhongsong"/>
          <w:sz w:val="24"/>
          <w:szCs w:val="24"/>
        </w:rPr>
      </w:pPr>
      <w:r w:rsidRPr="00122365">
        <w:rPr>
          <w:b/>
          <w:sz w:val="24"/>
          <w:szCs w:val="24"/>
        </w:rPr>
        <w:t>CARE Checklist (2016) statement:</w:t>
      </w:r>
      <w:r w:rsidRPr="00122365">
        <w:rPr>
          <w:rFonts w:eastAsia="STZhongsong"/>
          <w:sz w:val="24"/>
          <w:szCs w:val="24"/>
        </w:rPr>
        <w:t xml:space="preserve"> The authors have read the CARE Checklist (2016), and the manuscript was prepared and revised according to the CARE </w:t>
      </w:r>
      <w:r w:rsidRPr="00122365">
        <w:rPr>
          <w:rFonts w:eastAsia="STZhongsong"/>
          <w:sz w:val="24"/>
          <w:szCs w:val="24"/>
        </w:rPr>
        <w:lastRenderedPageBreak/>
        <w:t>Checklist (2016).</w:t>
      </w:r>
    </w:p>
    <w:p w14:paraId="613DC0D2" w14:textId="77777777" w:rsidR="003B1CCE" w:rsidRPr="00122365" w:rsidRDefault="003B1CCE" w:rsidP="00122365">
      <w:pPr>
        <w:spacing w:line="360" w:lineRule="auto"/>
        <w:jc w:val="both"/>
        <w:rPr>
          <w:rFonts w:eastAsia="STZhongsong"/>
          <w:sz w:val="24"/>
          <w:szCs w:val="24"/>
        </w:rPr>
      </w:pPr>
    </w:p>
    <w:p w14:paraId="191B1C8C" w14:textId="77777777" w:rsidR="003B1CCE" w:rsidRPr="00122365" w:rsidRDefault="003B1CCE" w:rsidP="00122365">
      <w:pPr>
        <w:spacing w:line="360" w:lineRule="auto"/>
        <w:jc w:val="both"/>
        <w:rPr>
          <w:rFonts w:eastAsiaTheme="minorEastAsia"/>
          <w:sz w:val="24"/>
          <w:szCs w:val="24"/>
        </w:rPr>
      </w:pPr>
      <w:r w:rsidRPr="00122365">
        <w:rPr>
          <w:b/>
          <w:sz w:val="24"/>
          <w:szCs w:val="24"/>
        </w:rPr>
        <w:t xml:space="preserve">Open-Access: </w:t>
      </w:r>
      <w:bookmarkStart w:id="2" w:name="OLE_LINK43"/>
      <w:r w:rsidRPr="00122365">
        <w:rPr>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122365">
        <w:rPr>
          <w:sz w:val="24"/>
          <w:szCs w:val="24"/>
        </w:rPr>
        <w:t>Non Commercial</w:t>
      </w:r>
      <w:proofErr w:type="gramEnd"/>
      <w:r w:rsidRPr="00122365">
        <w:rPr>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p w14:paraId="4022DBAF" w14:textId="77777777" w:rsidR="003B1CCE" w:rsidRPr="00122365" w:rsidRDefault="003B1CCE" w:rsidP="00122365">
      <w:pPr>
        <w:spacing w:line="360" w:lineRule="auto"/>
        <w:jc w:val="both"/>
        <w:rPr>
          <w:sz w:val="24"/>
          <w:szCs w:val="24"/>
        </w:rPr>
      </w:pPr>
    </w:p>
    <w:p w14:paraId="1452A497" w14:textId="77777777" w:rsidR="003B1CCE" w:rsidRPr="00122365" w:rsidRDefault="003B1CCE" w:rsidP="00122365">
      <w:pPr>
        <w:spacing w:line="360" w:lineRule="auto"/>
        <w:jc w:val="both"/>
        <w:rPr>
          <w:bCs/>
          <w:iCs/>
          <w:sz w:val="24"/>
          <w:szCs w:val="24"/>
        </w:rPr>
      </w:pPr>
      <w:r w:rsidRPr="00122365">
        <w:rPr>
          <w:b/>
          <w:bCs/>
          <w:iCs/>
          <w:sz w:val="24"/>
          <w:szCs w:val="24"/>
        </w:rPr>
        <w:t>Manuscript source:</w:t>
      </w:r>
      <w:r w:rsidRPr="00122365">
        <w:rPr>
          <w:bCs/>
          <w:iCs/>
          <w:sz w:val="24"/>
          <w:szCs w:val="24"/>
        </w:rPr>
        <w:t xml:space="preserve"> Unsolicited manuscript</w:t>
      </w:r>
    </w:p>
    <w:p w14:paraId="4180EA6E" w14:textId="77777777" w:rsidR="003B1CCE" w:rsidRPr="00122365" w:rsidRDefault="003B1CCE" w:rsidP="00122365">
      <w:pPr>
        <w:spacing w:line="360" w:lineRule="auto"/>
        <w:jc w:val="both"/>
        <w:rPr>
          <w:sz w:val="24"/>
          <w:szCs w:val="24"/>
        </w:rPr>
      </w:pPr>
    </w:p>
    <w:p w14:paraId="15D4AFA1" w14:textId="04BEF9A0" w:rsidR="00161906" w:rsidRPr="00122365" w:rsidRDefault="003B1CCE" w:rsidP="00122365">
      <w:pPr>
        <w:autoSpaceDE/>
        <w:autoSpaceDN/>
        <w:spacing w:line="360" w:lineRule="auto"/>
        <w:jc w:val="both"/>
        <w:rPr>
          <w:rFonts w:eastAsia="MS PMincho"/>
          <w:sz w:val="24"/>
          <w:szCs w:val="24"/>
        </w:rPr>
      </w:pPr>
      <w:r w:rsidRPr="00122365">
        <w:rPr>
          <w:rFonts w:cs="Arial"/>
          <w:b/>
          <w:sz w:val="24"/>
          <w:szCs w:val="24"/>
        </w:rPr>
        <w:t>Corresponding author</w:t>
      </w:r>
      <w:r w:rsidRPr="00122365">
        <w:rPr>
          <w:b/>
          <w:iCs/>
          <w:sz w:val="24"/>
          <w:szCs w:val="24"/>
        </w:rPr>
        <w:t xml:space="preserve">: </w:t>
      </w:r>
      <w:r w:rsidR="00161906" w:rsidRPr="00122365">
        <w:rPr>
          <w:b/>
          <w:sz w:val="24"/>
          <w:szCs w:val="24"/>
        </w:rPr>
        <w:t>Seiju Kobayashi</w:t>
      </w:r>
      <w:r w:rsidR="00161906" w:rsidRPr="00122365">
        <w:rPr>
          <w:rFonts w:eastAsia="MS PMincho"/>
          <w:b/>
          <w:sz w:val="24"/>
          <w:szCs w:val="24"/>
        </w:rPr>
        <w:t>,</w:t>
      </w:r>
      <w:r w:rsidR="00161906" w:rsidRPr="00122365">
        <w:rPr>
          <w:rFonts w:eastAsia="MS PMincho"/>
          <w:b/>
          <w:sz w:val="24"/>
          <w:szCs w:val="24"/>
          <w:lang w:eastAsia="ja-JP"/>
        </w:rPr>
        <w:t xml:space="preserve"> </w:t>
      </w:r>
      <w:r w:rsidRPr="00122365">
        <w:rPr>
          <w:rFonts w:eastAsia="MS PMincho"/>
          <w:b/>
          <w:sz w:val="24"/>
          <w:szCs w:val="24"/>
        </w:rPr>
        <w:t xml:space="preserve">MD, PhD, Director, Doctor, </w:t>
      </w:r>
      <w:r w:rsidRPr="00122365">
        <w:rPr>
          <w:rFonts w:eastAsia="MS PMincho"/>
          <w:sz w:val="24"/>
          <w:szCs w:val="24"/>
        </w:rPr>
        <w:t xml:space="preserve">Department of Neuropsychiatry, </w:t>
      </w:r>
      <w:proofErr w:type="spellStart"/>
      <w:r w:rsidR="00161906" w:rsidRPr="00122365">
        <w:rPr>
          <w:sz w:val="24"/>
          <w:szCs w:val="24"/>
        </w:rPr>
        <w:t>Shinyukai</w:t>
      </w:r>
      <w:proofErr w:type="spellEnd"/>
      <w:r w:rsidR="00161906" w:rsidRPr="00122365">
        <w:rPr>
          <w:sz w:val="24"/>
          <w:szCs w:val="24"/>
        </w:rPr>
        <w:t xml:space="preserve"> </w:t>
      </w:r>
      <w:proofErr w:type="spellStart"/>
      <w:r w:rsidR="00161906" w:rsidRPr="00122365">
        <w:rPr>
          <w:sz w:val="24"/>
          <w:szCs w:val="24"/>
        </w:rPr>
        <w:t>Nakae</w:t>
      </w:r>
      <w:proofErr w:type="spellEnd"/>
      <w:r w:rsidR="00161906" w:rsidRPr="00122365">
        <w:rPr>
          <w:sz w:val="24"/>
          <w:szCs w:val="24"/>
        </w:rPr>
        <w:t xml:space="preserve"> Hospital, </w:t>
      </w:r>
      <w:r w:rsidR="00161906" w:rsidRPr="00122365">
        <w:rPr>
          <w:rFonts w:eastAsia="MS PMincho"/>
          <w:sz w:val="24"/>
          <w:szCs w:val="24"/>
        </w:rPr>
        <w:t>North-22, West-7-2-1, Kita-</w:t>
      </w:r>
      <w:proofErr w:type="spellStart"/>
      <w:r w:rsidR="00161906" w:rsidRPr="00122365">
        <w:rPr>
          <w:rFonts w:eastAsia="MS PMincho"/>
          <w:sz w:val="24"/>
          <w:szCs w:val="24"/>
        </w:rPr>
        <w:t>ku</w:t>
      </w:r>
      <w:proofErr w:type="spellEnd"/>
      <w:r w:rsidR="00161906" w:rsidRPr="00122365">
        <w:rPr>
          <w:rFonts w:eastAsia="MS PMincho"/>
          <w:sz w:val="24"/>
          <w:szCs w:val="24"/>
        </w:rPr>
        <w:t xml:space="preserve">, Sapporo </w:t>
      </w:r>
      <w:r w:rsidR="00161906" w:rsidRPr="00122365">
        <w:rPr>
          <w:rFonts w:eastAsia="MS PMincho"/>
          <w:sz w:val="24"/>
          <w:szCs w:val="24"/>
          <w:lang w:eastAsia="ja-JP"/>
        </w:rPr>
        <w:t xml:space="preserve">0010022, Japan. </w:t>
      </w:r>
      <w:r w:rsidR="00161906" w:rsidRPr="004C1A80">
        <w:rPr>
          <w:kern w:val="2"/>
          <w:sz w:val="24"/>
          <w:szCs w:val="24"/>
          <w:lang w:eastAsia="ja-JP"/>
        </w:rPr>
        <w:t>seij@pastel.ocn.ne.jp</w:t>
      </w:r>
    </w:p>
    <w:p w14:paraId="1B6280BE" w14:textId="4A914D72" w:rsidR="00161906" w:rsidRPr="00122365" w:rsidRDefault="00161906" w:rsidP="00122365">
      <w:pPr>
        <w:spacing w:line="360" w:lineRule="auto"/>
        <w:jc w:val="both"/>
        <w:rPr>
          <w:noProof/>
          <w:sz w:val="24"/>
          <w:szCs w:val="24"/>
        </w:rPr>
      </w:pPr>
      <w:r w:rsidRPr="00122365">
        <w:rPr>
          <w:b/>
          <w:sz w:val="24"/>
          <w:szCs w:val="24"/>
        </w:rPr>
        <w:t>Telephone:</w:t>
      </w:r>
      <w:r w:rsidRPr="00122365">
        <w:rPr>
          <w:noProof/>
          <w:sz w:val="24"/>
          <w:szCs w:val="24"/>
        </w:rPr>
        <w:t xml:space="preserve"> +81-11-7167181</w:t>
      </w:r>
    </w:p>
    <w:p w14:paraId="2CF1B6EA" w14:textId="4354DEAA" w:rsidR="00161906" w:rsidRPr="00122365" w:rsidRDefault="00161906" w:rsidP="00122365">
      <w:pPr>
        <w:spacing w:line="360" w:lineRule="auto"/>
        <w:jc w:val="both"/>
        <w:rPr>
          <w:noProof/>
          <w:sz w:val="24"/>
          <w:szCs w:val="24"/>
          <w:lang w:eastAsia="ja-JP"/>
        </w:rPr>
      </w:pPr>
      <w:r w:rsidRPr="00122365">
        <w:rPr>
          <w:b/>
          <w:sz w:val="24"/>
          <w:szCs w:val="24"/>
        </w:rPr>
        <w:t>Fax:</w:t>
      </w:r>
      <w:r w:rsidRPr="00122365">
        <w:rPr>
          <w:noProof/>
          <w:sz w:val="24"/>
          <w:szCs w:val="24"/>
        </w:rPr>
        <w:t xml:space="preserve"> +81-11-7581451</w:t>
      </w:r>
    </w:p>
    <w:p w14:paraId="50030A32" w14:textId="77777777" w:rsidR="00161906" w:rsidRPr="00122365" w:rsidRDefault="00161906" w:rsidP="00122365">
      <w:pPr>
        <w:spacing w:line="360" w:lineRule="auto"/>
        <w:jc w:val="both"/>
        <w:rPr>
          <w:b/>
          <w:sz w:val="24"/>
          <w:szCs w:val="24"/>
          <w:lang w:val="en-GB"/>
        </w:rPr>
      </w:pPr>
    </w:p>
    <w:p w14:paraId="3A7E8D90" w14:textId="732FDB88" w:rsidR="003B1CCE" w:rsidRPr="00122365" w:rsidRDefault="003B1CCE" w:rsidP="00122365">
      <w:pPr>
        <w:spacing w:line="360" w:lineRule="auto"/>
        <w:jc w:val="both"/>
        <w:rPr>
          <w:sz w:val="24"/>
          <w:szCs w:val="24"/>
        </w:rPr>
      </w:pPr>
      <w:r w:rsidRPr="00122365">
        <w:rPr>
          <w:b/>
          <w:sz w:val="24"/>
          <w:szCs w:val="24"/>
        </w:rPr>
        <w:t xml:space="preserve">Received: </w:t>
      </w:r>
      <w:r w:rsidRPr="00122365">
        <w:rPr>
          <w:sz w:val="24"/>
          <w:szCs w:val="24"/>
        </w:rPr>
        <w:t>January 17, 2019</w:t>
      </w:r>
    </w:p>
    <w:p w14:paraId="2409AB46" w14:textId="5B5E1525" w:rsidR="003B1CCE" w:rsidRPr="00122365" w:rsidRDefault="003B1CCE" w:rsidP="00122365">
      <w:pPr>
        <w:spacing w:line="360" w:lineRule="auto"/>
        <w:jc w:val="both"/>
        <w:rPr>
          <w:sz w:val="24"/>
          <w:szCs w:val="24"/>
        </w:rPr>
      </w:pPr>
      <w:r w:rsidRPr="00122365">
        <w:rPr>
          <w:b/>
          <w:sz w:val="24"/>
          <w:szCs w:val="24"/>
        </w:rPr>
        <w:t>Peer-review started:</w:t>
      </w:r>
      <w:r w:rsidRPr="00122365">
        <w:rPr>
          <w:sz w:val="24"/>
          <w:szCs w:val="24"/>
        </w:rPr>
        <w:t xml:space="preserve"> January 17, 2019</w:t>
      </w:r>
    </w:p>
    <w:p w14:paraId="21FC6DBB" w14:textId="77777777" w:rsidR="003B1CCE" w:rsidRPr="00122365" w:rsidRDefault="003B1CCE" w:rsidP="00122365">
      <w:pPr>
        <w:spacing w:line="360" w:lineRule="auto"/>
        <w:jc w:val="both"/>
        <w:rPr>
          <w:sz w:val="24"/>
          <w:szCs w:val="24"/>
        </w:rPr>
      </w:pPr>
      <w:r w:rsidRPr="00122365">
        <w:rPr>
          <w:b/>
          <w:sz w:val="24"/>
          <w:szCs w:val="24"/>
        </w:rPr>
        <w:t>First decision:</w:t>
      </w:r>
      <w:r w:rsidRPr="00122365">
        <w:rPr>
          <w:sz w:val="24"/>
          <w:szCs w:val="24"/>
        </w:rPr>
        <w:t xml:space="preserve"> March 10, 2019</w:t>
      </w:r>
    </w:p>
    <w:p w14:paraId="6C0A557B" w14:textId="32B8F0D1" w:rsidR="003B1CCE" w:rsidRPr="00122365" w:rsidRDefault="003B1CCE" w:rsidP="00122365">
      <w:pPr>
        <w:spacing w:line="360" w:lineRule="auto"/>
        <w:jc w:val="both"/>
        <w:rPr>
          <w:sz w:val="24"/>
          <w:szCs w:val="24"/>
        </w:rPr>
      </w:pPr>
      <w:r w:rsidRPr="00122365">
        <w:rPr>
          <w:b/>
          <w:sz w:val="24"/>
          <w:szCs w:val="24"/>
        </w:rPr>
        <w:t xml:space="preserve">Revised: </w:t>
      </w:r>
      <w:r w:rsidRPr="00122365">
        <w:rPr>
          <w:sz w:val="24"/>
          <w:szCs w:val="24"/>
        </w:rPr>
        <w:t xml:space="preserve">April </w:t>
      </w:r>
      <w:r w:rsidR="00F93AFB">
        <w:rPr>
          <w:sz w:val="24"/>
          <w:szCs w:val="24"/>
        </w:rPr>
        <w:t>18</w:t>
      </w:r>
      <w:r w:rsidRPr="00122365">
        <w:rPr>
          <w:sz w:val="24"/>
          <w:szCs w:val="24"/>
        </w:rPr>
        <w:t>, 2019</w:t>
      </w:r>
    </w:p>
    <w:p w14:paraId="637E3283" w14:textId="030F4988" w:rsidR="003B1CCE" w:rsidRPr="00122365" w:rsidRDefault="003B1CCE" w:rsidP="00122365">
      <w:pPr>
        <w:spacing w:line="360" w:lineRule="auto"/>
        <w:jc w:val="both"/>
        <w:rPr>
          <w:b/>
          <w:sz w:val="24"/>
          <w:szCs w:val="24"/>
        </w:rPr>
      </w:pPr>
      <w:r w:rsidRPr="00122365">
        <w:rPr>
          <w:b/>
          <w:sz w:val="24"/>
          <w:szCs w:val="24"/>
        </w:rPr>
        <w:t xml:space="preserve">Accepted: </w:t>
      </w:r>
      <w:r w:rsidR="002F36B2" w:rsidRPr="002F36B2">
        <w:rPr>
          <w:sz w:val="24"/>
          <w:szCs w:val="24"/>
        </w:rPr>
        <w:t>May 2, 2019</w:t>
      </w:r>
    </w:p>
    <w:p w14:paraId="7B64BBE7" w14:textId="77777777" w:rsidR="003B1CCE" w:rsidRPr="00122365" w:rsidRDefault="003B1CCE" w:rsidP="00122365">
      <w:pPr>
        <w:spacing w:line="360" w:lineRule="auto"/>
        <w:jc w:val="both"/>
        <w:rPr>
          <w:b/>
          <w:sz w:val="24"/>
          <w:szCs w:val="24"/>
        </w:rPr>
      </w:pPr>
      <w:r w:rsidRPr="00122365">
        <w:rPr>
          <w:b/>
          <w:sz w:val="24"/>
          <w:szCs w:val="24"/>
        </w:rPr>
        <w:t xml:space="preserve">Article in press: </w:t>
      </w:r>
      <w:bookmarkStart w:id="3" w:name="_GoBack"/>
      <w:bookmarkEnd w:id="3"/>
    </w:p>
    <w:p w14:paraId="628997D5" w14:textId="77777777" w:rsidR="003B1CCE" w:rsidRPr="00122365" w:rsidRDefault="003B1CCE" w:rsidP="00122365">
      <w:pPr>
        <w:spacing w:line="360" w:lineRule="auto"/>
        <w:jc w:val="both"/>
        <w:rPr>
          <w:rFonts w:eastAsiaTheme="minorEastAsia"/>
          <w:bCs/>
          <w:sz w:val="24"/>
          <w:szCs w:val="24"/>
        </w:rPr>
      </w:pPr>
      <w:r w:rsidRPr="00122365">
        <w:rPr>
          <w:b/>
          <w:sz w:val="24"/>
          <w:szCs w:val="24"/>
        </w:rPr>
        <w:t>Published online:</w:t>
      </w:r>
      <w:r w:rsidRPr="00122365">
        <w:rPr>
          <w:rFonts w:eastAsia="Times New Roman"/>
          <w:b/>
          <w:bCs/>
          <w:sz w:val="24"/>
          <w:szCs w:val="24"/>
        </w:rPr>
        <w:t xml:space="preserve"> </w:t>
      </w:r>
    </w:p>
    <w:p w14:paraId="5FB9C66A" w14:textId="77777777" w:rsidR="003B1CCE" w:rsidRPr="00122365" w:rsidRDefault="003B1CCE" w:rsidP="00122365">
      <w:pPr>
        <w:spacing w:line="360" w:lineRule="auto"/>
        <w:jc w:val="both"/>
        <w:rPr>
          <w:b/>
          <w:sz w:val="24"/>
          <w:szCs w:val="24"/>
        </w:rPr>
      </w:pPr>
      <w:r w:rsidRPr="00122365">
        <w:rPr>
          <w:b/>
          <w:sz w:val="24"/>
          <w:szCs w:val="24"/>
        </w:rPr>
        <w:br w:type="page"/>
      </w:r>
    </w:p>
    <w:p w14:paraId="74640C7E" w14:textId="0C70D576" w:rsidR="00743D9F" w:rsidRPr="00122365" w:rsidRDefault="00743D9F" w:rsidP="00122365">
      <w:pPr>
        <w:spacing w:line="360" w:lineRule="auto"/>
        <w:jc w:val="both"/>
        <w:rPr>
          <w:b/>
          <w:sz w:val="24"/>
          <w:szCs w:val="24"/>
        </w:rPr>
      </w:pPr>
      <w:r w:rsidRPr="00122365">
        <w:rPr>
          <w:b/>
          <w:sz w:val="24"/>
          <w:szCs w:val="24"/>
        </w:rPr>
        <w:lastRenderedPageBreak/>
        <w:t>Abstract</w:t>
      </w:r>
    </w:p>
    <w:p w14:paraId="3D4038CE" w14:textId="77777777" w:rsidR="00743D9F" w:rsidRPr="00122365" w:rsidRDefault="00743D9F" w:rsidP="00122365">
      <w:pPr>
        <w:spacing w:line="360" w:lineRule="auto"/>
        <w:jc w:val="both"/>
        <w:rPr>
          <w:i/>
          <w:sz w:val="24"/>
          <w:szCs w:val="24"/>
        </w:rPr>
      </w:pPr>
      <w:r w:rsidRPr="00122365">
        <w:rPr>
          <w:b/>
          <w:i/>
          <w:sz w:val="24"/>
          <w:szCs w:val="24"/>
        </w:rPr>
        <w:t>BACKGROUND</w:t>
      </w:r>
    </w:p>
    <w:p w14:paraId="63D01A90" w14:textId="741A6281" w:rsidR="00743D9F" w:rsidRPr="00122365" w:rsidRDefault="00B7497B" w:rsidP="00122365">
      <w:pPr>
        <w:spacing w:line="360" w:lineRule="auto"/>
        <w:jc w:val="both"/>
        <w:rPr>
          <w:rFonts w:eastAsiaTheme="majorEastAsia"/>
          <w:kern w:val="2"/>
          <w:sz w:val="24"/>
          <w:szCs w:val="24"/>
          <w:lang w:val="en-GB"/>
        </w:rPr>
      </w:pPr>
      <w:r w:rsidRPr="00122365">
        <w:rPr>
          <w:rFonts w:eastAsiaTheme="majorEastAsia"/>
          <w:kern w:val="2"/>
          <w:sz w:val="24"/>
          <w:szCs w:val="24"/>
          <w:lang w:val="en-GB"/>
        </w:rPr>
        <w:t>Familial idiopathic basal ganglia calcification (FIBGC) is a rare autosomal dominant disorder that causes bilateral calcification of</w:t>
      </w:r>
      <w:r w:rsidRPr="00122365">
        <w:rPr>
          <w:rFonts w:eastAsiaTheme="majorEastAsia"/>
          <w:b/>
          <w:kern w:val="2"/>
          <w:sz w:val="24"/>
          <w:szCs w:val="24"/>
          <w:lang w:val="en-GB" w:eastAsia="ja-JP"/>
        </w:rPr>
        <w:t xml:space="preserve"> </w:t>
      </w:r>
      <w:r w:rsidRPr="00122365">
        <w:rPr>
          <w:rFonts w:eastAsiaTheme="majorEastAsia"/>
          <w:kern w:val="2"/>
          <w:sz w:val="24"/>
          <w:szCs w:val="24"/>
          <w:lang w:val="en-GB"/>
        </w:rPr>
        <w:t>the basal ganglia</w:t>
      </w:r>
      <w:r w:rsidRPr="00122365">
        <w:rPr>
          <w:rFonts w:eastAsiaTheme="majorEastAsia"/>
          <w:kern w:val="2"/>
          <w:sz w:val="24"/>
          <w:szCs w:val="24"/>
          <w:lang w:val="en-GB" w:eastAsia="ja-JP"/>
        </w:rPr>
        <w:t xml:space="preserve"> and/or </w:t>
      </w:r>
      <w:r w:rsidRPr="00122365">
        <w:rPr>
          <w:rFonts w:eastAsiaTheme="majorEastAsia"/>
          <w:kern w:val="2"/>
          <w:sz w:val="24"/>
          <w:szCs w:val="24"/>
          <w:lang w:val="en-GB"/>
        </w:rPr>
        <w:t>cerebellar dentate nucleus, among other locations.</w:t>
      </w:r>
    </w:p>
    <w:p w14:paraId="3341D4D7" w14:textId="77777777" w:rsidR="003B1CCE" w:rsidRPr="00122365" w:rsidRDefault="003B1CCE" w:rsidP="00122365">
      <w:pPr>
        <w:spacing w:line="360" w:lineRule="auto"/>
        <w:jc w:val="both"/>
        <w:rPr>
          <w:sz w:val="24"/>
          <w:szCs w:val="24"/>
        </w:rPr>
      </w:pPr>
    </w:p>
    <w:p w14:paraId="4197FD73" w14:textId="77777777" w:rsidR="00743D9F" w:rsidRPr="00122365" w:rsidRDefault="00743D9F" w:rsidP="00122365">
      <w:pPr>
        <w:spacing w:line="360" w:lineRule="auto"/>
        <w:jc w:val="both"/>
        <w:rPr>
          <w:b/>
          <w:i/>
          <w:sz w:val="24"/>
          <w:szCs w:val="24"/>
        </w:rPr>
      </w:pPr>
      <w:r w:rsidRPr="00122365">
        <w:rPr>
          <w:b/>
          <w:i/>
          <w:sz w:val="24"/>
          <w:szCs w:val="24"/>
        </w:rPr>
        <w:t>CASE SUMMARY</w:t>
      </w:r>
    </w:p>
    <w:p w14:paraId="7EE2F745" w14:textId="480F8CF8" w:rsidR="00743D9F" w:rsidRPr="00122365" w:rsidRDefault="00B7497B" w:rsidP="00122365">
      <w:pPr>
        <w:spacing w:line="360" w:lineRule="auto"/>
        <w:jc w:val="both"/>
        <w:rPr>
          <w:rFonts w:eastAsiaTheme="majorEastAsia"/>
          <w:kern w:val="2"/>
          <w:sz w:val="24"/>
          <w:szCs w:val="24"/>
          <w:lang w:val="en-GB"/>
        </w:rPr>
      </w:pPr>
      <w:r w:rsidRPr="00122365">
        <w:rPr>
          <w:rFonts w:eastAsiaTheme="majorEastAsia"/>
          <w:kern w:val="2"/>
          <w:sz w:val="24"/>
          <w:szCs w:val="24"/>
          <w:lang w:val="en-GB"/>
        </w:rPr>
        <w:t>The aim</w:t>
      </w:r>
      <w:r w:rsidRPr="00122365">
        <w:rPr>
          <w:rFonts w:eastAsiaTheme="majorEastAsia"/>
          <w:spacing w:val="-4"/>
          <w:kern w:val="2"/>
          <w:sz w:val="24"/>
          <w:szCs w:val="24"/>
          <w:lang w:val="en-GB"/>
        </w:rPr>
        <w:t xml:space="preserve"> </w:t>
      </w:r>
      <w:r w:rsidRPr="00122365">
        <w:rPr>
          <w:rFonts w:eastAsiaTheme="majorEastAsia"/>
          <w:kern w:val="2"/>
          <w:sz w:val="24"/>
          <w:szCs w:val="24"/>
          <w:lang w:val="en-GB"/>
        </w:rPr>
        <w:t>of</w:t>
      </w:r>
      <w:r w:rsidRPr="00122365">
        <w:rPr>
          <w:rFonts w:eastAsiaTheme="majorEastAsia"/>
          <w:spacing w:val="-4"/>
          <w:kern w:val="2"/>
          <w:sz w:val="24"/>
          <w:szCs w:val="24"/>
          <w:lang w:val="en-GB"/>
        </w:rPr>
        <w:t xml:space="preserve"> </w:t>
      </w:r>
      <w:r w:rsidRPr="00122365">
        <w:rPr>
          <w:rFonts w:eastAsiaTheme="majorEastAsia"/>
          <w:kern w:val="2"/>
          <w:sz w:val="24"/>
          <w:szCs w:val="24"/>
          <w:lang w:val="en-GB"/>
        </w:rPr>
        <w:t>this</w:t>
      </w:r>
      <w:r w:rsidRPr="00122365">
        <w:rPr>
          <w:rFonts w:eastAsiaTheme="majorEastAsia"/>
          <w:spacing w:val="-4"/>
          <w:kern w:val="2"/>
          <w:sz w:val="24"/>
          <w:szCs w:val="24"/>
          <w:lang w:val="en-GB"/>
        </w:rPr>
        <w:t xml:space="preserve"> </w:t>
      </w:r>
      <w:r w:rsidRPr="00122365">
        <w:rPr>
          <w:rFonts w:eastAsiaTheme="majorEastAsia"/>
          <w:kern w:val="2"/>
          <w:sz w:val="24"/>
          <w:szCs w:val="24"/>
          <w:lang w:val="en-GB"/>
        </w:rPr>
        <w:t>study</w:t>
      </w:r>
      <w:r w:rsidRPr="00122365">
        <w:rPr>
          <w:rFonts w:eastAsiaTheme="majorEastAsia"/>
          <w:spacing w:val="-4"/>
          <w:kern w:val="2"/>
          <w:sz w:val="24"/>
          <w:szCs w:val="24"/>
          <w:lang w:val="en-GB"/>
        </w:rPr>
        <w:t xml:space="preserve"> </w:t>
      </w:r>
      <w:r w:rsidRPr="00122365">
        <w:rPr>
          <w:rFonts w:eastAsiaTheme="majorEastAsia"/>
          <w:kern w:val="2"/>
          <w:sz w:val="24"/>
          <w:szCs w:val="24"/>
          <w:lang w:val="en-GB"/>
        </w:rPr>
        <w:t>is</w:t>
      </w:r>
      <w:r w:rsidRPr="00122365">
        <w:rPr>
          <w:rFonts w:eastAsiaTheme="majorEastAsia"/>
          <w:spacing w:val="-4"/>
          <w:kern w:val="2"/>
          <w:sz w:val="24"/>
          <w:szCs w:val="24"/>
          <w:lang w:val="en-GB"/>
        </w:rPr>
        <w:t xml:space="preserve"> </w:t>
      </w:r>
      <w:r w:rsidRPr="00122365">
        <w:rPr>
          <w:rFonts w:eastAsiaTheme="majorEastAsia"/>
          <w:kern w:val="2"/>
          <w:sz w:val="24"/>
          <w:szCs w:val="24"/>
          <w:lang w:val="en-GB"/>
        </w:rPr>
        <w:t>to</w:t>
      </w:r>
      <w:r w:rsidRPr="00122365">
        <w:rPr>
          <w:rFonts w:eastAsiaTheme="majorEastAsia"/>
          <w:spacing w:val="-4"/>
          <w:kern w:val="2"/>
          <w:sz w:val="24"/>
          <w:szCs w:val="24"/>
          <w:lang w:val="en-GB"/>
        </w:rPr>
        <w:t xml:space="preserve"> </w:t>
      </w:r>
      <w:r w:rsidRPr="00122365">
        <w:rPr>
          <w:rFonts w:eastAsiaTheme="majorEastAsia"/>
          <w:spacing w:val="-3"/>
          <w:kern w:val="2"/>
          <w:sz w:val="24"/>
          <w:szCs w:val="24"/>
          <w:lang w:val="en-GB"/>
        </w:rPr>
        <w:t>report 10 cases of FIBGC observed in a single family</w:t>
      </w:r>
      <w:r w:rsidRPr="00122365">
        <w:rPr>
          <w:rFonts w:eastAsiaTheme="majorEastAsia"/>
          <w:spacing w:val="-3"/>
          <w:kern w:val="2"/>
          <w:sz w:val="24"/>
          <w:szCs w:val="24"/>
          <w:lang w:val="en-GB" w:eastAsia="ja-JP"/>
        </w:rPr>
        <w:t>.</w:t>
      </w:r>
      <w:r w:rsidRPr="00122365">
        <w:rPr>
          <w:rFonts w:eastAsiaTheme="majorEastAsia"/>
          <w:kern w:val="2"/>
          <w:sz w:val="24"/>
          <w:szCs w:val="24"/>
          <w:lang w:val="en-GB"/>
        </w:rPr>
        <w:t xml:space="preserve"> Seven patients showed calcification on their </w:t>
      </w:r>
      <w:r w:rsidR="00F93AFB" w:rsidRPr="00F93AFB">
        <w:rPr>
          <w:bCs/>
          <w:sz w:val="24"/>
          <w:szCs w:val="24"/>
        </w:rPr>
        <w:t>computed tomography</w:t>
      </w:r>
      <w:r w:rsidR="00F93AFB">
        <w:rPr>
          <w:rFonts w:eastAsiaTheme="majorEastAsia"/>
          <w:kern w:val="2"/>
          <w:sz w:val="24"/>
          <w:szCs w:val="24"/>
        </w:rPr>
        <w:t xml:space="preserve"> </w:t>
      </w:r>
      <w:r w:rsidRPr="00122365">
        <w:rPr>
          <w:rFonts w:eastAsiaTheme="majorEastAsia"/>
          <w:kern w:val="2"/>
          <w:sz w:val="24"/>
          <w:szCs w:val="24"/>
          <w:lang w:val="en-GB"/>
        </w:rPr>
        <w:t>scan, and all of these patients carried the</w:t>
      </w:r>
      <w:r w:rsidRPr="00122365">
        <w:rPr>
          <w:rFonts w:eastAsiaTheme="majorEastAsia"/>
          <w:i/>
          <w:kern w:val="2"/>
          <w:sz w:val="24"/>
          <w:szCs w:val="24"/>
          <w:lang w:val="en-GB"/>
        </w:rPr>
        <w:t xml:space="preserve"> SLC20A2</w:t>
      </w:r>
      <w:r w:rsidRPr="00122365">
        <w:rPr>
          <w:rFonts w:eastAsiaTheme="majorEastAsia"/>
          <w:kern w:val="2"/>
          <w:sz w:val="24"/>
          <w:szCs w:val="24"/>
          <w:lang w:val="en-GB"/>
        </w:rPr>
        <w:t xml:space="preserve"> mutation. However, individuals without the mutation did not show calcification. Three patients among the 7 with calcification were symptomatic, while the remaining 4 patients were asymptomatic. Additionally, we longitudinally observed 10 subjects for ten years.</w:t>
      </w:r>
      <w:r w:rsidR="00385799" w:rsidRPr="00122365">
        <w:rPr>
          <w:rFonts w:eastAsiaTheme="majorEastAsia"/>
          <w:kern w:val="2"/>
          <w:sz w:val="24"/>
          <w:szCs w:val="24"/>
          <w:lang w:val="en-GB"/>
        </w:rPr>
        <w:t xml:space="preserve"> In this paper, we mainly focus on the clinical course and neuroradiological findings in the proband and her son.</w:t>
      </w:r>
    </w:p>
    <w:p w14:paraId="3085E85C" w14:textId="77777777" w:rsidR="003B1CCE" w:rsidRPr="00122365" w:rsidRDefault="003B1CCE" w:rsidP="00122365">
      <w:pPr>
        <w:spacing w:line="360" w:lineRule="auto"/>
        <w:jc w:val="both"/>
        <w:rPr>
          <w:b/>
          <w:sz w:val="24"/>
          <w:szCs w:val="24"/>
        </w:rPr>
      </w:pPr>
    </w:p>
    <w:p w14:paraId="643511BE" w14:textId="77777777" w:rsidR="00743D9F" w:rsidRPr="00122365" w:rsidRDefault="00743D9F" w:rsidP="00122365">
      <w:pPr>
        <w:spacing w:line="360" w:lineRule="auto"/>
        <w:jc w:val="both"/>
        <w:rPr>
          <w:b/>
          <w:i/>
          <w:sz w:val="24"/>
          <w:szCs w:val="24"/>
        </w:rPr>
      </w:pPr>
      <w:r w:rsidRPr="00122365">
        <w:rPr>
          <w:b/>
          <w:i/>
          <w:sz w:val="24"/>
          <w:szCs w:val="24"/>
        </w:rPr>
        <w:t>CONCLUSION</w:t>
      </w:r>
    </w:p>
    <w:p w14:paraId="01EE3441" w14:textId="246B8AF1" w:rsidR="00B7497B" w:rsidRPr="00122365" w:rsidRDefault="00B7497B" w:rsidP="00122365">
      <w:pPr>
        <w:spacing w:line="360" w:lineRule="auto"/>
        <w:jc w:val="both"/>
        <w:rPr>
          <w:rFonts w:eastAsiaTheme="majorEastAsia"/>
          <w:kern w:val="2"/>
          <w:sz w:val="24"/>
          <w:szCs w:val="24"/>
          <w:lang w:val="en-GB"/>
        </w:rPr>
      </w:pPr>
      <w:r w:rsidRPr="00122365">
        <w:rPr>
          <w:rFonts w:eastAsiaTheme="majorEastAsia"/>
          <w:kern w:val="2"/>
          <w:sz w:val="24"/>
          <w:szCs w:val="24"/>
          <w:lang w:val="en-GB"/>
        </w:rPr>
        <w:t>The accumulation of more case reports and further studies related to the manifestation of FIBGC are needed.</w:t>
      </w:r>
    </w:p>
    <w:p w14:paraId="62F693A4" w14:textId="77777777" w:rsidR="00743D9F" w:rsidRPr="00122365" w:rsidRDefault="00743D9F" w:rsidP="00122365">
      <w:pPr>
        <w:spacing w:line="360" w:lineRule="auto"/>
        <w:jc w:val="both"/>
        <w:rPr>
          <w:sz w:val="24"/>
          <w:szCs w:val="24"/>
          <w:lang w:val="en-GB"/>
        </w:rPr>
      </w:pPr>
    </w:p>
    <w:p w14:paraId="1102B68B" w14:textId="179FE03C" w:rsidR="001D027A" w:rsidRPr="00122365" w:rsidRDefault="003B1CCE" w:rsidP="00122365">
      <w:pPr>
        <w:spacing w:line="360" w:lineRule="auto"/>
        <w:jc w:val="both"/>
        <w:rPr>
          <w:sz w:val="24"/>
          <w:szCs w:val="24"/>
          <w:shd w:val="clear" w:color="auto" w:fill="FFFFFF"/>
          <w:lang w:eastAsia="ja-JP"/>
        </w:rPr>
      </w:pPr>
      <w:r w:rsidRPr="00122365">
        <w:rPr>
          <w:b/>
          <w:bCs/>
          <w:sz w:val="24"/>
          <w:szCs w:val="24"/>
        </w:rPr>
        <w:t>Key words</w:t>
      </w:r>
      <w:r w:rsidRPr="00122365">
        <w:rPr>
          <w:sz w:val="24"/>
          <w:szCs w:val="24"/>
        </w:rPr>
        <w:t>:</w:t>
      </w:r>
      <w:r w:rsidR="00246503" w:rsidRPr="00122365">
        <w:rPr>
          <w:b/>
          <w:sz w:val="24"/>
          <w:szCs w:val="24"/>
        </w:rPr>
        <w:t xml:space="preserve"> </w:t>
      </w:r>
      <w:bookmarkStart w:id="4" w:name="OLE_LINK44"/>
      <w:r w:rsidR="00246503" w:rsidRPr="00122365">
        <w:rPr>
          <w:rFonts w:eastAsia="MS PGothic" w:cs="Arial"/>
          <w:sz w:val="24"/>
          <w:szCs w:val="24"/>
          <w:lang w:val="en" w:eastAsia="ja-JP"/>
        </w:rPr>
        <w:t>Idiopathic basal ganglia calcification</w:t>
      </w:r>
      <w:r w:rsidRPr="00122365">
        <w:rPr>
          <w:sz w:val="24"/>
          <w:szCs w:val="24"/>
          <w:lang w:val="en"/>
        </w:rPr>
        <w:t xml:space="preserve">; </w:t>
      </w:r>
      <w:proofErr w:type="spellStart"/>
      <w:r w:rsidR="00246503" w:rsidRPr="00122365">
        <w:rPr>
          <w:sz w:val="24"/>
          <w:szCs w:val="24"/>
        </w:rPr>
        <w:t>Fahr’s</w:t>
      </w:r>
      <w:proofErr w:type="spellEnd"/>
      <w:r w:rsidR="00246503" w:rsidRPr="00122365">
        <w:rPr>
          <w:sz w:val="24"/>
          <w:szCs w:val="24"/>
        </w:rPr>
        <w:t xml:space="preserve"> disease; </w:t>
      </w:r>
      <w:r w:rsidR="00246503" w:rsidRPr="00122365">
        <w:rPr>
          <w:rFonts w:eastAsia="MS PGothic" w:cs="Arial"/>
          <w:i/>
          <w:sz w:val="24"/>
          <w:szCs w:val="24"/>
          <w:lang w:val="en" w:eastAsia="ja-JP"/>
        </w:rPr>
        <w:t>SLC20A2</w:t>
      </w:r>
      <w:r w:rsidR="00246503" w:rsidRPr="00122365">
        <w:rPr>
          <w:sz w:val="24"/>
          <w:szCs w:val="24"/>
        </w:rPr>
        <w:t>;</w:t>
      </w:r>
      <w:r w:rsidR="00246503" w:rsidRPr="00122365">
        <w:rPr>
          <w:rFonts w:eastAsia="MS PGothic" w:cs="Arial"/>
          <w:sz w:val="24"/>
          <w:szCs w:val="24"/>
          <w:lang w:val="en" w:eastAsia="ja-JP"/>
        </w:rPr>
        <w:t xml:space="preserve"> </w:t>
      </w:r>
      <w:r w:rsidRPr="00122365">
        <w:rPr>
          <w:sz w:val="24"/>
          <w:szCs w:val="24"/>
        </w:rPr>
        <w:t xml:space="preserve">Diffuse </w:t>
      </w:r>
      <w:r w:rsidR="00246503" w:rsidRPr="00122365">
        <w:rPr>
          <w:sz w:val="24"/>
          <w:szCs w:val="24"/>
        </w:rPr>
        <w:t>neurofibrillary tangles with calcification;</w:t>
      </w:r>
      <w:r w:rsidR="00246503" w:rsidRPr="00122365">
        <w:rPr>
          <w:rFonts w:eastAsia="MS PGothic" w:cs="Arial"/>
          <w:sz w:val="24"/>
          <w:szCs w:val="24"/>
          <w:lang w:val="en" w:eastAsia="ja-JP"/>
        </w:rPr>
        <w:t xml:space="preserve"> </w:t>
      </w:r>
      <w:r w:rsidR="00246503" w:rsidRPr="00122365">
        <w:rPr>
          <w:sz w:val="24"/>
          <w:szCs w:val="24"/>
          <w:lang w:eastAsia="ja-JP"/>
        </w:rPr>
        <w:t>Single-</w:t>
      </w:r>
      <w:r w:rsidRPr="00122365">
        <w:rPr>
          <w:sz w:val="24"/>
          <w:szCs w:val="24"/>
          <w:lang w:eastAsia="ja-JP"/>
        </w:rPr>
        <w:t>photon emission comp</w:t>
      </w:r>
      <w:r w:rsidR="00246503" w:rsidRPr="00122365">
        <w:rPr>
          <w:sz w:val="24"/>
          <w:szCs w:val="24"/>
          <w:lang w:eastAsia="ja-JP"/>
        </w:rPr>
        <w:t xml:space="preserve">uted </w:t>
      </w:r>
      <w:r w:rsidRPr="00122365">
        <w:rPr>
          <w:sz w:val="24"/>
          <w:szCs w:val="24"/>
          <w:lang w:eastAsia="ja-JP"/>
        </w:rPr>
        <w:t>tomography;</w:t>
      </w:r>
      <w:r w:rsidR="00246503" w:rsidRPr="00122365">
        <w:rPr>
          <w:sz w:val="24"/>
          <w:szCs w:val="24"/>
        </w:rPr>
        <w:t xml:space="preserve"> </w:t>
      </w:r>
      <w:r w:rsidR="00CE4806" w:rsidRPr="00122365">
        <w:rPr>
          <w:sz w:val="24"/>
          <w:szCs w:val="24"/>
        </w:rPr>
        <w:t xml:space="preserve">Case </w:t>
      </w:r>
      <w:r w:rsidR="00246503" w:rsidRPr="00122365">
        <w:rPr>
          <w:sz w:val="24"/>
          <w:szCs w:val="24"/>
        </w:rPr>
        <w:t>report</w:t>
      </w:r>
    </w:p>
    <w:bookmarkEnd w:id="4"/>
    <w:p w14:paraId="30219FFB" w14:textId="77777777" w:rsidR="007E282B" w:rsidRPr="00122365" w:rsidRDefault="007E282B" w:rsidP="00122365">
      <w:pPr>
        <w:pStyle w:val="BodyText"/>
        <w:spacing w:line="360" w:lineRule="auto"/>
        <w:ind w:left="0"/>
      </w:pPr>
    </w:p>
    <w:p w14:paraId="69A98A5D" w14:textId="77777777" w:rsidR="003B1CCE" w:rsidRPr="00122365" w:rsidRDefault="003B1CCE" w:rsidP="00122365">
      <w:pPr>
        <w:spacing w:line="360" w:lineRule="auto"/>
        <w:ind w:right="-46"/>
        <w:jc w:val="both"/>
        <w:rPr>
          <w:rFonts w:cs="Arial"/>
          <w:sz w:val="24"/>
          <w:szCs w:val="24"/>
        </w:rPr>
      </w:pPr>
      <w:r w:rsidRPr="00122365">
        <w:rPr>
          <w:rFonts w:cs="Arial"/>
          <w:b/>
          <w:sz w:val="24"/>
          <w:szCs w:val="24"/>
        </w:rPr>
        <w:t>© The Author(s) 2019.</w:t>
      </w:r>
      <w:r w:rsidRPr="00122365">
        <w:rPr>
          <w:rFonts w:cs="Arial"/>
          <w:sz w:val="24"/>
          <w:szCs w:val="24"/>
        </w:rPr>
        <w:t xml:space="preserve"> Published by </w:t>
      </w:r>
      <w:proofErr w:type="spellStart"/>
      <w:r w:rsidRPr="00122365">
        <w:rPr>
          <w:rFonts w:cs="Arial"/>
          <w:sz w:val="24"/>
          <w:szCs w:val="24"/>
        </w:rPr>
        <w:t>Baishideng</w:t>
      </w:r>
      <w:proofErr w:type="spellEnd"/>
      <w:r w:rsidRPr="00122365">
        <w:rPr>
          <w:rFonts w:cs="Arial"/>
          <w:sz w:val="24"/>
          <w:szCs w:val="24"/>
        </w:rPr>
        <w:t xml:space="preserve"> Publishing Group Inc. All rights reserved.</w:t>
      </w:r>
    </w:p>
    <w:p w14:paraId="282E1330" w14:textId="77777777" w:rsidR="003B1CCE" w:rsidRPr="00122365" w:rsidRDefault="003B1CCE" w:rsidP="00122365">
      <w:pPr>
        <w:spacing w:line="360" w:lineRule="auto"/>
        <w:ind w:right="-565"/>
        <w:jc w:val="both"/>
        <w:rPr>
          <w:rFonts w:cs="Arial"/>
          <w:b/>
          <w:sz w:val="24"/>
          <w:szCs w:val="24"/>
        </w:rPr>
      </w:pPr>
    </w:p>
    <w:p w14:paraId="15031D7A" w14:textId="343228B1" w:rsidR="0050324F" w:rsidRPr="00122365" w:rsidRDefault="003B1CCE" w:rsidP="00122365">
      <w:pPr>
        <w:pStyle w:val="BodyText"/>
        <w:spacing w:line="360" w:lineRule="auto"/>
        <w:ind w:left="0"/>
        <w:rPr>
          <w:lang w:eastAsia="ja-JP"/>
        </w:rPr>
      </w:pPr>
      <w:r w:rsidRPr="00122365">
        <w:rPr>
          <w:rFonts w:cs="Arial"/>
          <w:b/>
        </w:rPr>
        <w:t xml:space="preserve">Core tip: </w:t>
      </w:r>
      <w:bookmarkStart w:id="5" w:name="OLE_LINK45"/>
      <w:r w:rsidR="00245EF7" w:rsidRPr="00122365">
        <w:rPr>
          <w:lang w:val="en-GB"/>
        </w:rPr>
        <w:t xml:space="preserve">The aim of this study is to report a rare case of familial idiopathic basal ganglia calcification (FIBGC) </w:t>
      </w:r>
      <w:r w:rsidR="00245EF7" w:rsidRPr="00122365">
        <w:rPr>
          <w:rFonts w:eastAsiaTheme="minorEastAsia"/>
          <w:kern w:val="2"/>
          <w:lang w:val="en-GB"/>
        </w:rPr>
        <w:t>solely presenting cognitive and behavioural impairments.</w:t>
      </w:r>
      <w:r w:rsidR="00245EF7" w:rsidRPr="00122365">
        <w:rPr>
          <w:lang w:val="en-GB"/>
        </w:rPr>
        <w:t xml:space="preserve"> Since patients with FIBGC show variability in clinical manifestations, even among the families, we should accumulate and report as many cases as possible. Additionally, there are no previous reports that include as many as 10 family members (spanning 3 generations) with genetic information </w:t>
      </w:r>
      <w:r w:rsidR="00245EF7" w:rsidRPr="00122365">
        <w:rPr>
          <w:lang w:val="en-GB"/>
        </w:rPr>
        <w:lastRenderedPageBreak/>
        <w:t xml:space="preserve">and </w:t>
      </w:r>
      <w:r w:rsidRPr="00122365">
        <w:rPr>
          <w:lang w:eastAsia="ja-JP"/>
        </w:rPr>
        <w:t>computed tomography</w:t>
      </w:r>
      <w:r w:rsidR="00245EF7" w:rsidRPr="00122365">
        <w:rPr>
          <w:lang w:val="en-GB"/>
        </w:rPr>
        <w:t xml:space="preserve"> findings that have been observed longitudinally for over ten years.</w:t>
      </w:r>
      <w:r w:rsidRPr="00122365">
        <w:rPr>
          <w:lang w:val="en-GB"/>
        </w:rPr>
        <w:t xml:space="preserve"> </w:t>
      </w:r>
      <w:r w:rsidR="00245EF7" w:rsidRPr="00122365">
        <w:rPr>
          <w:lang w:val="en-GB"/>
        </w:rPr>
        <w:t>For these reasons, we think that this report is valuable</w:t>
      </w:r>
      <w:r w:rsidR="00EA3CEA" w:rsidRPr="00122365">
        <w:rPr>
          <w:rFonts w:eastAsia="MS Mincho" w:cs="MS Mincho"/>
          <w:lang w:val="en-GB" w:eastAsia="ja-JP"/>
        </w:rPr>
        <w:t>.</w:t>
      </w:r>
    </w:p>
    <w:bookmarkEnd w:id="5"/>
    <w:p w14:paraId="76F0B076" w14:textId="77777777" w:rsidR="0050324F" w:rsidRPr="00122365" w:rsidRDefault="0050324F" w:rsidP="00122365">
      <w:pPr>
        <w:spacing w:line="360" w:lineRule="auto"/>
        <w:ind w:right="440"/>
        <w:jc w:val="both"/>
        <w:rPr>
          <w:sz w:val="24"/>
          <w:szCs w:val="24"/>
          <w:lang w:val="pl-PL"/>
        </w:rPr>
      </w:pPr>
    </w:p>
    <w:p w14:paraId="64E1BD94" w14:textId="34D9872B" w:rsidR="001408D9" w:rsidRPr="00122365" w:rsidRDefault="00D0104C" w:rsidP="00122365">
      <w:pPr>
        <w:adjustRightInd w:val="0"/>
        <w:snapToGrid w:val="0"/>
        <w:spacing w:line="360" w:lineRule="auto"/>
        <w:jc w:val="both"/>
        <w:rPr>
          <w:sz w:val="24"/>
          <w:szCs w:val="24"/>
        </w:rPr>
      </w:pPr>
      <w:bookmarkStart w:id="6" w:name="OLE_LINK29"/>
      <w:r w:rsidRPr="00122365">
        <w:rPr>
          <w:sz w:val="24"/>
          <w:szCs w:val="24"/>
        </w:rPr>
        <w:t xml:space="preserve">Kobayashi S, </w:t>
      </w:r>
      <w:proofErr w:type="spellStart"/>
      <w:r w:rsidRPr="00122365">
        <w:rPr>
          <w:sz w:val="24"/>
          <w:szCs w:val="24"/>
        </w:rPr>
        <w:t>Utsumi</w:t>
      </w:r>
      <w:proofErr w:type="spellEnd"/>
      <w:r w:rsidRPr="00122365">
        <w:rPr>
          <w:sz w:val="24"/>
          <w:szCs w:val="24"/>
        </w:rPr>
        <w:t xml:space="preserve"> K, Tateno M</w:t>
      </w:r>
      <w:r w:rsidR="008D2882" w:rsidRPr="00122365">
        <w:rPr>
          <w:sz w:val="24"/>
          <w:szCs w:val="24"/>
        </w:rPr>
        <w:t xml:space="preserve">, </w:t>
      </w:r>
      <w:r w:rsidRPr="00122365">
        <w:rPr>
          <w:sz w:val="24"/>
          <w:szCs w:val="24"/>
        </w:rPr>
        <w:t>Iwamoto T</w:t>
      </w:r>
      <w:r w:rsidR="008D2882" w:rsidRPr="00122365">
        <w:rPr>
          <w:sz w:val="24"/>
          <w:szCs w:val="24"/>
        </w:rPr>
        <w:t xml:space="preserve">, </w:t>
      </w:r>
      <w:r w:rsidRPr="00122365">
        <w:rPr>
          <w:sz w:val="24"/>
          <w:szCs w:val="24"/>
        </w:rPr>
        <w:t>Murayama T</w:t>
      </w:r>
      <w:r w:rsidR="008D2882" w:rsidRPr="00122365">
        <w:rPr>
          <w:sz w:val="24"/>
          <w:szCs w:val="24"/>
        </w:rPr>
        <w:t xml:space="preserve">, </w:t>
      </w:r>
      <w:proofErr w:type="spellStart"/>
      <w:r w:rsidRPr="00122365">
        <w:rPr>
          <w:sz w:val="24"/>
          <w:szCs w:val="24"/>
        </w:rPr>
        <w:t>Sohma</w:t>
      </w:r>
      <w:proofErr w:type="spellEnd"/>
      <w:r w:rsidRPr="00122365">
        <w:rPr>
          <w:sz w:val="24"/>
          <w:szCs w:val="24"/>
        </w:rPr>
        <w:t xml:space="preserve"> H</w:t>
      </w:r>
      <w:r w:rsidR="008D2882" w:rsidRPr="00122365">
        <w:rPr>
          <w:sz w:val="24"/>
          <w:szCs w:val="24"/>
        </w:rPr>
        <w:t xml:space="preserve">, </w:t>
      </w:r>
      <w:proofErr w:type="spellStart"/>
      <w:r w:rsidRPr="00122365">
        <w:rPr>
          <w:sz w:val="24"/>
          <w:szCs w:val="24"/>
        </w:rPr>
        <w:t>Ukai</w:t>
      </w:r>
      <w:proofErr w:type="spellEnd"/>
      <w:r w:rsidRPr="00122365">
        <w:rPr>
          <w:sz w:val="24"/>
          <w:szCs w:val="24"/>
        </w:rPr>
        <w:t xml:space="preserve"> W</w:t>
      </w:r>
      <w:r w:rsidR="008D2882" w:rsidRPr="00122365">
        <w:rPr>
          <w:sz w:val="24"/>
          <w:szCs w:val="24"/>
        </w:rPr>
        <w:t xml:space="preserve">, </w:t>
      </w:r>
      <w:r w:rsidRPr="00122365">
        <w:rPr>
          <w:sz w:val="24"/>
          <w:szCs w:val="24"/>
        </w:rPr>
        <w:t>Hashimoto E,</w:t>
      </w:r>
      <w:r w:rsidR="008D2882" w:rsidRPr="00122365">
        <w:rPr>
          <w:sz w:val="24"/>
          <w:szCs w:val="24"/>
        </w:rPr>
        <w:t xml:space="preserve"> </w:t>
      </w:r>
      <w:proofErr w:type="spellStart"/>
      <w:r w:rsidRPr="00122365">
        <w:rPr>
          <w:sz w:val="24"/>
          <w:szCs w:val="24"/>
        </w:rPr>
        <w:t>Kawanishi</w:t>
      </w:r>
      <w:proofErr w:type="spellEnd"/>
      <w:r w:rsidRPr="00122365">
        <w:rPr>
          <w:sz w:val="24"/>
          <w:szCs w:val="24"/>
        </w:rPr>
        <w:t xml:space="preserve"> C.</w:t>
      </w:r>
      <w:r w:rsidR="000F1232" w:rsidRPr="00122365">
        <w:rPr>
          <w:sz w:val="24"/>
          <w:szCs w:val="24"/>
        </w:rPr>
        <w:t xml:space="preserve"> </w:t>
      </w:r>
      <w:r w:rsidR="003B1CCE" w:rsidRPr="00122365">
        <w:rPr>
          <w:sz w:val="24"/>
          <w:szCs w:val="24"/>
          <w:lang w:val="en-GB"/>
        </w:rPr>
        <w:t xml:space="preserve">Longitudinal </w:t>
      </w:r>
      <w:r w:rsidR="000F1232" w:rsidRPr="00122365">
        <w:rPr>
          <w:sz w:val="24"/>
          <w:szCs w:val="24"/>
          <w:lang w:val="en-GB"/>
        </w:rPr>
        <w:t xml:space="preserve">observation of </w:t>
      </w:r>
      <w:r w:rsidR="00F93AFB">
        <w:rPr>
          <w:sz w:val="24"/>
          <w:szCs w:val="24"/>
          <w:lang w:val="en-GB"/>
        </w:rPr>
        <w:t>ten</w:t>
      </w:r>
      <w:r w:rsidR="000F1232" w:rsidRPr="00122365">
        <w:rPr>
          <w:sz w:val="24"/>
          <w:szCs w:val="24"/>
          <w:lang w:val="en-GB"/>
        </w:rPr>
        <w:t xml:space="preserve"> family members </w:t>
      </w:r>
      <w:r w:rsidR="000F1232" w:rsidRPr="00122365">
        <w:rPr>
          <w:rFonts w:eastAsia="MS PGothic" w:cs="Arial"/>
          <w:sz w:val="24"/>
          <w:szCs w:val="24"/>
          <w:lang w:val="en-GB" w:eastAsia="ja-JP"/>
        </w:rPr>
        <w:t>with idiopathic basal ganglia calcification: A case report</w:t>
      </w:r>
      <w:r w:rsidR="001408D9" w:rsidRPr="00122365">
        <w:rPr>
          <w:rFonts w:eastAsia="MS PGothic" w:cs="Arial"/>
          <w:sz w:val="24"/>
          <w:szCs w:val="24"/>
          <w:lang w:val="en-GB" w:eastAsia="ja-JP"/>
        </w:rPr>
        <w:t>.</w:t>
      </w:r>
      <w:r w:rsidR="001408D9" w:rsidRPr="00122365">
        <w:rPr>
          <w:i/>
          <w:sz w:val="24"/>
          <w:szCs w:val="24"/>
        </w:rPr>
        <w:t xml:space="preserve"> World J Clin Cases </w:t>
      </w:r>
      <w:r w:rsidR="001408D9" w:rsidRPr="00122365">
        <w:rPr>
          <w:sz w:val="24"/>
          <w:szCs w:val="24"/>
        </w:rPr>
        <w:t>2019; In press</w:t>
      </w:r>
    </w:p>
    <w:bookmarkEnd w:id="6"/>
    <w:p w14:paraId="65D78CBE" w14:textId="77777777" w:rsidR="00743D9F" w:rsidRPr="00122365" w:rsidRDefault="00743D9F" w:rsidP="00122365">
      <w:pPr>
        <w:spacing w:line="360" w:lineRule="auto"/>
        <w:jc w:val="both"/>
        <w:rPr>
          <w:sz w:val="24"/>
          <w:szCs w:val="24"/>
          <w:lang w:val="en"/>
        </w:rPr>
      </w:pPr>
      <w:r w:rsidRPr="00122365">
        <w:rPr>
          <w:sz w:val="24"/>
          <w:szCs w:val="24"/>
          <w:lang w:val="en"/>
        </w:rPr>
        <w:br w:type="page"/>
      </w:r>
    </w:p>
    <w:p w14:paraId="193F4412" w14:textId="77777777" w:rsidR="0050324F" w:rsidRPr="00122365" w:rsidRDefault="0050324F" w:rsidP="00122365">
      <w:pPr>
        <w:spacing w:line="360" w:lineRule="auto"/>
        <w:jc w:val="both"/>
        <w:rPr>
          <w:b/>
          <w:sz w:val="24"/>
          <w:szCs w:val="24"/>
        </w:rPr>
      </w:pPr>
      <w:r w:rsidRPr="00122365">
        <w:rPr>
          <w:b/>
          <w:sz w:val="24"/>
          <w:szCs w:val="24"/>
        </w:rPr>
        <w:lastRenderedPageBreak/>
        <w:t>INTRODUCTION</w:t>
      </w:r>
    </w:p>
    <w:p w14:paraId="2B23215C" w14:textId="2CE3B006" w:rsidR="00245EF7" w:rsidRPr="00122365" w:rsidRDefault="00245EF7" w:rsidP="00122365">
      <w:pPr>
        <w:pStyle w:val="TableParagraph"/>
        <w:spacing w:line="360" w:lineRule="auto"/>
        <w:jc w:val="both"/>
        <w:rPr>
          <w:b/>
          <w:sz w:val="24"/>
          <w:szCs w:val="24"/>
          <w:lang w:val="en-GB"/>
        </w:rPr>
      </w:pPr>
      <w:r w:rsidRPr="00122365">
        <w:rPr>
          <w:sz w:val="24"/>
          <w:szCs w:val="24"/>
          <w:lang w:val="en-GB"/>
        </w:rPr>
        <w:t xml:space="preserve">Idiopathic basal ganglia calcification (IBGC), which is also known as </w:t>
      </w:r>
      <w:proofErr w:type="spellStart"/>
      <w:r w:rsidRPr="00122365">
        <w:rPr>
          <w:sz w:val="24"/>
          <w:szCs w:val="24"/>
          <w:lang w:val="en-GB"/>
        </w:rPr>
        <w:t>Fahr’s</w:t>
      </w:r>
      <w:proofErr w:type="spellEnd"/>
      <w:r w:rsidRPr="00122365">
        <w:rPr>
          <w:sz w:val="24"/>
          <w:szCs w:val="24"/>
          <w:lang w:val="en-GB"/>
        </w:rPr>
        <w:t xml:space="preserve"> disease, is a relatively rare neurological disease</w:t>
      </w:r>
      <w:r w:rsidRPr="00122365">
        <w:rPr>
          <w:sz w:val="24"/>
          <w:szCs w:val="24"/>
          <w:lang w:val="en-GB" w:eastAsia="ja-JP"/>
        </w:rPr>
        <w:t xml:space="preserve"> </w:t>
      </w:r>
      <w:r w:rsidRPr="00122365">
        <w:rPr>
          <w:sz w:val="24"/>
          <w:szCs w:val="24"/>
          <w:lang w:val="en-GB"/>
        </w:rPr>
        <w:t>characterized by symmetrical calcification in the basal ganglia, cerebellar dentate nucleus, and subcortical brain white matter. Clinical manifestations range widely from asymptomatic to variable symptoms including movement disorders, dementia, and behavioural abnormalities</w:t>
      </w:r>
      <w:r w:rsidRPr="00A239B0">
        <w:rPr>
          <w:b/>
          <w:sz w:val="24"/>
          <w:szCs w:val="24"/>
          <w:vertAlign w:val="superscript"/>
          <w:lang w:val="en-GB"/>
        </w:rPr>
        <w:fldChar w:fldCharType="begin"/>
      </w:r>
      <w:r w:rsidR="002E5961" w:rsidRPr="00A239B0">
        <w:rPr>
          <w:sz w:val="24"/>
          <w:szCs w:val="24"/>
          <w:vertAlign w:val="superscript"/>
          <w:lang w:val="en-GB"/>
        </w:rPr>
        <w:instrText xml:space="preserve"> ADDIN EN.CITE &lt;EndNote&gt;&lt;Cite&gt;&lt;Author&gt;Manyam&lt;/Author&gt;&lt;Year&gt;2005&lt;/Year&gt;&lt;RecNum&gt;21&lt;/RecNum&gt;&lt;DisplayText&gt;[1]&lt;/DisplayText&gt;&lt;record&gt;&lt;rec-number&gt;21&lt;/rec-number&gt;&lt;foreign-keys&gt;&lt;key app="EN" db-id="vfzrvtes2zttrxevvalxxfrf9095vpw52e5z" timestamp="1480854503"&gt;21&lt;/key&gt;&lt;/foreign-keys&gt;&lt;ref-type name="Journal Article"&gt;17&lt;/ref-type&gt;&lt;contributors&gt;&lt;authors&gt;&lt;author&gt;Manyam, B. V.&lt;/author&gt;&lt;/authors&gt;&lt;/contributors&gt;&lt;titles&gt;&lt;title&gt;What is and what is not Fahr&amp;apos;s disease&amp;apos;&lt;/title&gt;&lt;secondary-title&gt;Parkinsonism &amp;amp; Related Disorders&lt;/secondary-title&gt;&lt;/titles&gt;&lt;periodical&gt;&lt;full-title&gt;Parkinsonism &amp;amp; Related Disorders&lt;/full-title&gt;&lt;/periodical&gt;&lt;pages&gt;73-80&lt;/pages&gt;&lt;volume&gt;11&lt;/volume&gt;&lt;number&gt;2&lt;/number&gt;&lt;dates&gt;&lt;year&gt;2005&lt;/year&gt;&lt;pub-dates&gt;&lt;date&gt;Mar&lt;/date&gt;&lt;/pub-dates&gt;&lt;/dates&gt;&lt;isbn&gt;1353-8020&lt;/isbn&gt;&lt;accession-num&gt;WOS:000227569400001&lt;/accession-num&gt;&lt;urls&gt;&lt;related-urls&gt;&lt;url&gt;&amp;lt;Go to ISI&amp;gt;://WOS:000227569400001&lt;/url&gt;&lt;/related-urls&gt;&lt;/urls&gt;&lt;electronic-resource-num&gt;10.1016/j.parkreldis.2004.12.001&lt;/electronic-resource-num&gt;&lt;/record&gt;&lt;/Cite&gt;&lt;/EndNote&gt;</w:instrText>
      </w:r>
      <w:r w:rsidRPr="00A239B0">
        <w:rPr>
          <w:b/>
          <w:sz w:val="24"/>
          <w:szCs w:val="24"/>
          <w:vertAlign w:val="superscript"/>
          <w:lang w:val="en-GB"/>
        </w:rPr>
        <w:fldChar w:fldCharType="separate"/>
      </w:r>
      <w:r w:rsidR="002E5961" w:rsidRPr="00A239B0">
        <w:rPr>
          <w:noProof/>
          <w:sz w:val="24"/>
          <w:szCs w:val="24"/>
          <w:vertAlign w:val="superscript"/>
          <w:lang w:val="en-GB"/>
        </w:rPr>
        <w:t>[1]</w:t>
      </w:r>
      <w:r w:rsidRPr="00A239B0">
        <w:rPr>
          <w:b/>
          <w:sz w:val="24"/>
          <w:szCs w:val="24"/>
          <w:vertAlign w:val="superscript"/>
          <w:lang w:val="en-GB"/>
        </w:rPr>
        <w:fldChar w:fldCharType="end"/>
      </w:r>
      <w:r w:rsidRPr="00122365">
        <w:rPr>
          <w:sz w:val="24"/>
          <w:szCs w:val="24"/>
          <w:lang w:val="en-GB"/>
        </w:rPr>
        <w:t>.</w:t>
      </w:r>
      <w:r w:rsidRPr="00122365">
        <w:rPr>
          <w:position w:val="8"/>
          <w:sz w:val="24"/>
          <w:szCs w:val="24"/>
          <w:lang w:val="en-GB"/>
        </w:rPr>
        <w:t xml:space="preserve"> </w:t>
      </w:r>
      <w:r w:rsidRPr="00122365">
        <w:rPr>
          <w:sz w:val="24"/>
          <w:szCs w:val="24"/>
          <w:lang w:val="en-GB"/>
        </w:rPr>
        <w:t>The diagnosis of IBGC relies mainly on the visualization of bilateral calcification in the basal ganglia through neuroimaging and the absence of metabolic, infectious, toxic, or traumatic causes</w:t>
      </w:r>
      <w:r w:rsidRPr="00A239B0">
        <w:rPr>
          <w:b/>
          <w:sz w:val="24"/>
          <w:szCs w:val="24"/>
          <w:vertAlign w:val="superscript"/>
          <w:lang w:val="en-GB"/>
        </w:rPr>
        <w:fldChar w:fldCharType="begin"/>
      </w:r>
      <w:r w:rsidR="002E5961" w:rsidRPr="00A239B0">
        <w:rPr>
          <w:sz w:val="24"/>
          <w:szCs w:val="24"/>
          <w:vertAlign w:val="superscript"/>
          <w:lang w:val="en-GB"/>
        </w:rPr>
        <w:instrText xml:space="preserve"> ADDIN EN.CITE &lt;EndNote&gt;&lt;Cite&gt;&lt;Author&gt;Bonazza&lt;/Author&gt;&lt;Year&gt;2011&lt;/Year&gt;&lt;RecNum&gt;244&lt;/RecNum&gt;&lt;DisplayText&gt;[2]&lt;/DisplayText&gt;&lt;record&gt;&lt;rec-number&gt;244&lt;/rec-number&gt;&lt;foreign-keys&gt;&lt;key app="EN" db-id="vfzrvtes2zttrxevvalxxfrf9095vpw52e5z" timestamp="1514982378"&gt;244&lt;/key&gt;&lt;/foreign-keys&gt;&lt;ref-type name="Journal Article"&gt;17&lt;/ref-type&gt;&lt;contributors&gt;&lt;authors&gt;&lt;author&gt;Bonazza, S.&lt;/author&gt;&lt;author&gt;La Morgia, C.&lt;/author&gt;&lt;author&gt;Martinelli, P.&lt;/author&gt;&lt;author&gt;Capellari, S.&lt;/author&gt;&lt;/authors&gt;&lt;/contributors&gt;&lt;auth-address&gt;Dipartimento di Scienze Neurologiche, Universita di Bologna, 40123, Bologna, Italy.&lt;/auth-address&gt;&lt;titles&gt;&lt;title&gt;Strio-pallido-dentate calcinosis: a diagnostic approach in adult patients&lt;/title&gt;&lt;secondary-title&gt;Neurol Sci&lt;/secondary-title&gt;&lt;/titles&gt;&lt;periodical&gt;&lt;full-title&gt;Neurol Sci&lt;/full-title&gt;&lt;/periodical&gt;&lt;pages&gt;537-45&lt;/pages&gt;&lt;volume&gt;32&lt;/volume&gt;&lt;number&gt;4&lt;/number&gt;&lt;keywords&gt;&lt;keyword&gt;Adult&lt;/keyword&gt;&lt;keyword&gt;Basal Ganglia/pathology&lt;/keyword&gt;&lt;keyword&gt;Calcinosis/*diagnosis/genetics/pathology&lt;/keyword&gt;&lt;keyword&gt;Calcium Metabolism Disorders/pathology&lt;/keyword&gt;&lt;keyword&gt;Corpus Striatum/*pathology&lt;/keyword&gt;&lt;keyword&gt;Dentate Gyrus/*pathology&lt;/keyword&gt;&lt;keyword&gt;Globus Pallidus/*pathology&lt;/keyword&gt;&lt;keyword&gt;Humans&lt;/keyword&gt;&lt;keyword&gt;Tomography, X-Ray Computed&lt;/keyword&gt;&lt;/keywords&gt;&lt;dates&gt;&lt;year&gt;2011&lt;/year&gt;&lt;pub-dates&gt;&lt;date&gt;Aug&lt;/date&gt;&lt;/pub-dates&gt;&lt;/dates&gt;&lt;isbn&gt;1590-3478 (Electronic)&amp;#xD;1590-1874 (Linking)&lt;/isbn&gt;&lt;accession-num&gt;21479613&lt;/accession-num&gt;&lt;urls&gt;&lt;related-urls&gt;&lt;url&gt;https://www.ncbi.nlm.nih.gov/pubmed/21479613&lt;/url&gt;&lt;url&gt;https://link.springer.com/article/10.1007%2Fs10072-011-0514-7&lt;/url&gt;&lt;/related-urls&gt;&lt;/urls&gt;&lt;electronic-resource-num&gt;10.1007/s10072-011-0514-7&lt;/electronic-resource-num&gt;&lt;/record&gt;&lt;/Cite&gt;&lt;/EndNote&gt;</w:instrText>
      </w:r>
      <w:r w:rsidRPr="00A239B0">
        <w:rPr>
          <w:b/>
          <w:sz w:val="24"/>
          <w:szCs w:val="24"/>
          <w:vertAlign w:val="superscript"/>
          <w:lang w:val="en-GB"/>
        </w:rPr>
        <w:fldChar w:fldCharType="separate"/>
      </w:r>
      <w:r w:rsidR="002E5961" w:rsidRPr="00A239B0">
        <w:rPr>
          <w:noProof/>
          <w:sz w:val="24"/>
          <w:szCs w:val="24"/>
          <w:vertAlign w:val="superscript"/>
          <w:lang w:val="en-GB"/>
        </w:rPr>
        <w:t>[2]</w:t>
      </w:r>
      <w:r w:rsidRPr="00A239B0">
        <w:rPr>
          <w:b/>
          <w:sz w:val="24"/>
          <w:szCs w:val="24"/>
          <w:vertAlign w:val="superscript"/>
          <w:lang w:val="en-GB"/>
        </w:rPr>
        <w:fldChar w:fldCharType="end"/>
      </w:r>
      <w:r w:rsidRPr="00122365">
        <w:rPr>
          <w:sz w:val="24"/>
          <w:szCs w:val="24"/>
          <w:lang w:val="en-GB"/>
        </w:rPr>
        <w:t>.</w:t>
      </w:r>
      <w:r w:rsidRPr="00122365">
        <w:rPr>
          <w:sz w:val="24"/>
          <w:szCs w:val="24"/>
          <w:lang w:val="en-GB" w:eastAsia="ja-JP"/>
        </w:rPr>
        <w:t xml:space="preserve"> </w:t>
      </w:r>
      <w:r w:rsidRPr="00122365">
        <w:rPr>
          <w:sz w:val="24"/>
          <w:szCs w:val="24"/>
          <w:lang w:val="en-GB"/>
        </w:rPr>
        <w:t>The prevalence of IBGC is unknown, but an incidence of basal ganglia calcification ranging from 0.3% to 1.9% has been reported in routine radiological examinations</w:t>
      </w:r>
      <w:r w:rsidRPr="00A239B0">
        <w:rPr>
          <w:b/>
          <w:sz w:val="24"/>
          <w:szCs w:val="24"/>
          <w:vertAlign w:val="superscript"/>
          <w:lang w:val="en-GB"/>
        </w:rPr>
        <w:fldChar w:fldCharType="begin"/>
      </w:r>
      <w:r w:rsidR="002E5961" w:rsidRPr="00A239B0">
        <w:rPr>
          <w:sz w:val="24"/>
          <w:szCs w:val="24"/>
          <w:vertAlign w:val="superscript"/>
          <w:lang w:val="en-GB"/>
        </w:rPr>
        <w:instrText xml:space="preserve"> ADDIN EN.CITE &lt;EndNote&gt;&lt;Cite&gt;&lt;Author&gt;Kazis&lt;/Author&gt;&lt;Year&gt;1985&lt;/Year&gt;&lt;RecNum&gt;230&lt;/RecNum&gt;&lt;DisplayText&gt;[3]&lt;/DisplayText&gt;&lt;record&gt;&lt;rec-number&gt;230&lt;/rec-number&gt;&lt;foreign-keys&gt;&lt;key app="EN" db-id="vfzrvtes2zttrxevvalxxfrf9095vpw52e5z" timestamp="1514948903"&gt;230&lt;/key&gt;&lt;/foreign-keys&gt;&lt;ref-type name="Journal Article"&gt;17&lt;/ref-type&gt;&lt;contributors&gt;&lt;authors&gt;&lt;author&gt;Kazis, A. D.&lt;/author&gt;&lt;/authors&gt;&lt;/contributors&gt;&lt;titles&gt;&lt;title&gt;Contribution of CT scan to the diagnosis of Fahr&amp;apos;s syndrome&lt;/title&gt;&lt;secondary-title&gt;Acta Neurol Scand&lt;/secondary-title&gt;&lt;/titles&gt;&lt;periodical&gt;&lt;full-title&gt;Acta Neurol Scand&lt;/full-title&gt;&lt;/periodical&gt;&lt;pages&gt;206-11&lt;/pages&gt;&lt;volume&gt;71&lt;/volume&gt;&lt;number&gt;3&lt;/number&gt;&lt;keywords&gt;&lt;keyword&gt;Adult&lt;/keyword&gt;&lt;keyword&gt;Aged&lt;/keyword&gt;&lt;keyword&gt;Basal Ganglia Diseases/diagnostic imaging&lt;/keyword&gt;&lt;keyword&gt;Brain Diseases/*diagnostic imaging&lt;/keyword&gt;&lt;keyword&gt;Calcinosis/*diagnostic imaging&lt;/keyword&gt;&lt;keyword&gt;Cerebellar Diseases/diagnostic imaging&lt;/keyword&gt;&lt;keyword&gt;Epilepsy/diagnostic imaging&lt;/keyword&gt;&lt;keyword&gt;Female&lt;/keyword&gt;&lt;keyword&gt;Globus Pallidus/diagnostic imaging&lt;/keyword&gt;&lt;keyword&gt;Humans&lt;/keyword&gt;&lt;keyword&gt;Hypoparathyroidism/complications&lt;/keyword&gt;&lt;keyword&gt;Male&lt;/keyword&gt;&lt;keyword&gt;Middle Aged&lt;/keyword&gt;&lt;keyword&gt;Subarachnoid Space/diagnostic imaging&lt;/keyword&gt;&lt;keyword&gt;Syndrome&lt;/keyword&gt;&lt;keyword&gt;*Tomography, X-Ray Computed&lt;/keyword&gt;&lt;/keywords&gt;&lt;dates&gt;&lt;year&gt;1985&lt;/year&gt;&lt;pub-dates&gt;&lt;date&gt;Mar&lt;/date&gt;&lt;/pub-dates&gt;&lt;/dates&gt;&lt;isbn&gt;0001-6314 (Print)&amp;#xD;0001-6314 (Linking)&lt;/isbn&gt;&lt;accession-num&gt;3993326&lt;/accession-num&gt;&lt;urls&gt;&lt;related-urls&gt;&lt;url&gt;https://www.ncbi.nlm.nih.gov/pubmed/3993326&lt;/url&gt;&lt;url&gt;http://onlinelibrary.wiley.com/doi/10.1111/j.1600-0404.1985.tb03190.x/abstract&lt;/url&gt;&lt;/related-urls&gt;&lt;/urls&gt;&lt;/record&gt;&lt;/Cite&gt;&lt;/EndNote&gt;</w:instrText>
      </w:r>
      <w:r w:rsidRPr="00A239B0">
        <w:rPr>
          <w:b/>
          <w:sz w:val="24"/>
          <w:szCs w:val="24"/>
          <w:vertAlign w:val="superscript"/>
          <w:lang w:val="en-GB"/>
        </w:rPr>
        <w:fldChar w:fldCharType="separate"/>
      </w:r>
      <w:r w:rsidR="002E5961" w:rsidRPr="00A239B0">
        <w:rPr>
          <w:noProof/>
          <w:sz w:val="24"/>
          <w:szCs w:val="24"/>
          <w:vertAlign w:val="superscript"/>
          <w:lang w:val="en-GB"/>
        </w:rPr>
        <w:t>[3</w:t>
      </w:r>
      <w:r w:rsidRPr="00A239B0">
        <w:rPr>
          <w:b/>
          <w:sz w:val="24"/>
          <w:szCs w:val="24"/>
          <w:vertAlign w:val="superscript"/>
          <w:lang w:val="en-GB"/>
        </w:rPr>
        <w:fldChar w:fldCharType="end"/>
      </w:r>
      <w:r w:rsidR="00A239B0">
        <w:rPr>
          <w:b/>
          <w:sz w:val="24"/>
          <w:szCs w:val="24"/>
          <w:vertAlign w:val="superscript"/>
          <w:lang w:val="en-GB"/>
        </w:rPr>
        <w:t>,</w:t>
      </w:r>
      <w:r w:rsidRPr="00A239B0">
        <w:rPr>
          <w:b/>
          <w:sz w:val="24"/>
          <w:szCs w:val="24"/>
          <w:vertAlign w:val="superscript"/>
          <w:lang w:val="en-GB"/>
        </w:rPr>
        <w:fldChar w:fldCharType="begin">
          <w:fldData xml:space="preserve">PEVuZE5vdGU+PENpdGU+PEF1dGhvcj5ZYW1hZGE8L0F1dGhvcj48WWVhcj4yMDEzPC9ZZWFyPjxS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==
</w:fldData>
        </w:fldChar>
      </w:r>
      <w:r w:rsidR="002E5961" w:rsidRPr="00A239B0">
        <w:rPr>
          <w:sz w:val="24"/>
          <w:szCs w:val="24"/>
          <w:vertAlign w:val="superscript"/>
          <w:lang w:val="en-GB"/>
        </w:rPr>
        <w:instrText xml:space="preserve"> ADDIN EN.CITE </w:instrText>
      </w:r>
      <w:r w:rsidR="002E5961" w:rsidRPr="00A239B0">
        <w:rPr>
          <w:b/>
          <w:sz w:val="24"/>
          <w:szCs w:val="24"/>
          <w:vertAlign w:val="superscript"/>
          <w:lang w:val="en-GB"/>
        </w:rPr>
        <w:fldChar w:fldCharType="begin">
          <w:fldData xml:space="preserve">PEVuZE5vdGU+PENpdGU+PEF1dGhvcj5ZYW1hZGE8L0F1dGhvcj48WWVhcj4yMDEzPC9ZZWFyPjxS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==
</w:fldData>
        </w:fldChar>
      </w:r>
      <w:r w:rsidR="002E5961" w:rsidRPr="00A239B0">
        <w:rPr>
          <w:sz w:val="24"/>
          <w:szCs w:val="24"/>
          <w:vertAlign w:val="superscript"/>
          <w:lang w:val="en-GB"/>
        </w:rPr>
        <w:instrText xml:space="preserve"> ADDIN EN.CITE.DATA </w:instrText>
      </w:r>
      <w:r w:rsidR="002E5961" w:rsidRPr="00A239B0">
        <w:rPr>
          <w:b/>
          <w:sz w:val="24"/>
          <w:szCs w:val="24"/>
          <w:vertAlign w:val="superscript"/>
          <w:lang w:val="en-GB"/>
        </w:rPr>
      </w:r>
      <w:r w:rsidR="002E5961" w:rsidRPr="00A239B0">
        <w:rPr>
          <w:b/>
          <w:sz w:val="24"/>
          <w:szCs w:val="24"/>
          <w:vertAlign w:val="superscript"/>
          <w:lang w:val="en-GB"/>
        </w:rPr>
        <w:fldChar w:fldCharType="end"/>
      </w:r>
      <w:r w:rsidRPr="00A239B0">
        <w:rPr>
          <w:b/>
          <w:sz w:val="24"/>
          <w:szCs w:val="24"/>
          <w:vertAlign w:val="superscript"/>
          <w:lang w:val="en-GB"/>
        </w:rPr>
      </w:r>
      <w:r w:rsidRPr="00A239B0">
        <w:rPr>
          <w:b/>
          <w:sz w:val="24"/>
          <w:szCs w:val="24"/>
          <w:vertAlign w:val="superscript"/>
          <w:lang w:val="en-GB"/>
        </w:rPr>
        <w:fldChar w:fldCharType="separate"/>
      </w:r>
      <w:r w:rsidR="002E5961" w:rsidRPr="00A239B0">
        <w:rPr>
          <w:noProof/>
          <w:sz w:val="24"/>
          <w:szCs w:val="24"/>
          <w:vertAlign w:val="superscript"/>
          <w:lang w:val="en-GB"/>
        </w:rPr>
        <w:t>4]</w:t>
      </w:r>
      <w:r w:rsidRPr="00A239B0">
        <w:rPr>
          <w:b/>
          <w:sz w:val="24"/>
          <w:szCs w:val="24"/>
          <w:vertAlign w:val="superscript"/>
          <w:lang w:val="en-GB"/>
        </w:rPr>
        <w:fldChar w:fldCharType="end"/>
      </w:r>
      <w:r w:rsidRPr="00122365">
        <w:rPr>
          <w:sz w:val="24"/>
          <w:szCs w:val="24"/>
          <w:lang w:val="en-GB"/>
        </w:rPr>
        <w:t xml:space="preserve">. Primary familial brain calcification is usually inherited in an autosomal dominant manner; thus far, mutations in three genes have been found to cause the disease: </w:t>
      </w:r>
      <w:r w:rsidRPr="00122365">
        <w:rPr>
          <w:i/>
          <w:sz w:val="24"/>
          <w:szCs w:val="24"/>
          <w:lang w:val="en-GB"/>
        </w:rPr>
        <w:t>SLC20A2</w:t>
      </w:r>
      <w:r w:rsidRPr="00122365">
        <w:rPr>
          <w:sz w:val="24"/>
          <w:szCs w:val="24"/>
          <w:lang w:val="en-GB"/>
        </w:rPr>
        <w:t xml:space="preserve">, </w:t>
      </w:r>
      <w:r w:rsidRPr="00122365">
        <w:rPr>
          <w:i/>
          <w:sz w:val="24"/>
          <w:szCs w:val="24"/>
          <w:lang w:val="en-GB"/>
        </w:rPr>
        <w:t>PDGFB</w:t>
      </w:r>
      <w:r w:rsidRPr="00122365">
        <w:rPr>
          <w:sz w:val="24"/>
          <w:szCs w:val="24"/>
          <w:lang w:val="en-GB"/>
        </w:rPr>
        <w:t xml:space="preserve">, and </w:t>
      </w:r>
      <w:r w:rsidRPr="00122365">
        <w:rPr>
          <w:i/>
          <w:sz w:val="24"/>
          <w:szCs w:val="24"/>
          <w:lang w:val="en-GB"/>
        </w:rPr>
        <w:t>PDGFRB</w:t>
      </w:r>
      <w:r w:rsidRPr="00122365">
        <w:rPr>
          <w:sz w:val="24"/>
          <w:szCs w:val="24"/>
          <w:lang w:val="en-GB"/>
        </w:rPr>
        <w:t>. These mutations are implicated in phosphate homeostasis in IBGC</w:t>
      </w:r>
      <w:r w:rsidRPr="00A239B0">
        <w:rPr>
          <w:b/>
          <w:sz w:val="24"/>
          <w:szCs w:val="24"/>
          <w:vertAlign w:val="superscript"/>
          <w:lang w:val="en-GB"/>
        </w:rPr>
        <w:fldChar w:fldCharType="begin">
          <w:fldData xml:space="preserve">PEVuZE5vdGU+PENpdGU+PEF1dGhvcj5MZWdhdGk8L0F1dGhvcj48WWVhcj4yMDE1PC9ZZWFyPjxS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</w:fldData>
        </w:fldChar>
      </w:r>
      <w:r w:rsidR="002E5961" w:rsidRPr="00A239B0">
        <w:rPr>
          <w:sz w:val="24"/>
          <w:szCs w:val="24"/>
          <w:vertAlign w:val="superscript"/>
          <w:lang w:val="en-GB"/>
        </w:rPr>
        <w:instrText xml:space="preserve"> ADDIN EN.CITE </w:instrText>
      </w:r>
      <w:r w:rsidR="002E5961" w:rsidRPr="00A239B0">
        <w:rPr>
          <w:b/>
          <w:sz w:val="24"/>
          <w:szCs w:val="24"/>
          <w:vertAlign w:val="superscript"/>
          <w:lang w:val="en-GB"/>
        </w:rPr>
        <w:fldChar w:fldCharType="begin">
          <w:fldData xml:space="preserve">PEVuZE5vdGU+PENpdGU+PEF1dGhvcj5MZWdhdGk8L0F1dGhvcj48WWVhcj4yMDE1PC9ZZWFyPjxS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</w:fldData>
        </w:fldChar>
      </w:r>
      <w:r w:rsidR="002E5961" w:rsidRPr="00A239B0">
        <w:rPr>
          <w:sz w:val="24"/>
          <w:szCs w:val="24"/>
          <w:vertAlign w:val="superscript"/>
          <w:lang w:val="en-GB"/>
        </w:rPr>
        <w:instrText xml:space="preserve"> ADDIN EN.CITE.DATA </w:instrText>
      </w:r>
      <w:r w:rsidR="002E5961" w:rsidRPr="00A239B0">
        <w:rPr>
          <w:b/>
          <w:sz w:val="24"/>
          <w:szCs w:val="24"/>
          <w:vertAlign w:val="superscript"/>
          <w:lang w:val="en-GB"/>
        </w:rPr>
      </w:r>
      <w:r w:rsidR="002E5961" w:rsidRPr="00A239B0">
        <w:rPr>
          <w:b/>
          <w:sz w:val="24"/>
          <w:szCs w:val="24"/>
          <w:vertAlign w:val="superscript"/>
          <w:lang w:val="en-GB"/>
        </w:rPr>
        <w:fldChar w:fldCharType="end"/>
      </w:r>
      <w:r w:rsidRPr="00A239B0">
        <w:rPr>
          <w:b/>
          <w:sz w:val="24"/>
          <w:szCs w:val="24"/>
          <w:vertAlign w:val="superscript"/>
          <w:lang w:val="en-GB"/>
        </w:rPr>
      </w:r>
      <w:r w:rsidRPr="00A239B0">
        <w:rPr>
          <w:b/>
          <w:sz w:val="24"/>
          <w:szCs w:val="24"/>
          <w:vertAlign w:val="superscript"/>
          <w:lang w:val="en-GB"/>
        </w:rPr>
        <w:fldChar w:fldCharType="separate"/>
      </w:r>
      <w:r w:rsidR="002E5961" w:rsidRPr="00A239B0">
        <w:rPr>
          <w:noProof/>
          <w:sz w:val="24"/>
          <w:szCs w:val="24"/>
          <w:vertAlign w:val="superscript"/>
          <w:lang w:val="en-GB"/>
        </w:rPr>
        <w:t>[5]</w:t>
      </w:r>
      <w:r w:rsidRPr="00A239B0">
        <w:rPr>
          <w:b/>
          <w:sz w:val="24"/>
          <w:szCs w:val="24"/>
          <w:vertAlign w:val="superscript"/>
          <w:lang w:val="en-GB"/>
        </w:rPr>
        <w:fldChar w:fldCharType="end"/>
      </w:r>
      <w:r w:rsidRPr="00122365">
        <w:rPr>
          <w:sz w:val="24"/>
          <w:szCs w:val="24"/>
          <w:lang w:val="en-GB"/>
        </w:rPr>
        <w:t>.</w:t>
      </w:r>
    </w:p>
    <w:p w14:paraId="7DC39073" w14:textId="270F907F" w:rsidR="00245EF7" w:rsidRPr="00122365" w:rsidRDefault="00245EF7" w:rsidP="00A239B0">
      <w:pPr>
        <w:spacing w:line="360" w:lineRule="auto"/>
        <w:ind w:firstLineChars="100" w:firstLine="240"/>
        <w:jc w:val="both"/>
        <w:rPr>
          <w:rFonts w:eastAsia="SimSun"/>
          <w:sz w:val="24"/>
          <w:szCs w:val="24"/>
          <w:lang w:val="en-GB" w:eastAsia="zh-CN"/>
        </w:rPr>
      </w:pPr>
      <w:r w:rsidRPr="00122365">
        <w:rPr>
          <w:sz w:val="24"/>
          <w:szCs w:val="24"/>
          <w:lang w:val="en-GB"/>
        </w:rPr>
        <w:t xml:space="preserve">The aim of this study is to report a rare case of familial idiopathic basal ganglia calcification (FIBGC) with cognitive and behavioural impairments presenting at onset only. Since patients with FIBGC show variability in clinical manifestations, even among the families, we should accumulate and report as many cases as possible. There are few clinical reports that precisely evaluate patients not only neuropsychologically but also neuroradiologically with </w:t>
      </w:r>
      <w:r w:rsidR="00A239B0" w:rsidRPr="00122365">
        <w:rPr>
          <w:sz w:val="24"/>
          <w:szCs w:val="24"/>
          <w:lang w:eastAsia="ja-JP"/>
        </w:rPr>
        <w:t>computed tomography</w:t>
      </w:r>
      <w:r w:rsidR="00A239B0" w:rsidRPr="00122365">
        <w:rPr>
          <w:sz w:val="24"/>
          <w:szCs w:val="24"/>
          <w:lang w:val="en-GB"/>
        </w:rPr>
        <w:t xml:space="preserve"> </w:t>
      </w:r>
      <w:r w:rsidR="00A239B0">
        <w:rPr>
          <w:sz w:val="24"/>
          <w:szCs w:val="24"/>
          <w:lang w:val="en-GB"/>
        </w:rPr>
        <w:t>(</w:t>
      </w:r>
      <w:r w:rsidRPr="00122365">
        <w:rPr>
          <w:sz w:val="24"/>
          <w:szCs w:val="24"/>
          <w:lang w:val="en-GB"/>
        </w:rPr>
        <w:t>CT</w:t>
      </w:r>
      <w:r w:rsidR="00A239B0">
        <w:rPr>
          <w:sz w:val="24"/>
          <w:szCs w:val="24"/>
          <w:lang w:val="en-GB"/>
        </w:rPr>
        <w:t>)</w:t>
      </w:r>
      <w:r w:rsidRPr="00122365">
        <w:rPr>
          <w:sz w:val="24"/>
          <w:szCs w:val="24"/>
          <w:lang w:val="en-GB"/>
        </w:rPr>
        <w:t xml:space="preserve">, magnetic resonance imaging (MRI), and brain perfusion </w:t>
      </w:r>
      <w:r w:rsidR="003B1CCE" w:rsidRPr="00122365">
        <w:rPr>
          <w:sz w:val="24"/>
          <w:szCs w:val="24"/>
          <w:lang w:eastAsia="ja-JP"/>
        </w:rPr>
        <w:t>Single-Photon Emission Computed Tomography (SPECT)</w:t>
      </w:r>
      <w:r w:rsidRPr="00122365">
        <w:rPr>
          <w:sz w:val="24"/>
          <w:szCs w:val="24"/>
          <w:lang w:val="en-GB"/>
        </w:rPr>
        <w:t>. Additionally, there are no previous reports of FIBGC with as many as 10 related patients (spanning 3 generations), with DNA information and CT findings that have been observed longitudinally for over ten years. After we briefly reported on the female proband and her relatives with FIBGC in Neurology</w:t>
      </w:r>
      <w:r w:rsidRPr="00A239B0">
        <w:rPr>
          <w:sz w:val="24"/>
          <w:szCs w:val="24"/>
          <w:vertAlign w:val="superscript"/>
          <w:lang w:val="en-GB"/>
        </w:rPr>
        <w:fldChar w:fldCharType="begin">
          <w:fldData xml:space="preserve">PEVuZE5vdGU+PENpdGU+PEF1dGhvcj5ZYW1hZGE8L0F1dGhvcj48WWVhcj4yMDE0PC9ZZWFyPjxS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</w:fldData>
        </w:fldChar>
      </w:r>
      <w:r w:rsidR="002E5961" w:rsidRPr="00A239B0">
        <w:rPr>
          <w:sz w:val="24"/>
          <w:szCs w:val="24"/>
          <w:vertAlign w:val="superscript"/>
          <w:lang w:val="en-GB"/>
        </w:rPr>
        <w:instrText xml:space="preserve"> ADDIN EN.CITE </w:instrText>
      </w:r>
      <w:r w:rsidR="002E5961" w:rsidRPr="00A239B0">
        <w:rPr>
          <w:sz w:val="24"/>
          <w:szCs w:val="24"/>
          <w:vertAlign w:val="superscript"/>
          <w:lang w:val="en-GB"/>
        </w:rPr>
        <w:fldChar w:fldCharType="begin">
          <w:fldData xml:space="preserve">PEVuZE5vdGU+PENpdGU+PEF1dGhvcj5ZYW1hZGE8L0F1dGhvcj48WWVhcj4yMDE0PC9ZZWFyPjxS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</w:fldData>
        </w:fldChar>
      </w:r>
      <w:r w:rsidR="002E5961" w:rsidRPr="00A239B0">
        <w:rPr>
          <w:sz w:val="24"/>
          <w:szCs w:val="24"/>
          <w:vertAlign w:val="superscript"/>
          <w:lang w:val="en-GB"/>
        </w:rPr>
        <w:instrText xml:space="preserve"> ADDIN EN.CITE.DATA </w:instrText>
      </w:r>
      <w:r w:rsidR="002E5961" w:rsidRPr="00A239B0">
        <w:rPr>
          <w:sz w:val="24"/>
          <w:szCs w:val="24"/>
          <w:vertAlign w:val="superscript"/>
          <w:lang w:val="en-GB"/>
        </w:rPr>
      </w:r>
      <w:r w:rsidR="002E5961" w:rsidRPr="00A239B0">
        <w:rPr>
          <w:sz w:val="24"/>
          <w:szCs w:val="24"/>
          <w:vertAlign w:val="superscript"/>
          <w:lang w:val="en-GB"/>
        </w:rPr>
        <w:fldChar w:fldCharType="end"/>
      </w:r>
      <w:r w:rsidRPr="00A239B0">
        <w:rPr>
          <w:sz w:val="24"/>
          <w:szCs w:val="24"/>
          <w:vertAlign w:val="superscript"/>
          <w:lang w:val="en-GB"/>
        </w:rPr>
      </w:r>
      <w:r w:rsidRPr="00A239B0">
        <w:rPr>
          <w:sz w:val="24"/>
          <w:szCs w:val="24"/>
          <w:vertAlign w:val="superscript"/>
          <w:lang w:val="en-GB"/>
        </w:rPr>
        <w:fldChar w:fldCharType="separate"/>
      </w:r>
      <w:r w:rsidR="002E5961" w:rsidRPr="00A239B0">
        <w:rPr>
          <w:noProof/>
          <w:sz w:val="24"/>
          <w:szCs w:val="24"/>
          <w:vertAlign w:val="superscript"/>
          <w:lang w:val="en-GB"/>
        </w:rPr>
        <w:t>[6]</w:t>
      </w:r>
      <w:r w:rsidRPr="00A239B0">
        <w:rPr>
          <w:sz w:val="24"/>
          <w:szCs w:val="24"/>
          <w:vertAlign w:val="superscript"/>
          <w:lang w:val="en-GB"/>
        </w:rPr>
        <w:fldChar w:fldCharType="end"/>
      </w:r>
      <w:r w:rsidRPr="00122365">
        <w:rPr>
          <w:sz w:val="24"/>
          <w:szCs w:val="24"/>
          <w:lang w:val="en-GB"/>
        </w:rPr>
        <w:t>, additional symmetrical calcification in the basal ganglia and the same gene mutation (</w:t>
      </w:r>
      <w:r w:rsidRPr="00122365">
        <w:rPr>
          <w:i/>
          <w:sz w:val="24"/>
          <w:szCs w:val="24"/>
          <w:lang w:val="en-GB"/>
        </w:rPr>
        <w:t>SLC20A2</w:t>
      </w:r>
      <w:r w:rsidRPr="00122365">
        <w:rPr>
          <w:sz w:val="24"/>
          <w:szCs w:val="24"/>
          <w:lang w:val="en-GB"/>
        </w:rPr>
        <w:t>: c.344C&gt;T) were found in her son</w:t>
      </w:r>
      <w:r w:rsidR="00A239B0">
        <w:rPr>
          <w:sz w:val="24"/>
          <w:szCs w:val="24"/>
          <w:lang w:val="en-GB"/>
        </w:rPr>
        <w:t xml:space="preserve"> </w:t>
      </w:r>
      <w:r w:rsidR="00A239B0">
        <w:rPr>
          <w:rFonts w:eastAsia="MS Mincho" w:cs="MS Mincho"/>
          <w:sz w:val="24"/>
          <w:szCs w:val="24"/>
          <w:lang w:val="en-GB"/>
        </w:rPr>
        <w:t>(</w:t>
      </w:r>
      <w:r w:rsidRPr="00122365">
        <w:rPr>
          <w:sz w:val="24"/>
          <w:szCs w:val="24"/>
          <w:lang w:val="en-GB"/>
        </w:rPr>
        <w:t>III-1 in the pedigree in Fig</w:t>
      </w:r>
      <w:r w:rsidR="00A239B0">
        <w:rPr>
          <w:sz w:val="24"/>
          <w:szCs w:val="24"/>
          <w:lang w:val="en-GB"/>
        </w:rPr>
        <w:t>ure</w:t>
      </w:r>
      <w:r w:rsidRPr="00122365">
        <w:rPr>
          <w:sz w:val="24"/>
          <w:szCs w:val="24"/>
          <w:lang w:val="en-GB"/>
        </w:rPr>
        <w:t xml:space="preserve"> 1</w:t>
      </w:r>
      <w:r w:rsidR="00A239B0">
        <w:rPr>
          <w:sz w:val="24"/>
          <w:szCs w:val="24"/>
          <w:lang w:val="en-GB"/>
        </w:rPr>
        <w:t>)</w:t>
      </w:r>
      <w:r w:rsidRPr="00122365">
        <w:rPr>
          <w:sz w:val="24"/>
          <w:szCs w:val="24"/>
          <w:lang w:val="en-GB"/>
        </w:rPr>
        <w:t>. Furthermore, we describe manifestations in the proband and her son, who we recently had contact with, in more detail.</w:t>
      </w:r>
    </w:p>
    <w:p w14:paraId="5289774C" w14:textId="77777777" w:rsidR="00743D9F" w:rsidRPr="00122365" w:rsidRDefault="00743D9F" w:rsidP="00122365">
      <w:pPr>
        <w:spacing w:line="360" w:lineRule="auto"/>
        <w:jc w:val="both"/>
        <w:rPr>
          <w:rFonts w:eastAsia="SimSun"/>
          <w:sz w:val="24"/>
          <w:szCs w:val="24"/>
          <w:lang w:val="en-GB" w:eastAsia="zh-CN"/>
        </w:rPr>
      </w:pPr>
    </w:p>
    <w:p w14:paraId="391805B7" w14:textId="77777777" w:rsidR="00A239B0" w:rsidRDefault="00743D9F" w:rsidP="00122365">
      <w:pPr>
        <w:spacing w:line="360" w:lineRule="auto"/>
        <w:jc w:val="both"/>
        <w:rPr>
          <w:b/>
          <w:sz w:val="24"/>
          <w:szCs w:val="24"/>
        </w:rPr>
      </w:pPr>
      <w:r w:rsidRPr="00122365">
        <w:rPr>
          <w:b/>
          <w:sz w:val="24"/>
          <w:szCs w:val="24"/>
        </w:rPr>
        <w:t>CASE PRESENTATION</w:t>
      </w:r>
    </w:p>
    <w:p w14:paraId="238979FF" w14:textId="48BDEC1E" w:rsidR="00743D9F" w:rsidRPr="00A239B0" w:rsidRDefault="00743D9F" w:rsidP="00122365">
      <w:pPr>
        <w:spacing w:line="360" w:lineRule="auto"/>
        <w:jc w:val="both"/>
        <w:rPr>
          <w:b/>
          <w:sz w:val="24"/>
          <w:szCs w:val="24"/>
        </w:rPr>
      </w:pPr>
      <w:r w:rsidRPr="00122365">
        <w:rPr>
          <w:b/>
          <w:i/>
          <w:sz w:val="24"/>
          <w:szCs w:val="24"/>
        </w:rPr>
        <w:lastRenderedPageBreak/>
        <w:t>Chief complaints</w:t>
      </w:r>
    </w:p>
    <w:p w14:paraId="6C1A0194" w14:textId="4DEF25CB" w:rsidR="00743D9F" w:rsidRPr="00122365" w:rsidRDefault="00737D88" w:rsidP="00122365">
      <w:pPr>
        <w:spacing w:line="360" w:lineRule="auto"/>
        <w:jc w:val="both"/>
        <w:rPr>
          <w:sz w:val="24"/>
          <w:szCs w:val="24"/>
          <w:lang w:val="en-GB"/>
        </w:rPr>
      </w:pPr>
      <w:r w:rsidRPr="00122365">
        <w:rPr>
          <w:sz w:val="24"/>
          <w:szCs w:val="24"/>
          <w:lang w:val="en-GB"/>
        </w:rPr>
        <w:t>Forgetfulness.</w:t>
      </w:r>
    </w:p>
    <w:p w14:paraId="579D706F" w14:textId="77777777" w:rsidR="00737D88" w:rsidRPr="00122365" w:rsidRDefault="00737D88" w:rsidP="00122365">
      <w:pPr>
        <w:spacing w:line="360" w:lineRule="auto"/>
        <w:jc w:val="both"/>
        <w:rPr>
          <w:b/>
          <w:sz w:val="24"/>
          <w:szCs w:val="24"/>
        </w:rPr>
      </w:pPr>
    </w:p>
    <w:p w14:paraId="3CBB71B8" w14:textId="77777777" w:rsidR="00743D9F" w:rsidRPr="00122365" w:rsidRDefault="00743D9F" w:rsidP="00122365">
      <w:pPr>
        <w:spacing w:line="360" w:lineRule="auto"/>
        <w:jc w:val="both"/>
        <w:rPr>
          <w:b/>
          <w:sz w:val="24"/>
          <w:szCs w:val="24"/>
        </w:rPr>
      </w:pPr>
      <w:r w:rsidRPr="00122365">
        <w:rPr>
          <w:b/>
          <w:i/>
          <w:sz w:val="24"/>
          <w:szCs w:val="24"/>
        </w:rPr>
        <w:t>History of present illness</w:t>
      </w:r>
    </w:p>
    <w:p w14:paraId="7E06697F" w14:textId="4C90F8EC" w:rsidR="00743D9F" w:rsidRPr="00122365" w:rsidRDefault="00737D88" w:rsidP="00122365">
      <w:pPr>
        <w:spacing w:line="360" w:lineRule="auto"/>
        <w:jc w:val="both"/>
        <w:rPr>
          <w:sz w:val="24"/>
          <w:szCs w:val="24"/>
          <w:lang w:val="en-GB"/>
        </w:rPr>
      </w:pPr>
      <w:r w:rsidRPr="00122365">
        <w:rPr>
          <w:sz w:val="24"/>
          <w:szCs w:val="24"/>
          <w:lang w:val="en-GB"/>
        </w:rPr>
        <w:t>The proband was a 76-year-old woman (II-1 in the pedigree in Fig</w:t>
      </w:r>
      <w:r w:rsidR="00A239B0">
        <w:rPr>
          <w:sz w:val="24"/>
          <w:szCs w:val="24"/>
          <w:lang w:val="en-GB"/>
        </w:rPr>
        <w:t>ure</w:t>
      </w:r>
      <w:r w:rsidRPr="00122365">
        <w:rPr>
          <w:sz w:val="24"/>
          <w:szCs w:val="24"/>
          <w:lang w:val="en-GB"/>
        </w:rPr>
        <w:t xml:space="preserve"> 1). She was admitted to a hospital at the age of 65 because of forgetfulness that had been present since she was 60 years old. She could make only a simple meal, repeated the same conversations, and bought the same things many times. Her MMSE (mini mental state examination) score and HDS-R (Revised Hasegawa Dementia Scale) scores were 19 and 20, respectively, which indicated a possibility of dementia (MMSE score below 24, HDS-R score below 21). </w:t>
      </w:r>
      <w:r w:rsidRPr="00122365">
        <w:rPr>
          <w:rFonts w:cs="Arial"/>
          <w:sz w:val="24"/>
          <w:szCs w:val="24"/>
          <w:lang w:val="en-GB"/>
        </w:rPr>
        <w:t>The coefficient of correlation of the HDS-R to the MMSE was as high as 0.94, which suggested the HDS-R was valid in terms of compatibility with the established dementia screening test</w:t>
      </w:r>
      <w:r w:rsidRPr="00A239B0">
        <w:rPr>
          <w:rFonts w:cs="Arial"/>
          <w:sz w:val="24"/>
          <w:szCs w:val="24"/>
          <w:vertAlign w:val="superscript"/>
          <w:lang w:val="en-GB"/>
        </w:rPr>
        <w:fldChar w:fldCharType="begin"/>
      </w:r>
      <w:r w:rsidR="002E5961" w:rsidRPr="00A239B0">
        <w:rPr>
          <w:rFonts w:cs="Arial"/>
          <w:sz w:val="24"/>
          <w:szCs w:val="24"/>
          <w:vertAlign w:val="superscript"/>
          <w:lang w:val="en-GB"/>
        </w:rPr>
        <w:instrText xml:space="preserve"> ADDIN EN.CITE &lt;EndNote&gt;&lt;Cite&gt;&lt;Author&gt;Imai&lt;/Author&gt;&lt;Year&gt;1994&lt;/Year&gt;&lt;RecNum&gt;276&lt;/RecNum&gt;&lt;DisplayText&gt;[7]&lt;/DisplayText&gt;&lt;record&gt;&lt;rec-number&gt;276&lt;/rec-number&gt;&lt;foreign-keys&gt;&lt;key app="EN" db-id="vfzrvtes2zttrxevvalxxfrf9095vpw52e5z" timestamp="1515418634"&gt;276&lt;/key&gt;&lt;/foreign-keys&gt;&lt;ref-type name="Journal Article"&gt;17&lt;/ref-type&gt;&lt;contributors&gt;&lt;authors&gt;&lt;author&gt;Imai, Y. &lt;/author&gt;&lt;author&gt;Hasegawa, K.&lt;/author&gt;&lt;/authors&gt;&lt;/contributors&gt;&lt;titles&gt;&lt;title&gt;&lt;style face="normal" font="default" size="100%"&gt;The Revised Hasegawa&lt;/style&gt;&lt;style face="normal" font="default" charset="128" size="100%"&gt;&amp;apos;&lt;/style&gt;&lt;style face="normal" font="default" charset="136" size="100%"&gt;s Dementia Scale (HDS-R) – Evaluation of its usefulness as a screening test for dementia.&lt;/style&gt;&lt;/title&gt;&lt;secondary-title&gt;&lt;style face="normal" font="default" charset="136" size="100%"&gt; J Hong Kong Coll Psychiatr &lt;/style&gt;&lt;/secondary-title&gt;&lt;/titles&gt;&lt;pages&gt;20-4&lt;/pages&gt;&lt;volume&gt;4&lt;/volume&gt;&lt;dates&gt;&lt;year&gt;1994&lt;/year&gt;&lt;/dates&gt;&lt;urls&gt;&lt;/urls&gt;&lt;/record&gt;&lt;/Cite&gt;&lt;/EndNote&gt;</w:instrText>
      </w:r>
      <w:r w:rsidRPr="00A239B0">
        <w:rPr>
          <w:rFonts w:cs="Arial"/>
          <w:sz w:val="24"/>
          <w:szCs w:val="24"/>
          <w:vertAlign w:val="superscript"/>
          <w:lang w:val="en-GB"/>
        </w:rPr>
        <w:fldChar w:fldCharType="separate"/>
      </w:r>
      <w:r w:rsidR="002E5961" w:rsidRPr="00A239B0">
        <w:rPr>
          <w:rFonts w:cs="Arial"/>
          <w:noProof/>
          <w:sz w:val="24"/>
          <w:szCs w:val="24"/>
          <w:vertAlign w:val="superscript"/>
          <w:lang w:val="en-GB"/>
        </w:rPr>
        <w:t>[7]</w:t>
      </w:r>
      <w:r w:rsidRPr="00A239B0">
        <w:rPr>
          <w:rFonts w:cs="Arial"/>
          <w:sz w:val="24"/>
          <w:szCs w:val="24"/>
          <w:vertAlign w:val="superscript"/>
          <w:lang w:val="en-GB"/>
        </w:rPr>
        <w:fldChar w:fldCharType="end"/>
      </w:r>
      <w:r w:rsidRPr="00122365">
        <w:rPr>
          <w:rFonts w:cs="Arial"/>
          <w:sz w:val="24"/>
          <w:szCs w:val="24"/>
          <w:lang w:val="en-GB"/>
        </w:rPr>
        <w:t xml:space="preserve">. </w:t>
      </w:r>
      <w:r w:rsidRPr="00122365">
        <w:rPr>
          <w:sz w:val="24"/>
          <w:szCs w:val="24"/>
          <w:lang w:val="en-GB"/>
        </w:rPr>
        <w:t xml:space="preserve">Her </w:t>
      </w:r>
      <w:r w:rsidRPr="00122365">
        <w:rPr>
          <w:rFonts w:cs="Arial"/>
          <w:sz w:val="24"/>
          <w:szCs w:val="24"/>
          <w:lang w:val="en-GB"/>
        </w:rPr>
        <w:t>Wechsler adult intelligence scale-revised</w:t>
      </w:r>
      <w:r w:rsidRPr="00122365">
        <w:rPr>
          <w:sz w:val="24"/>
          <w:szCs w:val="24"/>
          <w:lang w:val="en-GB"/>
        </w:rPr>
        <w:t xml:space="preserve"> (WIAS-R) total intelligence quotient (IQ) was 87, verbal IQ was 83 and performance IQ was 92.</w:t>
      </w:r>
    </w:p>
    <w:p w14:paraId="4D70121F" w14:textId="77777777" w:rsidR="00F05EA0" w:rsidRPr="00122365" w:rsidRDefault="00F05EA0" w:rsidP="00122365">
      <w:pPr>
        <w:spacing w:line="360" w:lineRule="auto"/>
        <w:jc w:val="both"/>
        <w:rPr>
          <w:b/>
          <w:sz w:val="24"/>
          <w:szCs w:val="24"/>
        </w:rPr>
      </w:pPr>
    </w:p>
    <w:p w14:paraId="570A1C2E" w14:textId="5FCF61FE" w:rsidR="00743D9F" w:rsidRPr="00122365" w:rsidRDefault="00743D9F" w:rsidP="00122365">
      <w:pPr>
        <w:spacing w:line="360" w:lineRule="auto"/>
        <w:jc w:val="both"/>
        <w:rPr>
          <w:b/>
          <w:i/>
          <w:sz w:val="24"/>
          <w:szCs w:val="24"/>
        </w:rPr>
      </w:pPr>
      <w:r w:rsidRPr="00122365">
        <w:rPr>
          <w:b/>
          <w:i/>
          <w:sz w:val="24"/>
          <w:szCs w:val="24"/>
        </w:rPr>
        <w:t>History of past illness</w:t>
      </w:r>
    </w:p>
    <w:p w14:paraId="60027F0A" w14:textId="23791BD5" w:rsidR="00140FD3" w:rsidRPr="00122365" w:rsidRDefault="00140FD3" w:rsidP="00122365">
      <w:pPr>
        <w:spacing w:line="360" w:lineRule="auto"/>
        <w:jc w:val="both"/>
        <w:rPr>
          <w:rFonts w:eastAsiaTheme="minorEastAsia"/>
          <w:sz w:val="24"/>
          <w:szCs w:val="24"/>
          <w:lang w:eastAsia="ja-JP"/>
        </w:rPr>
      </w:pPr>
      <w:r w:rsidRPr="00F93AFB">
        <w:rPr>
          <w:rFonts w:eastAsiaTheme="minorEastAsia"/>
          <w:b/>
          <w:sz w:val="24"/>
          <w:szCs w:val="24"/>
          <w:lang w:eastAsia="ja-JP"/>
        </w:rPr>
        <w:t>42</w:t>
      </w:r>
      <w:r w:rsidR="00F93AFB">
        <w:rPr>
          <w:rFonts w:eastAsiaTheme="minorEastAsia"/>
          <w:b/>
          <w:sz w:val="24"/>
          <w:szCs w:val="24"/>
          <w:lang w:eastAsia="ja-JP"/>
        </w:rPr>
        <w:t xml:space="preserve"> </w:t>
      </w:r>
      <w:r w:rsidRPr="00F93AFB">
        <w:rPr>
          <w:rFonts w:eastAsiaTheme="minorEastAsia"/>
          <w:b/>
          <w:sz w:val="24"/>
          <w:szCs w:val="24"/>
          <w:lang w:eastAsia="ja-JP"/>
        </w:rPr>
        <w:t>y</w:t>
      </w:r>
      <w:r w:rsidR="00F93AFB">
        <w:rPr>
          <w:rFonts w:eastAsiaTheme="minorEastAsia"/>
          <w:b/>
          <w:sz w:val="24"/>
          <w:szCs w:val="24"/>
          <w:lang w:eastAsia="ja-JP"/>
        </w:rPr>
        <w:t>ear</w:t>
      </w:r>
      <w:r w:rsidRPr="00F93AFB">
        <w:rPr>
          <w:rFonts w:eastAsiaTheme="minorEastAsia"/>
          <w:b/>
          <w:sz w:val="24"/>
          <w:szCs w:val="24"/>
          <w:lang w:eastAsia="ja-JP"/>
        </w:rPr>
        <w:t>:</w:t>
      </w:r>
      <w:r w:rsidRPr="00122365">
        <w:rPr>
          <w:rFonts w:eastAsiaTheme="minorEastAsia"/>
          <w:sz w:val="24"/>
          <w:szCs w:val="24"/>
          <w:lang w:eastAsia="ja-JP"/>
        </w:rPr>
        <w:t xml:space="preserve"> Uterine myoma</w:t>
      </w:r>
      <w:r w:rsidR="00A239B0">
        <w:rPr>
          <w:rFonts w:eastAsiaTheme="minorEastAsia"/>
          <w:sz w:val="24"/>
          <w:szCs w:val="24"/>
          <w:lang w:eastAsia="ja-JP"/>
        </w:rPr>
        <w:t>.</w:t>
      </w:r>
    </w:p>
    <w:p w14:paraId="31EF2DB5" w14:textId="3630FB21" w:rsidR="00330E63" w:rsidRPr="00122365" w:rsidRDefault="00140FD3" w:rsidP="00122365">
      <w:pPr>
        <w:spacing w:line="360" w:lineRule="auto"/>
        <w:jc w:val="both"/>
        <w:rPr>
          <w:rFonts w:eastAsiaTheme="minorEastAsia"/>
          <w:sz w:val="24"/>
          <w:szCs w:val="24"/>
          <w:lang w:eastAsia="ja-JP"/>
        </w:rPr>
      </w:pPr>
      <w:r w:rsidRPr="00F93AFB">
        <w:rPr>
          <w:rFonts w:eastAsiaTheme="minorEastAsia"/>
          <w:b/>
          <w:sz w:val="24"/>
          <w:szCs w:val="24"/>
          <w:lang w:eastAsia="ja-JP"/>
        </w:rPr>
        <w:t>58</w:t>
      </w:r>
      <w:r w:rsidR="00F93AFB" w:rsidRPr="00F93AFB">
        <w:rPr>
          <w:rFonts w:eastAsiaTheme="minorEastAsia"/>
          <w:b/>
          <w:sz w:val="24"/>
          <w:szCs w:val="24"/>
          <w:lang w:eastAsia="ja-JP"/>
        </w:rPr>
        <w:t xml:space="preserve"> </w:t>
      </w:r>
      <w:r w:rsidRPr="00F93AFB">
        <w:rPr>
          <w:rFonts w:eastAsiaTheme="minorEastAsia"/>
          <w:b/>
          <w:sz w:val="24"/>
          <w:szCs w:val="24"/>
          <w:lang w:eastAsia="ja-JP"/>
        </w:rPr>
        <w:t>y</w:t>
      </w:r>
      <w:r w:rsidR="00F93AFB" w:rsidRPr="00F93AFB">
        <w:rPr>
          <w:rFonts w:eastAsiaTheme="minorEastAsia"/>
          <w:b/>
          <w:sz w:val="24"/>
          <w:szCs w:val="24"/>
          <w:lang w:eastAsia="ja-JP"/>
        </w:rPr>
        <w:t>ear</w:t>
      </w:r>
      <w:r w:rsidRPr="00F93AFB">
        <w:rPr>
          <w:rFonts w:eastAsiaTheme="minorEastAsia"/>
          <w:b/>
          <w:sz w:val="24"/>
          <w:szCs w:val="24"/>
          <w:lang w:eastAsia="ja-JP"/>
        </w:rPr>
        <w:t xml:space="preserve">: </w:t>
      </w:r>
      <w:r w:rsidR="00330E63" w:rsidRPr="00122365">
        <w:rPr>
          <w:rFonts w:eastAsiaTheme="minorEastAsia"/>
          <w:sz w:val="24"/>
          <w:szCs w:val="24"/>
          <w:lang w:eastAsia="ja-JP"/>
        </w:rPr>
        <w:t>Cere</w:t>
      </w:r>
      <w:r w:rsidRPr="00122365">
        <w:rPr>
          <w:rFonts w:eastAsiaTheme="minorEastAsia"/>
          <w:sz w:val="24"/>
          <w:szCs w:val="24"/>
          <w:lang w:eastAsia="ja-JP"/>
        </w:rPr>
        <w:t>bral aneurysm clipping surgery.</w:t>
      </w:r>
    </w:p>
    <w:p w14:paraId="02C18E49" w14:textId="77777777" w:rsidR="00F05EA0" w:rsidRPr="00122365" w:rsidRDefault="00F05EA0" w:rsidP="00122365">
      <w:pPr>
        <w:spacing w:line="360" w:lineRule="auto"/>
        <w:jc w:val="both"/>
        <w:rPr>
          <w:rFonts w:eastAsiaTheme="minorEastAsia"/>
          <w:sz w:val="24"/>
          <w:szCs w:val="24"/>
          <w:lang w:eastAsia="ja-JP"/>
        </w:rPr>
      </w:pPr>
    </w:p>
    <w:p w14:paraId="123D67F7" w14:textId="43765A13" w:rsidR="00743D9F" w:rsidRPr="00122365" w:rsidRDefault="00743D9F" w:rsidP="00122365">
      <w:pPr>
        <w:spacing w:line="360" w:lineRule="auto"/>
        <w:jc w:val="both"/>
        <w:rPr>
          <w:b/>
          <w:i/>
          <w:sz w:val="24"/>
          <w:szCs w:val="24"/>
        </w:rPr>
      </w:pPr>
      <w:r w:rsidRPr="00122365">
        <w:rPr>
          <w:b/>
          <w:i/>
          <w:sz w:val="24"/>
          <w:szCs w:val="24"/>
        </w:rPr>
        <w:t>Personal and family history</w:t>
      </w:r>
    </w:p>
    <w:p w14:paraId="23334E69" w14:textId="4E93A4E7" w:rsidR="00F05EA0" w:rsidRPr="00122365" w:rsidRDefault="0071095A" w:rsidP="00A239B0">
      <w:pPr>
        <w:spacing w:line="360" w:lineRule="auto"/>
        <w:jc w:val="both"/>
        <w:rPr>
          <w:sz w:val="24"/>
          <w:szCs w:val="24"/>
          <w:lang w:val="en-GB"/>
        </w:rPr>
      </w:pPr>
      <w:r w:rsidRPr="00122365">
        <w:rPr>
          <w:sz w:val="24"/>
          <w:szCs w:val="24"/>
          <w:lang w:val="en-GB"/>
        </w:rPr>
        <w:t xml:space="preserve">The proband graduated from a junior high school, married at the age of 21, and had been employed in farming, for a construction, and food service, </w:t>
      </w:r>
      <w:r w:rsidRPr="00A239B0">
        <w:rPr>
          <w:i/>
          <w:sz w:val="24"/>
          <w:szCs w:val="24"/>
          <w:lang w:val="en-GB"/>
        </w:rPr>
        <w:t>etc</w:t>
      </w:r>
      <w:r w:rsidRPr="00122365">
        <w:rPr>
          <w:sz w:val="24"/>
          <w:szCs w:val="24"/>
          <w:lang w:val="en-GB"/>
        </w:rPr>
        <w:t>.</w:t>
      </w:r>
    </w:p>
    <w:p w14:paraId="58DB8BA3" w14:textId="270D8B55" w:rsidR="0006201E" w:rsidRPr="00122365" w:rsidRDefault="0071095A" w:rsidP="00A239B0">
      <w:pPr>
        <w:spacing w:line="360" w:lineRule="auto"/>
        <w:ind w:firstLineChars="100" w:firstLine="240"/>
        <w:jc w:val="both"/>
        <w:rPr>
          <w:rFonts w:eastAsiaTheme="minorEastAsia"/>
          <w:kern w:val="2"/>
          <w:sz w:val="24"/>
          <w:szCs w:val="24"/>
          <w:lang w:val="en-GB"/>
        </w:rPr>
      </w:pPr>
      <w:r w:rsidRPr="00122365">
        <w:rPr>
          <w:rFonts w:eastAsiaTheme="minorEastAsia"/>
          <w:kern w:val="2"/>
          <w:sz w:val="24"/>
          <w:szCs w:val="24"/>
          <w:lang w:val="en-GB"/>
        </w:rPr>
        <w:t>She had a positive family history of brain calcification, as shown in Fig</w:t>
      </w:r>
      <w:r w:rsidR="00761B70">
        <w:rPr>
          <w:rFonts w:ascii="SimSun" w:eastAsia="SimSun" w:hAnsi="SimSun" w:hint="eastAsia"/>
          <w:kern w:val="2"/>
          <w:sz w:val="24"/>
          <w:szCs w:val="24"/>
          <w:lang w:val="en-GB" w:eastAsia="zh-CN"/>
        </w:rPr>
        <w:t>ure</w:t>
      </w:r>
      <w:r w:rsidRPr="00122365">
        <w:rPr>
          <w:rFonts w:eastAsiaTheme="minorEastAsia"/>
          <w:kern w:val="2"/>
          <w:sz w:val="24"/>
          <w:szCs w:val="24"/>
          <w:lang w:val="en-GB"/>
        </w:rPr>
        <w:t xml:space="preserve"> 1</w:t>
      </w:r>
      <w:r w:rsidR="0006201E" w:rsidRPr="00122365">
        <w:rPr>
          <w:rFonts w:eastAsiaTheme="minorEastAsia"/>
          <w:kern w:val="2"/>
          <w:sz w:val="24"/>
          <w:szCs w:val="24"/>
          <w:lang w:val="en-GB"/>
        </w:rPr>
        <w:t>.</w:t>
      </w:r>
      <w:r w:rsidR="0006201E" w:rsidRPr="00122365">
        <w:rPr>
          <w:rFonts w:eastAsiaTheme="minorEastAsia"/>
          <w:kern w:val="2"/>
          <w:sz w:val="24"/>
          <w:szCs w:val="24"/>
          <w:lang w:val="en-GB" w:eastAsia="ja-JP"/>
        </w:rPr>
        <w:t xml:space="preserve"> </w:t>
      </w:r>
      <w:r w:rsidR="0006201E" w:rsidRPr="00122365">
        <w:rPr>
          <w:rFonts w:eastAsiaTheme="minorEastAsia"/>
          <w:kern w:val="2"/>
          <w:sz w:val="24"/>
          <w:szCs w:val="24"/>
          <w:lang w:val="en-GB"/>
        </w:rPr>
        <w:t>Her brother had calcification in the brain (Fig</w:t>
      </w:r>
      <w:r w:rsidR="00A239B0">
        <w:rPr>
          <w:rFonts w:eastAsiaTheme="minorEastAsia"/>
          <w:kern w:val="2"/>
          <w:sz w:val="24"/>
          <w:szCs w:val="24"/>
          <w:lang w:val="en-GB"/>
        </w:rPr>
        <w:t>ure</w:t>
      </w:r>
      <w:r w:rsidR="0006201E" w:rsidRPr="00122365">
        <w:rPr>
          <w:rFonts w:eastAsiaTheme="minorEastAsia"/>
          <w:kern w:val="2"/>
          <w:sz w:val="24"/>
          <w:szCs w:val="24"/>
          <w:lang w:val="en-GB"/>
        </w:rPr>
        <w:t xml:space="preserve"> 1-II-7, Fig</w:t>
      </w:r>
      <w:r w:rsidR="00A239B0">
        <w:rPr>
          <w:rFonts w:eastAsiaTheme="minorEastAsia"/>
          <w:kern w:val="2"/>
          <w:sz w:val="24"/>
          <w:szCs w:val="24"/>
          <w:lang w:val="en-GB"/>
        </w:rPr>
        <w:t>ure</w:t>
      </w:r>
      <w:r w:rsidR="0006201E" w:rsidRPr="00122365">
        <w:rPr>
          <w:rFonts w:eastAsiaTheme="minorEastAsia"/>
          <w:kern w:val="2"/>
          <w:sz w:val="24"/>
          <w:szCs w:val="24"/>
          <w:lang w:val="en-GB"/>
        </w:rPr>
        <w:t xml:space="preserve"> 6</w:t>
      </w:r>
      <w:r w:rsidR="0006201E" w:rsidRPr="00122365">
        <w:rPr>
          <w:rFonts w:eastAsiaTheme="minorEastAsia"/>
          <w:kern w:val="2"/>
          <w:sz w:val="24"/>
          <w:szCs w:val="24"/>
          <w:lang w:val="en-GB" w:eastAsia="ja-JP"/>
        </w:rPr>
        <w:t>-C</w:t>
      </w:r>
      <w:r w:rsidR="0006201E" w:rsidRPr="00122365">
        <w:rPr>
          <w:rFonts w:eastAsiaTheme="minorEastAsia"/>
          <w:kern w:val="2"/>
          <w:sz w:val="24"/>
          <w:szCs w:val="24"/>
          <w:lang w:val="en-GB"/>
        </w:rPr>
        <w:t>) as well as mental retardation, and another brother (Fig</w:t>
      </w:r>
      <w:r w:rsidR="00A239B0">
        <w:rPr>
          <w:rFonts w:eastAsiaTheme="minorEastAsia"/>
          <w:kern w:val="2"/>
          <w:sz w:val="24"/>
          <w:szCs w:val="24"/>
          <w:lang w:val="en-GB"/>
        </w:rPr>
        <w:t>ure</w:t>
      </w:r>
      <w:r w:rsidR="0006201E" w:rsidRPr="00122365">
        <w:rPr>
          <w:rFonts w:eastAsiaTheme="minorEastAsia"/>
          <w:kern w:val="2"/>
          <w:sz w:val="24"/>
          <w:szCs w:val="24"/>
          <w:lang w:val="en-GB"/>
        </w:rPr>
        <w:t xml:space="preserve"> 1-II-8, Fig</w:t>
      </w:r>
      <w:r w:rsidR="00A239B0">
        <w:rPr>
          <w:rFonts w:eastAsiaTheme="minorEastAsia"/>
          <w:kern w:val="2"/>
          <w:sz w:val="24"/>
          <w:szCs w:val="24"/>
          <w:lang w:val="en-GB"/>
        </w:rPr>
        <w:t>ure</w:t>
      </w:r>
      <w:r w:rsidR="0006201E" w:rsidRPr="00122365">
        <w:rPr>
          <w:rFonts w:eastAsiaTheme="minorEastAsia"/>
          <w:kern w:val="2"/>
          <w:sz w:val="24"/>
          <w:szCs w:val="24"/>
          <w:lang w:val="en-GB"/>
        </w:rPr>
        <w:t xml:space="preserve"> 6-D) presented with alcoholism.</w:t>
      </w:r>
      <w:r w:rsidR="0006201E" w:rsidRPr="00122365">
        <w:rPr>
          <w:rFonts w:eastAsiaTheme="minorEastAsia"/>
          <w:kern w:val="2"/>
          <w:sz w:val="24"/>
          <w:szCs w:val="24"/>
          <w:lang w:val="en-GB" w:eastAsia="ja-JP"/>
        </w:rPr>
        <w:t xml:space="preserve"> </w:t>
      </w:r>
      <w:r w:rsidR="0006201E" w:rsidRPr="00122365">
        <w:rPr>
          <w:sz w:val="24"/>
          <w:szCs w:val="24"/>
          <w:lang w:val="en-GB"/>
        </w:rPr>
        <w:t>Her parents had no clinical symptoms and lived a normal life as far as we know, and they had no dementia. Although we do not know the details, her father died of heart disease and her mother died of stroke.</w:t>
      </w:r>
    </w:p>
    <w:p w14:paraId="14ECBB56" w14:textId="77777777" w:rsidR="0006201E" w:rsidRPr="00122365" w:rsidRDefault="0006201E" w:rsidP="00122365">
      <w:pPr>
        <w:spacing w:line="360" w:lineRule="auto"/>
        <w:jc w:val="both"/>
        <w:rPr>
          <w:b/>
          <w:sz w:val="24"/>
          <w:szCs w:val="24"/>
          <w:lang w:val="en-GB"/>
        </w:rPr>
      </w:pPr>
    </w:p>
    <w:p w14:paraId="5EF94CA1" w14:textId="77777777" w:rsidR="00743D9F" w:rsidRPr="00122365" w:rsidRDefault="00743D9F" w:rsidP="00122365">
      <w:pPr>
        <w:spacing w:line="360" w:lineRule="auto"/>
        <w:jc w:val="both"/>
        <w:rPr>
          <w:b/>
          <w:sz w:val="24"/>
          <w:szCs w:val="24"/>
        </w:rPr>
      </w:pPr>
      <w:r w:rsidRPr="00122365">
        <w:rPr>
          <w:b/>
          <w:i/>
          <w:sz w:val="24"/>
          <w:szCs w:val="24"/>
        </w:rPr>
        <w:t>Physical examination upon admission</w:t>
      </w:r>
    </w:p>
    <w:p w14:paraId="1CFDA7B7" w14:textId="0253E971" w:rsidR="00743D9F" w:rsidRPr="00122365" w:rsidRDefault="00BA226E" w:rsidP="00122365">
      <w:pPr>
        <w:spacing w:line="360" w:lineRule="auto"/>
        <w:jc w:val="both"/>
        <w:rPr>
          <w:sz w:val="24"/>
          <w:szCs w:val="24"/>
          <w:lang w:val="en-GB"/>
        </w:rPr>
      </w:pPr>
      <w:r w:rsidRPr="00122365">
        <w:rPr>
          <w:sz w:val="24"/>
          <w:szCs w:val="24"/>
          <w:lang w:val="en-GB"/>
        </w:rPr>
        <w:t>No pyramidal or extrapyramidal signs were observed. The Albright sign was negative.</w:t>
      </w:r>
    </w:p>
    <w:p w14:paraId="682F389D" w14:textId="77777777" w:rsidR="00F05EA0" w:rsidRPr="00122365" w:rsidRDefault="00F05EA0" w:rsidP="00122365">
      <w:pPr>
        <w:spacing w:line="360" w:lineRule="auto"/>
        <w:jc w:val="both"/>
        <w:rPr>
          <w:b/>
          <w:sz w:val="24"/>
          <w:szCs w:val="24"/>
        </w:rPr>
      </w:pPr>
    </w:p>
    <w:p w14:paraId="4A17C82F" w14:textId="77777777" w:rsidR="00743D9F" w:rsidRPr="00122365" w:rsidRDefault="00743D9F" w:rsidP="00122365">
      <w:pPr>
        <w:spacing w:line="360" w:lineRule="auto"/>
        <w:jc w:val="both"/>
        <w:rPr>
          <w:b/>
          <w:sz w:val="24"/>
          <w:szCs w:val="24"/>
        </w:rPr>
      </w:pPr>
      <w:r w:rsidRPr="00122365">
        <w:rPr>
          <w:b/>
          <w:i/>
          <w:sz w:val="24"/>
          <w:szCs w:val="24"/>
        </w:rPr>
        <w:t>Laboratory examinations</w:t>
      </w:r>
    </w:p>
    <w:p w14:paraId="0D678F77" w14:textId="769BD173" w:rsidR="00743D9F" w:rsidRPr="00122365" w:rsidRDefault="00BA226E" w:rsidP="00122365">
      <w:pPr>
        <w:spacing w:line="360" w:lineRule="auto"/>
        <w:jc w:val="both"/>
        <w:rPr>
          <w:sz w:val="24"/>
          <w:szCs w:val="24"/>
          <w:lang w:val="en-GB"/>
        </w:rPr>
      </w:pPr>
      <w:r w:rsidRPr="00122365">
        <w:rPr>
          <w:sz w:val="24"/>
          <w:szCs w:val="24"/>
          <w:lang w:val="en-GB"/>
        </w:rPr>
        <w:t xml:space="preserve">Biochemical examination showed that the levels of thyroid hormones, parathyroid hormone (PT), serum calcium, serum phosphate and cerebrospinal fluid (CSF) were all in the range of normal values. Additionally, the </w:t>
      </w:r>
      <w:r w:rsidRPr="00122365">
        <w:rPr>
          <w:i/>
          <w:sz w:val="24"/>
          <w:szCs w:val="24"/>
          <w:lang w:val="en-GB"/>
        </w:rPr>
        <w:t>Treponema pallidum</w:t>
      </w:r>
      <w:r w:rsidRPr="00122365">
        <w:rPr>
          <w:sz w:val="24"/>
          <w:szCs w:val="24"/>
          <w:lang w:val="en-GB"/>
        </w:rPr>
        <w:t xml:space="preserve"> </w:t>
      </w:r>
      <w:proofErr w:type="spellStart"/>
      <w:r w:rsidRPr="00122365">
        <w:rPr>
          <w:sz w:val="24"/>
          <w:szCs w:val="24"/>
          <w:lang w:val="en-GB"/>
        </w:rPr>
        <w:t>haemagglutination</w:t>
      </w:r>
      <w:proofErr w:type="spellEnd"/>
      <w:r w:rsidRPr="00122365">
        <w:rPr>
          <w:sz w:val="24"/>
          <w:szCs w:val="24"/>
          <w:lang w:val="en-GB"/>
        </w:rPr>
        <w:t xml:space="preserve"> assay test was negative.</w:t>
      </w:r>
    </w:p>
    <w:p w14:paraId="52BF27A1" w14:textId="77777777" w:rsidR="00F05EA0" w:rsidRPr="00122365" w:rsidRDefault="00F05EA0" w:rsidP="00122365">
      <w:pPr>
        <w:spacing w:line="360" w:lineRule="auto"/>
        <w:jc w:val="both"/>
        <w:rPr>
          <w:b/>
          <w:sz w:val="24"/>
          <w:szCs w:val="24"/>
        </w:rPr>
      </w:pPr>
    </w:p>
    <w:p w14:paraId="58F77A48" w14:textId="77777777" w:rsidR="00743D9F" w:rsidRPr="00122365" w:rsidRDefault="00743D9F" w:rsidP="00122365">
      <w:pPr>
        <w:spacing w:line="360" w:lineRule="auto"/>
        <w:jc w:val="both"/>
        <w:rPr>
          <w:b/>
          <w:i/>
          <w:sz w:val="24"/>
          <w:szCs w:val="24"/>
        </w:rPr>
      </w:pPr>
      <w:r w:rsidRPr="00122365">
        <w:rPr>
          <w:b/>
          <w:i/>
          <w:sz w:val="24"/>
          <w:szCs w:val="24"/>
        </w:rPr>
        <w:t>Imaging examinations</w:t>
      </w:r>
    </w:p>
    <w:p w14:paraId="56101A45" w14:textId="213AD732" w:rsidR="00743D9F" w:rsidRPr="00122365" w:rsidRDefault="0071095A" w:rsidP="00122365">
      <w:pPr>
        <w:spacing w:line="360" w:lineRule="auto"/>
        <w:jc w:val="both"/>
        <w:rPr>
          <w:rFonts w:cs="Arial"/>
          <w:sz w:val="24"/>
          <w:szCs w:val="24"/>
          <w:lang w:val="en-GB"/>
        </w:rPr>
      </w:pPr>
      <w:r w:rsidRPr="00122365">
        <w:rPr>
          <w:sz w:val="24"/>
          <w:szCs w:val="24"/>
          <w:lang w:val="en-GB"/>
        </w:rPr>
        <w:t xml:space="preserve">Symmetrical calcifications in the </w:t>
      </w:r>
      <w:proofErr w:type="spellStart"/>
      <w:r w:rsidRPr="00122365">
        <w:rPr>
          <w:sz w:val="24"/>
          <w:szCs w:val="24"/>
          <w:lang w:val="en-GB"/>
        </w:rPr>
        <w:t>globus</w:t>
      </w:r>
      <w:proofErr w:type="spellEnd"/>
      <w:r w:rsidRPr="00122365">
        <w:rPr>
          <w:sz w:val="24"/>
          <w:szCs w:val="24"/>
          <w:lang w:val="en-GB"/>
        </w:rPr>
        <w:t xml:space="preserve"> pallidus, pulvinar thalami, subcortical area in the right frontal lobe, and border area of the cortex and white matter in the occipital lobe were found in CT scanning (Fig</w:t>
      </w:r>
      <w:r w:rsidR="00A239B0">
        <w:rPr>
          <w:sz w:val="24"/>
          <w:szCs w:val="24"/>
          <w:lang w:val="en-GB"/>
        </w:rPr>
        <w:t>ure</w:t>
      </w:r>
      <w:r w:rsidRPr="00122365">
        <w:rPr>
          <w:sz w:val="24"/>
          <w:szCs w:val="24"/>
          <w:lang w:val="en-GB"/>
        </w:rPr>
        <w:t xml:space="preserve"> 2). A T1-weighted MRI revealed small patchy hypersignals in the </w:t>
      </w:r>
      <w:proofErr w:type="spellStart"/>
      <w:r w:rsidRPr="00122365">
        <w:rPr>
          <w:sz w:val="24"/>
          <w:szCs w:val="24"/>
          <w:lang w:val="en-GB"/>
        </w:rPr>
        <w:t>globus</w:t>
      </w:r>
      <w:proofErr w:type="spellEnd"/>
      <w:r w:rsidRPr="00122365">
        <w:rPr>
          <w:sz w:val="24"/>
          <w:szCs w:val="24"/>
          <w:lang w:val="en-GB"/>
        </w:rPr>
        <w:t xml:space="preserve"> pallidus and pulvinar thalami (Fig</w:t>
      </w:r>
      <w:r w:rsidR="00A239B0">
        <w:rPr>
          <w:sz w:val="24"/>
          <w:szCs w:val="24"/>
          <w:lang w:val="en-GB"/>
        </w:rPr>
        <w:t>ure</w:t>
      </w:r>
      <w:r w:rsidRPr="00122365">
        <w:rPr>
          <w:sz w:val="24"/>
          <w:szCs w:val="24"/>
          <w:lang w:val="en-GB"/>
        </w:rPr>
        <w:t xml:space="preserve"> 2). A T2-weighted MRI revealed small patchy </w:t>
      </w:r>
      <w:proofErr w:type="spellStart"/>
      <w:r w:rsidRPr="00122365">
        <w:rPr>
          <w:sz w:val="24"/>
          <w:szCs w:val="24"/>
          <w:lang w:val="en-GB"/>
        </w:rPr>
        <w:t>hyposignals</w:t>
      </w:r>
      <w:proofErr w:type="spellEnd"/>
      <w:r w:rsidRPr="00122365">
        <w:rPr>
          <w:sz w:val="24"/>
          <w:szCs w:val="24"/>
          <w:lang w:val="en-GB"/>
        </w:rPr>
        <w:t xml:space="preserve"> in the </w:t>
      </w:r>
      <w:proofErr w:type="spellStart"/>
      <w:r w:rsidRPr="00122365">
        <w:rPr>
          <w:sz w:val="24"/>
          <w:szCs w:val="24"/>
          <w:lang w:val="en-GB"/>
        </w:rPr>
        <w:t>globus</w:t>
      </w:r>
      <w:proofErr w:type="spellEnd"/>
      <w:r w:rsidRPr="00122365">
        <w:rPr>
          <w:sz w:val="24"/>
          <w:szCs w:val="24"/>
          <w:lang w:val="en-GB"/>
        </w:rPr>
        <w:t xml:space="preserve"> pallidus (Fig</w:t>
      </w:r>
      <w:r w:rsidR="00A239B0">
        <w:rPr>
          <w:sz w:val="24"/>
          <w:szCs w:val="24"/>
          <w:lang w:val="en-GB"/>
        </w:rPr>
        <w:t>ure</w:t>
      </w:r>
      <w:r w:rsidRPr="00122365">
        <w:rPr>
          <w:sz w:val="24"/>
          <w:szCs w:val="24"/>
          <w:lang w:val="en-GB"/>
        </w:rPr>
        <w:t xml:space="preserve"> 2). However, it is obscure in MRI scans compared to CT scans. Her brain perfusion SPECT images showed decreased perfusion in the bilateral basal ganglia and thalamus as well as the right frontal lobe (Fig</w:t>
      </w:r>
      <w:r w:rsidR="00A239B0">
        <w:rPr>
          <w:sz w:val="24"/>
          <w:szCs w:val="24"/>
          <w:lang w:val="en-GB"/>
        </w:rPr>
        <w:t>ure</w:t>
      </w:r>
      <w:r w:rsidRPr="00122365">
        <w:rPr>
          <w:sz w:val="24"/>
          <w:szCs w:val="24"/>
          <w:lang w:val="en-GB"/>
        </w:rPr>
        <w:t xml:space="preserve"> 3).</w:t>
      </w:r>
    </w:p>
    <w:p w14:paraId="2677F0A0" w14:textId="77777777" w:rsidR="00743D9F" w:rsidRPr="00122365" w:rsidRDefault="00743D9F" w:rsidP="00122365">
      <w:pPr>
        <w:spacing w:line="360" w:lineRule="auto"/>
        <w:jc w:val="both"/>
        <w:rPr>
          <w:b/>
          <w:i/>
          <w:sz w:val="24"/>
          <w:szCs w:val="24"/>
        </w:rPr>
      </w:pPr>
    </w:p>
    <w:p w14:paraId="6256E1F2" w14:textId="77777777" w:rsidR="00743D9F" w:rsidRPr="00122365" w:rsidRDefault="00743D9F" w:rsidP="00122365">
      <w:pPr>
        <w:spacing w:line="360" w:lineRule="auto"/>
        <w:jc w:val="both"/>
        <w:rPr>
          <w:b/>
          <w:sz w:val="24"/>
          <w:szCs w:val="24"/>
        </w:rPr>
      </w:pPr>
      <w:r w:rsidRPr="00122365">
        <w:rPr>
          <w:b/>
          <w:sz w:val="24"/>
          <w:szCs w:val="24"/>
        </w:rPr>
        <w:t>FINAL DIAGNOSIS</w:t>
      </w:r>
    </w:p>
    <w:p w14:paraId="3A26E71E" w14:textId="695E65AA" w:rsidR="00743D9F" w:rsidRPr="00122365" w:rsidRDefault="00447A6D" w:rsidP="00122365">
      <w:pPr>
        <w:spacing w:line="360" w:lineRule="auto"/>
        <w:jc w:val="both"/>
        <w:rPr>
          <w:rFonts w:eastAsiaTheme="majorEastAsia"/>
          <w:kern w:val="2"/>
          <w:sz w:val="24"/>
          <w:szCs w:val="24"/>
          <w:lang w:val="en-GB"/>
        </w:rPr>
      </w:pPr>
      <w:r w:rsidRPr="00122365">
        <w:rPr>
          <w:rFonts w:eastAsiaTheme="minorEastAsia"/>
          <w:kern w:val="2"/>
          <w:sz w:val="24"/>
          <w:szCs w:val="24"/>
          <w:lang w:val="en-GB"/>
        </w:rPr>
        <w:t>The initial clinical diagnosis had been diffuse neurofibrillary tangles with calcification (DNTC)</w:t>
      </w:r>
      <w:r w:rsidRPr="00A239B0">
        <w:rPr>
          <w:rFonts w:eastAsiaTheme="minorEastAsia"/>
          <w:kern w:val="2"/>
          <w:sz w:val="24"/>
          <w:szCs w:val="24"/>
          <w:vertAlign w:val="superscript"/>
          <w:lang w:val="en-GB"/>
        </w:rPr>
        <w:fldChar w:fldCharType="begin"/>
      </w:r>
      <w:r w:rsidR="002E5961" w:rsidRPr="00A239B0">
        <w:rPr>
          <w:rFonts w:eastAsiaTheme="minorEastAsia"/>
          <w:kern w:val="2"/>
          <w:sz w:val="24"/>
          <w:szCs w:val="24"/>
          <w:vertAlign w:val="superscript"/>
          <w:lang w:val="en-GB"/>
        </w:rPr>
        <w:instrText xml:space="preserve"> ADDIN EN.CITE &lt;EndNote&gt;&lt;Cite&gt;&lt;Author&gt;Kosaka&lt;/Author&gt;&lt;Year&gt;1994&lt;/Year&gt;&lt;RecNum&gt;257&lt;/RecNum&gt;&lt;DisplayText&gt;[8]&lt;/DisplayText&gt;&lt;record&gt;&lt;rec-number&gt;257&lt;/rec-number&gt;&lt;foreign-keys&gt;&lt;key app="EN" db-id="vfzrvtes2zttrxevvalxxfrf9095vpw52e5z" timestamp="1514991577"&gt;257&lt;/key&gt;&lt;/foreign-keys&gt;&lt;ref-type name="Journal Article"&gt;17&lt;/ref-type&gt;&lt;contributors&gt;&lt;authors&gt;&lt;author&gt;Kosaka, K.&lt;/author&gt;&lt;/authors&gt;&lt;/contributors&gt;&lt;auth-address&gt;Department of Psychiatry, Yokohama City University School of Medicine, Japan.&lt;/auth-address&gt;&lt;titles&gt;&lt;title&gt;Diffuse neurofibrillary tangles with calcification: a new presenile dementia&lt;/title&gt;&lt;secondary-title&gt;J Neurol Neurosurg Psychiatry&lt;/secondary-title&gt;&lt;/titles&gt;&lt;periodical&gt;&lt;full-title&gt;J Neurol Neurosurg Psychiatry&lt;/full-title&gt;&lt;/periodical&gt;&lt;pages&gt;594-6&lt;/pages&gt;&lt;volume&gt;57&lt;/volume&gt;&lt;number&gt;5&lt;/number&gt;&lt;edition&gt;1994/05/01&lt;/edition&gt;&lt;keywords&gt;&lt;keyword&gt;Aged&lt;/keyword&gt;&lt;keyword&gt;Brain/ pathology/radiography&lt;/keyword&gt;&lt;keyword&gt;Calcinosis/ pathology/radiography&lt;/keyword&gt;&lt;keyword&gt;Dementia/ pathology/radiography&lt;/keyword&gt;&lt;keyword&gt;Female&lt;/keyword&gt;&lt;keyword&gt;Humans&lt;/keyword&gt;&lt;keyword&gt;Male&lt;/keyword&gt;&lt;keyword&gt;Middle Aged&lt;/keyword&gt;&lt;keyword&gt;Neurofibrillary Tangles/ pathology&lt;/keyword&gt;&lt;keyword&gt;Tomography, X-Ray Computed&lt;/keyword&gt;&lt;/keywords&gt;&lt;dates&gt;&lt;year&gt;1994&lt;/year&gt;&lt;pub-dates&gt;&lt;date&gt;May&lt;/date&gt;&lt;/pub-dates&gt;&lt;/dates&gt;&lt;isbn&gt;0022-3050 (Print)&amp;#xD;0022-3050 (Linking)&lt;/isbn&gt;&lt;accession-num&gt;8201331&lt;/accession-num&gt;&lt;urls&gt;&lt;/urls&gt;&lt;custom2&gt;1072922&lt;/custom2&gt;&lt;remote-database-provider&gt;Nlm&lt;/remote-database-provider&gt;&lt;language&gt;eng&lt;/language&gt;&lt;/record&gt;&lt;/Cite&gt;&lt;/EndNote&gt;</w:instrText>
      </w:r>
      <w:r w:rsidRPr="00A239B0">
        <w:rPr>
          <w:rFonts w:eastAsiaTheme="minorEastAsia"/>
          <w:kern w:val="2"/>
          <w:sz w:val="24"/>
          <w:szCs w:val="24"/>
          <w:vertAlign w:val="superscript"/>
          <w:lang w:val="en-GB"/>
        </w:rPr>
        <w:fldChar w:fldCharType="separate"/>
      </w:r>
      <w:r w:rsidR="002E5961" w:rsidRPr="00A239B0">
        <w:rPr>
          <w:rFonts w:eastAsiaTheme="minorEastAsia"/>
          <w:noProof/>
          <w:kern w:val="2"/>
          <w:sz w:val="24"/>
          <w:szCs w:val="24"/>
          <w:vertAlign w:val="superscript"/>
          <w:lang w:val="en-GB"/>
        </w:rPr>
        <w:t>[8]</w:t>
      </w:r>
      <w:r w:rsidRPr="00A239B0">
        <w:rPr>
          <w:rFonts w:eastAsiaTheme="minorEastAsia"/>
          <w:kern w:val="2"/>
          <w:sz w:val="24"/>
          <w:szCs w:val="24"/>
          <w:vertAlign w:val="superscript"/>
          <w:lang w:val="en-GB"/>
        </w:rPr>
        <w:fldChar w:fldCharType="end"/>
      </w:r>
      <w:r w:rsidRPr="00122365">
        <w:rPr>
          <w:rFonts w:eastAsiaTheme="minorEastAsia"/>
          <w:kern w:val="2"/>
          <w:sz w:val="24"/>
          <w:szCs w:val="24"/>
          <w:lang w:val="en-GB"/>
        </w:rPr>
        <w:t>; to the best of our knowledge, familial cases of DNTC have not been reported.</w:t>
      </w:r>
      <w:r w:rsidR="00B27464" w:rsidRPr="00122365">
        <w:rPr>
          <w:rFonts w:eastAsiaTheme="minorEastAsia"/>
          <w:kern w:val="2"/>
          <w:sz w:val="24"/>
          <w:szCs w:val="24"/>
          <w:lang w:val="en-GB"/>
        </w:rPr>
        <w:t xml:space="preserve"> </w:t>
      </w:r>
      <w:r w:rsidR="003B1CCE" w:rsidRPr="00122365">
        <w:rPr>
          <w:rFonts w:eastAsiaTheme="minorEastAsia"/>
          <w:kern w:val="2"/>
          <w:sz w:val="24"/>
          <w:szCs w:val="24"/>
          <w:lang w:val="en-GB"/>
        </w:rPr>
        <w:t>Therefore,</w:t>
      </w:r>
      <w:r w:rsidR="00B27464" w:rsidRPr="00122365">
        <w:rPr>
          <w:rFonts w:eastAsiaTheme="minorEastAsia"/>
          <w:kern w:val="2"/>
          <w:sz w:val="24"/>
          <w:szCs w:val="24"/>
          <w:lang w:val="en-GB"/>
        </w:rPr>
        <w:t xml:space="preserve"> the patients </w:t>
      </w:r>
      <w:r w:rsidR="00B27464" w:rsidRPr="00122365">
        <w:rPr>
          <w:rFonts w:eastAsiaTheme="majorEastAsia"/>
          <w:kern w:val="2"/>
          <w:sz w:val="24"/>
          <w:szCs w:val="24"/>
          <w:lang w:val="en-GB"/>
        </w:rPr>
        <w:t>were diagnosed as FIBGC.</w:t>
      </w:r>
    </w:p>
    <w:p w14:paraId="09B6E6BF" w14:textId="77777777" w:rsidR="00F05EA0" w:rsidRPr="00122365" w:rsidRDefault="00F05EA0" w:rsidP="00122365">
      <w:pPr>
        <w:spacing w:line="360" w:lineRule="auto"/>
        <w:jc w:val="both"/>
        <w:rPr>
          <w:b/>
          <w:sz w:val="24"/>
          <w:szCs w:val="24"/>
        </w:rPr>
      </w:pPr>
    </w:p>
    <w:p w14:paraId="017D3A73" w14:textId="77777777" w:rsidR="00743D9F" w:rsidRPr="00122365" w:rsidRDefault="00743D9F" w:rsidP="00122365">
      <w:pPr>
        <w:spacing w:line="360" w:lineRule="auto"/>
        <w:jc w:val="both"/>
        <w:rPr>
          <w:b/>
          <w:sz w:val="24"/>
          <w:szCs w:val="24"/>
        </w:rPr>
      </w:pPr>
      <w:r w:rsidRPr="00122365">
        <w:rPr>
          <w:b/>
          <w:sz w:val="24"/>
          <w:szCs w:val="24"/>
        </w:rPr>
        <w:t>TREATMENT</w:t>
      </w:r>
    </w:p>
    <w:p w14:paraId="3C380B5E" w14:textId="48BEEC2D" w:rsidR="00743D9F" w:rsidRPr="00122365" w:rsidRDefault="009264D5" w:rsidP="00122365">
      <w:pPr>
        <w:spacing w:line="360" w:lineRule="auto"/>
        <w:jc w:val="both"/>
        <w:rPr>
          <w:rFonts w:eastAsiaTheme="minorEastAsia"/>
          <w:kern w:val="2"/>
          <w:sz w:val="24"/>
          <w:szCs w:val="24"/>
          <w:lang w:val="en-GB"/>
        </w:rPr>
      </w:pPr>
      <w:r w:rsidRPr="00122365">
        <w:rPr>
          <w:rFonts w:eastAsiaTheme="minorEastAsia"/>
          <w:kern w:val="2"/>
          <w:sz w:val="24"/>
          <w:szCs w:val="24"/>
          <w:lang w:val="en-GB"/>
        </w:rPr>
        <w:t>There is no causal treatment for FIBGC, so we only have the options of symptomatic treatment or observation.</w:t>
      </w:r>
    </w:p>
    <w:p w14:paraId="5F775C6D" w14:textId="77777777" w:rsidR="00F05EA0" w:rsidRPr="00122365" w:rsidRDefault="00F05EA0" w:rsidP="00122365">
      <w:pPr>
        <w:spacing w:line="360" w:lineRule="auto"/>
        <w:jc w:val="both"/>
        <w:rPr>
          <w:b/>
          <w:sz w:val="24"/>
          <w:szCs w:val="24"/>
        </w:rPr>
      </w:pPr>
    </w:p>
    <w:p w14:paraId="4D18FAD4" w14:textId="4E428FCE" w:rsidR="00743D9F" w:rsidRPr="00122365" w:rsidRDefault="00743D9F" w:rsidP="00122365">
      <w:pPr>
        <w:spacing w:line="360" w:lineRule="auto"/>
        <w:jc w:val="both"/>
        <w:rPr>
          <w:b/>
          <w:sz w:val="24"/>
          <w:szCs w:val="24"/>
        </w:rPr>
      </w:pPr>
      <w:r w:rsidRPr="00122365">
        <w:rPr>
          <w:b/>
          <w:sz w:val="24"/>
          <w:szCs w:val="24"/>
        </w:rPr>
        <w:t>OUTCOME AND FOLLOW-UP</w:t>
      </w:r>
    </w:p>
    <w:p w14:paraId="10C16F3E" w14:textId="6B868997" w:rsidR="0071095A" w:rsidRPr="00122365" w:rsidRDefault="0071095A" w:rsidP="00122365">
      <w:pPr>
        <w:spacing w:line="360" w:lineRule="auto"/>
        <w:jc w:val="both"/>
        <w:rPr>
          <w:sz w:val="24"/>
          <w:szCs w:val="24"/>
          <w:lang w:val="en-GB"/>
        </w:rPr>
      </w:pPr>
      <w:r w:rsidRPr="00122365">
        <w:rPr>
          <w:sz w:val="24"/>
          <w:szCs w:val="24"/>
          <w:lang w:val="en-GB"/>
        </w:rPr>
        <w:t>The change in the MMSE and HDS-R scores of the proband is summarized in Table 1. At the one-year follow-up (66 y</w:t>
      </w:r>
      <w:r w:rsidR="00F93AFB">
        <w:rPr>
          <w:sz w:val="24"/>
          <w:szCs w:val="24"/>
          <w:lang w:val="en-GB"/>
        </w:rPr>
        <w:t>ear</w:t>
      </w:r>
      <w:r w:rsidR="00910DFE">
        <w:rPr>
          <w:sz w:val="24"/>
          <w:szCs w:val="24"/>
          <w:lang w:val="en-GB"/>
        </w:rPr>
        <w:t>s old</w:t>
      </w:r>
      <w:r w:rsidRPr="00122365">
        <w:rPr>
          <w:sz w:val="24"/>
          <w:szCs w:val="24"/>
          <w:lang w:val="en-GB"/>
        </w:rPr>
        <w:t>), although she could not communicate very well and recognize the expiration date of food, however, there weren’t</w:t>
      </w:r>
      <w:r w:rsidRPr="00122365">
        <w:rPr>
          <w:b/>
          <w:sz w:val="24"/>
          <w:szCs w:val="24"/>
          <w:lang w:val="en-GB"/>
        </w:rPr>
        <w:t xml:space="preserve"> </w:t>
      </w:r>
      <w:r w:rsidRPr="00122365">
        <w:rPr>
          <w:sz w:val="24"/>
          <w:szCs w:val="24"/>
          <w:lang w:val="en-GB"/>
        </w:rPr>
        <w:t>substantial changes in her overall cognitive function (MMSE: 21/30, HDS-R: 20).</w:t>
      </w:r>
    </w:p>
    <w:p w14:paraId="7BA1D6D7" w14:textId="1456BC44" w:rsidR="00F05EA0" w:rsidRPr="00122365" w:rsidRDefault="0071095A" w:rsidP="00A239B0">
      <w:pPr>
        <w:pStyle w:val="BodyText"/>
        <w:autoSpaceDE/>
        <w:autoSpaceDN/>
        <w:spacing w:line="360" w:lineRule="auto"/>
        <w:ind w:left="0" w:firstLineChars="100" w:firstLine="240"/>
        <w:rPr>
          <w:rFonts w:eastAsiaTheme="minorEastAsia"/>
          <w:kern w:val="2"/>
          <w:lang w:val="en-GB"/>
        </w:rPr>
      </w:pPr>
      <w:r w:rsidRPr="00122365">
        <w:rPr>
          <w:rFonts w:eastAsiaTheme="minorEastAsia"/>
          <w:kern w:val="2"/>
          <w:lang w:val="en-GB"/>
        </w:rPr>
        <w:t xml:space="preserve">At the </w:t>
      </w:r>
      <w:r w:rsidRPr="00122365">
        <w:rPr>
          <w:rFonts w:eastAsiaTheme="minorEastAsia"/>
          <w:kern w:val="2"/>
          <w:lang w:val="en-GB" w:eastAsia="ja-JP"/>
        </w:rPr>
        <w:t>two</w:t>
      </w:r>
      <w:r w:rsidRPr="00122365">
        <w:rPr>
          <w:rFonts w:eastAsiaTheme="minorEastAsia"/>
          <w:kern w:val="2"/>
          <w:lang w:val="en-GB"/>
        </w:rPr>
        <w:t>-year follow-up (67</w:t>
      </w:r>
      <w:r w:rsidRPr="00122365">
        <w:rPr>
          <w:rFonts w:eastAsiaTheme="minorEastAsia"/>
          <w:kern w:val="2"/>
          <w:lang w:val="en-GB" w:eastAsia="ja-JP"/>
        </w:rPr>
        <w:t xml:space="preserve"> y</w:t>
      </w:r>
      <w:r w:rsidR="00F93AFB">
        <w:rPr>
          <w:rFonts w:eastAsiaTheme="minorEastAsia"/>
          <w:kern w:val="2"/>
          <w:lang w:val="en-GB" w:eastAsia="ja-JP"/>
        </w:rPr>
        <w:t>ear</w:t>
      </w:r>
      <w:r w:rsidR="00910DFE">
        <w:rPr>
          <w:rFonts w:eastAsiaTheme="minorEastAsia"/>
          <w:kern w:val="2"/>
          <w:lang w:val="en-GB" w:eastAsia="ja-JP"/>
        </w:rPr>
        <w:t>s old</w:t>
      </w:r>
      <w:r w:rsidRPr="00122365">
        <w:rPr>
          <w:rFonts w:eastAsiaTheme="minorEastAsia"/>
          <w:kern w:val="2"/>
          <w:lang w:val="en-GB"/>
        </w:rPr>
        <w:t xml:space="preserve">), the patient presented with further decreased short-term memory and disorientation. She performed misplaced acts </w:t>
      </w:r>
      <w:r w:rsidRPr="00122365">
        <w:rPr>
          <w:rFonts w:eastAsiaTheme="minorEastAsia"/>
          <w:kern w:val="2"/>
          <w:lang w:val="en-GB"/>
        </w:rPr>
        <w:lastRenderedPageBreak/>
        <w:t xml:space="preserve">of kindness such as delivering the same things to neighbours many times. Her daughter recognized that her memory impairment was gradually progressing, which was confirmed by her HDS-R score. The MMSE </w:t>
      </w:r>
      <w:r w:rsidRPr="00122365">
        <w:rPr>
          <w:rFonts w:eastAsiaTheme="minorEastAsia"/>
          <w:kern w:val="2"/>
          <w:lang w:val="en-GB" w:eastAsia="ja-JP"/>
        </w:rPr>
        <w:t>and HDS-R scores w</w:t>
      </w:r>
      <w:r w:rsidRPr="00122365">
        <w:rPr>
          <w:rFonts w:eastAsiaTheme="minorEastAsia"/>
          <w:kern w:val="2"/>
          <w:lang w:val="en-GB"/>
        </w:rPr>
        <w:t xml:space="preserve">ere 23/30 and </w:t>
      </w:r>
      <w:r w:rsidRPr="00122365">
        <w:rPr>
          <w:rFonts w:eastAsiaTheme="minorEastAsia"/>
          <w:kern w:val="2"/>
          <w:lang w:val="en-GB" w:eastAsia="ja-JP"/>
        </w:rPr>
        <w:t xml:space="preserve">16/30, respectively. </w:t>
      </w:r>
      <w:r w:rsidRPr="00122365">
        <w:rPr>
          <w:rFonts w:eastAsiaTheme="minorEastAsia"/>
          <w:kern w:val="2"/>
          <w:lang w:val="en-GB"/>
        </w:rPr>
        <w:t xml:space="preserve">At the </w:t>
      </w:r>
      <w:r w:rsidRPr="00122365">
        <w:rPr>
          <w:rFonts w:eastAsiaTheme="minorEastAsia"/>
          <w:kern w:val="2"/>
          <w:lang w:val="en-GB" w:eastAsia="ja-JP"/>
        </w:rPr>
        <w:t>four</w:t>
      </w:r>
      <w:r w:rsidRPr="00122365">
        <w:rPr>
          <w:rFonts w:eastAsiaTheme="minorEastAsia"/>
          <w:kern w:val="2"/>
          <w:lang w:val="en-GB"/>
        </w:rPr>
        <w:t>-year follow-up (6</w:t>
      </w:r>
      <w:r w:rsidRPr="00122365">
        <w:rPr>
          <w:rFonts w:eastAsiaTheme="minorEastAsia"/>
          <w:kern w:val="2"/>
          <w:lang w:val="en-GB" w:eastAsia="ja-JP"/>
        </w:rPr>
        <w:t>9 y</w:t>
      </w:r>
      <w:r w:rsidR="00F93AFB">
        <w:rPr>
          <w:rFonts w:eastAsiaTheme="minorEastAsia"/>
          <w:kern w:val="2"/>
          <w:lang w:val="en-GB" w:eastAsia="ja-JP"/>
        </w:rPr>
        <w:t>ears old</w:t>
      </w:r>
      <w:r w:rsidRPr="00122365">
        <w:rPr>
          <w:rFonts w:eastAsiaTheme="minorEastAsia"/>
          <w:kern w:val="2"/>
          <w:lang w:val="en-GB"/>
        </w:rPr>
        <w:t>), she</w:t>
      </w:r>
      <w:r w:rsidRPr="00122365">
        <w:rPr>
          <w:rFonts w:eastAsiaTheme="minorEastAsia"/>
          <w:kern w:val="2"/>
          <w:lang w:val="en-GB" w:eastAsia="ja-JP"/>
        </w:rPr>
        <w:t xml:space="preserve"> </w:t>
      </w:r>
      <w:r w:rsidRPr="00122365">
        <w:rPr>
          <w:rFonts w:eastAsiaTheme="minorEastAsia"/>
          <w:kern w:val="2"/>
          <w:lang w:val="en-GB"/>
        </w:rPr>
        <w:t xml:space="preserve">started losing memory daily and presented aggressive and restless behaviours that required antipsychotic medication. The MMSE </w:t>
      </w:r>
      <w:r w:rsidRPr="00122365">
        <w:rPr>
          <w:rFonts w:eastAsiaTheme="minorEastAsia"/>
          <w:kern w:val="2"/>
          <w:lang w:val="en-GB" w:eastAsia="ja-JP"/>
        </w:rPr>
        <w:t xml:space="preserve">and HDS-R scores </w:t>
      </w:r>
      <w:r w:rsidRPr="00122365">
        <w:rPr>
          <w:rFonts w:eastAsiaTheme="minorEastAsia"/>
          <w:kern w:val="2"/>
          <w:lang w:val="en-GB"/>
        </w:rPr>
        <w:t xml:space="preserve">were 21/30 and </w:t>
      </w:r>
      <w:r w:rsidRPr="00122365">
        <w:rPr>
          <w:rFonts w:eastAsiaTheme="minorEastAsia"/>
          <w:kern w:val="2"/>
          <w:lang w:val="en-GB" w:eastAsia="ja-JP"/>
        </w:rPr>
        <w:t xml:space="preserve">13/30, respectively. The decreased score of HDS-R indicated deteriorated memory disturbance. </w:t>
      </w:r>
      <w:r w:rsidRPr="00122365">
        <w:rPr>
          <w:rFonts w:eastAsiaTheme="minorEastAsia"/>
          <w:kern w:val="2"/>
          <w:lang w:val="en-GB"/>
        </w:rPr>
        <w:t>She entered a nursing home at the age of 70 due to personality changes, such as increased irritability and displaying aggression to her family. Brain atrophy of frontotemporal lobe was</w:t>
      </w:r>
      <w:r w:rsidRPr="00122365">
        <w:rPr>
          <w:rFonts w:eastAsiaTheme="minorEastAsia"/>
          <w:kern w:val="2"/>
          <w:lang w:val="en-GB" w:eastAsia="ja-JP"/>
        </w:rPr>
        <w:t xml:space="preserve">　</w:t>
      </w:r>
      <w:r w:rsidRPr="00122365">
        <w:rPr>
          <w:rFonts w:eastAsiaTheme="minorEastAsia"/>
          <w:kern w:val="2"/>
          <w:lang w:val="en-GB" w:eastAsia="ja-JP"/>
        </w:rPr>
        <w:t xml:space="preserve">slightly </w:t>
      </w:r>
      <w:r w:rsidRPr="00122365">
        <w:rPr>
          <w:rFonts w:eastAsiaTheme="minorEastAsia"/>
          <w:kern w:val="2"/>
          <w:lang w:val="en-GB"/>
        </w:rPr>
        <w:t>seen compared to her results at 65 years old (Fig</w:t>
      </w:r>
      <w:r w:rsidR="00A239B0">
        <w:rPr>
          <w:rFonts w:eastAsiaTheme="minorEastAsia"/>
          <w:kern w:val="2"/>
          <w:lang w:val="en-GB"/>
        </w:rPr>
        <w:t>ure</w:t>
      </w:r>
      <w:r w:rsidRPr="00122365">
        <w:rPr>
          <w:rFonts w:eastAsiaTheme="minorEastAsia"/>
          <w:kern w:val="2"/>
          <w:lang w:val="en-GB"/>
        </w:rPr>
        <w:t xml:space="preserve"> 4). At the six-year follow-up (71 years old), a gradual progression of cognitive dysfunction was found. The MMSE </w:t>
      </w:r>
      <w:r w:rsidRPr="00122365">
        <w:rPr>
          <w:rFonts w:eastAsiaTheme="minorEastAsia"/>
          <w:kern w:val="2"/>
          <w:lang w:val="en-GB" w:eastAsia="ja-JP"/>
        </w:rPr>
        <w:t xml:space="preserve">and HDS-R scores </w:t>
      </w:r>
      <w:r w:rsidRPr="00122365">
        <w:rPr>
          <w:rFonts w:eastAsiaTheme="minorEastAsia"/>
          <w:kern w:val="2"/>
          <w:lang w:val="en-GB"/>
        </w:rPr>
        <w:t xml:space="preserve">were 19/30 and </w:t>
      </w:r>
      <w:r w:rsidRPr="00122365">
        <w:rPr>
          <w:rFonts w:eastAsiaTheme="minorEastAsia"/>
          <w:kern w:val="2"/>
          <w:lang w:val="en-GB" w:eastAsia="ja-JP"/>
        </w:rPr>
        <w:t>12/30, respectively.</w:t>
      </w:r>
      <w:r w:rsidRPr="00122365">
        <w:rPr>
          <w:rFonts w:eastAsiaTheme="minorEastAsia"/>
          <w:kern w:val="2"/>
          <w:lang w:val="en-GB"/>
        </w:rPr>
        <w:t xml:space="preserve"> At the nine-year follow-up (74 years old), though she showed signs of excessive meddling with other patients, only a slight progression in dementia was found.</w:t>
      </w:r>
      <w:r w:rsidRPr="00122365">
        <w:rPr>
          <w:rFonts w:eastAsiaTheme="minorEastAsia"/>
          <w:kern w:val="2"/>
          <w:lang w:val="en-GB" w:eastAsia="ja-JP"/>
        </w:rPr>
        <w:t xml:space="preserve"> </w:t>
      </w:r>
      <w:r w:rsidRPr="00122365">
        <w:rPr>
          <w:rFonts w:eastAsiaTheme="minorEastAsia"/>
          <w:kern w:val="2"/>
          <w:lang w:val="en-GB"/>
        </w:rPr>
        <w:t xml:space="preserve">The MMSE </w:t>
      </w:r>
      <w:r w:rsidRPr="00122365">
        <w:rPr>
          <w:rFonts w:eastAsiaTheme="minorEastAsia"/>
          <w:kern w:val="2"/>
          <w:lang w:val="en-GB" w:eastAsia="ja-JP"/>
        </w:rPr>
        <w:t>and HDS-R scores w</w:t>
      </w:r>
      <w:r w:rsidRPr="00122365">
        <w:rPr>
          <w:rFonts w:eastAsiaTheme="minorEastAsia"/>
          <w:kern w:val="2"/>
          <w:lang w:val="en-GB"/>
        </w:rPr>
        <w:t xml:space="preserve">ere 19/30 and </w:t>
      </w:r>
      <w:r w:rsidRPr="00122365">
        <w:rPr>
          <w:rFonts w:eastAsiaTheme="minorEastAsia"/>
          <w:kern w:val="2"/>
          <w:lang w:val="en-GB" w:eastAsia="ja-JP"/>
        </w:rPr>
        <w:t xml:space="preserve">12/30, respectively. </w:t>
      </w:r>
      <w:r w:rsidRPr="00122365">
        <w:rPr>
          <w:rFonts w:eastAsiaTheme="minorEastAsia"/>
          <w:kern w:val="2"/>
          <w:lang w:val="en-GB"/>
        </w:rPr>
        <w:t xml:space="preserve">When she was 75 years old, she suffered from acute Stanford </w:t>
      </w:r>
      <w:r w:rsidR="00F93AFB" w:rsidRPr="00122365">
        <w:rPr>
          <w:rFonts w:eastAsiaTheme="minorEastAsia"/>
          <w:kern w:val="2"/>
          <w:lang w:val="en-GB"/>
        </w:rPr>
        <w:t>an</w:t>
      </w:r>
      <w:r w:rsidRPr="00122365">
        <w:rPr>
          <w:rFonts w:eastAsiaTheme="minorEastAsia"/>
          <w:kern w:val="2"/>
          <w:lang w:val="en-GB"/>
        </w:rPr>
        <w:t xml:space="preserve"> aortic dissection and </w:t>
      </w:r>
      <w:r w:rsidRPr="00122365">
        <w:rPr>
          <w:rFonts w:eastAsiaTheme="minorEastAsia" w:cs="Arial"/>
          <w:kern w:val="2"/>
          <w:shd w:val="clear" w:color="auto" w:fill="FFFFFF"/>
          <w:lang w:val="en-GB"/>
        </w:rPr>
        <w:t>multiple cerebral infarction</w:t>
      </w:r>
      <w:r w:rsidRPr="00122365">
        <w:rPr>
          <w:rFonts w:eastAsiaTheme="minorEastAsia"/>
          <w:kern w:val="2"/>
          <w:lang w:val="en-GB"/>
        </w:rPr>
        <w:t xml:space="preserve"> as a result. Further brain atrophy of frontotemporal lobe was seen compared to her results at 65 and 69</w:t>
      </w:r>
      <w:r w:rsidRPr="00122365">
        <w:rPr>
          <w:rFonts w:eastAsiaTheme="minorEastAsia"/>
          <w:kern w:val="2"/>
          <w:lang w:val="en-GB" w:eastAsia="ja-JP"/>
        </w:rPr>
        <w:t xml:space="preserve"> </w:t>
      </w:r>
      <w:r w:rsidRPr="00122365">
        <w:rPr>
          <w:rFonts w:eastAsiaTheme="minorEastAsia"/>
          <w:kern w:val="2"/>
          <w:lang w:val="en-GB"/>
        </w:rPr>
        <w:t>years old (Fig</w:t>
      </w:r>
      <w:r w:rsidR="00A239B0">
        <w:rPr>
          <w:rFonts w:eastAsiaTheme="minorEastAsia"/>
          <w:kern w:val="2"/>
          <w:lang w:val="en-GB"/>
        </w:rPr>
        <w:t>ure</w:t>
      </w:r>
      <w:r w:rsidRPr="00122365">
        <w:rPr>
          <w:rFonts w:eastAsiaTheme="minorEastAsia"/>
          <w:kern w:val="2"/>
          <w:lang w:val="en-GB"/>
        </w:rPr>
        <w:t xml:space="preserve"> 4). Although she received an operation that saved her life, her disordered consciousness remained. Therefore, she moved to a recuperation hospital away from our advanced treatment hospital at the age of 76.</w:t>
      </w:r>
    </w:p>
    <w:p w14:paraId="77FC03CD" w14:textId="2CFFA4D9" w:rsidR="005E657F" w:rsidRPr="00122365" w:rsidRDefault="005B39BF" w:rsidP="00A239B0">
      <w:pPr>
        <w:pStyle w:val="BodyText"/>
        <w:autoSpaceDE/>
        <w:autoSpaceDN/>
        <w:spacing w:line="360" w:lineRule="auto"/>
        <w:ind w:left="0" w:firstLineChars="100" w:firstLine="240"/>
        <w:rPr>
          <w:rFonts w:eastAsiaTheme="minorEastAsia"/>
          <w:kern w:val="2"/>
          <w:lang w:val="en-GB" w:eastAsia="ja-JP"/>
        </w:rPr>
      </w:pPr>
      <w:r w:rsidRPr="00122365">
        <w:rPr>
          <w:rFonts w:eastAsiaTheme="minorEastAsia"/>
          <w:kern w:val="2"/>
          <w:lang w:val="en-GB"/>
        </w:rPr>
        <w:t>She had a positive family history of brain calcification, as shown in Fig</w:t>
      </w:r>
      <w:r w:rsidR="00A239B0">
        <w:rPr>
          <w:rFonts w:eastAsiaTheme="minorEastAsia"/>
          <w:kern w:val="2"/>
          <w:lang w:val="en-GB"/>
        </w:rPr>
        <w:t>ure</w:t>
      </w:r>
      <w:r w:rsidRPr="00122365">
        <w:rPr>
          <w:rFonts w:eastAsiaTheme="minorEastAsia"/>
          <w:kern w:val="2"/>
          <w:lang w:val="en-GB"/>
        </w:rPr>
        <w:t xml:space="preserve"> 1. Demographic information, clinical features, and instrumental</w:t>
      </w:r>
      <w:r w:rsidRPr="00122365">
        <w:rPr>
          <w:rFonts w:eastAsiaTheme="minorEastAsia" w:cs="Arial"/>
          <w:kern w:val="2"/>
          <w:lang w:val="en-GB"/>
        </w:rPr>
        <w:t xml:space="preserve"> </w:t>
      </w:r>
      <w:r w:rsidRPr="00122365">
        <w:rPr>
          <w:rFonts w:eastAsiaTheme="minorEastAsia"/>
          <w:kern w:val="2"/>
          <w:lang w:val="en-GB"/>
        </w:rPr>
        <w:t xml:space="preserve">data of all the patients are summarized in Table 2. Among the two children of the patient, her son (III-1) showed evidence of brain calcification; however, brain CT scans of her daughter (III-2) did not reveal the same finding. Her son, a 49-year-old male, had no remarkable history of illness until 47 years of age. He worked at a machine production manufacturing company for ten years. When he moved to another department of the company, he started to be confounded by unfamiliar tasks and would sometimes make some mistakes. Although he had managed to continue working, he became depressed and anxious. Finally, he decided to visit our hospital and requested treatment. He was diagnosed with an adjustment disorder </w:t>
      </w:r>
      <w:r w:rsidRPr="00122365">
        <w:rPr>
          <w:rFonts w:eastAsiaTheme="minorEastAsia"/>
          <w:kern w:val="2"/>
          <w:lang w:val="en-GB"/>
        </w:rPr>
        <w:lastRenderedPageBreak/>
        <w:t xml:space="preserve">based on his history. Neither parkinsonism nor cerebellar ataxia were recognized. A biochemical examination revealed that levels of PTH, serum calcium, serum phosphate and CSF were all within normal ranges. The Albright sign was negative. There was no evidence of hypoparathyroidism and pseudohypoparathyroidism. A cranial CT revealed distinct, symmetrical calcification of the basal ganglia, primarily in the caudate nucleus, </w:t>
      </w:r>
      <w:proofErr w:type="spellStart"/>
      <w:r w:rsidRPr="00122365">
        <w:rPr>
          <w:rFonts w:eastAsiaTheme="minorEastAsia"/>
          <w:kern w:val="2"/>
          <w:lang w:val="en-GB"/>
        </w:rPr>
        <w:t>globus</w:t>
      </w:r>
      <w:proofErr w:type="spellEnd"/>
      <w:r w:rsidRPr="00122365">
        <w:rPr>
          <w:rFonts w:eastAsiaTheme="minorEastAsia"/>
          <w:kern w:val="2"/>
          <w:lang w:val="en-GB"/>
        </w:rPr>
        <w:t xml:space="preserve"> pallidus, putamen, and pulvinar thalami </w:t>
      </w:r>
      <w:hyperlink w:anchor="_bookmark1" w:history="1">
        <w:r w:rsidRPr="00122365">
          <w:rPr>
            <w:rFonts w:eastAsiaTheme="minorEastAsia"/>
            <w:kern w:val="2"/>
            <w:lang w:val="en-GB"/>
          </w:rPr>
          <w:t>(Fig</w:t>
        </w:r>
        <w:r w:rsidR="00A239B0">
          <w:rPr>
            <w:rFonts w:eastAsiaTheme="minorEastAsia"/>
            <w:kern w:val="2"/>
            <w:lang w:val="en-GB"/>
          </w:rPr>
          <w:t>ure</w:t>
        </w:r>
        <w:r w:rsidRPr="00122365">
          <w:rPr>
            <w:rFonts w:eastAsiaTheme="minorEastAsia"/>
            <w:kern w:val="2"/>
            <w:lang w:val="en-GB"/>
          </w:rPr>
          <w:t xml:space="preserve"> 6-F)</w:t>
        </w:r>
      </w:hyperlink>
      <w:r w:rsidRPr="00122365">
        <w:rPr>
          <w:rFonts w:eastAsiaTheme="minorEastAsia"/>
          <w:kern w:val="2"/>
          <w:lang w:val="en-GB"/>
        </w:rPr>
        <w:t xml:space="preserve">. Since we recognized by chance that he was the proband’s son, informed consent for genic analysis of FIBGC was obtained from him. The </w:t>
      </w:r>
      <w:r w:rsidRPr="00122365">
        <w:rPr>
          <w:rFonts w:eastAsiaTheme="minorEastAsia"/>
          <w:i/>
          <w:kern w:val="2"/>
          <w:lang w:val="en-GB"/>
        </w:rPr>
        <w:t>SLC20A2</w:t>
      </w:r>
      <w:r w:rsidRPr="00122365">
        <w:rPr>
          <w:rFonts w:eastAsiaTheme="minorEastAsia"/>
          <w:kern w:val="2"/>
          <w:lang w:val="en-GB"/>
        </w:rPr>
        <w:t xml:space="preserve"> mutation was found in his blood sample.</w:t>
      </w:r>
    </w:p>
    <w:p w14:paraId="13560666" w14:textId="25F1CB13" w:rsidR="003B1CCE" w:rsidRPr="00122365" w:rsidRDefault="005B39BF" w:rsidP="00A239B0">
      <w:pPr>
        <w:pStyle w:val="translword"/>
        <w:spacing w:before="0" w:beforeAutospacing="0" w:after="0" w:afterAutospacing="0" w:line="360" w:lineRule="auto"/>
        <w:ind w:firstLineChars="100" w:firstLine="240"/>
        <w:jc w:val="both"/>
        <w:rPr>
          <w:rFonts w:ascii="Book Antiqua" w:eastAsiaTheme="minorEastAsia" w:hAnsi="Book Antiqua"/>
          <w:kern w:val="2"/>
          <w:lang w:val="en-GB"/>
        </w:rPr>
      </w:pPr>
      <w:r w:rsidRPr="00122365">
        <w:rPr>
          <w:rFonts w:ascii="Book Antiqua" w:eastAsiaTheme="minorEastAsia" w:hAnsi="Book Antiqua"/>
          <w:kern w:val="2"/>
          <w:lang w:val="en-GB"/>
        </w:rPr>
        <w:t>The proband’s brother had calcification in the brain (Fig</w:t>
      </w:r>
      <w:r w:rsidR="00A239B0">
        <w:rPr>
          <w:rFonts w:ascii="Book Antiqua" w:eastAsiaTheme="minorEastAsia" w:hAnsi="Book Antiqua"/>
          <w:kern w:val="2"/>
          <w:lang w:val="en-GB"/>
        </w:rPr>
        <w:t>ure</w:t>
      </w:r>
      <w:r w:rsidRPr="00122365">
        <w:rPr>
          <w:rFonts w:ascii="Book Antiqua" w:eastAsiaTheme="minorEastAsia" w:hAnsi="Book Antiqua"/>
          <w:kern w:val="2"/>
          <w:lang w:val="en-GB"/>
        </w:rPr>
        <w:t xml:space="preserve"> 1-II-7, Fig</w:t>
      </w:r>
      <w:r w:rsidR="00A239B0">
        <w:rPr>
          <w:rFonts w:ascii="Book Antiqua" w:eastAsiaTheme="minorEastAsia" w:hAnsi="Book Antiqua"/>
          <w:kern w:val="2"/>
          <w:lang w:val="en-GB"/>
        </w:rPr>
        <w:t>ure</w:t>
      </w:r>
      <w:r w:rsidRPr="00122365">
        <w:rPr>
          <w:rFonts w:ascii="Book Antiqua" w:eastAsiaTheme="minorEastAsia" w:hAnsi="Book Antiqua"/>
          <w:kern w:val="2"/>
          <w:lang w:val="en-GB"/>
        </w:rPr>
        <w:t xml:space="preserve"> 6-C) as well as mental retardation, and another brother (Fig</w:t>
      </w:r>
      <w:r w:rsidR="00A239B0">
        <w:rPr>
          <w:rFonts w:ascii="Book Antiqua" w:eastAsiaTheme="minorEastAsia" w:hAnsi="Book Antiqua"/>
          <w:kern w:val="2"/>
          <w:lang w:val="en-GB"/>
        </w:rPr>
        <w:t>ure</w:t>
      </w:r>
      <w:r w:rsidRPr="00122365">
        <w:rPr>
          <w:rFonts w:ascii="Book Antiqua" w:eastAsiaTheme="minorEastAsia" w:hAnsi="Book Antiqua"/>
          <w:kern w:val="2"/>
          <w:lang w:val="en-GB"/>
        </w:rPr>
        <w:t xml:space="preserve"> 1-II-8, Fig</w:t>
      </w:r>
      <w:r w:rsidR="00A239B0">
        <w:rPr>
          <w:rFonts w:ascii="Book Antiqua" w:eastAsiaTheme="minorEastAsia" w:hAnsi="Book Antiqua"/>
          <w:kern w:val="2"/>
          <w:lang w:val="en-GB"/>
        </w:rPr>
        <w:t>ure</w:t>
      </w:r>
      <w:r w:rsidRPr="00122365">
        <w:rPr>
          <w:rFonts w:ascii="Book Antiqua" w:eastAsiaTheme="minorEastAsia" w:hAnsi="Book Antiqua"/>
          <w:kern w:val="2"/>
          <w:lang w:val="en-GB"/>
        </w:rPr>
        <w:t xml:space="preserve"> 6-D) presented with alcoholism. He died of descending colon cancer and frequent cerebral infarctions at the age of 62, four years after we checked his brain CT and blood sample. The three other relatives with calcification (Fig</w:t>
      </w:r>
      <w:r w:rsidR="00A239B0">
        <w:rPr>
          <w:rFonts w:ascii="Book Antiqua" w:eastAsiaTheme="minorEastAsia" w:hAnsi="Book Antiqua"/>
          <w:kern w:val="2"/>
          <w:lang w:val="en-GB"/>
        </w:rPr>
        <w:t>ure</w:t>
      </w:r>
      <w:r w:rsidRPr="00122365">
        <w:rPr>
          <w:rFonts w:ascii="Book Antiqua" w:eastAsiaTheme="minorEastAsia" w:hAnsi="Book Antiqua"/>
          <w:kern w:val="2"/>
          <w:lang w:val="en-GB"/>
        </w:rPr>
        <w:t xml:space="preserve"> 1-II-5, II-9, and III-3) were basically asymptomatic, although the proband’s sister (Fig</w:t>
      </w:r>
      <w:r w:rsidR="00A239B0">
        <w:rPr>
          <w:rFonts w:ascii="Book Antiqua" w:eastAsiaTheme="minorEastAsia" w:hAnsi="Book Antiqua"/>
          <w:kern w:val="2"/>
          <w:lang w:val="en-GB"/>
        </w:rPr>
        <w:t>ure</w:t>
      </w:r>
      <w:r w:rsidRPr="00122365">
        <w:rPr>
          <w:rFonts w:ascii="Book Antiqua" w:eastAsiaTheme="minorEastAsia" w:hAnsi="Book Antiqua"/>
          <w:kern w:val="2"/>
          <w:lang w:val="en-GB"/>
        </w:rPr>
        <w:t xml:space="preserve"> 1-II-5) only had headaches. The degree of calcification in these families was relatively mild compared to the calcification observed in other families we examined.</w:t>
      </w:r>
    </w:p>
    <w:p w14:paraId="301636D3" w14:textId="6FC8F8A3" w:rsidR="005B39BF" w:rsidRPr="00122365" w:rsidRDefault="005B39BF" w:rsidP="00A239B0">
      <w:pPr>
        <w:pStyle w:val="translword"/>
        <w:spacing w:before="0" w:beforeAutospacing="0" w:after="0" w:afterAutospacing="0" w:line="360" w:lineRule="auto"/>
        <w:ind w:firstLineChars="100" w:firstLine="240"/>
        <w:jc w:val="both"/>
        <w:rPr>
          <w:rFonts w:ascii="Book Antiqua" w:eastAsiaTheme="minorEastAsia" w:hAnsi="Book Antiqua"/>
          <w:kern w:val="2"/>
          <w:lang w:val="en-GB"/>
        </w:rPr>
      </w:pPr>
      <w:r w:rsidRPr="00122365">
        <w:rPr>
          <w:rFonts w:ascii="Book Antiqua" w:hAnsi="Book Antiqua"/>
          <w:lang w:val="en-GB"/>
        </w:rPr>
        <w:t>The symptomatic patients (Fig</w:t>
      </w:r>
      <w:r w:rsidR="00A239B0">
        <w:rPr>
          <w:rFonts w:ascii="Book Antiqua" w:hAnsi="Book Antiqua"/>
          <w:lang w:val="en-GB"/>
        </w:rPr>
        <w:t>ure</w:t>
      </w:r>
      <w:r w:rsidRPr="00122365">
        <w:rPr>
          <w:rFonts w:ascii="Book Antiqua" w:hAnsi="Book Antiqua"/>
          <w:lang w:val="en-GB"/>
        </w:rPr>
        <w:t xml:space="preserve"> 6A, C, and D) showed more apparent brain atrophy than the others (</w:t>
      </w:r>
      <w:r w:rsidR="00A239B0" w:rsidRPr="00122365">
        <w:rPr>
          <w:rFonts w:ascii="Book Antiqua" w:hAnsi="Book Antiqua"/>
          <w:lang w:val="en-GB"/>
        </w:rPr>
        <w:t>Fig</w:t>
      </w:r>
      <w:r w:rsidR="00A239B0">
        <w:rPr>
          <w:rFonts w:ascii="Book Antiqua" w:hAnsi="Book Antiqua"/>
          <w:lang w:val="en-GB"/>
        </w:rPr>
        <w:t>ure</w:t>
      </w:r>
      <w:r w:rsidR="00A239B0" w:rsidRPr="00122365">
        <w:rPr>
          <w:rFonts w:ascii="Book Antiqua" w:hAnsi="Book Antiqua"/>
          <w:lang w:val="en-GB"/>
        </w:rPr>
        <w:t xml:space="preserve"> 6</w:t>
      </w:r>
      <w:r w:rsidRPr="00122365">
        <w:rPr>
          <w:rFonts w:ascii="Book Antiqua" w:hAnsi="Book Antiqua"/>
          <w:lang w:val="en-GB"/>
        </w:rPr>
        <w:t xml:space="preserve">B, E, F, and G). The individuals with calcification on the CT images (II-1, II-5, II-7, II-8, II-9, III-1, and III-3) had the same mutation in exon 3 in </w:t>
      </w:r>
      <w:r w:rsidRPr="00122365">
        <w:rPr>
          <w:rFonts w:ascii="Book Antiqua" w:hAnsi="Book Antiqua"/>
          <w:i/>
          <w:lang w:val="en-GB"/>
        </w:rPr>
        <w:t>SLC20A2</w:t>
      </w:r>
      <w:r w:rsidRPr="00122365">
        <w:rPr>
          <w:rFonts w:ascii="Book Antiqua" w:hAnsi="Book Antiqua"/>
          <w:lang w:val="en-GB"/>
        </w:rPr>
        <w:t xml:space="preserve"> (c.344C&gt;T). However, the individuals with no calcification (III-2, III-5, and IV-1) revealed no mutation in </w:t>
      </w:r>
      <w:r w:rsidRPr="00122365">
        <w:rPr>
          <w:rFonts w:ascii="Book Antiqua" w:hAnsi="Book Antiqua"/>
          <w:i/>
          <w:lang w:val="en-GB"/>
        </w:rPr>
        <w:t>SLC20A2</w:t>
      </w:r>
      <w:r w:rsidRPr="00122365">
        <w:rPr>
          <w:rFonts w:ascii="Book Antiqua" w:hAnsi="Book Antiqua"/>
          <w:lang w:val="en-GB"/>
        </w:rPr>
        <w:t xml:space="preserve">. In summary, 7 patients had calcification among the 10 individuals who were examined by CT scan in the family, and all of the patients carrying the </w:t>
      </w:r>
      <w:r w:rsidRPr="00122365">
        <w:rPr>
          <w:rFonts w:ascii="Book Antiqua" w:hAnsi="Book Antiqua"/>
          <w:i/>
          <w:lang w:val="en-GB"/>
        </w:rPr>
        <w:t>SLC20A2</w:t>
      </w:r>
      <w:r w:rsidRPr="00122365">
        <w:rPr>
          <w:rFonts w:ascii="Book Antiqua" w:hAnsi="Book Antiqua"/>
          <w:lang w:val="en-GB"/>
        </w:rPr>
        <w:t xml:space="preserve"> mutation exhibited similar calcification in their CT images. However, individuals without the mutation did not show calcification.</w:t>
      </w:r>
    </w:p>
    <w:p w14:paraId="5F4201CF" w14:textId="77777777" w:rsidR="005B39BF" w:rsidRPr="00122365" w:rsidRDefault="005B39BF" w:rsidP="00A239B0">
      <w:pPr>
        <w:pStyle w:val="BodyText"/>
        <w:tabs>
          <w:tab w:val="left" w:pos="2584"/>
        </w:tabs>
        <w:autoSpaceDE/>
        <w:autoSpaceDN/>
        <w:spacing w:line="360" w:lineRule="auto"/>
        <w:ind w:left="0" w:firstLineChars="100" w:firstLine="240"/>
        <w:rPr>
          <w:rFonts w:eastAsia="SimSun"/>
          <w:kern w:val="2"/>
          <w:lang w:val="en-GB" w:eastAsia="zh-CN"/>
        </w:rPr>
      </w:pPr>
      <w:r w:rsidRPr="00122365">
        <w:rPr>
          <w:rFonts w:eastAsiaTheme="minorEastAsia"/>
          <w:kern w:val="2"/>
          <w:lang w:val="en-GB" w:eastAsia="ja-JP"/>
        </w:rPr>
        <w:t>For</w:t>
      </w:r>
      <w:r w:rsidRPr="00122365">
        <w:rPr>
          <w:rFonts w:eastAsiaTheme="minorEastAsia"/>
          <w:kern w:val="2"/>
          <w:lang w:val="en-GB"/>
        </w:rPr>
        <w:t xml:space="preserve"> other</w:t>
      </w:r>
      <w:r w:rsidRPr="00122365">
        <w:rPr>
          <w:rFonts w:eastAsiaTheme="minorEastAsia"/>
          <w:kern w:val="2"/>
          <w:lang w:val="en-GB" w:eastAsia="ja-JP"/>
        </w:rPr>
        <w:t xml:space="preserve"> family </w:t>
      </w:r>
      <w:r w:rsidRPr="00122365">
        <w:rPr>
          <w:rFonts w:eastAsiaTheme="minorEastAsia"/>
          <w:kern w:val="2"/>
          <w:lang w:val="en-GB"/>
        </w:rPr>
        <w:t>members outside of the 10 included in this study, mutational analysis and CT scan were not performed due to death (</w:t>
      </w:r>
      <w:r w:rsidRPr="00122365">
        <w:rPr>
          <w:rFonts w:eastAsiaTheme="minorEastAsia"/>
          <w:kern w:val="2"/>
          <w:lang w:val="en-GB" w:eastAsia="ja-JP"/>
        </w:rPr>
        <w:t>II-3</w:t>
      </w:r>
      <w:r w:rsidRPr="00122365">
        <w:rPr>
          <w:rFonts w:eastAsiaTheme="minorEastAsia"/>
          <w:kern w:val="2"/>
          <w:lang w:val="en-GB"/>
        </w:rPr>
        <w:t>)</w:t>
      </w:r>
      <w:r w:rsidRPr="00122365">
        <w:rPr>
          <w:rFonts w:eastAsiaTheme="minorEastAsia"/>
          <w:kern w:val="2"/>
          <w:lang w:val="en-GB" w:eastAsia="ja-JP"/>
        </w:rPr>
        <w:t xml:space="preserve"> and </w:t>
      </w:r>
      <w:r w:rsidRPr="00122365">
        <w:rPr>
          <w:rFonts w:eastAsiaTheme="minorEastAsia"/>
          <w:kern w:val="2"/>
          <w:lang w:val="en-GB"/>
        </w:rPr>
        <w:t>lack of consent (</w:t>
      </w:r>
      <w:r w:rsidRPr="00122365">
        <w:rPr>
          <w:rFonts w:eastAsiaTheme="minorEastAsia"/>
          <w:kern w:val="2"/>
          <w:lang w:val="en-GB" w:eastAsia="ja-JP"/>
        </w:rPr>
        <w:t>II-4</w:t>
      </w:r>
      <w:r w:rsidRPr="00122365">
        <w:rPr>
          <w:rFonts w:eastAsiaTheme="minorEastAsia"/>
          <w:kern w:val="2"/>
          <w:lang w:val="en-GB"/>
        </w:rPr>
        <w:t>).</w:t>
      </w:r>
    </w:p>
    <w:p w14:paraId="1A1557DA" w14:textId="77777777" w:rsidR="00245EF7" w:rsidRPr="00122365" w:rsidRDefault="00245EF7" w:rsidP="00122365">
      <w:pPr>
        <w:pStyle w:val="BodyText"/>
        <w:tabs>
          <w:tab w:val="left" w:pos="2584"/>
        </w:tabs>
        <w:spacing w:line="360" w:lineRule="auto"/>
        <w:ind w:left="0"/>
        <w:rPr>
          <w:w w:val="105"/>
          <w:lang w:val="en-GB"/>
        </w:rPr>
      </w:pPr>
    </w:p>
    <w:p w14:paraId="3FD81193" w14:textId="77777777" w:rsidR="00245EF7" w:rsidRPr="00122365" w:rsidRDefault="00245EF7" w:rsidP="00122365">
      <w:pPr>
        <w:spacing w:line="360" w:lineRule="auto"/>
        <w:jc w:val="both"/>
        <w:rPr>
          <w:b/>
          <w:sz w:val="24"/>
          <w:szCs w:val="24"/>
          <w:lang w:val="en-GB"/>
        </w:rPr>
      </w:pPr>
      <w:r w:rsidRPr="00122365">
        <w:rPr>
          <w:b/>
          <w:sz w:val="24"/>
          <w:szCs w:val="24"/>
          <w:lang w:val="en-GB"/>
        </w:rPr>
        <w:t>DISCUSSION</w:t>
      </w:r>
    </w:p>
    <w:p w14:paraId="5F2703E6" w14:textId="268122D6" w:rsidR="00245EF7" w:rsidRPr="00122365" w:rsidRDefault="00245EF7" w:rsidP="00122365">
      <w:pPr>
        <w:pStyle w:val="BodyText"/>
        <w:autoSpaceDE/>
        <w:autoSpaceDN/>
        <w:spacing w:line="360" w:lineRule="auto"/>
        <w:ind w:left="0"/>
        <w:rPr>
          <w:rFonts w:eastAsiaTheme="minorEastAsia"/>
          <w:kern w:val="2"/>
          <w:lang w:val="en-GB" w:eastAsia="ja-JP"/>
        </w:rPr>
      </w:pPr>
      <w:r w:rsidRPr="00122365">
        <w:rPr>
          <w:rFonts w:eastAsiaTheme="minorEastAsia"/>
          <w:kern w:val="2"/>
          <w:lang w:val="en-GB"/>
        </w:rPr>
        <w:t xml:space="preserve">This is a rare case of </w:t>
      </w:r>
      <w:r w:rsidRPr="00122365">
        <w:rPr>
          <w:rFonts w:eastAsiaTheme="minorEastAsia"/>
          <w:kern w:val="2"/>
          <w:lang w:val="en-GB" w:eastAsia="ja-JP"/>
        </w:rPr>
        <w:t>FIBGC</w:t>
      </w:r>
      <w:r w:rsidRPr="00122365">
        <w:rPr>
          <w:rFonts w:eastAsiaTheme="minorEastAsia"/>
          <w:kern w:val="2"/>
          <w:lang w:val="en-GB"/>
        </w:rPr>
        <w:t xml:space="preserve"> solely presenting cognitive and behavioural </w:t>
      </w:r>
      <w:r w:rsidRPr="00122365">
        <w:rPr>
          <w:rFonts w:eastAsiaTheme="minorEastAsia"/>
          <w:kern w:val="2"/>
          <w:lang w:val="en-GB"/>
        </w:rPr>
        <w:lastRenderedPageBreak/>
        <w:t>impairments. Indeed, to the best of our knowledge, only a few cases with the same clinical features have been described so far</w:t>
      </w:r>
      <w:r w:rsidRPr="00A239B0">
        <w:rPr>
          <w:rFonts w:eastAsiaTheme="minorEastAsia"/>
          <w:kern w:val="2"/>
          <w:vertAlign w:val="superscript"/>
          <w:lang w:val="en-GB"/>
        </w:rPr>
        <w:fldChar w:fldCharType="begin"/>
      </w:r>
      <w:r w:rsidR="002E5961" w:rsidRPr="00A239B0">
        <w:rPr>
          <w:rFonts w:eastAsiaTheme="minorEastAsia"/>
          <w:kern w:val="2"/>
          <w:vertAlign w:val="superscript"/>
          <w:lang w:val="en-GB"/>
        </w:rPr>
        <w:instrText xml:space="preserve"> ADDIN EN.CITE &lt;EndNote&gt;&lt;Cite&gt;&lt;Author&gt;Calabro&lt;/Author&gt;&lt;Year&gt;2014&lt;/Year&gt;&lt;RecNum&gt;52&lt;/RecNum&gt;&lt;DisplayText&gt;[9]&lt;/DisplayText&gt;&lt;record&gt;&lt;rec-number&gt;52&lt;/rec-number&gt;&lt;foreign-keys&gt;&lt;key app="EN" db-id="vfzrvtes2zttrxevvalxxfrf9095vpw52e5z" timestamp="1514785441"&gt;52&lt;/key&gt;&lt;/foreign-keys&gt;&lt;ref-type name="Journal Article"&gt;17&lt;/ref-type&gt;&lt;contributors&gt;&lt;authors&gt;&lt;author&gt;Calabro, R. S.&lt;/author&gt;&lt;author&gt;Spadaro, L.&lt;/author&gt;&lt;author&gt;Marra, A.&lt;/author&gt;&lt;author&gt;Bramanti, P.&lt;/author&gt;&lt;/authors&gt;&lt;/contributors&gt;&lt;auth-address&gt;IRCCS Centro Neurolesi &amp;quot;Bonino-Pulejo&amp;quot;, 98124 Messina, Italy.&lt;/auth-address&gt;&lt;titles&gt;&lt;title&gt;Fahr&amp;apos;s disease presenting with dementia at onset: a case report and literature review&lt;/title&gt;&lt;secondary-title&gt;Behav Neurol&lt;/secondary-title&gt;&lt;alt-title&gt;Behavioural neurology&lt;/alt-title&gt;&lt;/titles&gt;&lt;periodical&gt;&lt;full-title&gt;Behav Neurol&lt;/full-title&gt;&lt;abbr-1&gt;Behavioural neurology&lt;/abbr-1&gt;&lt;/periodical&gt;&lt;alt-periodical&gt;&lt;full-title&gt;Behav Neurol&lt;/full-title&gt;&lt;abbr-1&gt;Behavioural neurology&lt;/abbr-1&gt;&lt;/alt-periodical&gt;&lt;pages&gt;750975&lt;/pages&gt;&lt;volume&gt;2014&lt;/volume&gt;&lt;edition&gt;2014/05/08&lt;/edition&gt;&lt;keywords&gt;&lt;keyword&gt;Aged&lt;/keyword&gt;&lt;keyword&gt;Basal Ganglia Diseases/*complications/diagnostic imaging&lt;/keyword&gt;&lt;keyword&gt;Brain/*diagnostic imaging&lt;/keyword&gt;&lt;keyword&gt;Calcinosis/*complications/diagnostic imaging&lt;/keyword&gt;&lt;keyword&gt;Dementia/diagnostic imaging/*etiology&lt;/keyword&gt;&lt;keyword&gt;Humans&lt;/keyword&gt;&lt;keyword&gt;Male&lt;/keyword&gt;&lt;keyword&gt;Neurodegenerative Diseases/*complications/diagnostic imaging&lt;/keyword&gt;&lt;keyword&gt;Radiography&lt;/keyword&gt;&lt;/keywords&gt;&lt;dates&gt;&lt;year&gt;2014&lt;/year&gt;&lt;/dates&gt;&lt;isbn&gt;0953-4180&lt;/isbn&gt;&lt;accession-num&gt;24803731&lt;/accession-num&gt;&lt;urls&gt;&lt;related-urls&gt;&lt;url&gt;https://www.ncbi.nlm.nih.gov/pmc/articles/PMC4006620/pdf/BN2014-750975.pdf&lt;/url&gt;&lt;/related-urls&gt;&lt;/urls&gt;&lt;custom2&gt;PMC4006620&lt;/custom2&gt;&lt;electronic-resource-num&gt;10.1155/2014/750975&lt;/electronic-resource-num&gt;&lt;remote-database-provider&gt;NLM&lt;/remote-database-provider&gt;&lt;language&gt;eng&lt;/language&gt;&lt;/record&gt;&lt;/Cite&gt;&lt;/EndNote&gt;</w:instrText>
      </w:r>
      <w:r w:rsidRPr="00A239B0">
        <w:rPr>
          <w:rFonts w:eastAsiaTheme="minorEastAsia"/>
          <w:kern w:val="2"/>
          <w:vertAlign w:val="superscript"/>
          <w:lang w:val="en-GB"/>
        </w:rPr>
        <w:fldChar w:fldCharType="separate"/>
      </w:r>
      <w:r w:rsidR="002E5961" w:rsidRPr="00A239B0">
        <w:rPr>
          <w:rFonts w:eastAsiaTheme="minorEastAsia"/>
          <w:noProof/>
          <w:kern w:val="2"/>
          <w:vertAlign w:val="superscript"/>
          <w:lang w:val="en-GB"/>
        </w:rPr>
        <w:t>[9]</w:t>
      </w:r>
      <w:r w:rsidRPr="00A239B0">
        <w:rPr>
          <w:rFonts w:eastAsiaTheme="minorEastAsia"/>
          <w:kern w:val="2"/>
          <w:vertAlign w:val="superscript"/>
          <w:lang w:val="en-GB"/>
        </w:rPr>
        <w:fldChar w:fldCharType="end"/>
      </w:r>
      <w:r w:rsidRPr="00122365">
        <w:rPr>
          <w:rFonts w:eastAsiaTheme="minorEastAsia"/>
          <w:kern w:val="2"/>
          <w:lang w:val="en-GB"/>
        </w:rPr>
        <w:t>. In the “</w:t>
      </w:r>
      <w:proofErr w:type="spellStart"/>
      <w:r w:rsidRPr="00122365">
        <w:rPr>
          <w:rFonts w:eastAsiaTheme="minorEastAsia"/>
          <w:kern w:val="2"/>
          <w:lang w:val="en-GB"/>
        </w:rPr>
        <w:t>Fahr’s</w:t>
      </w:r>
      <w:proofErr w:type="spellEnd"/>
      <w:r w:rsidRPr="00122365">
        <w:rPr>
          <w:rFonts w:eastAsiaTheme="minorEastAsia"/>
          <w:kern w:val="2"/>
          <w:lang w:val="en-GB"/>
        </w:rPr>
        <w:t xml:space="preserve"> Disease Registry,” the most common manifestation was movement disorders (55%), in particular parkinsonism, while hyperkinetic movement disorders accounted for the rest</w:t>
      </w:r>
      <w:r w:rsidRPr="00A239B0">
        <w:rPr>
          <w:rFonts w:eastAsiaTheme="minorEastAsia"/>
          <w:kern w:val="2"/>
          <w:vertAlign w:val="superscript"/>
          <w:lang w:val="en-GB"/>
        </w:rPr>
        <w:fldChar w:fldCharType="begin"/>
      </w:r>
      <w:r w:rsidR="002E5961" w:rsidRPr="00A239B0">
        <w:rPr>
          <w:rFonts w:eastAsiaTheme="minorEastAsia"/>
          <w:kern w:val="2"/>
          <w:vertAlign w:val="superscript"/>
          <w:lang w:val="en-GB"/>
        </w:rPr>
        <w:instrText xml:space="preserve"> ADDIN EN.CITE &lt;EndNote&gt;&lt;Cite&gt;&lt;Author&gt;Calabro&lt;/Author&gt;&lt;Year&gt;2014&lt;/Year&gt;&lt;RecNum&gt;52&lt;/RecNum&gt;&lt;DisplayText&gt;[9]&lt;/DisplayText&gt;&lt;record&gt;&lt;rec-number&gt;52&lt;/rec-number&gt;&lt;foreign-keys&gt;&lt;key app="EN" db-id="vfzrvtes2zttrxevvalxxfrf9095vpw52e5z" timestamp="1514785441"&gt;52&lt;/key&gt;&lt;/foreign-keys&gt;&lt;ref-type name="Journal Article"&gt;17&lt;/ref-type&gt;&lt;contributors&gt;&lt;authors&gt;&lt;author&gt;Calabro, R. S.&lt;/author&gt;&lt;author&gt;Spadaro, L.&lt;/author&gt;&lt;author&gt;Marra, A.&lt;/author&gt;&lt;author&gt;Bramanti, P.&lt;/author&gt;&lt;/authors&gt;&lt;/contributors&gt;&lt;auth-address&gt;IRCCS Centro Neurolesi &amp;quot;Bonino-Pulejo&amp;quot;, 98124 Messina, Italy.&lt;/auth-address&gt;&lt;titles&gt;&lt;title&gt;Fahr&amp;apos;s disease presenting with dementia at onset: a case report and literature review&lt;/title&gt;&lt;secondary-title&gt;Behav Neurol&lt;/secondary-title&gt;&lt;alt-title&gt;Behavioural neurology&lt;/alt-title&gt;&lt;/titles&gt;&lt;periodical&gt;&lt;full-title&gt;Behav Neurol&lt;/full-title&gt;&lt;abbr-1&gt;Behavioural neurology&lt;/abbr-1&gt;&lt;/periodical&gt;&lt;alt-periodical&gt;&lt;full-title&gt;Behav Neurol&lt;/full-title&gt;&lt;abbr-1&gt;Behavioural neurology&lt;/abbr-1&gt;&lt;/alt-periodical&gt;&lt;pages&gt;750975&lt;/pages&gt;&lt;volume&gt;2014&lt;/volume&gt;&lt;edition&gt;2014/05/08&lt;/edition&gt;&lt;keywords&gt;&lt;keyword&gt;Aged&lt;/keyword&gt;&lt;keyword&gt;Basal Ganglia Diseases/*complications/diagnostic imaging&lt;/keyword&gt;&lt;keyword&gt;Brain/*diagnostic imaging&lt;/keyword&gt;&lt;keyword&gt;Calcinosis/*complications/diagnostic imaging&lt;/keyword&gt;&lt;keyword&gt;Dementia/diagnostic imaging/*etiology&lt;/keyword&gt;&lt;keyword&gt;Humans&lt;/keyword&gt;&lt;keyword&gt;Male&lt;/keyword&gt;&lt;keyword&gt;Neurodegenerative Diseases/*complications/diagnostic imaging&lt;/keyword&gt;&lt;keyword&gt;Radiography&lt;/keyword&gt;&lt;/keywords&gt;&lt;dates&gt;&lt;year&gt;2014&lt;/year&gt;&lt;/dates&gt;&lt;isbn&gt;0953-4180&lt;/isbn&gt;&lt;accession-num&gt;24803731&lt;/accession-num&gt;&lt;urls&gt;&lt;related-urls&gt;&lt;url&gt;https://www.ncbi.nlm.nih.gov/pmc/articles/PMC4006620/pdf/BN2014-750975.pdf&lt;/url&gt;&lt;/related-urls&gt;&lt;/urls&gt;&lt;custom2&gt;PMC4006620&lt;/custom2&gt;&lt;electronic-resource-num&gt;10.1155/2014/750975&lt;/electronic-resource-num&gt;&lt;remote-database-provider&gt;NLM&lt;/remote-database-provider&gt;&lt;language&gt;eng&lt;/language&gt;&lt;/record&gt;&lt;/Cite&gt;&lt;/EndNote&gt;</w:instrText>
      </w:r>
      <w:r w:rsidRPr="00A239B0">
        <w:rPr>
          <w:rFonts w:eastAsiaTheme="minorEastAsia"/>
          <w:kern w:val="2"/>
          <w:vertAlign w:val="superscript"/>
          <w:lang w:val="en-GB"/>
        </w:rPr>
        <w:fldChar w:fldCharType="separate"/>
      </w:r>
      <w:r w:rsidR="002E5961" w:rsidRPr="00A239B0">
        <w:rPr>
          <w:rFonts w:eastAsiaTheme="minorEastAsia"/>
          <w:noProof/>
          <w:kern w:val="2"/>
          <w:vertAlign w:val="superscript"/>
          <w:lang w:val="en-GB"/>
        </w:rPr>
        <w:t>[9]</w:t>
      </w:r>
      <w:r w:rsidRPr="00A239B0">
        <w:rPr>
          <w:rFonts w:eastAsiaTheme="minorEastAsia"/>
          <w:kern w:val="2"/>
          <w:vertAlign w:val="superscript"/>
          <w:lang w:val="en-GB"/>
        </w:rPr>
        <w:fldChar w:fldCharType="end"/>
      </w:r>
      <w:r w:rsidRPr="00122365">
        <w:rPr>
          <w:rFonts w:eastAsiaTheme="minorEastAsia"/>
          <w:kern w:val="2"/>
          <w:lang w:val="en-GB"/>
        </w:rPr>
        <w:t>.</w:t>
      </w:r>
      <w:r w:rsidRPr="00122365">
        <w:rPr>
          <w:rFonts w:eastAsiaTheme="minorEastAsia"/>
          <w:kern w:val="2"/>
          <w:lang w:val="en-GB" w:eastAsia="ja-JP"/>
        </w:rPr>
        <w:t xml:space="preserve"> </w:t>
      </w:r>
      <w:r w:rsidRPr="00122365">
        <w:rPr>
          <w:rFonts w:eastAsiaTheme="minorEastAsia"/>
          <w:kern w:val="2"/>
          <w:lang w:val="en-GB"/>
        </w:rPr>
        <w:t>Other manifestations are described, including memory disturbance, hallucination, delusions and personality change, depression</w:t>
      </w:r>
      <w:r w:rsidRPr="00A239B0">
        <w:rPr>
          <w:rFonts w:eastAsiaTheme="minorEastAsia"/>
          <w:kern w:val="2"/>
          <w:vertAlign w:val="superscript"/>
          <w:lang w:val="en-GB"/>
        </w:rPr>
        <w:fldChar w:fldCharType="begin"/>
      </w:r>
      <w:r w:rsidR="002E5961" w:rsidRPr="00A239B0">
        <w:rPr>
          <w:rFonts w:eastAsiaTheme="minorEastAsia"/>
          <w:kern w:val="2"/>
          <w:vertAlign w:val="superscript"/>
          <w:lang w:val="en-GB"/>
        </w:rPr>
        <w:instrText xml:space="preserve"> ADDIN EN.CITE &lt;EndNote&gt;&lt;Cite&gt;&lt;Author&gt;Modrego&lt;/Author&gt;&lt;Year&gt;2005&lt;/Year&gt;&lt;RecNum&gt;236&lt;/RecNum&gt;&lt;DisplayText&gt;[10]&lt;/DisplayText&gt;&lt;record&gt;&lt;rec-number&gt;236&lt;/rec-number&gt;&lt;foreign-keys&gt;&lt;key app="EN" db-id="vfzrvtes2zttrxevvalxxfrf9095vpw52e5z" timestamp="1514980048"&gt;236&lt;/key&gt;&lt;/foreign-keys&gt;&lt;ref-type name="Journal Article"&gt;17&lt;/ref-type&gt;&lt;contributors&gt;&lt;authors&gt;&lt;author&gt;Modrego, P. J.&lt;/author&gt;&lt;author&gt;Mojonero, J.&lt;/author&gt;&lt;author&gt;Serrano, M.&lt;/author&gt;&lt;author&gt;Fayed, N.&lt;/author&gt;&lt;/authors&gt;&lt;/contributors&gt;&lt;auth-address&gt;Av.da de la Ilustracion 12, C34, ES-50012, Zaragoza, Spain. pmodrego@salud.aragon.es&lt;/auth-address&gt;&lt;titles&gt;&lt;title&gt;Fahr&amp;apos;s syndrome presenting with pure and progressive presenile dementia&lt;/title&gt;&lt;secondary-title&gt;Neurol Sci&lt;/secondary-title&gt;&lt;/titles&gt;&lt;periodical&gt;&lt;full-title&gt;Neurol Sci&lt;/full-title&gt;&lt;/periodical&gt;&lt;pages&gt;367-9&lt;/pages&gt;&lt;volume&gt;26&lt;/volume&gt;&lt;number&gt;5&lt;/number&gt;&lt;keywords&gt;&lt;keyword&gt;Alzheimer Disease/*etiology/pathology&lt;/keyword&gt;&lt;keyword&gt;Basal Ganglia Diseases/*complications/pathology&lt;/keyword&gt;&lt;keyword&gt;Calcinosis/*complications/pathology&lt;/keyword&gt;&lt;keyword&gt;Disease Progression&lt;/keyword&gt;&lt;keyword&gt;Female&lt;/keyword&gt;&lt;keyword&gt;Humans&lt;/keyword&gt;&lt;keyword&gt;Middle Aged&lt;/keyword&gt;&lt;keyword&gt;Neurofibrillary Tangles/pathology&lt;/keyword&gt;&lt;keyword&gt;Tomography, X-Ray Computed/methods&lt;/keyword&gt;&lt;/keywords&gt;&lt;dates&gt;&lt;year&gt;2005&lt;/year&gt;&lt;pub-dates&gt;&lt;date&gt;Dec&lt;/date&gt;&lt;/pub-dates&gt;&lt;/dates&gt;&lt;isbn&gt;1590-1874 (Print)&amp;#xD;1590-1874 (Linking)&lt;/isbn&gt;&lt;accession-num&gt;16388376&lt;/accession-num&gt;&lt;urls&gt;&lt;related-urls&gt;&lt;url&gt;https://www.ncbi.nlm.nih.gov/pubmed/16388376&lt;/url&gt;&lt;url&gt;https://link.springer.com/article/10.1007%2Fs10072-005-0493-7&lt;/url&gt;&lt;/related-urls&gt;&lt;/urls&gt;&lt;electronic-resource-num&gt;10.1007/s10072-005-0493-7&lt;/electronic-resource-num&gt;&lt;/record&gt;&lt;/Cite&gt;&lt;/EndNote&gt;</w:instrText>
      </w:r>
      <w:r w:rsidRPr="00A239B0">
        <w:rPr>
          <w:rFonts w:eastAsiaTheme="minorEastAsia"/>
          <w:kern w:val="2"/>
          <w:vertAlign w:val="superscript"/>
          <w:lang w:val="en-GB"/>
        </w:rPr>
        <w:fldChar w:fldCharType="separate"/>
      </w:r>
      <w:r w:rsidR="002E5961" w:rsidRPr="00A239B0">
        <w:rPr>
          <w:rFonts w:eastAsiaTheme="minorEastAsia"/>
          <w:noProof/>
          <w:kern w:val="2"/>
          <w:vertAlign w:val="superscript"/>
          <w:lang w:val="en-GB"/>
        </w:rPr>
        <w:t>[10</w:t>
      </w:r>
      <w:r w:rsidRPr="00A239B0">
        <w:rPr>
          <w:rFonts w:eastAsiaTheme="minorEastAsia"/>
          <w:kern w:val="2"/>
          <w:vertAlign w:val="superscript"/>
          <w:lang w:val="en-GB"/>
        </w:rPr>
        <w:fldChar w:fldCharType="end"/>
      </w:r>
      <w:r w:rsidR="00A239B0">
        <w:rPr>
          <w:rFonts w:eastAsiaTheme="minorEastAsia"/>
          <w:kern w:val="2"/>
          <w:vertAlign w:val="superscript"/>
          <w:lang w:val="en-GB"/>
        </w:rPr>
        <w:t>-</w:t>
      </w:r>
      <w:r w:rsidRPr="00A239B0">
        <w:rPr>
          <w:rFonts w:eastAsiaTheme="minorEastAsia"/>
          <w:kern w:val="2"/>
          <w:vertAlign w:val="superscript"/>
          <w:lang w:val="en-GB"/>
        </w:rPr>
        <w:fldChar w:fldCharType="begin"/>
      </w:r>
      <w:r w:rsidR="002E5961" w:rsidRPr="00A239B0">
        <w:rPr>
          <w:rFonts w:eastAsiaTheme="minorEastAsia"/>
          <w:kern w:val="2"/>
          <w:vertAlign w:val="superscript"/>
          <w:lang w:val="en-GB"/>
        </w:rPr>
        <w:instrText xml:space="preserve"> ADDIN EN.CITE &lt;EndNote&gt;&lt;Cite&gt;&lt;Author&gt;Gluck-Vanlaer&lt;/Author&gt;&lt;Year&gt;1996&lt;/Year&gt;&lt;RecNum&gt;239&lt;/RecNum&gt;&lt;DisplayText&gt;[13]&lt;/DisplayText&gt;&lt;record&gt;&lt;rec-number&gt;239&lt;/rec-number&gt;&lt;foreign-keys&gt;&lt;key app="EN" db-id="vfzrvtes2zttrxevvalxxfrf9095vpw52e5z" timestamp="1514980447"&gt;239&lt;/key&gt;&lt;/foreign-keys&gt;&lt;ref-type name="Journal Article"&gt;17&lt;/ref-type&gt;&lt;contributors&gt;&lt;authors&gt;&lt;author&gt;Gluck-Vanlaer, N.&lt;/author&gt;&lt;author&gt;Fallet, A.&lt;/author&gt;&lt;author&gt;Plas, J.&lt;/author&gt;&lt;author&gt;Chevalier, J. F.&lt;/author&gt;&lt;/authors&gt;&lt;/contributors&gt;&lt;auth-address&gt;Service de Psychiatrie du Pr Chevalier, Hopital Richaud, Versailles.&lt;/auth-address&gt;&lt;titles&gt;&lt;title&gt;[Depression and calcinosis of the basal ganglia: apropos of a case]&lt;/title&gt;&lt;secondary-title&gt;Encephale&lt;/secondary-title&gt;&lt;/titles&gt;&lt;periodical&gt;&lt;full-title&gt;Encephale&lt;/full-title&gt;&lt;abbr-1&gt;L&amp;apos;Encephale&lt;/abbr-1&gt;&lt;/periodical&gt;&lt;pages&gt;127-31&lt;/pages&gt;&lt;volume&gt;22&lt;/volume&gt;&lt;number&gt;2&lt;/number&gt;&lt;keywords&gt;&lt;keyword&gt;Basal Ganglia/pathology&lt;/keyword&gt;&lt;keyword&gt;Basal Ganglia Diseases/*diagnosis/genetics/psychology&lt;/keyword&gt;&lt;keyword&gt;Brain/pathology&lt;/keyword&gt;&lt;keyword&gt;Calcinosis/*diagnosis/genetics/pathology&lt;/keyword&gt;&lt;keyword&gt;Depressive Disorder/*diagnosis/genetics/pathology&lt;/keyword&gt;&lt;keyword&gt;Humans&lt;/keyword&gt;&lt;keyword&gt;Magnetic Resonance Imaging&lt;/keyword&gt;&lt;keyword&gt;Male&lt;/keyword&gt;&lt;keyword&gt;Middle Aged&lt;/keyword&gt;&lt;keyword&gt;Neurocognitive Disorders/*diagnosis/genetics/pathology&lt;/keyword&gt;&lt;keyword&gt;Neurologic Examination&lt;/keyword&gt;&lt;keyword&gt;Neuropsychological Tests&lt;/keyword&gt;&lt;/keywords&gt;&lt;dates&gt;&lt;year&gt;1996&lt;/year&gt;&lt;pub-dates&gt;&lt;date&gt;Mar-Apr&lt;/date&gt;&lt;/pub-dates&gt;&lt;/dates&gt;&lt;orig-pub&gt;Depression et calcifications des noyaux gris centraux: a propos d&amp;apos;un cas.&lt;/orig-pub&gt;&lt;isbn&gt;0013-7006 (Print)&amp;#xD;0013-7006 (Linking)&lt;/isbn&gt;&lt;accession-num&gt;8706622&lt;/accession-num&gt;&lt;urls&gt;&lt;related-urls&gt;&lt;url&gt;https://www.ncbi.nlm.nih.gov/pubmed/8706622&lt;/url&gt;&lt;/related-urls&gt;&lt;/urls&gt;&lt;/record&gt;&lt;/Cite&gt;&lt;/EndNote&gt;</w:instrText>
      </w:r>
      <w:r w:rsidRPr="00A239B0">
        <w:rPr>
          <w:rFonts w:eastAsiaTheme="minorEastAsia"/>
          <w:kern w:val="2"/>
          <w:vertAlign w:val="superscript"/>
          <w:lang w:val="en-GB"/>
        </w:rPr>
        <w:fldChar w:fldCharType="separate"/>
      </w:r>
      <w:r w:rsidR="002E5961" w:rsidRPr="00A239B0">
        <w:rPr>
          <w:rFonts w:eastAsiaTheme="minorEastAsia"/>
          <w:noProof/>
          <w:kern w:val="2"/>
          <w:vertAlign w:val="superscript"/>
          <w:lang w:val="en-GB"/>
        </w:rPr>
        <w:t>13]</w:t>
      </w:r>
      <w:r w:rsidRPr="00A239B0">
        <w:rPr>
          <w:rFonts w:eastAsiaTheme="minorEastAsia"/>
          <w:kern w:val="2"/>
          <w:vertAlign w:val="superscript"/>
          <w:lang w:val="en-GB"/>
        </w:rPr>
        <w:fldChar w:fldCharType="end"/>
      </w:r>
      <w:r w:rsidRPr="00122365">
        <w:rPr>
          <w:rFonts w:eastAsiaTheme="minorEastAsia"/>
          <w:kern w:val="2"/>
          <w:lang w:val="en-GB"/>
        </w:rPr>
        <w:t>, and stereotypical behaviours</w:t>
      </w:r>
      <w:r w:rsidRPr="00382F0A">
        <w:rPr>
          <w:rFonts w:eastAsiaTheme="minorEastAsia"/>
          <w:kern w:val="2"/>
          <w:vertAlign w:val="superscript"/>
          <w:lang w:val="en-GB"/>
        </w:rPr>
        <w:fldChar w:fldCharType="begin"/>
      </w:r>
      <w:r w:rsidR="002E5961" w:rsidRPr="00382F0A">
        <w:rPr>
          <w:rFonts w:eastAsiaTheme="minorEastAsia"/>
          <w:kern w:val="2"/>
          <w:vertAlign w:val="superscript"/>
          <w:lang w:val="en-GB"/>
        </w:rPr>
        <w:instrText xml:space="preserve"> ADDIN EN.CITE &lt;EndNote&gt;&lt;Cite&gt;&lt;Author&gt;Kummer&lt;/Author&gt;&lt;Year&gt;2006&lt;/Year&gt;&lt;RecNum&gt;238&lt;/RecNum&gt;&lt;DisplayText&gt;[12]&lt;/DisplayText&gt;&lt;record&gt;&lt;rec-number&gt;238&lt;/rec-number&gt;&lt;foreign-keys&gt;&lt;key app="EN" db-id="vfzrvtes2zttrxevvalxxfrf9095vpw52e5z" timestamp="1514980358"&gt;238&lt;/key&gt;&lt;/foreign-keys&gt;&lt;ref-type name="Journal Article"&gt;17&lt;/ref-type&gt;&lt;contributors&gt;&lt;authors&gt;&lt;author&gt;Kummer, A.&lt;/author&gt;&lt;author&gt;de Castro, M.&lt;/author&gt;&lt;author&gt;Caramelli, P.&lt;/author&gt;&lt;author&gt;Cardoso, F.&lt;/author&gt;&lt;author&gt;Teixeira, A. L.&lt;/author&gt;&lt;/authors&gt;&lt;/contributors&gt;&lt;auth-address&gt;Instituto Raul Soares, Fundacao Hospitalar do Estado de Minas Gerais (Fhemig), Belo Horizonte, Minas Gerais, and Faculdade de Medicina da Universidade de Sao Paulo, Brazil.&lt;/auth-address&gt;&lt;titles&gt;&lt;title&gt;[Severe behavioral changes in a patient with Fahr&amp;apos;s disease]&lt;/title&gt;&lt;secondary-title&gt;Arq Neuropsiquiatr&lt;/secondary-title&gt;&lt;/titles&gt;&lt;periodical&gt;&lt;full-title&gt;Arq Neuropsiquiatr&lt;/full-title&gt;&lt;/periodical&gt;&lt;pages&gt;645-9&lt;/pages&gt;&lt;volume&gt;64&lt;/volume&gt;&lt;number&gt;3A&lt;/number&gt;&lt;keywords&gt;&lt;keyword&gt;Adult&lt;/keyword&gt;&lt;keyword&gt;Basal Ganglia Diseases/*complications/*diagnosis&lt;/keyword&gt;&lt;keyword&gt;Calcinosis/*complications/*diagnosis&lt;/keyword&gt;&lt;keyword&gt;Humans&lt;/keyword&gt;&lt;keyword&gt;Male&lt;/keyword&gt;&lt;keyword&gt;Mental Disorders/diagnosis/drug therapy/*etiology&lt;/keyword&gt;&lt;keyword&gt;Severity of Illness Index&lt;/keyword&gt;&lt;keyword&gt;Tomography, X-Ray Computed&lt;/keyword&gt;&lt;/keywords&gt;&lt;dates&gt;&lt;year&gt;2006&lt;/year&gt;&lt;pub-dates&gt;&lt;date&gt;Sep&lt;/date&gt;&lt;/pub-dates&gt;&lt;/dates&gt;&lt;orig-pub&gt;Alteracoes comportamentais graves em paciente com doenca de Fahr.&lt;/orig-pub&gt;&lt;isbn&gt;0004-282X (Print)&amp;#xD;0004-282X (Linking)&lt;/isbn&gt;&lt;accession-num&gt;17119811&lt;/accession-num&gt;&lt;urls&gt;&lt;related-urls&gt;&lt;url&gt;https://www.ncbi.nlm.nih.gov/pubmed/17119811&lt;/url&gt;&lt;url&gt;http://www.scielo.br/pdf/anp/v64n3a/a24v643a.pdf&lt;/url&gt;&lt;/related-urls&gt;&lt;/urls&gt;&lt;/record&gt;&lt;/Cite&gt;&lt;/EndNote&gt;</w:instrText>
      </w:r>
      <w:r w:rsidRPr="00382F0A">
        <w:rPr>
          <w:rFonts w:eastAsiaTheme="minorEastAsia"/>
          <w:kern w:val="2"/>
          <w:vertAlign w:val="superscript"/>
          <w:lang w:val="en-GB"/>
        </w:rPr>
        <w:fldChar w:fldCharType="separate"/>
      </w:r>
      <w:r w:rsidR="002E5961" w:rsidRPr="00382F0A">
        <w:rPr>
          <w:rFonts w:eastAsiaTheme="minorEastAsia"/>
          <w:noProof/>
          <w:kern w:val="2"/>
          <w:vertAlign w:val="superscript"/>
          <w:lang w:val="en-GB"/>
        </w:rPr>
        <w:t>[12]</w:t>
      </w:r>
      <w:r w:rsidRPr="00382F0A">
        <w:rPr>
          <w:rFonts w:eastAsiaTheme="minorEastAsia"/>
          <w:kern w:val="2"/>
          <w:vertAlign w:val="superscript"/>
          <w:lang w:val="en-GB"/>
        </w:rPr>
        <w:fldChar w:fldCharType="end"/>
      </w:r>
      <w:r w:rsidRPr="00122365">
        <w:rPr>
          <w:rFonts w:eastAsiaTheme="minorEastAsia"/>
          <w:kern w:val="2"/>
          <w:lang w:val="en-GB"/>
        </w:rPr>
        <w:t>, which may be accompanied by extrapyramidal signs, such as parkinsonism and paroxysmal non-</w:t>
      </w:r>
      <w:proofErr w:type="spellStart"/>
      <w:r w:rsidRPr="00122365">
        <w:rPr>
          <w:rFonts w:eastAsiaTheme="minorEastAsia"/>
          <w:kern w:val="2"/>
          <w:lang w:val="en-GB"/>
        </w:rPr>
        <w:t>kinesigenic</w:t>
      </w:r>
      <w:proofErr w:type="spellEnd"/>
      <w:r w:rsidRPr="00122365">
        <w:rPr>
          <w:rFonts w:eastAsiaTheme="minorEastAsia"/>
          <w:kern w:val="2"/>
          <w:lang w:val="en-GB"/>
        </w:rPr>
        <w:t xml:space="preserve"> dyskinesia</w:t>
      </w:r>
      <w:r w:rsidRPr="00382F0A">
        <w:rPr>
          <w:rFonts w:eastAsiaTheme="minorEastAsia"/>
          <w:kern w:val="2"/>
          <w:vertAlign w:val="superscript"/>
          <w:lang w:val="en-GB"/>
        </w:rPr>
        <w:fldChar w:fldCharType="begin"/>
      </w:r>
      <w:r w:rsidR="002E5961" w:rsidRPr="00382F0A">
        <w:rPr>
          <w:rFonts w:eastAsiaTheme="minorEastAsia"/>
          <w:kern w:val="2"/>
          <w:vertAlign w:val="superscript"/>
          <w:lang w:val="en-GB"/>
        </w:rPr>
        <w:instrText xml:space="preserve"> ADDIN EN.CITE &lt;EndNote&gt;&lt;Cite&gt;&lt;Author&gt;Alemdar&lt;/Author&gt;&lt;Year&gt;2008&lt;/Year&gt;&lt;RecNum&gt;240&lt;/RecNum&gt;&lt;DisplayText&gt;[14]&lt;/DisplayText&gt;&lt;record&gt;&lt;rec-number&gt;240&lt;/rec-number&gt;&lt;foreign-keys&gt;&lt;key app="EN" db-id="vfzrvtes2zttrxevvalxxfrf9095vpw52e5z" timestamp="1514980608"&gt;240&lt;/key&gt;&lt;/foreign-keys&gt;&lt;ref-type name="Journal Article"&gt;17&lt;/ref-type&gt;&lt;contributors&gt;&lt;authors&gt;&lt;author&gt;Alemdar, M.&lt;/author&gt;&lt;author&gt;Selek, A.&lt;/author&gt;&lt;author&gt;Iseri, P.&lt;/author&gt;&lt;author&gt;Efendi, H.&lt;/author&gt;&lt;author&gt;Komsuoglu, S. S.&lt;/author&gt;&lt;/authors&gt;&lt;/contributors&gt;&lt;auth-address&gt;Department of Neurology, Faculty of Medicine, University of Kocaeli, Kocaeli, Turkey. drmuratalemdar@yahoo.com&lt;/auth-address&gt;&lt;titles&gt;&lt;title&gt;Fahr&amp;apos;s disease presenting with paroxysmal non-kinesigenic dyskinesia: a case report&lt;/title&gt;&lt;secondary-title&gt;Parkinsonism Relat Disord&lt;/secondary-title&gt;&lt;/titles&gt;&lt;periodical&gt;&lt;full-title&gt;Parkinsonism Relat Disord&lt;/full-title&gt;&lt;/periodical&gt;&lt;pages&gt;69-71&lt;/pages&gt;&lt;volume&gt;14&lt;/volume&gt;&lt;number&gt;1&lt;/number&gt;&lt;keywords&gt;&lt;keyword&gt;Adult&lt;/keyword&gt;&lt;keyword&gt;Anticonvulsants/therapeutic use&lt;/keyword&gt;&lt;keyword&gt;Brain Diseases/*complications/pathology&lt;/keyword&gt;&lt;keyword&gt;Calcinosis/*complications/pathology&lt;/keyword&gt;&lt;keyword&gt;Carbamazepine/analogs &amp;amp; derivatives/therapeutic use&lt;/keyword&gt;&lt;keyword&gt;Chorea/drug therapy/*etiology&lt;/keyword&gt;&lt;keyword&gt;Humans&lt;/keyword&gt;&lt;keyword&gt;Male&lt;/keyword&gt;&lt;keyword&gt;Tomography, X-Ray Computed&lt;/keyword&gt;&lt;/keywords&gt;&lt;dates&gt;&lt;year&gt;2008&lt;/year&gt;&lt;/dates&gt;&lt;isbn&gt;1353-8020 (Print)&amp;#xD;1353-8020 (Linking)&lt;/isbn&gt;&lt;accession-num&gt;17240186&lt;/accession-num&gt;&lt;urls&gt;&lt;related-urls&gt;&lt;url&gt;https://www.ncbi.nlm.nih.gov/pubmed/17240186&lt;/url&gt;&lt;/related-urls&gt;&lt;/urls&gt;&lt;electronic-resource-num&gt;10.1016/j.parkreldis.2006.11.008&lt;/electronic-resource-num&gt;&lt;/record&gt;&lt;/Cite&gt;&lt;/EndNote&gt;</w:instrText>
      </w:r>
      <w:r w:rsidRPr="00382F0A">
        <w:rPr>
          <w:rFonts w:eastAsiaTheme="minorEastAsia"/>
          <w:kern w:val="2"/>
          <w:vertAlign w:val="superscript"/>
          <w:lang w:val="en-GB"/>
        </w:rPr>
        <w:fldChar w:fldCharType="separate"/>
      </w:r>
      <w:r w:rsidR="002E5961" w:rsidRPr="00382F0A">
        <w:rPr>
          <w:rFonts w:eastAsiaTheme="minorEastAsia"/>
          <w:noProof/>
          <w:kern w:val="2"/>
          <w:vertAlign w:val="superscript"/>
          <w:lang w:val="en-GB"/>
        </w:rPr>
        <w:t>[14</w:t>
      </w:r>
      <w:r w:rsidRPr="00382F0A">
        <w:rPr>
          <w:rFonts w:eastAsiaTheme="minorEastAsia"/>
          <w:kern w:val="2"/>
          <w:vertAlign w:val="superscript"/>
          <w:lang w:val="en-GB"/>
        </w:rPr>
        <w:fldChar w:fldCharType="end"/>
      </w:r>
      <w:r w:rsidR="00382F0A" w:rsidRPr="00382F0A">
        <w:rPr>
          <w:rFonts w:eastAsiaTheme="minorEastAsia"/>
          <w:kern w:val="2"/>
          <w:vertAlign w:val="superscript"/>
          <w:lang w:val="en-GB"/>
        </w:rPr>
        <w:t>,</w:t>
      </w:r>
      <w:r w:rsidRPr="00382F0A">
        <w:rPr>
          <w:rFonts w:eastAsiaTheme="minorEastAsia"/>
          <w:kern w:val="2"/>
          <w:vertAlign w:val="superscript"/>
          <w:lang w:val="en-GB"/>
        </w:rPr>
        <w:fldChar w:fldCharType="begin"/>
      </w:r>
      <w:r w:rsidR="002E5961" w:rsidRPr="00382F0A">
        <w:rPr>
          <w:rFonts w:eastAsiaTheme="minorEastAsia"/>
          <w:kern w:val="2"/>
          <w:vertAlign w:val="superscript"/>
          <w:lang w:val="en-GB"/>
        </w:rPr>
        <w:instrText xml:space="preserve"> ADDIN EN.CITE &lt;EndNote&gt;&lt;Cite&gt;&lt;Author&gt;Oliveira&lt;/Author&gt;&lt;Year&gt;2004&lt;/Year&gt;&lt;RecNum&gt;241&lt;/RecNum&gt;&lt;DisplayText&gt;[15]&lt;/DisplayText&gt;&lt;record&gt;&lt;rec-number&gt;241&lt;/rec-number&gt;&lt;foreign-keys&gt;&lt;key app="EN" db-id="vfzrvtes2zttrxevvalxxfrf9095vpw52e5z" timestamp="1514980813"&gt;241&lt;/key&gt;&lt;/foreign-keys&gt;&lt;ref-type name="Journal Article"&gt;17&lt;/ref-type&gt;&lt;contributors&gt;&lt;authors&gt;&lt;author&gt;Oliveira, J. R.&lt;/author&gt;&lt;author&gt;Spiteri, E.&lt;/author&gt;&lt;author&gt;Sobrido, M. J.&lt;/author&gt;&lt;author&gt;Hopfer, S.&lt;/author&gt;&lt;author&gt;Klepper, J.&lt;/author&gt;&lt;author&gt;Voit, T.&lt;/author&gt;&lt;author&gt;Gilbert, J.&lt;/author&gt;&lt;author&gt;Wszolek, Z. K.&lt;/author&gt;&lt;author&gt;Calne, D. B.&lt;/author&gt;&lt;author&gt;Stoessl, A. J.&lt;/author&gt;&lt;author&gt;Hutton, M.&lt;/author&gt;&lt;author&gt;Manyam, B. V.&lt;/author&gt;&lt;author&gt;Boller, F.&lt;/author&gt;&lt;author&gt;Baquero, M.&lt;/author&gt;&lt;author&gt;Geschwind, D. H.&lt;/author&gt;&lt;/authors&gt;&lt;/contributors&gt;&lt;auth-address&gt;Neurogenetics Program, Department of Neurology, David Geffen School of Medicine at UCLA, Los Angeles, CA 90095-1769, USA.&lt;/auth-address&gt;&lt;titles&gt;&lt;title&gt;Genetic heterogeneity in familial idiopathic basal ganglia calcification (Fahr disease)&lt;/title&gt;&lt;secondary-title&gt;Neurology&lt;/secondary-title&gt;&lt;/titles&gt;&lt;periodical&gt;&lt;full-title&gt;Neurology&lt;/full-title&gt;&lt;/periodical&gt;&lt;pages&gt;2165-7&lt;/pages&gt;&lt;volume&gt;63&lt;/volume&gt;&lt;number&gt;11&lt;/number&gt;&lt;keywords&gt;&lt;keyword&gt;Basal Ganglia Diseases/*genetics&lt;/keyword&gt;&lt;keyword&gt;Calcinosis/*genetics&lt;/keyword&gt;&lt;keyword&gt;Chromosomes, Human, Pair 14/genetics&lt;/keyword&gt;&lt;keyword&gt;Female&lt;/keyword&gt;&lt;keyword&gt;Genes, Dominant&lt;/keyword&gt;&lt;keyword&gt;*Genetic Heterogeneity&lt;/keyword&gt;&lt;keyword&gt;Humans&lt;/keyword&gt;&lt;keyword&gt;Lod Score&lt;/keyword&gt;&lt;keyword&gt;Male&lt;/keyword&gt;&lt;keyword&gt;Neurologic Examination&lt;/keyword&gt;&lt;keyword&gt;Pedigree&lt;/keyword&gt;&lt;/keywords&gt;&lt;dates&gt;&lt;year&gt;2004&lt;/year&gt;&lt;pub-dates&gt;&lt;date&gt;Dec 14&lt;/date&gt;&lt;/pub-dates&gt;&lt;/dates&gt;&lt;isbn&gt;1526-632X (Electronic)&amp;#xD;0028-3878 (Linking)&lt;/isbn&gt;&lt;accession-num&gt;15596772&lt;/accession-num&gt;&lt;urls&gt;&lt;related-urls&gt;&lt;url&gt;https://www.ncbi.nlm.nih.gov/pubmed/15596772&lt;/url&gt;&lt;url&gt;http://n.neurology.org/content/63/11/2165.long&lt;/url&gt;&lt;/related-urls&gt;&lt;/urls&gt;&lt;/record&gt;&lt;/Cite&gt;&lt;/EndNote&gt;</w:instrText>
      </w:r>
      <w:r w:rsidRPr="00382F0A">
        <w:rPr>
          <w:rFonts w:eastAsiaTheme="minorEastAsia"/>
          <w:kern w:val="2"/>
          <w:vertAlign w:val="superscript"/>
          <w:lang w:val="en-GB"/>
        </w:rPr>
        <w:fldChar w:fldCharType="separate"/>
      </w:r>
      <w:r w:rsidR="002E5961" w:rsidRPr="00382F0A">
        <w:rPr>
          <w:rFonts w:eastAsiaTheme="minorEastAsia"/>
          <w:noProof/>
          <w:kern w:val="2"/>
          <w:vertAlign w:val="superscript"/>
          <w:lang w:val="en-GB"/>
        </w:rPr>
        <w:t>15]</w:t>
      </w:r>
      <w:r w:rsidRPr="00382F0A">
        <w:rPr>
          <w:rFonts w:eastAsiaTheme="minorEastAsia"/>
          <w:kern w:val="2"/>
          <w:vertAlign w:val="superscript"/>
          <w:lang w:val="en-GB"/>
        </w:rPr>
        <w:fldChar w:fldCharType="end"/>
      </w:r>
      <w:r w:rsidRPr="00122365">
        <w:rPr>
          <w:rFonts w:eastAsiaTheme="minorEastAsia"/>
          <w:kern w:val="2"/>
          <w:lang w:val="en-GB"/>
        </w:rPr>
        <w:t>. Thus, patients who met the criteria for IBGC</w:t>
      </w:r>
      <w:r w:rsidRPr="00382F0A">
        <w:rPr>
          <w:rFonts w:eastAsiaTheme="minorEastAsia"/>
          <w:kern w:val="2"/>
          <w:vertAlign w:val="superscript"/>
          <w:lang w:val="en-GB"/>
        </w:rPr>
        <w:fldChar w:fldCharType="begin"/>
      </w:r>
      <w:r w:rsidR="002E5961" w:rsidRPr="00382F0A">
        <w:rPr>
          <w:rFonts w:eastAsiaTheme="minorEastAsia"/>
          <w:kern w:val="2"/>
          <w:vertAlign w:val="superscript"/>
          <w:lang w:val="en-GB"/>
        </w:rPr>
        <w:instrText xml:space="preserve"> ADDIN EN.CITE &lt;EndNote&gt;&lt;Cite&gt;&lt;Author&gt;Bonazza&lt;/Author&gt;&lt;Year&gt;2011&lt;/Year&gt;&lt;RecNum&gt;244&lt;/RecNum&gt;&lt;DisplayText&gt;[2]&lt;/DisplayText&gt;&lt;record&gt;&lt;rec-number&gt;244&lt;/rec-number&gt;&lt;foreign-keys&gt;&lt;key app="EN" db-id="vfzrvtes2zttrxevvalxxfrf9095vpw52e5z" timestamp="1514982378"&gt;244&lt;/key&gt;&lt;/foreign-keys&gt;&lt;ref-type name="Journal Article"&gt;17&lt;/ref-type&gt;&lt;contributors&gt;&lt;authors&gt;&lt;author&gt;Bonazza, S.&lt;/author&gt;&lt;author&gt;La Morgia, C.&lt;/author&gt;&lt;author&gt;Martinelli, P.&lt;/author&gt;&lt;author&gt;Capellari, S.&lt;/author&gt;&lt;/authors&gt;&lt;/contributors&gt;&lt;auth-address&gt;Dipartimento di Scienze Neurologiche, Universita di Bologna, 40123, Bologna, Italy.&lt;/auth-address&gt;&lt;titles&gt;&lt;title&gt;Strio-pallido-dentate calcinosis: a diagnostic approach in adult patients&lt;/title&gt;&lt;secondary-title&gt;Neurol Sci&lt;/secondary-title&gt;&lt;/titles&gt;&lt;periodical&gt;&lt;full-title&gt;Neurol Sci&lt;/full-title&gt;&lt;/periodical&gt;&lt;pages&gt;537-45&lt;/pages&gt;&lt;volume&gt;32&lt;/volume&gt;&lt;number&gt;4&lt;/number&gt;&lt;keywords&gt;&lt;keyword&gt;Adult&lt;/keyword&gt;&lt;keyword&gt;Basal Ganglia/pathology&lt;/keyword&gt;&lt;keyword&gt;Calcinosis/*diagnosis/genetics/pathology&lt;/keyword&gt;&lt;keyword&gt;Calcium Metabolism Disorders/pathology&lt;/keyword&gt;&lt;keyword&gt;Corpus Striatum/*pathology&lt;/keyword&gt;&lt;keyword&gt;Dentate Gyrus/*pathology&lt;/keyword&gt;&lt;keyword&gt;Globus Pallidus/*pathology&lt;/keyword&gt;&lt;keyword&gt;Humans&lt;/keyword&gt;&lt;keyword&gt;Tomography, X-Ray Computed&lt;/keyword&gt;&lt;/keywords&gt;&lt;dates&gt;&lt;year&gt;2011&lt;/year&gt;&lt;pub-dates&gt;&lt;date&gt;Aug&lt;/date&gt;&lt;/pub-dates&gt;&lt;/dates&gt;&lt;isbn&gt;1590-3478 (Electronic)&amp;#xD;1590-1874 (Linking)&lt;/isbn&gt;&lt;accession-num&gt;21479613&lt;/accession-num&gt;&lt;urls&gt;&lt;related-urls&gt;&lt;url&gt;https://www.ncbi.nlm.nih.gov/pubmed/21479613&lt;/url&gt;&lt;url&gt;https://link.springer.com/article/10.1007%2Fs10072-011-0514-7&lt;/url&gt;&lt;/related-urls&gt;&lt;/urls&gt;&lt;electronic-resource-num&gt;10.1007/s10072-011-0514-7&lt;/electronic-resource-num&gt;&lt;/record&gt;&lt;/Cite&gt;&lt;/EndNote&gt;</w:instrText>
      </w:r>
      <w:r w:rsidRPr="00382F0A">
        <w:rPr>
          <w:rFonts w:eastAsiaTheme="minorEastAsia"/>
          <w:kern w:val="2"/>
          <w:vertAlign w:val="superscript"/>
          <w:lang w:val="en-GB"/>
        </w:rPr>
        <w:fldChar w:fldCharType="separate"/>
      </w:r>
      <w:r w:rsidR="002E5961" w:rsidRPr="00382F0A">
        <w:rPr>
          <w:rFonts w:eastAsiaTheme="minorEastAsia"/>
          <w:noProof/>
          <w:kern w:val="2"/>
          <w:vertAlign w:val="superscript"/>
          <w:lang w:val="en-GB"/>
        </w:rPr>
        <w:t>[2]</w:t>
      </w:r>
      <w:r w:rsidRPr="00382F0A">
        <w:rPr>
          <w:rFonts w:eastAsiaTheme="minorEastAsia"/>
          <w:kern w:val="2"/>
          <w:vertAlign w:val="superscript"/>
          <w:lang w:val="en-GB"/>
        </w:rPr>
        <w:fldChar w:fldCharType="end"/>
      </w:r>
      <w:r w:rsidRPr="00122365">
        <w:rPr>
          <w:rFonts w:eastAsiaTheme="minorEastAsia"/>
          <w:kern w:val="2"/>
          <w:position w:val="7"/>
          <w:lang w:val="en-GB"/>
        </w:rPr>
        <w:t xml:space="preserve"> </w:t>
      </w:r>
      <w:r w:rsidRPr="00122365">
        <w:rPr>
          <w:rFonts w:eastAsiaTheme="minorEastAsia"/>
          <w:kern w:val="2"/>
          <w:lang w:val="en-GB"/>
        </w:rPr>
        <w:t xml:space="preserve">have diverse manifestations. Patients with FIBGC show variability in clinical manifestations, even among families. </w:t>
      </w:r>
      <w:r w:rsidRPr="00122365">
        <w:rPr>
          <w:rFonts w:eastAsiaTheme="minorEastAsia"/>
          <w:kern w:val="2"/>
          <w:lang w:val="en-GB" w:eastAsia="ja-JP"/>
        </w:rPr>
        <w:t xml:space="preserve">Therefore, we should accumulate and report as many cases as possible. In our familial cases, the proband has dementia followed by personality changes, such as </w:t>
      </w:r>
      <w:r w:rsidRPr="00122365">
        <w:rPr>
          <w:rFonts w:eastAsiaTheme="minorEastAsia"/>
          <w:kern w:val="2"/>
          <w:lang w:val="en-GB"/>
        </w:rPr>
        <w:t>irritability</w:t>
      </w:r>
      <w:r w:rsidRPr="00122365">
        <w:rPr>
          <w:rFonts w:eastAsiaTheme="minorEastAsia"/>
          <w:kern w:val="2"/>
          <w:lang w:val="en-GB" w:eastAsia="ja-JP"/>
        </w:rPr>
        <w:t xml:space="preserve"> and </w:t>
      </w:r>
      <w:r w:rsidRPr="00122365">
        <w:rPr>
          <w:rFonts w:eastAsiaTheme="minorEastAsia"/>
          <w:kern w:val="2"/>
          <w:lang w:val="en-GB"/>
        </w:rPr>
        <w:t xml:space="preserve">aggression. Her cognitive function gradually worsened according to her history and </w:t>
      </w:r>
      <w:r w:rsidRPr="00122365">
        <w:rPr>
          <w:rFonts w:eastAsiaTheme="minorEastAsia"/>
          <w:kern w:val="2"/>
          <w:lang w:val="en-GB" w:eastAsia="ja-JP"/>
        </w:rPr>
        <w:t>HDS-R.</w:t>
      </w:r>
      <w:r w:rsidRPr="00122365">
        <w:rPr>
          <w:rFonts w:eastAsiaTheme="minorEastAsia"/>
          <w:kern w:val="2"/>
          <w:lang w:val="en-GB"/>
        </w:rPr>
        <w:t xml:space="preserve"> Compared with MMSE, the relative weight of HDS-R for memory was strengthened, and a measure for language was added</w:t>
      </w:r>
      <w:r w:rsidRPr="00382F0A">
        <w:rPr>
          <w:rFonts w:eastAsiaTheme="minorEastAsia"/>
          <w:kern w:val="2"/>
          <w:vertAlign w:val="superscript"/>
          <w:lang w:val="en-GB"/>
        </w:rPr>
        <w:fldChar w:fldCharType="begin"/>
      </w:r>
      <w:r w:rsidR="002E5961" w:rsidRPr="00382F0A">
        <w:rPr>
          <w:rFonts w:eastAsiaTheme="minorEastAsia"/>
          <w:kern w:val="2"/>
          <w:vertAlign w:val="superscript"/>
          <w:lang w:val="en-GB"/>
        </w:rPr>
        <w:instrText xml:space="preserve"> ADDIN EN.CITE &lt;EndNote&gt;&lt;Cite&gt;&lt;Author&gt;Kim&lt;/Author&gt;&lt;Year&gt;2005&lt;/Year&gt;&lt;RecNum&gt;277&lt;/RecNum&gt;&lt;DisplayText&gt;[16]&lt;/DisplayText&gt;&lt;record&gt;&lt;rec-number&gt;277&lt;/rec-number&gt;&lt;foreign-keys&gt;&lt;key app="EN" db-id="vfzrvtes2zttrxevvalxxfrf9095vpw52e5z" timestamp="1515418924"&gt;277&lt;/key&gt;&lt;/foreign-keys&gt;&lt;ref-type name="Journal Article"&gt;17&lt;/ref-type&gt;&lt;contributors&gt;&lt;authors&gt;&lt;author&gt;Kim, K. W.&lt;/author&gt;&lt;author&gt;Lee, D. Y.&lt;/author&gt;&lt;author&gt;Jhoo, J. H.&lt;/author&gt;&lt;author&gt;Youn, J. C.&lt;/author&gt;&lt;author&gt;Suh, Y. J.&lt;/author&gt;&lt;author&gt;Jun, Y. H.&lt;/author&gt;&lt;author&gt;Seo, E. H.&lt;/author&gt;&lt;author&gt;Woo, J. I.&lt;/author&gt;&lt;/authors&gt;&lt;/contributors&gt;&lt;auth-address&gt;Department of Neuropsychiatry, Seoul National University Bundang Hospital, Seongnam-si, Gyeonggi-do, Korea.&lt;/auth-address&gt;&lt;titles&gt;&lt;title&gt;Diagnostic accuracy of mini-mental status examination and revised hasegawa dementia scale for Alzheimer&amp;apos;s disease&lt;/title&gt;&lt;secondary-title&gt;Dement Geriatr Cogn Disord&lt;/secondary-title&gt;&lt;/titles&gt;&lt;periodical&gt;&lt;full-title&gt;Dement Geriatr Cogn Disord&lt;/full-title&gt;&lt;/periodical&gt;&lt;pages&gt;324-30&lt;/pages&gt;&lt;volume&gt;19&lt;/volume&gt;&lt;number&gt;5-6&lt;/number&gt;&lt;keywords&gt;&lt;keyword&gt;Aged&lt;/keyword&gt;&lt;keyword&gt;Aged, 80 and over&lt;/keyword&gt;&lt;keyword&gt;Alzheimer Disease/*diagnosis/psychology&lt;/keyword&gt;&lt;keyword&gt;Female&lt;/keyword&gt;&lt;keyword&gt;Humans&lt;/keyword&gt;&lt;keyword&gt;Male&lt;/keyword&gt;&lt;keyword&gt;Mass Screening/*standards&lt;/keyword&gt;&lt;keyword&gt;Mental Status Schedule/*standards&lt;/keyword&gt;&lt;keyword&gt;Middle Aged&lt;/keyword&gt;&lt;keyword&gt;Neuropsychological Tests/standards&lt;/keyword&gt;&lt;keyword&gt;ROC Curve&lt;/keyword&gt;&lt;keyword&gt;*Severity of Illness Index&lt;/keyword&gt;&lt;/keywords&gt;&lt;dates&gt;&lt;year&gt;2005&lt;/year&gt;&lt;/dates&gt;&lt;isbn&gt;1420-8008 (Print)&amp;#xD;1420-8008 (Linking)&lt;/isbn&gt;&lt;accession-num&gt;15785033&lt;/accession-num&gt;&lt;urls&gt;&lt;related-urls&gt;&lt;url&gt;https://www.ncbi.nlm.nih.gov/pubmed/15785033&lt;/url&gt;&lt;/related-urls&gt;&lt;/urls&gt;&lt;electronic-resource-num&gt;10.1159/000084558&lt;/electronic-resource-num&gt;&lt;/record&gt;&lt;/Cite&gt;&lt;/EndNote&gt;</w:instrText>
      </w:r>
      <w:r w:rsidRPr="00382F0A">
        <w:rPr>
          <w:rFonts w:eastAsiaTheme="minorEastAsia"/>
          <w:kern w:val="2"/>
          <w:vertAlign w:val="superscript"/>
          <w:lang w:val="en-GB"/>
        </w:rPr>
        <w:fldChar w:fldCharType="separate"/>
      </w:r>
      <w:r w:rsidR="002E5961" w:rsidRPr="00382F0A">
        <w:rPr>
          <w:rFonts w:eastAsiaTheme="minorEastAsia"/>
          <w:noProof/>
          <w:kern w:val="2"/>
          <w:vertAlign w:val="superscript"/>
          <w:lang w:val="en-GB"/>
        </w:rPr>
        <w:t>[16]</w:t>
      </w:r>
      <w:r w:rsidRPr="00382F0A">
        <w:rPr>
          <w:rFonts w:eastAsiaTheme="minorEastAsia"/>
          <w:kern w:val="2"/>
          <w:vertAlign w:val="superscript"/>
          <w:lang w:val="en-GB"/>
        </w:rPr>
        <w:fldChar w:fldCharType="end"/>
      </w:r>
      <w:r w:rsidRPr="00122365">
        <w:rPr>
          <w:rFonts w:eastAsiaTheme="minorEastAsia"/>
          <w:kern w:val="2"/>
          <w:lang w:val="en-GB"/>
        </w:rPr>
        <w:t>. The study by Kim</w:t>
      </w:r>
      <w:r w:rsidR="00382F0A" w:rsidRPr="00382F0A">
        <w:rPr>
          <w:rFonts w:eastAsiaTheme="minorEastAsia"/>
          <w:kern w:val="2"/>
          <w:vertAlign w:val="superscript"/>
          <w:lang w:val="en-GB"/>
        </w:rPr>
        <w:fldChar w:fldCharType="begin"/>
      </w:r>
      <w:r w:rsidR="00382F0A" w:rsidRPr="00382F0A">
        <w:rPr>
          <w:rFonts w:eastAsiaTheme="minorEastAsia"/>
          <w:kern w:val="2"/>
          <w:vertAlign w:val="superscript"/>
          <w:lang w:val="en-GB"/>
        </w:rPr>
        <w:instrText xml:space="preserve"> ADDIN EN.CITE &lt;EndNote&gt;&lt;Cite&gt;&lt;Author&gt;Kim&lt;/Author&gt;&lt;Year&gt;2005&lt;/Year&gt;&lt;RecNum&gt;277&lt;/RecNum&gt;&lt;DisplayText&gt;[16]&lt;/DisplayText&gt;&lt;record&gt;&lt;rec-number&gt;277&lt;/rec-number&gt;&lt;foreign-keys&gt;&lt;key app="EN" db-id="vfzrvtes2zttrxevvalxxfrf9095vpw52e5z" timestamp="1515418924"&gt;277&lt;/key&gt;&lt;/foreign-keys&gt;&lt;ref-type name="Journal Article"&gt;17&lt;/ref-type&gt;&lt;contributors&gt;&lt;authors&gt;&lt;author&gt;Kim, K. W.&lt;/author&gt;&lt;author&gt;Lee, D. Y.&lt;/author&gt;&lt;author&gt;Jhoo, J. H.&lt;/author&gt;&lt;author&gt;Youn, J. C.&lt;/author&gt;&lt;author&gt;Suh, Y. J.&lt;/author&gt;&lt;author&gt;Jun, Y. H.&lt;/author&gt;&lt;author&gt;Seo, E. H.&lt;/author&gt;&lt;author&gt;Woo, J. I.&lt;/author&gt;&lt;/authors&gt;&lt;/contributors&gt;&lt;auth-address&gt;Department of Neuropsychiatry, Seoul National University Bundang Hospital, Seongnam-si, Gyeonggi-do, Korea.&lt;/auth-address&gt;&lt;titles&gt;&lt;title&gt;Diagnostic accuracy of mini-mental status examination and revised hasegawa dementia scale for Alzheimer&amp;apos;s disease&lt;/title&gt;&lt;secondary-title&gt;Dement Geriatr Cogn Disord&lt;/secondary-title&gt;&lt;/titles&gt;&lt;periodical&gt;&lt;full-title&gt;Dement Geriatr Cogn Disord&lt;/full-title&gt;&lt;/periodical&gt;&lt;pages&gt;324-30&lt;/pages&gt;&lt;volume&gt;19&lt;/volume&gt;&lt;number&gt;5-6&lt;/number&gt;&lt;keywords&gt;&lt;keyword&gt;Aged&lt;/keyword&gt;&lt;keyword&gt;Aged, 80 and over&lt;/keyword&gt;&lt;keyword&gt;Alzheimer Disease/*diagnosis/psychology&lt;/keyword&gt;&lt;keyword&gt;Female&lt;/keyword&gt;&lt;keyword&gt;Humans&lt;/keyword&gt;&lt;keyword&gt;Male&lt;/keyword&gt;&lt;keyword&gt;Mass Screening/*standards&lt;/keyword&gt;&lt;keyword&gt;Mental Status Schedule/*standards&lt;/keyword&gt;&lt;keyword&gt;Middle Aged&lt;/keyword&gt;&lt;keyword&gt;Neuropsychological Tests/standards&lt;/keyword&gt;&lt;keyword&gt;ROC Curve&lt;/keyword&gt;&lt;keyword&gt;*Severity of Illness Index&lt;/keyword&gt;&lt;/keywords&gt;&lt;dates&gt;&lt;year&gt;2005&lt;/year&gt;&lt;/dates&gt;&lt;isbn&gt;1420-8008 (Print)&amp;#xD;1420-8008 (Linking)&lt;/isbn&gt;&lt;accession-num&gt;15785033&lt;/accession-num&gt;&lt;urls&gt;&lt;related-urls&gt;&lt;url&gt;https://www.ncbi.nlm.nih.gov/pubmed/15785033&lt;/url&gt;&lt;/related-urls&gt;&lt;/urls&gt;&lt;electronic-resource-num&gt;10.1159/000084558&lt;/electronic-resource-num&gt;&lt;/record&gt;&lt;/Cite&gt;&lt;/EndNote&gt;</w:instrText>
      </w:r>
      <w:r w:rsidR="00382F0A" w:rsidRPr="00382F0A">
        <w:rPr>
          <w:rFonts w:eastAsiaTheme="minorEastAsia"/>
          <w:kern w:val="2"/>
          <w:vertAlign w:val="superscript"/>
          <w:lang w:val="en-GB"/>
        </w:rPr>
        <w:fldChar w:fldCharType="separate"/>
      </w:r>
      <w:r w:rsidR="00382F0A" w:rsidRPr="00382F0A">
        <w:rPr>
          <w:rFonts w:eastAsiaTheme="minorEastAsia"/>
          <w:noProof/>
          <w:kern w:val="2"/>
          <w:vertAlign w:val="superscript"/>
          <w:lang w:val="en-GB"/>
        </w:rPr>
        <w:t>[16]</w:t>
      </w:r>
      <w:r w:rsidR="00382F0A" w:rsidRPr="00382F0A">
        <w:rPr>
          <w:rFonts w:eastAsiaTheme="minorEastAsia"/>
          <w:kern w:val="2"/>
          <w:vertAlign w:val="superscript"/>
          <w:lang w:val="en-GB"/>
        </w:rPr>
        <w:fldChar w:fldCharType="end"/>
      </w:r>
      <w:r w:rsidRPr="00122365">
        <w:rPr>
          <w:rFonts w:eastAsiaTheme="minorEastAsia"/>
          <w:kern w:val="2"/>
          <w:lang w:val="en-GB"/>
        </w:rPr>
        <w:t xml:space="preserve"> indicated that the HDS-R did better than MMSE because of the larger AUC (area under the curve) as well as the higher sensitivity and speci</w:t>
      </w:r>
      <w:r w:rsidRPr="00122365">
        <w:rPr>
          <w:rFonts w:eastAsiaTheme="minorEastAsia" w:cs="MS Mincho"/>
          <w:kern w:val="2"/>
          <w:lang w:val="en-GB"/>
        </w:rPr>
        <w:t>ﬁ</w:t>
      </w:r>
      <w:r w:rsidRPr="00122365">
        <w:rPr>
          <w:rFonts w:eastAsiaTheme="minorEastAsia"/>
          <w:kern w:val="2"/>
          <w:lang w:val="en-GB"/>
        </w:rPr>
        <w:t>city for dementia regardless of severity and the educational level of the subjects.</w:t>
      </w:r>
      <w:r w:rsidRPr="00122365">
        <w:rPr>
          <w:rFonts w:eastAsiaTheme="minorEastAsia"/>
          <w:kern w:val="2"/>
          <w:lang w:val="en-GB" w:eastAsia="ja-JP"/>
        </w:rPr>
        <w:t xml:space="preserve"> One of the proband’s brothers (Fig</w:t>
      </w:r>
      <w:r w:rsidR="00382F0A">
        <w:rPr>
          <w:rFonts w:eastAsiaTheme="minorEastAsia"/>
          <w:kern w:val="2"/>
          <w:lang w:val="en-GB" w:eastAsia="ja-JP"/>
        </w:rPr>
        <w:t>ure</w:t>
      </w:r>
      <w:r w:rsidRPr="00122365">
        <w:rPr>
          <w:rFonts w:eastAsiaTheme="minorEastAsia"/>
          <w:kern w:val="2"/>
          <w:lang w:val="en-GB" w:eastAsia="ja-JP"/>
        </w:rPr>
        <w:t xml:space="preserve"> 1-II-7) has mental retardation and another one (Fig</w:t>
      </w:r>
      <w:r w:rsidR="00382F0A">
        <w:rPr>
          <w:rFonts w:eastAsiaTheme="minorEastAsia"/>
          <w:kern w:val="2"/>
          <w:lang w:val="en-GB" w:eastAsia="ja-JP"/>
        </w:rPr>
        <w:t>ure</w:t>
      </w:r>
      <w:r w:rsidRPr="00122365">
        <w:rPr>
          <w:rFonts w:eastAsiaTheme="minorEastAsia"/>
          <w:kern w:val="2"/>
          <w:lang w:val="en-GB" w:eastAsia="ja-JP"/>
        </w:rPr>
        <w:t xml:space="preserve"> 1-II-8) had alcoholism. Although the association between these symptoms and calcification is unclear, </w:t>
      </w:r>
      <w:r w:rsidRPr="00122365">
        <w:rPr>
          <w:rFonts w:eastAsiaTheme="minorEastAsia"/>
          <w:kern w:val="2"/>
          <w:lang w:val="en-GB"/>
        </w:rPr>
        <w:t xml:space="preserve">3 symptomatic patients had signs of brain atrophy, especially in the </w:t>
      </w:r>
      <w:r w:rsidRPr="00122365">
        <w:rPr>
          <w:rFonts w:eastAsiaTheme="minorEastAsia"/>
          <w:kern w:val="2"/>
          <w:lang w:val="en-GB" w:eastAsia="ja-JP"/>
        </w:rPr>
        <w:t>frontal lobe</w:t>
      </w:r>
      <w:r w:rsidRPr="00122365">
        <w:rPr>
          <w:rFonts w:eastAsiaTheme="minorEastAsia"/>
          <w:kern w:val="2"/>
          <w:lang w:val="en-GB"/>
        </w:rPr>
        <w:t xml:space="preserve"> in CT images.</w:t>
      </w:r>
    </w:p>
    <w:p w14:paraId="76CD840A" w14:textId="432222E4" w:rsidR="00245EF7" w:rsidRPr="00122365" w:rsidRDefault="00245EF7" w:rsidP="00382F0A">
      <w:pPr>
        <w:pStyle w:val="BodyText"/>
        <w:autoSpaceDE/>
        <w:autoSpaceDN/>
        <w:spacing w:line="360" w:lineRule="auto"/>
        <w:ind w:left="0" w:firstLineChars="100" w:firstLine="240"/>
        <w:rPr>
          <w:rFonts w:eastAsiaTheme="minorEastAsia"/>
          <w:kern w:val="2"/>
          <w:lang w:val="en-GB" w:eastAsia="ja-JP"/>
        </w:rPr>
      </w:pPr>
      <w:r w:rsidRPr="00122365">
        <w:rPr>
          <w:rFonts w:eastAsiaTheme="minorEastAsia"/>
          <w:kern w:val="2"/>
          <w:lang w:val="en-GB"/>
        </w:rPr>
        <w:t xml:space="preserve">Considering the gradual progressive frontotemporal </w:t>
      </w:r>
      <w:r w:rsidRPr="00122365">
        <w:rPr>
          <w:rFonts w:eastAsiaTheme="minorEastAsia"/>
          <w:kern w:val="2"/>
          <w:lang w:val="en-GB" w:eastAsia="ja-JP"/>
        </w:rPr>
        <w:t>a</w:t>
      </w:r>
      <w:r w:rsidRPr="00122365">
        <w:rPr>
          <w:rFonts w:eastAsiaTheme="minorEastAsia"/>
          <w:kern w:val="2"/>
          <w:lang w:val="en-GB"/>
        </w:rPr>
        <w:t xml:space="preserve">trophy of the proband </w:t>
      </w:r>
      <w:r w:rsidRPr="00122365">
        <w:rPr>
          <w:rFonts w:eastAsiaTheme="minorEastAsia"/>
          <w:kern w:val="2"/>
          <w:lang w:val="en-GB" w:eastAsia="ja-JP"/>
        </w:rPr>
        <w:t>(II-1) as well</w:t>
      </w:r>
      <w:r w:rsidRPr="00122365">
        <w:rPr>
          <w:rFonts w:eastAsiaTheme="minorEastAsia"/>
          <w:kern w:val="2"/>
          <w:lang w:val="en-GB"/>
        </w:rPr>
        <w:t>, the differential diagnosis of DNTC is needed</w:t>
      </w:r>
      <w:r w:rsidRPr="00382F0A">
        <w:rPr>
          <w:rFonts w:eastAsiaTheme="minorEastAsia"/>
          <w:kern w:val="2"/>
          <w:vertAlign w:val="superscript"/>
          <w:lang w:val="en-GB"/>
        </w:rPr>
        <w:fldChar w:fldCharType="begin"/>
      </w:r>
      <w:r w:rsidR="002E5961" w:rsidRPr="00382F0A">
        <w:rPr>
          <w:rFonts w:eastAsiaTheme="minorEastAsia"/>
          <w:kern w:val="2"/>
          <w:vertAlign w:val="superscript"/>
          <w:lang w:val="en-GB"/>
        </w:rPr>
        <w:instrText xml:space="preserve"> ADDIN EN.CITE &lt;EndNote&gt;&lt;Cite&gt;&lt;Author&gt;Kosaka&lt;/Author&gt;&lt;Year&gt;1994&lt;/Year&gt;&lt;RecNum&gt;257&lt;/RecNum&gt;&lt;DisplayText&gt;[8]&lt;/DisplayText&gt;&lt;record&gt;&lt;rec-number&gt;257&lt;/rec-number&gt;&lt;foreign-keys&gt;&lt;key app="EN" db-id="vfzrvtes2zttrxevvalxxfrf9095vpw52e5z" timestamp="1514991577"&gt;257&lt;/key&gt;&lt;/foreign-keys&gt;&lt;ref-type name="Journal Article"&gt;17&lt;/ref-type&gt;&lt;contributors&gt;&lt;authors&gt;&lt;author&gt;Kosaka, K.&lt;/author&gt;&lt;/authors&gt;&lt;/contributors&gt;&lt;auth-address&gt;Department of Psychiatry, Yokohama City University School of Medicine, Japan.&lt;/auth-address&gt;&lt;titles&gt;&lt;title&gt;Diffuse neurofibrillary tangles with calcification: a new presenile dementia&lt;/title&gt;&lt;secondary-title&gt;J Neurol Neurosurg Psychiatry&lt;/secondary-title&gt;&lt;/titles&gt;&lt;periodical&gt;&lt;full-title&gt;J Neurol Neurosurg Psychiatry&lt;/full-title&gt;&lt;/periodical&gt;&lt;pages&gt;594-6&lt;/pages&gt;&lt;volume&gt;57&lt;/volume&gt;&lt;number&gt;5&lt;/number&gt;&lt;edition&gt;1994/05/01&lt;/edition&gt;&lt;keywords&gt;&lt;keyword&gt;Aged&lt;/keyword&gt;&lt;keyword&gt;Brain/ pathology/radiography&lt;/keyword&gt;&lt;keyword&gt;Calcinosis/ pathology/radiography&lt;/keyword&gt;&lt;keyword&gt;Dementia/ pathology/radiography&lt;/keyword&gt;&lt;keyword&gt;Female&lt;/keyword&gt;&lt;keyword&gt;Humans&lt;/keyword&gt;&lt;keyword&gt;Male&lt;/keyword&gt;&lt;keyword&gt;Middle Aged&lt;/keyword&gt;&lt;keyword&gt;Neurofibrillary Tangles/ pathology&lt;/keyword&gt;&lt;keyword&gt;Tomography, X-Ray Computed&lt;/keyword&gt;&lt;/keywords&gt;&lt;dates&gt;&lt;year&gt;1994&lt;/year&gt;&lt;pub-dates&gt;&lt;date&gt;May&lt;/date&gt;&lt;/pub-dates&gt;&lt;/dates&gt;&lt;isbn&gt;0022-3050 (Print)&amp;#xD;0022-3050 (Linking)&lt;/isbn&gt;&lt;accession-num&gt;8201331&lt;/accession-num&gt;&lt;urls&gt;&lt;/urls&gt;&lt;custom2&gt;1072922&lt;/custom2&gt;&lt;remote-database-provider&gt;Nlm&lt;/remote-database-provider&gt;&lt;language&gt;eng&lt;/language&gt;&lt;/record&gt;&lt;/Cite&gt;&lt;/EndNote&gt;</w:instrText>
      </w:r>
      <w:r w:rsidRPr="00382F0A">
        <w:rPr>
          <w:rFonts w:eastAsiaTheme="minorEastAsia"/>
          <w:kern w:val="2"/>
          <w:vertAlign w:val="superscript"/>
          <w:lang w:val="en-GB"/>
        </w:rPr>
        <w:fldChar w:fldCharType="separate"/>
      </w:r>
      <w:r w:rsidR="002E5961" w:rsidRPr="00382F0A">
        <w:rPr>
          <w:rFonts w:eastAsiaTheme="minorEastAsia"/>
          <w:noProof/>
          <w:kern w:val="2"/>
          <w:vertAlign w:val="superscript"/>
          <w:lang w:val="en-GB"/>
        </w:rPr>
        <w:t>[8]</w:t>
      </w:r>
      <w:r w:rsidRPr="00382F0A">
        <w:rPr>
          <w:rFonts w:eastAsiaTheme="minorEastAsia"/>
          <w:kern w:val="2"/>
          <w:vertAlign w:val="superscript"/>
          <w:lang w:val="en-GB"/>
        </w:rPr>
        <w:fldChar w:fldCharType="end"/>
      </w:r>
      <w:r w:rsidRPr="00122365">
        <w:rPr>
          <w:rFonts w:eastAsiaTheme="minorEastAsia"/>
          <w:kern w:val="2"/>
          <w:lang w:val="en-GB"/>
        </w:rPr>
        <w:t>; however, to the best of our knowledge, familial cases of DNTC have not been reported.</w:t>
      </w:r>
      <w:r w:rsidRPr="00122365">
        <w:rPr>
          <w:rFonts w:eastAsiaTheme="minorEastAsia"/>
          <w:kern w:val="2"/>
          <w:lang w:val="en-GB" w:eastAsia="ja-JP"/>
        </w:rPr>
        <w:t xml:space="preserve"> We hope to perform a pathological diagnosis in the future.</w:t>
      </w:r>
    </w:p>
    <w:p w14:paraId="454F6CA4" w14:textId="5E82CA43" w:rsidR="00245EF7" w:rsidRPr="00122365" w:rsidRDefault="00245EF7" w:rsidP="00382F0A">
      <w:pPr>
        <w:pStyle w:val="BodyText"/>
        <w:autoSpaceDE/>
        <w:autoSpaceDN/>
        <w:spacing w:line="360" w:lineRule="auto"/>
        <w:ind w:left="0" w:firstLineChars="100" w:firstLine="240"/>
        <w:rPr>
          <w:rFonts w:eastAsiaTheme="minorEastAsia"/>
          <w:kern w:val="2"/>
          <w:lang w:val="en-GB"/>
        </w:rPr>
      </w:pPr>
      <w:r w:rsidRPr="00122365">
        <w:rPr>
          <w:rFonts w:eastAsiaTheme="minorEastAsia"/>
          <w:kern w:val="2"/>
          <w:lang w:val="en-GB" w:eastAsia="ja-JP"/>
        </w:rPr>
        <w:t>The proband’s son (Fig</w:t>
      </w:r>
      <w:r w:rsidR="00382F0A">
        <w:rPr>
          <w:rFonts w:eastAsiaTheme="minorEastAsia"/>
          <w:kern w:val="2"/>
          <w:lang w:val="en-GB" w:eastAsia="ja-JP"/>
        </w:rPr>
        <w:t>ure</w:t>
      </w:r>
      <w:r w:rsidRPr="00122365">
        <w:rPr>
          <w:rFonts w:eastAsiaTheme="minorEastAsia"/>
          <w:kern w:val="2"/>
          <w:lang w:val="en-GB" w:eastAsia="ja-JP"/>
        </w:rPr>
        <w:t xml:space="preserve"> 1-III-1) has </w:t>
      </w:r>
      <w:r w:rsidRPr="00122365">
        <w:rPr>
          <w:rFonts w:eastAsiaTheme="minorEastAsia"/>
          <w:kern w:val="2"/>
          <w:lang w:val="en-GB"/>
        </w:rPr>
        <w:t xml:space="preserve">adjustment disorder instead of depression. Although it is difficult to judge whether this disorder is related to calcification or not, it is possible that depression is one of the symptoms of IBGC. At least vulnerability to stress may be associated with IBGC. Interestingly, none of our patients with calcification showed neurological deficits. The non-existence of calcification in the cerebellum may be able to explain why there was no ataxia. On the other hand, the association between parkinsonism and calcification in </w:t>
      </w:r>
      <w:r w:rsidRPr="00122365">
        <w:rPr>
          <w:rFonts w:eastAsiaTheme="minorEastAsia"/>
          <w:kern w:val="2"/>
          <w:lang w:val="en-GB"/>
        </w:rPr>
        <w:lastRenderedPageBreak/>
        <w:t xml:space="preserve">portions of the brain is unclear. Though </w:t>
      </w:r>
      <w:r w:rsidRPr="00122365">
        <w:rPr>
          <w:rFonts w:eastAsiaTheme="minorEastAsia"/>
          <w:kern w:val="2"/>
          <w:lang w:val="en-GB" w:eastAsia="ja-JP"/>
        </w:rPr>
        <w:t>the proband’s son (III-1)</w:t>
      </w:r>
      <w:r w:rsidRPr="00122365">
        <w:rPr>
          <w:rFonts w:eastAsiaTheme="minorEastAsia"/>
          <w:kern w:val="2"/>
          <w:lang w:val="en-GB"/>
        </w:rPr>
        <w:t xml:space="preserve"> has calcification in the bilateral striatum, but there is no sign of a movement disorder such as parkinsonism.</w:t>
      </w:r>
      <w:r w:rsidRPr="00122365">
        <w:rPr>
          <w:rFonts w:eastAsiaTheme="minorEastAsia"/>
          <w:kern w:val="2"/>
          <w:lang w:val="en-GB" w:eastAsia="ja-JP"/>
        </w:rPr>
        <w:t xml:space="preserve"> Additionally,</w:t>
      </w:r>
      <w:r w:rsidRPr="00122365">
        <w:rPr>
          <w:rFonts w:eastAsiaTheme="minorEastAsia"/>
          <w:kern w:val="2"/>
          <w:lang w:val="en-GB"/>
        </w:rPr>
        <w:t xml:space="preserve"> we did not find a correlation between clinical severity and the extent of brain calcification.</w:t>
      </w:r>
    </w:p>
    <w:p w14:paraId="3D17A2BD" w14:textId="77777777" w:rsidR="00382F0A" w:rsidRDefault="00245EF7" w:rsidP="00382F0A">
      <w:pPr>
        <w:pStyle w:val="BodyText"/>
        <w:autoSpaceDE/>
        <w:autoSpaceDN/>
        <w:spacing w:line="360" w:lineRule="auto"/>
        <w:ind w:left="0" w:firstLineChars="100" w:firstLine="240"/>
        <w:rPr>
          <w:rFonts w:eastAsiaTheme="minorEastAsia"/>
          <w:kern w:val="2"/>
          <w:lang w:val="en-GB"/>
        </w:rPr>
      </w:pPr>
      <w:r w:rsidRPr="00122365">
        <w:rPr>
          <w:rFonts w:eastAsiaTheme="minorEastAsia"/>
          <w:kern w:val="2"/>
          <w:lang w:val="en-GB" w:eastAsia="ja-JP"/>
        </w:rPr>
        <w:t xml:space="preserve">With vague criteria </w:t>
      </w:r>
      <w:r w:rsidRPr="00122365">
        <w:rPr>
          <w:rFonts w:eastAsiaTheme="minorEastAsia"/>
          <w:kern w:val="2"/>
          <w:lang w:val="en-GB"/>
        </w:rPr>
        <w:t xml:space="preserve">and an unknown aetiology, </w:t>
      </w:r>
      <w:proofErr w:type="spellStart"/>
      <w:r w:rsidRPr="00122365">
        <w:rPr>
          <w:rFonts w:eastAsiaTheme="minorEastAsia"/>
          <w:kern w:val="2"/>
          <w:lang w:val="en-GB"/>
        </w:rPr>
        <w:t>Fahr’s</w:t>
      </w:r>
      <w:proofErr w:type="spellEnd"/>
      <w:r w:rsidRPr="00122365">
        <w:rPr>
          <w:rFonts w:eastAsiaTheme="minorEastAsia"/>
          <w:kern w:val="2"/>
          <w:lang w:val="en-GB"/>
        </w:rPr>
        <w:t xml:space="preserve"> disease presents a blind spot in medical care. The discovery of the mutations in the gene </w:t>
      </w:r>
      <w:r w:rsidRPr="00122365">
        <w:rPr>
          <w:rFonts w:eastAsiaTheme="minorEastAsia"/>
          <w:i/>
          <w:kern w:val="2"/>
          <w:lang w:val="en-GB"/>
        </w:rPr>
        <w:t>SLC20A2</w:t>
      </w:r>
      <w:r w:rsidRPr="00122365">
        <w:rPr>
          <w:rFonts w:eastAsiaTheme="minorEastAsia"/>
          <w:kern w:val="2"/>
          <w:lang w:val="en-GB"/>
        </w:rPr>
        <w:t xml:space="preserve"> that cause IBGC3 was a turning point in understanding the disease’s pathophysiology. In our familial cases, all of the individuals carrying the </w:t>
      </w:r>
      <w:r w:rsidRPr="00122365">
        <w:rPr>
          <w:rFonts w:eastAsiaTheme="minorEastAsia"/>
          <w:i/>
          <w:kern w:val="2"/>
          <w:lang w:val="en-GB"/>
        </w:rPr>
        <w:t>SLC20A2</w:t>
      </w:r>
      <w:r w:rsidRPr="00122365">
        <w:rPr>
          <w:rFonts w:eastAsiaTheme="minorEastAsia"/>
          <w:kern w:val="2"/>
          <w:lang w:val="en-GB"/>
        </w:rPr>
        <w:t xml:space="preserve"> mutation exhibited similar calcification in their CT images. However, individuals without the mutation did not show calcification.</w:t>
      </w:r>
    </w:p>
    <w:p w14:paraId="625F4E84" w14:textId="77777777" w:rsidR="00382F0A" w:rsidRDefault="00245EF7" w:rsidP="00382F0A">
      <w:pPr>
        <w:pStyle w:val="BodyText"/>
        <w:autoSpaceDE/>
        <w:autoSpaceDN/>
        <w:spacing w:line="360" w:lineRule="auto"/>
        <w:ind w:left="0" w:firstLineChars="100" w:firstLine="240"/>
        <w:rPr>
          <w:rFonts w:cs="Bookman Old Style"/>
          <w:lang w:val="en-GB"/>
        </w:rPr>
      </w:pPr>
      <w:r w:rsidRPr="00122365">
        <w:rPr>
          <w:lang w:val="en-GB"/>
        </w:rPr>
        <w:t>In the proband, the bilateral basal ganglia and thalamus as well as the right dominant frontal lobe hypoperfusion were observed (Fig</w:t>
      </w:r>
      <w:r w:rsidR="00382F0A">
        <w:rPr>
          <w:lang w:val="en-GB"/>
        </w:rPr>
        <w:t>ure</w:t>
      </w:r>
      <w:r w:rsidRPr="00122365">
        <w:rPr>
          <w:lang w:val="en-GB"/>
        </w:rPr>
        <w:t xml:space="preserve"> 3).</w:t>
      </w:r>
      <w:r w:rsidRPr="00122365">
        <w:rPr>
          <w:rFonts w:cs="Bookman Old Style"/>
          <w:lang w:val="en-GB"/>
        </w:rPr>
        <w:t xml:space="preserve"> The hypoperfusion presumably results from a disruption of pathways interconnecting the basal ganglia to frontal areas as well as calcification.</w:t>
      </w:r>
    </w:p>
    <w:p w14:paraId="76440534" w14:textId="59EC8962" w:rsidR="00245EF7" w:rsidRPr="00382F0A" w:rsidRDefault="00245EF7" w:rsidP="00382F0A">
      <w:pPr>
        <w:pStyle w:val="BodyText"/>
        <w:autoSpaceDE/>
        <w:autoSpaceDN/>
        <w:spacing w:line="360" w:lineRule="auto"/>
        <w:ind w:left="0" w:firstLineChars="100" w:firstLine="240"/>
        <w:rPr>
          <w:rFonts w:eastAsiaTheme="minorEastAsia"/>
          <w:kern w:val="2"/>
          <w:lang w:val="en-GB"/>
        </w:rPr>
      </w:pPr>
      <w:r w:rsidRPr="00122365">
        <w:rPr>
          <w:rFonts w:cs="Times New Roman"/>
          <w:lang w:val="en-GB"/>
        </w:rPr>
        <w:t xml:space="preserve">We acknowledge some limitations to our report. We have not confirmed the diagnosis through neuropathological means. However, we strongly believe that a detailed history combined with careful physical, neuro-psychological cognitive tests, neuroimaging tools (CT, MRI and brain perfusion SPECT), and genetic tests can significantly increase the precision of clinical diagnosis. Since the members of our memory clinic include psychiatrists, a neurologist, a neurosurgeon, a clinical psychologist and radiological technicians, team collaboration also contributed to providing accurate diagnoses. </w:t>
      </w:r>
    </w:p>
    <w:p w14:paraId="2A888731" w14:textId="77777777" w:rsidR="00743D9F" w:rsidRPr="00122365" w:rsidRDefault="00743D9F" w:rsidP="00122365">
      <w:pPr>
        <w:widowControl/>
        <w:spacing w:line="360" w:lineRule="auto"/>
        <w:jc w:val="both"/>
        <w:rPr>
          <w:rFonts w:eastAsia="SimSun" w:cs="Times New Roman"/>
          <w:sz w:val="24"/>
          <w:szCs w:val="24"/>
          <w:lang w:val="en-GB" w:eastAsia="zh-CN"/>
        </w:rPr>
      </w:pPr>
    </w:p>
    <w:p w14:paraId="52B71A79" w14:textId="77777777" w:rsidR="00743D9F" w:rsidRPr="00122365" w:rsidRDefault="00743D9F" w:rsidP="00122365">
      <w:pPr>
        <w:widowControl/>
        <w:spacing w:line="360" w:lineRule="auto"/>
        <w:jc w:val="both"/>
        <w:rPr>
          <w:rFonts w:eastAsia="SimSun" w:cs="Times New Roman"/>
          <w:b/>
          <w:sz w:val="24"/>
          <w:szCs w:val="24"/>
          <w:lang w:val="en-GB" w:eastAsia="zh-CN"/>
        </w:rPr>
      </w:pPr>
      <w:r w:rsidRPr="00122365">
        <w:rPr>
          <w:rFonts w:eastAsia="SimSun" w:cs="Times New Roman"/>
          <w:b/>
          <w:sz w:val="24"/>
          <w:szCs w:val="24"/>
          <w:lang w:val="en-GB" w:eastAsia="zh-CN"/>
        </w:rPr>
        <w:t>CONCLUSION</w:t>
      </w:r>
    </w:p>
    <w:p w14:paraId="557F6C39" w14:textId="77777777" w:rsidR="00245EF7" w:rsidRPr="00122365" w:rsidRDefault="00245EF7" w:rsidP="00122365">
      <w:pPr>
        <w:pStyle w:val="BodyText"/>
        <w:autoSpaceDE/>
        <w:autoSpaceDN/>
        <w:spacing w:line="360" w:lineRule="auto"/>
        <w:ind w:left="0"/>
        <w:rPr>
          <w:rFonts w:eastAsiaTheme="minorEastAsia"/>
          <w:kern w:val="2"/>
          <w:lang w:val="en-GB"/>
        </w:rPr>
      </w:pPr>
      <w:r w:rsidRPr="00122365">
        <w:rPr>
          <w:rFonts w:eastAsiaTheme="minorEastAsia"/>
          <w:kern w:val="2"/>
          <w:lang w:val="en-GB"/>
        </w:rPr>
        <w:t>In summary, the patients in this study showed heterogeneity in terms of their manifestations and different severity in their symptoms, even within the same family. More case reports and further studies related to the manifestations of FIBGC are needed. The elucidation of the molecular basis underlying IBGC will contribute to the development of therapeutic measures for patients with calcification in their brains.</w:t>
      </w:r>
    </w:p>
    <w:p w14:paraId="14679F80" w14:textId="77777777" w:rsidR="00245EF7" w:rsidRPr="00122365" w:rsidRDefault="00245EF7" w:rsidP="00122365">
      <w:pPr>
        <w:pStyle w:val="BodyText"/>
        <w:autoSpaceDE/>
        <w:autoSpaceDN/>
        <w:spacing w:line="360" w:lineRule="auto"/>
        <w:ind w:firstLineChars="50" w:firstLine="120"/>
        <w:rPr>
          <w:rFonts w:eastAsiaTheme="minorEastAsia"/>
          <w:kern w:val="2"/>
          <w:lang w:val="en-GB"/>
        </w:rPr>
      </w:pPr>
    </w:p>
    <w:p w14:paraId="665EAE57" w14:textId="38A6EBED" w:rsidR="00245EF7" w:rsidRPr="00122365" w:rsidRDefault="00245EF7" w:rsidP="00122365">
      <w:pPr>
        <w:widowControl/>
        <w:spacing w:line="360" w:lineRule="auto"/>
        <w:jc w:val="both"/>
        <w:rPr>
          <w:b/>
          <w:sz w:val="24"/>
          <w:szCs w:val="24"/>
          <w:lang w:val="en-GB"/>
        </w:rPr>
      </w:pPr>
      <w:r w:rsidRPr="00122365">
        <w:rPr>
          <w:b/>
          <w:sz w:val="24"/>
          <w:szCs w:val="24"/>
          <w:lang w:val="en-GB"/>
        </w:rPr>
        <w:t>ACKNOWLEDG</w:t>
      </w:r>
      <w:r w:rsidR="00641CAC">
        <w:rPr>
          <w:b/>
          <w:sz w:val="24"/>
          <w:szCs w:val="24"/>
          <w:lang w:val="en-GB"/>
        </w:rPr>
        <w:t>E</w:t>
      </w:r>
      <w:r w:rsidRPr="00122365">
        <w:rPr>
          <w:b/>
          <w:sz w:val="24"/>
          <w:szCs w:val="24"/>
          <w:lang w:val="en-GB"/>
        </w:rPr>
        <w:t>MENTS</w:t>
      </w:r>
    </w:p>
    <w:p w14:paraId="59532C53" w14:textId="77777777" w:rsidR="00245EF7" w:rsidRPr="00122365" w:rsidRDefault="00245EF7" w:rsidP="00122365">
      <w:pPr>
        <w:adjustRightInd w:val="0"/>
        <w:spacing w:line="360" w:lineRule="auto"/>
        <w:jc w:val="both"/>
        <w:rPr>
          <w:sz w:val="24"/>
          <w:szCs w:val="24"/>
          <w:lang w:val="en-GB"/>
        </w:rPr>
      </w:pPr>
      <w:r w:rsidRPr="00122365">
        <w:rPr>
          <w:sz w:val="24"/>
          <w:szCs w:val="24"/>
          <w:lang w:val="en-GB"/>
        </w:rPr>
        <w:t>The authors thank the patients and their families who supported this research.</w:t>
      </w:r>
    </w:p>
    <w:p w14:paraId="66D85B7E" w14:textId="658663EF" w:rsidR="00EF2865" w:rsidRPr="00122365" w:rsidRDefault="00245EF7" w:rsidP="00122365">
      <w:pPr>
        <w:spacing w:line="360" w:lineRule="auto"/>
        <w:jc w:val="both"/>
        <w:rPr>
          <w:rFonts w:cs="AdvOT596495f2"/>
          <w:sz w:val="24"/>
          <w:szCs w:val="24"/>
          <w:lang w:val="en-GB"/>
        </w:rPr>
      </w:pPr>
      <w:r w:rsidRPr="00122365">
        <w:rPr>
          <w:rFonts w:cs="AdvOT596495f2"/>
          <w:sz w:val="24"/>
          <w:szCs w:val="24"/>
          <w:lang w:val="en-GB"/>
        </w:rPr>
        <w:lastRenderedPageBreak/>
        <w:t>We also thank the involved doctors (</w:t>
      </w:r>
      <w:proofErr w:type="spellStart"/>
      <w:r w:rsidRPr="00122365">
        <w:rPr>
          <w:rFonts w:cs="AdvOT596495f2"/>
          <w:sz w:val="24"/>
          <w:szCs w:val="24"/>
          <w:lang w:val="en-GB"/>
        </w:rPr>
        <w:t>Dr.</w:t>
      </w:r>
      <w:proofErr w:type="spellEnd"/>
      <w:r w:rsidRPr="00122365">
        <w:rPr>
          <w:rFonts w:cs="AdvOT596495f2"/>
          <w:sz w:val="24"/>
          <w:szCs w:val="24"/>
          <w:lang w:val="en-GB"/>
        </w:rPr>
        <w:t xml:space="preserve"> </w:t>
      </w:r>
      <w:proofErr w:type="spellStart"/>
      <w:r w:rsidRPr="00122365">
        <w:rPr>
          <w:sz w:val="24"/>
          <w:szCs w:val="24"/>
          <w:lang w:val="en-GB"/>
        </w:rPr>
        <w:t>Kenjirou</w:t>
      </w:r>
      <w:proofErr w:type="spellEnd"/>
      <w:r w:rsidRPr="00122365">
        <w:rPr>
          <w:sz w:val="24"/>
          <w:szCs w:val="24"/>
          <w:lang w:val="en-GB"/>
        </w:rPr>
        <w:t xml:space="preserve"> </w:t>
      </w:r>
      <w:proofErr w:type="spellStart"/>
      <w:r w:rsidRPr="00122365">
        <w:rPr>
          <w:sz w:val="24"/>
          <w:szCs w:val="24"/>
          <w:lang w:val="en-GB"/>
        </w:rPr>
        <w:t>Kamiguchi</w:t>
      </w:r>
      <w:proofErr w:type="spellEnd"/>
      <w:r w:rsidRPr="00122365">
        <w:rPr>
          <w:rFonts w:cs="AdvOT596495f2"/>
          <w:sz w:val="24"/>
          <w:szCs w:val="24"/>
          <w:lang w:val="en-GB"/>
        </w:rPr>
        <w:t xml:space="preserve">, </w:t>
      </w:r>
      <w:proofErr w:type="spellStart"/>
      <w:r w:rsidRPr="00122365">
        <w:rPr>
          <w:rStyle w:val="st1"/>
          <w:sz w:val="24"/>
          <w:szCs w:val="24"/>
          <w:lang w:val="en-GB"/>
        </w:rPr>
        <w:t>Sunagawa</w:t>
      </w:r>
      <w:proofErr w:type="spellEnd"/>
      <w:r w:rsidRPr="00122365">
        <w:rPr>
          <w:rStyle w:val="st1"/>
          <w:sz w:val="24"/>
          <w:szCs w:val="24"/>
          <w:lang w:val="en-GB"/>
        </w:rPr>
        <w:t xml:space="preserve"> </w:t>
      </w:r>
      <w:proofErr w:type="spellStart"/>
      <w:r w:rsidRPr="00122365">
        <w:rPr>
          <w:rStyle w:val="st1"/>
          <w:sz w:val="24"/>
          <w:szCs w:val="24"/>
          <w:lang w:val="en-GB"/>
        </w:rPr>
        <w:t>Jikeikai</w:t>
      </w:r>
      <w:proofErr w:type="spellEnd"/>
      <w:r w:rsidRPr="00122365">
        <w:rPr>
          <w:rStyle w:val="st1"/>
          <w:sz w:val="24"/>
          <w:szCs w:val="24"/>
          <w:lang w:val="en-GB"/>
        </w:rPr>
        <w:t xml:space="preserve"> Hospital</w:t>
      </w:r>
      <w:r w:rsidRPr="00122365">
        <w:rPr>
          <w:rFonts w:cs="AdvOT596495f2"/>
          <w:sz w:val="24"/>
          <w:szCs w:val="24"/>
          <w:lang w:val="en-GB"/>
        </w:rPr>
        <w:t xml:space="preserve">, </w:t>
      </w:r>
      <w:proofErr w:type="spellStart"/>
      <w:r w:rsidRPr="00122365">
        <w:rPr>
          <w:rFonts w:cs="AdvOT596495f2"/>
          <w:sz w:val="24"/>
          <w:szCs w:val="24"/>
          <w:lang w:val="en-GB"/>
        </w:rPr>
        <w:t>Dr.</w:t>
      </w:r>
      <w:proofErr w:type="spellEnd"/>
      <w:r w:rsidRPr="00122365">
        <w:rPr>
          <w:rFonts w:cs="AdvOT596495f2"/>
          <w:sz w:val="24"/>
          <w:szCs w:val="24"/>
          <w:lang w:val="en-GB"/>
        </w:rPr>
        <w:t xml:space="preserve"> Megumi Yamada and </w:t>
      </w:r>
      <w:proofErr w:type="spellStart"/>
      <w:r w:rsidRPr="00122365">
        <w:rPr>
          <w:rFonts w:cs="AdvOT596495f2"/>
          <w:sz w:val="24"/>
          <w:szCs w:val="24"/>
          <w:lang w:val="en-GB"/>
        </w:rPr>
        <w:t>Dr.</w:t>
      </w:r>
      <w:proofErr w:type="spellEnd"/>
      <w:r w:rsidRPr="00122365">
        <w:rPr>
          <w:rFonts w:cs="AdvOT596495f2"/>
          <w:sz w:val="24"/>
          <w:szCs w:val="24"/>
          <w:lang w:val="en-GB"/>
        </w:rPr>
        <w:t xml:space="preserve"> </w:t>
      </w:r>
      <w:r w:rsidRPr="00122365">
        <w:rPr>
          <w:w w:val="110"/>
          <w:sz w:val="24"/>
          <w:szCs w:val="24"/>
          <w:lang w:val="en-GB"/>
        </w:rPr>
        <w:t xml:space="preserve">Isao </w:t>
      </w:r>
      <w:proofErr w:type="spellStart"/>
      <w:r w:rsidRPr="00122365">
        <w:rPr>
          <w:w w:val="110"/>
          <w:sz w:val="24"/>
          <w:szCs w:val="24"/>
          <w:lang w:val="en-GB"/>
        </w:rPr>
        <w:t>Hozumi</w:t>
      </w:r>
      <w:proofErr w:type="spellEnd"/>
      <w:r w:rsidRPr="00122365">
        <w:rPr>
          <w:rFonts w:cs="AdvOT596495f2"/>
          <w:sz w:val="24"/>
          <w:szCs w:val="24"/>
          <w:lang w:val="en-GB"/>
        </w:rPr>
        <w:t>,</w:t>
      </w:r>
      <w:r w:rsidRPr="00122365">
        <w:rPr>
          <w:sz w:val="24"/>
          <w:szCs w:val="24"/>
          <w:lang w:val="en-GB"/>
        </w:rPr>
        <w:t xml:space="preserve"> Laboratory of Medical Therapeutics and Molecular Therapeutics, Gifu Pharmaceutical University</w:t>
      </w:r>
      <w:r w:rsidRPr="00122365">
        <w:rPr>
          <w:rFonts w:cs="AdvOT596495f2"/>
          <w:sz w:val="24"/>
          <w:szCs w:val="24"/>
          <w:lang w:val="en-GB"/>
        </w:rPr>
        <w:t>)</w:t>
      </w:r>
      <w:r w:rsidR="00122365">
        <w:rPr>
          <w:rFonts w:cs="AdvOT596495f2"/>
          <w:sz w:val="24"/>
          <w:szCs w:val="24"/>
          <w:lang w:val="en-GB"/>
        </w:rPr>
        <w:t>.</w:t>
      </w:r>
    </w:p>
    <w:p w14:paraId="153AEDD5" w14:textId="77777777" w:rsidR="00245EF7" w:rsidRPr="00122365" w:rsidRDefault="00245EF7" w:rsidP="00122365">
      <w:pPr>
        <w:spacing w:line="360" w:lineRule="auto"/>
        <w:jc w:val="both"/>
        <w:rPr>
          <w:rFonts w:cs="AdvOT596495f2"/>
          <w:sz w:val="24"/>
          <w:szCs w:val="24"/>
        </w:rPr>
      </w:pPr>
    </w:p>
    <w:p w14:paraId="10C2BDED" w14:textId="77777777" w:rsidR="00245EF7" w:rsidRPr="00122365" w:rsidRDefault="00245EF7" w:rsidP="00122365">
      <w:pPr>
        <w:widowControl/>
        <w:spacing w:line="360" w:lineRule="auto"/>
        <w:jc w:val="both"/>
        <w:rPr>
          <w:b/>
          <w:sz w:val="24"/>
          <w:szCs w:val="24"/>
          <w:lang w:val="en-GB"/>
        </w:rPr>
      </w:pPr>
      <w:r w:rsidRPr="00122365">
        <w:rPr>
          <w:b/>
          <w:sz w:val="24"/>
          <w:szCs w:val="24"/>
          <w:lang w:val="en-GB"/>
        </w:rPr>
        <w:t>REFERENCES</w:t>
      </w:r>
    </w:p>
    <w:p w14:paraId="2FFF960C" w14:textId="77777777" w:rsidR="003B1CCE" w:rsidRPr="00122365" w:rsidRDefault="003B1CCE" w:rsidP="00122365">
      <w:pPr>
        <w:spacing w:line="360" w:lineRule="auto"/>
        <w:jc w:val="both"/>
        <w:rPr>
          <w:rFonts w:eastAsiaTheme="minorEastAsia" w:cstheme="minorBidi"/>
          <w:sz w:val="24"/>
          <w:szCs w:val="24"/>
        </w:rPr>
      </w:pPr>
      <w:bookmarkStart w:id="7" w:name="OLE_LINK40"/>
      <w:r w:rsidRPr="00122365">
        <w:rPr>
          <w:sz w:val="24"/>
          <w:szCs w:val="24"/>
        </w:rPr>
        <w:t xml:space="preserve">1 </w:t>
      </w:r>
      <w:proofErr w:type="spellStart"/>
      <w:r w:rsidRPr="00122365">
        <w:rPr>
          <w:b/>
          <w:sz w:val="24"/>
          <w:szCs w:val="24"/>
        </w:rPr>
        <w:t>Manyam</w:t>
      </w:r>
      <w:proofErr w:type="spellEnd"/>
      <w:r w:rsidRPr="00122365">
        <w:rPr>
          <w:b/>
          <w:sz w:val="24"/>
          <w:szCs w:val="24"/>
        </w:rPr>
        <w:t xml:space="preserve"> BV</w:t>
      </w:r>
      <w:r w:rsidRPr="00122365">
        <w:rPr>
          <w:sz w:val="24"/>
          <w:szCs w:val="24"/>
        </w:rPr>
        <w:t>. What is and what is not '</w:t>
      </w:r>
      <w:proofErr w:type="spellStart"/>
      <w:r w:rsidRPr="00122365">
        <w:rPr>
          <w:sz w:val="24"/>
          <w:szCs w:val="24"/>
        </w:rPr>
        <w:t>Fahr's</w:t>
      </w:r>
      <w:proofErr w:type="spellEnd"/>
      <w:r w:rsidRPr="00122365">
        <w:rPr>
          <w:sz w:val="24"/>
          <w:szCs w:val="24"/>
        </w:rPr>
        <w:t xml:space="preserve"> disease'. </w:t>
      </w:r>
      <w:r w:rsidRPr="00122365">
        <w:rPr>
          <w:i/>
          <w:sz w:val="24"/>
          <w:szCs w:val="24"/>
        </w:rPr>
        <w:t xml:space="preserve">Parkinsonism </w:t>
      </w:r>
      <w:proofErr w:type="spellStart"/>
      <w:r w:rsidRPr="00122365">
        <w:rPr>
          <w:i/>
          <w:sz w:val="24"/>
          <w:szCs w:val="24"/>
        </w:rPr>
        <w:t>Relat</w:t>
      </w:r>
      <w:proofErr w:type="spellEnd"/>
      <w:r w:rsidRPr="00122365">
        <w:rPr>
          <w:i/>
          <w:sz w:val="24"/>
          <w:szCs w:val="24"/>
        </w:rPr>
        <w:t xml:space="preserve"> </w:t>
      </w:r>
      <w:proofErr w:type="spellStart"/>
      <w:r w:rsidRPr="00122365">
        <w:rPr>
          <w:i/>
          <w:sz w:val="24"/>
          <w:szCs w:val="24"/>
        </w:rPr>
        <w:t>Disord</w:t>
      </w:r>
      <w:proofErr w:type="spellEnd"/>
      <w:r w:rsidRPr="00122365">
        <w:rPr>
          <w:sz w:val="24"/>
          <w:szCs w:val="24"/>
        </w:rPr>
        <w:t xml:space="preserve"> 2005; </w:t>
      </w:r>
      <w:r w:rsidRPr="00122365">
        <w:rPr>
          <w:b/>
          <w:sz w:val="24"/>
          <w:szCs w:val="24"/>
        </w:rPr>
        <w:t>11</w:t>
      </w:r>
      <w:r w:rsidRPr="00122365">
        <w:rPr>
          <w:sz w:val="24"/>
          <w:szCs w:val="24"/>
        </w:rPr>
        <w:t>: 73-80 [PMID: 15734663 DOI: 10.1016/j.parkreldis.2004.12.001]</w:t>
      </w:r>
    </w:p>
    <w:p w14:paraId="7B2C1476" w14:textId="77777777" w:rsidR="003B1CCE" w:rsidRPr="00122365" w:rsidRDefault="003B1CCE" w:rsidP="00122365">
      <w:pPr>
        <w:spacing w:line="360" w:lineRule="auto"/>
        <w:jc w:val="both"/>
        <w:rPr>
          <w:sz w:val="24"/>
          <w:szCs w:val="24"/>
        </w:rPr>
      </w:pPr>
      <w:r w:rsidRPr="00122365">
        <w:rPr>
          <w:sz w:val="24"/>
          <w:szCs w:val="24"/>
        </w:rPr>
        <w:t xml:space="preserve">2 </w:t>
      </w:r>
      <w:proofErr w:type="spellStart"/>
      <w:r w:rsidRPr="00122365">
        <w:rPr>
          <w:b/>
          <w:sz w:val="24"/>
          <w:szCs w:val="24"/>
        </w:rPr>
        <w:t>Bonazza</w:t>
      </w:r>
      <w:proofErr w:type="spellEnd"/>
      <w:r w:rsidRPr="00122365">
        <w:rPr>
          <w:b/>
          <w:sz w:val="24"/>
          <w:szCs w:val="24"/>
        </w:rPr>
        <w:t xml:space="preserve"> S</w:t>
      </w:r>
      <w:r w:rsidRPr="00122365">
        <w:rPr>
          <w:sz w:val="24"/>
          <w:szCs w:val="24"/>
        </w:rPr>
        <w:t xml:space="preserve">, La </w:t>
      </w:r>
      <w:proofErr w:type="spellStart"/>
      <w:r w:rsidRPr="00122365">
        <w:rPr>
          <w:sz w:val="24"/>
          <w:szCs w:val="24"/>
        </w:rPr>
        <w:t>Morgia</w:t>
      </w:r>
      <w:proofErr w:type="spellEnd"/>
      <w:r w:rsidRPr="00122365">
        <w:rPr>
          <w:sz w:val="24"/>
          <w:szCs w:val="24"/>
        </w:rPr>
        <w:t xml:space="preserve"> C, Martinelli P, </w:t>
      </w:r>
      <w:proofErr w:type="spellStart"/>
      <w:r w:rsidRPr="00122365">
        <w:rPr>
          <w:sz w:val="24"/>
          <w:szCs w:val="24"/>
        </w:rPr>
        <w:t>Capellari</w:t>
      </w:r>
      <w:proofErr w:type="spellEnd"/>
      <w:r w:rsidRPr="00122365">
        <w:rPr>
          <w:sz w:val="24"/>
          <w:szCs w:val="24"/>
        </w:rPr>
        <w:t xml:space="preserve"> S. </w:t>
      </w:r>
      <w:proofErr w:type="spellStart"/>
      <w:r w:rsidRPr="00122365">
        <w:rPr>
          <w:sz w:val="24"/>
          <w:szCs w:val="24"/>
        </w:rPr>
        <w:t>Strio</w:t>
      </w:r>
      <w:proofErr w:type="spellEnd"/>
      <w:r w:rsidRPr="00122365">
        <w:rPr>
          <w:sz w:val="24"/>
          <w:szCs w:val="24"/>
        </w:rPr>
        <w:t>-</w:t>
      </w:r>
      <w:proofErr w:type="spellStart"/>
      <w:r w:rsidRPr="00122365">
        <w:rPr>
          <w:sz w:val="24"/>
          <w:szCs w:val="24"/>
        </w:rPr>
        <w:t>pallido</w:t>
      </w:r>
      <w:proofErr w:type="spellEnd"/>
      <w:r w:rsidRPr="00122365">
        <w:rPr>
          <w:sz w:val="24"/>
          <w:szCs w:val="24"/>
        </w:rPr>
        <w:t xml:space="preserve">-dentate calcinosis: a diagnostic approach in adult patients. </w:t>
      </w:r>
      <w:r w:rsidRPr="00122365">
        <w:rPr>
          <w:i/>
          <w:sz w:val="24"/>
          <w:szCs w:val="24"/>
        </w:rPr>
        <w:t>Neurol Sci</w:t>
      </w:r>
      <w:r w:rsidRPr="00122365">
        <w:rPr>
          <w:sz w:val="24"/>
          <w:szCs w:val="24"/>
        </w:rPr>
        <w:t xml:space="preserve"> 2011; </w:t>
      </w:r>
      <w:r w:rsidRPr="00122365">
        <w:rPr>
          <w:b/>
          <w:sz w:val="24"/>
          <w:szCs w:val="24"/>
        </w:rPr>
        <w:t>32</w:t>
      </w:r>
      <w:r w:rsidRPr="00122365">
        <w:rPr>
          <w:sz w:val="24"/>
          <w:szCs w:val="24"/>
        </w:rPr>
        <w:t>: 537-545 [PMID: 21479613 DOI: 10.1007/s10072-011-0514-7]</w:t>
      </w:r>
    </w:p>
    <w:p w14:paraId="6519E55B" w14:textId="1DC3A2A1" w:rsidR="003B1CCE" w:rsidRPr="00122365" w:rsidRDefault="003B1CCE" w:rsidP="00122365">
      <w:pPr>
        <w:spacing w:line="360" w:lineRule="auto"/>
        <w:jc w:val="both"/>
        <w:rPr>
          <w:sz w:val="24"/>
          <w:szCs w:val="24"/>
        </w:rPr>
      </w:pPr>
      <w:r w:rsidRPr="00122365">
        <w:rPr>
          <w:sz w:val="24"/>
          <w:szCs w:val="24"/>
        </w:rPr>
        <w:t xml:space="preserve">3 </w:t>
      </w:r>
      <w:proofErr w:type="spellStart"/>
      <w:r w:rsidRPr="00122365">
        <w:rPr>
          <w:b/>
          <w:sz w:val="24"/>
          <w:szCs w:val="24"/>
        </w:rPr>
        <w:t>Kazis</w:t>
      </w:r>
      <w:proofErr w:type="spellEnd"/>
      <w:r w:rsidRPr="00122365">
        <w:rPr>
          <w:b/>
          <w:sz w:val="24"/>
          <w:szCs w:val="24"/>
        </w:rPr>
        <w:t xml:space="preserve"> AD</w:t>
      </w:r>
      <w:r w:rsidRPr="00122365">
        <w:rPr>
          <w:sz w:val="24"/>
          <w:szCs w:val="24"/>
        </w:rPr>
        <w:t xml:space="preserve">. Contribution of CT scan to the diagnosis of </w:t>
      </w:r>
      <w:proofErr w:type="spellStart"/>
      <w:r w:rsidRPr="00122365">
        <w:rPr>
          <w:sz w:val="24"/>
          <w:szCs w:val="24"/>
        </w:rPr>
        <w:t>Fahr's</w:t>
      </w:r>
      <w:proofErr w:type="spellEnd"/>
      <w:r w:rsidRPr="00122365">
        <w:rPr>
          <w:sz w:val="24"/>
          <w:szCs w:val="24"/>
        </w:rPr>
        <w:t xml:space="preserve"> syndrome. </w:t>
      </w:r>
      <w:r w:rsidRPr="00122365">
        <w:rPr>
          <w:i/>
          <w:sz w:val="24"/>
          <w:szCs w:val="24"/>
        </w:rPr>
        <w:t xml:space="preserve">Acta Neurol </w:t>
      </w:r>
      <w:proofErr w:type="spellStart"/>
      <w:r w:rsidRPr="00122365">
        <w:rPr>
          <w:i/>
          <w:sz w:val="24"/>
          <w:szCs w:val="24"/>
        </w:rPr>
        <w:t>Scand</w:t>
      </w:r>
      <w:proofErr w:type="spellEnd"/>
      <w:r w:rsidRPr="00122365">
        <w:rPr>
          <w:sz w:val="24"/>
          <w:szCs w:val="24"/>
        </w:rPr>
        <w:t xml:space="preserve"> 1985; </w:t>
      </w:r>
      <w:r w:rsidRPr="00122365">
        <w:rPr>
          <w:b/>
          <w:sz w:val="24"/>
          <w:szCs w:val="24"/>
        </w:rPr>
        <w:t>71</w:t>
      </w:r>
      <w:r w:rsidRPr="00122365">
        <w:rPr>
          <w:sz w:val="24"/>
          <w:szCs w:val="24"/>
        </w:rPr>
        <w:t>: 206-211 [PMID: 3993326</w:t>
      </w:r>
      <w:r w:rsidR="00122365" w:rsidRPr="00122365">
        <w:rPr>
          <w:sz w:val="24"/>
          <w:szCs w:val="24"/>
        </w:rPr>
        <w:t xml:space="preserve"> DOI: </w:t>
      </w:r>
      <w:hyperlink r:id="rId13" w:tgtFrame="_blank" w:history="1">
        <w:r w:rsidR="00122365" w:rsidRPr="00122365">
          <w:t>10.1111/j.1600-0404.1985.tb03190.x</w:t>
        </w:r>
      </w:hyperlink>
      <w:r w:rsidRPr="00122365">
        <w:rPr>
          <w:sz w:val="24"/>
          <w:szCs w:val="24"/>
        </w:rPr>
        <w:t>]</w:t>
      </w:r>
    </w:p>
    <w:p w14:paraId="2D80C2E1" w14:textId="77777777" w:rsidR="003B1CCE" w:rsidRPr="00122365" w:rsidRDefault="003B1CCE" w:rsidP="00122365">
      <w:pPr>
        <w:spacing w:line="360" w:lineRule="auto"/>
        <w:jc w:val="both"/>
        <w:rPr>
          <w:sz w:val="24"/>
          <w:szCs w:val="24"/>
        </w:rPr>
      </w:pPr>
      <w:r w:rsidRPr="00122365">
        <w:rPr>
          <w:sz w:val="24"/>
          <w:szCs w:val="24"/>
        </w:rPr>
        <w:t xml:space="preserve">4 </w:t>
      </w:r>
      <w:r w:rsidRPr="00122365">
        <w:rPr>
          <w:b/>
          <w:sz w:val="24"/>
          <w:szCs w:val="24"/>
        </w:rPr>
        <w:t>Yamada M</w:t>
      </w:r>
      <w:r w:rsidRPr="00122365">
        <w:rPr>
          <w:sz w:val="24"/>
          <w:szCs w:val="24"/>
        </w:rPr>
        <w:t xml:space="preserve">, Asano T, Okamoto K, Hayashi Y, Kanematsu M, Hoshi H, </w:t>
      </w:r>
      <w:proofErr w:type="spellStart"/>
      <w:r w:rsidRPr="00122365">
        <w:rPr>
          <w:sz w:val="24"/>
          <w:szCs w:val="24"/>
        </w:rPr>
        <w:t>Akaiwa</w:t>
      </w:r>
      <w:proofErr w:type="spellEnd"/>
      <w:r w:rsidRPr="00122365">
        <w:rPr>
          <w:sz w:val="24"/>
          <w:szCs w:val="24"/>
        </w:rPr>
        <w:t xml:space="preserve"> Y, </w:t>
      </w:r>
      <w:proofErr w:type="spellStart"/>
      <w:r w:rsidRPr="00122365">
        <w:rPr>
          <w:sz w:val="24"/>
          <w:szCs w:val="24"/>
        </w:rPr>
        <w:t>Shimohata</w:t>
      </w:r>
      <w:proofErr w:type="spellEnd"/>
      <w:r w:rsidRPr="00122365">
        <w:rPr>
          <w:sz w:val="24"/>
          <w:szCs w:val="24"/>
        </w:rPr>
        <w:t xml:space="preserve"> T, Nishizawa M, </w:t>
      </w:r>
      <w:proofErr w:type="spellStart"/>
      <w:r w:rsidRPr="00122365">
        <w:rPr>
          <w:sz w:val="24"/>
          <w:szCs w:val="24"/>
        </w:rPr>
        <w:t>Inuzuka</w:t>
      </w:r>
      <w:proofErr w:type="spellEnd"/>
      <w:r w:rsidRPr="00122365">
        <w:rPr>
          <w:sz w:val="24"/>
          <w:szCs w:val="24"/>
        </w:rPr>
        <w:t xml:space="preserve"> T, </w:t>
      </w:r>
      <w:proofErr w:type="spellStart"/>
      <w:r w:rsidRPr="00122365">
        <w:rPr>
          <w:sz w:val="24"/>
          <w:szCs w:val="24"/>
        </w:rPr>
        <w:t>Hozumi</w:t>
      </w:r>
      <w:proofErr w:type="spellEnd"/>
      <w:r w:rsidRPr="00122365">
        <w:rPr>
          <w:sz w:val="24"/>
          <w:szCs w:val="24"/>
        </w:rPr>
        <w:t xml:space="preserve"> I. High frequency of calcification in basal ganglia on brain computed tomography images in Japanese older adults. </w:t>
      </w:r>
      <w:proofErr w:type="spellStart"/>
      <w:r w:rsidRPr="00122365">
        <w:rPr>
          <w:i/>
          <w:sz w:val="24"/>
          <w:szCs w:val="24"/>
        </w:rPr>
        <w:t>Geriatr</w:t>
      </w:r>
      <w:proofErr w:type="spellEnd"/>
      <w:r w:rsidRPr="00122365">
        <w:rPr>
          <w:i/>
          <w:sz w:val="24"/>
          <w:szCs w:val="24"/>
        </w:rPr>
        <w:t xml:space="preserve"> </w:t>
      </w:r>
      <w:proofErr w:type="spellStart"/>
      <w:r w:rsidRPr="00122365">
        <w:rPr>
          <w:i/>
          <w:sz w:val="24"/>
          <w:szCs w:val="24"/>
        </w:rPr>
        <w:t>Gerontol</w:t>
      </w:r>
      <w:proofErr w:type="spellEnd"/>
      <w:r w:rsidRPr="00122365">
        <w:rPr>
          <w:i/>
          <w:sz w:val="24"/>
          <w:szCs w:val="24"/>
        </w:rPr>
        <w:t xml:space="preserve"> Int</w:t>
      </w:r>
      <w:r w:rsidRPr="00122365">
        <w:rPr>
          <w:sz w:val="24"/>
          <w:szCs w:val="24"/>
        </w:rPr>
        <w:t xml:space="preserve"> 2013; </w:t>
      </w:r>
      <w:r w:rsidRPr="00122365">
        <w:rPr>
          <w:b/>
          <w:sz w:val="24"/>
          <w:szCs w:val="24"/>
        </w:rPr>
        <w:t>13</w:t>
      </w:r>
      <w:r w:rsidRPr="00122365">
        <w:rPr>
          <w:sz w:val="24"/>
          <w:szCs w:val="24"/>
        </w:rPr>
        <w:t>: 706-710 [PMID: 23279700 DOI: 10.1111/ggi.12004]</w:t>
      </w:r>
    </w:p>
    <w:p w14:paraId="3FC0FE04" w14:textId="77777777" w:rsidR="003B1CCE" w:rsidRPr="00122365" w:rsidRDefault="003B1CCE" w:rsidP="00122365">
      <w:pPr>
        <w:spacing w:line="360" w:lineRule="auto"/>
        <w:jc w:val="both"/>
        <w:rPr>
          <w:sz w:val="24"/>
          <w:szCs w:val="24"/>
        </w:rPr>
      </w:pPr>
      <w:r w:rsidRPr="00122365">
        <w:rPr>
          <w:sz w:val="24"/>
          <w:szCs w:val="24"/>
        </w:rPr>
        <w:t xml:space="preserve">5 </w:t>
      </w:r>
      <w:proofErr w:type="spellStart"/>
      <w:r w:rsidRPr="00122365">
        <w:rPr>
          <w:b/>
          <w:sz w:val="24"/>
          <w:szCs w:val="24"/>
        </w:rPr>
        <w:t>Legati</w:t>
      </w:r>
      <w:proofErr w:type="spellEnd"/>
      <w:r w:rsidRPr="00122365">
        <w:rPr>
          <w:b/>
          <w:sz w:val="24"/>
          <w:szCs w:val="24"/>
        </w:rPr>
        <w:t xml:space="preserve"> A</w:t>
      </w:r>
      <w:r w:rsidRPr="00122365">
        <w:rPr>
          <w:sz w:val="24"/>
          <w:szCs w:val="24"/>
        </w:rPr>
        <w:t xml:space="preserve">, </w:t>
      </w:r>
      <w:proofErr w:type="spellStart"/>
      <w:r w:rsidRPr="00122365">
        <w:rPr>
          <w:sz w:val="24"/>
          <w:szCs w:val="24"/>
        </w:rPr>
        <w:t>Giovannini</w:t>
      </w:r>
      <w:proofErr w:type="spellEnd"/>
      <w:r w:rsidRPr="00122365">
        <w:rPr>
          <w:sz w:val="24"/>
          <w:szCs w:val="24"/>
        </w:rPr>
        <w:t xml:space="preserve"> D, Nicolas G, López-Sánchez U, </w:t>
      </w:r>
      <w:proofErr w:type="spellStart"/>
      <w:r w:rsidRPr="00122365">
        <w:rPr>
          <w:sz w:val="24"/>
          <w:szCs w:val="24"/>
        </w:rPr>
        <w:t>Quintáns</w:t>
      </w:r>
      <w:proofErr w:type="spellEnd"/>
      <w:r w:rsidRPr="00122365">
        <w:rPr>
          <w:sz w:val="24"/>
          <w:szCs w:val="24"/>
        </w:rPr>
        <w:t xml:space="preserve"> B, Oliveira JR, Sears RL, Ramos EM, Spiteri E, </w:t>
      </w:r>
      <w:proofErr w:type="spellStart"/>
      <w:r w:rsidRPr="00122365">
        <w:rPr>
          <w:sz w:val="24"/>
          <w:szCs w:val="24"/>
        </w:rPr>
        <w:t>Sobrido</w:t>
      </w:r>
      <w:proofErr w:type="spellEnd"/>
      <w:r w:rsidRPr="00122365">
        <w:rPr>
          <w:sz w:val="24"/>
          <w:szCs w:val="24"/>
        </w:rPr>
        <w:t xml:space="preserve"> MJ, </w:t>
      </w:r>
      <w:proofErr w:type="spellStart"/>
      <w:r w:rsidRPr="00122365">
        <w:rPr>
          <w:sz w:val="24"/>
          <w:szCs w:val="24"/>
        </w:rPr>
        <w:t>Carracedo</w:t>
      </w:r>
      <w:proofErr w:type="spellEnd"/>
      <w:r w:rsidRPr="00122365">
        <w:rPr>
          <w:sz w:val="24"/>
          <w:szCs w:val="24"/>
        </w:rPr>
        <w:t xml:space="preserve"> Á, Castro-Fernández C, </w:t>
      </w:r>
      <w:proofErr w:type="spellStart"/>
      <w:r w:rsidRPr="00122365">
        <w:rPr>
          <w:sz w:val="24"/>
          <w:szCs w:val="24"/>
        </w:rPr>
        <w:t>Cubizolle</w:t>
      </w:r>
      <w:proofErr w:type="spellEnd"/>
      <w:r w:rsidRPr="00122365">
        <w:rPr>
          <w:sz w:val="24"/>
          <w:szCs w:val="24"/>
        </w:rPr>
        <w:t xml:space="preserve"> S, Fogel BL, </w:t>
      </w:r>
      <w:proofErr w:type="spellStart"/>
      <w:r w:rsidRPr="00122365">
        <w:rPr>
          <w:sz w:val="24"/>
          <w:szCs w:val="24"/>
        </w:rPr>
        <w:t>Goizet</w:t>
      </w:r>
      <w:proofErr w:type="spellEnd"/>
      <w:r w:rsidRPr="00122365">
        <w:rPr>
          <w:sz w:val="24"/>
          <w:szCs w:val="24"/>
        </w:rPr>
        <w:t xml:space="preserve"> C, Jen JC, </w:t>
      </w:r>
      <w:proofErr w:type="spellStart"/>
      <w:r w:rsidRPr="00122365">
        <w:rPr>
          <w:sz w:val="24"/>
          <w:szCs w:val="24"/>
        </w:rPr>
        <w:t>Kirdlarp</w:t>
      </w:r>
      <w:proofErr w:type="spellEnd"/>
      <w:r w:rsidRPr="00122365">
        <w:rPr>
          <w:sz w:val="24"/>
          <w:szCs w:val="24"/>
        </w:rPr>
        <w:t xml:space="preserve"> S, Lang AE, </w:t>
      </w:r>
      <w:proofErr w:type="spellStart"/>
      <w:r w:rsidRPr="00122365">
        <w:rPr>
          <w:sz w:val="24"/>
          <w:szCs w:val="24"/>
        </w:rPr>
        <w:t>Miedzybrodzka</w:t>
      </w:r>
      <w:proofErr w:type="spellEnd"/>
      <w:r w:rsidRPr="00122365">
        <w:rPr>
          <w:sz w:val="24"/>
          <w:szCs w:val="24"/>
        </w:rPr>
        <w:t xml:space="preserve"> Z, </w:t>
      </w:r>
      <w:proofErr w:type="spellStart"/>
      <w:r w:rsidRPr="00122365">
        <w:rPr>
          <w:sz w:val="24"/>
          <w:szCs w:val="24"/>
        </w:rPr>
        <w:t>Mitarnun</w:t>
      </w:r>
      <w:proofErr w:type="spellEnd"/>
      <w:r w:rsidRPr="00122365">
        <w:rPr>
          <w:sz w:val="24"/>
          <w:szCs w:val="24"/>
        </w:rPr>
        <w:t xml:space="preserve"> W, </w:t>
      </w:r>
      <w:proofErr w:type="spellStart"/>
      <w:r w:rsidRPr="00122365">
        <w:rPr>
          <w:sz w:val="24"/>
          <w:szCs w:val="24"/>
        </w:rPr>
        <w:t>Paucar</w:t>
      </w:r>
      <w:proofErr w:type="spellEnd"/>
      <w:r w:rsidRPr="00122365">
        <w:rPr>
          <w:sz w:val="24"/>
          <w:szCs w:val="24"/>
        </w:rPr>
        <w:t xml:space="preserve"> M, Paulson H, </w:t>
      </w:r>
      <w:proofErr w:type="spellStart"/>
      <w:r w:rsidRPr="00122365">
        <w:rPr>
          <w:sz w:val="24"/>
          <w:szCs w:val="24"/>
        </w:rPr>
        <w:t>Pariente</w:t>
      </w:r>
      <w:proofErr w:type="spellEnd"/>
      <w:r w:rsidRPr="00122365">
        <w:rPr>
          <w:sz w:val="24"/>
          <w:szCs w:val="24"/>
        </w:rPr>
        <w:t xml:space="preserve"> J, Richard AC, </w:t>
      </w:r>
      <w:proofErr w:type="spellStart"/>
      <w:r w:rsidRPr="00122365">
        <w:rPr>
          <w:sz w:val="24"/>
          <w:szCs w:val="24"/>
        </w:rPr>
        <w:t>Salins</w:t>
      </w:r>
      <w:proofErr w:type="spellEnd"/>
      <w:r w:rsidRPr="00122365">
        <w:rPr>
          <w:sz w:val="24"/>
          <w:szCs w:val="24"/>
        </w:rPr>
        <w:t xml:space="preserve"> NS, Simpson SA, </w:t>
      </w:r>
      <w:proofErr w:type="spellStart"/>
      <w:r w:rsidRPr="00122365">
        <w:rPr>
          <w:sz w:val="24"/>
          <w:szCs w:val="24"/>
        </w:rPr>
        <w:t>Striano</w:t>
      </w:r>
      <w:proofErr w:type="spellEnd"/>
      <w:r w:rsidRPr="00122365">
        <w:rPr>
          <w:sz w:val="24"/>
          <w:szCs w:val="24"/>
        </w:rPr>
        <w:t xml:space="preserve"> P, </w:t>
      </w:r>
      <w:proofErr w:type="spellStart"/>
      <w:r w:rsidRPr="00122365">
        <w:rPr>
          <w:sz w:val="24"/>
          <w:szCs w:val="24"/>
        </w:rPr>
        <w:t>Svenningsson</w:t>
      </w:r>
      <w:proofErr w:type="spellEnd"/>
      <w:r w:rsidRPr="00122365">
        <w:rPr>
          <w:sz w:val="24"/>
          <w:szCs w:val="24"/>
        </w:rPr>
        <w:t xml:space="preserve"> P, </w:t>
      </w:r>
      <w:proofErr w:type="spellStart"/>
      <w:r w:rsidRPr="00122365">
        <w:rPr>
          <w:sz w:val="24"/>
          <w:szCs w:val="24"/>
        </w:rPr>
        <w:t>Tison</w:t>
      </w:r>
      <w:proofErr w:type="spellEnd"/>
      <w:r w:rsidRPr="00122365">
        <w:rPr>
          <w:sz w:val="24"/>
          <w:szCs w:val="24"/>
        </w:rPr>
        <w:t xml:space="preserve"> F, </w:t>
      </w:r>
      <w:proofErr w:type="spellStart"/>
      <w:r w:rsidRPr="00122365">
        <w:rPr>
          <w:sz w:val="24"/>
          <w:szCs w:val="24"/>
        </w:rPr>
        <w:t>Unni</w:t>
      </w:r>
      <w:proofErr w:type="spellEnd"/>
      <w:r w:rsidRPr="00122365">
        <w:rPr>
          <w:sz w:val="24"/>
          <w:szCs w:val="24"/>
        </w:rPr>
        <w:t xml:space="preserve"> VK, </w:t>
      </w:r>
      <w:proofErr w:type="spellStart"/>
      <w:r w:rsidRPr="00122365">
        <w:rPr>
          <w:sz w:val="24"/>
          <w:szCs w:val="24"/>
        </w:rPr>
        <w:t>Vanakker</w:t>
      </w:r>
      <w:proofErr w:type="spellEnd"/>
      <w:r w:rsidRPr="00122365">
        <w:rPr>
          <w:sz w:val="24"/>
          <w:szCs w:val="24"/>
        </w:rPr>
        <w:t xml:space="preserve"> O, Wessels MW, </w:t>
      </w:r>
      <w:proofErr w:type="spellStart"/>
      <w:r w:rsidRPr="00122365">
        <w:rPr>
          <w:sz w:val="24"/>
          <w:szCs w:val="24"/>
        </w:rPr>
        <w:t>Wetchaphanphesat</w:t>
      </w:r>
      <w:proofErr w:type="spellEnd"/>
      <w:r w:rsidRPr="00122365">
        <w:rPr>
          <w:sz w:val="24"/>
          <w:szCs w:val="24"/>
        </w:rPr>
        <w:t xml:space="preserve"> S, Yang M, </w:t>
      </w:r>
      <w:proofErr w:type="spellStart"/>
      <w:r w:rsidRPr="00122365">
        <w:rPr>
          <w:sz w:val="24"/>
          <w:szCs w:val="24"/>
        </w:rPr>
        <w:t>Boller</w:t>
      </w:r>
      <w:proofErr w:type="spellEnd"/>
      <w:r w:rsidRPr="00122365">
        <w:rPr>
          <w:sz w:val="24"/>
          <w:szCs w:val="24"/>
        </w:rPr>
        <w:t xml:space="preserve"> F, Campion D, </w:t>
      </w:r>
      <w:proofErr w:type="spellStart"/>
      <w:r w:rsidRPr="00122365">
        <w:rPr>
          <w:sz w:val="24"/>
          <w:szCs w:val="24"/>
        </w:rPr>
        <w:t>Hannequin</w:t>
      </w:r>
      <w:proofErr w:type="spellEnd"/>
      <w:r w:rsidRPr="00122365">
        <w:rPr>
          <w:sz w:val="24"/>
          <w:szCs w:val="24"/>
        </w:rPr>
        <w:t xml:space="preserve"> D, </w:t>
      </w:r>
      <w:proofErr w:type="spellStart"/>
      <w:r w:rsidRPr="00122365">
        <w:rPr>
          <w:sz w:val="24"/>
          <w:szCs w:val="24"/>
        </w:rPr>
        <w:t>Sitbon</w:t>
      </w:r>
      <w:proofErr w:type="spellEnd"/>
      <w:r w:rsidRPr="00122365">
        <w:rPr>
          <w:sz w:val="24"/>
          <w:szCs w:val="24"/>
        </w:rPr>
        <w:t xml:space="preserve"> M, </w:t>
      </w:r>
      <w:proofErr w:type="spellStart"/>
      <w:r w:rsidRPr="00122365">
        <w:rPr>
          <w:sz w:val="24"/>
          <w:szCs w:val="24"/>
        </w:rPr>
        <w:t>Geschwind</w:t>
      </w:r>
      <w:proofErr w:type="spellEnd"/>
      <w:r w:rsidRPr="00122365">
        <w:rPr>
          <w:sz w:val="24"/>
          <w:szCs w:val="24"/>
        </w:rPr>
        <w:t xml:space="preserve"> DH, </w:t>
      </w:r>
      <w:proofErr w:type="spellStart"/>
      <w:r w:rsidRPr="00122365">
        <w:rPr>
          <w:sz w:val="24"/>
          <w:szCs w:val="24"/>
        </w:rPr>
        <w:t>Battini</w:t>
      </w:r>
      <w:proofErr w:type="spellEnd"/>
      <w:r w:rsidRPr="00122365">
        <w:rPr>
          <w:sz w:val="24"/>
          <w:szCs w:val="24"/>
        </w:rPr>
        <w:t xml:space="preserve"> JL, Coppola G. Mutations in XPR1 cause primary familial brain calcification associated with altered phosphate export. </w:t>
      </w:r>
      <w:r w:rsidRPr="00122365">
        <w:rPr>
          <w:i/>
          <w:sz w:val="24"/>
          <w:szCs w:val="24"/>
        </w:rPr>
        <w:t>Nat Genet</w:t>
      </w:r>
      <w:r w:rsidRPr="00122365">
        <w:rPr>
          <w:sz w:val="24"/>
          <w:szCs w:val="24"/>
        </w:rPr>
        <w:t xml:space="preserve"> 2015; </w:t>
      </w:r>
      <w:r w:rsidRPr="00122365">
        <w:rPr>
          <w:b/>
          <w:sz w:val="24"/>
          <w:szCs w:val="24"/>
        </w:rPr>
        <w:t>47</w:t>
      </w:r>
      <w:r w:rsidRPr="00122365">
        <w:rPr>
          <w:sz w:val="24"/>
          <w:szCs w:val="24"/>
        </w:rPr>
        <w:t>: 579-581 [PMID: 25938945 DOI: 10.1038/ng.3289]</w:t>
      </w:r>
    </w:p>
    <w:p w14:paraId="69DDB5D8" w14:textId="77777777" w:rsidR="003B1CCE" w:rsidRPr="00122365" w:rsidRDefault="003B1CCE" w:rsidP="00122365">
      <w:pPr>
        <w:spacing w:line="360" w:lineRule="auto"/>
        <w:jc w:val="both"/>
        <w:rPr>
          <w:sz w:val="24"/>
          <w:szCs w:val="24"/>
        </w:rPr>
      </w:pPr>
      <w:r w:rsidRPr="00122365">
        <w:rPr>
          <w:sz w:val="24"/>
          <w:szCs w:val="24"/>
        </w:rPr>
        <w:t xml:space="preserve">6 </w:t>
      </w:r>
      <w:r w:rsidRPr="00122365">
        <w:rPr>
          <w:b/>
          <w:sz w:val="24"/>
          <w:szCs w:val="24"/>
        </w:rPr>
        <w:t>Yamada M</w:t>
      </w:r>
      <w:r w:rsidRPr="00122365">
        <w:rPr>
          <w:sz w:val="24"/>
          <w:szCs w:val="24"/>
        </w:rPr>
        <w:t xml:space="preserve">, Tanaka M, Takagi M, Kobayashi S, Taguchi Y, Takashima S, Tanaka K, </w:t>
      </w:r>
      <w:proofErr w:type="spellStart"/>
      <w:r w:rsidRPr="00122365">
        <w:rPr>
          <w:sz w:val="24"/>
          <w:szCs w:val="24"/>
        </w:rPr>
        <w:t>Touge</w:t>
      </w:r>
      <w:proofErr w:type="spellEnd"/>
      <w:r w:rsidRPr="00122365">
        <w:rPr>
          <w:sz w:val="24"/>
          <w:szCs w:val="24"/>
        </w:rPr>
        <w:t xml:space="preserve"> T, </w:t>
      </w:r>
      <w:proofErr w:type="spellStart"/>
      <w:r w:rsidRPr="00122365">
        <w:rPr>
          <w:sz w:val="24"/>
          <w:szCs w:val="24"/>
        </w:rPr>
        <w:t>Hatsuta</w:t>
      </w:r>
      <w:proofErr w:type="spellEnd"/>
      <w:r w:rsidRPr="00122365">
        <w:rPr>
          <w:sz w:val="24"/>
          <w:szCs w:val="24"/>
        </w:rPr>
        <w:t xml:space="preserve"> H, Murayama S, Hayashi Y, Kaneko M, </w:t>
      </w:r>
      <w:proofErr w:type="spellStart"/>
      <w:r w:rsidRPr="00122365">
        <w:rPr>
          <w:sz w:val="24"/>
          <w:szCs w:val="24"/>
        </w:rPr>
        <w:t>Ishiura</w:t>
      </w:r>
      <w:proofErr w:type="spellEnd"/>
      <w:r w:rsidRPr="00122365">
        <w:rPr>
          <w:sz w:val="24"/>
          <w:szCs w:val="24"/>
        </w:rPr>
        <w:t xml:space="preserve"> H, Mitsui J, Atsuta N, </w:t>
      </w:r>
      <w:proofErr w:type="spellStart"/>
      <w:r w:rsidRPr="00122365">
        <w:rPr>
          <w:sz w:val="24"/>
          <w:szCs w:val="24"/>
        </w:rPr>
        <w:t>Sobue</w:t>
      </w:r>
      <w:proofErr w:type="spellEnd"/>
      <w:r w:rsidRPr="00122365">
        <w:rPr>
          <w:sz w:val="24"/>
          <w:szCs w:val="24"/>
        </w:rPr>
        <w:t xml:space="preserve"> G, </w:t>
      </w:r>
      <w:proofErr w:type="spellStart"/>
      <w:r w:rsidRPr="00122365">
        <w:rPr>
          <w:sz w:val="24"/>
          <w:szCs w:val="24"/>
        </w:rPr>
        <w:t>Shimozawa</w:t>
      </w:r>
      <w:proofErr w:type="spellEnd"/>
      <w:r w:rsidRPr="00122365">
        <w:rPr>
          <w:sz w:val="24"/>
          <w:szCs w:val="24"/>
        </w:rPr>
        <w:t xml:space="preserve"> N, </w:t>
      </w:r>
      <w:proofErr w:type="spellStart"/>
      <w:r w:rsidRPr="00122365">
        <w:rPr>
          <w:sz w:val="24"/>
          <w:szCs w:val="24"/>
        </w:rPr>
        <w:t>Inuzuka</w:t>
      </w:r>
      <w:proofErr w:type="spellEnd"/>
      <w:r w:rsidRPr="00122365">
        <w:rPr>
          <w:sz w:val="24"/>
          <w:szCs w:val="24"/>
        </w:rPr>
        <w:t xml:space="preserve"> T, Tsuji S, </w:t>
      </w:r>
      <w:proofErr w:type="spellStart"/>
      <w:r w:rsidRPr="00122365">
        <w:rPr>
          <w:sz w:val="24"/>
          <w:szCs w:val="24"/>
        </w:rPr>
        <w:t>Hozumi</w:t>
      </w:r>
      <w:proofErr w:type="spellEnd"/>
      <w:r w:rsidRPr="00122365">
        <w:rPr>
          <w:sz w:val="24"/>
          <w:szCs w:val="24"/>
        </w:rPr>
        <w:t xml:space="preserve"> I. Evaluation of SLC20A2 mutations that cause idiopathic basal ganglia calcification in Japan. </w:t>
      </w:r>
      <w:r w:rsidRPr="00122365">
        <w:rPr>
          <w:i/>
          <w:sz w:val="24"/>
          <w:szCs w:val="24"/>
        </w:rPr>
        <w:t>Neurology</w:t>
      </w:r>
      <w:r w:rsidRPr="00122365">
        <w:rPr>
          <w:sz w:val="24"/>
          <w:szCs w:val="24"/>
        </w:rPr>
        <w:t xml:space="preserve"> 2014; </w:t>
      </w:r>
      <w:r w:rsidRPr="00122365">
        <w:rPr>
          <w:b/>
          <w:sz w:val="24"/>
          <w:szCs w:val="24"/>
        </w:rPr>
        <w:t>82</w:t>
      </w:r>
      <w:r w:rsidRPr="00122365">
        <w:rPr>
          <w:sz w:val="24"/>
          <w:szCs w:val="24"/>
        </w:rPr>
        <w:t>: 705-712 [PMID: 24463626 DOI: 10.1212/WNL.0000000000000143]</w:t>
      </w:r>
    </w:p>
    <w:p w14:paraId="799609DD" w14:textId="281BE556" w:rsidR="003B1CCE" w:rsidRPr="00122365" w:rsidRDefault="003B1CCE" w:rsidP="00122365">
      <w:pPr>
        <w:spacing w:line="360" w:lineRule="auto"/>
        <w:jc w:val="both"/>
        <w:rPr>
          <w:sz w:val="24"/>
          <w:szCs w:val="24"/>
        </w:rPr>
      </w:pPr>
      <w:r w:rsidRPr="00122365">
        <w:rPr>
          <w:sz w:val="24"/>
          <w:szCs w:val="24"/>
          <w:highlight w:val="yellow"/>
        </w:rPr>
        <w:lastRenderedPageBreak/>
        <w:t xml:space="preserve">7 </w:t>
      </w:r>
      <w:r w:rsidRPr="00122365">
        <w:rPr>
          <w:b/>
          <w:sz w:val="24"/>
          <w:szCs w:val="24"/>
          <w:highlight w:val="yellow"/>
        </w:rPr>
        <w:t>Imai Y,</w:t>
      </w:r>
      <w:r w:rsidRPr="00122365">
        <w:rPr>
          <w:sz w:val="24"/>
          <w:szCs w:val="24"/>
          <w:highlight w:val="yellow"/>
        </w:rPr>
        <w:t xml:space="preserve"> Hasegawa K. The Revised Hasegawa's Dementia Scale (HDS-R) – Evaluation of its usefulness as a screening test for dementia. </w:t>
      </w:r>
      <w:r w:rsidRPr="00122365">
        <w:rPr>
          <w:i/>
          <w:sz w:val="24"/>
          <w:szCs w:val="24"/>
          <w:highlight w:val="yellow"/>
        </w:rPr>
        <w:t xml:space="preserve">J Hong Kong Coll </w:t>
      </w:r>
      <w:proofErr w:type="spellStart"/>
      <w:r w:rsidRPr="00122365">
        <w:rPr>
          <w:i/>
          <w:sz w:val="24"/>
          <w:szCs w:val="24"/>
          <w:highlight w:val="yellow"/>
        </w:rPr>
        <w:t>Psychiatr</w:t>
      </w:r>
      <w:proofErr w:type="spellEnd"/>
      <w:r w:rsidRPr="00122365">
        <w:rPr>
          <w:sz w:val="24"/>
          <w:szCs w:val="24"/>
          <w:highlight w:val="yellow"/>
        </w:rPr>
        <w:t xml:space="preserve"> 1994; </w:t>
      </w:r>
      <w:r w:rsidRPr="00122365">
        <w:rPr>
          <w:b/>
          <w:sz w:val="24"/>
          <w:szCs w:val="24"/>
          <w:highlight w:val="yellow"/>
        </w:rPr>
        <w:t>4</w:t>
      </w:r>
      <w:r w:rsidRPr="00122365">
        <w:rPr>
          <w:sz w:val="24"/>
          <w:szCs w:val="24"/>
          <w:highlight w:val="yellow"/>
        </w:rPr>
        <w:t>: 20-24</w:t>
      </w:r>
    </w:p>
    <w:p w14:paraId="0C0560CB" w14:textId="307B0812" w:rsidR="003B1CCE" w:rsidRPr="00122365" w:rsidRDefault="003B1CCE" w:rsidP="00122365">
      <w:pPr>
        <w:spacing w:line="360" w:lineRule="auto"/>
        <w:jc w:val="both"/>
        <w:rPr>
          <w:sz w:val="24"/>
          <w:szCs w:val="24"/>
        </w:rPr>
      </w:pPr>
      <w:r w:rsidRPr="00122365">
        <w:rPr>
          <w:sz w:val="24"/>
          <w:szCs w:val="24"/>
        </w:rPr>
        <w:t xml:space="preserve">8 </w:t>
      </w:r>
      <w:proofErr w:type="spellStart"/>
      <w:r w:rsidRPr="00122365">
        <w:rPr>
          <w:b/>
          <w:sz w:val="24"/>
          <w:szCs w:val="24"/>
        </w:rPr>
        <w:t>Kosaka</w:t>
      </w:r>
      <w:proofErr w:type="spellEnd"/>
      <w:r w:rsidRPr="00122365">
        <w:rPr>
          <w:b/>
          <w:sz w:val="24"/>
          <w:szCs w:val="24"/>
        </w:rPr>
        <w:t xml:space="preserve"> K</w:t>
      </w:r>
      <w:r w:rsidRPr="00122365">
        <w:rPr>
          <w:sz w:val="24"/>
          <w:szCs w:val="24"/>
        </w:rPr>
        <w:t xml:space="preserve">. Diffuse neurofibrillary tangles with calcification: a new presenile dementia. </w:t>
      </w:r>
      <w:r w:rsidRPr="00122365">
        <w:rPr>
          <w:i/>
          <w:sz w:val="24"/>
          <w:szCs w:val="24"/>
        </w:rPr>
        <w:t xml:space="preserve">J Neurol </w:t>
      </w:r>
      <w:proofErr w:type="spellStart"/>
      <w:r w:rsidRPr="00122365">
        <w:rPr>
          <w:i/>
          <w:sz w:val="24"/>
          <w:szCs w:val="24"/>
        </w:rPr>
        <w:t>Neurosurg</w:t>
      </w:r>
      <w:proofErr w:type="spellEnd"/>
      <w:r w:rsidRPr="00122365">
        <w:rPr>
          <w:i/>
          <w:sz w:val="24"/>
          <w:szCs w:val="24"/>
        </w:rPr>
        <w:t xml:space="preserve"> Psychiatry</w:t>
      </w:r>
      <w:r w:rsidRPr="00122365">
        <w:rPr>
          <w:sz w:val="24"/>
          <w:szCs w:val="24"/>
        </w:rPr>
        <w:t xml:space="preserve"> 1994; </w:t>
      </w:r>
      <w:r w:rsidRPr="00122365">
        <w:rPr>
          <w:b/>
          <w:sz w:val="24"/>
          <w:szCs w:val="24"/>
        </w:rPr>
        <w:t>57</w:t>
      </w:r>
      <w:r w:rsidRPr="00122365">
        <w:rPr>
          <w:sz w:val="24"/>
          <w:szCs w:val="24"/>
        </w:rPr>
        <w:t>: 594-596 [PMID: 8201331</w:t>
      </w:r>
      <w:r w:rsidR="00122365" w:rsidRPr="00122365">
        <w:rPr>
          <w:sz w:val="24"/>
          <w:szCs w:val="24"/>
        </w:rPr>
        <w:t xml:space="preserve"> DOI: </w:t>
      </w:r>
      <w:hyperlink r:id="rId14" w:tgtFrame="_blank" w:history="1">
        <w:r w:rsidR="00122365" w:rsidRPr="00122365">
          <w:t>10.1136/jnnp.57.5.594</w:t>
        </w:r>
      </w:hyperlink>
      <w:r w:rsidRPr="00122365">
        <w:rPr>
          <w:sz w:val="24"/>
          <w:szCs w:val="24"/>
        </w:rPr>
        <w:t>]</w:t>
      </w:r>
    </w:p>
    <w:p w14:paraId="455F08D0" w14:textId="77777777" w:rsidR="003B1CCE" w:rsidRPr="00122365" w:rsidRDefault="003B1CCE" w:rsidP="00122365">
      <w:pPr>
        <w:spacing w:line="360" w:lineRule="auto"/>
        <w:jc w:val="both"/>
        <w:rPr>
          <w:sz w:val="24"/>
          <w:szCs w:val="24"/>
        </w:rPr>
      </w:pPr>
      <w:r w:rsidRPr="00122365">
        <w:rPr>
          <w:sz w:val="24"/>
          <w:szCs w:val="24"/>
        </w:rPr>
        <w:t xml:space="preserve">9 </w:t>
      </w:r>
      <w:proofErr w:type="spellStart"/>
      <w:r w:rsidRPr="00122365">
        <w:rPr>
          <w:b/>
          <w:sz w:val="24"/>
          <w:szCs w:val="24"/>
        </w:rPr>
        <w:t>Calabrò</w:t>
      </w:r>
      <w:proofErr w:type="spellEnd"/>
      <w:r w:rsidRPr="00122365">
        <w:rPr>
          <w:b/>
          <w:sz w:val="24"/>
          <w:szCs w:val="24"/>
        </w:rPr>
        <w:t xml:space="preserve"> RS</w:t>
      </w:r>
      <w:r w:rsidRPr="00122365">
        <w:rPr>
          <w:sz w:val="24"/>
          <w:szCs w:val="24"/>
        </w:rPr>
        <w:t xml:space="preserve">, Spadaro L, </w:t>
      </w:r>
      <w:proofErr w:type="spellStart"/>
      <w:r w:rsidRPr="00122365">
        <w:rPr>
          <w:sz w:val="24"/>
          <w:szCs w:val="24"/>
        </w:rPr>
        <w:t>Marra</w:t>
      </w:r>
      <w:proofErr w:type="spellEnd"/>
      <w:r w:rsidRPr="00122365">
        <w:rPr>
          <w:sz w:val="24"/>
          <w:szCs w:val="24"/>
        </w:rPr>
        <w:t xml:space="preserve"> A, </w:t>
      </w:r>
      <w:proofErr w:type="spellStart"/>
      <w:r w:rsidRPr="00122365">
        <w:rPr>
          <w:sz w:val="24"/>
          <w:szCs w:val="24"/>
        </w:rPr>
        <w:t>Bramanti</w:t>
      </w:r>
      <w:proofErr w:type="spellEnd"/>
      <w:r w:rsidRPr="00122365">
        <w:rPr>
          <w:sz w:val="24"/>
          <w:szCs w:val="24"/>
        </w:rPr>
        <w:t xml:space="preserve"> P. </w:t>
      </w:r>
      <w:proofErr w:type="spellStart"/>
      <w:r w:rsidRPr="00122365">
        <w:rPr>
          <w:sz w:val="24"/>
          <w:szCs w:val="24"/>
        </w:rPr>
        <w:t>Fahr's</w:t>
      </w:r>
      <w:proofErr w:type="spellEnd"/>
      <w:r w:rsidRPr="00122365">
        <w:rPr>
          <w:sz w:val="24"/>
          <w:szCs w:val="24"/>
        </w:rPr>
        <w:t xml:space="preserve"> disease presenting with dementia at onset: a case report and literature review. </w:t>
      </w:r>
      <w:proofErr w:type="spellStart"/>
      <w:r w:rsidRPr="00122365">
        <w:rPr>
          <w:i/>
          <w:sz w:val="24"/>
          <w:szCs w:val="24"/>
        </w:rPr>
        <w:t>Behav</w:t>
      </w:r>
      <w:proofErr w:type="spellEnd"/>
      <w:r w:rsidRPr="00122365">
        <w:rPr>
          <w:i/>
          <w:sz w:val="24"/>
          <w:szCs w:val="24"/>
        </w:rPr>
        <w:t xml:space="preserve"> Neurol</w:t>
      </w:r>
      <w:r w:rsidRPr="00122365">
        <w:rPr>
          <w:sz w:val="24"/>
          <w:szCs w:val="24"/>
        </w:rPr>
        <w:t xml:space="preserve"> 2014; </w:t>
      </w:r>
      <w:r w:rsidRPr="00122365">
        <w:rPr>
          <w:b/>
          <w:sz w:val="24"/>
          <w:szCs w:val="24"/>
        </w:rPr>
        <w:t>2014</w:t>
      </w:r>
      <w:r w:rsidRPr="00122365">
        <w:rPr>
          <w:sz w:val="24"/>
          <w:szCs w:val="24"/>
        </w:rPr>
        <w:t>: 750975 [PMID: 24803731 DOI: 10.1155/2014/750975]</w:t>
      </w:r>
    </w:p>
    <w:p w14:paraId="69E1EED3" w14:textId="77777777" w:rsidR="003B1CCE" w:rsidRPr="00122365" w:rsidRDefault="003B1CCE" w:rsidP="00122365">
      <w:pPr>
        <w:spacing w:line="360" w:lineRule="auto"/>
        <w:jc w:val="both"/>
        <w:rPr>
          <w:sz w:val="24"/>
          <w:szCs w:val="24"/>
        </w:rPr>
      </w:pPr>
      <w:r w:rsidRPr="00122365">
        <w:rPr>
          <w:sz w:val="24"/>
          <w:szCs w:val="24"/>
        </w:rPr>
        <w:t xml:space="preserve">10 </w:t>
      </w:r>
      <w:proofErr w:type="spellStart"/>
      <w:r w:rsidRPr="00122365">
        <w:rPr>
          <w:b/>
          <w:sz w:val="24"/>
          <w:szCs w:val="24"/>
        </w:rPr>
        <w:t>Modrego</w:t>
      </w:r>
      <w:proofErr w:type="spellEnd"/>
      <w:r w:rsidRPr="00122365">
        <w:rPr>
          <w:b/>
          <w:sz w:val="24"/>
          <w:szCs w:val="24"/>
        </w:rPr>
        <w:t xml:space="preserve"> PJ</w:t>
      </w:r>
      <w:r w:rsidRPr="00122365">
        <w:rPr>
          <w:sz w:val="24"/>
          <w:szCs w:val="24"/>
        </w:rPr>
        <w:t xml:space="preserve">, </w:t>
      </w:r>
      <w:proofErr w:type="spellStart"/>
      <w:r w:rsidRPr="00122365">
        <w:rPr>
          <w:sz w:val="24"/>
          <w:szCs w:val="24"/>
        </w:rPr>
        <w:t>Mojonero</w:t>
      </w:r>
      <w:proofErr w:type="spellEnd"/>
      <w:r w:rsidRPr="00122365">
        <w:rPr>
          <w:sz w:val="24"/>
          <w:szCs w:val="24"/>
        </w:rPr>
        <w:t xml:space="preserve"> J, Serrano M, Fayed N. </w:t>
      </w:r>
      <w:proofErr w:type="spellStart"/>
      <w:r w:rsidRPr="00122365">
        <w:rPr>
          <w:sz w:val="24"/>
          <w:szCs w:val="24"/>
        </w:rPr>
        <w:t>Fahr's</w:t>
      </w:r>
      <w:proofErr w:type="spellEnd"/>
      <w:r w:rsidRPr="00122365">
        <w:rPr>
          <w:sz w:val="24"/>
          <w:szCs w:val="24"/>
        </w:rPr>
        <w:t xml:space="preserve"> syndrome presenting with pure and progressive presenile dementia. </w:t>
      </w:r>
      <w:r w:rsidRPr="00122365">
        <w:rPr>
          <w:i/>
          <w:sz w:val="24"/>
          <w:szCs w:val="24"/>
        </w:rPr>
        <w:t>Neurol Sci</w:t>
      </w:r>
      <w:r w:rsidRPr="00122365">
        <w:rPr>
          <w:sz w:val="24"/>
          <w:szCs w:val="24"/>
        </w:rPr>
        <w:t xml:space="preserve"> 2005; </w:t>
      </w:r>
      <w:r w:rsidRPr="00122365">
        <w:rPr>
          <w:b/>
          <w:sz w:val="24"/>
          <w:szCs w:val="24"/>
        </w:rPr>
        <w:t>26</w:t>
      </w:r>
      <w:r w:rsidRPr="00122365">
        <w:rPr>
          <w:sz w:val="24"/>
          <w:szCs w:val="24"/>
        </w:rPr>
        <w:t>: 367-369 [PMID: 16388376 DOI: 10.1007/s10072-005-0493-7]</w:t>
      </w:r>
    </w:p>
    <w:p w14:paraId="1B93F7A3" w14:textId="77777777" w:rsidR="003B1CCE" w:rsidRPr="00122365" w:rsidRDefault="003B1CCE" w:rsidP="00122365">
      <w:pPr>
        <w:spacing w:line="360" w:lineRule="auto"/>
        <w:jc w:val="both"/>
        <w:rPr>
          <w:sz w:val="24"/>
          <w:szCs w:val="24"/>
        </w:rPr>
      </w:pPr>
      <w:r w:rsidRPr="00122365">
        <w:rPr>
          <w:sz w:val="24"/>
          <w:szCs w:val="24"/>
        </w:rPr>
        <w:t xml:space="preserve">11 </w:t>
      </w:r>
      <w:proofErr w:type="spellStart"/>
      <w:r w:rsidRPr="00122365">
        <w:rPr>
          <w:b/>
          <w:sz w:val="24"/>
          <w:szCs w:val="24"/>
        </w:rPr>
        <w:t>Shakibai</w:t>
      </w:r>
      <w:proofErr w:type="spellEnd"/>
      <w:r w:rsidRPr="00122365">
        <w:rPr>
          <w:b/>
          <w:sz w:val="24"/>
          <w:szCs w:val="24"/>
        </w:rPr>
        <w:t xml:space="preserve"> SV</w:t>
      </w:r>
      <w:r w:rsidRPr="00122365">
        <w:rPr>
          <w:sz w:val="24"/>
          <w:szCs w:val="24"/>
        </w:rPr>
        <w:t xml:space="preserve">, Johnson JP, Bourgeois JA. Paranoid delusions and cognitive impairment suggesting </w:t>
      </w:r>
      <w:proofErr w:type="spellStart"/>
      <w:r w:rsidRPr="00122365">
        <w:rPr>
          <w:sz w:val="24"/>
          <w:szCs w:val="24"/>
        </w:rPr>
        <w:t>Fahr's</w:t>
      </w:r>
      <w:proofErr w:type="spellEnd"/>
      <w:r w:rsidRPr="00122365">
        <w:rPr>
          <w:sz w:val="24"/>
          <w:szCs w:val="24"/>
        </w:rPr>
        <w:t xml:space="preserve"> disease. </w:t>
      </w:r>
      <w:r w:rsidRPr="00122365">
        <w:rPr>
          <w:i/>
          <w:sz w:val="24"/>
          <w:szCs w:val="24"/>
        </w:rPr>
        <w:t>Psychosomatics</w:t>
      </w:r>
      <w:r w:rsidRPr="00122365">
        <w:rPr>
          <w:sz w:val="24"/>
          <w:szCs w:val="24"/>
        </w:rPr>
        <w:t xml:space="preserve"> 2005; </w:t>
      </w:r>
      <w:r w:rsidRPr="00122365">
        <w:rPr>
          <w:b/>
          <w:sz w:val="24"/>
          <w:szCs w:val="24"/>
        </w:rPr>
        <w:t>46</w:t>
      </w:r>
      <w:r w:rsidRPr="00122365">
        <w:rPr>
          <w:sz w:val="24"/>
          <w:szCs w:val="24"/>
        </w:rPr>
        <w:t>: 569-572 [PMID: 16288137 DOI: 10.1176/appi.psy.46.6.569]</w:t>
      </w:r>
    </w:p>
    <w:p w14:paraId="168FD9AC" w14:textId="13B85D26" w:rsidR="003B1CCE" w:rsidRPr="00122365" w:rsidRDefault="003B1CCE" w:rsidP="00122365">
      <w:pPr>
        <w:spacing w:line="360" w:lineRule="auto"/>
        <w:jc w:val="both"/>
        <w:rPr>
          <w:sz w:val="24"/>
          <w:szCs w:val="24"/>
        </w:rPr>
      </w:pPr>
      <w:r w:rsidRPr="00122365">
        <w:rPr>
          <w:sz w:val="24"/>
          <w:szCs w:val="24"/>
        </w:rPr>
        <w:t xml:space="preserve">12 </w:t>
      </w:r>
      <w:proofErr w:type="spellStart"/>
      <w:r w:rsidRPr="00122365">
        <w:rPr>
          <w:b/>
          <w:sz w:val="24"/>
          <w:szCs w:val="24"/>
        </w:rPr>
        <w:t>Kümmer</w:t>
      </w:r>
      <w:proofErr w:type="spellEnd"/>
      <w:r w:rsidRPr="00122365">
        <w:rPr>
          <w:b/>
          <w:sz w:val="24"/>
          <w:szCs w:val="24"/>
        </w:rPr>
        <w:t xml:space="preserve"> A</w:t>
      </w:r>
      <w:r w:rsidRPr="00122365">
        <w:rPr>
          <w:sz w:val="24"/>
          <w:szCs w:val="24"/>
        </w:rPr>
        <w:t xml:space="preserve">, de Castro M, </w:t>
      </w:r>
      <w:proofErr w:type="spellStart"/>
      <w:r w:rsidRPr="00122365">
        <w:rPr>
          <w:sz w:val="24"/>
          <w:szCs w:val="24"/>
        </w:rPr>
        <w:t>Caramelli</w:t>
      </w:r>
      <w:proofErr w:type="spellEnd"/>
      <w:r w:rsidRPr="00122365">
        <w:rPr>
          <w:sz w:val="24"/>
          <w:szCs w:val="24"/>
        </w:rPr>
        <w:t xml:space="preserve"> P, Cardoso F, Teixeira AL. [Severe behavioral changes in a patient with </w:t>
      </w:r>
      <w:proofErr w:type="spellStart"/>
      <w:r w:rsidRPr="00122365">
        <w:rPr>
          <w:sz w:val="24"/>
          <w:szCs w:val="24"/>
        </w:rPr>
        <w:t>Fahr's</w:t>
      </w:r>
      <w:proofErr w:type="spellEnd"/>
      <w:r w:rsidRPr="00122365">
        <w:rPr>
          <w:sz w:val="24"/>
          <w:szCs w:val="24"/>
        </w:rPr>
        <w:t xml:space="preserve"> disease]. </w:t>
      </w:r>
      <w:proofErr w:type="spellStart"/>
      <w:r w:rsidRPr="00122365">
        <w:rPr>
          <w:i/>
          <w:sz w:val="24"/>
          <w:szCs w:val="24"/>
        </w:rPr>
        <w:t>Arq</w:t>
      </w:r>
      <w:proofErr w:type="spellEnd"/>
      <w:r w:rsidRPr="00122365">
        <w:rPr>
          <w:i/>
          <w:sz w:val="24"/>
          <w:szCs w:val="24"/>
        </w:rPr>
        <w:t xml:space="preserve"> </w:t>
      </w:r>
      <w:proofErr w:type="spellStart"/>
      <w:r w:rsidRPr="00122365">
        <w:rPr>
          <w:i/>
          <w:sz w:val="24"/>
          <w:szCs w:val="24"/>
        </w:rPr>
        <w:t>Neuropsiquiatr</w:t>
      </w:r>
      <w:proofErr w:type="spellEnd"/>
      <w:r w:rsidRPr="00122365">
        <w:rPr>
          <w:sz w:val="24"/>
          <w:szCs w:val="24"/>
        </w:rPr>
        <w:t xml:space="preserve"> 2006; </w:t>
      </w:r>
      <w:r w:rsidRPr="00122365">
        <w:rPr>
          <w:b/>
          <w:sz w:val="24"/>
          <w:szCs w:val="24"/>
        </w:rPr>
        <w:t>64</w:t>
      </w:r>
      <w:r w:rsidRPr="00122365">
        <w:rPr>
          <w:sz w:val="24"/>
          <w:szCs w:val="24"/>
        </w:rPr>
        <w:t>: 645-649 [PMID: 17119811</w:t>
      </w:r>
      <w:r w:rsidR="00122365" w:rsidRPr="00122365">
        <w:rPr>
          <w:sz w:val="24"/>
          <w:szCs w:val="24"/>
        </w:rPr>
        <w:t xml:space="preserve"> DOI: </w:t>
      </w:r>
      <w:hyperlink r:id="rId15" w:tgtFrame="_blank" w:history="1">
        <w:r w:rsidR="00122365" w:rsidRPr="00122365">
          <w:t>10.1590/S0004-282X2006000400024</w:t>
        </w:r>
      </w:hyperlink>
      <w:r w:rsidRPr="00122365">
        <w:rPr>
          <w:sz w:val="24"/>
          <w:szCs w:val="24"/>
        </w:rPr>
        <w:t>]</w:t>
      </w:r>
    </w:p>
    <w:p w14:paraId="279E4A77" w14:textId="77777777" w:rsidR="003B1CCE" w:rsidRPr="00122365" w:rsidRDefault="003B1CCE" w:rsidP="00122365">
      <w:pPr>
        <w:spacing w:line="360" w:lineRule="auto"/>
        <w:jc w:val="both"/>
        <w:rPr>
          <w:sz w:val="24"/>
          <w:szCs w:val="24"/>
        </w:rPr>
      </w:pPr>
      <w:r w:rsidRPr="00122365">
        <w:rPr>
          <w:sz w:val="24"/>
          <w:szCs w:val="24"/>
        </w:rPr>
        <w:t xml:space="preserve">13 </w:t>
      </w:r>
      <w:proofErr w:type="spellStart"/>
      <w:r w:rsidRPr="00122365">
        <w:rPr>
          <w:b/>
          <w:sz w:val="24"/>
          <w:szCs w:val="24"/>
        </w:rPr>
        <w:t>Glück-Vanlaer</w:t>
      </w:r>
      <w:proofErr w:type="spellEnd"/>
      <w:r w:rsidRPr="00122365">
        <w:rPr>
          <w:b/>
          <w:sz w:val="24"/>
          <w:szCs w:val="24"/>
        </w:rPr>
        <w:t xml:space="preserve"> N</w:t>
      </w:r>
      <w:r w:rsidRPr="00122365">
        <w:rPr>
          <w:sz w:val="24"/>
          <w:szCs w:val="24"/>
        </w:rPr>
        <w:t xml:space="preserve">, </w:t>
      </w:r>
      <w:proofErr w:type="spellStart"/>
      <w:r w:rsidRPr="00122365">
        <w:rPr>
          <w:sz w:val="24"/>
          <w:szCs w:val="24"/>
        </w:rPr>
        <w:t>Fallet</w:t>
      </w:r>
      <w:proofErr w:type="spellEnd"/>
      <w:r w:rsidRPr="00122365">
        <w:rPr>
          <w:sz w:val="24"/>
          <w:szCs w:val="24"/>
        </w:rPr>
        <w:t xml:space="preserve"> A, </w:t>
      </w:r>
      <w:proofErr w:type="spellStart"/>
      <w:r w:rsidRPr="00122365">
        <w:rPr>
          <w:sz w:val="24"/>
          <w:szCs w:val="24"/>
        </w:rPr>
        <w:t>Plas</w:t>
      </w:r>
      <w:proofErr w:type="spellEnd"/>
      <w:r w:rsidRPr="00122365">
        <w:rPr>
          <w:sz w:val="24"/>
          <w:szCs w:val="24"/>
        </w:rPr>
        <w:t xml:space="preserve"> J, Chevalier JF. [Depression and calcinosis of the basal ganglia: apropos of a case]. </w:t>
      </w:r>
      <w:proofErr w:type="spellStart"/>
      <w:r w:rsidRPr="00122365">
        <w:rPr>
          <w:i/>
          <w:sz w:val="24"/>
          <w:szCs w:val="24"/>
        </w:rPr>
        <w:t>Encephale</w:t>
      </w:r>
      <w:proofErr w:type="spellEnd"/>
      <w:r w:rsidRPr="00122365">
        <w:rPr>
          <w:sz w:val="24"/>
          <w:szCs w:val="24"/>
        </w:rPr>
        <w:t xml:space="preserve"> 1996; </w:t>
      </w:r>
      <w:r w:rsidRPr="00122365">
        <w:rPr>
          <w:b/>
          <w:sz w:val="24"/>
          <w:szCs w:val="24"/>
        </w:rPr>
        <w:t>22</w:t>
      </w:r>
      <w:r w:rsidRPr="00122365">
        <w:rPr>
          <w:sz w:val="24"/>
          <w:szCs w:val="24"/>
        </w:rPr>
        <w:t>: 127-131 [PMID: 8706622]</w:t>
      </w:r>
    </w:p>
    <w:p w14:paraId="7E9B8CCC" w14:textId="77777777" w:rsidR="003B1CCE" w:rsidRPr="00122365" w:rsidRDefault="003B1CCE" w:rsidP="00122365">
      <w:pPr>
        <w:spacing w:line="360" w:lineRule="auto"/>
        <w:jc w:val="both"/>
        <w:rPr>
          <w:sz w:val="24"/>
          <w:szCs w:val="24"/>
        </w:rPr>
      </w:pPr>
      <w:r w:rsidRPr="00122365">
        <w:rPr>
          <w:sz w:val="24"/>
          <w:szCs w:val="24"/>
        </w:rPr>
        <w:t xml:space="preserve">14 </w:t>
      </w:r>
      <w:proofErr w:type="spellStart"/>
      <w:r w:rsidRPr="00122365">
        <w:rPr>
          <w:b/>
          <w:sz w:val="24"/>
          <w:szCs w:val="24"/>
        </w:rPr>
        <w:t>Alemdar</w:t>
      </w:r>
      <w:proofErr w:type="spellEnd"/>
      <w:r w:rsidRPr="00122365">
        <w:rPr>
          <w:b/>
          <w:sz w:val="24"/>
          <w:szCs w:val="24"/>
        </w:rPr>
        <w:t xml:space="preserve"> M</w:t>
      </w:r>
      <w:r w:rsidRPr="00122365">
        <w:rPr>
          <w:sz w:val="24"/>
          <w:szCs w:val="24"/>
        </w:rPr>
        <w:t xml:space="preserve">, </w:t>
      </w:r>
      <w:proofErr w:type="spellStart"/>
      <w:r w:rsidRPr="00122365">
        <w:rPr>
          <w:sz w:val="24"/>
          <w:szCs w:val="24"/>
        </w:rPr>
        <w:t>Selek</w:t>
      </w:r>
      <w:proofErr w:type="spellEnd"/>
      <w:r w:rsidRPr="00122365">
        <w:rPr>
          <w:sz w:val="24"/>
          <w:szCs w:val="24"/>
        </w:rPr>
        <w:t xml:space="preserve"> A, </w:t>
      </w:r>
      <w:proofErr w:type="spellStart"/>
      <w:r w:rsidRPr="00122365">
        <w:rPr>
          <w:sz w:val="24"/>
          <w:szCs w:val="24"/>
        </w:rPr>
        <w:t>Işeri</w:t>
      </w:r>
      <w:proofErr w:type="spellEnd"/>
      <w:r w:rsidRPr="00122365">
        <w:rPr>
          <w:sz w:val="24"/>
          <w:szCs w:val="24"/>
        </w:rPr>
        <w:t xml:space="preserve"> P, Efendi H, </w:t>
      </w:r>
      <w:proofErr w:type="spellStart"/>
      <w:r w:rsidRPr="00122365">
        <w:rPr>
          <w:sz w:val="24"/>
          <w:szCs w:val="24"/>
        </w:rPr>
        <w:t>Komsuoğlu</w:t>
      </w:r>
      <w:proofErr w:type="spellEnd"/>
      <w:r w:rsidRPr="00122365">
        <w:rPr>
          <w:sz w:val="24"/>
          <w:szCs w:val="24"/>
        </w:rPr>
        <w:t xml:space="preserve"> SS. </w:t>
      </w:r>
      <w:proofErr w:type="spellStart"/>
      <w:r w:rsidRPr="00122365">
        <w:rPr>
          <w:sz w:val="24"/>
          <w:szCs w:val="24"/>
        </w:rPr>
        <w:t>Fahr's</w:t>
      </w:r>
      <w:proofErr w:type="spellEnd"/>
      <w:r w:rsidRPr="00122365">
        <w:rPr>
          <w:sz w:val="24"/>
          <w:szCs w:val="24"/>
        </w:rPr>
        <w:t xml:space="preserve"> disease presenting with paroxysmal non-</w:t>
      </w:r>
      <w:proofErr w:type="spellStart"/>
      <w:r w:rsidRPr="00122365">
        <w:rPr>
          <w:sz w:val="24"/>
          <w:szCs w:val="24"/>
        </w:rPr>
        <w:t>kinesigenic</w:t>
      </w:r>
      <w:proofErr w:type="spellEnd"/>
      <w:r w:rsidRPr="00122365">
        <w:rPr>
          <w:sz w:val="24"/>
          <w:szCs w:val="24"/>
        </w:rPr>
        <w:t xml:space="preserve"> dyskinesia: a case report. </w:t>
      </w:r>
      <w:r w:rsidRPr="00122365">
        <w:rPr>
          <w:i/>
          <w:sz w:val="24"/>
          <w:szCs w:val="24"/>
        </w:rPr>
        <w:t xml:space="preserve">Parkinsonism </w:t>
      </w:r>
      <w:proofErr w:type="spellStart"/>
      <w:r w:rsidRPr="00122365">
        <w:rPr>
          <w:i/>
          <w:sz w:val="24"/>
          <w:szCs w:val="24"/>
        </w:rPr>
        <w:t>Relat</w:t>
      </w:r>
      <w:proofErr w:type="spellEnd"/>
      <w:r w:rsidRPr="00122365">
        <w:rPr>
          <w:i/>
          <w:sz w:val="24"/>
          <w:szCs w:val="24"/>
        </w:rPr>
        <w:t xml:space="preserve"> </w:t>
      </w:r>
      <w:proofErr w:type="spellStart"/>
      <w:r w:rsidRPr="00122365">
        <w:rPr>
          <w:i/>
          <w:sz w:val="24"/>
          <w:szCs w:val="24"/>
        </w:rPr>
        <w:t>Disord</w:t>
      </w:r>
      <w:proofErr w:type="spellEnd"/>
      <w:r w:rsidRPr="00122365">
        <w:rPr>
          <w:sz w:val="24"/>
          <w:szCs w:val="24"/>
        </w:rPr>
        <w:t xml:space="preserve"> 2008; </w:t>
      </w:r>
      <w:r w:rsidRPr="00122365">
        <w:rPr>
          <w:b/>
          <w:sz w:val="24"/>
          <w:szCs w:val="24"/>
        </w:rPr>
        <w:t>14</w:t>
      </w:r>
      <w:r w:rsidRPr="00122365">
        <w:rPr>
          <w:sz w:val="24"/>
          <w:szCs w:val="24"/>
        </w:rPr>
        <w:t>: 69-71 [PMID: 17240186 DOI: 10.1016/j.parkreldis.2006.11.008]</w:t>
      </w:r>
    </w:p>
    <w:p w14:paraId="30755895" w14:textId="6A151371" w:rsidR="003B1CCE" w:rsidRPr="00122365" w:rsidRDefault="003B1CCE" w:rsidP="00122365">
      <w:pPr>
        <w:spacing w:line="360" w:lineRule="auto"/>
        <w:jc w:val="both"/>
        <w:rPr>
          <w:sz w:val="24"/>
          <w:szCs w:val="24"/>
        </w:rPr>
      </w:pPr>
      <w:r w:rsidRPr="00122365">
        <w:rPr>
          <w:sz w:val="24"/>
          <w:szCs w:val="24"/>
        </w:rPr>
        <w:t xml:space="preserve">15 </w:t>
      </w:r>
      <w:r w:rsidRPr="00122365">
        <w:rPr>
          <w:b/>
          <w:sz w:val="24"/>
          <w:szCs w:val="24"/>
        </w:rPr>
        <w:t>Oliveira JR</w:t>
      </w:r>
      <w:r w:rsidRPr="00122365">
        <w:rPr>
          <w:sz w:val="24"/>
          <w:szCs w:val="24"/>
        </w:rPr>
        <w:t xml:space="preserve">, Spiteri E, </w:t>
      </w:r>
      <w:proofErr w:type="spellStart"/>
      <w:r w:rsidRPr="00122365">
        <w:rPr>
          <w:sz w:val="24"/>
          <w:szCs w:val="24"/>
        </w:rPr>
        <w:t>Sobrido</w:t>
      </w:r>
      <w:proofErr w:type="spellEnd"/>
      <w:r w:rsidRPr="00122365">
        <w:rPr>
          <w:sz w:val="24"/>
          <w:szCs w:val="24"/>
        </w:rPr>
        <w:t xml:space="preserve"> MJ, </w:t>
      </w:r>
      <w:proofErr w:type="spellStart"/>
      <w:r w:rsidRPr="00122365">
        <w:rPr>
          <w:sz w:val="24"/>
          <w:szCs w:val="24"/>
        </w:rPr>
        <w:t>Hopfer</w:t>
      </w:r>
      <w:proofErr w:type="spellEnd"/>
      <w:r w:rsidRPr="00122365">
        <w:rPr>
          <w:sz w:val="24"/>
          <w:szCs w:val="24"/>
        </w:rPr>
        <w:t xml:space="preserve"> S, </w:t>
      </w:r>
      <w:proofErr w:type="spellStart"/>
      <w:r w:rsidRPr="00122365">
        <w:rPr>
          <w:sz w:val="24"/>
          <w:szCs w:val="24"/>
        </w:rPr>
        <w:t>Klepper</w:t>
      </w:r>
      <w:proofErr w:type="spellEnd"/>
      <w:r w:rsidRPr="00122365">
        <w:rPr>
          <w:sz w:val="24"/>
          <w:szCs w:val="24"/>
        </w:rPr>
        <w:t xml:space="preserve"> J, </w:t>
      </w:r>
      <w:proofErr w:type="spellStart"/>
      <w:r w:rsidRPr="00122365">
        <w:rPr>
          <w:sz w:val="24"/>
          <w:szCs w:val="24"/>
        </w:rPr>
        <w:t>Voit</w:t>
      </w:r>
      <w:proofErr w:type="spellEnd"/>
      <w:r w:rsidRPr="00122365">
        <w:rPr>
          <w:sz w:val="24"/>
          <w:szCs w:val="24"/>
        </w:rPr>
        <w:t xml:space="preserve"> T, Gilbert J, </w:t>
      </w:r>
      <w:proofErr w:type="spellStart"/>
      <w:r w:rsidRPr="00122365">
        <w:rPr>
          <w:sz w:val="24"/>
          <w:szCs w:val="24"/>
        </w:rPr>
        <w:t>Wszolek</w:t>
      </w:r>
      <w:proofErr w:type="spellEnd"/>
      <w:r w:rsidRPr="00122365">
        <w:rPr>
          <w:sz w:val="24"/>
          <w:szCs w:val="24"/>
        </w:rPr>
        <w:t xml:space="preserve"> ZK, </w:t>
      </w:r>
      <w:proofErr w:type="spellStart"/>
      <w:r w:rsidRPr="00122365">
        <w:rPr>
          <w:sz w:val="24"/>
          <w:szCs w:val="24"/>
        </w:rPr>
        <w:t>Calne</w:t>
      </w:r>
      <w:proofErr w:type="spellEnd"/>
      <w:r w:rsidRPr="00122365">
        <w:rPr>
          <w:sz w:val="24"/>
          <w:szCs w:val="24"/>
        </w:rPr>
        <w:t xml:space="preserve"> DB, </w:t>
      </w:r>
      <w:proofErr w:type="spellStart"/>
      <w:r w:rsidRPr="00122365">
        <w:rPr>
          <w:sz w:val="24"/>
          <w:szCs w:val="24"/>
        </w:rPr>
        <w:t>Stoessl</w:t>
      </w:r>
      <w:proofErr w:type="spellEnd"/>
      <w:r w:rsidRPr="00122365">
        <w:rPr>
          <w:sz w:val="24"/>
          <w:szCs w:val="24"/>
        </w:rPr>
        <w:t xml:space="preserve"> AJ, Hutton M, </w:t>
      </w:r>
      <w:proofErr w:type="spellStart"/>
      <w:r w:rsidRPr="00122365">
        <w:rPr>
          <w:sz w:val="24"/>
          <w:szCs w:val="24"/>
        </w:rPr>
        <w:t>Manyam</w:t>
      </w:r>
      <w:proofErr w:type="spellEnd"/>
      <w:r w:rsidRPr="00122365">
        <w:rPr>
          <w:sz w:val="24"/>
          <w:szCs w:val="24"/>
        </w:rPr>
        <w:t xml:space="preserve"> BV, </w:t>
      </w:r>
      <w:proofErr w:type="spellStart"/>
      <w:r w:rsidRPr="00122365">
        <w:rPr>
          <w:sz w:val="24"/>
          <w:szCs w:val="24"/>
        </w:rPr>
        <w:t>Boller</w:t>
      </w:r>
      <w:proofErr w:type="spellEnd"/>
      <w:r w:rsidRPr="00122365">
        <w:rPr>
          <w:sz w:val="24"/>
          <w:szCs w:val="24"/>
        </w:rPr>
        <w:t xml:space="preserve"> F, </w:t>
      </w:r>
      <w:proofErr w:type="spellStart"/>
      <w:r w:rsidRPr="00122365">
        <w:rPr>
          <w:sz w:val="24"/>
          <w:szCs w:val="24"/>
        </w:rPr>
        <w:t>Baquero</w:t>
      </w:r>
      <w:proofErr w:type="spellEnd"/>
      <w:r w:rsidRPr="00122365">
        <w:rPr>
          <w:sz w:val="24"/>
          <w:szCs w:val="24"/>
        </w:rPr>
        <w:t xml:space="preserve"> M, </w:t>
      </w:r>
      <w:proofErr w:type="spellStart"/>
      <w:r w:rsidRPr="00122365">
        <w:rPr>
          <w:sz w:val="24"/>
          <w:szCs w:val="24"/>
        </w:rPr>
        <w:t>Geschwind</w:t>
      </w:r>
      <w:proofErr w:type="spellEnd"/>
      <w:r w:rsidRPr="00122365">
        <w:rPr>
          <w:sz w:val="24"/>
          <w:szCs w:val="24"/>
        </w:rPr>
        <w:t xml:space="preserve"> DH. Genetic heterogeneity in familial idiopathic basal ganglia calcification (</w:t>
      </w:r>
      <w:proofErr w:type="spellStart"/>
      <w:r w:rsidRPr="00122365">
        <w:rPr>
          <w:sz w:val="24"/>
          <w:szCs w:val="24"/>
        </w:rPr>
        <w:t>Fahr</w:t>
      </w:r>
      <w:proofErr w:type="spellEnd"/>
      <w:r w:rsidRPr="00122365">
        <w:rPr>
          <w:sz w:val="24"/>
          <w:szCs w:val="24"/>
        </w:rPr>
        <w:t xml:space="preserve"> disease). </w:t>
      </w:r>
      <w:r w:rsidRPr="00122365">
        <w:rPr>
          <w:i/>
          <w:sz w:val="24"/>
          <w:szCs w:val="24"/>
        </w:rPr>
        <w:t>Neurology</w:t>
      </w:r>
      <w:r w:rsidRPr="00122365">
        <w:rPr>
          <w:sz w:val="24"/>
          <w:szCs w:val="24"/>
        </w:rPr>
        <w:t xml:space="preserve"> 2004; </w:t>
      </w:r>
      <w:r w:rsidRPr="00122365">
        <w:rPr>
          <w:b/>
          <w:sz w:val="24"/>
          <w:szCs w:val="24"/>
        </w:rPr>
        <w:t>63</w:t>
      </w:r>
      <w:r w:rsidRPr="00122365">
        <w:rPr>
          <w:sz w:val="24"/>
          <w:szCs w:val="24"/>
        </w:rPr>
        <w:t>: 2165-2167 [PMID: 15596772</w:t>
      </w:r>
      <w:r w:rsidR="00122365" w:rsidRPr="00122365">
        <w:rPr>
          <w:sz w:val="24"/>
          <w:szCs w:val="24"/>
        </w:rPr>
        <w:t xml:space="preserve"> DOI: </w:t>
      </w:r>
      <w:hyperlink r:id="rId16" w:tgtFrame="_blank" w:history="1">
        <w:r w:rsidR="00122365" w:rsidRPr="00122365">
          <w:t>10.1212/01.WNL.0000145601.88274.88</w:t>
        </w:r>
      </w:hyperlink>
      <w:r w:rsidRPr="00122365">
        <w:rPr>
          <w:sz w:val="24"/>
          <w:szCs w:val="24"/>
        </w:rPr>
        <w:t>]</w:t>
      </w:r>
    </w:p>
    <w:p w14:paraId="20D42A51" w14:textId="77777777" w:rsidR="003B1CCE" w:rsidRPr="00122365" w:rsidRDefault="003B1CCE" w:rsidP="00122365">
      <w:pPr>
        <w:spacing w:line="360" w:lineRule="auto"/>
        <w:jc w:val="both"/>
        <w:rPr>
          <w:sz w:val="24"/>
          <w:szCs w:val="24"/>
        </w:rPr>
      </w:pPr>
      <w:r w:rsidRPr="00122365">
        <w:rPr>
          <w:sz w:val="24"/>
          <w:szCs w:val="24"/>
        </w:rPr>
        <w:t xml:space="preserve">16 </w:t>
      </w:r>
      <w:r w:rsidRPr="00122365">
        <w:rPr>
          <w:b/>
          <w:sz w:val="24"/>
          <w:szCs w:val="24"/>
        </w:rPr>
        <w:t>Kim KW</w:t>
      </w:r>
      <w:r w:rsidRPr="00122365">
        <w:rPr>
          <w:sz w:val="24"/>
          <w:szCs w:val="24"/>
        </w:rPr>
        <w:t xml:space="preserve">, Lee DY, </w:t>
      </w:r>
      <w:proofErr w:type="spellStart"/>
      <w:r w:rsidRPr="00122365">
        <w:rPr>
          <w:sz w:val="24"/>
          <w:szCs w:val="24"/>
        </w:rPr>
        <w:t>Jhoo</w:t>
      </w:r>
      <w:proofErr w:type="spellEnd"/>
      <w:r w:rsidRPr="00122365">
        <w:rPr>
          <w:sz w:val="24"/>
          <w:szCs w:val="24"/>
        </w:rPr>
        <w:t xml:space="preserve"> JH, </w:t>
      </w:r>
      <w:proofErr w:type="spellStart"/>
      <w:r w:rsidRPr="00122365">
        <w:rPr>
          <w:sz w:val="24"/>
          <w:szCs w:val="24"/>
        </w:rPr>
        <w:t>Youn</w:t>
      </w:r>
      <w:proofErr w:type="spellEnd"/>
      <w:r w:rsidRPr="00122365">
        <w:rPr>
          <w:sz w:val="24"/>
          <w:szCs w:val="24"/>
        </w:rPr>
        <w:t xml:space="preserve"> JC, Suh YJ, Jun YH, </w:t>
      </w:r>
      <w:proofErr w:type="spellStart"/>
      <w:r w:rsidRPr="00122365">
        <w:rPr>
          <w:sz w:val="24"/>
          <w:szCs w:val="24"/>
        </w:rPr>
        <w:t>Seo</w:t>
      </w:r>
      <w:proofErr w:type="spellEnd"/>
      <w:r w:rsidRPr="00122365">
        <w:rPr>
          <w:sz w:val="24"/>
          <w:szCs w:val="24"/>
        </w:rPr>
        <w:t xml:space="preserve"> EH, Woo JI. Diagnostic accuracy of mini-mental status examination and revised </w:t>
      </w:r>
      <w:proofErr w:type="spellStart"/>
      <w:r w:rsidRPr="00122365">
        <w:rPr>
          <w:sz w:val="24"/>
          <w:szCs w:val="24"/>
        </w:rPr>
        <w:t>hasegawa</w:t>
      </w:r>
      <w:proofErr w:type="spellEnd"/>
      <w:r w:rsidRPr="00122365">
        <w:rPr>
          <w:sz w:val="24"/>
          <w:szCs w:val="24"/>
        </w:rPr>
        <w:t xml:space="preserve"> dementia scale for Alzheimer's disease. </w:t>
      </w:r>
      <w:r w:rsidRPr="00122365">
        <w:rPr>
          <w:i/>
          <w:sz w:val="24"/>
          <w:szCs w:val="24"/>
        </w:rPr>
        <w:t xml:space="preserve">Dement </w:t>
      </w:r>
      <w:proofErr w:type="spellStart"/>
      <w:r w:rsidRPr="00122365">
        <w:rPr>
          <w:i/>
          <w:sz w:val="24"/>
          <w:szCs w:val="24"/>
        </w:rPr>
        <w:t>Geriatr</w:t>
      </w:r>
      <w:proofErr w:type="spellEnd"/>
      <w:r w:rsidRPr="00122365">
        <w:rPr>
          <w:i/>
          <w:sz w:val="24"/>
          <w:szCs w:val="24"/>
        </w:rPr>
        <w:t xml:space="preserve"> </w:t>
      </w:r>
      <w:proofErr w:type="spellStart"/>
      <w:r w:rsidRPr="00122365">
        <w:rPr>
          <w:i/>
          <w:sz w:val="24"/>
          <w:szCs w:val="24"/>
        </w:rPr>
        <w:t>Cogn</w:t>
      </w:r>
      <w:proofErr w:type="spellEnd"/>
      <w:r w:rsidRPr="00122365">
        <w:rPr>
          <w:i/>
          <w:sz w:val="24"/>
          <w:szCs w:val="24"/>
        </w:rPr>
        <w:t xml:space="preserve"> </w:t>
      </w:r>
      <w:proofErr w:type="spellStart"/>
      <w:r w:rsidRPr="00122365">
        <w:rPr>
          <w:i/>
          <w:sz w:val="24"/>
          <w:szCs w:val="24"/>
        </w:rPr>
        <w:t>Disord</w:t>
      </w:r>
      <w:proofErr w:type="spellEnd"/>
      <w:r w:rsidRPr="00122365">
        <w:rPr>
          <w:sz w:val="24"/>
          <w:szCs w:val="24"/>
        </w:rPr>
        <w:t xml:space="preserve"> 2005; </w:t>
      </w:r>
      <w:r w:rsidRPr="00122365">
        <w:rPr>
          <w:b/>
          <w:sz w:val="24"/>
          <w:szCs w:val="24"/>
        </w:rPr>
        <w:t>19</w:t>
      </w:r>
      <w:r w:rsidRPr="00122365">
        <w:rPr>
          <w:sz w:val="24"/>
          <w:szCs w:val="24"/>
        </w:rPr>
        <w:t>: 324-330 [PMID: 15785033 DOI: 10.1159/000084558]</w:t>
      </w:r>
    </w:p>
    <w:bookmarkEnd w:id="7"/>
    <w:p w14:paraId="06A0CF3D" w14:textId="0FC20B1F" w:rsidR="0050324F" w:rsidRPr="00122365" w:rsidRDefault="0050324F" w:rsidP="00122365">
      <w:pPr>
        <w:spacing w:line="360" w:lineRule="auto"/>
        <w:ind w:right="440"/>
        <w:jc w:val="both"/>
        <w:rPr>
          <w:sz w:val="24"/>
          <w:szCs w:val="24"/>
        </w:rPr>
      </w:pPr>
    </w:p>
    <w:p w14:paraId="4560591A" w14:textId="66F4E35C" w:rsidR="00122365" w:rsidRPr="00122365" w:rsidRDefault="00122365" w:rsidP="00122365">
      <w:pPr>
        <w:pStyle w:val="ListParagraph"/>
        <w:suppressAutoHyphens/>
        <w:spacing w:line="360" w:lineRule="auto"/>
        <w:ind w:left="360" w:right="230" w:firstLine="482"/>
        <w:rPr>
          <w:rFonts w:cs="Mangal"/>
          <w:b/>
          <w:bCs/>
          <w:sz w:val="24"/>
          <w:szCs w:val="24"/>
          <w:lang w:val="it-IT" w:bidi="hi-IN"/>
        </w:rPr>
      </w:pPr>
      <w:r w:rsidRPr="00122365">
        <w:rPr>
          <w:rFonts w:eastAsia="Lucida Sans Unicode" w:cs="Arial"/>
          <w:b/>
          <w:noProof/>
          <w:sz w:val="24"/>
          <w:szCs w:val="24"/>
          <w:lang w:val="it-IT" w:eastAsia="hi-IN" w:bidi="hi-IN"/>
        </w:rPr>
        <w:t>P-Reviewer</w:t>
      </w:r>
      <w:r w:rsidRPr="00122365">
        <w:rPr>
          <w:rFonts w:cs="Arial"/>
          <w:b/>
          <w:noProof/>
          <w:sz w:val="24"/>
          <w:szCs w:val="24"/>
          <w:lang w:val="it-IT" w:bidi="hi-IN"/>
        </w:rPr>
        <w:t>:</w:t>
      </w:r>
      <w:r w:rsidRPr="00122365">
        <w:rPr>
          <w:sz w:val="24"/>
          <w:szCs w:val="24"/>
        </w:rPr>
        <w:t xml:space="preserve"> </w:t>
      </w:r>
      <w:proofErr w:type="spellStart"/>
      <w:r w:rsidRPr="00122365">
        <w:rPr>
          <w:sz w:val="24"/>
          <w:szCs w:val="24"/>
        </w:rPr>
        <w:t>Kvolik</w:t>
      </w:r>
      <w:proofErr w:type="spellEnd"/>
      <w:r w:rsidRPr="00122365">
        <w:rPr>
          <w:sz w:val="24"/>
          <w:szCs w:val="24"/>
        </w:rPr>
        <w:t xml:space="preserve"> S</w:t>
      </w:r>
      <w:r w:rsidRPr="00122365">
        <w:rPr>
          <w:rFonts w:cs="Mangal"/>
          <w:bCs/>
          <w:sz w:val="24"/>
          <w:szCs w:val="24"/>
          <w:lang w:val="it-IT" w:bidi="hi-IN"/>
        </w:rPr>
        <w:t xml:space="preserve"> </w:t>
      </w:r>
      <w:r w:rsidRPr="00122365">
        <w:rPr>
          <w:rFonts w:eastAsia="Lucida Sans Unicode" w:cs="Mangal"/>
          <w:b/>
          <w:bCs/>
          <w:sz w:val="24"/>
          <w:szCs w:val="24"/>
          <w:lang w:val="it-IT" w:eastAsia="hi-IN" w:bidi="hi-IN"/>
        </w:rPr>
        <w:t>S-Editor</w:t>
      </w:r>
      <w:r w:rsidRPr="00122365">
        <w:rPr>
          <w:rFonts w:cs="Mangal"/>
          <w:b/>
          <w:bCs/>
          <w:sz w:val="24"/>
          <w:szCs w:val="24"/>
          <w:lang w:val="it-IT" w:bidi="hi-IN"/>
        </w:rPr>
        <w:t>:</w:t>
      </w:r>
      <w:r w:rsidRPr="00122365">
        <w:rPr>
          <w:rFonts w:eastAsia="Lucida Sans Unicode" w:cs="Mangal"/>
          <w:bCs/>
          <w:sz w:val="24"/>
          <w:szCs w:val="24"/>
          <w:lang w:val="it-IT" w:eastAsia="hi-IN" w:bidi="hi-IN"/>
        </w:rPr>
        <w:t xml:space="preserve"> </w:t>
      </w:r>
      <w:r w:rsidRPr="00122365">
        <w:rPr>
          <w:rFonts w:cs="Mangal"/>
          <w:bCs/>
          <w:sz w:val="24"/>
          <w:szCs w:val="24"/>
          <w:lang w:val="it-IT" w:bidi="hi-IN"/>
        </w:rPr>
        <w:t>Dou Y</w:t>
      </w:r>
      <w:r w:rsidRPr="00122365">
        <w:rPr>
          <w:rFonts w:eastAsia="Lucida Sans Unicode" w:cs="Mangal"/>
          <w:b/>
          <w:bCs/>
          <w:sz w:val="24"/>
          <w:szCs w:val="24"/>
          <w:lang w:val="it-IT" w:eastAsia="hi-IN" w:bidi="hi-IN"/>
        </w:rPr>
        <w:t xml:space="preserve"> L-Editor</w:t>
      </w:r>
      <w:r w:rsidRPr="00122365">
        <w:rPr>
          <w:rFonts w:cs="Mangal"/>
          <w:b/>
          <w:bCs/>
          <w:sz w:val="24"/>
          <w:szCs w:val="24"/>
          <w:lang w:val="it-IT" w:bidi="hi-IN"/>
        </w:rPr>
        <w:t>:</w:t>
      </w:r>
      <w:r w:rsidRPr="00122365">
        <w:rPr>
          <w:rFonts w:eastAsia="Lucida Sans Unicode" w:cs="Mangal"/>
          <w:b/>
          <w:bCs/>
          <w:sz w:val="24"/>
          <w:szCs w:val="24"/>
          <w:lang w:val="it-IT" w:eastAsia="hi-IN" w:bidi="hi-IN"/>
        </w:rPr>
        <w:t xml:space="preserve"> E-Editor</w:t>
      </w:r>
      <w:r w:rsidRPr="00122365">
        <w:rPr>
          <w:rFonts w:cs="Mangal"/>
          <w:b/>
          <w:bCs/>
          <w:sz w:val="24"/>
          <w:szCs w:val="24"/>
          <w:lang w:val="it-IT" w:bidi="hi-IN"/>
        </w:rPr>
        <w:t>:</w:t>
      </w:r>
    </w:p>
    <w:p w14:paraId="1C471E67" w14:textId="77777777" w:rsidR="00122365" w:rsidRPr="00122365" w:rsidRDefault="00122365" w:rsidP="00122365">
      <w:pPr>
        <w:pStyle w:val="ListParagraph"/>
        <w:suppressAutoHyphens/>
        <w:spacing w:line="360" w:lineRule="auto"/>
        <w:ind w:left="360" w:firstLine="482"/>
        <w:rPr>
          <w:rFonts w:cs="Mangal"/>
          <w:b/>
          <w:bCs/>
          <w:sz w:val="24"/>
          <w:szCs w:val="24"/>
          <w:lang w:val="it-IT" w:bidi="hi-IN"/>
        </w:rPr>
      </w:pPr>
    </w:p>
    <w:p w14:paraId="6F6614BB" w14:textId="77777777" w:rsidR="00122365" w:rsidRPr="00122365" w:rsidRDefault="00122365" w:rsidP="00122365">
      <w:pPr>
        <w:shd w:val="clear" w:color="auto" w:fill="FFFFFF"/>
        <w:spacing w:line="360" w:lineRule="auto"/>
        <w:jc w:val="both"/>
        <w:rPr>
          <w:rFonts w:cs="Helvetica"/>
          <w:b/>
          <w:sz w:val="24"/>
          <w:szCs w:val="24"/>
        </w:rPr>
      </w:pPr>
      <w:r w:rsidRPr="00122365">
        <w:rPr>
          <w:rFonts w:cs="Helvetica"/>
          <w:b/>
          <w:sz w:val="24"/>
          <w:szCs w:val="24"/>
        </w:rPr>
        <w:t xml:space="preserve">Specialty type: </w:t>
      </w:r>
      <w:r w:rsidRPr="00122365">
        <w:rPr>
          <w:rFonts w:cs="SimSun"/>
          <w:sz w:val="24"/>
          <w:szCs w:val="24"/>
        </w:rPr>
        <w:t>Medicine, Research and Experimental</w:t>
      </w:r>
    </w:p>
    <w:p w14:paraId="3A36366E" w14:textId="304000FF" w:rsidR="00122365" w:rsidRPr="00122365" w:rsidRDefault="00122365" w:rsidP="00122365">
      <w:pPr>
        <w:shd w:val="clear" w:color="auto" w:fill="FFFFFF"/>
        <w:spacing w:line="360" w:lineRule="auto"/>
        <w:jc w:val="both"/>
        <w:rPr>
          <w:rFonts w:cs="Helvetica"/>
          <w:b/>
          <w:sz w:val="24"/>
          <w:szCs w:val="24"/>
        </w:rPr>
      </w:pPr>
      <w:r w:rsidRPr="00122365">
        <w:rPr>
          <w:rFonts w:cs="Helvetica"/>
          <w:b/>
          <w:sz w:val="24"/>
          <w:szCs w:val="24"/>
        </w:rPr>
        <w:t xml:space="preserve">Country of origin: </w:t>
      </w:r>
      <w:r w:rsidRPr="00122365">
        <w:rPr>
          <w:rFonts w:cs="Helvetica"/>
          <w:sz w:val="24"/>
          <w:szCs w:val="24"/>
        </w:rPr>
        <w:t>Japan</w:t>
      </w:r>
    </w:p>
    <w:p w14:paraId="4CD2F466" w14:textId="77777777" w:rsidR="00122365" w:rsidRPr="00122365" w:rsidRDefault="00122365" w:rsidP="00122365">
      <w:pPr>
        <w:shd w:val="clear" w:color="auto" w:fill="FFFFFF"/>
        <w:spacing w:line="360" w:lineRule="auto"/>
        <w:jc w:val="both"/>
        <w:rPr>
          <w:rFonts w:cs="Helvetica"/>
          <w:b/>
          <w:sz w:val="24"/>
          <w:szCs w:val="24"/>
        </w:rPr>
      </w:pPr>
      <w:r w:rsidRPr="00122365">
        <w:rPr>
          <w:rFonts w:cs="Helvetica"/>
          <w:b/>
          <w:sz w:val="24"/>
          <w:szCs w:val="24"/>
        </w:rPr>
        <w:t>Peer-review report classification</w:t>
      </w:r>
    </w:p>
    <w:p w14:paraId="53F6D01C" w14:textId="77777777" w:rsidR="00122365" w:rsidRPr="00122365" w:rsidRDefault="00122365" w:rsidP="00122365">
      <w:pPr>
        <w:shd w:val="clear" w:color="auto" w:fill="FFFFFF"/>
        <w:spacing w:line="360" w:lineRule="auto"/>
        <w:jc w:val="both"/>
        <w:rPr>
          <w:rFonts w:cs="Helvetica"/>
          <w:sz w:val="24"/>
          <w:szCs w:val="24"/>
        </w:rPr>
      </w:pPr>
      <w:r w:rsidRPr="00122365">
        <w:rPr>
          <w:rFonts w:cs="Helvetica"/>
          <w:sz w:val="24"/>
          <w:szCs w:val="24"/>
        </w:rPr>
        <w:t>Grade A (Excellent): 0</w:t>
      </w:r>
    </w:p>
    <w:p w14:paraId="3E9AA0F5" w14:textId="77777777" w:rsidR="00122365" w:rsidRPr="00122365" w:rsidRDefault="00122365" w:rsidP="00122365">
      <w:pPr>
        <w:shd w:val="clear" w:color="auto" w:fill="FFFFFF"/>
        <w:spacing w:line="360" w:lineRule="auto"/>
        <w:jc w:val="both"/>
        <w:rPr>
          <w:rFonts w:cs="Helvetica"/>
          <w:sz w:val="24"/>
          <w:szCs w:val="24"/>
        </w:rPr>
      </w:pPr>
      <w:r w:rsidRPr="00122365">
        <w:rPr>
          <w:rFonts w:cs="Helvetica"/>
          <w:sz w:val="24"/>
          <w:szCs w:val="24"/>
        </w:rPr>
        <w:t>Grade B (Very good): B</w:t>
      </w:r>
    </w:p>
    <w:p w14:paraId="4D1DA83A" w14:textId="77777777" w:rsidR="00122365" w:rsidRPr="00122365" w:rsidRDefault="00122365" w:rsidP="00122365">
      <w:pPr>
        <w:shd w:val="clear" w:color="auto" w:fill="FFFFFF"/>
        <w:spacing w:line="360" w:lineRule="auto"/>
        <w:jc w:val="both"/>
        <w:rPr>
          <w:rFonts w:cs="Helvetica"/>
          <w:sz w:val="24"/>
          <w:szCs w:val="24"/>
        </w:rPr>
      </w:pPr>
      <w:r w:rsidRPr="00122365">
        <w:rPr>
          <w:rFonts w:cs="Helvetica"/>
          <w:sz w:val="24"/>
          <w:szCs w:val="24"/>
        </w:rPr>
        <w:t>Grade C (Good): 0</w:t>
      </w:r>
    </w:p>
    <w:p w14:paraId="05CB8F04" w14:textId="77777777" w:rsidR="00122365" w:rsidRPr="00122365" w:rsidRDefault="00122365" w:rsidP="00122365">
      <w:pPr>
        <w:shd w:val="clear" w:color="auto" w:fill="FFFFFF"/>
        <w:spacing w:line="360" w:lineRule="auto"/>
        <w:jc w:val="both"/>
        <w:rPr>
          <w:rFonts w:cs="Helvetica"/>
          <w:sz w:val="24"/>
          <w:szCs w:val="24"/>
        </w:rPr>
      </w:pPr>
      <w:r w:rsidRPr="00122365">
        <w:rPr>
          <w:rFonts w:cs="Helvetica"/>
          <w:sz w:val="24"/>
          <w:szCs w:val="24"/>
        </w:rPr>
        <w:t>Grade D (Fair): 0</w:t>
      </w:r>
    </w:p>
    <w:p w14:paraId="6D3A4D0A" w14:textId="77777777" w:rsidR="00122365" w:rsidRPr="00122365" w:rsidRDefault="00122365" w:rsidP="00122365">
      <w:pPr>
        <w:shd w:val="clear" w:color="auto" w:fill="FFFFFF"/>
        <w:spacing w:line="360" w:lineRule="auto"/>
        <w:jc w:val="both"/>
        <w:rPr>
          <w:rFonts w:cs="Helvetica"/>
          <w:sz w:val="24"/>
          <w:szCs w:val="24"/>
        </w:rPr>
      </w:pPr>
      <w:r w:rsidRPr="00122365">
        <w:rPr>
          <w:rFonts w:cs="Helvetica"/>
          <w:sz w:val="24"/>
          <w:szCs w:val="24"/>
        </w:rPr>
        <w:t>Grade E (Poor): 0</w:t>
      </w:r>
    </w:p>
    <w:p w14:paraId="360AFF93" w14:textId="4B2B783E" w:rsidR="00122365" w:rsidRPr="00122365" w:rsidRDefault="00122365" w:rsidP="00122365">
      <w:pPr>
        <w:spacing w:line="360" w:lineRule="auto"/>
        <w:jc w:val="both"/>
        <w:rPr>
          <w:rFonts w:eastAsia="DengXian"/>
          <w:sz w:val="24"/>
          <w:szCs w:val="24"/>
        </w:rPr>
      </w:pPr>
      <w:r w:rsidRPr="00122365">
        <w:rPr>
          <w:rFonts w:eastAsia="DengXian"/>
          <w:sz w:val="24"/>
          <w:szCs w:val="24"/>
        </w:rPr>
        <w:br w:type="page"/>
      </w:r>
    </w:p>
    <w:p w14:paraId="26AEAD1B" w14:textId="5CEE1E3D" w:rsidR="00264267" w:rsidRPr="00122365" w:rsidRDefault="00122365" w:rsidP="00122365">
      <w:pPr>
        <w:spacing w:line="360" w:lineRule="auto"/>
        <w:jc w:val="both"/>
        <w:rPr>
          <w:b/>
          <w:sz w:val="24"/>
          <w:szCs w:val="24"/>
          <w:lang w:val="en-GB"/>
        </w:rPr>
      </w:pPr>
      <w:r w:rsidRPr="00122365">
        <w:rPr>
          <w:b/>
          <w:sz w:val="24"/>
          <w:szCs w:val="24"/>
          <w:lang w:val="en-GB"/>
        </w:rPr>
        <w:lastRenderedPageBreak/>
        <w:t xml:space="preserve">Table 1 The changes in mini mental state examination and revised </w:t>
      </w:r>
      <w:proofErr w:type="spellStart"/>
      <w:r w:rsidRPr="00122365">
        <w:rPr>
          <w:b/>
          <w:sz w:val="24"/>
          <w:szCs w:val="24"/>
          <w:lang w:val="en-GB"/>
        </w:rPr>
        <w:t>hasegawa</w:t>
      </w:r>
      <w:proofErr w:type="spellEnd"/>
      <w:r w:rsidRPr="00122365">
        <w:rPr>
          <w:b/>
          <w:sz w:val="24"/>
          <w:szCs w:val="24"/>
          <w:lang w:val="en-GB"/>
        </w:rPr>
        <w:t xml:space="preserve"> dementia scale scores of the proband</w:t>
      </w:r>
    </w:p>
    <w:tbl>
      <w:tblPr>
        <w:tblW w:w="8202" w:type="dxa"/>
        <w:tblCellMar>
          <w:left w:w="99" w:type="dxa"/>
          <w:right w:w="99" w:type="dxa"/>
        </w:tblCellMar>
        <w:tblLook w:val="04A0" w:firstRow="1" w:lastRow="0" w:firstColumn="1" w:lastColumn="0" w:noHBand="0" w:noVBand="1"/>
      </w:tblPr>
      <w:tblGrid>
        <w:gridCol w:w="1406"/>
        <w:gridCol w:w="3411"/>
        <w:gridCol w:w="3385"/>
      </w:tblGrid>
      <w:tr w:rsidR="00264267" w:rsidRPr="00122365" w14:paraId="5A13624C" w14:textId="77777777" w:rsidTr="003B1CCE">
        <w:trPr>
          <w:trHeight w:val="333"/>
        </w:trPr>
        <w:tc>
          <w:tcPr>
            <w:tcW w:w="1406" w:type="dxa"/>
            <w:tcBorders>
              <w:top w:val="single" w:sz="4" w:space="0" w:color="auto"/>
              <w:left w:val="nil"/>
              <w:bottom w:val="single" w:sz="8" w:space="0" w:color="auto"/>
              <w:right w:val="nil"/>
            </w:tcBorders>
            <w:shd w:val="clear" w:color="auto" w:fill="auto"/>
            <w:noWrap/>
            <w:vAlign w:val="center"/>
            <w:hideMark/>
          </w:tcPr>
          <w:p w14:paraId="16339A3C" w14:textId="77777777" w:rsidR="00264267" w:rsidRPr="00122365" w:rsidRDefault="00264267" w:rsidP="00122365">
            <w:pPr>
              <w:widowControl/>
              <w:spacing w:line="360" w:lineRule="auto"/>
              <w:jc w:val="both"/>
              <w:rPr>
                <w:rFonts w:eastAsia="MS PGothic" w:cs="MS PGothic"/>
                <w:b/>
                <w:sz w:val="24"/>
                <w:szCs w:val="24"/>
                <w:lang w:val="en-GB"/>
              </w:rPr>
            </w:pPr>
            <w:r w:rsidRPr="00122365">
              <w:rPr>
                <w:rFonts w:eastAsia="MS PGothic" w:cs="MS PGothic"/>
                <w:b/>
                <w:sz w:val="24"/>
                <w:szCs w:val="24"/>
                <w:lang w:val="en-GB"/>
              </w:rPr>
              <w:t>Age</w:t>
            </w:r>
          </w:p>
        </w:tc>
        <w:tc>
          <w:tcPr>
            <w:tcW w:w="3411" w:type="dxa"/>
            <w:tcBorders>
              <w:top w:val="single" w:sz="4" w:space="0" w:color="auto"/>
              <w:left w:val="nil"/>
              <w:bottom w:val="single" w:sz="8" w:space="0" w:color="auto"/>
              <w:right w:val="nil"/>
            </w:tcBorders>
            <w:shd w:val="clear" w:color="auto" w:fill="auto"/>
            <w:noWrap/>
            <w:vAlign w:val="center"/>
            <w:hideMark/>
          </w:tcPr>
          <w:p w14:paraId="54B0B6D4" w14:textId="77777777" w:rsidR="00264267" w:rsidRPr="00122365" w:rsidRDefault="00264267" w:rsidP="00122365">
            <w:pPr>
              <w:widowControl/>
              <w:spacing w:line="360" w:lineRule="auto"/>
              <w:jc w:val="both"/>
              <w:rPr>
                <w:rFonts w:eastAsia="MS PGothic" w:cs="MS PGothic"/>
                <w:b/>
                <w:sz w:val="24"/>
                <w:szCs w:val="24"/>
                <w:lang w:val="en-GB"/>
              </w:rPr>
            </w:pPr>
            <w:r w:rsidRPr="00122365">
              <w:rPr>
                <w:rFonts w:eastAsia="MS PGothic" w:cs="MS PGothic"/>
                <w:b/>
                <w:sz w:val="24"/>
                <w:szCs w:val="24"/>
                <w:lang w:val="en-GB"/>
              </w:rPr>
              <w:t>MMSE</w:t>
            </w:r>
          </w:p>
        </w:tc>
        <w:tc>
          <w:tcPr>
            <w:tcW w:w="3385" w:type="dxa"/>
            <w:tcBorders>
              <w:top w:val="single" w:sz="4" w:space="0" w:color="auto"/>
              <w:left w:val="nil"/>
              <w:bottom w:val="single" w:sz="8" w:space="0" w:color="auto"/>
              <w:right w:val="nil"/>
            </w:tcBorders>
            <w:shd w:val="clear" w:color="auto" w:fill="auto"/>
            <w:noWrap/>
            <w:vAlign w:val="center"/>
            <w:hideMark/>
          </w:tcPr>
          <w:p w14:paraId="1A62C45A" w14:textId="77777777" w:rsidR="00264267" w:rsidRPr="00122365" w:rsidRDefault="00264267" w:rsidP="00122365">
            <w:pPr>
              <w:widowControl/>
              <w:spacing w:line="360" w:lineRule="auto"/>
              <w:jc w:val="both"/>
              <w:rPr>
                <w:rFonts w:eastAsia="MS PGothic" w:cs="MS PGothic"/>
                <w:b/>
                <w:sz w:val="24"/>
                <w:szCs w:val="24"/>
                <w:lang w:val="en-GB"/>
              </w:rPr>
            </w:pPr>
            <w:r w:rsidRPr="00122365">
              <w:rPr>
                <w:rFonts w:eastAsia="MS PGothic" w:cs="MS PGothic"/>
                <w:b/>
                <w:sz w:val="24"/>
                <w:szCs w:val="24"/>
                <w:lang w:val="en-GB"/>
              </w:rPr>
              <w:t>HDS-R</w:t>
            </w:r>
          </w:p>
        </w:tc>
      </w:tr>
      <w:tr w:rsidR="00264267" w:rsidRPr="00122365" w14:paraId="0D41C266" w14:textId="77777777" w:rsidTr="00CC2037">
        <w:trPr>
          <w:trHeight w:val="316"/>
        </w:trPr>
        <w:tc>
          <w:tcPr>
            <w:tcW w:w="1406" w:type="dxa"/>
            <w:tcBorders>
              <w:top w:val="nil"/>
              <w:left w:val="nil"/>
              <w:bottom w:val="nil"/>
              <w:right w:val="nil"/>
            </w:tcBorders>
            <w:shd w:val="clear" w:color="auto" w:fill="auto"/>
            <w:noWrap/>
            <w:vAlign w:val="center"/>
            <w:hideMark/>
          </w:tcPr>
          <w:p w14:paraId="34AEE0E4" w14:textId="3135C1DE"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65</w:t>
            </w:r>
            <w:r w:rsidR="00641CAC">
              <w:rPr>
                <w:rFonts w:eastAsia="MS PGothic" w:cs="MS PGothic"/>
                <w:sz w:val="24"/>
                <w:szCs w:val="24"/>
                <w:lang w:val="en-GB"/>
              </w:rPr>
              <w:t xml:space="preserve"> </w:t>
            </w:r>
            <w:proofErr w:type="spellStart"/>
            <w:r w:rsidRPr="00122365">
              <w:rPr>
                <w:rFonts w:eastAsia="MS PGothic" w:cs="MS PGothic"/>
                <w:sz w:val="24"/>
                <w:szCs w:val="24"/>
                <w:lang w:val="en-GB"/>
              </w:rPr>
              <w:t>y</w:t>
            </w:r>
            <w:r w:rsidR="00641CAC">
              <w:rPr>
                <w:rFonts w:eastAsia="MS PGothic" w:cs="MS PGothic"/>
                <w:sz w:val="24"/>
                <w:szCs w:val="24"/>
                <w:lang w:val="en-GB"/>
              </w:rPr>
              <w:t>r</w:t>
            </w:r>
            <w:proofErr w:type="spellEnd"/>
          </w:p>
        </w:tc>
        <w:tc>
          <w:tcPr>
            <w:tcW w:w="3411" w:type="dxa"/>
            <w:tcBorders>
              <w:top w:val="nil"/>
              <w:left w:val="nil"/>
              <w:bottom w:val="nil"/>
              <w:right w:val="nil"/>
            </w:tcBorders>
            <w:shd w:val="clear" w:color="auto" w:fill="auto"/>
            <w:noWrap/>
            <w:vAlign w:val="center"/>
            <w:hideMark/>
          </w:tcPr>
          <w:p w14:paraId="33F65828"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19</w:t>
            </w:r>
          </w:p>
        </w:tc>
        <w:tc>
          <w:tcPr>
            <w:tcW w:w="3385" w:type="dxa"/>
            <w:tcBorders>
              <w:top w:val="nil"/>
              <w:left w:val="nil"/>
              <w:bottom w:val="nil"/>
              <w:right w:val="nil"/>
            </w:tcBorders>
            <w:shd w:val="clear" w:color="auto" w:fill="auto"/>
            <w:noWrap/>
            <w:vAlign w:val="center"/>
            <w:hideMark/>
          </w:tcPr>
          <w:p w14:paraId="0CA0BB65"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20</w:t>
            </w:r>
          </w:p>
        </w:tc>
      </w:tr>
      <w:tr w:rsidR="00264267" w:rsidRPr="00122365" w14:paraId="36FB7327" w14:textId="77777777" w:rsidTr="00CC2037">
        <w:trPr>
          <w:trHeight w:val="316"/>
        </w:trPr>
        <w:tc>
          <w:tcPr>
            <w:tcW w:w="1406" w:type="dxa"/>
            <w:tcBorders>
              <w:top w:val="nil"/>
              <w:left w:val="nil"/>
              <w:bottom w:val="nil"/>
              <w:right w:val="nil"/>
            </w:tcBorders>
            <w:shd w:val="clear" w:color="auto" w:fill="auto"/>
            <w:noWrap/>
            <w:vAlign w:val="center"/>
            <w:hideMark/>
          </w:tcPr>
          <w:p w14:paraId="2ECB7914" w14:textId="216E2578"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66</w:t>
            </w:r>
            <w:r w:rsidR="00641CAC">
              <w:rPr>
                <w:rFonts w:eastAsia="MS PGothic" w:cs="MS PGothic"/>
                <w:sz w:val="24"/>
                <w:szCs w:val="24"/>
                <w:lang w:val="en-GB"/>
              </w:rPr>
              <w:t xml:space="preserve"> </w:t>
            </w:r>
            <w:proofErr w:type="spellStart"/>
            <w:r w:rsidRPr="00122365">
              <w:rPr>
                <w:rFonts w:eastAsia="MS PGothic" w:cs="MS PGothic"/>
                <w:sz w:val="24"/>
                <w:szCs w:val="24"/>
                <w:lang w:val="en-GB"/>
              </w:rPr>
              <w:t>y</w:t>
            </w:r>
            <w:r w:rsidR="00641CAC">
              <w:rPr>
                <w:rFonts w:eastAsia="MS PGothic" w:cs="MS PGothic"/>
                <w:sz w:val="24"/>
                <w:szCs w:val="24"/>
                <w:lang w:val="en-GB"/>
              </w:rPr>
              <w:t>r</w:t>
            </w:r>
            <w:proofErr w:type="spellEnd"/>
          </w:p>
        </w:tc>
        <w:tc>
          <w:tcPr>
            <w:tcW w:w="3411" w:type="dxa"/>
            <w:tcBorders>
              <w:top w:val="nil"/>
              <w:left w:val="nil"/>
              <w:bottom w:val="nil"/>
              <w:right w:val="nil"/>
            </w:tcBorders>
            <w:shd w:val="clear" w:color="auto" w:fill="auto"/>
            <w:noWrap/>
            <w:vAlign w:val="center"/>
            <w:hideMark/>
          </w:tcPr>
          <w:p w14:paraId="4EF0CCAE"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21</w:t>
            </w:r>
          </w:p>
        </w:tc>
        <w:tc>
          <w:tcPr>
            <w:tcW w:w="3385" w:type="dxa"/>
            <w:tcBorders>
              <w:top w:val="nil"/>
              <w:left w:val="nil"/>
              <w:bottom w:val="nil"/>
              <w:right w:val="nil"/>
            </w:tcBorders>
            <w:shd w:val="clear" w:color="auto" w:fill="auto"/>
            <w:noWrap/>
            <w:vAlign w:val="center"/>
            <w:hideMark/>
          </w:tcPr>
          <w:p w14:paraId="06E915F1"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20</w:t>
            </w:r>
          </w:p>
        </w:tc>
      </w:tr>
      <w:tr w:rsidR="00264267" w:rsidRPr="00122365" w14:paraId="7E49D5F2" w14:textId="77777777" w:rsidTr="00CC2037">
        <w:trPr>
          <w:trHeight w:val="316"/>
        </w:trPr>
        <w:tc>
          <w:tcPr>
            <w:tcW w:w="1406" w:type="dxa"/>
            <w:tcBorders>
              <w:top w:val="nil"/>
              <w:left w:val="nil"/>
              <w:bottom w:val="nil"/>
              <w:right w:val="nil"/>
            </w:tcBorders>
            <w:shd w:val="clear" w:color="auto" w:fill="auto"/>
            <w:noWrap/>
            <w:vAlign w:val="center"/>
            <w:hideMark/>
          </w:tcPr>
          <w:p w14:paraId="677D6646" w14:textId="31178BE6"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67</w:t>
            </w:r>
            <w:r w:rsidR="00641CAC">
              <w:rPr>
                <w:rFonts w:eastAsia="MS PGothic" w:cs="MS PGothic"/>
                <w:sz w:val="24"/>
                <w:szCs w:val="24"/>
                <w:lang w:val="en-GB"/>
              </w:rPr>
              <w:t xml:space="preserve"> </w:t>
            </w:r>
            <w:proofErr w:type="spellStart"/>
            <w:r w:rsidRPr="00122365">
              <w:rPr>
                <w:rFonts w:eastAsia="MS PGothic" w:cs="MS PGothic"/>
                <w:sz w:val="24"/>
                <w:szCs w:val="24"/>
                <w:lang w:val="en-GB"/>
              </w:rPr>
              <w:t>y</w:t>
            </w:r>
            <w:r w:rsidR="00641CAC">
              <w:rPr>
                <w:rFonts w:eastAsia="MS PGothic" w:cs="MS PGothic"/>
                <w:sz w:val="24"/>
                <w:szCs w:val="24"/>
                <w:lang w:val="en-GB"/>
              </w:rPr>
              <w:t>r</w:t>
            </w:r>
            <w:proofErr w:type="spellEnd"/>
          </w:p>
        </w:tc>
        <w:tc>
          <w:tcPr>
            <w:tcW w:w="3411" w:type="dxa"/>
            <w:tcBorders>
              <w:top w:val="nil"/>
              <w:left w:val="nil"/>
              <w:bottom w:val="nil"/>
              <w:right w:val="nil"/>
            </w:tcBorders>
            <w:shd w:val="clear" w:color="auto" w:fill="auto"/>
            <w:noWrap/>
            <w:vAlign w:val="center"/>
            <w:hideMark/>
          </w:tcPr>
          <w:p w14:paraId="50C973BB"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23</w:t>
            </w:r>
          </w:p>
        </w:tc>
        <w:tc>
          <w:tcPr>
            <w:tcW w:w="3385" w:type="dxa"/>
            <w:tcBorders>
              <w:top w:val="nil"/>
              <w:left w:val="nil"/>
              <w:bottom w:val="nil"/>
              <w:right w:val="nil"/>
            </w:tcBorders>
            <w:shd w:val="clear" w:color="auto" w:fill="auto"/>
            <w:noWrap/>
            <w:vAlign w:val="center"/>
            <w:hideMark/>
          </w:tcPr>
          <w:p w14:paraId="5B69A0C7"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16</w:t>
            </w:r>
          </w:p>
        </w:tc>
      </w:tr>
      <w:tr w:rsidR="00264267" w:rsidRPr="00122365" w14:paraId="038D238F" w14:textId="77777777" w:rsidTr="00CC2037">
        <w:trPr>
          <w:trHeight w:val="316"/>
        </w:trPr>
        <w:tc>
          <w:tcPr>
            <w:tcW w:w="1406" w:type="dxa"/>
            <w:tcBorders>
              <w:top w:val="nil"/>
              <w:left w:val="nil"/>
              <w:bottom w:val="nil"/>
              <w:right w:val="nil"/>
            </w:tcBorders>
            <w:shd w:val="clear" w:color="auto" w:fill="auto"/>
            <w:noWrap/>
            <w:vAlign w:val="center"/>
            <w:hideMark/>
          </w:tcPr>
          <w:p w14:paraId="71A19514" w14:textId="223CD213"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69</w:t>
            </w:r>
            <w:r w:rsidR="00641CAC">
              <w:rPr>
                <w:rFonts w:eastAsia="MS PGothic" w:cs="MS PGothic"/>
                <w:sz w:val="24"/>
                <w:szCs w:val="24"/>
                <w:lang w:val="en-GB"/>
              </w:rPr>
              <w:t xml:space="preserve"> </w:t>
            </w:r>
            <w:proofErr w:type="spellStart"/>
            <w:r w:rsidRPr="00122365">
              <w:rPr>
                <w:rFonts w:eastAsia="MS PGothic" w:cs="MS PGothic"/>
                <w:sz w:val="24"/>
                <w:szCs w:val="24"/>
                <w:lang w:val="en-GB"/>
              </w:rPr>
              <w:t>y</w:t>
            </w:r>
            <w:r w:rsidR="00641CAC">
              <w:rPr>
                <w:rFonts w:eastAsia="MS PGothic" w:cs="MS PGothic"/>
                <w:sz w:val="24"/>
                <w:szCs w:val="24"/>
                <w:lang w:val="en-GB"/>
              </w:rPr>
              <w:t>r</w:t>
            </w:r>
            <w:proofErr w:type="spellEnd"/>
          </w:p>
        </w:tc>
        <w:tc>
          <w:tcPr>
            <w:tcW w:w="3411" w:type="dxa"/>
            <w:tcBorders>
              <w:top w:val="nil"/>
              <w:left w:val="nil"/>
              <w:bottom w:val="nil"/>
              <w:right w:val="nil"/>
            </w:tcBorders>
            <w:shd w:val="clear" w:color="auto" w:fill="auto"/>
            <w:noWrap/>
            <w:vAlign w:val="center"/>
            <w:hideMark/>
          </w:tcPr>
          <w:p w14:paraId="5EE11D52"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21</w:t>
            </w:r>
          </w:p>
        </w:tc>
        <w:tc>
          <w:tcPr>
            <w:tcW w:w="3385" w:type="dxa"/>
            <w:tcBorders>
              <w:top w:val="nil"/>
              <w:left w:val="nil"/>
              <w:bottom w:val="nil"/>
              <w:right w:val="nil"/>
            </w:tcBorders>
            <w:shd w:val="clear" w:color="auto" w:fill="auto"/>
            <w:noWrap/>
            <w:vAlign w:val="center"/>
            <w:hideMark/>
          </w:tcPr>
          <w:p w14:paraId="7D2EB2C5"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13</w:t>
            </w:r>
          </w:p>
        </w:tc>
      </w:tr>
      <w:tr w:rsidR="00264267" w:rsidRPr="00122365" w14:paraId="6F877062" w14:textId="77777777" w:rsidTr="00CC2037">
        <w:trPr>
          <w:trHeight w:val="316"/>
        </w:trPr>
        <w:tc>
          <w:tcPr>
            <w:tcW w:w="1406" w:type="dxa"/>
            <w:tcBorders>
              <w:top w:val="nil"/>
              <w:left w:val="nil"/>
              <w:bottom w:val="nil"/>
              <w:right w:val="nil"/>
            </w:tcBorders>
            <w:shd w:val="clear" w:color="auto" w:fill="auto"/>
            <w:noWrap/>
            <w:vAlign w:val="center"/>
            <w:hideMark/>
          </w:tcPr>
          <w:p w14:paraId="5899DF51" w14:textId="377C0015"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71</w:t>
            </w:r>
            <w:r w:rsidR="00641CAC">
              <w:rPr>
                <w:rFonts w:eastAsia="MS PGothic" w:cs="MS PGothic"/>
                <w:sz w:val="24"/>
                <w:szCs w:val="24"/>
                <w:lang w:val="en-GB"/>
              </w:rPr>
              <w:t xml:space="preserve"> </w:t>
            </w:r>
            <w:proofErr w:type="spellStart"/>
            <w:r w:rsidRPr="00122365">
              <w:rPr>
                <w:rFonts w:eastAsia="MS PGothic" w:cs="MS PGothic"/>
                <w:sz w:val="24"/>
                <w:szCs w:val="24"/>
                <w:lang w:val="en-GB"/>
              </w:rPr>
              <w:t>y</w:t>
            </w:r>
            <w:r w:rsidR="00641CAC">
              <w:rPr>
                <w:rFonts w:eastAsia="MS PGothic" w:cs="MS PGothic"/>
                <w:sz w:val="24"/>
                <w:szCs w:val="24"/>
                <w:lang w:val="en-GB"/>
              </w:rPr>
              <w:t>r</w:t>
            </w:r>
            <w:proofErr w:type="spellEnd"/>
          </w:p>
        </w:tc>
        <w:tc>
          <w:tcPr>
            <w:tcW w:w="3411" w:type="dxa"/>
            <w:tcBorders>
              <w:top w:val="nil"/>
              <w:left w:val="nil"/>
              <w:bottom w:val="nil"/>
              <w:right w:val="nil"/>
            </w:tcBorders>
            <w:shd w:val="clear" w:color="auto" w:fill="auto"/>
            <w:noWrap/>
            <w:vAlign w:val="center"/>
            <w:hideMark/>
          </w:tcPr>
          <w:p w14:paraId="22191360"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19</w:t>
            </w:r>
          </w:p>
        </w:tc>
        <w:tc>
          <w:tcPr>
            <w:tcW w:w="3385" w:type="dxa"/>
            <w:tcBorders>
              <w:top w:val="nil"/>
              <w:left w:val="nil"/>
              <w:bottom w:val="nil"/>
              <w:right w:val="nil"/>
            </w:tcBorders>
            <w:shd w:val="clear" w:color="auto" w:fill="auto"/>
            <w:noWrap/>
            <w:vAlign w:val="center"/>
            <w:hideMark/>
          </w:tcPr>
          <w:p w14:paraId="37090166"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12</w:t>
            </w:r>
          </w:p>
        </w:tc>
      </w:tr>
      <w:tr w:rsidR="00264267" w:rsidRPr="00122365" w14:paraId="2BC1202A" w14:textId="77777777" w:rsidTr="00CC2037">
        <w:trPr>
          <w:trHeight w:val="316"/>
        </w:trPr>
        <w:tc>
          <w:tcPr>
            <w:tcW w:w="1406" w:type="dxa"/>
            <w:tcBorders>
              <w:top w:val="nil"/>
              <w:left w:val="nil"/>
              <w:bottom w:val="nil"/>
              <w:right w:val="nil"/>
            </w:tcBorders>
            <w:shd w:val="clear" w:color="auto" w:fill="auto"/>
            <w:noWrap/>
            <w:vAlign w:val="center"/>
            <w:hideMark/>
          </w:tcPr>
          <w:p w14:paraId="39EF40A2" w14:textId="687B5A6C"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74</w:t>
            </w:r>
            <w:r w:rsidR="00641CAC">
              <w:rPr>
                <w:rFonts w:eastAsia="MS PGothic" w:cs="MS PGothic"/>
                <w:sz w:val="24"/>
                <w:szCs w:val="24"/>
                <w:lang w:val="en-GB"/>
              </w:rPr>
              <w:t xml:space="preserve"> </w:t>
            </w:r>
            <w:proofErr w:type="spellStart"/>
            <w:r w:rsidRPr="00122365">
              <w:rPr>
                <w:rFonts w:eastAsia="MS PGothic" w:cs="MS PGothic"/>
                <w:sz w:val="24"/>
                <w:szCs w:val="24"/>
                <w:lang w:val="en-GB"/>
              </w:rPr>
              <w:t>y</w:t>
            </w:r>
            <w:r w:rsidR="00641CAC">
              <w:rPr>
                <w:rFonts w:eastAsia="MS PGothic" w:cs="MS PGothic"/>
                <w:sz w:val="24"/>
                <w:szCs w:val="24"/>
                <w:lang w:val="en-GB"/>
              </w:rPr>
              <w:t>r</w:t>
            </w:r>
            <w:proofErr w:type="spellEnd"/>
          </w:p>
        </w:tc>
        <w:tc>
          <w:tcPr>
            <w:tcW w:w="3411" w:type="dxa"/>
            <w:tcBorders>
              <w:top w:val="nil"/>
              <w:left w:val="nil"/>
              <w:bottom w:val="nil"/>
              <w:right w:val="nil"/>
            </w:tcBorders>
            <w:shd w:val="clear" w:color="auto" w:fill="auto"/>
            <w:noWrap/>
            <w:vAlign w:val="center"/>
            <w:hideMark/>
          </w:tcPr>
          <w:p w14:paraId="2A8F6962"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19</w:t>
            </w:r>
          </w:p>
        </w:tc>
        <w:tc>
          <w:tcPr>
            <w:tcW w:w="3385" w:type="dxa"/>
            <w:tcBorders>
              <w:top w:val="nil"/>
              <w:left w:val="nil"/>
              <w:bottom w:val="nil"/>
              <w:right w:val="nil"/>
            </w:tcBorders>
            <w:shd w:val="clear" w:color="auto" w:fill="auto"/>
            <w:noWrap/>
            <w:vAlign w:val="center"/>
            <w:hideMark/>
          </w:tcPr>
          <w:p w14:paraId="5ACAA8F8"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12</w:t>
            </w:r>
          </w:p>
        </w:tc>
      </w:tr>
      <w:tr w:rsidR="00264267" w:rsidRPr="00122365" w14:paraId="5FBF5B72" w14:textId="77777777" w:rsidTr="00CC2037">
        <w:trPr>
          <w:trHeight w:val="316"/>
        </w:trPr>
        <w:tc>
          <w:tcPr>
            <w:tcW w:w="1406" w:type="dxa"/>
            <w:tcBorders>
              <w:top w:val="nil"/>
              <w:left w:val="nil"/>
              <w:bottom w:val="nil"/>
              <w:right w:val="nil"/>
            </w:tcBorders>
            <w:shd w:val="clear" w:color="auto" w:fill="auto"/>
            <w:noWrap/>
            <w:vAlign w:val="center"/>
            <w:hideMark/>
          </w:tcPr>
          <w:p w14:paraId="2AFBBE94" w14:textId="0A08D6D8"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75</w:t>
            </w:r>
            <w:r w:rsidR="00641CAC">
              <w:rPr>
                <w:rFonts w:eastAsia="MS PGothic" w:cs="MS PGothic"/>
                <w:sz w:val="24"/>
                <w:szCs w:val="24"/>
                <w:lang w:val="en-GB"/>
              </w:rPr>
              <w:t xml:space="preserve"> </w:t>
            </w:r>
            <w:proofErr w:type="spellStart"/>
            <w:r w:rsidRPr="00122365">
              <w:rPr>
                <w:rFonts w:eastAsia="MS PGothic" w:cs="MS PGothic"/>
                <w:sz w:val="24"/>
                <w:szCs w:val="24"/>
                <w:lang w:val="en-GB"/>
              </w:rPr>
              <w:t>y</w:t>
            </w:r>
            <w:r w:rsidR="00641CAC">
              <w:rPr>
                <w:rFonts w:eastAsia="MS PGothic" w:cs="MS PGothic"/>
                <w:sz w:val="24"/>
                <w:szCs w:val="24"/>
                <w:lang w:val="en-GB"/>
              </w:rPr>
              <w:t>r</w:t>
            </w:r>
            <w:proofErr w:type="spellEnd"/>
          </w:p>
        </w:tc>
        <w:tc>
          <w:tcPr>
            <w:tcW w:w="3411" w:type="dxa"/>
            <w:tcBorders>
              <w:top w:val="nil"/>
              <w:left w:val="nil"/>
              <w:bottom w:val="nil"/>
              <w:right w:val="nil"/>
            </w:tcBorders>
            <w:shd w:val="clear" w:color="auto" w:fill="auto"/>
            <w:noWrap/>
            <w:vAlign w:val="center"/>
            <w:hideMark/>
          </w:tcPr>
          <w:p w14:paraId="16CB0D02"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disordered consciousness</w:t>
            </w:r>
          </w:p>
        </w:tc>
        <w:tc>
          <w:tcPr>
            <w:tcW w:w="3385" w:type="dxa"/>
            <w:tcBorders>
              <w:top w:val="nil"/>
              <w:left w:val="nil"/>
              <w:bottom w:val="nil"/>
              <w:right w:val="nil"/>
            </w:tcBorders>
            <w:shd w:val="clear" w:color="auto" w:fill="auto"/>
            <w:noWrap/>
            <w:vAlign w:val="center"/>
            <w:hideMark/>
          </w:tcPr>
          <w:p w14:paraId="06BEC605"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disordered consciousness</w:t>
            </w:r>
          </w:p>
        </w:tc>
      </w:tr>
      <w:tr w:rsidR="00264267" w:rsidRPr="00122365" w14:paraId="1D964B26" w14:textId="77777777" w:rsidTr="00122365">
        <w:trPr>
          <w:trHeight w:val="316"/>
        </w:trPr>
        <w:tc>
          <w:tcPr>
            <w:tcW w:w="1406" w:type="dxa"/>
            <w:tcBorders>
              <w:top w:val="nil"/>
              <w:left w:val="nil"/>
              <w:bottom w:val="single" w:sz="4" w:space="0" w:color="auto"/>
              <w:right w:val="nil"/>
            </w:tcBorders>
            <w:shd w:val="clear" w:color="auto" w:fill="auto"/>
            <w:noWrap/>
            <w:vAlign w:val="center"/>
            <w:hideMark/>
          </w:tcPr>
          <w:p w14:paraId="4B241601" w14:textId="3F3A6399"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76</w:t>
            </w:r>
            <w:r w:rsidR="00641CAC">
              <w:rPr>
                <w:rFonts w:eastAsia="MS PGothic" w:cs="MS PGothic"/>
                <w:sz w:val="24"/>
                <w:szCs w:val="24"/>
                <w:lang w:val="en-GB"/>
              </w:rPr>
              <w:t xml:space="preserve"> </w:t>
            </w:r>
            <w:proofErr w:type="spellStart"/>
            <w:r w:rsidRPr="00122365">
              <w:rPr>
                <w:rFonts w:eastAsia="MS PGothic" w:cs="MS PGothic"/>
                <w:sz w:val="24"/>
                <w:szCs w:val="24"/>
                <w:lang w:val="en-GB"/>
              </w:rPr>
              <w:t>y</w:t>
            </w:r>
            <w:r w:rsidR="00641CAC">
              <w:rPr>
                <w:rFonts w:eastAsia="MS PGothic" w:cs="MS PGothic"/>
                <w:sz w:val="24"/>
                <w:szCs w:val="24"/>
                <w:lang w:val="en-GB"/>
              </w:rPr>
              <w:t>r</w:t>
            </w:r>
            <w:proofErr w:type="spellEnd"/>
          </w:p>
        </w:tc>
        <w:tc>
          <w:tcPr>
            <w:tcW w:w="3411" w:type="dxa"/>
            <w:tcBorders>
              <w:top w:val="nil"/>
              <w:left w:val="nil"/>
              <w:bottom w:val="single" w:sz="4" w:space="0" w:color="auto"/>
              <w:right w:val="nil"/>
            </w:tcBorders>
            <w:shd w:val="clear" w:color="auto" w:fill="auto"/>
            <w:noWrap/>
            <w:vAlign w:val="center"/>
            <w:hideMark/>
          </w:tcPr>
          <w:p w14:paraId="426D0C4A"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disordered consciousness</w:t>
            </w:r>
          </w:p>
        </w:tc>
        <w:tc>
          <w:tcPr>
            <w:tcW w:w="3385" w:type="dxa"/>
            <w:tcBorders>
              <w:top w:val="nil"/>
              <w:left w:val="nil"/>
              <w:bottom w:val="single" w:sz="4" w:space="0" w:color="auto"/>
              <w:right w:val="nil"/>
            </w:tcBorders>
            <w:shd w:val="clear" w:color="auto" w:fill="auto"/>
            <w:noWrap/>
            <w:vAlign w:val="center"/>
            <w:hideMark/>
          </w:tcPr>
          <w:p w14:paraId="6C7D4A3F" w14:textId="77777777" w:rsidR="00264267" w:rsidRPr="00122365" w:rsidRDefault="00264267" w:rsidP="00122365">
            <w:pPr>
              <w:widowControl/>
              <w:spacing w:line="360" w:lineRule="auto"/>
              <w:jc w:val="both"/>
              <w:rPr>
                <w:rFonts w:eastAsia="MS PGothic" w:cs="MS PGothic"/>
                <w:sz w:val="24"/>
                <w:szCs w:val="24"/>
                <w:lang w:val="en-GB"/>
              </w:rPr>
            </w:pPr>
            <w:r w:rsidRPr="00122365">
              <w:rPr>
                <w:rFonts w:eastAsia="MS PGothic" w:cs="MS PGothic"/>
                <w:sz w:val="24"/>
                <w:szCs w:val="24"/>
                <w:lang w:val="en-GB"/>
              </w:rPr>
              <w:t>disordered consciousness</w:t>
            </w:r>
          </w:p>
        </w:tc>
      </w:tr>
    </w:tbl>
    <w:p w14:paraId="276B7EEC" w14:textId="68B90125" w:rsidR="00FF7568" w:rsidRPr="00122365" w:rsidRDefault="00496896" w:rsidP="00122365">
      <w:pPr>
        <w:spacing w:line="360" w:lineRule="auto"/>
        <w:ind w:right="440"/>
        <w:jc w:val="both"/>
        <w:rPr>
          <w:sz w:val="24"/>
          <w:szCs w:val="24"/>
          <w:lang w:val="en-GB"/>
        </w:rPr>
      </w:pPr>
      <w:r w:rsidRPr="00122365">
        <w:rPr>
          <w:sz w:val="24"/>
          <w:szCs w:val="24"/>
          <w:lang w:val="en-GB"/>
        </w:rPr>
        <w:t>MMSE:</w:t>
      </w:r>
      <w:r w:rsidRPr="00122365">
        <w:rPr>
          <w:rFonts w:eastAsiaTheme="minorEastAsia"/>
          <w:sz w:val="24"/>
          <w:szCs w:val="24"/>
          <w:lang w:val="en-GB" w:eastAsia="ja-JP"/>
        </w:rPr>
        <w:t xml:space="preserve"> </w:t>
      </w:r>
      <w:r w:rsidR="00122365" w:rsidRPr="00122365">
        <w:rPr>
          <w:sz w:val="24"/>
          <w:szCs w:val="24"/>
          <w:lang w:val="en-GB"/>
        </w:rPr>
        <w:t xml:space="preserve">Mini </w:t>
      </w:r>
      <w:r w:rsidRPr="00122365">
        <w:rPr>
          <w:sz w:val="24"/>
          <w:szCs w:val="24"/>
          <w:lang w:val="en-GB"/>
        </w:rPr>
        <w:t>mental state examination</w:t>
      </w:r>
      <w:r w:rsidR="00122365" w:rsidRPr="00122365">
        <w:rPr>
          <w:sz w:val="24"/>
          <w:szCs w:val="24"/>
          <w:lang w:val="en-GB"/>
        </w:rPr>
        <w:t xml:space="preserve">; </w:t>
      </w:r>
      <w:r w:rsidRPr="00122365">
        <w:rPr>
          <w:sz w:val="24"/>
          <w:szCs w:val="24"/>
          <w:lang w:val="en-GB"/>
        </w:rPr>
        <w:t xml:space="preserve">HDS-R: Revised </w:t>
      </w:r>
      <w:proofErr w:type="spellStart"/>
      <w:r w:rsidR="00122365" w:rsidRPr="00122365">
        <w:rPr>
          <w:sz w:val="24"/>
          <w:szCs w:val="24"/>
          <w:lang w:val="en-GB"/>
        </w:rPr>
        <w:t>hasegawa</w:t>
      </w:r>
      <w:proofErr w:type="spellEnd"/>
      <w:r w:rsidR="00122365" w:rsidRPr="00122365">
        <w:rPr>
          <w:sz w:val="24"/>
          <w:szCs w:val="24"/>
          <w:lang w:val="en-GB"/>
        </w:rPr>
        <w:t xml:space="preserve"> dementia scale.</w:t>
      </w:r>
    </w:p>
    <w:p w14:paraId="06DC1CC5" w14:textId="77777777" w:rsidR="00122365" w:rsidRPr="00122365" w:rsidRDefault="00122365" w:rsidP="00122365">
      <w:pPr>
        <w:spacing w:line="360" w:lineRule="auto"/>
        <w:jc w:val="both"/>
        <w:rPr>
          <w:b/>
          <w:sz w:val="24"/>
          <w:szCs w:val="24"/>
          <w:lang w:val="en-GB"/>
        </w:rPr>
      </w:pPr>
      <w:r w:rsidRPr="00122365">
        <w:rPr>
          <w:b/>
          <w:sz w:val="24"/>
          <w:szCs w:val="24"/>
          <w:lang w:val="en-GB"/>
        </w:rPr>
        <w:br w:type="page"/>
      </w:r>
    </w:p>
    <w:p w14:paraId="329C88B3" w14:textId="6F00A58E" w:rsidR="00122365" w:rsidRPr="00122365" w:rsidRDefault="00122365" w:rsidP="00122365">
      <w:pPr>
        <w:spacing w:line="360" w:lineRule="auto"/>
        <w:jc w:val="both"/>
        <w:rPr>
          <w:b/>
          <w:sz w:val="24"/>
          <w:szCs w:val="24"/>
          <w:lang w:val="en-GB"/>
        </w:rPr>
        <w:sectPr w:rsidR="00122365" w:rsidRPr="00122365">
          <w:pgSz w:w="11910" w:h="16840"/>
          <w:pgMar w:top="1600" w:right="1680" w:bottom="280" w:left="1680" w:header="720" w:footer="720" w:gutter="0"/>
          <w:cols w:space="720"/>
        </w:sectPr>
      </w:pPr>
      <w:r w:rsidRPr="00122365">
        <w:rPr>
          <w:b/>
          <w:sz w:val="24"/>
          <w:szCs w:val="24"/>
          <w:lang w:val="en-GB"/>
        </w:rPr>
        <w:lastRenderedPageBreak/>
        <w:t>Table 2 Demographic information, clinical features, and instrumental data for all patient</w:t>
      </w:r>
    </w:p>
    <w:p w14:paraId="61F0EE83" w14:textId="77777777" w:rsidR="00FF7568" w:rsidRPr="00122365" w:rsidRDefault="00FF7568" w:rsidP="00122365">
      <w:pPr>
        <w:spacing w:line="360" w:lineRule="auto"/>
        <w:jc w:val="both"/>
        <w:rPr>
          <w:sz w:val="24"/>
          <w:szCs w:val="24"/>
          <w:lang w:val="en-GB"/>
        </w:rPr>
      </w:pPr>
    </w:p>
    <w:tbl>
      <w:tblPr>
        <w:tblW w:w="11267" w:type="dxa"/>
        <w:tblInd w:w="-1628" w:type="dxa"/>
        <w:tblCellMar>
          <w:left w:w="99" w:type="dxa"/>
          <w:right w:w="99" w:type="dxa"/>
        </w:tblCellMar>
        <w:tblLook w:val="04A0" w:firstRow="1" w:lastRow="0" w:firstColumn="1" w:lastColumn="0" w:noHBand="0" w:noVBand="1"/>
      </w:tblPr>
      <w:tblGrid>
        <w:gridCol w:w="971"/>
        <w:gridCol w:w="1558"/>
        <w:gridCol w:w="585"/>
        <w:gridCol w:w="2300"/>
        <w:gridCol w:w="1158"/>
        <w:gridCol w:w="1211"/>
        <w:gridCol w:w="1823"/>
        <w:gridCol w:w="1789"/>
      </w:tblGrid>
      <w:tr w:rsidR="00AD0DB9" w:rsidRPr="00122365" w14:paraId="262691EC" w14:textId="77777777" w:rsidTr="00122365">
        <w:trPr>
          <w:trHeight w:val="270"/>
        </w:trPr>
        <w:tc>
          <w:tcPr>
            <w:tcW w:w="945" w:type="dxa"/>
            <w:vMerge w:val="restart"/>
            <w:tcBorders>
              <w:top w:val="single" w:sz="4" w:space="0" w:color="auto"/>
              <w:left w:val="nil"/>
              <w:bottom w:val="single" w:sz="8" w:space="0" w:color="000000"/>
              <w:right w:val="nil"/>
            </w:tcBorders>
            <w:shd w:val="clear" w:color="auto" w:fill="auto"/>
            <w:noWrap/>
            <w:vAlign w:val="center"/>
            <w:hideMark/>
          </w:tcPr>
          <w:p w14:paraId="72FAFC11" w14:textId="77777777" w:rsidR="00AD0DB9" w:rsidRPr="00122365" w:rsidRDefault="00AD0DB9" w:rsidP="00122365">
            <w:pPr>
              <w:widowControl/>
              <w:autoSpaceDE/>
              <w:autoSpaceDN/>
              <w:spacing w:line="360" w:lineRule="auto"/>
              <w:jc w:val="both"/>
              <w:rPr>
                <w:rFonts w:eastAsia="MS PGothic" w:cs="MS PGothic"/>
                <w:b/>
                <w:sz w:val="24"/>
                <w:szCs w:val="24"/>
                <w:lang w:eastAsia="ja-JP"/>
              </w:rPr>
            </w:pPr>
            <w:r w:rsidRPr="00122365">
              <w:rPr>
                <w:rFonts w:eastAsia="MS PGothic" w:cs="MS PGothic"/>
                <w:b/>
                <w:sz w:val="24"/>
                <w:szCs w:val="24"/>
                <w:lang w:eastAsia="ja-JP"/>
              </w:rPr>
              <w:t>Patient</w:t>
            </w:r>
          </w:p>
        </w:tc>
        <w:tc>
          <w:tcPr>
            <w:tcW w:w="1549" w:type="dxa"/>
            <w:vMerge w:val="restart"/>
            <w:tcBorders>
              <w:top w:val="single" w:sz="4" w:space="0" w:color="auto"/>
              <w:left w:val="nil"/>
              <w:bottom w:val="single" w:sz="8" w:space="0" w:color="000000"/>
              <w:right w:val="nil"/>
            </w:tcBorders>
            <w:shd w:val="clear" w:color="auto" w:fill="auto"/>
            <w:noWrap/>
            <w:vAlign w:val="center"/>
            <w:hideMark/>
          </w:tcPr>
          <w:p w14:paraId="21A50845" w14:textId="7CBAEF48" w:rsidR="00AD0DB9" w:rsidRPr="00122365" w:rsidRDefault="00AD0DB9" w:rsidP="00122365">
            <w:pPr>
              <w:widowControl/>
              <w:autoSpaceDE/>
              <w:autoSpaceDN/>
              <w:spacing w:line="360" w:lineRule="auto"/>
              <w:jc w:val="both"/>
              <w:rPr>
                <w:rFonts w:eastAsia="MS PGothic" w:cs="MS PGothic"/>
                <w:b/>
                <w:sz w:val="24"/>
                <w:szCs w:val="24"/>
                <w:lang w:eastAsia="ja-JP"/>
              </w:rPr>
            </w:pPr>
            <w:r w:rsidRPr="00122365">
              <w:rPr>
                <w:rFonts w:eastAsia="MS PGothic" w:cs="MS PGothic"/>
                <w:b/>
                <w:sz w:val="24"/>
                <w:szCs w:val="24"/>
                <w:lang w:eastAsia="ja-JP"/>
              </w:rPr>
              <w:t xml:space="preserve">Age at </w:t>
            </w:r>
            <w:r w:rsidR="00641CAC" w:rsidRPr="00122365">
              <w:rPr>
                <w:rFonts w:eastAsia="MS PGothic" w:cs="MS PGothic"/>
                <w:b/>
                <w:sz w:val="24"/>
                <w:szCs w:val="24"/>
                <w:lang w:eastAsia="ja-JP"/>
              </w:rPr>
              <w:t>examination</w:t>
            </w:r>
          </w:p>
        </w:tc>
        <w:tc>
          <w:tcPr>
            <w:tcW w:w="563" w:type="dxa"/>
            <w:vMerge w:val="restart"/>
            <w:tcBorders>
              <w:top w:val="single" w:sz="4" w:space="0" w:color="auto"/>
              <w:left w:val="nil"/>
              <w:bottom w:val="single" w:sz="8" w:space="0" w:color="000000"/>
              <w:right w:val="nil"/>
            </w:tcBorders>
            <w:shd w:val="clear" w:color="auto" w:fill="auto"/>
            <w:noWrap/>
            <w:vAlign w:val="center"/>
            <w:hideMark/>
          </w:tcPr>
          <w:p w14:paraId="533B0EB7" w14:textId="77777777" w:rsidR="00AD0DB9" w:rsidRPr="00122365" w:rsidRDefault="00AD0DB9" w:rsidP="00122365">
            <w:pPr>
              <w:widowControl/>
              <w:autoSpaceDE/>
              <w:autoSpaceDN/>
              <w:spacing w:line="360" w:lineRule="auto"/>
              <w:jc w:val="both"/>
              <w:rPr>
                <w:rFonts w:eastAsia="MS PGothic" w:cs="MS PGothic"/>
                <w:b/>
                <w:sz w:val="24"/>
                <w:szCs w:val="24"/>
                <w:lang w:eastAsia="ja-JP"/>
              </w:rPr>
            </w:pPr>
            <w:r w:rsidRPr="00122365">
              <w:rPr>
                <w:rFonts w:eastAsia="MS PGothic" w:cs="MS PGothic"/>
                <w:b/>
                <w:sz w:val="24"/>
                <w:szCs w:val="24"/>
                <w:lang w:eastAsia="ja-JP"/>
              </w:rPr>
              <w:t>Sex</w:t>
            </w:r>
          </w:p>
        </w:tc>
        <w:tc>
          <w:tcPr>
            <w:tcW w:w="2300" w:type="dxa"/>
            <w:vMerge w:val="restart"/>
            <w:tcBorders>
              <w:top w:val="single" w:sz="4" w:space="0" w:color="auto"/>
              <w:left w:val="nil"/>
              <w:bottom w:val="single" w:sz="8" w:space="0" w:color="000000"/>
              <w:right w:val="nil"/>
            </w:tcBorders>
            <w:shd w:val="clear" w:color="auto" w:fill="auto"/>
            <w:noWrap/>
            <w:vAlign w:val="center"/>
            <w:hideMark/>
          </w:tcPr>
          <w:p w14:paraId="1BB05F8B" w14:textId="614467B2" w:rsidR="00AD0DB9" w:rsidRPr="00122365" w:rsidRDefault="00AD0DB9" w:rsidP="00122365">
            <w:pPr>
              <w:widowControl/>
              <w:autoSpaceDE/>
              <w:autoSpaceDN/>
              <w:spacing w:line="360" w:lineRule="auto"/>
              <w:jc w:val="both"/>
              <w:rPr>
                <w:rFonts w:eastAsia="MS PGothic" w:cs="MS PGothic"/>
                <w:b/>
                <w:sz w:val="24"/>
                <w:szCs w:val="24"/>
                <w:lang w:eastAsia="ja-JP"/>
              </w:rPr>
            </w:pPr>
            <w:r w:rsidRPr="00122365">
              <w:rPr>
                <w:rFonts w:eastAsia="MS PGothic" w:cs="MS PGothic"/>
                <w:b/>
                <w:sz w:val="24"/>
                <w:szCs w:val="24"/>
                <w:lang w:eastAsia="ja-JP"/>
              </w:rPr>
              <w:t xml:space="preserve">Clinical </w:t>
            </w:r>
            <w:r w:rsidR="00641CAC" w:rsidRPr="00122365">
              <w:rPr>
                <w:rFonts w:eastAsia="MS PGothic" w:cs="MS PGothic"/>
                <w:b/>
                <w:sz w:val="24"/>
                <w:szCs w:val="24"/>
                <w:lang w:eastAsia="ja-JP"/>
              </w:rPr>
              <w:t>features</w:t>
            </w:r>
          </w:p>
        </w:tc>
        <w:tc>
          <w:tcPr>
            <w:tcW w:w="4121" w:type="dxa"/>
            <w:gridSpan w:val="3"/>
            <w:tcBorders>
              <w:top w:val="single" w:sz="4" w:space="0" w:color="auto"/>
              <w:left w:val="nil"/>
              <w:bottom w:val="single" w:sz="4" w:space="0" w:color="auto"/>
              <w:right w:val="nil"/>
            </w:tcBorders>
            <w:shd w:val="clear" w:color="auto" w:fill="auto"/>
            <w:noWrap/>
            <w:vAlign w:val="center"/>
            <w:hideMark/>
          </w:tcPr>
          <w:p w14:paraId="584E21E6" w14:textId="5E0102A3" w:rsidR="00AD0DB9" w:rsidRPr="00122365" w:rsidRDefault="00AD0DB9" w:rsidP="00122365">
            <w:pPr>
              <w:widowControl/>
              <w:autoSpaceDE/>
              <w:autoSpaceDN/>
              <w:spacing w:line="360" w:lineRule="auto"/>
              <w:jc w:val="both"/>
              <w:rPr>
                <w:rFonts w:eastAsia="MS PGothic" w:cs="MS PGothic"/>
                <w:b/>
                <w:sz w:val="24"/>
                <w:szCs w:val="24"/>
                <w:lang w:eastAsia="ja-JP"/>
              </w:rPr>
            </w:pPr>
            <w:r w:rsidRPr="00122365">
              <w:rPr>
                <w:rFonts w:eastAsia="MS PGothic" w:cs="MS PGothic"/>
                <w:b/>
                <w:sz w:val="24"/>
                <w:szCs w:val="24"/>
                <w:lang w:eastAsia="ja-JP"/>
              </w:rPr>
              <w:t xml:space="preserve"> Localization of </w:t>
            </w:r>
            <w:r w:rsidR="00641CAC" w:rsidRPr="00122365">
              <w:rPr>
                <w:rFonts w:eastAsia="MS PGothic" w:cs="MS PGothic"/>
                <w:b/>
                <w:sz w:val="24"/>
                <w:szCs w:val="24"/>
                <w:lang w:eastAsia="ja-JP"/>
              </w:rPr>
              <w:t>brain calcification</w:t>
            </w:r>
          </w:p>
        </w:tc>
        <w:tc>
          <w:tcPr>
            <w:tcW w:w="1789" w:type="dxa"/>
            <w:vMerge w:val="restart"/>
            <w:tcBorders>
              <w:top w:val="single" w:sz="4" w:space="0" w:color="auto"/>
              <w:left w:val="nil"/>
              <w:bottom w:val="single" w:sz="8" w:space="0" w:color="000000"/>
              <w:right w:val="nil"/>
            </w:tcBorders>
            <w:shd w:val="clear" w:color="auto" w:fill="auto"/>
            <w:noWrap/>
            <w:vAlign w:val="center"/>
            <w:hideMark/>
          </w:tcPr>
          <w:p w14:paraId="48775C8E" w14:textId="77777777" w:rsidR="00AD0DB9" w:rsidRPr="00122365" w:rsidRDefault="00AD0DB9" w:rsidP="00122365">
            <w:pPr>
              <w:widowControl/>
              <w:autoSpaceDE/>
              <w:autoSpaceDN/>
              <w:spacing w:line="360" w:lineRule="auto"/>
              <w:jc w:val="both"/>
              <w:rPr>
                <w:rFonts w:eastAsia="MS PGothic" w:cs="MS PGothic"/>
                <w:b/>
                <w:sz w:val="24"/>
                <w:szCs w:val="24"/>
                <w:lang w:eastAsia="ja-JP"/>
              </w:rPr>
            </w:pPr>
            <w:r w:rsidRPr="00122365">
              <w:rPr>
                <w:rFonts w:eastAsia="MS PGothic" w:cs="MS PGothic"/>
                <w:b/>
                <w:sz w:val="24"/>
                <w:szCs w:val="24"/>
                <w:lang w:eastAsia="ja-JP"/>
              </w:rPr>
              <w:t>Mutation</w:t>
            </w:r>
          </w:p>
        </w:tc>
      </w:tr>
      <w:tr w:rsidR="00AD0DB9" w:rsidRPr="00122365" w14:paraId="0B75A7D5" w14:textId="77777777" w:rsidTr="00122365">
        <w:trPr>
          <w:trHeight w:val="285"/>
        </w:trPr>
        <w:tc>
          <w:tcPr>
            <w:tcW w:w="945" w:type="dxa"/>
            <w:vMerge/>
            <w:tcBorders>
              <w:top w:val="nil"/>
              <w:left w:val="nil"/>
              <w:bottom w:val="single" w:sz="8" w:space="0" w:color="000000"/>
              <w:right w:val="nil"/>
            </w:tcBorders>
            <w:vAlign w:val="center"/>
            <w:hideMark/>
          </w:tcPr>
          <w:p w14:paraId="30B8D883" w14:textId="77777777" w:rsidR="00AD0DB9" w:rsidRPr="00122365" w:rsidRDefault="00AD0DB9" w:rsidP="00122365">
            <w:pPr>
              <w:widowControl/>
              <w:autoSpaceDE/>
              <w:autoSpaceDN/>
              <w:spacing w:line="360" w:lineRule="auto"/>
              <w:jc w:val="both"/>
              <w:rPr>
                <w:rFonts w:eastAsia="MS PGothic" w:cs="MS PGothic"/>
                <w:b/>
                <w:sz w:val="24"/>
                <w:szCs w:val="24"/>
                <w:lang w:eastAsia="ja-JP"/>
              </w:rPr>
            </w:pPr>
          </w:p>
        </w:tc>
        <w:tc>
          <w:tcPr>
            <w:tcW w:w="1549" w:type="dxa"/>
            <w:vMerge/>
            <w:tcBorders>
              <w:top w:val="nil"/>
              <w:left w:val="nil"/>
              <w:bottom w:val="single" w:sz="8" w:space="0" w:color="000000"/>
              <w:right w:val="nil"/>
            </w:tcBorders>
            <w:vAlign w:val="center"/>
            <w:hideMark/>
          </w:tcPr>
          <w:p w14:paraId="3E56E1E5" w14:textId="77777777" w:rsidR="00AD0DB9" w:rsidRPr="00122365" w:rsidRDefault="00AD0DB9" w:rsidP="00122365">
            <w:pPr>
              <w:widowControl/>
              <w:autoSpaceDE/>
              <w:autoSpaceDN/>
              <w:spacing w:line="360" w:lineRule="auto"/>
              <w:jc w:val="both"/>
              <w:rPr>
                <w:rFonts w:eastAsia="MS PGothic" w:cs="MS PGothic"/>
                <w:b/>
                <w:sz w:val="24"/>
                <w:szCs w:val="24"/>
                <w:lang w:eastAsia="ja-JP"/>
              </w:rPr>
            </w:pPr>
          </w:p>
        </w:tc>
        <w:tc>
          <w:tcPr>
            <w:tcW w:w="563" w:type="dxa"/>
            <w:vMerge/>
            <w:tcBorders>
              <w:top w:val="nil"/>
              <w:left w:val="nil"/>
              <w:bottom w:val="single" w:sz="8" w:space="0" w:color="000000"/>
              <w:right w:val="nil"/>
            </w:tcBorders>
            <w:vAlign w:val="center"/>
            <w:hideMark/>
          </w:tcPr>
          <w:p w14:paraId="2624F2E6" w14:textId="77777777" w:rsidR="00AD0DB9" w:rsidRPr="00122365" w:rsidRDefault="00AD0DB9" w:rsidP="00122365">
            <w:pPr>
              <w:widowControl/>
              <w:autoSpaceDE/>
              <w:autoSpaceDN/>
              <w:spacing w:line="360" w:lineRule="auto"/>
              <w:jc w:val="both"/>
              <w:rPr>
                <w:rFonts w:eastAsia="MS PGothic" w:cs="MS PGothic"/>
                <w:b/>
                <w:sz w:val="24"/>
                <w:szCs w:val="24"/>
                <w:lang w:eastAsia="ja-JP"/>
              </w:rPr>
            </w:pPr>
          </w:p>
        </w:tc>
        <w:tc>
          <w:tcPr>
            <w:tcW w:w="2300" w:type="dxa"/>
            <w:vMerge/>
            <w:tcBorders>
              <w:top w:val="nil"/>
              <w:left w:val="nil"/>
              <w:bottom w:val="single" w:sz="8" w:space="0" w:color="000000"/>
              <w:right w:val="nil"/>
            </w:tcBorders>
            <w:vAlign w:val="center"/>
            <w:hideMark/>
          </w:tcPr>
          <w:p w14:paraId="728719D3" w14:textId="77777777" w:rsidR="00AD0DB9" w:rsidRPr="00122365" w:rsidRDefault="00AD0DB9" w:rsidP="00122365">
            <w:pPr>
              <w:widowControl/>
              <w:autoSpaceDE/>
              <w:autoSpaceDN/>
              <w:spacing w:line="360" w:lineRule="auto"/>
              <w:jc w:val="both"/>
              <w:rPr>
                <w:rFonts w:eastAsia="MS PGothic" w:cs="MS PGothic"/>
                <w:b/>
                <w:sz w:val="24"/>
                <w:szCs w:val="24"/>
                <w:lang w:eastAsia="ja-JP"/>
              </w:rPr>
            </w:pPr>
          </w:p>
        </w:tc>
        <w:tc>
          <w:tcPr>
            <w:tcW w:w="1122" w:type="dxa"/>
            <w:tcBorders>
              <w:top w:val="single" w:sz="4" w:space="0" w:color="auto"/>
              <w:left w:val="nil"/>
              <w:bottom w:val="single" w:sz="8" w:space="0" w:color="auto"/>
              <w:right w:val="nil"/>
            </w:tcBorders>
            <w:shd w:val="clear" w:color="auto" w:fill="auto"/>
            <w:noWrap/>
            <w:vAlign w:val="center"/>
            <w:hideMark/>
          </w:tcPr>
          <w:p w14:paraId="43F69D4D" w14:textId="1816C1FD" w:rsidR="00AD0DB9" w:rsidRPr="00122365" w:rsidRDefault="00AD0DB9" w:rsidP="00122365">
            <w:pPr>
              <w:widowControl/>
              <w:autoSpaceDE/>
              <w:autoSpaceDN/>
              <w:spacing w:line="360" w:lineRule="auto"/>
              <w:jc w:val="both"/>
              <w:rPr>
                <w:rFonts w:eastAsia="MS PGothic" w:cs="MS PGothic"/>
                <w:b/>
                <w:sz w:val="24"/>
                <w:szCs w:val="24"/>
                <w:lang w:eastAsia="ja-JP"/>
              </w:rPr>
            </w:pPr>
            <w:r w:rsidRPr="00122365">
              <w:rPr>
                <w:rFonts w:eastAsia="MS PGothic" w:cs="MS PGothic"/>
                <w:b/>
                <w:sz w:val="24"/>
                <w:szCs w:val="24"/>
                <w:lang w:eastAsia="ja-JP"/>
              </w:rPr>
              <w:t>Striatum</w:t>
            </w:r>
          </w:p>
        </w:tc>
        <w:tc>
          <w:tcPr>
            <w:tcW w:w="1176" w:type="dxa"/>
            <w:tcBorders>
              <w:top w:val="single" w:sz="4" w:space="0" w:color="auto"/>
              <w:left w:val="nil"/>
              <w:bottom w:val="single" w:sz="8" w:space="0" w:color="auto"/>
              <w:right w:val="nil"/>
            </w:tcBorders>
            <w:shd w:val="clear" w:color="auto" w:fill="auto"/>
            <w:noWrap/>
            <w:vAlign w:val="center"/>
            <w:hideMark/>
          </w:tcPr>
          <w:p w14:paraId="66FD714E" w14:textId="387CF33A" w:rsidR="00AD0DB9" w:rsidRPr="00122365" w:rsidRDefault="00AD0DB9" w:rsidP="00122365">
            <w:pPr>
              <w:widowControl/>
              <w:autoSpaceDE/>
              <w:autoSpaceDN/>
              <w:spacing w:line="360" w:lineRule="auto"/>
              <w:jc w:val="both"/>
              <w:rPr>
                <w:rFonts w:eastAsia="MS PGothic" w:cs="MS PGothic"/>
                <w:b/>
                <w:sz w:val="24"/>
                <w:szCs w:val="24"/>
                <w:lang w:eastAsia="ja-JP"/>
              </w:rPr>
            </w:pPr>
            <w:r w:rsidRPr="00122365">
              <w:rPr>
                <w:rFonts w:eastAsia="MS PGothic" w:cs="MS PGothic"/>
                <w:b/>
                <w:sz w:val="24"/>
                <w:szCs w:val="24"/>
                <w:lang w:eastAsia="ja-JP"/>
              </w:rPr>
              <w:t>Pallidum</w:t>
            </w:r>
          </w:p>
        </w:tc>
        <w:tc>
          <w:tcPr>
            <w:tcW w:w="1823" w:type="dxa"/>
            <w:tcBorders>
              <w:top w:val="single" w:sz="4" w:space="0" w:color="auto"/>
              <w:left w:val="nil"/>
              <w:bottom w:val="single" w:sz="8" w:space="0" w:color="auto"/>
              <w:right w:val="nil"/>
            </w:tcBorders>
            <w:shd w:val="clear" w:color="auto" w:fill="auto"/>
            <w:noWrap/>
            <w:vAlign w:val="center"/>
            <w:hideMark/>
          </w:tcPr>
          <w:p w14:paraId="23F0B17A" w14:textId="6DC2D5DE" w:rsidR="00AD0DB9" w:rsidRPr="00122365" w:rsidRDefault="00AD0DB9" w:rsidP="00122365">
            <w:pPr>
              <w:widowControl/>
              <w:autoSpaceDE/>
              <w:autoSpaceDN/>
              <w:spacing w:line="360" w:lineRule="auto"/>
              <w:jc w:val="both"/>
              <w:rPr>
                <w:rFonts w:eastAsia="MS PGothic" w:cs="MS PGothic"/>
                <w:b/>
                <w:sz w:val="24"/>
                <w:szCs w:val="24"/>
                <w:lang w:eastAsia="ja-JP"/>
              </w:rPr>
            </w:pPr>
            <w:r w:rsidRPr="00122365">
              <w:rPr>
                <w:rFonts w:eastAsia="MS PGothic" w:cs="MS PGothic"/>
                <w:b/>
                <w:sz w:val="24"/>
                <w:szCs w:val="24"/>
                <w:lang w:eastAsia="ja-JP"/>
              </w:rPr>
              <w:t>Cerebellar dentate nuclei</w:t>
            </w:r>
          </w:p>
        </w:tc>
        <w:tc>
          <w:tcPr>
            <w:tcW w:w="1789" w:type="dxa"/>
            <w:vMerge/>
            <w:tcBorders>
              <w:top w:val="nil"/>
              <w:left w:val="nil"/>
              <w:bottom w:val="single" w:sz="8" w:space="0" w:color="auto"/>
              <w:right w:val="nil"/>
            </w:tcBorders>
            <w:vAlign w:val="center"/>
            <w:hideMark/>
          </w:tcPr>
          <w:p w14:paraId="63D55DA0"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p>
        </w:tc>
      </w:tr>
      <w:tr w:rsidR="00AD0DB9" w:rsidRPr="00122365" w14:paraId="621D5216" w14:textId="77777777" w:rsidTr="00122365">
        <w:trPr>
          <w:trHeight w:val="270"/>
        </w:trPr>
        <w:tc>
          <w:tcPr>
            <w:tcW w:w="945" w:type="dxa"/>
            <w:tcBorders>
              <w:top w:val="nil"/>
              <w:left w:val="nil"/>
              <w:bottom w:val="nil"/>
              <w:right w:val="nil"/>
            </w:tcBorders>
            <w:shd w:val="clear" w:color="auto" w:fill="auto"/>
            <w:noWrap/>
            <w:vAlign w:val="center"/>
            <w:hideMark/>
          </w:tcPr>
          <w:p w14:paraId="3BB44EA7"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ascii="SimSun" w:eastAsia="SimSun" w:hAnsi="SimSun" w:cs="SimSun" w:hint="eastAsia"/>
                <w:sz w:val="24"/>
                <w:szCs w:val="24"/>
                <w:lang w:eastAsia="ja-JP"/>
              </w:rPr>
              <w:t>Ⅱ</w:t>
            </w:r>
            <w:r w:rsidRPr="00122365">
              <w:rPr>
                <w:rFonts w:eastAsia="MS PGothic" w:cs="MS PGothic"/>
                <w:sz w:val="24"/>
                <w:szCs w:val="24"/>
                <w:lang w:eastAsia="ja-JP"/>
              </w:rPr>
              <w:t>-1</w:t>
            </w:r>
          </w:p>
        </w:tc>
        <w:tc>
          <w:tcPr>
            <w:tcW w:w="1549" w:type="dxa"/>
            <w:tcBorders>
              <w:top w:val="nil"/>
              <w:left w:val="nil"/>
              <w:bottom w:val="nil"/>
              <w:right w:val="nil"/>
            </w:tcBorders>
            <w:shd w:val="clear" w:color="auto" w:fill="auto"/>
            <w:noWrap/>
            <w:vAlign w:val="center"/>
            <w:hideMark/>
          </w:tcPr>
          <w:p w14:paraId="0F3A1FF5"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69</w:t>
            </w:r>
          </w:p>
        </w:tc>
        <w:tc>
          <w:tcPr>
            <w:tcW w:w="563" w:type="dxa"/>
            <w:tcBorders>
              <w:top w:val="nil"/>
              <w:left w:val="nil"/>
              <w:bottom w:val="nil"/>
              <w:right w:val="nil"/>
            </w:tcBorders>
            <w:shd w:val="clear" w:color="auto" w:fill="auto"/>
            <w:noWrap/>
            <w:vAlign w:val="center"/>
            <w:hideMark/>
          </w:tcPr>
          <w:p w14:paraId="43E8B1D3"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F</w:t>
            </w:r>
          </w:p>
        </w:tc>
        <w:tc>
          <w:tcPr>
            <w:tcW w:w="2300" w:type="dxa"/>
            <w:tcBorders>
              <w:top w:val="single" w:sz="8" w:space="0" w:color="auto"/>
              <w:left w:val="nil"/>
              <w:bottom w:val="nil"/>
              <w:right w:val="nil"/>
            </w:tcBorders>
            <w:shd w:val="clear" w:color="auto" w:fill="auto"/>
            <w:noWrap/>
            <w:vAlign w:val="center"/>
            <w:hideMark/>
          </w:tcPr>
          <w:p w14:paraId="50FAD1DB" w14:textId="0B7C43C2"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 xml:space="preserve">Dementia, Irritability and </w:t>
            </w:r>
            <w:proofErr w:type="spellStart"/>
            <w:r w:rsidRPr="00122365">
              <w:rPr>
                <w:rFonts w:eastAsia="MS PGothic" w:cs="MS PGothic"/>
                <w:sz w:val="24"/>
                <w:szCs w:val="24"/>
                <w:lang w:eastAsia="ja-JP"/>
              </w:rPr>
              <w:t>agression</w:t>
            </w:r>
            <w:proofErr w:type="spellEnd"/>
          </w:p>
        </w:tc>
        <w:tc>
          <w:tcPr>
            <w:tcW w:w="1122" w:type="dxa"/>
            <w:tcBorders>
              <w:top w:val="nil"/>
              <w:left w:val="nil"/>
              <w:bottom w:val="nil"/>
              <w:right w:val="nil"/>
            </w:tcBorders>
            <w:shd w:val="clear" w:color="auto" w:fill="auto"/>
            <w:noWrap/>
            <w:vAlign w:val="center"/>
            <w:hideMark/>
          </w:tcPr>
          <w:p w14:paraId="41518F1B"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176" w:type="dxa"/>
            <w:tcBorders>
              <w:top w:val="nil"/>
              <w:left w:val="nil"/>
              <w:bottom w:val="nil"/>
              <w:right w:val="nil"/>
            </w:tcBorders>
            <w:shd w:val="clear" w:color="auto" w:fill="auto"/>
            <w:noWrap/>
            <w:vAlign w:val="center"/>
            <w:hideMark/>
          </w:tcPr>
          <w:p w14:paraId="70EBE2C3"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823" w:type="dxa"/>
            <w:tcBorders>
              <w:top w:val="nil"/>
              <w:left w:val="nil"/>
              <w:bottom w:val="nil"/>
              <w:right w:val="nil"/>
            </w:tcBorders>
            <w:shd w:val="clear" w:color="auto" w:fill="auto"/>
            <w:noWrap/>
            <w:vAlign w:val="center"/>
            <w:hideMark/>
          </w:tcPr>
          <w:p w14:paraId="24673885"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789" w:type="dxa"/>
            <w:tcBorders>
              <w:top w:val="nil"/>
              <w:left w:val="nil"/>
              <w:bottom w:val="nil"/>
              <w:right w:val="nil"/>
            </w:tcBorders>
            <w:shd w:val="clear" w:color="auto" w:fill="auto"/>
            <w:noWrap/>
            <w:vAlign w:val="center"/>
            <w:hideMark/>
          </w:tcPr>
          <w:p w14:paraId="26F00C87" w14:textId="1577F860"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SLC20A2</w:t>
            </w:r>
            <w:r w:rsidR="00122365" w:rsidRPr="00122365">
              <w:rPr>
                <w:rFonts w:eastAsia="MS PGothic" w:cs="MS PGothic"/>
                <w:sz w:val="24"/>
                <w:szCs w:val="24"/>
                <w:lang w:eastAsia="ja-JP"/>
              </w:rPr>
              <w:t xml:space="preserve"> </w:t>
            </w:r>
            <w:r w:rsidRPr="00122365">
              <w:rPr>
                <w:rFonts w:eastAsia="MS PGothic" w:cs="MS PGothic"/>
                <w:sz w:val="24"/>
                <w:szCs w:val="24"/>
                <w:lang w:eastAsia="ja-JP"/>
              </w:rPr>
              <w:t>(c.344C&gt;T)</w:t>
            </w:r>
          </w:p>
        </w:tc>
      </w:tr>
      <w:tr w:rsidR="00AD0DB9" w:rsidRPr="00122365" w14:paraId="54D95BA2" w14:textId="77777777" w:rsidTr="00122365">
        <w:trPr>
          <w:trHeight w:val="270"/>
        </w:trPr>
        <w:tc>
          <w:tcPr>
            <w:tcW w:w="945" w:type="dxa"/>
            <w:tcBorders>
              <w:top w:val="nil"/>
              <w:left w:val="nil"/>
              <w:bottom w:val="nil"/>
              <w:right w:val="nil"/>
            </w:tcBorders>
            <w:shd w:val="clear" w:color="auto" w:fill="auto"/>
            <w:noWrap/>
            <w:vAlign w:val="center"/>
            <w:hideMark/>
          </w:tcPr>
          <w:p w14:paraId="19E2F4EE"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ascii="SimSun" w:eastAsia="SimSun" w:hAnsi="SimSun" w:cs="SimSun" w:hint="eastAsia"/>
                <w:sz w:val="24"/>
                <w:szCs w:val="24"/>
                <w:lang w:eastAsia="ja-JP"/>
              </w:rPr>
              <w:t>Ⅱ</w:t>
            </w:r>
            <w:r w:rsidRPr="00122365">
              <w:rPr>
                <w:rFonts w:eastAsia="MS PGothic" w:cs="MS PGothic"/>
                <w:sz w:val="24"/>
                <w:szCs w:val="24"/>
                <w:lang w:eastAsia="ja-JP"/>
              </w:rPr>
              <w:t>-5</w:t>
            </w:r>
          </w:p>
        </w:tc>
        <w:tc>
          <w:tcPr>
            <w:tcW w:w="1549" w:type="dxa"/>
            <w:tcBorders>
              <w:top w:val="nil"/>
              <w:left w:val="nil"/>
              <w:bottom w:val="nil"/>
              <w:right w:val="nil"/>
            </w:tcBorders>
            <w:shd w:val="clear" w:color="auto" w:fill="auto"/>
            <w:noWrap/>
            <w:vAlign w:val="center"/>
            <w:hideMark/>
          </w:tcPr>
          <w:p w14:paraId="32DB0742"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61</w:t>
            </w:r>
          </w:p>
        </w:tc>
        <w:tc>
          <w:tcPr>
            <w:tcW w:w="563" w:type="dxa"/>
            <w:tcBorders>
              <w:top w:val="nil"/>
              <w:left w:val="nil"/>
              <w:bottom w:val="nil"/>
              <w:right w:val="nil"/>
            </w:tcBorders>
            <w:shd w:val="clear" w:color="auto" w:fill="auto"/>
            <w:noWrap/>
            <w:vAlign w:val="center"/>
            <w:hideMark/>
          </w:tcPr>
          <w:p w14:paraId="17B23CAE"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F</w:t>
            </w:r>
          </w:p>
        </w:tc>
        <w:tc>
          <w:tcPr>
            <w:tcW w:w="2300" w:type="dxa"/>
            <w:tcBorders>
              <w:top w:val="nil"/>
              <w:left w:val="nil"/>
              <w:bottom w:val="nil"/>
              <w:right w:val="nil"/>
            </w:tcBorders>
            <w:shd w:val="clear" w:color="auto" w:fill="auto"/>
            <w:noWrap/>
            <w:vAlign w:val="center"/>
            <w:hideMark/>
          </w:tcPr>
          <w:p w14:paraId="2BCEA08D"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Asymptomatic (only headache)</w:t>
            </w:r>
          </w:p>
        </w:tc>
        <w:tc>
          <w:tcPr>
            <w:tcW w:w="1122" w:type="dxa"/>
            <w:tcBorders>
              <w:top w:val="nil"/>
              <w:left w:val="nil"/>
              <w:bottom w:val="nil"/>
              <w:right w:val="nil"/>
            </w:tcBorders>
            <w:shd w:val="clear" w:color="auto" w:fill="auto"/>
            <w:noWrap/>
            <w:vAlign w:val="center"/>
            <w:hideMark/>
          </w:tcPr>
          <w:p w14:paraId="30F203AF"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176" w:type="dxa"/>
            <w:tcBorders>
              <w:top w:val="nil"/>
              <w:left w:val="nil"/>
              <w:bottom w:val="nil"/>
              <w:right w:val="nil"/>
            </w:tcBorders>
            <w:shd w:val="clear" w:color="auto" w:fill="auto"/>
            <w:noWrap/>
            <w:vAlign w:val="center"/>
            <w:hideMark/>
          </w:tcPr>
          <w:p w14:paraId="4F842ED5"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823" w:type="dxa"/>
            <w:tcBorders>
              <w:top w:val="nil"/>
              <w:left w:val="nil"/>
              <w:bottom w:val="nil"/>
              <w:right w:val="nil"/>
            </w:tcBorders>
            <w:shd w:val="clear" w:color="auto" w:fill="auto"/>
            <w:noWrap/>
            <w:vAlign w:val="center"/>
            <w:hideMark/>
          </w:tcPr>
          <w:p w14:paraId="1D058E8D"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789" w:type="dxa"/>
            <w:tcBorders>
              <w:top w:val="nil"/>
              <w:left w:val="nil"/>
              <w:bottom w:val="nil"/>
              <w:right w:val="nil"/>
            </w:tcBorders>
            <w:shd w:val="clear" w:color="auto" w:fill="auto"/>
            <w:noWrap/>
            <w:vAlign w:val="center"/>
            <w:hideMark/>
          </w:tcPr>
          <w:p w14:paraId="793A83A5" w14:textId="36803D1D"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SLC20A2</w:t>
            </w:r>
            <w:r w:rsidR="00122365" w:rsidRPr="00122365">
              <w:rPr>
                <w:rFonts w:eastAsia="MS PGothic" w:cs="MS PGothic"/>
                <w:sz w:val="24"/>
                <w:szCs w:val="24"/>
                <w:lang w:eastAsia="ja-JP"/>
              </w:rPr>
              <w:t xml:space="preserve"> </w:t>
            </w:r>
            <w:r w:rsidRPr="00122365">
              <w:rPr>
                <w:rFonts w:eastAsia="MS PGothic" w:cs="MS PGothic"/>
                <w:sz w:val="24"/>
                <w:szCs w:val="24"/>
                <w:lang w:eastAsia="ja-JP"/>
              </w:rPr>
              <w:t>(c.344C&gt;T)</w:t>
            </w:r>
          </w:p>
        </w:tc>
      </w:tr>
      <w:tr w:rsidR="00AD0DB9" w:rsidRPr="00122365" w14:paraId="36B6E701" w14:textId="77777777" w:rsidTr="00122365">
        <w:trPr>
          <w:trHeight w:val="270"/>
        </w:trPr>
        <w:tc>
          <w:tcPr>
            <w:tcW w:w="945" w:type="dxa"/>
            <w:tcBorders>
              <w:top w:val="nil"/>
              <w:left w:val="nil"/>
              <w:bottom w:val="nil"/>
              <w:right w:val="nil"/>
            </w:tcBorders>
            <w:shd w:val="clear" w:color="auto" w:fill="auto"/>
            <w:noWrap/>
            <w:vAlign w:val="center"/>
            <w:hideMark/>
          </w:tcPr>
          <w:p w14:paraId="319D3815"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ascii="SimSun" w:eastAsia="SimSun" w:hAnsi="SimSun" w:cs="SimSun" w:hint="eastAsia"/>
                <w:sz w:val="24"/>
                <w:szCs w:val="24"/>
                <w:lang w:eastAsia="ja-JP"/>
              </w:rPr>
              <w:t>Ⅱ</w:t>
            </w:r>
            <w:r w:rsidRPr="00122365">
              <w:rPr>
                <w:rFonts w:eastAsia="MS PGothic" w:cs="MS PGothic"/>
                <w:sz w:val="24"/>
                <w:szCs w:val="24"/>
                <w:lang w:eastAsia="ja-JP"/>
              </w:rPr>
              <w:t>-7</w:t>
            </w:r>
          </w:p>
        </w:tc>
        <w:tc>
          <w:tcPr>
            <w:tcW w:w="1549" w:type="dxa"/>
            <w:tcBorders>
              <w:top w:val="nil"/>
              <w:left w:val="nil"/>
              <w:bottom w:val="nil"/>
              <w:right w:val="nil"/>
            </w:tcBorders>
            <w:shd w:val="clear" w:color="auto" w:fill="auto"/>
            <w:noWrap/>
            <w:vAlign w:val="center"/>
            <w:hideMark/>
          </w:tcPr>
          <w:p w14:paraId="777D5C7C"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59</w:t>
            </w:r>
          </w:p>
        </w:tc>
        <w:tc>
          <w:tcPr>
            <w:tcW w:w="563" w:type="dxa"/>
            <w:tcBorders>
              <w:top w:val="nil"/>
              <w:left w:val="nil"/>
              <w:bottom w:val="nil"/>
              <w:right w:val="nil"/>
            </w:tcBorders>
            <w:shd w:val="clear" w:color="auto" w:fill="auto"/>
            <w:noWrap/>
            <w:vAlign w:val="center"/>
            <w:hideMark/>
          </w:tcPr>
          <w:p w14:paraId="1F51FF9A"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M</w:t>
            </w:r>
          </w:p>
        </w:tc>
        <w:tc>
          <w:tcPr>
            <w:tcW w:w="2300" w:type="dxa"/>
            <w:tcBorders>
              <w:top w:val="nil"/>
              <w:left w:val="nil"/>
              <w:bottom w:val="nil"/>
              <w:right w:val="nil"/>
            </w:tcBorders>
            <w:shd w:val="clear" w:color="auto" w:fill="auto"/>
            <w:noWrap/>
            <w:vAlign w:val="center"/>
            <w:hideMark/>
          </w:tcPr>
          <w:p w14:paraId="27C788D8"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 xml:space="preserve">Mental retardation </w:t>
            </w:r>
          </w:p>
        </w:tc>
        <w:tc>
          <w:tcPr>
            <w:tcW w:w="1122" w:type="dxa"/>
            <w:tcBorders>
              <w:top w:val="nil"/>
              <w:left w:val="nil"/>
              <w:bottom w:val="nil"/>
              <w:right w:val="nil"/>
            </w:tcBorders>
            <w:shd w:val="clear" w:color="auto" w:fill="auto"/>
            <w:noWrap/>
            <w:vAlign w:val="center"/>
            <w:hideMark/>
          </w:tcPr>
          <w:p w14:paraId="2CD98E67"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176" w:type="dxa"/>
            <w:tcBorders>
              <w:top w:val="nil"/>
              <w:left w:val="nil"/>
              <w:bottom w:val="nil"/>
              <w:right w:val="nil"/>
            </w:tcBorders>
            <w:shd w:val="clear" w:color="auto" w:fill="auto"/>
            <w:noWrap/>
            <w:vAlign w:val="center"/>
            <w:hideMark/>
          </w:tcPr>
          <w:p w14:paraId="3138C748"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823" w:type="dxa"/>
            <w:tcBorders>
              <w:top w:val="nil"/>
              <w:left w:val="nil"/>
              <w:bottom w:val="nil"/>
              <w:right w:val="nil"/>
            </w:tcBorders>
            <w:shd w:val="clear" w:color="auto" w:fill="auto"/>
            <w:noWrap/>
            <w:vAlign w:val="center"/>
            <w:hideMark/>
          </w:tcPr>
          <w:p w14:paraId="6A41E208"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789" w:type="dxa"/>
            <w:tcBorders>
              <w:top w:val="nil"/>
              <w:left w:val="nil"/>
              <w:bottom w:val="nil"/>
              <w:right w:val="nil"/>
            </w:tcBorders>
            <w:shd w:val="clear" w:color="auto" w:fill="auto"/>
            <w:noWrap/>
            <w:vAlign w:val="center"/>
            <w:hideMark/>
          </w:tcPr>
          <w:p w14:paraId="7C8934AE" w14:textId="70B54AE3"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SLC20A2</w:t>
            </w:r>
            <w:r w:rsidR="00122365" w:rsidRPr="00122365">
              <w:rPr>
                <w:rFonts w:eastAsia="MS PGothic" w:cs="MS PGothic"/>
                <w:sz w:val="24"/>
                <w:szCs w:val="24"/>
                <w:lang w:eastAsia="ja-JP"/>
              </w:rPr>
              <w:t xml:space="preserve"> </w:t>
            </w:r>
            <w:r w:rsidRPr="00122365">
              <w:rPr>
                <w:rFonts w:eastAsia="MS PGothic" w:cs="MS PGothic"/>
                <w:sz w:val="24"/>
                <w:szCs w:val="24"/>
                <w:lang w:eastAsia="ja-JP"/>
              </w:rPr>
              <w:t>(c.344C&gt;T)</w:t>
            </w:r>
          </w:p>
        </w:tc>
      </w:tr>
      <w:tr w:rsidR="00AD0DB9" w:rsidRPr="00122365" w14:paraId="26622752" w14:textId="77777777" w:rsidTr="00122365">
        <w:trPr>
          <w:trHeight w:val="270"/>
        </w:trPr>
        <w:tc>
          <w:tcPr>
            <w:tcW w:w="945" w:type="dxa"/>
            <w:tcBorders>
              <w:top w:val="nil"/>
              <w:left w:val="nil"/>
              <w:bottom w:val="nil"/>
              <w:right w:val="nil"/>
            </w:tcBorders>
            <w:shd w:val="clear" w:color="auto" w:fill="auto"/>
            <w:noWrap/>
            <w:vAlign w:val="center"/>
            <w:hideMark/>
          </w:tcPr>
          <w:p w14:paraId="21C8EB81"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ascii="SimSun" w:eastAsia="SimSun" w:hAnsi="SimSun" w:cs="SimSun" w:hint="eastAsia"/>
                <w:sz w:val="24"/>
                <w:szCs w:val="24"/>
                <w:lang w:eastAsia="ja-JP"/>
              </w:rPr>
              <w:t>Ⅱ</w:t>
            </w:r>
            <w:r w:rsidRPr="00122365">
              <w:rPr>
                <w:rFonts w:eastAsia="MS PGothic" w:cs="MS PGothic"/>
                <w:sz w:val="24"/>
                <w:szCs w:val="24"/>
                <w:lang w:eastAsia="ja-JP"/>
              </w:rPr>
              <w:t>-8</w:t>
            </w:r>
          </w:p>
        </w:tc>
        <w:tc>
          <w:tcPr>
            <w:tcW w:w="1549" w:type="dxa"/>
            <w:tcBorders>
              <w:top w:val="nil"/>
              <w:left w:val="nil"/>
              <w:bottom w:val="nil"/>
              <w:right w:val="nil"/>
            </w:tcBorders>
            <w:shd w:val="clear" w:color="auto" w:fill="auto"/>
            <w:noWrap/>
            <w:vAlign w:val="center"/>
            <w:hideMark/>
          </w:tcPr>
          <w:p w14:paraId="33FF7B0C"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58</w:t>
            </w:r>
          </w:p>
        </w:tc>
        <w:tc>
          <w:tcPr>
            <w:tcW w:w="563" w:type="dxa"/>
            <w:tcBorders>
              <w:top w:val="nil"/>
              <w:left w:val="nil"/>
              <w:bottom w:val="nil"/>
              <w:right w:val="nil"/>
            </w:tcBorders>
            <w:shd w:val="clear" w:color="auto" w:fill="auto"/>
            <w:noWrap/>
            <w:vAlign w:val="center"/>
            <w:hideMark/>
          </w:tcPr>
          <w:p w14:paraId="6B204443"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M</w:t>
            </w:r>
          </w:p>
        </w:tc>
        <w:tc>
          <w:tcPr>
            <w:tcW w:w="2300" w:type="dxa"/>
            <w:tcBorders>
              <w:top w:val="nil"/>
              <w:left w:val="nil"/>
              <w:bottom w:val="nil"/>
              <w:right w:val="nil"/>
            </w:tcBorders>
            <w:shd w:val="clear" w:color="auto" w:fill="auto"/>
            <w:noWrap/>
            <w:vAlign w:val="center"/>
            <w:hideMark/>
          </w:tcPr>
          <w:p w14:paraId="4FE7B46D"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Alcoholism</w:t>
            </w:r>
          </w:p>
        </w:tc>
        <w:tc>
          <w:tcPr>
            <w:tcW w:w="1122" w:type="dxa"/>
            <w:tcBorders>
              <w:top w:val="nil"/>
              <w:left w:val="nil"/>
              <w:bottom w:val="nil"/>
              <w:right w:val="nil"/>
            </w:tcBorders>
            <w:shd w:val="clear" w:color="auto" w:fill="auto"/>
            <w:noWrap/>
            <w:vAlign w:val="center"/>
            <w:hideMark/>
          </w:tcPr>
          <w:p w14:paraId="07019DA1"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176" w:type="dxa"/>
            <w:tcBorders>
              <w:top w:val="nil"/>
              <w:left w:val="nil"/>
              <w:bottom w:val="nil"/>
              <w:right w:val="nil"/>
            </w:tcBorders>
            <w:shd w:val="clear" w:color="auto" w:fill="auto"/>
            <w:noWrap/>
            <w:vAlign w:val="center"/>
            <w:hideMark/>
          </w:tcPr>
          <w:p w14:paraId="6408EFC5"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823" w:type="dxa"/>
            <w:tcBorders>
              <w:top w:val="nil"/>
              <w:left w:val="nil"/>
              <w:bottom w:val="nil"/>
              <w:right w:val="nil"/>
            </w:tcBorders>
            <w:shd w:val="clear" w:color="auto" w:fill="auto"/>
            <w:noWrap/>
            <w:vAlign w:val="center"/>
            <w:hideMark/>
          </w:tcPr>
          <w:p w14:paraId="45E340F1"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789" w:type="dxa"/>
            <w:tcBorders>
              <w:top w:val="nil"/>
              <w:left w:val="nil"/>
              <w:bottom w:val="nil"/>
              <w:right w:val="nil"/>
            </w:tcBorders>
            <w:shd w:val="clear" w:color="auto" w:fill="auto"/>
            <w:noWrap/>
            <w:vAlign w:val="center"/>
            <w:hideMark/>
          </w:tcPr>
          <w:p w14:paraId="3A3F385D" w14:textId="7606DFFF"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SLC20A2</w:t>
            </w:r>
            <w:r w:rsidR="00122365" w:rsidRPr="00122365">
              <w:rPr>
                <w:rFonts w:eastAsia="MS PGothic" w:cs="MS PGothic"/>
                <w:sz w:val="24"/>
                <w:szCs w:val="24"/>
                <w:lang w:eastAsia="ja-JP"/>
              </w:rPr>
              <w:t xml:space="preserve"> </w:t>
            </w:r>
            <w:r w:rsidRPr="00122365">
              <w:rPr>
                <w:rFonts w:eastAsia="MS PGothic" w:cs="MS PGothic"/>
                <w:sz w:val="24"/>
                <w:szCs w:val="24"/>
                <w:lang w:eastAsia="ja-JP"/>
              </w:rPr>
              <w:t>(c.344C&gt;T)</w:t>
            </w:r>
          </w:p>
        </w:tc>
      </w:tr>
      <w:tr w:rsidR="00AD0DB9" w:rsidRPr="00122365" w14:paraId="1754058C" w14:textId="77777777" w:rsidTr="00122365">
        <w:trPr>
          <w:trHeight w:val="270"/>
        </w:trPr>
        <w:tc>
          <w:tcPr>
            <w:tcW w:w="945" w:type="dxa"/>
            <w:tcBorders>
              <w:top w:val="nil"/>
              <w:left w:val="nil"/>
              <w:bottom w:val="nil"/>
              <w:right w:val="nil"/>
            </w:tcBorders>
            <w:shd w:val="clear" w:color="auto" w:fill="auto"/>
            <w:noWrap/>
            <w:vAlign w:val="center"/>
            <w:hideMark/>
          </w:tcPr>
          <w:p w14:paraId="1E8B3EF8"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ascii="SimSun" w:eastAsia="SimSun" w:hAnsi="SimSun" w:cs="SimSun" w:hint="eastAsia"/>
                <w:sz w:val="24"/>
                <w:szCs w:val="24"/>
                <w:lang w:eastAsia="ja-JP"/>
              </w:rPr>
              <w:t>Ⅱ</w:t>
            </w:r>
            <w:r w:rsidRPr="00122365">
              <w:rPr>
                <w:rFonts w:eastAsia="MS PGothic" w:cs="MS PGothic"/>
                <w:sz w:val="24"/>
                <w:szCs w:val="24"/>
                <w:lang w:eastAsia="ja-JP"/>
              </w:rPr>
              <w:t>-9</w:t>
            </w:r>
          </w:p>
        </w:tc>
        <w:tc>
          <w:tcPr>
            <w:tcW w:w="1549" w:type="dxa"/>
            <w:tcBorders>
              <w:top w:val="nil"/>
              <w:left w:val="nil"/>
              <w:bottom w:val="nil"/>
              <w:right w:val="nil"/>
            </w:tcBorders>
            <w:shd w:val="clear" w:color="auto" w:fill="auto"/>
            <w:noWrap/>
            <w:vAlign w:val="center"/>
            <w:hideMark/>
          </w:tcPr>
          <w:p w14:paraId="5EFB8330"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56</w:t>
            </w:r>
          </w:p>
        </w:tc>
        <w:tc>
          <w:tcPr>
            <w:tcW w:w="563" w:type="dxa"/>
            <w:tcBorders>
              <w:top w:val="nil"/>
              <w:left w:val="nil"/>
              <w:bottom w:val="nil"/>
              <w:right w:val="nil"/>
            </w:tcBorders>
            <w:shd w:val="clear" w:color="auto" w:fill="auto"/>
            <w:noWrap/>
            <w:vAlign w:val="center"/>
            <w:hideMark/>
          </w:tcPr>
          <w:p w14:paraId="71E4B322"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F</w:t>
            </w:r>
          </w:p>
        </w:tc>
        <w:tc>
          <w:tcPr>
            <w:tcW w:w="2300" w:type="dxa"/>
            <w:tcBorders>
              <w:top w:val="nil"/>
              <w:left w:val="nil"/>
              <w:bottom w:val="nil"/>
              <w:right w:val="nil"/>
            </w:tcBorders>
            <w:shd w:val="clear" w:color="auto" w:fill="auto"/>
            <w:noWrap/>
            <w:vAlign w:val="center"/>
            <w:hideMark/>
          </w:tcPr>
          <w:p w14:paraId="6DB9125D"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Asymptomatic</w:t>
            </w:r>
          </w:p>
        </w:tc>
        <w:tc>
          <w:tcPr>
            <w:tcW w:w="1122" w:type="dxa"/>
            <w:tcBorders>
              <w:top w:val="nil"/>
              <w:left w:val="nil"/>
              <w:bottom w:val="nil"/>
              <w:right w:val="nil"/>
            </w:tcBorders>
            <w:shd w:val="clear" w:color="auto" w:fill="auto"/>
            <w:noWrap/>
            <w:vAlign w:val="center"/>
            <w:hideMark/>
          </w:tcPr>
          <w:p w14:paraId="70027317"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176" w:type="dxa"/>
            <w:tcBorders>
              <w:top w:val="nil"/>
              <w:left w:val="nil"/>
              <w:bottom w:val="nil"/>
              <w:right w:val="nil"/>
            </w:tcBorders>
            <w:shd w:val="clear" w:color="auto" w:fill="auto"/>
            <w:noWrap/>
            <w:vAlign w:val="center"/>
            <w:hideMark/>
          </w:tcPr>
          <w:p w14:paraId="29063C8E"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823" w:type="dxa"/>
            <w:tcBorders>
              <w:top w:val="nil"/>
              <w:left w:val="nil"/>
              <w:bottom w:val="nil"/>
              <w:right w:val="nil"/>
            </w:tcBorders>
            <w:shd w:val="clear" w:color="auto" w:fill="auto"/>
            <w:noWrap/>
            <w:vAlign w:val="center"/>
            <w:hideMark/>
          </w:tcPr>
          <w:p w14:paraId="6F4DEF85"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789" w:type="dxa"/>
            <w:tcBorders>
              <w:top w:val="nil"/>
              <w:left w:val="nil"/>
              <w:bottom w:val="nil"/>
              <w:right w:val="nil"/>
            </w:tcBorders>
            <w:shd w:val="clear" w:color="auto" w:fill="auto"/>
            <w:noWrap/>
            <w:vAlign w:val="center"/>
            <w:hideMark/>
          </w:tcPr>
          <w:p w14:paraId="1BEABCA7" w14:textId="00CC2B75"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SLC20A2</w:t>
            </w:r>
            <w:r w:rsidR="00122365" w:rsidRPr="00122365">
              <w:rPr>
                <w:rFonts w:eastAsia="MS PGothic" w:cs="MS PGothic"/>
                <w:sz w:val="24"/>
                <w:szCs w:val="24"/>
                <w:lang w:eastAsia="ja-JP"/>
              </w:rPr>
              <w:t xml:space="preserve"> </w:t>
            </w:r>
            <w:r w:rsidRPr="00122365">
              <w:rPr>
                <w:rFonts w:eastAsia="MS PGothic" w:cs="MS PGothic"/>
                <w:sz w:val="24"/>
                <w:szCs w:val="24"/>
                <w:lang w:eastAsia="ja-JP"/>
              </w:rPr>
              <w:t>(c.344C&gt;T)</w:t>
            </w:r>
          </w:p>
        </w:tc>
      </w:tr>
      <w:tr w:rsidR="00AD0DB9" w:rsidRPr="00122365" w14:paraId="618A52D4" w14:textId="77777777" w:rsidTr="00122365">
        <w:trPr>
          <w:trHeight w:val="270"/>
        </w:trPr>
        <w:tc>
          <w:tcPr>
            <w:tcW w:w="945" w:type="dxa"/>
            <w:tcBorders>
              <w:top w:val="nil"/>
              <w:left w:val="nil"/>
              <w:bottom w:val="nil"/>
              <w:right w:val="nil"/>
            </w:tcBorders>
            <w:shd w:val="clear" w:color="auto" w:fill="auto"/>
            <w:noWrap/>
            <w:vAlign w:val="center"/>
            <w:hideMark/>
          </w:tcPr>
          <w:p w14:paraId="0D658C27"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ascii="SimSun" w:eastAsia="SimSun" w:hAnsi="SimSun" w:cs="SimSun" w:hint="eastAsia"/>
                <w:sz w:val="24"/>
                <w:szCs w:val="24"/>
                <w:lang w:eastAsia="ja-JP"/>
              </w:rPr>
              <w:t>Ⅲ</w:t>
            </w:r>
            <w:r w:rsidRPr="00122365">
              <w:rPr>
                <w:rFonts w:eastAsia="MS PGothic" w:cs="MS PGothic"/>
                <w:sz w:val="24"/>
                <w:szCs w:val="24"/>
                <w:lang w:eastAsia="ja-JP"/>
              </w:rPr>
              <w:t>-1</w:t>
            </w:r>
          </w:p>
        </w:tc>
        <w:tc>
          <w:tcPr>
            <w:tcW w:w="1549" w:type="dxa"/>
            <w:tcBorders>
              <w:top w:val="nil"/>
              <w:left w:val="nil"/>
              <w:bottom w:val="nil"/>
              <w:right w:val="nil"/>
            </w:tcBorders>
            <w:shd w:val="clear" w:color="auto" w:fill="auto"/>
            <w:noWrap/>
            <w:vAlign w:val="center"/>
            <w:hideMark/>
          </w:tcPr>
          <w:p w14:paraId="0BBE61CE"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49</w:t>
            </w:r>
          </w:p>
        </w:tc>
        <w:tc>
          <w:tcPr>
            <w:tcW w:w="563" w:type="dxa"/>
            <w:tcBorders>
              <w:top w:val="nil"/>
              <w:left w:val="nil"/>
              <w:bottom w:val="nil"/>
              <w:right w:val="nil"/>
            </w:tcBorders>
            <w:shd w:val="clear" w:color="auto" w:fill="auto"/>
            <w:noWrap/>
            <w:vAlign w:val="center"/>
            <w:hideMark/>
          </w:tcPr>
          <w:p w14:paraId="21BAC0B4"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M</w:t>
            </w:r>
          </w:p>
        </w:tc>
        <w:tc>
          <w:tcPr>
            <w:tcW w:w="2300" w:type="dxa"/>
            <w:tcBorders>
              <w:top w:val="nil"/>
              <w:left w:val="nil"/>
              <w:bottom w:val="nil"/>
              <w:right w:val="nil"/>
            </w:tcBorders>
            <w:shd w:val="clear" w:color="auto" w:fill="auto"/>
            <w:noWrap/>
            <w:vAlign w:val="center"/>
            <w:hideMark/>
          </w:tcPr>
          <w:p w14:paraId="147F7AF5"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Adjustment disorder</w:t>
            </w:r>
          </w:p>
        </w:tc>
        <w:tc>
          <w:tcPr>
            <w:tcW w:w="1122" w:type="dxa"/>
            <w:tcBorders>
              <w:top w:val="nil"/>
              <w:left w:val="nil"/>
              <w:bottom w:val="nil"/>
              <w:right w:val="nil"/>
            </w:tcBorders>
            <w:shd w:val="clear" w:color="auto" w:fill="auto"/>
            <w:noWrap/>
            <w:vAlign w:val="center"/>
            <w:hideMark/>
          </w:tcPr>
          <w:p w14:paraId="799CBA01"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176" w:type="dxa"/>
            <w:tcBorders>
              <w:top w:val="nil"/>
              <w:left w:val="nil"/>
              <w:bottom w:val="nil"/>
              <w:right w:val="nil"/>
            </w:tcBorders>
            <w:shd w:val="clear" w:color="auto" w:fill="auto"/>
            <w:noWrap/>
            <w:vAlign w:val="center"/>
            <w:hideMark/>
          </w:tcPr>
          <w:p w14:paraId="0C98B0A0"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823" w:type="dxa"/>
            <w:tcBorders>
              <w:top w:val="nil"/>
              <w:left w:val="nil"/>
              <w:bottom w:val="nil"/>
              <w:right w:val="nil"/>
            </w:tcBorders>
            <w:shd w:val="clear" w:color="auto" w:fill="auto"/>
            <w:noWrap/>
            <w:vAlign w:val="center"/>
            <w:hideMark/>
          </w:tcPr>
          <w:p w14:paraId="58BCB221"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789" w:type="dxa"/>
            <w:tcBorders>
              <w:top w:val="nil"/>
              <w:left w:val="nil"/>
              <w:bottom w:val="nil"/>
              <w:right w:val="nil"/>
            </w:tcBorders>
            <w:shd w:val="clear" w:color="auto" w:fill="auto"/>
            <w:noWrap/>
            <w:vAlign w:val="center"/>
            <w:hideMark/>
          </w:tcPr>
          <w:p w14:paraId="5A0A8B2E" w14:textId="33ABD7AF"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SLC20A2</w:t>
            </w:r>
            <w:r w:rsidR="00122365" w:rsidRPr="00122365">
              <w:rPr>
                <w:rFonts w:eastAsia="MS PGothic" w:cs="MS PGothic"/>
                <w:sz w:val="24"/>
                <w:szCs w:val="24"/>
                <w:lang w:eastAsia="ja-JP"/>
              </w:rPr>
              <w:t xml:space="preserve"> </w:t>
            </w:r>
            <w:r w:rsidRPr="00122365">
              <w:rPr>
                <w:rFonts w:eastAsia="MS PGothic" w:cs="MS PGothic"/>
                <w:sz w:val="24"/>
                <w:szCs w:val="24"/>
                <w:lang w:eastAsia="ja-JP"/>
              </w:rPr>
              <w:t>(c.344C&gt;T)</w:t>
            </w:r>
          </w:p>
        </w:tc>
      </w:tr>
      <w:tr w:rsidR="00AD0DB9" w:rsidRPr="00122365" w14:paraId="656891F2" w14:textId="77777777" w:rsidTr="00122365">
        <w:trPr>
          <w:trHeight w:val="270"/>
        </w:trPr>
        <w:tc>
          <w:tcPr>
            <w:tcW w:w="945" w:type="dxa"/>
            <w:tcBorders>
              <w:top w:val="nil"/>
              <w:left w:val="nil"/>
              <w:bottom w:val="nil"/>
              <w:right w:val="nil"/>
            </w:tcBorders>
            <w:shd w:val="clear" w:color="auto" w:fill="auto"/>
            <w:noWrap/>
            <w:vAlign w:val="center"/>
            <w:hideMark/>
          </w:tcPr>
          <w:p w14:paraId="1298772B"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ascii="SimSun" w:eastAsia="SimSun" w:hAnsi="SimSun" w:cs="SimSun" w:hint="eastAsia"/>
                <w:sz w:val="24"/>
                <w:szCs w:val="24"/>
                <w:lang w:eastAsia="ja-JP"/>
              </w:rPr>
              <w:t>Ⅲ</w:t>
            </w:r>
            <w:r w:rsidRPr="00122365">
              <w:rPr>
                <w:rFonts w:eastAsia="MS PGothic" w:cs="MS PGothic"/>
                <w:sz w:val="24"/>
                <w:szCs w:val="24"/>
                <w:lang w:eastAsia="ja-JP"/>
              </w:rPr>
              <w:t>-2</w:t>
            </w:r>
          </w:p>
        </w:tc>
        <w:tc>
          <w:tcPr>
            <w:tcW w:w="1549" w:type="dxa"/>
            <w:tcBorders>
              <w:top w:val="nil"/>
              <w:left w:val="nil"/>
              <w:bottom w:val="nil"/>
              <w:right w:val="nil"/>
            </w:tcBorders>
            <w:shd w:val="clear" w:color="auto" w:fill="auto"/>
            <w:noWrap/>
            <w:vAlign w:val="center"/>
            <w:hideMark/>
          </w:tcPr>
          <w:p w14:paraId="7E207287"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44</w:t>
            </w:r>
          </w:p>
        </w:tc>
        <w:tc>
          <w:tcPr>
            <w:tcW w:w="563" w:type="dxa"/>
            <w:tcBorders>
              <w:top w:val="nil"/>
              <w:left w:val="nil"/>
              <w:bottom w:val="nil"/>
              <w:right w:val="nil"/>
            </w:tcBorders>
            <w:shd w:val="clear" w:color="auto" w:fill="auto"/>
            <w:noWrap/>
            <w:vAlign w:val="center"/>
            <w:hideMark/>
          </w:tcPr>
          <w:p w14:paraId="3DD690F1"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F</w:t>
            </w:r>
          </w:p>
        </w:tc>
        <w:tc>
          <w:tcPr>
            <w:tcW w:w="2300" w:type="dxa"/>
            <w:tcBorders>
              <w:top w:val="nil"/>
              <w:left w:val="nil"/>
              <w:bottom w:val="nil"/>
              <w:right w:val="nil"/>
            </w:tcBorders>
            <w:shd w:val="clear" w:color="auto" w:fill="auto"/>
            <w:noWrap/>
            <w:vAlign w:val="center"/>
            <w:hideMark/>
          </w:tcPr>
          <w:p w14:paraId="6B83369B"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Asymptomatic</w:t>
            </w:r>
          </w:p>
        </w:tc>
        <w:tc>
          <w:tcPr>
            <w:tcW w:w="1122" w:type="dxa"/>
            <w:tcBorders>
              <w:top w:val="nil"/>
              <w:left w:val="nil"/>
              <w:bottom w:val="nil"/>
              <w:right w:val="nil"/>
            </w:tcBorders>
            <w:shd w:val="clear" w:color="auto" w:fill="auto"/>
            <w:noWrap/>
            <w:vAlign w:val="center"/>
            <w:hideMark/>
          </w:tcPr>
          <w:p w14:paraId="23D2B5F9"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176" w:type="dxa"/>
            <w:tcBorders>
              <w:top w:val="nil"/>
              <w:left w:val="nil"/>
              <w:bottom w:val="nil"/>
              <w:right w:val="nil"/>
            </w:tcBorders>
            <w:shd w:val="clear" w:color="auto" w:fill="auto"/>
            <w:noWrap/>
            <w:vAlign w:val="center"/>
            <w:hideMark/>
          </w:tcPr>
          <w:p w14:paraId="659BC707"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823" w:type="dxa"/>
            <w:tcBorders>
              <w:top w:val="nil"/>
              <w:left w:val="nil"/>
              <w:bottom w:val="nil"/>
              <w:right w:val="nil"/>
            </w:tcBorders>
            <w:shd w:val="clear" w:color="auto" w:fill="auto"/>
            <w:noWrap/>
            <w:vAlign w:val="center"/>
            <w:hideMark/>
          </w:tcPr>
          <w:p w14:paraId="242F52E1"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789" w:type="dxa"/>
            <w:tcBorders>
              <w:top w:val="nil"/>
              <w:left w:val="nil"/>
              <w:bottom w:val="nil"/>
              <w:right w:val="nil"/>
            </w:tcBorders>
            <w:shd w:val="clear" w:color="auto" w:fill="auto"/>
            <w:noWrap/>
            <w:vAlign w:val="center"/>
            <w:hideMark/>
          </w:tcPr>
          <w:p w14:paraId="468B3477"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r>
      <w:tr w:rsidR="00AD0DB9" w:rsidRPr="00122365" w14:paraId="470F59A5" w14:textId="77777777" w:rsidTr="00122365">
        <w:trPr>
          <w:trHeight w:val="270"/>
        </w:trPr>
        <w:tc>
          <w:tcPr>
            <w:tcW w:w="945" w:type="dxa"/>
            <w:tcBorders>
              <w:top w:val="nil"/>
              <w:left w:val="nil"/>
              <w:bottom w:val="nil"/>
              <w:right w:val="nil"/>
            </w:tcBorders>
            <w:shd w:val="clear" w:color="auto" w:fill="auto"/>
            <w:noWrap/>
            <w:vAlign w:val="center"/>
            <w:hideMark/>
          </w:tcPr>
          <w:p w14:paraId="77B3CD26"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ascii="SimSun" w:eastAsia="SimSun" w:hAnsi="SimSun" w:cs="SimSun" w:hint="eastAsia"/>
                <w:sz w:val="24"/>
                <w:szCs w:val="24"/>
                <w:lang w:eastAsia="ja-JP"/>
              </w:rPr>
              <w:t>Ⅲ</w:t>
            </w:r>
            <w:r w:rsidRPr="00122365">
              <w:rPr>
                <w:rFonts w:eastAsia="MS PGothic" w:cs="MS PGothic"/>
                <w:sz w:val="24"/>
                <w:szCs w:val="24"/>
                <w:lang w:eastAsia="ja-JP"/>
              </w:rPr>
              <w:t>-3</w:t>
            </w:r>
          </w:p>
        </w:tc>
        <w:tc>
          <w:tcPr>
            <w:tcW w:w="1549" w:type="dxa"/>
            <w:tcBorders>
              <w:top w:val="nil"/>
              <w:left w:val="nil"/>
              <w:bottom w:val="nil"/>
              <w:right w:val="nil"/>
            </w:tcBorders>
            <w:shd w:val="clear" w:color="auto" w:fill="auto"/>
            <w:noWrap/>
            <w:vAlign w:val="center"/>
            <w:hideMark/>
          </w:tcPr>
          <w:p w14:paraId="47D21BA6"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36</w:t>
            </w:r>
          </w:p>
        </w:tc>
        <w:tc>
          <w:tcPr>
            <w:tcW w:w="563" w:type="dxa"/>
            <w:tcBorders>
              <w:top w:val="nil"/>
              <w:left w:val="nil"/>
              <w:bottom w:val="nil"/>
              <w:right w:val="nil"/>
            </w:tcBorders>
            <w:shd w:val="clear" w:color="auto" w:fill="auto"/>
            <w:noWrap/>
            <w:vAlign w:val="center"/>
            <w:hideMark/>
          </w:tcPr>
          <w:p w14:paraId="627B780F"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F</w:t>
            </w:r>
          </w:p>
        </w:tc>
        <w:tc>
          <w:tcPr>
            <w:tcW w:w="2300" w:type="dxa"/>
            <w:tcBorders>
              <w:top w:val="nil"/>
              <w:left w:val="nil"/>
              <w:bottom w:val="nil"/>
              <w:right w:val="nil"/>
            </w:tcBorders>
            <w:shd w:val="clear" w:color="auto" w:fill="auto"/>
            <w:noWrap/>
            <w:vAlign w:val="center"/>
            <w:hideMark/>
          </w:tcPr>
          <w:p w14:paraId="35B9BF9A"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Panic disorder</w:t>
            </w:r>
          </w:p>
        </w:tc>
        <w:tc>
          <w:tcPr>
            <w:tcW w:w="1122" w:type="dxa"/>
            <w:tcBorders>
              <w:top w:val="nil"/>
              <w:left w:val="nil"/>
              <w:bottom w:val="nil"/>
              <w:right w:val="nil"/>
            </w:tcBorders>
            <w:shd w:val="clear" w:color="auto" w:fill="auto"/>
            <w:noWrap/>
            <w:vAlign w:val="center"/>
            <w:hideMark/>
          </w:tcPr>
          <w:p w14:paraId="31F83CDB"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176" w:type="dxa"/>
            <w:tcBorders>
              <w:top w:val="nil"/>
              <w:left w:val="nil"/>
              <w:bottom w:val="nil"/>
              <w:right w:val="nil"/>
            </w:tcBorders>
            <w:shd w:val="clear" w:color="auto" w:fill="auto"/>
            <w:noWrap/>
            <w:vAlign w:val="center"/>
            <w:hideMark/>
          </w:tcPr>
          <w:p w14:paraId="1B436318"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823" w:type="dxa"/>
            <w:tcBorders>
              <w:top w:val="nil"/>
              <w:left w:val="nil"/>
              <w:bottom w:val="nil"/>
              <w:right w:val="nil"/>
            </w:tcBorders>
            <w:shd w:val="clear" w:color="auto" w:fill="auto"/>
            <w:noWrap/>
            <w:vAlign w:val="center"/>
            <w:hideMark/>
          </w:tcPr>
          <w:p w14:paraId="033D58C7"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789" w:type="dxa"/>
            <w:tcBorders>
              <w:top w:val="nil"/>
              <w:left w:val="nil"/>
              <w:bottom w:val="nil"/>
              <w:right w:val="nil"/>
            </w:tcBorders>
            <w:shd w:val="clear" w:color="auto" w:fill="auto"/>
            <w:noWrap/>
            <w:vAlign w:val="center"/>
            <w:hideMark/>
          </w:tcPr>
          <w:p w14:paraId="63838197" w14:textId="627E268C"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SLC20A2</w:t>
            </w:r>
            <w:r w:rsidR="00122365" w:rsidRPr="00122365">
              <w:rPr>
                <w:rFonts w:eastAsia="MS PGothic" w:cs="MS PGothic"/>
                <w:sz w:val="24"/>
                <w:szCs w:val="24"/>
                <w:lang w:eastAsia="ja-JP"/>
              </w:rPr>
              <w:t xml:space="preserve"> </w:t>
            </w:r>
            <w:r w:rsidRPr="00122365">
              <w:rPr>
                <w:rFonts w:eastAsia="MS PGothic" w:cs="MS PGothic"/>
                <w:sz w:val="24"/>
                <w:szCs w:val="24"/>
                <w:lang w:eastAsia="ja-JP"/>
              </w:rPr>
              <w:t>(c.344C&gt;T)</w:t>
            </w:r>
          </w:p>
        </w:tc>
      </w:tr>
      <w:tr w:rsidR="00AD0DB9" w:rsidRPr="00122365" w14:paraId="07DA7F2A" w14:textId="77777777" w:rsidTr="00122365">
        <w:trPr>
          <w:trHeight w:val="270"/>
        </w:trPr>
        <w:tc>
          <w:tcPr>
            <w:tcW w:w="945" w:type="dxa"/>
            <w:tcBorders>
              <w:top w:val="nil"/>
              <w:left w:val="nil"/>
              <w:bottom w:val="nil"/>
              <w:right w:val="nil"/>
            </w:tcBorders>
            <w:shd w:val="clear" w:color="auto" w:fill="auto"/>
            <w:noWrap/>
            <w:vAlign w:val="center"/>
            <w:hideMark/>
          </w:tcPr>
          <w:p w14:paraId="32EEECFA"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ascii="SimSun" w:eastAsia="SimSun" w:hAnsi="SimSun" w:cs="SimSun" w:hint="eastAsia"/>
                <w:sz w:val="24"/>
                <w:szCs w:val="24"/>
                <w:lang w:eastAsia="ja-JP"/>
              </w:rPr>
              <w:t>Ⅲ</w:t>
            </w:r>
            <w:r w:rsidRPr="00122365">
              <w:rPr>
                <w:rFonts w:eastAsia="MS PGothic" w:cs="MS PGothic"/>
                <w:sz w:val="24"/>
                <w:szCs w:val="24"/>
                <w:lang w:eastAsia="ja-JP"/>
              </w:rPr>
              <w:t>-5</w:t>
            </w:r>
          </w:p>
        </w:tc>
        <w:tc>
          <w:tcPr>
            <w:tcW w:w="1549" w:type="dxa"/>
            <w:tcBorders>
              <w:top w:val="nil"/>
              <w:left w:val="nil"/>
              <w:bottom w:val="nil"/>
              <w:right w:val="nil"/>
            </w:tcBorders>
            <w:shd w:val="clear" w:color="auto" w:fill="auto"/>
            <w:noWrap/>
            <w:vAlign w:val="center"/>
            <w:hideMark/>
          </w:tcPr>
          <w:p w14:paraId="13060B17"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18</w:t>
            </w:r>
          </w:p>
        </w:tc>
        <w:tc>
          <w:tcPr>
            <w:tcW w:w="563" w:type="dxa"/>
            <w:tcBorders>
              <w:top w:val="nil"/>
              <w:left w:val="nil"/>
              <w:bottom w:val="nil"/>
              <w:right w:val="nil"/>
            </w:tcBorders>
            <w:shd w:val="clear" w:color="auto" w:fill="auto"/>
            <w:noWrap/>
            <w:vAlign w:val="center"/>
            <w:hideMark/>
          </w:tcPr>
          <w:p w14:paraId="69E423C8"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M</w:t>
            </w:r>
          </w:p>
        </w:tc>
        <w:tc>
          <w:tcPr>
            <w:tcW w:w="2300" w:type="dxa"/>
            <w:tcBorders>
              <w:top w:val="nil"/>
              <w:left w:val="nil"/>
              <w:bottom w:val="nil"/>
              <w:right w:val="nil"/>
            </w:tcBorders>
            <w:shd w:val="clear" w:color="auto" w:fill="auto"/>
            <w:noWrap/>
            <w:vAlign w:val="center"/>
            <w:hideMark/>
          </w:tcPr>
          <w:p w14:paraId="703D92DC"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Asymptomatic</w:t>
            </w:r>
          </w:p>
        </w:tc>
        <w:tc>
          <w:tcPr>
            <w:tcW w:w="1122" w:type="dxa"/>
            <w:tcBorders>
              <w:top w:val="nil"/>
              <w:left w:val="nil"/>
              <w:bottom w:val="nil"/>
              <w:right w:val="nil"/>
            </w:tcBorders>
            <w:shd w:val="clear" w:color="auto" w:fill="auto"/>
            <w:noWrap/>
            <w:vAlign w:val="center"/>
            <w:hideMark/>
          </w:tcPr>
          <w:p w14:paraId="0537EEA6"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176" w:type="dxa"/>
            <w:tcBorders>
              <w:top w:val="nil"/>
              <w:left w:val="nil"/>
              <w:bottom w:val="nil"/>
              <w:right w:val="nil"/>
            </w:tcBorders>
            <w:shd w:val="clear" w:color="auto" w:fill="auto"/>
            <w:noWrap/>
            <w:vAlign w:val="center"/>
            <w:hideMark/>
          </w:tcPr>
          <w:p w14:paraId="4DCAF8FF"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823" w:type="dxa"/>
            <w:tcBorders>
              <w:top w:val="nil"/>
              <w:left w:val="nil"/>
              <w:bottom w:val="nil"/>
              <w:right w:val="nil"/>
            </w:tcBorders>
            <w:shd w:val="clear" w:color="auto" w:fill="auto"/>
            <w:noWrap/>
            <w:vAlign w:val="center"/>
            <w:hideMark/>
          </w:tcPr>
          <w:p w14:paraId="7EBF2C4B"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789" w:type="dxa"/>
            <w:tcBorders>
              <w:top w:val="nil"/>
              <w:left w:val="nil"/>
              <w:bottom w:val="nil"/>
              <w:right w:val="nil"/>
            </w:tcBorders>
            <w:shd w:val="clear" w:color="auto" w:fill="auto"/>
            <w:noWrap/>
            <w:vAlign w:val="center"/>
            <w:hideMark/>
          </w:tcPr>
          <w:p w14:paraId="07133B66"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r>
      <w:tr w:rsidR="00AD0DB9" w:rsidRPr="00122365" w14:paraId="1E3ED74A" w14:textId="77777777" w:rsidTr="00122365">
        <w:trPr>
          <w:trHeight w:val="270"/>
        </w:trPr>
        <w:tc>
          <w:tcPr>
            <w:tcW w:w="945" w:type="dxa"/>
            <w:tcBorders>
              <w:top w:val="nil"/>
              <w:left w:val="nil"/>
              <w:bottom w:val="single" w:sz="4" w:space="0" w:color="auto"/>
              <w:right w:val="nil"/>
            </w:tcBorders>
            <w:shd w:val="clear" w:color="auto" w:fill="auto"/>
            <w:noWrap/>
            <w:vAlign w:val="center"/>
            <w:hideMark/>
          </w:tcPr>
          <w:p w14:paraId="644D3031"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ascii="SimSun" w:eastAsia="SimSun" w:hAnsi="SimSun" w:cs="SimSun" w:hint="eastAsia"/>
                <w:sz w:val="24"/>
                <w:szCs w:val="24"/>
                <w:lang w:eastAsia="ja-JP"/>
              </w:rPr>
              <w:t>Ⅳ</w:t>
            </w:r>
            <w:r w:rsidRPr="00122365">
              <w:rPr>
                <w:rFonts w:eastAsia="MS PGothic" w:cs="MS PGothic"/>
                <w:sz w:val="24"/>
                <w:szCs w:val="24"/>
                <w:lang w:eastAsia="ja-JP"/>
              </w:rPr>
              <w:t>-1</w:t>
            </w:r>
          </w:p>
        </w:tc>
        <w:tc>
          <w:tcPr>
            <w:tcW w:w="1549" w:type="dxa"/>
            <w:tcBorders>
              <w:top w:val="nil"/>
              <w:left w:val="nil"/>
              <w:bottom w:val="single" w:sz="4" w:space="0" w:color="auto"/>
              <w:right w:val="nil"/>
            </w:tcBorders>
            <w:shd w:val="clear" w:color="auto" w:fill="auto"/>
            <w:noWrap/>
            <w:vAlign w:val="center"/>
            <w:hideMark/>
          </w:tcPr>
          <w:p w14:paraId="003EC203"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8</w:t>
            </w:r>
          </w:p>
        </w:tc>
        <w:tc>
          <w:tcPr>
            <w:tcW w:w="563" w:type="dxa"/>
            <w:tcBorders>
              <w:top w:val="nil"/>
              <w:left w:val="nil"/>
              <w:bottom w:val="single" w:sz="4" w:space="0" w:color="auto"/>
              <w:right w:val="nil"/>
            </w:tcBorders>
            <w:shd w:val="clear" w:color="auto" w:fill="auto"/>
            <w:noWrap/>
            <w:vAlign w:val="center"/>
            <w:hideMark/>
          </w:tcPr>
          <w:p w14:paraId="02A5AA63"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F</w:t>
            </w:r>
          </w:p>
        </w:tc>
        <w:tc>
          <w:tcPr>
            <w:tcW w:w="2300" w:type="dxa"/>
            <w:tcBorders>
              <w:top w:val="nil"/>
              <w:left w:val="nil"/>
              <w:bottom w:val="single" w:sz="4" w:space="0" w:color="auto"/>
              <w:right w:val="nil"/>
            </w:tcBorders>
            <w:shd w:val="clear" w:color="auto" w:fill="auto"/>
            <w:noWrap/>
            <w:vAlign w:val="center"/>
            <w:hideMark/>
          </w:tcPr>
          <w:p w14:paraId="28863B69"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Asymptomatic</w:t>
            </w:r>
          </w:p>
        </w:tc>
        <w:tc>
          <w:tcPr>
            <w:tcW w:w="1122" w:type="dxa"/>
            <w:tcBorders>
              <w:top w:val="nil"/>
              <w:left w:val="nil"/>
              <w:bottom w:val="single" w:sz="4" w:space="0" w:color="auto"/>
              <w:right w:val="nil"/>
            </w:tcBorders>
            <w:shd w:val="clear" w:color="auto" w:fill="auto"/>
            <w:noWrap/>
            <w:vAlign w:val="center"/>
            <w:hideMark/>
          </w:tcPr>
          <w:p w14:paraId="40A1E9C6"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176" w:type="dxa"/>
            <w:tcBorders>
              <w:top w:val="nil"/>
              <w:left w:val="nil"/>
              <w:bottom w:val="single" w:sz="4" w:space="0" w:color="auto"/>
              <w:right w:val="nil"/>
            </w:tcBorders>
            <w:shd w:val="clear" w:color="auto" w:fill="auto"/>
            <w:noWrap/>
            <w:vAlign w:val="center"/>
            <w:hideMark/>
          </w:tcPr>
          <w:p w14:paraId="1E922530"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823" w:type="dxa"/>
            <w:tcBorders>
              <w:top w:val="nil"/>
              <w:left w:val="nil"/>
              <w:bottom w:val="single" w:sz="4" w:space="0" w:color="auto"/>
              <w:right w:val="nil"/>
            </w:tcBorders>
            <w:shd w:val="clear" w:color="auto" w:fill="auto"/>
            <w:noWrap/>
            <w:vAlign w:val="center"/>
            <w:hideMark/>
          </w:tcPr>
          <w:p w14:paraId="67A972E9"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c>
          <w:tcPr>
            <w:tcW w:w="1789" w:type="dxa"/>
            <w:tcBorders>
              <w:top w:val="nil"/>
              <w:left w:val="nil"/>
              <w:bottom w:val="single" w:sz="4" w:space="0" w:color="auto"/>
              <w:right w:val="nil"/>
            </w:tcBorders>
            <w:shd w:val="clear" w:color="auto" w:fill="auto"/>
            <w:noWrap/>
            <w:vAlign w:val="center"/>
            <w:hideMark/>
          </w:tcPr>
          <w:p w14:paraId="6AAA31A1" w14:textId="77777777" w:rsidR="00AD0DB9" w:rsidRPr="00122365" w:rsidRDefault="00AD0DB9" w:rsidP="00122365">
            <w:pPr>
              <w:widowControl/>
              <w:autoSpaceDE/>
              <w:autoSpaceDN/>
              <w:spacing w:line="360" w:lineRule="auto"/>
              <w:jc w:val="both"/>
              <w:rPr>
                <w:rFonts w:eastAsia="MS PGothic" w:cs="MS PGothic"/>
                <w:sz w:val="24"/>
                <w:szCs w:val="24"/>
                <w:lang w:eastAsia="ja-JP"/>
              </w:rPr>
            </w:pPr>
            <w:r w:rsidRPr="00122365">
              <w:rPr>
                <w:rFonts w:eastAsia="MS PGothic" w:cs="MS PGothic"/>
                <w:sz w:val="24"/>
                <w:szCs w:val="24"/>
                <w:lang w:eastAsia="ja-JP"/>
              </w:rPr>
              <w:t>-</w:t>
            </w:r>
          </w:p>
        </w:tc>
      </w:tr>
    </w:tbl>
    <w:p w14:paraId="6BD5F7A4" w14:textId="77777777" w:rsidR="00264267" w:rsidRPr="00122365" w:rsidRDefault="00264267" w:rsidP="00122365">
      <w:pPr>
        <w:spacing w:line="360" w:lineRule="auto"/>
        <w:jc w:val="both"/>
        <w:rPr>
          <w:sz w:val="24"/>
          <w:szCs w:val="24"/>
          <w:lang w:val="en-GB"/>
        </w:rPr>
      </w:pPr>
    </w:p>
    <w:p w14:paraId="71DB7B94" w14:textId="35A60D2B" w:rsidR="00641CAC" w:rsidRDefault="00641CAC">
      <w:pPr>
        <w:rPr>
          <w:sz w:val="24"/>
          <w:szCs w:val="24"/>
        </w:rPr>
      </w:pPr>
      <w:r>
        <w:rPr>
          <w:sz w:val="24"/>
          <w:szCs w:val="24"/>
        </w:rPr>
        <w:br w:type="page"/>
      </w:r>
    </w:p>
    <w:p w14:paraId="3E53F39A" w14:textId="216E16E0" w:rsidR="00A36CBE" w:rsidRDefault="00AE3B55" w:rsidP="00122365">
      <w:pPr>
        <w:spacing w:line="360" w:lineRule="auto"/>
        <w:ind w:right="117"/>
        <w:jc w:val="both"/>
        <w:rPr>
          <w:sz w:val="24"/>
          <w:szCs w:val="24"/>
        </w:rPr>
      </w:pPr>
      <w:r>
        <w:rPr>
          <w:noProof/>
          <w:sz w:val="24"/>
          <w:szCs w:val="24"/>
        </w:rPr>
        <w:lastRenderedPageBreak/>
        <w:drawing>
          <wp:inline distT="0" distB="0" distL="0" distR="0" wp14:anchorId="05B2AD69" wp14:editId="4E0498FE">
            <wp:extent cx="5429250" cy="24155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0" cy="2415540"/>
                    </a:xfrm>
                    <a:prstGeom prst="rect">
                      <a:avLst/>
                    </a:prstGeom>
                  </pic:spPr>
                </pic:pic>
              </a:graphicData>
            </a:graphic>
          </wp:inline>
        </w:drawing>
      </w:r>
    </w:p>
    <w:p w14:paraId="4CD09A52" w14:textId="77777777" w:rsidR="00AE3B55" w:rsidRPr="00AE3B55" w:rsidRDefault="00AE3B55" w:rsidP="00AE3B55">
      <w:pPr>
        <w:spacing w:line="360" w:lineRule="auto"/>
        <w:ind w:right="117"/>
        <w:jc w:val="both"/>
        <w:rPr>
          <w:sz w:val="24"/>
          <w:szCs w:val="24"/>
        </w:rPr>
      </w:pPr>
      <w:r w:rsidRPr="00AE3B55">
        <w:rPr>
          <w:b/>
          <w:bCs/>
          <w:sz w:val="24"/>
          <w:szCs w:val="24"/>
        </w:rPr>
        <w:t xml:space="preserve">Figure 1 Pedigree of the </w:t>
      </w:r>
      <w:proofErr w:type="spellStart"/>
      <w:r w:rsidRPr="00AE3B55">
        <w:rPr>
          <w:b/>
          <w:bCs/>
          <w:sz w:val="24"/>
          <w:szCs w:val="24"/>
        </w:rPr>
        <w:t>Sunagawa</w:t>
      </w:r>
      <w:proofErr w:type="spellEnd"/>
      <w:r w:rsidRPr="00AE3B55">
        <w:rPr>
          <w:b/>
          <w:bCs/>
          <w:sz w:val="24"/>
          <w:szCs w:val="24"/>
        </w:rPr>
        <w:t xml:space="preserve"> family. </w:t>
      </w:r>
      <w:r w:rsidRPr="00AE3B55">
        <w:rPr>
          <w:sz w:val="24"/>
          <w:szCs w:val="24"/>
        </w:rPr>
        <w:t>Legend The star sign indicates the index subject. Filled symbols represent patients affected with brain calcification. The cross marks indicate persons from whom samples and symptom were not available.</w:t>
      </w:r>
    </w:p>
    <w:p w14:paraId="1770579C" w14:textId="05CF6963" w:rsidR="00AA0AD7" w:rsidRDefault="00AA0AD7">
      <w:pPr>
        <w:rPr>
          <w:sz w:val="24"/>
          <w:szCs w:val="24"/>
        </w:rPr>
      </w:pPr>
      <w:r>
        <w:rPr>
          <w:sz w:val="24"/>
          <w:szCs w:val="24"/>
        </w:rPr>
        <w:br w:type="page"/>
      </w:r>
    </w:p>
    <w:p w14:paraId="010A9C03" w14:textId="272C7BE9" w:rsidR="00AE3B55" w:rsidRDefault="00AA0AD7" w:rsidP="00122365">
      <w:pPr>
        <w:spacing w:line="360" w:lineRule="auto"/>
        <w:ind w:right="117"/>
        <w:jc w:val="both"/>
        <w:rPr>
          <w:sz w:val="24"/>
          <w:szCs w:val="24"/>
        </w:rPr>
      </w:pPr>
      <w:r>
        <w:rPr>
          <w:noProof/>
          <w:sz w:val="24"/>
          <w:szCs w:val="24"/>
        </w:rPr>
        <w:lastRenderedPageBreak/>
        <w:drawing>
          <wp:inline distT="0" distB="0" distL="0" distR="0" wp14:anchorId="1B78E56E" wp14:editId="4BC3875B">
            <wp:extent cx="5429250" cy="17722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29250" cy="1772285"/>
                    </a:xfrm>
                    <a:prstGeom prst="rect">
                      <a:avLst/>
                    </a:prstGeom>
                  </pic:spPr>
                </pic:pic>
              </a:graphicData>
            </a:graphic>
          </wp:inline>
        </w:drawing>
      </w:r>
    </w:p>
    <w:p w14:paraId="130A76FB" w14:textId="15CCD9F6" w:rsidR="00AA0AD7" w:rsidRDefault="00AA0AD7" w:rsidP="00AA0AD7">
      <w:pPr>
        <w:spacing w:line="360" w:lineRule="auto"/>
        <w:ind w:right="117"/>
        <w:jc w:val="both"/>
        <w:rPr>
          <w:b/>
          <w:sz w:val="24"/>
          <w:szCs w:val="24"/>
        </w:rPr>
      </w:pPr>
      <w:r w:rsidRPr="00AA0AD7">
        <w:rPr>
          <w:b/>
          <w:bCs/>
          <w:sz w:val="24"/>
          <w:szCs w:val="24"/>
        </w:rPr>
        <w:t>Figure 2</w:t>
      </w:r>
      <w:r>
        <w:rPr>
          <w:rFonts w:ascii="SimSun" w:eastAsia="SimSun" w:hAnsi="SimSun" w:cs="SimSun" w:hint="eastAsia"/>
          <w:b/>
          <w:bCs/>
          <w:sz w:val="24"/>
          <w:szCs w:val="24"/>
          <w:lang w:eastAsia="zh-CN"/>
        </w:rPr>
        <w:t xml:space="preserve"> </w:t>
      </w:r>
      <w:r w:rsidRPr="00AA0AD7">
        <w:rPr>
          <w:b/>
          <w:bCs/>
          <w:sz w:val="24"/>
          <w:szCs w:val="24"/>
        </w:rPr>
        <w:t xml:space="preserve">Computed tomography, </w:t>
      </w:r>
      <w:r w:rsidRPr="00AA0AD7">
        <w:rPr>
          <w:b/>
          <w:sz w:val="24"/>
          <w:szCs w:val="24"/>
        </w:rPr>
        <w:t>magnetic resonance imaging</w:t>
      </w:r>
      <w:r w:rsidRPr="00AA0AD7">
        <w:rPr>
          <w:b/>
          <w:bCs/>
          <w:sz w:val="24"/>
          <w:szCs w:val="24"/>
        </w:rPr>
        <w:t xml:space="preserve">-T1, and </w:t>
      </w:r>
      <w:r w:rsidRPr="00AA0AD7">
        <w:rPr>
          <w:b/>
          <w:sz w:val="24"/>
          <w:szCs w:val="24"/>
        </w:rPr>
        <w:t>magnetic resonance imaging</w:t>
      </w:r>
      <w:r w:rsidRPr="00AA0AD7">
        <w:rPr>
          <w:b/>
          <w:bCs/>
          <w:sz w:val="24"/>
          <w:szCs w:val="24"/>
        </w:rPr>
        <w:t xml:space="preserve">-T2 images of the proband (65 </w:t>
      </w:r>
      <w:proofErr w:type="spellStart"/>
      <w:r w:rsidRPr="00AA0AD7">
        <w:rPr>
          <w:b/>
          <w:bCs/>
          <w:sz w:val="24"/>
          <w:szCs w:val="24"/>
        </w:rPr>
        <w:t>yr</w:t>
      </w:r>
      <w:proofErr w:type="spellEnd"/>
      <w:r w:rsidRPr="00AA0AD7">
        <w:rPr>
          <w:b/>
          <w:bCs/>
          <w:sz w:val="24"/>
          <w:szCs w:val="24"/>
        </w:rPr>
        <w:t xml:space="preserve">). </w:t>
      </w:r>
    </w:p>
    <w:p w14:paraId="6ED27A5F" w14:textId="77777777" w:rsidR="00AA0AD7" w:rsidRDefault="00AA0AD7">
      <w:pPr>
        <w:rPr>
          <w:b/>
          <w:sz w:val="24"/>
          <w:szCs w:val="24"/>
        </w:rPr>
      </w:pPr>
      <w:r>
        <w:rPr>
          <w:b/>
          <w:sz w:val="24"/>
          <w:szCs w:val="24"/>
        </w:rPr>
        <w:br w:type="page"/>
      </w:r>
    </w:p>
    <w:p w14:paraId="29F7783F" w14:textId="69BC5182" w:rsidR="00AA0AD7" w:rsidRPr="00AA0AD7" w:rsidRDefault="00AA0AD7" w:rsidP="00AA0AD7">
      <w:pPr>
        <w:spacing w:line="360" w:lineRule="auto"/>
        <w:ind w:right="117"/>
        <w:jc w:val="both"/>
        <w:rPr>
          <w:b/>
          <w:sz w:val="24"/>
          <w:szCs w:val="24"/>
        </w:rPr>
      </w:pPr>
      <w:r>
        <w:rPr>
          <w:b/>
          <w:noProof/>
          <w:sz w:val="24"/>
          <w:szCs w:val="24"/>
        </w:rPr>
        <w:lastRenderedPageBreak/>
        <w:drawing>
          <wp:inline distT="0" distB="0" distL="0" distR="0" wp14:anchorId="788FD060" wp14:editId="27ADAEF3">
            <wp:extent cx="5429250" cy="203390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29250" cy="2033905"/>
                    </a:xfrm>
                    <a:prstGeom prst="rect">
                      <a:avLst/>
                    </a:prstGeom>
                  </pic:spPr>
                </pic:pic>
              </a:graphicData>
            </a:graphic>
          </wp:inline>
        </w:drawing>
      </w:r>
    </w:p>
    <w:p w14:paraId="3E854AE2" w14:textId="6955530B" w:rsidR="00AA0AD7" w:rsidRPr="00AA0AD7" w:rsidRDefault="00AA0AD7" w:rsidP="00AA0AD7">
      <w:pPr>
        <w:spacing w:line="360" w:lineRule="auto"/>
        <w:ind w:right="117"/>
        <w:jc w:val="both"/>
        <w:rPr>
          <w:b/>
          <w:sz w:val="24"/>
          <w:szCs w:val="24"/>
        </w:rPr>
      </w:pPr>
      <w:r w:rsidRPr="00AA0AD7">
        <w:rPr>
          <w:b/>
          <w:bCs/>
          <w:sz w:val="24"/>
          <w:szCs w:val="24"/>
        </w:rPr>
        <w:t>Figure 3</w:t>
      </w:r>
      <w:r w:rsidRPr="00AA0AD7">
        <w:rPr>
          <w:rFonts w:ascii="SimSun" w:eastAsia="SimSun" w:hAnsi="SimSun" w:cs="SimSun" w:hint="eastAsia"/>
          <w:b/>
          <w:bCs/>
          <w:sz w:val="24"/>
          <w:szCs w:val="24"/>
        </w:rPr>
        <w:t xml:space="preserve">　</w:t>
      </w:r>
      <w:r w:rsidRPr="00AA0AD7">
        <w:rPr>
          <w:b/>
          <w:bCs/>
          <w:sz w:val="24"/>
          <w:szCs w:val="24"/>
        </w:rPr>
        <w:t xml:space="preserve">Brain perfusion </w:t>
      </w:r>
      <w:r w:rsidRPr="00AA0AD7">
        <w:rPr>
          <w:b/>
          <w:sz w:val="24"/>
          <w:szCs w:val="24"/>
        </w:rPr>
        <w:t>single photon emission computed tomography</w:t>
      </w:r>
      <w:r w:rsidRPr="00AA0AD7">
        <w:rPr>
          <w:b/>
          <w:bCs/>
          <w:sz w:val="24"/>
          <w:szCs w:val="24"/>
        </w:rPr>
        <w:t xml:space="preserve"> (</w:t>
      </w:r>
      <w:r w:rsidRPr="00AA0AD7">
        <w:rPr>
          <w:b/>
          <w:sz w:val="24"/>
          <w:szCs w:val="24"/>
        </w:rPr>
        <w:t>easy Z-score imaging system</w:t>
      </w:r>
      <w:r w:rsidRPr="00AA0AD7">
        <w:rPr>
          <w:b/>
          <w:bCs/>
          <w:sz w:val="24"/>
          <w:szCs w:val="24"/>
        </w:rPr>
        <w:t xml:space="preserve">) of the proband (65 </w:t>
      </w:r>
      <w:proofErr w:type="spellStart"/>
      <w:r w:rsidRPr="00AA0AD7">
        <w:rPr>
          <w:b/>
          <w:bCs/>
          <w:sz w:val="24"/>
          <w:szCs w:val="24"/>
        </w:rPr>
        <w:t>yr</w:t>
      </w:r>
      <w:proofErr w:type="spellEnd"/>
      <w:r w:rsidRPr="00AA0AD7">
        <w:rPr>
          <w:b/>
          <w:bCs/>
          <w:sz w:val="24"/>
          <w:szCs w:val="24"/>
        </w:rPr>
        <w:t xml:space="preserve">). </w:t>
      </w:r>
    </w:p>
    <w:p w14:paraId="709A68EB" w14:textId="095FAABC" w:rsidR="00AA0AD7" w:rsidRDefault="00AA0AD7">
      <w:pPr>
        <w:rPr>
          <w:sz w:val="24"/>
          <w:szCs w:val="24"/>
        </w:rPr>
      </w:pPr>
      <w:r>
        <w:rPr>
          <w:sz w:val="24"/>
          <w:szCs w:val="24"/>
        </w:rPr>
        <w:br w:type="page"/>
      </w:r>
    </w:p>
    <w:p w14:paraId="3625AAB1" w14:textId="56CEA898" w:rsidR="00AA0AD7" w:rsidRDefault="00AA0AD7" w:rsidP="00122365">
      <w:pPr>
        <w:spacing w:line="360" w:lineRule="auto"/>
        <w:ind w:right="117"/>
        <w:jc w:val="both"/>
        <w:rPr>
          <w:sz w:val="24"/>
          <w:szCs w:val="24"/>
        </w:rPr>
      </w:pPr>
      <w:r>
        <w:rPr>
          <w:noProof/>
          <w:sz w:val="24"/>
          <w:szCs w:val="24"/>
        </w:rPr>
        <w:lastRenderedPageBreak/>
        <w:drawing>
          <wp:inline distT="0" distB="0" distL="0" distR="0" wp14:anchorId="71F75C98" wp14:editId="01BD50BA">
            <wp:extent cx="5429250" cy="22682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4.jpg"/>
                    <pic:cNvPicPr/>
                  </pic:nvPicPr>
                  <pic:blipFill>
                    <a:blip r:embed="rId20">
                      <a:extLst>
                        <a:ext uri="{28A0092B-C50C-407E-A947-70E740481C1C}">
                          <a14:useLocalDpi xmlns:a14="http://schemas.microsoft.com/office/drawing/2010/main" val="0"/>
                        </a:ext>
                      </a:extLst>
                    </a:blip>
                    <a:stretch>
                      <a:fillRect/>
                    </a:stretch>
                  </pic:blipFill>
                  <pic:spPr>
                    <a:xfrm>
                      <a:off x="0" y="0"/>
                      <a:ext cx="5429250" cy="2268220"/>
                    </a:xfrm>
                    <a:prstGeom prst="rect">
                      <a:avLst/>
                    </a:prstGeom>
                  </pic:spPr>
                </pic:pic>
              </a:graphicData>
            </a:graphic>
          </wp:inline>
        </w:drawing>
      </w:r>
    </w:p>
    <w:p w14:paraId="770CDA8B" w14:textId="30430410" w:rsidR="00AA0AD7" w:rsidRPr="00AA0AD7" w:rsidRDefault="00AA0AD7" w:rsidP="00AA0AD7">
      <w:pPr>
        <w:spacing w:line="360" w:lineRule="auto"/>
        <w:ind w:right="117"/>
        <w:jc w:val="both"/>
        <w:rPr>
          <w:sz w:val="24"/>
          <w:szCs w:val="24"/>
        </w:rPr>
      </w:pPr>
      <w:r w:rsidRPr="00AA0AD7">
        <w:rPr>
          <w:b/>
          <w:bCs/>
          <w:sz w:val="24"/>
          <w:szCs w:val="24"/>
        </w:rPr>
        <w:t>Figure 4</w:t>
      </w:r>
      <w:r w:rsidRPr="00AA0AD7">
        <w:rPr>
          <w:rFonts w:ascii="SimSun" w:eastAsia="SimSun" w:hAnsi="SimSun" w:cs="SimSun" w:hint="eastAsia"/>
          <w:b/>
          <w:bCs/>
          <w:sz w:val="24"/>
          <w:szCs w:val="24"/>
        </w:rPr>
        <w:t xml:space="preserve">　</w:t>
      </w:r>
      <w:r w:rsidRPr="00AA0AD7">
        <w:rPr>
          <w:b/>
          <w:bCs/>
          <w:sz w:val="24"/>
          <w:szCs w:val="24"/>
        </w:rPr>
        <w:t>Computed tomography images of the proband</w:t>
      </w:r>
      <w:r w:rsidRPr="00AA0AD7">
        <w:rPr>
          <w:sz w:val="24"/>
          <w:szCs w:val="24"/>
        </w:rPr>
        <w:t xml:space="preserve">. A: 65 </w:t>
      </w:r>
      <w:proofErr w:type="spellStart"/>
      <w:r w:rsidRPr="00AA0AD7">
        <w:rPr>
          <w:sz w:val="24"/>
          <w:szCs w:val="24"/>
        </w:rPr>
        <w:t>yr</w:t>
      </w:r>
      <w:proofErr w:type="spellEnd"/>
      <w:r w:rsidRPr="00AA0AD7">
        <w:rPr>
          <w:sz w:val="24"/>
          <w:szCs w:val="24"/>
        </w:rPr>
        <w:t xml:space="preserve">; B: 69 </w:t>
      </w:r>
      <w:proofErr w:type="spellStart"/>
      <w:r w:rsidRPr="00AA0AD7">
        <w:rPr>
          <w:sz w:val="24"/>
          <w:szCs w:val="24"/>
        </w:rPr>
        <w:t>yr</w:t>
      </w:r>
      <w:proofErr w:type="spellEnd"/>
      <w:r w:rsidRPr="00AA0AD7">
        <w:rPr>
          <w:sz w:val="24"/>
          <w:szCs w:val="24"/>
        </w:rPr>
        <w:t>; C: 75 yr.</w:t>
      </w:r>
    </w:p>
    <w:p w14:paraId="5126A275" w14:textId="15FFA2B8" w:rsidR="00AA0AD7" w:rsidRDefault="00AA0AD7">
      <w:pPr>
        <w:rPr>
          <w:sz w:val="24"/>
          <w:szCs w:val="24"/>
        </w:rPr>
      </w:pPr>
      <w:r>
        <w:rPr>
          <w:sz w:val="24"/>
          <w:szCs w:val="24"/>
        </w:rPr>
        <w:br w:type="page"/>
      </w:r>
    </w:p>
    <w:p w14:paraId="0B123C92" w14:textId="3B06B1C7" w:rsidR="00AA0AD7" w:rsidRDefault="00AA0AD7" w:rsidP="00122365">
      <w:pPr>
        <w:spacing w:line="360" w:lineRule="auto"/>
        <w:ind w:right="117"/>
        <w:jc w:val="both"/>
        <w:rPr>
          <w:sz w:val="24"/>
          <w:szCs w:val="24"/>
        </w:rPr>
      </w:pPr>
      <w:r>
        <w:rPr>
          <w:noProof/>
          <w:sz w:val="24"/>
          <w:szCs w:val="24"/>
        </w:rPr>
        <w:lastRenderedPageBreak/>
        <w:drawing>
          <wp:inline distT="0" distB="0" distL="0" distR="0" wp14:anchorId="0DC009A6" wp14:editId="2F7BCA25">
            <wp:extent cx="5429250" cy="36290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29250" cy="3629025"/>
                    </a:xfrm>
                    <a:prstGeom prst="rect">
                      <a:avLst/>
                    </a:prstGeom>
                  </pic:spPr>
                </pic:pic>
              </a:graphicData>
            </a:graphic>
          </wp:inline>
        </w:drawing>
      </w:r>
    </w:p>
    <w:p w14:paraId="3F786E92" w14:textId="2CD47631" w:rsidR="00AA0AD7" w:rsidRPr="00AA0AD7" w:rsidRDefault="00AA0AD7" w:rsidP="00AA0AD7">
      <w:pPr>
        <w:spacing w:line="360" w:lineRule="auto"/>
        <w:ind w:right="117"/>
        <w:jc w:val="both"/>
        <w:rPr>
          <w:sz w:val="24"/>
          <w:szCs w:val="24"/>
        </w:rPr>
      </w:pPr>
      <w:r w:rsidRPr="00AA0AD7">
        <w:rPr>
          <w:b/>
          <w:bCs/>
          <w:sz w:val="24"/>
          <w:szCs w:val="24"/>
        </w:rPr>
        <w:t>Figure 5</w:t>
      </w:r>
      <w:r>
        <w:rPr>
          <w:rFonts w:ascii="SimSun" w:eastAsia="SimSun" w:hAnsi="SimSun" w:cs="SimSun" w:hint="eastAsia"/>
          <w:b/>
          <w:bCs/>
          <w:sz w:val="24"/>
          <w:szCs w:val="24"/>
          <w:lang w:eastAsia="zh-CN"/>
        </w:rPr>
        <w:t xml:space="preserve"> </w:t>
      </w:r>
      <w:r w:rsidRPr="00AA0AD7">
        <w:rPr>
          <w:b/>
          <w:sz w:val="24"/>
          <w:szCs w:val="24"/>
        </w:rPr>
        <w:t>Magnetic resonance imaging</w:t>
      </w:r>
      <w:r w:rsidRPr="00AA0AD7">
        <w:rPr>
          <w:b/>
          <w:bCs/>
          <w:sz w:val="24"/>
          <w:szCs w:val="24"/>
        </w:rPr>
        <w:t xml:space="preserve">-coronal images of the proband. </w:t>
      </w:r>
      <w:r w:rsidRPr="00AA0AD7">
        <w:rPr>
          <w:sz w:val="24"/>
          <w:szCs w:val="24"/>
        </w:rPr>
        <w:t xml:space="preserve">A: 65 </w:t>
      </w:r>
      <w:proofErr w:type="spellStart"/>
      <w:r w:rsidRPr="00AA0AD7">
        <w:rPr>
          <w:sz w:val="24"/>
          <w:szCs w:val="24"/>
        </w:rPr>
        <w:t>yr</w:t>
      </w:r>
      <w:proofErr w:type="spellEnd"/>
      <w:r w:rsidRPr="00AA0AD7">
        <w:rPr>
          <w:sz w:val="24"/>
          <w:szCs w:val="24"/>
        </w:rPr>
        <w:t xml:space="preserve">; B: 69 </w:t>
      </w:r>
      <w:proofErr w:type="spellStart"/>
      <w:r w:rsidRPr="00AA0AD7">
        <w:rPr>
          <w:sz w:val="24"/>
          <w:szCs w:val="24"/>
        </w:rPr>
        <w:t>yr</w:t>
      </w:r>
      <w:proofErr w:type="spellEnd"/>
      <w:r w:rsidRPr="00AA0AD7">
        <w:rPr>
          <w:sz w:val="24"/>
          <w:szCs w:val="24"/>
        </w:rPr>
        <w:t xml:space="preserve">; C: 75 yr. </w:t>
      </w:r>
    </w:p>
    <w:p w14:paraId="0ADEEBF3" w14:textId="6DC70FB6" w:rsidR="00AA0AD7" w:rsidRDefault="00AA0AD7">
      <w:pPr>
        <w:rPr>
          <w:sz w:val="24"/>
          <w:szCs w:val="24"/>
        </w:rPr>
      </w:pPr>
      <w:r>
        <w:rPr>
          <w:sz w:val="24"/>
          <w:szCs w:val="24"/>
        </w:rPr>
        <w:br w:type="page"/>
      </w:r>
    </w:p>
    <w:p w14:paraId="08B2B820" w14:textId="539790F8" w:rsidR="00AA0AD7" w:rsidRDefault="00AA0AD7" w:rsidP="00122365">
      <w:pPr>
        <w:spacing w:line="360" w:lineRule="auto"/>
        <w:ind w:right="117"/>
        <w:jc w:val="both"/>
        <w:rPr>
          <w:sz w:val="24"/>
          <w:szCs w:val="24"/>
        </w:rPr>
      </w:pPr>
      <w:r>
        <w:rPr>
          <w:noProof/>
          <w:sz w:val="24"/>
          <w:szCs w:val="24"/>
        </w:rPr>
        <w:lastRenderedPageBreak/>
        <w:drawing>
          <wp:inline distT="0" distB="0" distL="0" distR="0" wp14:anchorId="728A50D8" wp14:editId="4CE3A0AB">
            <wp:extent cx="5429250" cy="2399665"/>
            <wp:effectExtent l="0" t="0" r="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29250" cy="2399665"/>
                    </a:xfrm>
                    <a:prstGeom prst="rect">
                      <a:avLst/>
                    </a:prstGeom>
                  </pic:spPr>
                </pic:pic>
              </a:graphicData>
            </a:graphic>
          </wp:inline>
        </w:drawing>
      </w:r>
    </w:p>
    <w:p w14:paraId="7CBEBDA1" w14:textId="41D5EEF7" w:rsidR="00AA0AD7" w:rsidRPr="00AA0AD7" w:rsidRDefault="00AA0AD7" w:rsidP="00AA0AD7">
      <w:pPr>
        <w:spacing w:line="360" w:lineRule="auto"/>
        <w:ind w:right="117"/>
        <w:jc w:val="both"/>
        <w:rPr>
          <w:sz w:val="24"/>
          <w:szCs w:val="24"/>
        </w:rPr>
      </w:pPr>
      <w:r w:rsidRPr="00AA0AD7">
        <w:rPr>
          <w:b/>
          <w:bCs/>
          <w:sz w:val="24"/>
          <w:szCs w:val="24"/>
        </w:rPr>
        <w:t xml:space="preserve">Figure 6 Computed tomography images of the family members. </w:t>
      </w:r>
      <w:r w:rsidRPr="00AA0AD7">
        <w:rPr>
          <w:sz w:val="24"/>
          <w:szCs w:val="24"/>
        </w:rPr>
        <w:t xml:space="preserve">A: </w:t>
      </w:r>
      <w:r w:rsidRPr="00AA0AD7">
        <w:rPr>
          <w:bCs/>
          <w:sz w:val="24"/>
          <w:szCs w:val="24"/>
        </w:rPr>
        <w:t>Computed tomography</w:t>
      </w:r>
      <w:r w:rsidRPr="00AA0AD7">
        <w:rPr>
          <w:sz w:val="24"/>
          <w:szCs w:val="24"/>
        </w:rPr>
        <w:t xml:space="preserve"> </w:t>
      </w:r>
      <w:r>
        <w:rPr>
          <w:sz w:val="24"/>
          <w:szCs w:val="24"/>
        </w:rPr>
        <w:t>(</w:t>
      </w:r>
      <w:r w:rsidRPr="00AA0AD7">
        <w:rPr>
          <w:sz w:val="24"/>
          <w:szCs w:val="24"/>
        </w:rPr>
        <w:t>CT</w:t>
      </w:r>
      <w:r>
        <w:rPr>
          <w:sz w:val="24"/>
          <w:szCs w:val="24"/>
        </w:rPr>
        <w:t>)</w:t>
      </w:r>
      <w:r w:rsidRPr="00AA0AD7">
        <w:rPr>
          <w:sz w:val="24"/>
          <w:szCs w:val="24"/>
        </w:rPr>
        <w:t xml:space="preserve"> image of the proband (II-1 in pedigree of the family); B: CT image of asymptomatic II-5; C</w:t>
      </w:r>
      <w:r>
        <w:rPr>
          <w:sz w:val="24"/>
          <w:szCs w:val="24"/>
        </w:rPr>
        <w:t>:</w:t>
      </w:r>
      <w:r w:rsidRPr="00AA0AD7">
        <w:rPr>
          <w:sz w:val="24"/>
          <w:szCs w:val="24"/>
        </w:rPr>
        <w:t xml:space="preserve"> CT image of symptomatic II-7; D: CT image of symptomatic II-8; E: CT image of asymptomatic II-9; F: CT image of asymptomatic III-1; G: CT image of asymptomatic III-3; H: CT image of asymptomatic III-2; I: CT image of asymptomatic III-5; J: CT image of asymptomatic </w:t>
      </w:r>
      <w:r w:rsidRPr="00AA0AD7">
        <w:rPr>
          <w:rFonts w:ascii="SimSun" w:eastAsia="SimSun" w:hAnsi="SimSun" w:cs="SimSun" w:hint="eastAsia"/>
          <w:sz w:val="24"/>
          <w:szCs w:val="24"/>
        </w:rPr>
        <w:t>Ⅳ</w:t>
      </w:r>
      <w:r w:rsidRPr="00AA0AD7">
        <w:rPr>
          <w:sz w:val="24"/>
          <w:szCs w:val="24"/>
        </w:rPr>
        <w:t xml:space="preserve">-1. </w:t>
      </w:r>
    </w:p>
    <w:p w14:paraId="78A1538E" w14:textId="77777777" w:rsidR="00AA0AD7" w:rsidRPr="00122365" w:rsidRDefault="00AA0AD7" w:rsidP="00122365">
      <w:pPr>
        <w:spacing w:line="360" w:lineRule="auto"/>
        <w:ind w:right="117"/>
        <w:jc w:val="both"/>
        <w:rPr>
          <w:sz w:val="24"/>
          <w:szCs w:val="24"/>
        </w:rPr>
      </w:pPr>
    </w:p>
    <w:sectPr w:rsidR="00AA0AD7" w:rsidRPr="00122365">
      <w:pgSz w:w="11910" w:h="16840"/>
      <w:pgMar w:top="144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3BD9A" w14:textId="77777777" w:rsidR="00CE25CB" w:rsidRDefault="00CE25CB" w:rsidP="001E27F8">
      <w:r>
        <w:separator/>
      </w:r>
    </w:p>
  </w:endnote>
  <w:endnote w:type="continuationSeparator" w:id="0">
    <w:p w14:paraId="6DC7F06E" w14:textId="77777777" w:rsidR="00CE25CB" w:rsidRDefault="00CE25CB" w:rsidP="001E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Tadd28913.B">
    <w:altName w:val="Arial"/>
    <w:panose1 w:val="00000000000000000000"/>
    <w:charset w:val="00"/>
    <w:family w:val="swiss"/>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S PMincho">
    <w:charset w:val="80"/>
    <w:family w:val="roman"/>
    <w:pitch w:val="variable"/>
    <w:sig w:usb0="E00002FF" w:usb1="6AC7FDFB" w:usb2="08000012" w:usb3="00000000" w:csb0="0002009F" w:csb1="00000000"/>
  </w:font>
  <w:font w:name="AdvP403A40">
    <w:altName w:val="Arial"/>
    <w:panose1 w:val="00000000000000000000"/>
    <w:charset w:val="00"/>
    <w:family w:val="swiss"/>
    <w:notTrueType/>
    <w:pitch w:val="default"/>
    <w:sig w:usb0="00000003" w:usb1="00000000" w:usb2="00000000" w:usb3="00000000" w:csb0="00000001" w:csb1="00000000"/>
  </w:font>
  <w:font w:name="STZhongsong">
    <w:altName w:val="华文中宋"/>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dvOT596495f2">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2237D" w14:textId="77777777" w:rsidR="00CE25CB" w:rsidRDefault="00CE25CB" w:rsidP="001E27F8">
      <w:r>
        <w:separator/>
      </w:r>
    </w:p>
  </w:footnote>
  <w:footnote w:type="continuationSeparator" w:id="0">
    <w:p w14:paraId="25547F1F" w14:textId="77777777" w:rsidR="00CE25CB" w:rsidRDefault="00CE25CB" w:rsidP="001E2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37BD"/>
    <w:multiLevelType w:val="multilevel"/>
    <w:tmpl w:val="FA6A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25652"/>
    <w:multiLevelType w:val="hybridMultilevel"/>
    <w:tmpl w:val="695E9C68"/>
    <w:lvl w:ilvl="0" w:tplc="F2123A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21656"/>
    <w:multiLevelType w:val="hybridMultilevel"/>
    <w:tmpl w:val="2B3037B2"/>
    <w:lvl w:ilvl="0" w:tplc="1FC41E8C">
      <w:start w:val="16"/>
      <w:numFmt w:val="decimal"/>
      <w:lvlText w:val="%1"/>
      <w:lvlJc w:val="left"/>
      <w:pPr>
        <w:ind w:left="118" w:hanging="303"/>
      </w:pPr>
      <w:rPr>
        <w:rFonts w:ascii="Book Antiqua" w:eastAsia="Book Antiqua" w:hAnsi="Book Antiqua" w:cs="Book Antiqua" w:hint="default"/>
        <w:w w:val="100"/>
        <w:sz w:val="24"/>
        <w:szCs w:val="24"/>
      </w:rPr>
    </w:lvl>
    <w:lvl w:ilvl="1" w:tplc="2640B5D0">
      <w:numFmt w:val="bullet"/>
      <w:lvlText w:val="•"/>
      <w:lvlJc w:val="left"/>
      <w:pPr>
        <w:ind w:left="966" w:hanging="303"/>
      </w:pPr>
      <w:rPr>
        <w:rFonts w:hint="default"/>
      </w:rPr>
    </w:lvl>
    <w:lvl w:ilvl="2" w:tplc="8BBE588A">
      <w:numFmt w:val="bullet"/>
      <w:lvlText w:val="•"/>
      <w:lvlJc w:val="left"/>
      <w:pPr>
        <w:ind w:left="1812" w:hanging="303"/>
      </w:pPr>
      <w:rPr>
        <w:rFonts w:hint="default"/>
      </w:rPr>
    </w:lvl>
    <w:lvl w:ilvl="3" w:tplc="21064A22">
      <w:numFmt w:val="bullet"/>
      <w:lvlText w:val="•"/>
      <w:lvlJc w:val="left"/>
      <w:pPr>
        <w:ind w:left="2659" w:hanging="303"/>
      </w:pPr>
      <w:rPr>
        <w:rFonts w:hint="default"/>
      </w:rPr>
    </w:lvl>
    <w:lvl w:ilvl="4" w:tplc="6A00D848">
      <w:numFmt w:val="bullet"/>
      <w:lvlText w:val="•"/>
      <w:lvlJc w:val="left"/>
      <w:pPr>
        <w:ind w:left="3505" w:hanging="303"/>
      </w:pPr>
      <w:rPr>
        <w:rFonts w:hint="default"/>
      </w:rPr>
    </w:lvl>
    <w:lvl w:ilvl="5" w:tplc="F1A6F0AE">
      <w:numFmt w:val="bullet"/>
      <w:lvlText w:val="•"/>
      <w:lvlJc w:val="left"/>
      <w:pPr>
        <w:ind w:left="4352" w:hanging="303"/>
      </w:pPr>
      <w:rPr>
        <w:rFonts w:hint="default"/>
      </w:rPr>
    </w:lvl>
    <w:lvl w:ilvl="6" w:tplc="EB3857E2">
      <w:numFmt w:val="bullet"/>
      <w:lvlText w:val="•"/>
      <w:lvlJc w:val="left"/>
      <w:pPr>
        <w:ind w:left="5198" w:hanging="303"/>
      </w:pPr>
      <w:rPr>
        <w:rFonts w:hint="default"/>
      </w:rPr>
    </w:lvl>
    <w:lvl w:ilvl="7" w:tplc="FA260DF8">
      <w:numFmt w:val="bullet"/>
      <w:lvlText w:val="•"/>
      <w:lvlJc w:val="left"/>
      <w:pPr>
        <w:ind w:left="6045" w:hanging="303"/>
      </w:pPr>
      <w:rPr>
        <w:rFonts w:hint="default"/>
      </w:rPr>
    </w:lvl>
    <w:lvl w:ilvl="8" w:tplc="52A27F78">
      <w:numFmt w:val="bullet"/>
      <w:lvlText w:val="•"/>
      <w:lvlJc w:val="left"/>
      <w:pPr>
        <w:ind w:left="6891" w:hanging="303"/>
      </w:pPr>
      <w:rPr>
        <w:rFonts w:hint="default"/>
      </w:rPr>
    </w:lvl>
  </w:abstractNum>
  <w:abstractNum w:abstractNumId="3" w15:restartNumberingAfterBreak="0">
    <w:nsid w:val="49F32F61"/>
    <w:multiLevelType w:val="hybridMultilevel"/>
    <w:tmpl w:val="8CC86A18"/>
    <w:lvl w:ilvl="0" w:tplc="B2446EC4">
      <w:start w:val="1"/>
      <w:numFmt w:val="decimal"/>
      <w:lvlText w:val="%1"/>
      <w:lvlJc w:val="left"/>
      <w:pPr>
        <w:ind w:left="118" w:hanging="185"/>
      </w:pPr>
      <w:rPr>
        <w:rFonts w:ascii="Book Antiqua" w:eastAsia="Book Antiqua" w:hAnsi="Book Antiqua" w:cs="Book Antiqua" w:hint="default"/>
        <w:w w:val="100"/>
        <w:sz w:val="24"/>
        <w:szCs w:val="24"/>
      </w:rPr>
    </w:lvl>
    <w:lvl w:ilvl="1" w:tplc="F76EE0E2">
      <w:numFmt w:val="bullet"/>
      <w:lvlText w:val="•"/>
      <w:lvlJc w:val="left"/>
      <w:pPr>
        <w:ind w:left="962" w:hanging="185"/>
      </w:pPr>
      <w:rPr>
        <w:rFonts w:hint="default"/>
      </w:rPr>
    </w:lvl>
    <w:lvl w:ilvl="2" w:tplc="D2BABE24">
      <w:numFmt w:val="bullet"/>
      <w:lvlText w:val="•"/>
      <w:lvlJc w:val="left"/>
      <w:pPr>
        <w:ind w:left="1804" w:hanging="185"/>
      </w:pPr>
      <w:rPr>
        <w:rFonts w:hint="default"/>
      </w:rPr>
    </w:lvl>
    <w:lvl w:ilvl="3" w:tplc="FAFA0D6A">
      <w:numFmt w:val="bullet"/>
      <w:lvlText w:val="•"/>
      <w:lvlJc w:val="left"/>
      <w:pPr>
        <w:ind w:left="2647" w:hanging="185"/>
      </w:pPr>
      <w:rPr>
        <w:rFonts w:hint="default"/>
      </w:rPr>
    </w:lvl>
    <w:lvl w:ilvl="4" w:tplc="F3883860">
      <w:numFmt w:val="bullet"/>
      <w:lvlText w:val="•"/>
      <w:lvlJc w:val="left"/>
      <w:pPr>
        <w:ind w:left="3489" w:hanging="185"/>
      </w:pPr>
      <w:rPr>
        <w:rFonts w:hint="default"/>
      </w:rPr>
    </w:lvl>
    <w:lvl w:ilvl="5" w:tplc="1CAC45CC">
      <w:numFmt w:val="bullet"/>
      <w:lvlText w:val="•"/>
      <w:lvlJc w:val="left"/>
      <w:pPr>
        <w:ind w:left="4332" w:hanging="185"/>
      </w:pPr>
      <w:rPr>
        <w:rFonts w:hint="default"/>
      </w:rPr>
    </w:lvl>
    <w:lvl w:ilvl="6" w:tplc="FCCA9C62">
      <w:numFmt w:val="bullet"/>
      <w:lvlText w:val="•"/>
      <w:lvlJc w:val="left"/>
      <w:pPr>
        <w:ind w:left="5174" w:hanging="185"/>
      </w:pPr>
      <w:rPr>
        <w:rFonts w:hint="default"/>
      </w:rPr>
    </w:lvl>
    <w:lvl w:ilvl="7" w:tplc="D16A9072">
      <w:numFmt w:val="bullet"/>
      <w:lvlText w:val="•"/>
      <w:lvlJc w:val="left"/>
      <w:pPr>
        <w:ind w:left="6017" w:hanging="185"/>
      </w:pPr>
      <w:rPr>
        <w:rFonts w:hint="default"/>
      </w:rPr>
    </w:lvl>
    <w:lvl w:ilvl="8" w:tplc="0E6CA0F0">
      <w:numFmt w:val="bullet"/>
      <w:lvlText w:val="•"/>
      <w:lvlJc w:val="left"/>
      <w:pPr>
        <w:ind w:left="6859" w:hanging="185"/>
      </w:pPr>
      <w:rPr>
        <w:rFonts w:hint="default"/>
      </w:rPr>
    </w:lvl>
  </w:abstractNum>
  <w:abstractNum w:abstractNumId="4"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_J_Clin_Cases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zrvtes2zttrxevvalxxfrf9095vpw52e5z&quot;&gt;Fahr病2017-Saved&lt;record-ids&gt;&lt;item&gt;21&lt;/item&gt;&lt;item&gt;52&lt;/item&gt;&lt;item&gt;56&lt;/item&gt;&lt;item&gt;183&lt;/item&gt;&lt;item&gt;230&lt;/item&gt;&lt;item&gt;236&lt;/item&gt;&lt;item&gt;237&lt;/item&gt;&lt;item&gt;238&lt;/item&gt;&lt;item&gt;239&lt;/item&gt;&lt;item&gt;240&lt;/item&gt;&lt;item&gt;241&lt;/item&gt;&lt;item&gt;242&lt;/item&gt;&lt;item&gt;244&lt;/item&gt;&lt;/record-ids&gt;&lt;/item&gt;&lt;/Libraries&gt;"/>
  </w:docVars>
  <w:rsids>
    <w:rsidRoot w:val="00FC47C6"/>
    <w:rsid w:val="000379AE"/>
    <w:rsid w:val="0006201E"/>
    <w:rsid w:val="000978F2"/>
    <w:rsid w:val="000C0B14"/>
    <w:rsid w:val="000F1232"/>
    <w:rsid w:val="000F77C8"/>
    <w:rsid w:val="001067B9"/>
    <w:rsid w:val="00110BC0"/>
    <w:rsid w:val="00122365"/>
    <w:rsid w:val="001408D9"/>
    <w:rsid w:val="00140FD3"/>
    <w:rsid w:val="00161906"/>
    <w:rsid w:val="001964EC"/>
    <w:rsid w:val="001A330A"/>
    <w:rsid w:val="001D027A"/>
    <w:rsid w:val="001E27F8"/>
    <w:rsid w:val="001F4FF8"/>
    <w:rsid w:val="00225060"/>
    <w:rsid w:val="0023340C"/>
    <w:rsid w:val="00245EF7"/>
    <w:rsid w:val="00246503"/>
    <w:rsid w:val="00264267"/>
    <w:rsid w:val="00266050"/>
    <w:rsid w:val="002660C8"/>
    <w:rsid w:val="0027659D"/>
    <w:rsid w:val="002E5961"/>
    <w:rsid w:val="002F36B2"/>
    <w:rsid w:val="003152AD"/>
    <w:rsid w:val="003226B4"/>
    <w:rsid w:val="00330E63"/>
    <w:rsid w:val="00381420"/>
    <w:rsid w:val="00382F0A"/>
    <w:rsid w:val="00385799"/>
    <w:rsid w:val="003B07E9"/>
    <w:rsid w:val="003B1CCE"/>
    <w:rsid w:val="003D1815"/>
    <w:rsid w:val="00407AE0"/>
    <w:rsid w:val="00447A6D"/>
    <w:rsid w:val="00480B63"/>
    <w:rsid w:val="00496896"/>
    <w:rsid w:val="004C1A80"/>
    <w:rsid w:val="004F0703"/>
    <w:rsid w:val="004F0CDE"/>
    <w:rsid w:val="0050324F"/>
    <w:rsid w:val="00531692"/>
    <w:rsid w:val="005442CA"/>
    <w:rsid w:val="00560E15"/>
    <w:rsid w:val="00566D8D"/>
    <w:rsid w:val="0059531D"/>
    <w:rsid w:val="005B39BF"/>
    <w:rsid w:val="005C40B2"/>
    <w:rsid w:val="005D3F8B"/>
    <w:rsid w:val="005E657F"/>
    <w:rsid w:val="00641CAC"/>
    <w:rsid w:val="00687216"/>
    <w:rsid w:val="006C78E5"/>
    <w:rsid w:val="006D7EA8"/>
    <w:rsid w:val="007013A1"/>
    <w:rsid w:val="0071095A"/>
    <w:rsid w:val="00723345"/>
    <w:rsid w:val="00737D88"/>
    <w:rsid w:val="00743D9F"/>
    <w:rsid w:val="00761B70"/>
    <w:rsid w:val="0076330F"/>
    <w:rsid w:val="00764F2D"/>
    <w:rsid w:val="00770A53"/>
    <w:rsid w:val="00774C6A"/>
    <w:rsid w:val="007A41BC"/>
    <w:rsid w:val="007A490F"/>
    <w:rsid w:val="007C6D01"/>
    <w:rsid w:val="007E282B"/>
    <w:rsid w:val="00811BCE"/>
    <w:rsid w:val="00846C45"/>
    <w:rsid w:val="008B354C"/>
    <w:rsid w:val="008D2882"/>
    <w:rsid w:val="00910DFE"/>
    <w:rsid w:val="009264D5"/>
    <w:rsid w:val="009C7978"/>
    <w:rsid w:val="009D79C9"/>
    <w:rsid w:val="009F0C65"/>
    <w:rsid w:val="00A0212D"/>
    <w:rsid w:val="00A239B0"/>
    <w:rsid w:val="00A33806"/>
    <w:rsid w:val="00A36CBE"/>
    <w:rsid w:val="00A47F54"/>
    <w:rsid w:val="00A55735"/>
    <w:rsid w:val="00AA0AD7"/>
    <w:rsid w:val="00AB0ED2"/>
    <w:rsid w:val="00AB53A9"/>
    <w:rsid w:val="00AD0DB9"/>
    <w:rsid w:val="00AD328B"/>
    <w:rsid w:val="00AE3B55"/>
    <w:rsid w:val="00B13D47"/>
    <w:rsid w:val="00B27464"/>
    <w:rsid w:val="00B31453"/>
    <w:rsid w:val="00B36E1D"/>
    <w:rsid w:val="00B56368"/>
    <w:rsid w:val="00B72A43"/>
    <w:rsid w:val="00B7497B"/>
    <w:rsid w:val="00B86EA4"/>
    <w:rsid w:val="00BA1A86"/>
    <w:rsid w:val="00BA226E"/>
    <w:rsid w:val="00BA3EAB"/>
    <w:rsid w:val="00C50A5B"/>
    <w:rsid w:val="00C8345A"/>
    <w:rsid w:val="00CA6EAD"/>
    <w:rsid w:val="00CC2037"/>
    <w:rsid w:val="00CD38CC"/>
    <w:rsid w:val="00CD762F"/>
    <w:rsid w:val="00CE25CB"/>
    <w:rsid w:val="00CE4806"/>
    <w:rsid w:val="00D0104C"/>
    <w:rsid w:val="00D039D5"/>
    <w:rsid w:val="00D152C6"/>
    <w:rsid w:val="00D304FD"/>
    <w:rsid w:val="00DA3670"/>
    <w:rsid w:val="00DA548D"/>
    <w:rsid w:val="00DC5A83"/>
    <w:rsid w:val="00DC5E9E"/>
    <w:rsid w:val="00DF71A0"/>
    <w:rsid w:val="00DF7F0B"/>
    <w:rsid w:val="00E67C8D"/>
    <w:rsid w:val="00E84B69"/>
    <w:rsid w:val="00EA02F9"/>
    <w:rsid w:val="00EA3CEA"/>
    <w:rsid w:val="00EB031F"/>
    <w:rsid w:val="00EB74BC"/>
    <w:rsid w:val="00EC3369"/>
    <w:rsid w:val="00EC51EF"/>
    <w:rsid w:val="00EE1E3D"/>
    <w:rsid w:val="00EF2865"/>
    <w:rsid w:val="00EF5873"/>
    <w:rsid w:val="00F05EA0"/>
    <w:rsid w:val="00F159CB"/>
    <w:rsid w:val="00F25637"/>
    <w:rsid w:val="00F54B8E"/>
    <w:rsid w:val="00F82A90"/>
    <w:rsid w:val="00F93AFB"/>
    <w:rsid w:val="00FA4700"/>
    <w:rsid w:val="00FC47C6"/>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00E034"/>
  <w15:docId w15:val="{3DC59566-3F9E-4B5C-8B1F-81F1180E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uiPriority w:val="1"/>
    <w:qFormat/>
    <w:pPr>
      <w:spacing w:before="82"/>
      <w:ind w:left="1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8"/>
      <w:jc w:val="both"/>
    </w:pPr>
    <w:rPr>
      <w:sz w:val="24"/>
      <w:szCs w:val="24"/>
    </w:rPr>
  </w:style>
  <w:style w:type="paragraph" w:styleId="ListParagraph">
    <w:name w:val="List Paragraph"/>
    <w:basedOn w:val="Normal"/>
    <w:uiPriority w:val="34"/>
    <w:qFormat/>
    <w:pPr>
      <w:ind w:left="118" w:right="120"/>
      <w:jc w:val="both"/>
    </w:pPr>
  </w:style>
  <w:style w:type="paragraph" w:customStyle="1" w:styleId="TableParagraph">
    <w:name w:val="Table Paragraph"/>
    <w:basedOn w:val="Normal"/>
    <w:uiPriority w:val="1"/>
    <w:qFormat/>
  </w:style>
  <w:style w:type="character" w:customStyle="1" w:styleId="st1">
    <w:name w:val="st1"/>
    <w:rsid w:val="009D79C9"/>
  </w:style>
  <w:style w:type="character" w:customStyle="1" w:styleId="orcid-id-https2">
    <w:name w:val="orcid-id-https2"/>
    <w:basedOn w:val="DefaultParagraphFont"/>
    <w:rsid w:val="000379AE"/>
    <w:rPr>
      <w:sz w:val="18"/>
      <w:szCs w:val="18"/>
    </w:rPr>
  </w:style>
  <w:style w:type="character" w:styleId="Hyperlink">
    <w:name w:val="Hyperlink"/>
    <w:uiPriority w:val="99"/>
    <w:unhideWhenUsed/>
    <w:rsid w:val="006C78E5"/>
    <w:rPr>
      <w:color w:val="0000FF"/>
      <w:u w:val="single"/>
    </w:rPr>
  </w:style>
  <w:style w:type="paragraph" w:styleId="Header">
    <w:name w:val="header"/>
    <w:basedOn w:val="Normal"/>
    <w:link w:val="HeaderChar"/>
    <w:uiPriority w:val="99"/>
    <w:unhideWhenUsed/>
    <w:rsid w:val="001E27F8"/>
    <w:pPr>
      <w:tabs>
        <w:tab w:val="center" w:pos="4252"/>
        <w:tab w:val="right" w:pos="8504"/>
      </w:tabs>
      <w:snapToGrid w:val="0"/>
    </w:pPr>
  </w:style>
  <w:style w:type="character" w:customStyle="1" w:styleId="HeaderChar">
    <w:name w:val="Header Char"/>
    <w:basedOn w:val="DefaultParagraphFont"/>
    <w:link w:val="Header"/>
    <w:uiPriority w:val="99"/>
    <w:rsid w:val="001E27F8"/>
    <w:rPr>
      <w:rFonts w:ascii="Book Antiqua" w:eastAsia="Book Antiqua" w:hAnsi="Book Antiqua" w:cs="Book Antiqua"/>
    </w:rPr>
  </w:style>
  <w:style w:type="paragraph" w:styleId="Footer">
    <w:name w:val="footer"/>
    <w:basedOn w:val="Normal"/>
    <w:link w:val="FooterChar"/>
    <w:uiPriority w:val="99"/>
    <w:unhideWhenUsed/>
    <w:rsid w:val="001E27F8"/>
    <w:pPr>
      <w:tabs>
        <w:tab w:val="center" w:pos="4252"/>
        <w:tab w:val="right" w:pos="8504"/>
      </w:tabs>
      <w:snapToGrid w:val="0"/>
    </w:pPr>
  </w:style>
  <w:style w:type="character" w:customStyle="1" w:styleId="FooterChar">
    <w:name w:val="Footer Char"/>
    <w:basedOn w:val="DefaultParagraphFont"/>
    <w:link w:val="Footer"/>
    <w:uiPriority w:val="99"/>
    <w:rsid w:val="001E27F8"/>
    <w:rPr>
      <w:rFonts w:ascii="Book Antiqua" w:eastAsia="Book Antiqua" w:hAnsi="Book Antiqua" w:cs="Book Antiqua"/>
    </w:rPr>
  </w:style>
  <w:style w:type="paragraph" w:customStyle="1" w:styleId="EndNoteBibliography">
    <w:name w:val="EndNote Bibliography"/>
    <w:basedOn w:val="Normal"/>
    <w:link w:val="EndNoteBibliography0"/>
    <w:rsid w:val="0050324F"/>
    <w:pPr>
      <w:autoSpaceDE/>
      <w:autoSpaceDN/>
      <w:jc w:val="both"/>
    </w:pPr>
    <w:rPr>
      <w:rFonts w:ascii="Century" w:eastAsiaTheme="minorEastAsia" w:hAnsi="Century" w:cstheme="minorBidi"/>
      <w:noProof/>
      <w:kern w:val="2"/>
      <w:sz w:val="20"/>
      <w:lang w:eastAsia="ja-JP"/>
    </w:rPr>
  </w:style>
  <w:style w:type="character" w:customStyle="1" w:styleId="EndNoteBibliography0">
    <w:name w:val="EndNote Bibliography (文字)"/>
    <w:basedOn w:val="DefaultParagraphFont"/>
    <w:link w:val="EndNoteBibliography"/>
    <w:rsid w:val="0050324F"/>
    <w:rPr>
      <w:rFonts w:ascii="Century" w:hAnsi="Century"/>
      <w:noProof/>
      <w:kern w:val="2"/>
      <w:sz w:val="20"/>
      <w:lang w:eastAsia="ja-JP"/>
    </w:rPr>
  </w:style>
  <w:style w:type="paragraph" w:customStyle="1" w:styleId="translword">
    <w:name w:val="translword"/>
    <w:basedOn w:val="Normal"/>
    <w:rsid w:val="0050324F"/>
    <w:pPr>
      <w:widowControl/>
      <w:autoSpaceDE/>
      <w:autoSpaceDN/>
      <w:spacing w:before="100" w:beforeAutospacing="1" w:after="100" w:afterAutospacing="1"/>
    </w:pPr>
    <w:rPr>
      <w:rFonts w:ascii="MS PGothic" w:eastAsia="MS PGothic" w:hAnsi="MS PGothic" w:cs="MS PGothic"/>
      <w:sz w:val="24"/>
      <w:szCs w:val="24"/>
      <w:lang w:eastAsia="ja-JP"/>
    </w:rPr>
  </w:style>
  <w:style w:type="paragraph" w:customStyle="1" w:styleId="EndNoteBibliographyTitle">
    <w:name w:val="EndNote Bibliography Title"/>
    <w:basedOn w:val="Normal"/>
    <w:link w:val="EndNoteBibliographyTitle0"/>
    <w:rsid w:val="00245EF7"/>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245EF7"/>
    <w:rPr>
      <w:rFonts w:ascii="Century" w:eastAsia="Book Antiqua" w:hAnsi="Century" w:cs="Book Antiqua"/>
      <w:noProof/>
      <w:sz w:val="20"/>
    </w:rPr>
  </w:style>
  <w:style w:type="paragraph" w:styleId="BalloonText">
    <w:name w:val="Balloon Text"/>
    <w:basedOn w:val="Normal"/>
    <w:link w:val="BalloonTextChar"/>
    <w:uiPriority w:val="99"/>
    <w:semiHidden/>
    <w:unhideWhenUsed/>
    <w:rsid w:val="005442CA"/>
    <w:rPr>
      <w:sz w:val="18"/>
      <w:szCs w:val="18"/>
    </w:rPr>
  </w:style>
  <w:style w:type="character" w:customStyle="1" w:styleId="BalloonTextChar">
    <w:name w:val="Balloon Text Char"/>
    <w:basedOn w:val="DefaultParagraphFont"/>
    <w:link w:val="BalloonText"/>
    <w:uiPriority w:val="99"/>
    <w:semiHidden/>
    <w:rsid w:val="005442CA"/>
    <w:rPr>
      <w:rFonts w:ascii="Book Antiqua" w:eastAsia="Book Antiqua" w:hAnsi="Book Antiqua" w:cs="Book Antiqua"/>
      <w:sz w:val="18"/>
      <w:szCs w:val="18"/>
    </w:rPr>
  </w:style>
  <w:style w:type="paragraph" w:customStyle="1" w:styleId="1">
    <w:name w:val="正文1"/>
    <w:uiPriority w:val="99"/>
    <w:rsid w:val="00743D9F"/>
    <w:pPr>
      <w:widowControl/>
      <w:autoSpaceDE/>
      <w:autoSpaceDN/>
      <w:spacing w:line="276" w:lineRule="auto"/>
    </w:pPr>
    <w:rPr>
      <w:rFonts w:ascii="Arial" w:eastAsia="SimSun" w:hAnsi="Arial" w:cs="Arial"/>
      <w:color w:val="000000"/>
      <w:szCs w:val="20"/>
      <w:lang w:val="pl-PL" w:eastAsia="pl-PL"/>
    </w:rPr>
  </w:style>
  <w:style w:type="character" w:styleId="CommentReference">
    <w:name w:val="annotation reference"/>
    <w:basedOn w:val="DefaultParagraphFont"/>
    <w:uiPriority w:val="99"/>
    <w:unhideWhenUsed/>
    <w:rsid w:val="00743D9F"/>
    <w:rPr>
      <w:sz w:val="21"/>
      <w:szCs w:val="21"/>
    </w:rPr>
  </w:style>
  <w:style w:type="paragraph" w:styleId="CommentText">
    <w:name w:val="annotation text"/>
    <w:basedOn w:val="Normal"/>
    <w:link w:val="CommentTextChar"/>
    <w:uiPriority w:val="99"/>
    <w:unhideWhenUsed/>
    <w:qFormat/>
    <w:rsid w:val="00743D9F"/>
  </w:style>
  <w:style w:type="character" w:customStyle="1" w:styleId="CommentTextChar">
    <w:name w:val="Comment Text Char"/>
    <w:basedOn w:val="DefaultParagraphFont"/>
    <w:link w:val="CommentText"/>
    <w:uiPriority w:val="99"/>
    <w:qFormat/>
    <w:rsid w:val="00743D9F"/>
    <w:rPr>
      <w:rFonts w:ascii="Book Antiqua" w:eastAsia="Book Antiqua" w:hAnsi="Book Antiqua" w:cs="Book Antiqua"/>
    </w:rPr>
  </w:style>
  <w:style w:type="paragraph" w:styleId="CommentSubject">
    <w:name w:val="annotation subject"/>
    <w:basedOn w:val="CommentText"/>
    <w:next w:val="CommentText"/>
    <w:link w:val="CommentSubjectChar"/>
    <w:uiPriority w:val="99"/>
    <w:semiHidden/>
    <w:unhideWhenUsed/>
    <w:rsid w:val="00743D9F"/>
    <w:rPr>
      <w:b/>
      <w:bCs/>
    </w:rPr>
  </w:style>
  <w:style w:type="character" w:customStyle="1" w:styleId="CommentSubjectChar">
    <w:name w:val="Comment Subject Char"/>
    <w:basedOn w:val="CommentTextChar"/>
    <w:link w:val="CommentSubject"/>
    <w:uiPriority w:val="99"/>
    <w:semiHidden/>
    <w:rsid w:val="00743D9F"/>
    <w:rPr>
      <w:rFonts w:ascii="Book Antiqua" w:eastAsia="Book Antiqua" w:hAnsi="Book Antiqua" w:cs="Book Antiqua"/>
      <w:b/>
      <w:bCs/>
    </w:rPr>
  </w:style>
  <w:style w:type="paragraph" w:customStyle="1" w:styleId="src">
    <w:name w:val="src"/>
    <w:basedOn w:val="Normal"/>
    <w:rsid w:val="00743D9F"/>
    <w:pPr>
      <w:widowControl/>
      <w:autoSpaceDE/>
      <w:autoSpaceDN/>
      <w:spacing w:before="100" w:beforeAutospacing="1" w:after="100" w:afterAutospacing="1"/>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19822">
      <w:bodyDiv w:val="1"/>
      <w:marLeft w:val="0"/>
      <w:marRight w:val="0"/>
      <w:marTop w:val="0"/>
      <w:marBottom w:val="0"/>
      <w:divBdr>
        <w:top w:val="none" w:sz="0" w:space="0" w:color="auto"/>
        <w:left w:val="none" w:sz="0" w:space="0" w:color="auto"/>
        <w:bottom w:val="none" w:sz="0" w:space="0" w:color="auto"/>
        <w:right w:val="none" w:sz="0" w:space="0" w:color="auto"/>
      </w:divBdr>
    </w:div>
    <w:div w:id="490558614">
      <w:bodyDiv w:val="1"/>
      <w:marLeft w:val="0"/>
      <w:marRight w:val="0"/>
      <w:marTop w:val="0"/>
      <w:marBottom w:val="0"/>
      <w:divBdr>
        <w:top w:val="none" w:sz="0" w:space="0" w:color="auto"/>
        <w:left w:val="none" w:sz="0" w:space="0" w:color="auto"/>
        <w:bottom w:val="none" w:sz="0" w:space="0" w:color="auto"/>
        <w:right w:val="none" w:sz="0" w:space="0" w:color="auto"/>
      </w:divBdr>
    </w:div>
    <w:div w:id="621959361">
      <w:bodyDiv w:val="1"/>
      <w:marLeft w:val="0"/>
      <w:marRight w:val="0"/>
      <w:marTop w:val="0"/>
      <w:marBottom w:val="0"/>
      <w:divBdr>
        <w:top w:val="none" w:sz="0" w:space="0" w:color="auto"/>
        <w:left w:val="none" w:sz="0" w:space="0" w:color="auto"/>
        <w:bottom w:val="none" w:sz="0" w:space="0" w:color="auto"/>
        <w:right w:val="none" w:sz="0" w:space="0" w:color="auto"/>
      </w:divBdr>
    </w:div>
    <w:div w:id="624311167">
      <w:bodyDiv w:val="1"/>
      <w:marLeft w:val="0"/>
      <w:marRight w:val="0"/>
      <w:marTop w:val="0"/>
      <w:marBottom w:val="0"/>
      <w:divBdr>
        <w:top w:val="none" w:sz="0" w:space="0" w:color="auto"/>
        <w:left w:val="none" w:sz="0" w:space="0" w:color="auto"/>
        <w:bottom w:val="none" w:sz="0" w:space="0" w:color="auto"/>
        <w:right w:val="none" w:sz="0" w:space="0" w:color="auto"/>
      </w:divBdr>
    </w:div>
    <w:div w:id="1570653615">
      <w:bodyDiv w:val="1"/>
      <w:marLeft w:val="0"/>
      <w:marRight w:val="0"/>
      <w:marTop w:val="0"/>
      <w:marBottom w:val="0"/>
      <w:divBdr>
        <w:top w:val="none" w:sz="0" w:space="0" w:color="auto"/>
        <w:left w:val="none" w:sz="0" w:space="0" w:color="auto"/>
        <w:bottom w:val="none" w:sz="0" w:space="0" w:color="auto"/>
        <w:right w:val="none" w:sz="0" w:space="0" w:color="auto"/>
      </w:divBdr>
    </w:div>
    <w:div w:id="1637369878">
      <w:bodyDiv w:val="1"/>
      <w:marLeft w:val="0"/>
      <w:marRight w:val="0"/>
      <w:marTop w:val="0"/>
      <w:marBottom w:val="0"/>
      <w:divBdr>
        <w:top w:val="none" w:sz="0" w:space="0" w:color="auto"/>
        <w:left w:val="none" w:sz="0" w:space="0" w:color="auto"/>
        <w:bottom w:val="none" w:sz="0" w:space="0" w:color="auto"/>
        <w:right w:val="none" w:sz="0" w:space="0" w:color="auto"/>
      </w:divBdr>
    </w:div>
    <w:div w:id="1658343977">
      <w:bodyDiv w:val="1"/>
      <w:marLeft w:val="0"/>
      <w:marRight w:val="0"/>
      <w:marTop w:val="0"/>
      <w:marBottom w:val="0"/>
      <w:divBdr>
        <w:top w:val="none" w:sz="0" w:space="0" w:color="auto"/>
        <w:left w:val="none" w:sz="0" w:space="0" w:color="auto"/>
        <w:bottom w:val="none" w:sz="0" w:space="0" w:color="auto"/>
        <w:right w:val="none" w:sz="0" w:space="0" w:color="auto"/>
      </w:divBdr>
    </w:div>
    <w:div w:id="196846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5084-0193" TargetMode="External"/><Relationship Id="rId13" Type="http://schemas.openxmlformats.org/officeDocument/2006/relationships/hyperlink" Target="https://doi.org/10.1111/j.1600-0404.1985.tb03190.x"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http://orcid.org/0000-0003-0558-8002"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s://doi.org/10.1212/01.WNL.0000145601.88274.88"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3614-814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590/S0004-282X2006000400024" TargetMode="External"/><Relationship Id="rId23" Type="http://schemas.openxmlformats.org/officeDocument/2006/relationships/fontTable" Target="fontTable.xml"/><Relationship Id="rId10" Type="http://schemas.openxmlformats.org/officeDocument/2006/relationships/hyperlink" Target="http://orcid.org/0000-0003-2861-3186"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orcid.org/0000-0001-6178-402X" TargetMode="External"/><Relationship Id="rId14" Type="http://schemas.openxmlformats.org/officeDocument/2006/relationships/hyperlink" Target="https://doi.org/10.1136/jnnp.57.5.594"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2075E-09A0-4981-AF37-8F86546C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8340</Words>
  <Characters>47539</Characters>
  <Application>Microsoft Office Word</Application>
  <DocSecurity>0</DocSecurity>
  <Lines>396</Lines>
  <Paragraphs>111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&lt;50444620837483408343838B&gt;</vt:lpstr>
      <vt:lpstr>&lt;50444620837483408343838B&gt;</vt:lpstr>
    </vt:vector>
  </TitlesOfParts>
  <Company>Hewlett-Packard Company</Company>
  <LinksUpToDate>false</LinksUpToDate>
  <CharactersWithSpaces>55768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&lt;50444620837483408343838B&gt;</dc:title>
  <dc:creator>Kobayashi</dc:creator>
  <cp:lastModifiedBy>Lian-Sheng Ma</cp:lastModifiedBy>
  <cp:revision>2</cp:revision>
  <cp:lastPrinted>2019-01-02T13:59:00Z</cp:lastPrinted>
  <dcterms:created xsi:type="dcterms:W3CDTF">2019-05-02T11:58:00Z</dcterms:created>
  <dcterms:modified xsi:type="dcterms:W3CDTF">2019-05-02T11:58:00Z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PScript5.dll Version 5.2.2</vt:lpwstr>
  </property>
  <property fmtid="{D5CDD505-2E9C-101B-9397-08002B2CF9AE}" pid="4" name="LastSaved">
    <vt:filetime>2018-10-09T00:00:00Z</vt:filetime>
  </property>
</Properties>
</file>