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F7BE" w14:textId="39A57745" w:rsidR="00A32898" w:rsidRPr="006A3A11" w:rsidRDefault="00A32898" w:rsidP="006A3A11">
      <w:pPr>
        <w:adjustRightInd w:val="0"/>
        <w:snapToGrid w:val="0"/>
        <w:spacing w:after="0" w:line="360" w:lineRule="auto"/>
        <w:jc w:val="both"/>
        <w:rPr>
          <w:rFonts w:ascii="Book Antiqua" w:hAnsi="Book Antiqua"/>
          <w:b/>
          <w:color w:val="0000FF"/>
          <w:sz w:val="24"/>
          <w:szCs w:val="24"/>
        </w:rPr>
      </w:pPr>
      <w:r w:rsidRPr="006A3A11">
        <w:rPr>
          <w:rFonts w:ascii="Book Antiqua" w:eastAsia="Times New Roman" w:hAnsi="Book Antiqua" w:cs="SimSun"/>
          <w:b/>
          <w:color w:val="000000"/>
          <w:sz w:val="24"/>
          <w:szCs w:val="24"/>
        </w:rPr>
        <w:t xml:space="preserve">Name of Journal: </w:t>
      </w:r>
      <w:r w:rsidRPr="006A3A11">
        <w:rPr>
          <w:rFonts w:ascii="Book Antiqua" w:eastAsia="Times New Roman" w:hAnsi="Book Antiqua" w:cs="SimSun"/>
          <w:i/>
          <w:color w:val="000000"/>
          <w:sz w:val="24"/>
          <w:szCs w:val="24"/>
        </w:rPr>
        <w:t>World Journal of Radiology</w:t>
      </w:r>
    </w:p>
    <w:p w14:paraId="62C90445" w14:textId="3CC0DBE5" w:rsidR="00A32898" w:rsidRPr="006A3A11" w:rsidRDefault="00A32898" w:rsidP="006A3A11">
      <w:pPr>
        <w:spacing w:after="0" w:line="360" w:lineRule="auto"/>
        <w:jc w:val="both"/>
        <w:rPr>
          <w:rFonts w:ascii="Book Antiqua" w:eastAsia="Times New Roman" w:hAnsi="Book Antiqua" w:cs="SimSun"/>
          <w:b/>
          <w:i/>
          <w:color w:val="000000"/>
          <w:sz w:val="24"/>
          <w:szCs w:val="24"/>
          <w:lang w:eastAsia="zh-CN"/>
        </w:rPr>
      </w:pPr>
      <w:r w:rsidRPr="006A3A11">
        <w:rPr>
          <w:rFonts w:ascii="Book Antiqua" w:hAnsi="Book Antiqua" w:cs="Arial"/>
          <w:b/>
          <w:color w:val="000000"/>
          <w:sz w:val="24"/>
          <w:szCs w:val="24"/>
          <w:lang w:val="en"/>
        </w:rPr>
        <w:t xml:space="preserve">Manuscript NO: </w:t>
      </w:r>
      <w:r w:rsidRPr="006A3A11">
        <w:rPr>
          <w:rFonts w:ascii="Book Antiqua" w:hAnsi="Book Antiqua" w:cs="Arial"/>
          <w:color w:val="000000"/>
          <w:sz w:val="24"/>
          <w:szCs w:val="24"/>
          <w:lang w:val="en" w:eastAsia="zh-CN"/>
        </w:rPr>
        <w:t>45529</w:t>
      </w:r>
    </w:p>
    <w:p w14:paraId="54B5B983" w14:textId="6D0C5A20" w:rsidR="00A32898" w:rsidRPr="006A3A11" w:rsidRDefault="00A32898" w:rsidP="006A3A11">
      <w:pPr>
        <w:spacing w:after="0" w:line="360" w:lineRule="auto"/>
        <w:jc w:val="both"/>
        <w:rPr>
          <w:rFonts w:ascii="Book Antiqua" w:eastAsia="YouYuan" w:hAnsi="Book Antiqua"/>
          <w:color w:val="000000"/>
          <w:sz w:val="24"/>
          <w:szCs w:val="24"/>
          <w:lang w:eastAsia="zh-CN"/>
        </w:rPr>
      </w:pPr>
      <w:bookmarkStart w:id="0" w:name="OLE_LINK4"/>
      <w:r w:rsidRPr="006A3A11">
        <w:rPr>
          <w:rFonts w:ascii="Book Antiqua" w:hAnsi="Book Antiqua"/>
          <w:b/>
          <w:color w:val="000000"/>
          <w:sz w:val="24"/>
          <w:szCs w:val="24"/>
          <w:shd w:val="clear" w:color="auto" w:fill="FFFFFF"/>
        </w:rPr>
        <w:t>Manuscript Type</w:t>
      </w:r>
      <w:bookmarkEnd w:id="0"/>
      <w:r w:rsidRPr="006A3A11">
        <w:rPr>
          <w:rFonts w:ascii="Book Antiqua" w:hAnsi="Book Antiqua"/>
          <w:b/>
          <w:color w:val="000000"/>
          <w:sz w:val="24"/>
          <w:szCs w:val="24"/>
        </w:rPr>
        <w:t xml:space="preserve">: </w:t>
      </w:r>
      <w:r w:rsidR="00EF7626" w:rsidRPr="006A3A11">
        <w:rPr>
          <w:rFonts w:ascii="Book Antiqua" w:hAnsi="Book Antiqua"/>
          <w:color w:val="000000"/>
          <w:sz w:val="24"/>
          <w:szCs w:val="24"/>
        </w:rPr>
        <w:t>ORI</w:t>
      </w:r>
      <w:r w:rsidR="00EF7626" w:rsidRPr="006A3A11">
        <w:rPr>
          <w:rFonts w:ascii="Book Antiqua" w:hAnsi="Book Antiqua"/>
          <w:color w:val="000000"/>
          <w:sz w:val="24"/>
          <w:szCs w:val="24"/>
          <w:lang w:eastAsia="zh-CN"/>
        </w:rPr>
        <w:t>GINAL ARTICLE</w:t>
      </w:r>
    </w:p>
    <w:p w14:paraId="5913A3A5" w14:textId="77777777" w:rsidR="00FA5D98" w:rsidRPr="006A3A11" w:rsidRDefault="00FA5D98" w:rsidP="006A3A11">
      <w:pPr>
        <w:spacing w:after="0" w:line="360" w:lineRule="auto"/>
        <w:jc w:val="both"/>
        <w:rPr>
          <w:rFonts w:ascii="Book Antiqua" w:eastAsia="YouYuan" w:hAnsi="Book Antiqua"/>
          <w:b/>
          <w:i/>
          <w:color w:val="000000"/>
          <w:sz w:val="24"/>
          <w:szCs w:val="24"/>
          <w:lang w:eastAsia="zh-CN"/>
        </w:rPr>
      </w:pPr>
    </w:p>
    <w:p w14:paraId="5233EA40" w14:textId="3D79C789" w:rsidR="00EF7626" w:rsidRPr="006A3A11" w:rsidRDefault="00EF7626" w:rsidP="006A3A11">
      <w:pPr>
        <w:spacing w:after="0" w:line="360" w:lineRule="auto"/>
        <w:jc w:val="both"/>
        <w:rPr>
          <w:rFonts w:ascii="Book Antiqua" w:hAnsi="Book Antiqua" w:cs="Arial"/>
          <w:b/>
          <w:i/>
          <w:sz w:val="24"/>
          <w:szCs w:val="24"/>
          <w:lang w:eastAsia="zh-CN"/>
        </w:rPr>
      </w:pPr>
      <w:r w:rsidRPr="006A3A11">
        <w:rPr>
          <w:rFonts w:ascii="Book Antiqua" w:eastAsia="YouYuan" w:hAnsi="Book Antiqua"/>
          <w:b/>
          <w:i/>
          <w:color w:val="000000"/>
          <w:sz w:val="24"/>
          <w:szCs w:val="24"/>
        </w:rPr>
        <w:t>Observational Study</w:t>
      </w:r>
    </w:p>
    <w:p w14:paraId="71C70465" w14:textId="5C6D3FFA" w:rsidR="009E69B4" w:rsidRPr="006A3A11" w:rsidRDefault="009E69B4" w:rsidP="006A3A11">
      <w:pPr>
        <w:spacing w:after="0" w:line="360" w:lineRule="auto"/>
        <w:jc w:val="both"/>
        <w:rPr>
          <w:rFonts w:ascii="Book Antiqua" w:hAnsi="Book Antiqua"/>
          <w:b/>
          <w:sz w:val="24"/>
          <w:szCs w:val="24"/>
        </w:rPr>
      </w:pPr>
      <w:r w:rsidRPr="006A3A11">
        <w:rPr>
          <w:rFonts w:ascii="Book Antiqua" w:hAnsi="Book Antiqua" w:cs="Arial"/>
          <w:b/>
          <w:sz w:val="24"/>
          <w:szCs w:val="24"/>
        </w:rPr>
        <w:t xml:space="preserve">Imaging </w:t>
      </w:r>
      <w:r w:rsidR="00817BBD" w:rsidRPr="006A3A11">
        <w:rPr>
          <w:rFonts w:ascii="Book Antiqua" w:hAnsi="Book Antiqua" w:cs="Arial"/>
          <w:b/>
          <w:sz w:val="24"/>
          <w:szCs w:val="24"/>
        </w:rPr>
        <w:t>p</w:t>
      </w:r>
      <w:r w:rsidR="00016AA8" w:rsidRPr="006A3A11">
        <w:rPr>
          <w:rFonts w:ascii="Book Antiqua" w:hAnsi="Book Antiqua" w:cs="Arial"/>
          <w:b/>
          <w:sz w:val="24"/>
          <w:szCs w:val="24"/>
        </w:rPr>
        <w:t>laque inflammation</w:t>
      </w:r>
      <w:r w:rsidRPr="006A3A11">
        <w:rPr>
          <w:rFonts w:ascii="Book Antiqua" w:hAnsi="Book Antiqua" w:cs="Arial"/>
          <w:b/>
          <w:sz w:val="24"/>
          <w:szCs w:val="24"/>
        </w:rPr>
        <w:t xml:space="preserve"> in asymptomatic cocaine addicted individuals with simultaneous </w:t>
      </w:r>
      <w:r w:rsidR="00EF7626" w:rsidRPr="006A3A11">
        <w:rPr>
          <w:rFonts w:ascii="Book Antiqua" w:eastAsia="MS Mincho" w:hAnsi="Book Antiqua" w:cs="Arial"/>
          <w:b/>
          <w:sz w:val="24"/>
          <w:szCs w:val="24"/>
        </w:rPr>
        <w:t>positron emission tomography</w:t>
      </w:r>
      <w:r w:rsidRPr="006A3A11">
        <w:rPr>
          <w:rFonts w:ascii="Book Antiqua" w:hAnsi="Book Antiqua" w:cs="Arial"/>
          <w:b/>
          <w:sz w:val="24"/>
          <w:szCs w:val="24"/>
        </w:rPr>
        <w:t>/</w:t>
      </w:r>
      <w:r w:rsidR="00EF7626" w:rsidRPr="006A3A11">
        <w:rPr>
          <w:rFonts w:ascii="Book Antiqua" w:eastAsia="MS Mincho" w:hAnsi="Book Antiqua" w:cs="Arial"/>
          <w:b/>
          <w:sz w:val="24"/>
          <w:szCs w:val="24"/>
        </w:rPr>
        <w:t>magnetic resonance</w:t>
      </w:r>
      <w:r w:rsidR="00EF7626" w:rsidRPr="006A3A11">
        <w:rPr>
          <w:rFonts w:ascii="Book Antiqua" w:hAnsi="Book Antiqua"/>
          <w:b/>
          <w:sz w:val="24"/>
          <w:szCs w:val="24"/>
          <w:lang w:eastAsia="zh-CN"/>
        </w:rPr>
        <w:t xml:space="preserve"> </w:t>
      </w:r>
      <w:r w:rsidR="00EF7626" w:rsidRPr="006A3A11">
        <w:rPr>
          <w:rFonts w:ascii="Book Antiqua" w:hAnsi="Book Antiqua" w:cs="Arial"/>
          <w:b/>
          <w:sz w:val="24"/>
          <w:szCs w:val="24"/>
        </w:rPr>
        <w:t>imaging</w:t>
      </w:r>
    </w:p>
    <w:p w14:paraId="2F297B77" w14:textId="77777777" w:rsidR="00FA5D98" w:rsidRPr="006A3A11" w:rsidRDefault="00FA5D98" w:rsidP="006A3A11">
      <w:pPr>
        <w:spacing w:after="0" w:line="360" w:lineRule="auto"/>
        <w:jc w:val="both"/>
        <w:rPr>
          <w:rFonts w:ascii="Book Antiqua" w:hAnsi="Book Antiqua" w:cs="Arial"/>
          <w:b/>
          <w:sz w:val="24"/>
          <w:szCs w:val="24"/>
          <w:lang w:eastAsia="zh-CN"/>
        </w:rPr>
      </w:pPr>
    </w:p>
    <w:p w14:paraId="6179DD10" w14:textId="35B3FBAC" w:rsidR="00FA5D98" w:rsidRPr="006A3A11" w:rsidRDefault="00FA5D98" w:rsidP="006A3A11">
      <w:pPr>
        <w:spacing w:after="0" w:line="360" w:lineRule="auto"/>
        <w:jc w:val="both"/>
        <w:rPr>
          <w:rFonts w:ascii="Book Antiqua" w:hAnsi="Book Antiqua" w:cs="Arial"/>
          <w:sz w:val="24"/>
          <w:szCs w:val="24"/>
          <w:lang w:eastAsia="zh-CN"/>
        </w:rPr>
      </w:pPr>
      <w:proofErr w:type="spellStart"/>
      <w:r w:rsidRPr="006A3A11">
        <w:rPr>
          <w:rFonts w:ascii="Book Antiqua" w:hAnsi="Book Antiqua" w:cs="Arial"/>
          <w:sz w:val="24"/>
          <w:szCs w:val="24"/>
        </w:rPr>
        <w:t>Bachi</w:t>
      </w:r>
      <w:proofErr w:type="spellEnd"/>
      <w:r w:rsidRPr="006A3A11">
        <w:rPr>
          <w:rFonts w:ascii="Book Antiqua" w:hAnsi="Book Antiqua" w:cs="Arial"/>
          <w:sz w:val="24"/>
          <w:szCs w:val="24"/>
          <w:lang w:eastAsia="zh-CN"/>
        </w:rPr>
        <w:t xml:space="preserve"> K </w:t>
      </w:r>
      <w:r w:rsidRPr="006A3A11">
        <w:rPr>
          <w:rFonts w:ascii="Book Antiqua" w:hAnsi="Book Antiqua" w:cs="Arial"/>
          <w:i/>
          <w:sz w:val="24"/>
          <w:szCs w:val="24"/>
          <w:lang w:eastAsia="zh-CN"/>
        </w:rPr>
        <w:t>et al</w:t>
      </w:r>
      <w:r w:rsidRPr="006A3A11">
        <w:rPr>
          <w:rFonts w:ascii="Book Antiqua" w:hAnsi="Book Antiqua" w:cs="Arial"/>
          <w:sz w:val="24"/>
          <w:szCs w:val="24"/>
          <w:lang w:eastAsia="zh-CN"/>
        </w:rPr>
        <w:t>. Plaque inflammation in cocaine addiction</w:t>
      </w:r>
    </w:p>
    <w:p w14:paraId="296F5556" w14:textId="77777777" w:rsidR="00FA5D98" w:rsidRPr="006A3A11" w:rsidRDefault="00FA5D98" w:rsidP="006A3A11">
      <w:pPr>
        <w:spacing w:after="0" w:line="360" w:lineRule="auto"/>
        <w:jc w:val="both"/>
        <w:rPr>
          <w:rFonts w:ascii="Book Antiqua" w:hAnsi="Book Antiqua" w:cs="Arial"/>
          <w:b/>
          <w:sz w:val="24"/>
          <w:szCs w:val="24"/>
          <w:lang w:eastAsia="zh-CN"/>
        </w:rPr>
      </w:pPr>
    </w:p>
    <w:p w14:paraId="7B008DC0" w14:textId="1B76FA3B" w:rsidR="009E69B4" w:rsidRPr="006A3A11" w:rsidRDefault="009E69B4"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lang w:eastAsia="zh-CN"/>
        </w:rPr>
        <w:t xml:space="preserve">Keren </w:t>
      </w:r>
      <w:proofErr w:type="spellStart"/>
      <w:r w:rsidRPr="006A3A11">
        <w:rPr>
          <w:rFonts w:ascii="Book Antiqua" w:hAnsi="Book Antiqua" w:cs="Arial"/>
          <w:sz w:val="24"/>
          <w:szCs w:val="24"/>
          <w:lang w:eastAsia="zh-CN"/>
        </w:rPr>
        <w:t>Bachi</w:t>
      </w:r>
      <w:proofErr w:type="spellEnd"/>
      <w:r w:rsidRPr="006A3A11">
        <w:rPr>
          <w:rFonts w:ascii="Book Antiqua" w:hAnsi="Book Antiqua" w:cs="Arial"/>
          <w:sz w:val="24"/>
          <w:szCs w:val="24"/>
          <w:lang w:eastAsia="zh-CN"/>
        </w:rPr>
        <w:t xml:space="preserve">, Venkatesh Mani, Audrey E Kaufman, </w:t>
      </w:r>
      <w:r w:rsidR="0014713E" w:rsidRPr="006A3A11">
        <w:rPr>
          <w:rFonts w:ascii="Book Antiqua" w:hAnsi="Book Antiqua" w:cs="Arial"/>
          <w:sz w:val="24"/>
          <w:szCs w:val="24"/>
          <w:lang w:eastAsia="zh-CN"/>
        </w:rPr>
        <w:t xml:space="preserve">Nadia </w:t>
      </w:r>
      <w:proofErr w:type="spellStart"/>
      <w:r w:rsidR="0014713E" w:rsidRPr="006A3A11">
        <w:rPr>
          <w:rFonts w:ascii="Book Antiqua" w:hAnsi="Book Antiqua" w:cs="Arial"/>
          <w:sz w:val="24"/>
          <w:szCs w:val="24"/>
          <w:lang w:eastAsia="zh-CN"/>
        </w:rPr>
        <w:t>Alie</w:t>
      </w:r>
      <w:proofErr w:type="spellEnd"/>
      <w:r w:rsidR="0014713E" w:rsidRPr="006A3A11">
        <w:rPr>
          <w:rFonts w:ascii="Book Antiqua" w:hAnsi="Book Antiqua" w:cs="Arial"/>
          <w:sz w:val="24"/>
          <w:szCs w:val="24"/>
          <w:lang w:eastAsia="zh-CN"/>
        </w:rPr>
        <w:t xml:space="preserve">, </w:t>
      </w:r>
      <w:r w:rsidRPr="006A3A11">
        <w:rPr>
          <w:rFonts w:ascii="Book Antiqua" w:hAnsi="Book Antiqua" w:cs="Arial"/>
          <w:sz w:val="24"/>
          <w:szCs w:val="24"/>
          <w:lang w:eastAsia="zh-CN"/>
        </w:rPr>
        <w:t xml:space="preserve">Rita Z Goldstein, </w:t>
      </w:r>
      <w:proofErr w:type="spellStart"/>
      <w:r w:rsidRPr="006A3A11">
        <w:rPr>
          <w:rFonts w:ascii="Book Antiqua" w:hAnsi="Book Antiqua" w:cs="Arial"/>
          <w:sz w:val="24"/>
          <w:szCs w:val="24"/>
          <w:lang w:eastAsia="zh-CN"/>
        </w:rPr>
        <w:t>Zahi</w:t>
      </w:r>
      <w:proofErr w:type="spellEnd"/>
      <w:r w:rsidRPr="006A3A11">
        <w:rPr>
          <w:rFonts w:ascii="Book Antiqua" w:hAnsi="Book Antiqua" w:cs="Arial"/>
          <w:sz w:val="24"/>
          <w:szCs w:val="24"/>
          <w:lang w:eastAsia="zh-CN"/>
        </w:rPr>
        <w:t xml:space="preserve"> A </w:t>
      </w:r>
      <w:proofErr w:type="spellStart"/>
      <w:r w:rsidRPr="006A3A11">
        <w:rPr>
          <w:rFonts w:ascii="Book Antiqua" w:hAnsi="Book Antiqua" w:cs="Arial"/>
          <w:sz w:val="24"/>
          <w:szCs w:val="24"/>
          <w:lang w:eastAsia="zh-CN"/>
        </w:rPr>
        <w:t>Fayad</w:t>
      </w:r>
      <w:proofErr w:type="spellEnd"/>
      <w:r w:rsidRPr="006A3A11">
        <w:rPr>
          <w:rFonts w:ascii="Book Antiqua" w:hAnsi="Book Antiqua" w:cs="Arial"/>
          <w:sz w:val="24"/>
          <w:szCs w:val="24"/>
          <w:lang w:eastAsia="zh-CN"/>
        </w:rPr>
        <w:t xml:space="preserve">, Nelly Alia-Klein </w:t>
      </w:r>
    </w:p>
    <w:p w14:paraId="02850A73" w14:textId="77777777" w:rsidR="00F5368F" w:rsidRPr="006A3A11" w:rsidRDefault="00F5368F" w:rsidP="006A3A11">
      <w:pPr>
        <w:spacing w:after="0" w:line="360" w:lineRule="auto"/>
        <w:jc w:val="both"/>
        <w:rPr>
          <w:rFonts w:ascii="Book Antiqua" w:hAnsi="Book Antiqua" w:cs="Arial"/>
          <w:sz w:val="24"/>
          <w:szCs w:val="24"/>
          <w:lang w:eastAsia="zh-CN"/>
        </w:rPr>
      </w:pPr>
    </w:p>
    <w:p w14:paraId="604419A4" w14:textId="1888B55B" w:rsidR="00F5368F" w:rsidRPr="006A3A11" w:rsidRDefault="00F5368F"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lang w:eastAsia="zh-CN"/>
        </w:rPr>
        <w:t xml:space="preserve">Keren </w:t>
      </w:r>
      <w:proofErr w:type="spellStart"/>
      <w:r w:rsidRPr="006A3A11">
        <w:rPr>
          <w:rFonts w:ascii="Book Antiqua" w:hAnsi="Book Antiqua" w:cs="Arial"/>
          <w:b/>
          <w:sz w:val="24"/>
          <w:szCs w:val="24"/>
          <w:lang w:eastAsia="zh-CN"/>
        </w:rPr>
        <w:t>Bachi</w:t>
      </w:r>
      <w:proofErr w:type="spellEnd"/>
      <w:r w:rsidRPr="006A3A11">
        <w:rPr>
          <w:rFonts w:ascii="Book Antiqua" w:hAnsi="Book Antiqua" w:cs="Arial"/>
          <w:b/>
          <w:sz w:val="24"/>
          <w:szCs w:val="24"/>
          <w:lang w:eastAsia="zh-CN"/>
        </w:rPr>
        <w:t>, Rita Z Goldstein, Nelly Alia-Klein,</w:t>
      </w:r>
      <w:r w:rsidRPr="006A3A11">
        <w:rPr>
          <w:rFonts w:ascii="Book Antiqua" w:hAnsi="Book Antiqua" w:cs="Arial"/>
          <w:sz w:val="24"/>
          <w:szCs w:val="24"/>
          <w:lang w:eastAsia="zh-CN"/>
        </w:rPr>
        <w:t xml:space="preserve"> Department of Psychiatry, Icahn School of Medicine at Mount Sinai, One Gustave L. Levy Place, New York, NY 10029, United States</w:t>
      </w:r>
    </w:p>
    <w:p w14:paraId="49CDF6DB" w14:textId="70B9EED0" w:rsidR="00F5368F" w:rsidRPr="006A3A11" w:rsidRDefault="00F5368F" w:rsidP="006A3A11">
      <w:pPr>
        <w:spacing w:after="0" w:line="360" w:lineRule="auto"/>
        <w:jc w:val="both"/>
        <w:rPr>
          <w:rFonts w:ascii="Book Antiqua" w:hAnsi="Book Antiqua" w:cs="Arial"/>
          <w:sz w:val="24"/>
          <w:szCs w:val="24"/>
          <w:lang w:eastAsia="zh-CN"/>
        </w:rPr>
      </w:pPr>
    </w:p>
    <w:p w14:paraId="102DF96E" w14:textId="77777777" w:rsidR="003D7085" w:rsidRPr="006A3A11" w:rsidRDefault="003D7085"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lang w:eastAsia="zh-CN"/>
        </w:rPr>
        <w:t xml:space="preserve">Keren </w:t>
      </w:r>
      <w:proofErr w:type="spellStart"/>
      <w:r w:rsidRPr="006A3A11">
        <w:rPr>
          <w:rFonts w:ascii="Book Antiqua" w:hAnsi="Book Antiqua" w:cs="Arial"/>
          <w:b/>
          <w:sz w:val="24"/>
          <w:szCs w:val="24"/>
          <w:lang w:eastAsia="zh-CN"/>
        </w:rPr>
        <w:t>Bachi</w:t>
      </w:r>
      <w:proofErr w:type="spellEnd"/>
      <w:r w:rsidRPr="006A3A11">
        <w:rPr>
          <w:rFonts w:ascii="Book Antiqua" w:hAnsi="Book Antiqua" w:cs="Arial"/>
          <w:b/>
          <w:sz w:val="24"/>
          <w:szCs w:val="24"/>
          <w:lang w:eastAsia="zh-CN"/>
        </w:rPr>
        <w:t xml:space="preserve">, </w:t>
      </w:r>
      <w:r w:rsidR="00F5368F" w:rsidRPr="006A3A11">
        <w:rPr>
          <w:rFonts w:ascii="Book Antiqua" w:hAnsi="Book Antiqua" w:cs="Arial"/>
          <w:sz w:val="24"/>
          <w:szCs w:val="24"/>
          <w:lang w:eastAsia="zh-CN"/>
        </w:rPr>
        <w:t>Department of Environmental Medicine and Public Health,</w:t>
      </w:r>
      <w:r w:rsidRPr="006A3A11">
        <w:rPr>
          <w:rFonts w:ascii="Book Antiqua" w:hAnsi="Book Antiqua" w:cs="Arial"/>
          <w:sz w:val="24"/>
          <w:szCs w:val="24"/>
          <w:lang w:eastAsia="zh-CN"/>
        </w:rPr>
        <w:t xml:space="preserve"> Icahn School of Medicine at Mount Sinai, One Gustave L. Levy Place, New York, NY 10029, United States</w:t>
      </w:r>
    </w:p>
    <w:p w14:paraId="29BB2C2E" w14:textId="77777777" w:rsidR="008534B4" w:rsidRPr="006A3A11" w:rsidRDefault="008534B4" w:rsidP="006A3A11">
      <w:pPr>
        <w:spacing w:after="0" w:line="360" w:lineRule="auto"/>
        <w:jc w:val="both"/>
        <w:rPr>
          <w:rFonts w:ascii="Book Antiqua" w:hAnsi="Book Antiqua" w:cs="Arial"/>
          <w:sz w:val="24"/>
          <w:szCs w:val="24"/>
          <w:lang w:eastAsia="zh-CN"/>
        </w:rPr>
      </w:pPr>
    </w:p>
    <w:p w14:paraId="5081CDAB" w14:textId="3E6A71E4" w:rsidR="008534B4" w:rsidRPr="006A3A11" w:rsidRDefault="003D7085"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lang w:eastAsia="zh-CN"/>
        </w:rPr>
        <w:t xml:space="preserve">Venkatesh Mani, Audrey E Kaufman, Nadia </w:t>
      </w:r>
      <w:proofErr w:type="spellStart"/>
      <w:r w:rsidRPr="006A3A11">
        <w:rPr>
          <w:rFonts w:ascii="Book Antiqua" w:hAnsi="Book Antiqua" w:cs="Arial"/>
          <w:b/>
          <w:sz w:val="24"/>
          <w:szCs w:val="24"/>
          <w:lang w:eastAsia="zh-CN"/>
        </w:rPr>
        <w:t>Alie</w:t>
      </w:r>
      <w:proofErr w:type="spellEnd"/>
      <w:r w:rsidRPr="006A3A11">
        <w:rPr>
          <w:rFonts w:ascii="Book Antiqua" w:hAnsi="Book Antiqua" w:cs="Arial"/>
          <w:b/>
          <w:sz w:val="24"/>
          <w:szCs w:val="24"/>
          <w:lang w:eastAsia="zh-CN"/>
        </w:rPr>
        <w:t xml:space="preserve">, </w:t>
      </w:r>
      <w:proofErr w:type="spellStart"/>
      <w:r w:rsidRPr="006A3A11">
        <w:rPr>
          <w:rFonts w:ascii="Book Antiqua" w:hAnsi="Book Antiqua" w:cs="Arial"/>
          <w:b/>
          <w:sz w:val="24"/>
          <w:szCs w:val="24"/>
          <w:lang w:eastAsia="zh-CN"/>
        </w:rPr>
        <w:t>Zahi</w:t>
      </w:r>
      <w:proofErr w:type="spellEnd"/>
      <w:r w:rsidRPr="006A3A11">
        <w:rPr>
          <w:rFonts w:ascii="Book Antiqua" w:hAnsi="Book Antiqua" w:cs="Arial"/>
          <w:b/>
          <w:sz w:val="24"/>
          <w:szCs w:val="24"/>
          <w:lang w:eastAsia="zh-CN"/>
        </w:rPr>
        <w:t xml:space="preserve"> A </w:t>
      </w:r>
      <w:proofErr w:type="spellStart"/>
      <w:r w:rsidRPr="006A3A11">
        <w:rPr>
          <w:rFonts w:ascii="Book Antiqua" w:hAnsi="Book Antiqua" w:cs="Arial"/>
          <w:b/>
          <w:sz w:val="24"/>
          <w:szCs w:val="24"/>
          <w:lang w:eastAsia="zh-CN"/>
        </w:rPr>
        <w:t>Fayad</w:t>
      </w:r>
      <w:proofErr w:type="spellEnd"/>
      <w:r w:rsidRPr="006A3A11">
        <w:rPr>
          <w:rFonts w:ascii="Book Antiqua" w:hAnsi="Book Antiqua" w:cs="Arial"/>
          <w:b/>
          <w:sz w:val="24"/>
          <w:szCs w:val="24"/>
          <w:lang w:eastAsia="zh-CN"/>
        </w:rPr>
        <w:t xml:space="preserve">, </w:t>
      </w:r>
      <w:r w:rsidR="00F5368F" w:rsidRPr="006A3A11">
        <w:rPr>
          <w:rFonts w:ascii="Book Antiqua" w:hAnsi="Book Antiqua" w:cs="Arial"/>
          <w:sz w:val="24"/>
          <w:szCs w:val="24"/>
          <w:lang w:eastAsia="zh-CN"/>
        </w:rPr>
        <w:t>Translational and Molecular Imaging Institute,</w:t>
      </w:r>
      <w:r w:rsidRPr="006A3A11">
        <w:rPr>
          <w:rFonts w:ascii="Book Antiqua" w:hAnsi="Book Antiqua" w:cs="Arial"/>
          <w:sz w:val="24"/>
          <w:szCs w:val="24"/>
          <w:lang w:eastAsia="zh-CN"/>
        </w:rPr>
        <w:t xml:space="preserve"> Icahn School of Medicine at Mount Sinai, One Gustave L. Levy Place, New York, NY 10029, United States </w:t>
      </w:r>
    </w:p>
    <w:p w14:paraId="170B918F" w14:textId="77777777" w:rsidR="008534B4" w:rsidRPr="006A3A11" w:rsidRDefault="008534B4" w:rsidP="006A3A11">
      <w:pPr>
        <w:spacing w:after="0" w:line="360" w:lineRule="auto"/>
        <w:jc w:val="both"/>
        <w:rPr>
          <w:rFonts w:ascii="Book Antiqua" w:hAnsi="Book Antiqua" w:cs="Arial"/>
          <w:sz w:val="24"/>
          <w:szCs w:val="24"/>
          <w:lang w:eastAsia="zh-CN"/>
        </w:rPr>
      </w:pPr>
    </w:p>
    <w:p w14:paraId="5F4AF0B7" w14:textId="1EBBE7E0" w:rsidR="009E69B4" w:rsidRPr="006A3A11" w:rsidRDefault="003D7085"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lang w:eastAsia="zh-CN"/>
        </w:rPr>
        <w:t xml:space="preserve">Nadia </w:t>
      </w:r>
      <w:proofErr w:type="spellStart"/>
      <w:r w:rsidRPr="006A3A11">
        <w:rPr>
          <w:rFonts w:ascii="Book Antiqua" w:hAnsi="Book Antiqua" w:cs="Arial"/>
          <w:b/>
          <w:sz w:val="24"/>
          <w:szCs w:val="24"/>
          <w:lang w:eastAsia="zh-CN"/>
        </w:rPr>
        <w:t>Alie</w:t>
      </w:r>
      <w:proofErr w:type="spellEnd"/>
      <w:r w:rsidRPr="006A3A11">
        <w:rPr>
          <w:rFonts w:ascii="Book Antiqua" w:hAnsi="Book Antiqua" w:cs="Arial"/>
          <w:b/>
          <w:sz w:val="24"/>
          <w:szCs w:val="24"/>
          <w:lang w:eastAsia="zh-CN"/>
        </w:rPr>
        <w:t xml:space="preserve">, </w:t>
      </w:r>
      <w:r w:rsidR="0014713E" w:rsidRPr="006A3A11">
        <w:rPr>
          <w:rFonts w:ascii="Book Antiqua" w:hAnsi="Book Antiqua" w:cs="Arial"/>
          <w:sz w:val="24"/>
          <w:szCs w:val="24"/>
          <w:lang w:eastAsia="zh-CN"/>
        </w:rPr>
        <w:t>Children's Hospital of Philadelphia</w:t>
      </w:r>
      <w:r w:rsidR="001A3BBE" w:rsidRPr="006A3A11">
        <w:rPr>
          <w:rFonts w:ascii="Book Antiqua" w:hAnsi="Book Antiqua" w:cs="Arial"/>
          <w:sz w:val="24"/>
          <w:szCs w:val="24"/>
          <w:lang w:eastAsia="zh-CN"/>
        </w:rPr>
        <w:t>,</w:t>
      </w:r>
      <w:r w:rsidR="0014713E" w:rsidRPr="006A3A11">
        <w:rPr>
          <w:rFonts w:ascii="Book Antiqua" w:hAnsi="Book Antiqua" w:cs="Arial"/>
          <w:sz w:val="24"/>
          <w:szCs w:val="24"/>
          <w:lang w:eastAsia="zh-CN"/>
        </w:rPr>
        <w:t xml:space="preserve"> 3401 Civic Center Blvd, Philadelphia, PA 19104, </w:t>
      </w:r>
      <w:r w:rsidRPr="006A3A11">
        <w:rPr>
          <w:rFonts w:ascii="Book Antiqua" w:hAnsi="Book Antiqua" w:cs="Arial"/>
          <w:sz w:val="24"/>
          <w:szCs w:val="24"/>
          <w:lang w:eastAsia="zh-CN"/>
        </w:rPr>
        <w:t>United States</w:t>
      </w:r>
    </w:p>
    <w:p w14:paraId="2DE324E3" w14:textId="77777777" w:rsidR="008534B4" w:rsidRPr="006A3A11" w:rsidRDefault="008534B4" w:rsidP="006A3A11">
      <w:pPr>
        <w:spacing w:after="0" w:line="360" w:lineRule="auto"/>
        <w:jc w:val="both"/>
        <w:rPr>
          <w:rFonts w:ascii="Book Antiqua" w:hAnsi="Book Antiqua" w:cs="Arial"/>
          <w:sz w:val="24"/>
          <w:szCs w:val="24"/>
          <w:lang w:eastAsia="zh-CN"/>
        </w:rPr>
      </w:pPr>
    </w:p>
    <w:p w14:paraId="14DCC54C" w14:textId="734EB783" w:rsidR="008534B4" w:rsidRPr="006A3A11" w:rsidRDefault="008534B4"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rPr>
        <w:t>Rita Z Goldstein, Nelly Alia-Klein</w:t>
      </w:r>
      <w:r w:rsidRPr="006A3A11">
        <w:rPr>
          <w:rFonts w:ascii="Book Antiqua" w:hAnsi="Book Antiqua" w:cs="Arial"/>
          <w:b/>
          <w:sz w:val="24"/>
          <w:szCs w:val="24"/>
          <w:lang w:eastAsia="zh-CN"/>
        </w:rPr>
        <w:t xml:space="preserve">, </w:t>
      </w:r>
      <w:r w:rsidR="00F5368F" w:rsidRPr="006A3A11">
        <w:rPr>
          <w:rFonts w:ascii="Book Antiqua" w:hAnsi="Book Antiqua" w:cs="Arial"/>
          <w:sz w:val="24"/>
          <w:szCs w:val="24"/>
          <w:lang w:eastAsia="zh-CN"/>
        </w:rPr>
        <w:t xml:space="preserve">Department of </w:t>
      </w:r>
      <w:r w:rsidR="00F5368F" w:rsidRPr="006A3A11">
        <w:rPr>
          <w:rFonts w:ascii="Book Antiqua" w:hAnsi="Book Antiqua" w:cs="Arial"/>
          <w:sz w:val="24"/>
          <w:szCs w:val="24"/>
        </w:rPr>
        <w:t>Neuroscience</w:t>
      </w:r>
      <w:r w:rsidR="00F5368F" w:rsidRPr="006A3A11">
        <w:rPr>
          <w:rFonts w:ascii="Book Antiqua" w:hAnsi="Book Antiqua" w:cs="Arial"/>
          <w:sz w:val="24"/>
          <w:szCs w:val="24"/>
          <w:lang w:eastAsia="zh-CN"/>
        </w:rPr>
        <w:t>,</w:t>
      </w:r>
      <w:r w:rsidRPr="006A3A11">
        <w:rPr>
          <w:rFonts w:ascii="Book Antiqua" w:hAnsi="Book Antiqua" w:cs="Arial"/>
          <w:sz w:val="24"/>
          <w:szCs w:val="24"/>
        </w:rPr>
        <w:t xml:space="preserve"> Icahn School of Medicine at Mount Sinai, </w:t>
      </w:r>
      <w:r w:rsidRPr="006A3A11">
        <w:rPr>
          <w:rFonts w:ascii="Book Antiqua" w:eastAsia="Times New Roman" w:hAnsi="Book Antiqua" w:cs="Arial"/>
          <w:sz w:val="24"/>
          <w:szCs w:val="24"/>
        </w:rPr>
        <w:t xml:space="preserve">One Gustave L. Levy Place, </w:t>
      </w:r>
      <w:r w:rsidRPr="006A3A11">
        <w:rPr>
          <w:rFonts w:ascii="Book Antiqua" w:hAnsi="Book Antiqua" w:cs="Arial"/>
          <w:sz w:val="24"/>
          <w:szCs w:val="24"/>
        </w:rPr>
        <w:t>New York</w:t>
      </w:r>
      <w:r w:rsidRPr="006A3A11">
        <w:rPr>
          <w:rFonts w:ascii="Book Antiqua" w:hAnsi="Book Antiqua" w:cs="Arial"/>
          <w:sz w:val="24"/>
          <w:szCs w:val="24"/>
          <w:lang w:eastAsia="zh-CN"/>
        </w:rPr>
        <w:t>,</w:t>
      </w:r>
      <w:r w:rsidRPr="006A3A11">
        <w:rPr>
          <w:rFonts w:ascii="Book Antiqua" w:hAnsi="Book Antiqua" w:cs="Arial"/>
          <w:sz w:val="24"/>
          <w:szCs w:val="24"/>
        </w:rPr>
        <w:t xml:space="preserve"> NY</w:t>
      </w:r>
      <w:r w:rsidRPr="006A3A11">
        <w:rPr>
          <w:rFonts w:ascii="Book Antiqua" w:hAnsi="Book Antiqua" w:cs="Arial"/>
          <w:sz w:val="24"/>
          <w:szCs w:val="24"/>
          <w:lang w:eastAsia="zh-CN"/>
        </w:rPr>
        <w:t xml:space="preserve"> </w:t>
      </w:r>
      <w:r w:rsidRPr="006A3A11">
        <w:rPr>
          <w:rFonts w:ascii="Book Antiqua" w:eastAsia="Times New Roman" w:hAnsi="Book Antiqua" w:cs="Arial"/>
          <w:sz w:val="24"/>
          <w:szCs w:val="24"/>
        </w:rPr>
        <w:t xml:space="preserve">10029, </w:t>
      </w:r>
      <w:r w:rsidRPr="006A3A11">
        <w:rPr>
          <w:rFonts w:ascii="Book Antiqua" w:hAnsi="Book Antiqua" w:cs="Arial"/>
          <w:sz w:val="24"/>
          <w:szCs w:val="24"/>
          <w:lang w:eastAsia="zh-CN"/>
        </w:rPr>
        <w:t>United States</w:t>
      </w:r>
      <w:r w:rsidRPr="006A3A11">
        <w:rPr>
          <w:rFonts w:ascii="Book Antiqua" w:hAnsi="Book Antiqua" w:cs="Arial"/>
          <w:sz w:val="24"/>
          <w:szCs w:val="24"/>
        </w:rPr>
        <w:t xml:space="preserve"> </w:t>
      </w:r>
    </w:p>
    <w:p w14:paraId="4418550E" w14:textId="77777777" w:rsidR="009745E1" w:rsidRPr="006A3A11" w:rsidRDefault="009745E1" w:rsidP="006A3A11">
      <w:pPr>
        <w:spacing w:after="0" w:line="360" w:lineRule="auto"/>
        <w:jc w:val="both"/>
        <w:rPr>
          <w:rFonts w:ascii="Book Antiqua" w:hAnsi="Book Antiqua" w:cs="Arial"/>
          <w:sz w:val="24"/>
          <w:szCs w:val="24"/>
          <w:lang w:eastAsia="zh-CN"/>
        </w:rPr>
      </w:pPr>
    </w:p>
    <w:p w14:paraId="4E36A9D3" w14:textId="72D3AC65" w:rsidR="009745E1" w:rsidRPr="006A3A11" w:rsidRDefault="009745E1" w:rsidP="006A3A11">
      <w:pPr>
        <w:spacing w:after="0" w:line="360" w:lineRule="auto"/>
        <w:jc w:val="both"/>
        <w:rPr>
          <w:rFonts w:ascii="Book Antiqua" w:hAnsi="Book Antiqua" w:cs="Arial"/>
          <w:sz w:val="24"/>
          <w:szCs w:val="24"/>
          <w:lang w:eastAsia="zh-CN"/>
        </w:rPr>
      </w:pPr>
      <w:r w:rsidRPr="006A3A11">
        <w:rPr>
          <w:rFonts w:ascii="Book Antiqua" w:hAnsi="Book Antiqua"/>
          <w:b/>
          <w:bCs/>
          <w:color w:val="000000"/>
          <w:sz w:val="24"/>
          <w:szCs w:val="24"/>
          <w:shd w:val="clear" w:color="auto" w:fill="FFFFFF"/>
        </w:rPr>
        <w:lastRenderedPageBreak/>
        <w:t>ORCID number</w:t>
      </w:r>
      <w:r w:rsidRPr="006A3A11">
        <w:rPr>
          <w:rFonts w:ascii="Book Antiqua" w:hAnsi="Book Antiqua"/>
          <w:b/>
          <w:color w:val="000000"/>
          <w:sz w:val="24"/>
          <w:szCs w:val="24"/>
          <w:lang w:val="en-GB"/>
        </w:rPr>
        <w:t>:</w:t>
      </w:r>
      <w:r w:rsidRPr="006A3A11">
        <w:rPr>
          <w:rFonts w:ascii="Book Antiqua" w:hAnsi="Book Antiqua" w:cs="Arial"/>
          <w:sz w:val="24"/>
          <w:szCs w:val="24"/>
          <w:lang w:eastAsia="zh-CN"/>
        </w:rPr>
        <w:t xml:space="preserve"> Keren </w:t>
      </w:r>
      <w:proofErr w:type="spellStart"/>
      <w:r w:rsidRPr="006A3A11">
        <w:rPr>
          <w:rFonts w:ascii="Book Antiqua" w:hAnsi="Book Antiqua" w:cs="Arial"/>
          <w:sz w:val="24"/>
          <w:szCs w:val="24"/>
          <w:lang w:eastAsia="zh-CN"/>
        </w:rPr>
        <w:t>Bachi</w:t>
      </w:r>
      <w:proofErr w:type="spellEnd"/>
      <w:r w:rsidRPr="006A3A11">
        <w:rPr>
          <w:rFonts w:ascii="Book Antiqua" w:hAnsi="Book Antiqua" w:cs="Arial"/>
          <w:sz w:val="24"/>
          <w:szCs w:val="24"/>
          <w:lang w:eastAsia="zh-CN"/>
        </w:rPr>
        <w:t xml:space="preserve"> (0000-0001-9817-5957); Venkatesh Mani (0000-0002-0432-2918); Audrey E Kaufman (0000-0002-9221-9004); Nadia </w:t>
      </w:r>
      <w:proofErr w:type="spellStart"/>
      <w:r w:rsidRPr="006A3A11">
        <w:rPr>
          <w:rFonts w:ascii="Book Antiqua" w:hAnsi="Book Antiqua" w:cs="Arial"/>
          <w:sz w:val="24"/>
          <w:szCs w:val="24"/>
          <w:lang w:eastAsia="zh-CN"/>
        </w:rPr>
        <w:t>Alie</w:t>
      </w:r>
      <w:proofErr w:type="spellEnd"/>
      <w:r w:rsidRPr="006A3A11">
        <w:rPr>
          <w:rFonts w:ascii="Book Antiqua" w:hAnsi="Book Antiqua" w:cs="Arial"/>
          <w:sz w:val="24"/>
          <w:szCs w:val="24"/>
          <w:lang w:eastAsia="zh-CN"/>
        </w:rPr>
        <w:t xml:space="preserve"> (</w:t>
      </w:r>
      <w:r w:rsidR="008E05DF" w:rsidRPr="006A3A11">
        <w:rPr>
          <w:rFonts w:ascii="Book Antiqua" w:hAnsi="Book Antiqua" w:cs="Arial"/>
          <w:sz w:val="24"/>
          <w:szCs w:val="24"/>
          <w:lang w:eastAsia="zh-CN"/>
        </w:rPr>
        <w:t>0000-0002-0626-7393</w:t>
      </w:r>
      <w:r w:rsidRPr="006A3A11">
        <w:rPr>
          <w:rFonts w:ascii="Book Antiqua" w:hAnsi="Book Antiqua" w:cs="Arial"/>
          <w:sz w:val="24"/>
          <w:szCs w:val="24"/>
          <w:lang w:eastAsia="zh-CN"/>
        </w:rPr>
        <w:t xml:space="preserve">); Rita Z Goldstein (0000-0002-1127-028X); </w:t>
      </w:r>
      <w:proofErr w:type="spellStart"/>
      <w:r w:rsidRPr="006A3A11">
        <w:rPr>
          <w:rFonts w:ascii="Book Antiqua" w:hAnsi="Book Antiqua" w:cs="Arial"/>
          <w:sz w:val="24"/>
          <w:szCs w:val="24"/>
          <w:lang w:eastAsia="zh-CN"/>
        </w:rPr>
        <w:t>Zahi</w:t>
      </w:r>
      <w:proofErr w:type="spellEnd"/>
      <w:r w:rsidRPr="006A3A11">
        <w:rPr>
          <w:rFonts w:ascii="Book Antiqua" w:hAnsi="Book Antiqua" w:cs="Arial"/>
          <w:sz w:val="24"/>
          <w:szCs w:val="24"/>
          <w:lang w:eastAsia="zh-CN"/>
        </w:rPr>
        <w:t xml:space="preserve"> A </w:t>
      </w:r>
      <w:proofErr w:type="spellStart"/>
      <w:r w:rsidRPr="006A3A11">
        <w:rPr>
          <w:rFonts w:ascii="Book Antiqua" w:hAnsi="Book Antiqua" w:cs="Arial"/>
          <w:sz w:val="24"/>
          <w:szCs w:val="24"/>
          <w:lang w:eastAsia="zh-CN"/>
        </w:rPr>
        <w:t>Fayad</w:t>
      </w:r>
      <w:proofErr w:type="spellEnd"/>
      <w:r w:rsidRPr="006A3A11">
        <w:rPr>
          <w:rFonts w:ascii="Book Antiqua" w:hAnsi="Book Antiqua" w:cs="Arial"/>
          <w:sz w:val="24"/>
          <w:szCs w:val="24"/>
          <w:lang w:eastAsia="zh-CN"/>
        </w:rPr>
        <w:t xml:space="preserve"> (0000-0002-3439-7347); Nelly Alia-Klein (0000-0003-1876-8133).</w:t>
      </w:r>
    </w:p>
    <w:p w14:paraId="791C0C7F" w14:textId="77777777" w:rsidR="009745E1" w:rsidRPr="006A3A11" w:rsidRDefault="009745E1" w:rsidP="006A3A11">
      <w:pPr>
        <w:spacing w:after="0" w:line="360" w:lineRule="auto"/>
        <w:jc w:val="both"/>
        <w:rPr>
          <w:rFonts w:ascii="Book Antiqua" w:hAnsi="Book Antiqua" w:cs="Arial"/>
          <w:sz w:val="24"/>
          <w:szCs w:val="24"/>
          <w:lang w:eastAsia="zh-CN"/>
        </w:rPr>
      </w:pPr>
    </w:p>
    <w:p w14:paraId="3E6D585B" w14:textId="45B688FE" w:rsidR="002D3497" w:rsidRPr="006A3A11" w:rsidRDefault="00FA5D98" w:rsidP="006A3A11">
      <w:pPr>
        <w:spacing w:after="0" w:line="360" w:lineRule="auto"/>
        <w:jc w:val="both"/>
        <w:rPr>
          <w:rFonts w:ascii="Book Antiqua" w:hAnsi="Book Antiqua" w:cs="Arial"/>
          <w:sz w:val="24"/>
          <w:szCs w:val="24"/>
        </w:rPr>
      </w:pPr>
      <w:r w:rsidRPr="006A3A11">
        <w:rPr>
          <w:rFonts w:ascii="Book Antiqua" w:hAnsi="Book Antiqua"/>
          <w:b/>
          <w:color w:val="000000"/>
          <w:sz w:val="24"/>
          <w:szCs w:val="24"/>
        </w:rPr>
        <w:t>Author contributions:</w:t>
      </w:r>
      <w:r w:rsidR="00745AF6" w:rsidRPr="006A3A11">
        <w:rPr>
          <w:rFonts w:ascii="Book Antiqua" w:hAnsi="Book Antiqua"/>
          <w:b/>
          <w:color w:val="000000"/>
          <w:sz w:val="24"/>
          <w:szCs w:val="24"/>
          <w:lang w:eastAsia="zh-CN"/>
        </w:rPr>
        <w:t xml:space="preserve"> </w:t>
      </w:r>
      <w:r w:rsidR="00745AF6" w:rsidRPr="006A3A11">
        <w:rPr>
          <w:rFonts w:ascii="Book Antiqua" w:hAnsi="Book Antiqua" w:cs="Arial"/>
          <w:sz w:val="24"/>
          <w:szCs w:val="24"/>
        </w:rPr>
        <w:t xml:space="preserve">Mani V, Goldstein RZ, </w:t>
      </w:r>
      <w:proofErr w:type="spellStart"/>
      <w:r w:rsidR="00745AF6" w:rsidRPr="006A3A11">
        <w:rPr>
          <w:rFonts w:ascii="Book Antiqua" w:hAnsi="Book Antiqua" w:cs="Arial"/>
          <w:sz w:val="24"/>
          <w:szCs w:val="24"/>
        </w:rPr>
        <w:t>Fayad</w:t>
      </w:r>
      <w:proofErr w:type="spellEnd"/>
      <w:r w:rsidR="00745AF6" w:rsidRPr="006A3A11">
        <w:rPr>
          <w:rFonts w:ascii="Book Antiqua" w:hAnsi="Book Antiqua" w:cs="Arial"/>
          <w:sz w:val="24"/>
          <w:szCs w:val="24"/>
        </w:rPr>
        <w:t xml:space="preserve"> ZA</w:t>
      </w:r>
      <w:r w:rsidR="002D3497" w:rsidRPr="006A3A11">
        <w:rPr>
          <w:rFonts w:ascii="Book Antiqua" w:hAnsi="Book Antiqua" w:cs="Arial"/>
          <w:sz w:val="24"/>
          <w:szCs w:val="24"/>
        </w:rPr>
        <w:t xml:space="preserve"> and Alia-Klein N designed the research; </w:t>
      </w:r>
      <w:proofErr w:type="spellStart"/>
      <w:r w:rsidR="002D3497" w:rsidRPr="006A3A11">
        <w:rPr>
          <w:rFonts w:ascii="Book Antiqua" w:hAnsi="Book Antiqua" w:cs="Arial"/>
          <w:sz w:val="24"/>
          <w:szCs w:val="24"/>
        </w:rPr>
        <w:t>Bachi</w:t>
      </w:r>
      <w:proofErr w:type="spellEnd"/>
      <w:r w:rsidR="002D3497" w:rsidRPr="006A3A11">
        <w:rPr>
          <w:rFonts w:ascii="Book Antiqua" w:hAnsi="Book Antiqua" w:cs="Arial"/>
          <w:sz w:val="24"/>
          <w:szCs w:val="24"/>
        </w:rPr>
        <w:t xml:space="preserve"> K reviewed literature and collected drug use data; Mani V and </w:t>
      </w:r>
      <w:proofErr w:type="spellStart"/>
      <w:r w:rsidR="002D3497" w:rsidRPr="006A3A11">
        <w:rPr>
          <w:rFonts w:ascii="Book Antiqua" w:hAnsi="Book Antiqua" w:cs="Arial"/>
          <w:sz w:val="24"/>
          <w:szCs w:val="24"/>
        </w:rPr>
        <w:t>Fayad</w:t>
      </w:r>
      <w:proofErr w:type="spellEnd"/>
      <w:r w:rsidR="002D3497" w:rsidRPr="006A3A11">
        <w:rPr>
          <w:rFonts w:ascii="Book Antiqua" w:hAnsi="Book Antiqua" w:cs="Arial"/>
          <w:sz w:val="24"/>
          <w:szCs w:val="24"/>
        </w:rPr>
        <w:t xml:space="preserve"> ZA performed vascu</w:t>
      </w:r>
      <w:r w:rsidR="00745AF6" w:rsidRPr="006A3A11">
        <w:rPr>
          <w:rFonts w:ascii="Book Antiqua" w:hAnsi="Book Antiqua" w:cs="Arial"/>
          <w:sz w:val="24"/>
          <w:szCs w:val="24"/>
        </w:rPr>
        <w:t>lar imaging; Mani V, Kaufman AE</w:t>
      </w:r>
      <w:r w:rsidR="002D3497" w:rsidRPr="006A3A11">
        <w:rPr>
          <w:rFonts w:ascii="Book Antiqua" w:hAnsi="Book Antiqua" w:cs="Arial"/>
          <w:sz w:val="24"/>
          <w:szCs w:val="24"/>
        </w:rPr>
        <w:t xml:space="preserve"> and </w:t>
      </w:r>
      <w:proofErr w:type="spellStart"/>
      <w:r w:rsidR="002D3497" w:rsidRPr="006A3A11">
        <w:rPr>
          <w:rFonts w:ascii="Book Antiqua" w:hAnsi="Book Antiqua" w:cs="Arial"/>
          <w:sz w:val="24"/>
          <w:szCs w:val="24"/>
        </w:rPr>
        <w:t>Alie</w:t>
      </w:r>
      <w:proofErr w:type="spellEnd"/>
      <w:r w:rsidR="002D3497" w:rsidRPr="006A3A11">
        <w:rPr>
          <w:rFonts w:ascii="Book Antiqua" w:hAnsi="Book Antiqua" w:cs="Arial"/>
          <w:sz w:val="24"/>
          <w:szCs w:val="24"/>
        </w:rPr>
        <w:t xml:space="preserve"> N analyzed imaging data; </w:t>
      </w:r>
      <w:proofErr w:type="spellStart"/>
      <w:r w:rsidR="002D3497" w:rsidRPr="006A3A11">
        <w:rPr>
          <w:rFonts w:ascii="Book Antiqua" w:hAnsi="Book Antiqua" w:cs="Arial"/>
          <w:sz w:val="24"/>
          <w:szCs w:val="24"/>
        </w:rPr>
        <w:t>Bachi</w:t>
      </w:r>
      <w:proofErr w:type="spellEnd"/>
      <w:r w:rsidR="002D3497" w:rsidRPr="006A3A11">
        <w:rPr>
          <w:rFonts w:ascii="Book Antiqua" w:hAnsi="Book Antiqua" w:cs="Arial"/>
          <w:sz w:val="24"/>
          <w:szCs w:val="24"/>
        </w:rPr>
        <w:t xml:space="preserve"> K performed statistical analyses; </w:t>
      </w:r>
      <w:proofErr w:type="spellStart"/>
      <w:r w:rsidR="002D3497" w:rsidRPr="006A3A11">
        <w:rPr>
          <w:rFonts w:ascii="Book Antiqua" w:hAnsi="Book Antiqua" w:cs="Arial"/>
          <w:sz w:val="24"/>
          <w:szCs w:val="24"/>
        </w:rPr>
        <w:t>Bachi</w:t>
      </w:r>
      <w:proofErr w:type="spellEnd"/>
      <w:r w:rsidR="002D3497" w:rsidRPr="006A3A11">
        <w:rPr>
          <w:rFonts w:ascii="Book Antiqua" w:hAnsi="Book Antiqua" w:cs="Arial"/>
          <w:sz w:val="24"/>
          <w:szCs w:val="24"/>
        </w:rPr>
        <w:t xml:space="preserve"> K, Mani V, Goldstein RZ, </w:t>
      </w:r>
      <w:proofErr w:type="spellStart"/>
      <w:r w:rsidR="002D3497" w:rsidRPr="006A3A11">
        <w:rPr>
          <w:rFonts w:ascii="Book Antiqua" w:hAnsi="Book Antiqua" w:cs="Arial"/>
          <w:sz w:val="24"/>
          <w:szCs w:val="24"/>
        </w:rPr>
        <w:t>Fayad</w:t>
      </w:r>
      <w:proofErr w:type="spellEnd"/>
      <w:r w:rsidR="002D3497" w:rsidRPr="006A3A11">
        <w:rPr>
          <w:rFonts w:ascii="Book Antiqua" w:hAnsi="Book Antiqua" w:cs="Arial"/>
          <w:sz w:val="24"/>
          <w:szCs w:val="24"/>
        </w:rPr>
        <w:t xml:space="preserve"> ZA </w:t>
      </w:r>
      <w:r w:rsidR="004D2A61" w:rsidRPr="006A3A11">
        <w:rPr>
          <w:rFonts w:ascii="Book Antiqua" w:hAnsi="Book Antiqua" w:cs="Arial"/>
          <w:sz w:val="24"/>
          <w:szCs w:val="24"/>
        </w:rPr>
        <w:t xml:space="preserve">and </w:t>
      </w:r>
      <w:r w:rsidR="002D3497" w:rsidRPr="006A3A11">
        <w:rPr>
          <w:rFonts w:ascii="Book Antiqua" w:hAnsi="Book Antiqua" w:cs="Arial"/>
          <w:sz w:val="24"/>
          <w:szCs w:val="24"/>
        </w:rPr>
        <w:t>Alia-Klein</w:t>
      </w:r>
      <w:r w:rsidR="004D2A61" w:rsidRPr="006A3A11">
        <w:rPr>
          <w:rFonts w:ascii="Book Antiqua" w:hAnsi="Book Antiqua" w:cs="Arial"/>
          <w:sz w:val="24"/>
          <w:szCs w:val="24"/>
        </w:rPr>
        <w:t xml:space="preserve"> N</w:t>
      </w:r>
      <w:r w:rsidR="002D3497" w:rsidRPr="006A3A11">
        <w:rPr>
          <w:rFonts w:ascii="Book Antiqua" w:hAnsi="Book Antiqua" w:cs="Arial"/>
          <w:sz w:val="24"/>
          <w:szCs w:val="24"/>
        </w:rPr>
        <w:t xml:space="preserve"> provided interpretation; Mani V, Kaufman AE, Goldstein RZ </w:t>
      </w:r>
      <w:r w:rsidR="004D2A61" w:rsidRPr="006A3A11">
        <w:rPr>
          <w:rFonts w:ascii="Book Antiqua" w:hAnsi="Book Antiqua" w:cs="Arial"/>
          <w:sz w:val="24"/>
          <w:szCs w:val="24"/>
        </w:rPr>
        <w:t xml:space="preserve">and </w:t>
      </w:r>
      <w:proofErr w:type="spellStart"/>
      <w:r w:rsidR="002D3497" w:rsidRPr="006A3A11">
        <w:rPr>
          <w:rFonts w:ascii="Book Antiqua" w:hAnsi="Book Antiqua" w:cs="Arial"/>
          <w:sz w:val="24"/>
          <w:szCs w:val="24"/>
        </w:rPr>
        <w:t>Fayad</w:t>
      </w:r>
      <w:proofErr w:type="spellEnd"/>
      <w:r w:rsidR="002D3497" w:rsidRPr="006A3A11">
        <w:rPr>
          <w:rFonts w:ascii="Book Antiqua" w:hAnsi="Book Antiqua" w:cs="Arial"/>
          <w:sz w:val="24"/>
          <w:szCs w:val="24"/>
        </w:rPr>
        <w:t xml:space="preserve"> ZA</w:t>
      </w:r>
      <w:r w:rsidR="004D2A61" w:rsidRPr="006A3A11">
        <w:rPr>
          <w:rFonts w:ascii="Book Antiqua" w:hAnsi="Book Antiqua" w:cs="Arial"/>
          <w:sz w:val="24"/>
          <w:szCs w:val="24"/>
        </w:rPr>
        <w:t xml:space="preserve"> provided</w:t>
      </w:r>
      <w:r w:rsidR="002D3497" w:rsidRPr="006A3A11">
        <w:rPr>
          <w:rFonts w:ascii="Book Antiqua" w:hAnsi="Book Antiqua" w:cs="Arial"/>
          <w:sz w:val="24"/>
          <w:szCs w:val="24"/>
        </w:rPr>
        <w:t xml:space="preserve"> commentary and manuscript editing; and </w:t>
      </w:r>
      <w:proofErr w:type="spellStart"/>
      <w:r w:rsidR="002D3497" w:rsidRPr="006A3A11">
        <w:rPr>
          <w:rFonts w:ascii="Book Antiqua" w:hAnsi="Book Antiqua" w:cs="Arial"/>
          <w:sz w:val="24"/>
          <w:szCs w:val="24"/>
        </w:rPr>
        <w:t>Bachi</w:t>
      </w:r>
      <w:proofErr w:type="spellEnd"/>
      <w:r w:rsidR="004D2A61" w:rsidRPr="006A3A11">
        <w:rPr>
          <w:rFonts w:ascii="Book Antiqua" w:hAnsi="Book Antiqua" w:cs="Arial"/>
          <w:sz w:val="24"/>
          <w:szCs w:val="24"/>
        </w:rPr>
        <w:t xml:space="preserve"> </w:t>
      </w:r>
      <w:r w:rsidR="002D3497" w:rsidRPr="006A3A11">
        <w:rPr>
          <w:rFonts w:ascii="Book Antiqua" w:hAnsi="Book Antiqua" w:cs="Arial"/>
          <w:sz w:val="24"/>
          <w:szCs w:val="24"/>
        </w:rPr>
        <w:t>K</w:t>
      </w:r>
      <w:r w:rsidR="004D2A61" w:rsidRPr="006A3A11">
        <w:rPr>
          <w:rFonts w:ascii="Book Antiqua" w:hAnsi="Book Antiqua" w:cs="Arial"/>
          <w:sz w:val="24"/>
          <w:szCs w:val="24"/>
        </w:rPr>
        <w:t xml:space="preserve"> and Alia-Klein N </w:t>
      </w:r>
      <w:r w:rsidR="002D3497" w:rsidRPr="006A3A11">
        <w:rPr>
          <w:rFonts w:ascii="Book Antiqua" w:hAnsi="Book Antiqua" w:cs="Arial"/>
          <w:sz w:val="24"/>
          <w:szCs w:val="24"/>
        </w:rPr>
        <w:t xml:space="preserve">wrote the paper. </w:t>
      </w:r>
    </w:p>
    <w:p w14:paraId="191328F5" w14:textId="77777777" w:rsidR="009902FC" w:rsidRPr="006A3A11" w:rsidRDefault="009902FC" w:rsidP="006A3A11">
      <w:pPr>
        <w:spacing w:after="0" w:line="360" w:lineRule="auto"/>
        <w:jc w:val="both"/>
        <w:rPr>
          <w:rFonts w:ascii="Book Antiqua" w:hAnsi="Book Antiqua" w:cs="Arial"/>
          <w:b/>
          <w:sz w:val="24"/>
          <w:szCs w:val="24"/>
          <w:lang w:eastAsia="zh-CN"/>
        </w:rPr>
      </w:pPr>
    </w:p>
    <w:p w14:paraId="58D1921F" w14:textId="5F5C6FBC" w:rsidR="00016AA8" w:rsidRPr="006A3A11" w:rsidRDefault="00AF5773" w:rsidP="006A3A11">
      <w:pPr>
        <w:spacing w:after="0" w:line="360" w:lineRule="auto"/>
        <w:jc w:val="both"/>
        <w:rPr>
          <w:rFonts w:ascii="Book Antiqua" w:hAnsi="Book Antiqua" w:cs="Arial"/>
          <w:sz w:val="24"/>
          <w:szCs w:val="24"/>
          <w:lang w:eastAsia="zh-CN"/>
        </w:rPr>
      </w:pPr>
      <w:r w:rsidRPr="006A3A11">
        <w:rPr>
          <w:rFonts w:ascii="Book Antiqua" w:hAnsi="Book Antiqua"/>
          <w:b/>
          <w:color w:val="000000"/>
          <w:sz w:val="24"/>
          <w:szCs w:val="24"/>
        </w:rPr>
        <w:t>Supported by</w:t>
      </w:r>
      <w:r w:rsidRPr="006A3A11">
        <w:rPr>
          <w:rFonts w:ascii="Book Antiqua" w:hAnsi="Book Antiqua" w:cs="Arial"/>
          <w:sz w:val="24"/>
          <w:szCs w:val="24"/>
        </w:rPr>
        <w:t xml:space="preserve"> </w:t>
      </w:r>
      <w:r w:rsidR="00016AA8" w:rsidRPr="006A3A11">
        <w:rPr>
          <w:rFonts w:ascii="Book Antiqua" w:hAnsi="Book Antiqua" w:cs="Arial"/>
          <w:sz w:val="24"/>
          <w:szCs w:val="24"/>
        </w:rPr>
        <w:t>NIDA</w:t>
      </w:r>
      <w:r w:rsidR="00745AF6" w:rsidRPr="006A3A11">
        <w:rPr>
          <w:rFonts w:ascii="Book Antiqua" w:hAnsi="Book Antiqua" w:cs="Arial"/>
          <w:sz w:val="24"/>
          <w:szCs w:val="24"/>
          <w:lang w:eastAsia="zh-CN"/>
        </w:rPr>
        <w:t>, No.</w:t>
      </w:r>
      <w:r w:rsidR="00016AA8" w:rsidRPr="006A3A11">
        <w:rPr>
          <w:rFonts w:ascii="Book Antiqua" w:hAnsi="Book Antiqua" w:cs="Arial"/>
          <w:sz w:val="24"/>
          <w:szCs w:val="24"/>
        </w:rPr>
        <w:t xml:space="preserve"> K23DA045928-01 (</w:t>
      </w:r>
      <w:r w:rsidR="00745AF6" w:rsidRPr="006A3A11">
        <w:rPr>
          <w:rFonts w:ascii="Book Antiqua" w:hAnsi="Book Antiqua" w:cs="Arial"/>
          <w:sz w:val="24"/>
          <w:szCs w:val="24"/>
          <w:lang w:eastAsia="zh-CN"/>
        </w:rPr>
        <w:t xml:space="preserve">to </w:t>
      </w:r>
      <w:proofErr w:type="spellStart"/>
      <w:r w:rsidR="002D2B0C" w:rsidRPr="006A3A11">
        <w:rPr>
          <w:rFonts w:ascii="Book Antiqua" w:hAnsi="Book Antiqua" w:cs="Arial"/>
          <w:sz w:val="24"/>
          <w:szCs w:val="24"/>
        </w:rPr>
        <w:t>Bachi</w:t>
      </w:r>
      <w:proofErr w:type="spellEnd"/>
      <w:r w:rsidR="002D2B0C" w:rsidRPr="006A3A11">
        <w:rPr>
          <w:rFonts w:ascii="Book Antiqua" w:hAnsi="Book Antiqua" w:cs="Arial"/>
          <w:sz w:val="24"/>
          <w:szCs w:val="24"/>
        </w:rPr>
        <w:t xml:space="preserve"> K</w:t>
      </w:r>
      <w:r w:rsidR="00837AA0" w:rsidRPr="006A3A11">
        <w:rPr>
          <w:rFonts w:ascii="Book Antiqua" w:hAnsi="Book Antiqua" w:cs="Arial"/>
          <w:sz w:val="24"/>
          <w:szCs w:val="24"/>
        </w:rPr>
        <w:t>)</w:t>
      </w:r>
      <w:r w:rsidR="00837AA0" w:rsidRPr="006A3A11">
        <w:rPr>
          <w:rFonts w:ascii="Book Antiqua" w:hAnsi="Book Antiqua" w:cs="Arial"/>
          <w:sz w:val="24"/>
          <w:szCs w:val="24"/>
          <w:lang w:eastAsia="zh-CN"/>
        </w:rPr>
        <w:t xml:space="preserve"> and</w:t>
      </w:r>
      <w:r w:rsidR="00016AA8" w:rsidRPr="006A3A11">
        <w:rPr>
          <w:rFonts w:ascii="Book Antiqua" w:hAnsi="Book Antiqua" w:cs="Arial"/>
          <w:sz w:val="24"/>
          <w:szCs w:val="24"/>
        </w:rPr>
        <w:t xml:space="preserve"> </w:t>
      </w:r>
      <w:r w:rsidR="002D2B0C" w:rsidRPr="006A3A11">
        <w:rPr>
          <w:rFonts w:ascii="Book Antiqua" w:hAnsi="Book Antiqua" w:cs="Arial"/>
          <w:sz w:val="24"/>
          <w:szCs w:val="24"/>
          <w:lang w:eastAsia="zh-CN"/>
        </w:rPr>
        <w:t xml:space="preserve">No. </w:t>
      </w:r>
      <w:r w:rsidR="00912AF7" w:rsidRPr="006A3A11">
        <w:rPr>
          <w:rFonts w:ascii="Book Antiqua" w:hAnsi="Book Antiqua" w:cs="Arial"/>
          <w:sz w:val="24"/>
          <w:szCs w:val="24"/>
        </w:rPr>
        <w:t>R01DA041528 (</w:t>
      </w:r>
      <w:r w:rsidR="002D2B0C" w:rsidRPr="006A3A11">
        <w:rPr>
          <w:rFonts w:ascii="Book Antiqua" w:hAnsi="Book Antiqua" w:cs="Arial"/>
          <w:sz w:val="24"/>
          <w:szCs w:val="24"/>
          <w:lang w:eastAsia="zh-CN"/>
        </w:rPr>
        <w:t xml:space="preserve">to </w:t>
      </w:r>
      <w:r w:rsidR="002D2B0C" w:rsidRPr="006A3A11">
        <w:rPr>
          <w:rFonts w:ascii="Book Antiqua" w:hAnsi="Book Antiqua" w:cs="Arial"/>
          <w:sz w:val="24"/>
          <w:szCs w:val="24"/>
        </w:rPr>
        <w:t>Goldstein RZ</w:t>
      </w:r>
      <w:r w:rsidR="00912AF7" w:rsidRPr="006A3A11">
        <w:rPr>
          <w:rFonts w:ascii="Book Antiqua" w:hAnsi="Book Antiqua" w:cs="Arial"/>
          <w:sz w:val="24"/>
          <w:szCs w:val="24"/>
        </w:rPr>
        <w:t xml:space="preserve">); </w:t>
      </w:r>
      <w:r w:rsidR="000B6A8E" w:rsidRPr="006A3A11">
        <w:rPr>
          <w:rFonts w:ascii="Book Antiqua" w:hAnsi="Book Antiqua" w:cs="Arial"/>
          <w:sz w:val="24"/>
          <w:szCs w:val="24"/>
        </w:rPr>
        <w:t>NIH/NHLBI</w:t>
      </w:r>
      <w:r w:rsidR="002D2B0C" w:rsidRPr="006A3A11">
        <w:rPr>
          <w:rFonts w:ascii="Book Antiqua" w:hAnsi="Book Antiqua" w:cs="Arial"/>
          <w:sz w:val="24"/>
          <w:szCs w:val="24"/>
          <w:lang w:eastAsia="zh-CN"/>
        </w:rPr>
        <w:t>, No.</w:t>
      </w:r>
      <w:r w:rsidR="000B6A8E" w:rsidRPr="006A3A11">
        <w:rPr>
          <w:rFonts w:ascii="Book Antiqua" w:hAnsi="Book Antiqua" w:cs="Arial"/>
          <w:sz w:val="24"/>
          <w:szCs w:val="24"/>
        </w:rPr>
        <w:t xml:space="preserve"> R01 HL07102</w:t>
      </w:r>
      <w:r w:rsidR="002D2B0C" w:rsidRPr="006A3A11">
        <w:rPr>
          <w:rFonts w:ascii="Book Antiqua" w:hAnsi="Book Antiqua" w:cs="Arial"/>
          <w:sz w:val="24"/>
          <w:szCs w:val="24"/>
        </w:rPr>
        <w:t>1</w:t>
      </w:r>
      <w:r w:rsidR="002D2B0C" w:rsidRPr="006A3A11">
        <w:rPr>
          <w:rFonts w:ascii="Book Antiqua" w:hAnsi="Book Antiqua" w:cs="Arial"/>
          <w:sz w:val="24"/>
          <w:szCs w:val="24"/>
          <w:lang w:eastAsia="zh-CN"/>
        </w:rPr>
        <w:t>;</w:t>
      </w:r>
      <w:r w:rsidR="00016AA8" w:rsidRPr="006A3A11">
        <w:rPr>
          <w:rFonts w:ascii="Book Antiqua" w:hAnsi="Book Antiqua" w:cs="Arial"/>
          <w:sz w:val="24"/>
          <w:szCs w:val="24"/>
        </w:rPr>
        <w:t xml:space="preserve"> </w:t>
      </w:r>
      <w:r w:rsidR="00CB64AA" w:rsidRPr="006A3A11">
        <w:rPr>
          <w:rFonts w:ascii="Book Antiqua" w:hAnsi="Book Antiqua" w:cs="Arial"/>
          <w:sz w:val="24"/>
          <w:szCs w:val="24"/>
          <w:lang w:eastAsia="zh-CN"/>
        </w:rPr>
        <w:t>Translational and Molecular Imaging Institute</w:t>
      </w:r>
      <w:r w:rsidR="002D2B0C" w:rsidRPr="006A3A11">
        <w:rPr>
          <w:rFonts w:ascii="Book Antiqua" w:hAnsi="Book Antiqua" w:cs="Arial"/>
          <w:sz w:val="24"/>
          <w:szCs w:val="24"/>
        </w:rPr>
        <w:t xml:space="preserve"> internal funding</w:t>
      </w:r>
      <w:r w:rsidR="00510EF8">
        <w:rPr>
          <w:rFonts w:ascii="Book Antiqua" w:hAnsi="Book Antiqua" w:cs="Arial"/>
          <w:sz w:val="24"/>
          <w:szCs w:val="24"/>
        </w:rPr>
        <w:t xml:space="preserve"> </w:t>
      </w:r>
      <w:r w:rsidR="00510EF8">
        <w:rPr>
          <w:rFonts w:ascii="Book Antiqua" w:hAnsi="Book Antiqua" w:cs="Arial"/>
          <w:sz w:val="24"/>
          <w:szCs w:val="24"/>
          <w:lang w:eastAsia="zh-CN"/>
        </w:rPr>
        <w:t>(</w:t>
      </w:r>
      <w:r w:rsidR="002D2B0C" w:rsidRPr="006A3A11">
        <w:rPr>
          <w:rFonts w:ascii="Book Antiqua" w:hAnsi="Book Antiqua" w:cs="Arial"/>
          <w:sz w:val="24"/>
          <w:szCs w:val="24"/>
          <w:lang w:eastAsia="zh-CN"/>
        </w:rPr>
        <w:t xml:space="preserve">to </w:t>
      </w:r>
      <w:proofErr w:type="spellStart"/>
      <w:r w:rsidR="002D2B0C" w:rsidRPr="006A3A11">
        <w:rPr>
          <w:rFonts w:ascii="Book Antiqua" w:hAnsi="Book Antiqua" w:cs="Arial"/>
          <w:sz w:val="24"/>
          <w:szCs w:val="24"/>
        </w:rPr>
        <w:t>Fayad</w:t>
      </w:r>
      <w:proofErr w:type="spellEnd"/>
      <w:r w:rsidR="002D2B0C" w:rsidRPr="006A3A11">
        <w:rPr>
          <w:rFonts w:ascii="Book Antiqua" w:hAnsi="Book Antiqua" w:cs="Arial"/>
          <w:sz w:val="24"/>
          <w:szCs w:val="24"/>
        </w:rPr>
        <w:t xml:space="preserve"> </w:t>
      </w:r>
      <w:r w:rsidR="00016AA8" w:rsidRPr="006A3A11">
        <w:rPr>
          <w:rFonts w:ascii="Book Antiqua" w:hAnsi="Book Antiqua" w:cs="Arial"/>
          <w:sz w:val="24"/>
          <w:szCs w:val="24"/>
        </w:rPr>
        <w:t>ZAF</w:t>
      </w:r>
      <w:r w:rsidR="00510EF8">
        <w:rPr>
          <w:rFonts w:ascii="Book Antiqua" w:hAnsi="Book Antiqua" w:cs="Arial"/>
          <w:sz w:val="24"/>
          <w:szCs w:val="24"/>
        </w:rPr>
        <w:t>)</w:t>
      </w:r>
      <w:r w:rsidR="00677785" w:rsidRPr="006A3A11">
        <w:rPr>
          <w:rFonts w:ascii="Book Antiqua" w:hAnsi="Book Antiqua" w:cs="Arial"/>
          <w:sz w:val="24"/>
          <w:szCs w:val="24"/>
        </w:rPr>
        <w:t xml:space="preserve">; </w:t>
      </w:r>
      <w:r w:rsidR="002D2B0C" w:rsidRPr="006A3A11">
        <w:rPr>
          <w:rFonts w:ascii="Book Antiqua" w:hAnsi="Book Antiqua" w:cs="Arial"/>
          <w:sz w:val="24"/>
          <w:szCs w:val="24"/>
          <w:lang w:eastAsia="zh-CN"/>
        </w:rPr>
        <w:t xml:space="preserve">and </w:t>
      </w:r>
      <w:r w:rsidR="00677785" w:rsidRPr="006A3A11">
        <w:rPr>
          <w:rFonts w:ascii="Book Antiqua" w:hAnsi="Book Antiqua" w:cs="Arial"/>
          <w:sz w:val="24"/>
          <w:szCs w:val="24"/>
        </w:rPr>
        <w:t>American Heart Association Grant in Aid</w:t>
      </w:r>
      <w:r w:rsidR="002D2B0C" w:rsidRPr="006A3A11">
        <w:rPr>
          <w:rFonts w:ascii="Book Antiqua" w:hAnsi="Book Antiqua" w:cs="Arial"/>
          <w:sz w:val="24"/>
          <w:szCs w:val="24"/>
          <w:lang w:eastAsia="zh-CN"/>
        </w:rPr>
        <w:t>, No.</w:t>
      </w:r>
      <w:r w:rsidR="00677785" w:rsidRPr="006A3A11">
        <w:rPr>
          <w:rFonts w:ascii="Book Antiqua" w:hAnsi="Book Antiqua" w:cs="Arial"/>
          <w:sz w:val="24"/>
          <w:szCs w:val="24"/>
        </w:rPr>
        <w:t xml:space="preserve"> 17GRNT33420119 (</w:t>
      </w:r>
      <w:r w:rsidR="002D2B0C" w:rsidRPr="006A3A11">
        <w:rPr>
          <w:rFonts w:ascii="Book Antiqua" w:hAnsi="Book Antiqua" w:cs="Arial"/>
          <w:sz w:val="24"/>
          <w:szCs w:val="24"/>
          <w:lang w:eastAsia="zh-CN"/>
        </w:rPr>
        <w:t xml:space="preserve">to </w:t>
      </w:r>
      <w:r w:rsidR="002D2B0C" w:rsidRPr="006A3A11">
        <w:rPr>
          <w:rFonts w:ascii="Book Antiqua" w:hAnsi="Book Antiqua" w:cs="Arial"/>
          <w:sz w:val="24"/>
          <w:szCs w:val="24"/>
        </w:rPr>
        <w:t xml:space="preserve">Mani </w:t>
      </w:r>
      <w:r w:rsidR="00677785" w:rsidRPr="006A3A11">
        <w:rPr>
          <w:rFonts w:ascii="Book Antiqua" w:hAnsi="Book Antiqua" w:cs="Arial"/>
          <w:sz w:val="24"/>
          <w:szCs w:val="24"/>
        </w:rPr>
        <w:t>VM)</w:t>
      </w:r>
      <w:r w:rsidR="00016AA8" w:rsidRPr="006A3A11">
        <w:rPr>
          <w:rFonts w:ascii="Book Antiqua" w:hAnsi="Book Antiqua" w:cs="Arial"/>
          <w:sz w:val="24"/>
          <w:szCs w:val="24"/>
        </w:rPr>
        <w:t xml:space="preserve">. </w:t>
      </w:r>
    </w:p>
    <w:p w14:paraId="44AEF0E8" w14:textId="77777777" w:rsidR="00253EEE" w:rsidRPr="006A3A11" w:rsidRDefault="00253EEE" w:rsidP="006A3A11">
      <w:pPr>
        <w:spacing w:after="0" w:line="360" w:lineRule="auto"/>
        <w:jc w:val="both"/>
        <w:rPr>
          <w:rFonts w:ascii="Book Antiqua" w:hAnsi="Book Antiqua" w:cs="Arial"/>
          <w:sz w:val="24"/>
          <w:szCs w:val="24"/>
          <w:lang w:eastAsia="zh-CN"/>
        </w:rPr>
      </w:pPr>
    </w:p>
    <w:p w14:paraId="5F606F30" w14:textId="520CDFD8" w:rsidR="00253EEE" w:rsidRPr="006A3A11" w:rsidRDefault="00253EEE" w:rsidP="006A3A11">
      <w:pPr>
        <w:spacing w:after="0" w:line="360" w:lineRule="auto"/>
        <w:jc w:val="both"/>
        <w:rPr>
          <w:rFonts w:ascii="Book Antiqua" w:hAnsi="Book Antiqua"/>
          <w:b/>
          <w:bCs/>
          <w:iCs/>
          <w:color w:val="000000"/>
          <w:sz w:val="24"/>
          <w:szCs w:val="24"/>
          <w:highlight w:val="yellow"/>
          <w:lang w:eastAsia="zh-CN"/>
        </w:rPr>
      </w:pPr>
      <w:r w:rsidRPr="006A3A11">
        <w:rPr>
          <w:rFonts w:ascii="Book Antiqua" w:hAnsi="Book Antiqua"/>
          <w:b/>
          <w:color w:val="000000"/>
          <w:sz w:val="24"/>
          <w:szCs w:val="24"/>
        </w:rPr>
        <w:t>Institutional review board statement</w:t>
      </w:r>
      <w:r w:rsidRPr="006A3A11">
        <w:rPr>
          <w:rFonts w:ascii="Book Antiqua" w:hAnsi="Book Antiqua"/>
          <w:b/>
          <w:bCs/>
          <w:iCs/>
          <w:color w:val="000000"/>
          <w:sz w:val="24"/>
          <w:szCs w:val="24"/>
        </w:rPr>
        <w:t>:</w:t>
      </w:r>
      <w:r w:rsidR="00E9266F" w:rsidRPr="006A3A11">
        <w:rPr>
          <w:rFonts w:ascii="Book Antiqua" w:hAnsi="Book Antiqua"/>
          <w:bCs/>
          <w:iCs/>
          <w:color w:val="000000"/>
          <w:sz w:val="24"/>
          <w:szCs w:val="24"/>
        </w:rPr>
        <w:t xml:space="preserve"> T</w:t>
      </w:r>
      <w:r w:rsidR="00DC6BF5" w:rsidRPr="006A3A11">
        <w:rPr>
          <w:rFonts w:ascii="Book Antiqua" w:hAnsi="Book Antiqua"/>
          <w:bCs/>
          <w:iCs/>
          <w:color w:val="000000"/>
          <w:sz w:val="24"/>
          <w:szCs w:val="24"/>
        </w:rPr>
        <w:t>he</w:t>
      </w:r>
      <w:r w:rsidR="00E9266F" w:rsidRPr="006A3A11">
        <w:rPr>
          <w:rFonts w:ascii="Book Antiqua" w:hAnsi="Book Antiqua"/>
          <w:bCs/>
          <w:iCs/>
          <w:color w:val="000000"/>
          <w:sz w:val="24"/>
          <w:szCs w:val="24"/>
        </w:rPr>
        <w:t xml:space="preserve"> study </w:t>
      </w:r>
      <w:r w:rsidR="00DC6BF5" w:rsidRPr="006A3A11">
        <w:rPr>
          <w:rFonts w:ascii="Book Antiqua" w:hAnsi="Book Antiqua"/>
          <w:bCs/>
          <w:iCs/>
          <w:color w:val="000000"/>
          <w:sz w:val="24"/>
          <w:szCs w:val="24"/>
        </w:rPr>
        <w:t>protocol was</w:t>
      </w:r>
      <w:r w:rsidR="00E9266F" w:rsidRPr="006A3A11">
        <w:rPr>
          <w:rFonts w:ascii="Book Antiqua" w:hAnsi="Book Antiqua"/>
          <w:bCs/>
          <w:iCs/>
          <w:color w:val="000000"/>
          <w:sz w:val="24"/>
          <w:szCs w:val="24"/>
        </w:rPr>
        <w:t xml:space="preserve"> reviewed and conducted with approval by the Institutional Review Board of the Icahn School of Medicine at Mount </w:t>
      </w:r>
      <w:r w:rsidR="006A3A11">
        <w:rPr>
          <w:rFonts w:ascii="Book Antiqua" w:hAnsi="Book Antiqua"/>
          <w:bCs/>
          <w:iCs/>
          <w:color w:val="000000"/>
          <w:sz w:val="24"/>
          <w:szCs w:val="24"/>
        </w:rPr>
        <w:t xml:space="preserve">Sinai (Study ID: GCO#01-1032). </w:t>
      </w:r>
    </w:p>
    <w:p w14:paraId="473483BE" w14:textId="77777777" w:rsidR="00253EEE" w:rsidRPr="006A3A11" w:rsidRDefault="00253EEE" w:rsidP="006A3A11">
      <w:pPr>
        <w:spacing w:after="0" w:line="360" w:lineRule="auto"/>
        <w:jc w:val="both"/>
        <w:rPr>
          <w:rFonts w:ascii="Book Antiqua" w:hAnsi="Book Antiqua" w:cs="Arial"/>
          <w:sz w:val="24"/>
          <w:szCs w:val="24"/>
          <w:highlight w:val="yellow"/>
          <w:lang w:eastAsia="zh-CN"/>
        </w:rPr>
      </w:pPr>
    </w:p>
    <w:p w14:paraId="4C5AFD59" w14:textId="51D1B75F" w:rsidR="00253EEE" w:rsidRPr="006A3A11" w:rsidRDefault="00253EEE" w:rsidP="006A3A11">
      <w:pPr>
        <w:spacing w:after="0" w:line="360" w:lineRule="auto"/>
        <w:jc w:val="both"/>
        <w:rPr>
          <w:rFonts w:ascii="Book Antiqua" w:hAnsi="Book Antiqua"/>
          <w:bCs/>
          <w:iCs/>
          <w:color w:val="000000"/>
          <w:sz w:val="24"/>
          <w:szCs w:val="24"/>
          <w:lang w:eastAsia="zh-CN"/>
        </w:rPr>
      </w:pPr>
      <w:r w:rsidRPr="006A3A11">
        <w:rPr>
          <w:rFonts w:ascii="Book Antiqua" w:hAnsi="Book Antiqua"/>
          <w:b/>
          <w:color w:val="000000"/>
          <w:sz w:val="24"/>
          <w:szCs w:val="24"/>
        </w:rPr>
        <w:t>Informed consent statement</w:t>
      </w:r>
      <w:r w:rsidRPr="006A3A11">
        <w:rPr>
          <w:rFonts w:ascii="Book Antiqua" w:hAnsi="Book Antiqua"/>
          <w:b/>
          <w:bCs/>
          <w:iCs/>
          <w:color w:val="000000"/>
          <w:sz w:val="24"/>
          <w:szCs w:val="24"/>
        </w:rPr>
        <w:t>:</w:t>
      </w:r>
      <w:r w:rsidR="00E9266F" w:rsidRPr="006A3A11">
        <w:rPr>
          <w:rFonts w:ascii="Book Antiqua" w:hAnsi="Book Antiqua"/>
          <w:b/>
          <w:bCs/>
          <w:iCs/>
          <w:color w:val="000000"/>
          <w:sz w:val="24"/>
          <w:szCs w:val="24"/>
        </w:rPr>
        <w:t xml:space="preserve"> </w:t>
      </w:r>
      <w:r w:rsidR="00DC6BF5" w:rsidRPr="006A3A11">
        <w:rPr>
          <w:rFonts w:ascii="Book Antiqua" w:hAnsi="Book Antiqua"/>
          <w:bCs/>
          <w:iCs/>
          <w:color w:val="000000"/>
          <w:sz w:val="24"/>
          <w:szCs w:val="24"/>
        </w:rPr>
        <w:t>A</w:t>
      </w:r>
      <w:r w:rsidR="00E9266F" w:rsidRPr="006A3A11">
        <w:rPr>
          <w:rFonts w:ascii="Book Antiqua" w:hAnsi="Book Antiqua"/>
          <w:bCs/>
          <w:iCs/>
          <w:color w:val="000000"/>
          <w:sz w:val="24"/>
          <w:szCs w:val="24"/>
        </w:rPr>
        <w:t>ll participants in the study cohort have s</w:t>
      </w:r>
      <w:r w:rsidR="00DC6BF5" w:rsidRPr="006A3A11">
        <w:rPr>
          <w:rFonts w:ascii="Book Antiqua" w:hAnsi="Book Antiqua"/>
          <w:bCs/>
          <w:iCs/>
          <w:color w:val="000000"/>
          <w:sz w:val="24"/>
          <w:szCs w:val="24"/>
        </w:rPr>
        <w:t>igned an informed consent form</w:t>
      </w:r>
      <w:r w:rsidR="00E9266F" w:rsidRPr="006A3A11">
        <w:rPr>
          <w:rFonts w:ascii="Book Antiqua" w:hAnsi="Book Antiqua"/>
          <w:bCs/>
          <w:iCs/>
          <w:color w:val="000000"/>
          <w:sz w:val="24"/>
          <w:szCs w:val="24"/>
        </w:rPr>
        <w:t xml:space="preserve"> </w:t>
      </w:r>
      <w:r w:rsidR="000F36C3" w:rsidRPr="006A3A11">
        <w:rPr>
          <w:rFonts w:ascii="Book Antiqua" w:hAnsi="Book Antiqua"/>
          <w:bCs/>
          <w:iCs/>
          <w:color w:val="000000"/>
          <w:sz w:val="24"/>
          <w:szCs w:val="24"/>
        </w:rPr>
        <w:t xml:space="preserve">prior to study enrollment </w:t>
      </w:r>
      <w:r w:rsidR="00E9266F" w:rsidRPr="006A3A11">
        <w:rPr>
          <w:rFonts w:ascii="Book Antiqua" w:hAnsi="Book Antiqua"/>
          <w:bCs/>
          <w:iCs/>
          <w:color w:val="000000"/>
          <w:sz w:val="24"/>
          <w:szCs w:val="24"/>
        </w:rPr>
        <w:t xml:space="preserve">as required by the </w:t>
      </w:r>
      <w:r w:rsidR="00DC6BF5" w:rsidRPr="006A3A11">
        <w:rPr>
          <w:rFonts w:ascii="Book Antiqua" w:hAnsi="Book Antiqua"/>
          <w:bCs/>
          <w:iCs/>
          <w:color w:val="000000"/>
          <w:sz w:val="24"/>
          <w:szCs w:val="24"/>
        </w:rPr>
        <w:t>Institutional Review Board of the Icahn School of Medicine at Mount Sinai</w:t>
      </w:r>
      <w:r w:rsidR="00E9266F" w:rsidRPr="006A3A11">
        <w:rPr>
          <w:rFonts w:ascii="Book Antiqua" w:hAnsi="Book Antiqua"/>
          <w:bCs/>
          <w:iCs/>
          <w:color w:val="000000"/>
          <w:sz w:val="24"/>
          <w:szCs w:val="24"/>
        </w:rPr>
        <w:t>.</w:t>
      </w:r>
    </w:p>
    <w:p w14:paraId="384FB169" w14:textId="77777777" w:rsidR="00253EEE" w:rsidRPr="006A3A11" w:rsidRDefault="00253EEE" w:rsidP="006A3A11">
      <w:pPr>
        <w:spacing w:after="0" w:line="360" w:lineRule="auto"/>
        <w:jc w:val="both"/>
        <w:rPr>
          <w:rFonts w:ascii="Book Antiqua" w:hAnsi="Book Antiqua"/>
          <w:b/>
          <w:bCs/>
          <w:iCs/>
          <w:color w:val="000000"/>
          <w:sz w:val="24"/>
          <w:szCs w:val="24"/>
          <w:lang w:eastAsia="zh-CN"/>
        </w:rPr>
      </w:pPr>
    </w:p>
    <w:p w14:paraId="6B69AD4E" w14:textId="0830ABB6" w:rsidR="00253EEE" w:rsidRPr="006A3A11" w:rsidRDefault="00253EEE" w:rsidP="006A3A11">
      <w:pPr>
        <w:spacing w:after="0" w:line="360" w:lineRule="auto"/>
        <w:jc w:val="both"/>
        <w:rPr>
          <w:rFonts w:ascii="Book Antiqua" w:hAnsi="Book Antiqua" w:cs="TimesNewRomanPS-BoldItalicMT"/>
          <w:b/>
          <w:bCs/>
          <w:iCs/>
          <w:color w:val="000000"/>
          <w:sz w:val="24"/>
          <w:szCs w:val="24"/>
          <w:lang w:eastAsia="zh-CN"/>
        </w:rPr>
      </w:pPr>
      <w:r w:rsidRPr="006A3A11">
        <w:rPr>
          <w:rFonts w:ascii="Book Antiqua" w:hAnsi="Book Antiqua"/>
          <w:b/>
          <w:color w:val="000000"/>
          <w:sz w:val="24"/>
          <w:szCs w:val="24"/>
        </w:rPr>
        <w:t>Conflict-of-interest statement</w:t>
      </w:r>
      <w:r w:rsidRPr="006A3A11">
        <w:rPr>
          <w:rFonts w:ascii="Book Antiqua" w:hAnsi="Book Antiqua" w:cs="TimesNewRomanPS-BoldItalicMT"/>
          <w:b/>
          <w:bCs/>
          <w:iCs/>
          <w:color w:val="000000"/>
          <w:sz w:val="24"/>
          <w:szCs w:val="24"/>
        </w:rPr>
        <w:t xml:space="preserve">: </w:t>
      </w:r>
      <w:r w:rsidRPr="006A3A11">
        <w:rPr>
          <w:rFonts w:ascii="Book Antiqua" w:eastAsia="MS Mincho" w:hAnsi="Book Antiqua" w:cs="Arial"/>
          <w:sz w:val="24"/>
          <w:szCs w:val="24"/>
        </w:rPr>
        <w:t>All authors declare that they have no conflict of interest.</w:t>
      </w:r>
    </w:p>
    <w:p w14:paraId="05C3E02B" w14:textId="77777777" w:rsidR="00253EEE" w:rsidRPr="006A3A11" w:rsidRDefault="00253EEE" w:rsidP="006A3A11">
      <w:pPr>
        <w:spacing w:after="0" w:line="360" w:lineRule="auto"/>
        <w:jc w:val="both"/>
        <w:rPr>
          <w:rFonts w:ascii="Book Antiqua" w:hAnsi="Book Antiqua" w:cs="TimesNewRomanPS-BoldItalicMT"/>
          <w:b/>
          <w:bCs/>
          <w:iCs/>
          <w:color w:val="000000"/>
          <w:sz w:val="24"/>
          <w:szCs w:val="24"/>
          <w:lang w:eastAsia="zh-CN"/>
        </w:rPr>
      </w:pPr>
    </w:p>
    <w:p w14:paraId="74D905FA" w14:textId="502A6725" w:rsidR="0073582F" w:rsidRPr="006A3A11" w:rsidRDefault="0073582F" w:rsidP="006A3A11">
      <w:pPr>
        <w:spacing w:after="0" w:line="360" w:lineRule="auto"/>
        <w:jc w:val="both"/>
        <w:rPr>
          <w:rFonts w:ascii="Book Antiqua" w:hAnsi="Book Antiqua" w:cs="Arial"/>
          <w:sz w:val="24"/>
          <w:szCs w:val="24"/>
          <w:lang w:eastAsia="zh-CN"/>
        </w:rPr>
      </w:pPr>
      <w:r w:rsidRPr="006A3A11">
        <w:rPr>
          <w:rFonts w:ascii="Book Antiqua" w:eastAsia="MS Mincho" w:hAnsi="Book Antiqua" w:cs="Arial"/>
          <w:b/>
          <w:sz w:val="24"/>
          <w:szCs w:val="24"/>
        </w:rPr>
        <w:lastRenderedPageBreak/>
        <w:t xml:space="preserve">STROBE Statement: </w:t>
      </w:r>
      <w:r w:rsidRPr="006A3A11">
        <w:rPr>
          <w:rFonts w:ascii="Book Antiqua" w:eastAsia="MS Mincho" w:hAnsi="Book Antiqua" w:cs="Arial"/>
          <w:sz w:val="24"/>
          <w:szCs w:val="24"/>
        </w:rPr>
        <w:t>The authors have read the STROBE Statement—checklist of items, and the manuscript was prepared and revised according to the STROBE Statement—checklist of items.</w:t>
      </w:r>
    </w:p>
    <w:p w14:paraId="230BCE06" w14:textId="77777777" w:rsidR="003430D8" w:rsidRPr="006A3A11" w:rsidRDefault="003430D8" w:rsidP="006A3A11">
      <w:pPr>
        <w:spacing w:after="0" w:line="360" w:lineRule="auto"/>
        <w:jc w:val="both"/>
        <w:rPr>
          <w:rFonts w:ascii="Book Antiqua" w:hAnsi="Book Antiqua" w:cs="Arial"/>
          <w:sz w:val="24"/>
          <w:szCs w:val="24"/>
          <w:lang w:eastAsia="zh-CN"/>
        </w:rPr>
      </w:pPr>
    </w:p>
    <w:p w14:paraId="53DEBD2A" w14:textId="77777777" w:rsidR="003430D8" w:rsidRPr="006A3A11" w:rsidRDefault="003430D8" w:rsidP="006A3A11">
      <w:pPr>
        <w:spacing w:after="0" w:line="360" w:lineRule="auto"/>
        <w:jc w:val="both"/>
        <w:rPr>
          <w:rFonts w:ascii="Book Antiqua" w:hAnsi="Book Antiqua"/>
          <w:color w:val="000000"/>
          <w:sz w:val="24"/>
          <w:szCs w:val="24"/>
        </w:rPr>
      </w:pPr>
      <w:r w:rsidRPr="006A3A11">
        <w:rPr>
          <w:rFonts w:ascii="Book Antiqua" w:hAnsi="Book Antiqua"/>
          <w:b/>
          <w:color w:val="000000"/>
          <w:sz w:val="24"/>
          <w:szCs w:val="24"/>
        </w:rPr>
        <w:t xml:space="preserve">Open-Access: </w:t>
      </w:r>
      <w:r w:rsidRPr="006A3A11">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77BFE" w14:textId="77777777" w:rsidR="003430D8" w:rsidRPr="006A3A11" w:rsidRDefault="003430D8" w:rsidP="006A3A11">
      <w:pPr>
        <w:spacing w:after="0" w:line="360" w:lineRule="auto"/>
        <w:jc w:val="both"/>
        <w:rPr>
          <w:rFonts w:ascii="Book Antiqua" w:hAnsi="Book Antiqua"/>
          <w:b/>
          <w:sz w:val="24"/>
          <w:szCs w:val="24"/>
          <w:lang w:eastAsia="zh-CN"/>
        </w:rPr>
      </w:pPr>
    </w:p>
    <w:p w14:paraId="4E380FD3" w14:textId="1270707E" w:rsidR="00253EEE" w:rsidRPr="006A3A11" w:rsidRDefault="003430D8" w:rsidP="006A3A11">
      <w:pPr>
        <w:spacing w:after="0" w:line="360" w:lineRule="auto"/>
        <w:jc w:val="both"/>
        <w:rPr>
          <w:rFonts w:ascii="Book Antiqua" w:hAnsi="Book Antiqua"/>
          <w:sz w:val="24"/>
          <w:szCs w:val="24"/>
          <w:lang w:eastAsia="zh-CN"/>
        </w:rPr>
      </w:pPr>
      <w:r w:rsidRPr="006A3A11">
        <w:rPr>
          <w:rFonts w:ascii="Book Antiqua" w:hAnsi="Book Antiqua"/>
          <w:b/>
          <w:sz w:val="24"/>
          <w:szCs w:val="24"/>
        </w:rPr>
        <w:t>Manuscript source:</w:t>
      </w:r>
      <w:r w:rsidRPr="006A3A11">
        <w:rPr>
          <w:rFonts w:ascii="Book Antiqua" w:hAnsi="Book Antiqua"/>
          <w:b/>
          <w:sz w:val="24"/>
          <w:szCs w:val="24"/>
          <w:lang w:eastAsia="zh-CN"/>
        </w:rPr>
        <w:t xml:space="preserve"> </w:t>
      </w:r>
      <w:r w:rsidRPr="006A3A11">
        <w:rPr>
          <w:rFonts w:ascii="Book Antiqua" w:hAnsi="Book Antiqua"/>
          <w:sz w:val="24"/>
          <w:szCs w:val="24"/>
          <w:lang w:eastAsia="zh-CN"/>
        </w:rPr>
        <w:t>Invited manuscript</w:t>
      </w:r>
    </w:p>
    <w:p w14:paraId="7E98440C" w14:textId="77777777" w:rsidR="003430D8" w:rsidRPr="006A3A11" w:rsidRDefault="003430D8" w:rsidP="006A3A11">
      <w:pPr>
        <w:spacing w:after="0" w:line="360" w:lineRule="auto"/>
        <w:jc w:val="both"/>
        <w:rPr>
          <w:rFonts w:ascii="Book Antiqua" w:hAnsi="Book Antiqua" w:cs="Arial"/>
          <w:b/>
          <w:sz w:val="24"/>
          <w:szCs w:val="24"/>
          <w:lang w:eastAsia="zh-CN"/>
        </w:rPr>
      </w:pPr>
    </w:p>
    <w:p w14:paraId="4254799C" w14:textId="783771F0" w:rsidR="00FA5D98" w:rsidRPr="006A3A11" w:rsidRDefault="00253EEE" w:rsidP="006A3A11">
      <w:pPr>
        <w:spacing w:after="0" w:line="360" w:lineRule="auto"/>
        <w:jc w:val="both"/>
        <w:rPr>
          <w:rFonts w:ascii="Book Antiqua" w:hAnsi="Book Antiqua" w:cs="Arial"/>
          <w:sz w:val="24"/>
          <w:szCs w:val="24"/>
          <w:lang w:eastAsia="zh-CN"/>
        </w:rPr>
      </w:pPr>
      <w:r w:rsidRPr="006A3A11">
        <w:rPr>
          <w:rFonts w:ascii="Book Antiqua" w:hAnsi="Book Antiqua"/>
          <w:b/>
          <w:color w:val="000000"/>
          <w:sz w:val="24"/>
          <w:szCs w:val="24"/>
        </w:rPr>
        <w:t>Corresponding author:</w:t>
      </w:r>
      <w:r w:rsidR="00FA5D98" w:rsidRPr="006A3A11">
        <w:rPr>
          <w:rFonts w:ascii="Book Antiqua" w:eastAsia="MS Mincho" w:hAnsi="Book Antiqua" w:cs="Arial"/>
          <w:sz w:val="24"/>
          <w:szCs w:val="24"/>
        </w:rPr>
        <w:t xml:space="preserve"> </w:t>
      </w:r>
      <w:r w:rsidR="00FA5D98" w:rsidRPr="00B440ED">
        <w:rPr>
          <w:rFonts w:ascii="Book Antiqua" w:hAnsi="Book Antiqua" w:cs="Arial"/>
          <w:b/>
          <w:sz w:val="24"/>
          <w:szCs w:val="24"/>
        </w:rPr>
        <w:t>Nelly Alia-Klein</w:t>
      </w:r>
      <w:r w:rsidR="00FA5D98" w:rsidRPr="00B440ED">
        <w:rPr>
          <w:rFonts w:ascii="Book Antiqua" w:eastAsia="MS Mincho" w:hAnsi="Book Antiqua" w:cs="Arial"/>
          <w:b/>
          <w:sz w:val="24"/>
          <w:szCs w:val="24"/>
        </w:rPr>
        <w:t xml:space="preserve">, </w:t>
      </w:r>
      <w:r w:rsidR="003430D8" w:rsidRPr="00B440ED">
        <w:rPr>
          <w:rFonts w:ascii="Book Antiqua" w:eastAsia="MS Mincho" w:hAnsi="Book Antiqua" w:cs="Arial"/>
          <w:b/>
          <w:sz w:val="24"/>
          <w:szCs w:val="24"/>
        </w:rPr>
        <w:t>PhD, Associate Professor</w:t>
      </w:r>
      <w:r w:rsidR="003430D8" w:rsidRPr="006A3A11">
        <w:rPr>
          <w:rFonts w:ascii="Book Antiqua" w:eastAsia="MS Mincho" w:hAnsi="Book Antiqua" w:cs="Arial"/>
          <w:sz w:val="24"/>
          <w:szCs w:val="24"/>
        </w:rPr>
        <w:t>,</w:t>
      </w:r>
      <w:r w:rsidR="003430D8" w:rsidRPr="006A3A11">
        <w:rPr>
          <w:rFonts w:ascii="Book Antiqua" w:hAnsi="Book Antiqua"/>
          <w:sz w:val="24"/>
          <w:szCs w:val="24"/>
        </w:rPr>
        <w:t xml:space="preserve"> </w:t>
      </w:r>
      <w:r w:rsidR="003430D8" w:rsidRPr="006A3A11">
        <w:rPr>
          <w:rFonts w:ascii="Book Antiqua" w:eastAsia="MS Mincho" w:hAnsi="Book Antiqua" w:cs="Arial"/>
          <w:sz w:val="24"/>
          <w:szCs w:val="24"/>
        </w:rPr>
        <w:t xml:space="preserve">Departments of Psychiatry </w:t>
      </w:r>
      <w:r w:rsidR="003430D8" w:rsidRPr="006A3A11">
        <w:rPr>
          <w:rFonts w:ascii="Book Antiqua" w:hAnsi="Book Antiqua" w:cs="Arial"/>
          <w:sz w:val="24"/>
          <w:szCs w:val="24"/>
          <w:lang w:eastAsia="zh-CN"/>
        </w:rPr>
        <w:t>and</w:t>
      </w:r>
      <w:r w:rsidR="003430D8" w:rsidRPr="006A3A11">
        <w:rPr>
          <w:rFonts w:ascii="Book Antiqua" w:eastAsia="MS Mincho" w:hAnsi="Book Antiqua" w:cs="Arial"/>
          <w:sz w:val="24"/>
          <w:szCs w:val="24"/>
        </w:rPr>
        <w:t xml:space="preserve"> Neuroscience, Icahn School of Medicine at Mount Sinai, One Gustave Levy, 1470 Madison Ave.,</w:t>
      </w:r>
      <w:r w:rsidR="003430D8" w:rsidRPr="006A3A11">
        <w:rPr>
          <w:rFonts w:ascii="Book Antiqua" w:hAnsi="Book Antiqua" w:cs="Arial"/>
          <w:sz w:val="24"/>
          <w:szCs w:val="24"/>
          <w:lang w:eastAsia="zh-CN"/>
        </w:rPr>
        <w:t xml:space="preserve"> </w:t>
      </w:r>
      <w:r w:rsidR="003430D8" w:rsidRPr="006A3A11">
        <w:rPr>
          <w:rFonts w:ascii="Book Antiqua" w:eastAsia="MS Mincho" w:hAnsi="Book Antiqua" w:cs="Arial"/>
          <w:sz w:val="24"/>
          <w:szCs w:val="24"/>
        </w:rPr>
        <w:t>New York, NY</w:t>
      </w:r>
      <w:r w:rsidR="003430D8" w:rsidRPr="006A3A11">
        <w:rPr>
          <w:rFonts w:ascii="Book Antiqua" w:hAnsi="Book Antiqua" w:cs="Arial"/>
          <w:sz w:val="24"/>
          <w:szCs w:val="24"/>
          <w:lang w:eastAsia="zh-CN"/>
        </w:rPr>
        <w:t xml:space="preserve"> </w:t>
      </w:r>
      <w:r w:rsidR="003430D8" w:rsidRPr="006A3A11">
        <w:rPr>
          <w:rFonts w:ascii="Book Antiqua" w:eastAsia="MS Mincho" w:hAnsi="Book Antiqua" w:cs="Arial"/>
          <w:sz w:val="24"/>
          <w:szCs w:val="24"/>
        </w:rPr>
        <w:t xml:space="preserve">10029, United States. </w:t>
      </w:r>
      <w:r w:rsidR="00510EF8" w:rsidRPr="00510EF8">
        <w:rPr>
          <w:rFonts w:ascii="Book Antiqua" w:eastAsia="MS Mincho" w:hAnsi="Book Antiqua" w:cs="Arial"/>
          <w:sz w:val="24"/>
          <w:szCs w:val="24"/>
        </w:rPr>
        <w:t>nelly.alia-klein@mssm.edu</w:t>
      </w:r>
    </w:p>
    <w:p w14:paraId="56178C3A" w14:textId="77777777" w:rsidR="003430D8" w:rsidRPr="006A3A11" w:rsidRDefault="003430D8" w:rsidP="006A3A11">
      <w:pPr>
        <w:spacing w:after="0" w:line="360" w:lineRule="auto"/>
        <w:jc w:val="both"/>
        <w:rPr>
          <w:rFonts w:ascii="Book Antiqua" w:hAnsi="Book Antiqua" w:cs="Arial"/>
          <w:sz w:val="24"/>
          <w:szCs w:val="24"/>
          <w:lang w:eastAsia="zh-CN"/>
        </w:rPr>
      </w:pPr>
      <w:r w:rsidRPr="006A3A11">
        <w:rPr>
          <w:rFonts w:ascii="Book Antiqua" w:hAnsi="Book Antiqua"/>
          <w:b/>
          <w:color w:val="000000"/>
          <w:sz w:val="24"/>
          <w:szCs w:val="24"/>
        </w:rPr>
        <w:t>Telephone</w:t>
      </w:r>
      <w:r w:rsidR="00FA5D98" w:rsidRPr="006A3A11">
        <w:rPr>
          <w:rFonts w:ascii="Book Antiqua" w:eastAsia="MS Mincho" w:hAnsi="Book Antiqua" w:cs="Arial"/>
          <w:b/>
          <w:sz w:val="24"/>
          <w:szCs w:val="24"/>
        </w:rPr>
        <w:t xml:space="preserve">: </w:t>
      </w:r>
      <w:r w:rsidRPr="006A3A11">
        <w:rPr>
          <w:rFonts w:ascii="Book Antiqua" w:hAnsi="Book Antiqua" w:cs="Arial"/>
          <w:sz w:val="24"/>
          <w:szCs w:val="24"/>
          <w:lang w:eastAsia="zh-CN"/>
        </w:rPr>
        <w:t>+1-</w:t>
      </w:r>
      <w:r w:rsidRPr="006A3A11">
        <w:rPr>
          <w:rFonts w:ascii="Book Antiqua" w:eastAsia="MS Mincho" w:hAnsi="Book Antiqua" w:cs="Arial"/>
          <w:sz w:val="24"/>
          <w:szCs w:val="24"/>
        </w:rPr>
        <w:t>212-824</w:t>
      </w:r>
      <w:r w:rsidR="00FA5D98" w:rsidRPr="006A3A11">
        <w:rPr>
          <w:rFonts w:ascii="Book Antiqua" w:eastAsia="MS Mincho" w:hAnsi="Book Antiqua" w:cs="Arial"/>
          <w:sz w:val="24"/>
          <w:szCs w:val="24"/>
        </w:rPr>
        <w:t xml:space="preserve">9311 </w:t>
      </w:r>
    </w:p>
    <w:p w14:paraId="06C93868" w14:textId="77777777" w:rsidR="003430D8" w:rsidRPr="006A3A11" w:rsidRDefault="003430D8" w:rsidP="006A3A11">
      <w:pPr>
        <w:spacing w:after="0" w:line="360" w:lineRule="auto"/>
        <w:jc w:val="both"/>
        <w:rPr>
          <w:rFonts w:ascii="Book Antiqua" w:hAnsi="Book Antiqua" w:cs="Arial"/>
          <w:sz w:val="24"/>
          <w:szCs w:val="24"/>
          <w:lang w:eastAsia="zh-CN"/>
        </w:rPr>
      </w:pPr>
    </w:p>
    <w:p w14:paraId="57E9260D" w14:textId="47087EDC" w:rsidR="003430D8" w:rsidRPr="006A3A11" w:rsidRDefault="003430D8"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 xml:space="preserve">Received: </w:t>
      </w:r>
      <w:r w:rsidRPr="006A3A11">
        <w:rPr>
          <w:rFonts w:ascii="Book Antiqua" w:hAnsi="Book Antiqua"/>
          <w:color w:val="000000"/>
          <w:sz w:val="24"/>
          <w:szCs w:val="24"/>
          <w:lang w:eastAsia="zh-CN"/>
        </w:rPr>
        <w:t>February 16, 2019</w:t>
      </w:r>
    </w:p>
    <w:p w14:paraId="2665A641" w14:textId="79041753" w:rsidR="003430D8" w:rsidRPr="006A3A11" w:rsidRDefault="003430D8"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 xml:space="preserve">Peer-review started: </w:t>
      </w:r>
      <w:r w:rsidRPr="006A3A11">
        <w:rPr>
          <w:rFonts w:ascii="Book Antiqua" w:hAnsi="Book Antiqua"/>
          <w:color w:val="000000"/>
          <w:sz w:val="24"/>
          <w:szCs w:val="24"/>
          <w:lang w:eastAsia="zh-CN"/>
        </w:rPr>
        <w:t>February 18, 2019</w:t>
      </w:r>
    </w:p>
    <w:p w14:paraId="24A7C3D0" w14:textId="3E6F2272" w:rsidR="003430D8" w:rsidRPr="006A3A11" w:rsidRDefault="003430D8" w:rsidP="006A3A11">
      <w:pPr>
        <w:spacing w:after="0" w:line="360" w:lineRule="auto"/>
        <w:jc w:val="both"/>
        <w:rPr>
          <w:rFonts w:ascii="Book Antiqua" w:hAnsi="Book Antiqua"/>
          <w:b/>
          <w:color w:val="000000"/>
          <w:sz w:val="24"/>
          <w:szCs w:val="24"/>
          <w:lang w:eastAsia="zh-CN"/>
        </w:rPr>
      </w:pPr>
      <w:r w:rsidRPr="006A3A11">
        <w:rPr>
          <w:rFonts w:ascii="Book Antiqua" w:hAnsi="Book Antiqua"/>
          <w:b/>
          <w:color w:val="000000"/>
          <w:sz w:val="24"/>
          <w:szCs w:val="24"/>
        </w:rPr>
        <w:t xml:space="preserve">First decision: </w:t>
      </w:r>
      <w:r w:rsidRPr="006A3A11">
        <w:rPr>
          <w:rFonts w:ascii="Book Antiqua" w:hAnsi="Book Antiqua"/>
          <w:color w:val="000000"/>
          <w:sz w:val="24"/>
          <w:szCs w:val="24"/>
          <w:lang w:eastAsia="zh-CN"/>
        </w:rPr>
        <w:t>March 15, 2019</w:t>
      </w:r>
    </w:p>
    <w:p w14:paraId="530FBEE1" w14:textId="02EDB89B" w:rsidR="003430D8" w:rsidRPr="006A3A11" w:rsidRDefault="003430D8" w:rsidP="006A3A11">
      <w:pPr>
        <w:spacing w:after="0" w:line="360" w:lineRule="auto"/>
        <w:jc w:val="both"/>
        <w:rPr>
          <w:rFonts w:ascii="Book Antiqua" w:hAnsi="Book Antiqua"/>
          <w:b/>
          <w:color w:val="000000"/>
          <w:sz w:val="24"/>
          <w:szCs w:val="24"/>
          <w:lang w:eastAsia="zh-CN"/>
        </w:rPr>
      </w:pPr>
      <w:r w:rsidRPr="006A3A11">
        <w:rPr>
          <w:rFonts w:ascii="Book Antiqua" w:hAnsi="Book Antiqua"/>
          <w:b/>
          <w:color w:val="000000"/>
          <w:sz w:val="24"/>
          <w:szCs w:val="24"/>
        </w:rPr>
        <w:t xml:space="preserve">Revised: </w:t>
      </w:r>
      <w:r w:rsidRPr="006A3A11">
        <w:rPr>
          <w:rFonts w:ascii="Book Antiqua" w:hAnsi="Book Antiqua"/>
          <w:color w:val="000000"/>
          <w:sz w:val="24"/>
          <w:szCs w:val="24"/>
          <w:lang w:eastAsia="zh-CN"/>
        </w:rPr>
        <w:t>April 5, 2019</w:t>
      </w:r>
    </w:p>
    <w:p w14:paraId="1E1AA00C" w14:textId="5D46D531" w:rsidR="003430D8" w:rsidRPr="006A3A11" w:rsidRDefault="003430D8"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 xml:space="preserve">Accepted: </w:t>
      </w:r>
      <w:r w:rsidR="00510EF8" w:rsidRPr="00510EF8">
        <w:rPr>
          <w:rFonts w:ascii="Book Antiqua" w:hAnsi="Book Antiqua"/>
          <w:bCs/>
          <w:color w:val="000000"/>
          <w:sz w:val="24"/>
          <w:szCs w:val="24"/>
        </w:rPr>
        <w:t>May 21, 2019</w:t>
      </w:r>
    </w:p>
    <w:p w14:paraId="7E7AABD2" w14:textId="77777777" w:rsidR="003430D8" w:rsidRPr="006A3A11" w:rsidRDefault="003430D8"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Article in press:</w:t>
      </w:r>
    </w:p>
    <w:p w14:paraId="431E91B9" w14:textId="77777777" w:rsidR="003430D8" w:rsidRPr="006A3A11" w:rsidRDefault="003430D8"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Published online:</w:t>
      </w:r>
    </w:p>
    <w:p w14:paraId="09C51D05" w14:textId="606B713F" w:rsidR="00253EEE" w:rsidRPr="006A3A11" w:rsidRDefault="00253EEE" w:rsidP="006A3A11">
      <w:pPr>
        <w:spacing w:after="0" w:line="360" w:lineRule="auto"/>
        <w:jc w:val="both"/>
        <w:rPr>
          <w:rFonts w:ascii="Book Antiqua" w:eastAsia="MS Mincho" w:hAnsi="Book Antiqua" w:cs="Arial"/>
          <w:sz w:val="24"/>
          <w:szCs w:val="24"/>
        </w:rPr>
      </w:pPr>
      <w:r w:rsidRPr="006A3A11">
        <w:rPr>
          <w:rFonts w:ascii="Book Antiqua" w:eastAsia="MS Mincho" w:hAnsi="Book Antiqua" w:cs="Arial"/>
          <w:b/>
          <w:sz w:val="24"/>
          <w:szCs w:val="24"/>
        </w:rPr>
        <w:br w:type="page"/>
      </w:r>
    </w:p>
    <w:p w14:paraId="440D62D8" w14:textId="376D3990" w:rsidR="000B6A8E" w:rsidRPr="006A3A11" w:rsidRDefault="003A521D" w:rsidP="006A3A11">
      <w:pPr>
        <w:spacing w:after="0" w:line="360" w:lineRule="auto"/>
        <w:jc w:val="both"/>
        <w:rPr>
          <w:rFonts w:ascii="Book Antiqua" w:hAnsi="Book Antiqua" w:cs="Arial"/>
          <w:b/>
          <w:sz w:val="24"/>
          <w:szCs w:val="24"/>
        </w:rPr>
      </w:pPr>
      <w:r w:rsidRPr="006A3A11">
        <w:rPr>
          <w:rFonts w:ascii="Book Antiqua" w:hAnsi="Book Antiqua" w:cs="Arial"/>
          <w:b/>
          <w:sz w:val="24"/>
          <w:szCs w:val="24"/>
        </w:rPr>
        <w:lastRenderedPageBreak/>
        <w:t>Abstract</w:t>
      </w:r>
    </w:p>
    <w:p w14:paraId="4CD755CB" w14:textId="33908FA0" w:rsidR="003A521D" w:rsidRPr="006A3A11" w:rsidRDefault="003A521D"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rPr>
        <w:t>BACKGROUND</w:t>
      </w:r>
    </w:p>
    <w:p w14:paraId="003DC80F" w14:textId="02124F99" w:rsidR="00253EEE" w:rsidRPr="006A3A11" w:rsidRDefault="009E69B4"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Chronic cocaine use is associated with stroke, coronary artery disease and myocardial infarction, resulting in severe impairments or sudden mortality</w:t>
      </w:r>
      <w:r w:rsidR="00C74ED0" w:rsidRPr="006A3A11">
        <w:rPr>
          <w:rFonts w:ascii="Book Antiqua" w:hAnsi="Book Antiqua" w:cs="Arial"/>
          <w:sz w:val="24"/>
          <w:szCs w:val="24"/>
        </w:rPr>
        <w:t>.</w:t>
      </w:r>
      <w:r w:rsidRPr="006A3A11">
        <w:rPr>
          <w:rFonts w:ascii="Book Antiqua" w:hAnsi="Book Antiqua" w:cs="Arial"/>
          <w:sz w:val="24"/>
          <w:szCs w:val="24"/>
        </w:rPr>
        <w:t xml:space="preserve"> </w:t>
      </w:r>
      <w:r w:rsidR="009902FC" w:rsidRPr="006A3A11">
        <w:rPr>
          <w:rFonts w:ascii="Book Antiqua" w:hAnsi="Book Antiqua" w:cs="Arial"/>
          <w:sz w:val="24"/>
          <w:szCs w:val="24"/>
        </w:rPr>
        <w:t>In the absence of clear cardiovascular symptoms, i</w:t>
      </w:r>
      <w:r w:rsidR="00FC0931" w:rsidRPr="006A3A11">
        <w:rPr>
          <w:rFonts w:ascii="Book Antiqua" w:hAnsi="Book Antiqua" w:cs="Arial"/>
          <w:sz w:val="24"/>
          <w:szCs w:val="24"/>
        </w:rPr>
        <w:t xml:space="preserve">ndividuals with </w:t>
      </w:r>
      <w:r w:rsidRPr="006A3A11">
        <w:rPr>
          <w:rFonts w:ascii="Book Antiqua" w:hAnsi="Book Antiqua" w:cs="Arial"/>
          <w:sz w:val="24"/>
          <w:szCs w:val="24"/>
        </w:rPr>
        <w:t xml:space="preserve">cocaine </w:t>
      </w:r>
      <w:r w:rsidR="00FC0931" w:rsidRPr="006A3A11">
        <w:rPr>
          <w:rFonts w:ascii="Book Antiqua" w:hAnsi="Book Antiqua" w:cs="Arial"/>
          <w:sz w:val="24"/>
          <w:szCs w:val="24"/>
        </w:rPr>
        <w:t>use disorder (</w:t>
      </w:r>
      <w:proofErr w:type="spellStart"/>
      <w:r w:rsidR="00FC0931" w:rsidRPr="006A3A11">
        <w:rPr>
          <w:rFonts w:ascii="Book Antiqua" w:hAnsi="Book Antiqua" w:cs="Arial"/>
          <w:sz w:val="24"/>
          <w:szCs w:val="24"/>
        </w:rPr>
        <w:t>iCUD</w:t>
      </w:r>
      <w:proofErr w:type="spellEnd"/>
      <w:r w:rsidR="00FC0931" w:rsidRPr="006A3A11">
        <w:rPr>
          <w:rFonts w:ascii="Book Antiqua" w:hAnsi="Book Antiqua" w:cs="Arial"/>
          <w:sz w:val="24"/>
          <w:szCs w:val="24"/>
        </w:rPr>
        <w:t>) seeking</w:t>
      </w:r>
      <w:r w:rsidRPr="006A3A11">
        <w:rPr>
          <w:rFonts w:ascii="Book Antiqua" w:hAnsi="Book Antiqua" w:cs="Arial"/>
          <w:sz w:val="24"/>
          <w:szCs w:val="24"/>
        </w:rPr>
        <w:t xml:space="preserve"> addiction treatment receive mostly psychotherapy and </w:t>
      </w:r>
      <w:r w:rsidR="002337AB" w:rsidRPr="006A3A11">
        <w:rPr>
          <w:rFonts w:ascii="Book Antiqua" w:hAnsi="Book Antiqua" w:cs="Arial"/>
          <w:sz w:val="24"/>
          <w:szCs w:val="24"/>
        </w:rPr>
        <w:t>psychiatric</w:t>
      </w:r>
      <w:r w:rsidRPr="006A3A11">
        <w:rPr>
          <w:rFonts w:ascii="Book Antiqua" w:hAnsi="Book Antiqua" w:cs="Arial"/>
          <w:sz w:val="24"/>
          <w:szCs w:val="24"/>
        </w:rPr>
        <w:t xml:space="preserve"> pharmacotherapy</w:t>
      </w:r>
      <w:r w:rsidR="009902FC" w:rsidRPr="006A3A11">
        <w:rPr>
          <w:rFonts w:ascii="Book Antiqua" w:hAnsi="Book Antiqua" w:cs="Arial"/>
          <w:sz w:val="24"/>
          <w:szCs w:val="24"/>
        </w:rPr>
        <w:t>,</w:t>
      </w:r>
      <w:r w:rsidR="00C74ED0" w:rsidRPr="006A3A11">
        <w:rPr>
          <w:rFonts w:ascii="Book Antiqua" w:hAnsi="Book Antiqua" w:cs="Arial"/>
          <w:sz w:val="24"/>
          <w:szCs w:val="24"/>
        </w:rPr>
        <w:t xml:space="preserve"> with no attention to vascular </w:t>
      </w:r>
      <w:r w:rsidR="00025F8C" w:rsidRPr="006A3A11">
        <w:rPr>
          <w:rFonts w:ascii="Book Antiqua" w:hAnsi="Book Antiqua" w:cs="Arial"/>
          <w:sz w:val="24"/>
          <w:szCs w:val="24"/>
        </w:rPr>
        <w:t>disease</w:t>
      </w:r>
      <w:r w:rsidR="00C74ED0" w:rsidRPr="006A3A11">
        <w:rPr>
          <w:rFonts w:ascii="Book Antiqua" w:hAnsi="Book Antiqua" w:cs="Arial"/>
          <w:sz w:val="24"/>
          <w:szCs w:val="24"/>
        </w:rPr>
        <w:t xml:space="preserve"> (</w:t>
      </w:r>
      <w:r w:rsidR="00025F8C" w:rsidRPr="006A3A11">
        <w:rPr>
          <w:rFonts w:ascii="Book Antiqua" w:hAnsi="Book Antiqua" w:cs="Arial"/>
          <w:i/>
          <w:sz w:val="24"/>
          <w:szCs w:val="24"/>
        </w:rPr>
        <w:t>i.e.</w:t>
      </w:r>
      <w:r w:rsidR="00025F8C" w:rsidRPr="006A3A11">
        <w:rPr>
          <w:rFonts w:ascii="Book Antiqua" w:hAnsi="Book Antiqua" w:cs="Arial"/>
          <w:sz w:val="24"/>
          <w:szCs w:val="24"/>
        </w:rPr>
        <w:t xml:space="preserve">, </w:t>
      </w:r>
      <w:r w:rsidR="00C74ED0" w:rsidRPr="006A3A11">
        <w:rPr>
          <w:rFonts w:ascii="Book Antiqua" w:hAnsi="Book Antiqua" w:cs="Arial"/>
          <w:sz w:val="24"/>
          <w:szCs w:val="24"/>
        </w:rPr>
        <w:t>atherosclerosis)</w:t>
      </w:r>
      <w:r w:rsidRPr="006A3A11">
        <w:rPr>
          <w:rFonts w:ascii="Book Antiqua" w:hAnsi="Book Antiqua" w:cs="Arial"/>
          <w:sz w:val="24"/>
          <w:szCs w:val="24"/>
        </w:rPr>
        <w:t xml:space="preserve">. </w:t>
      </w:r>
      <w:r w:rsidR="008C1605" w:rsidRPr="006A3A11">
        <w:rPr>
          <w:rFonts w:ascii="Book Antiqua" w:hAnsi="Book Antiqua" w:cs="Arial"/>
          <w:sz w:val="24"/>
          <w:szCs w:val="24"/>
        </w:rPr>
        <w:t>L</w:t>
      </w:r>
      <w:r w:rsidRPr="006A3A11">
        <w:rPr>
          <w:rFonts w:ascii="Book Antiqua" w:hAnsi="Book Antiqua" w:cs="Arial"/>
          <w:sz w:val="24"/>
          <w:szCs w:val="24"/>
        </w:rPr>
        <w:t xml:space="preserve">ittle is known about the pre-clinical signs of cardiovascular risk in </w:t>
      </w:r>
      <w:proofErr w:type="spellStart"/>
      <w:r w:rsidR="00FC0931" w:rsidRPr="006A3A11">
        <w:rPr>
          <w:rFonts w:ascii="Book Antiqua" w:hAnsi="Book Antiqua" w:cs="Arial"/>
          <w:sz w:val="24"/>
          <w:szCs w:val="24"/>
        </w:rPr>
        <w:t>iCUD</w:t>
      </w:r>
      <w:proofErr w:type="spellEnd"/>
      <w:r w:rsidR="002337AB" w:rsidRPr="006A3A11">
        <w:rPr>
          <w:rFonts w:ascii="Book Antiqua" w:hAnsi="Book Antiqua" w:cs="Arial"/>
          <w:sz w:val="24"/>
          <w:szCs w:val="24"/>
        </w:rPr>
        <w:t xml:space="preserve"> and early signs </w:t>
      </w:r>
      <w:r w:rsidR="00845586" w:rsidRPr="006A3A11">
        <w:rPr>
          <w:rFonts w:ascii="Book Antiqua" w:hAnsi="Book Antiqua" w:cs="Arial"/>
          <w:sz w:val="24"/>
          <w:szCs w:val="24"/>
        </w:rPr>
        <w:t xml:space="preserve">of vascular disease are undetected </w:t>
      </w:r>
      <w:r w:rsidR="002337AB" w:rsidRPr="006A3A11">
        <w:rPr>
          <w:rFonts w:ascii="Book Antiqua" w:hAnsi="Book Antiqua" w:cs="Arial"/>
          <w:sz w:val="24"/>
          <w:szCs w:val="24"/>
        </w:rPr>
        <w:t>in this underserved population</w:t>
      </w:r>
      <w:r w:rsidRPr="006A3A11">
        <w:rPr>
          <w:rFonts w:ascii="Book Antiqua" w:hAnsi="Book Antiqua" w:cs="Arial"/>
          <w:sz w:val="24"/>
          <w:szCs w:val="24"/>
        </w:rPr>
        <w:t xml:space="preserve">. </w:t>
      </w:r>
    </w:p>
    <w:p w14:paraId="138447C6" w14:textId="77777777" w:rsidR="003A521D" w:rsidRPr="006A3A11" w:rsidRDefault="003A521D" w:rsidP="006A3A11">
      <w:pPr>
        <w:spacing w:after="0" w:line="360" w:lineRule="auto"/>
        <w:jc w:val="both"/>
        <w:rPr>
          <w:rFonts w:ascii="Book Antiqua" w:hAnsi="Book Antiqua" w:cs="Arial"/>
          <w:sz w:val="24"/>
          <w:szCs w:val="24"/>
          <w:lang w:eastAsia="zh-CN"/>
        </w:rPr>
      </w:pPr>
    </w:p>
    <w:p w14:paraId="3DF5FBDD" w14:textId="77777777" w:rsidR="003A521D" w:rsidRPr="006A3A11" w:rsidRDefault="009902FC"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lang w:eastAsia="zh-CN"/>
        </w:rPr>
        <w:t>A</w:t>
      </w:r>
      <w:r w:rsidR="003A521D" w:rsidRPr="006A3A11">
        <w:rPr>
          <w:rFonts w:ascii="Book Antiqua" w:hAnsi="Book Antiqua" w:cs="Arial"/>
          <w:b/>
          <w:i/>
          <w:sz w:val="24"/>
          <w:szCs w:val="24"/>
          <w:lang w:eastAsia="zh-CN"/>
        </w:rPr>
        <w:t>IM</w:t>
      </w:r>
    </w:p>
    <w:p w14:paraId="5095C0D9" w14:textId="61F899F5" w:rsidR="007D10D2" w:rsidRPr="006A3A11" w:rsidRDefault="00616E83"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To assess inflammation</w:t>
      </w:r>
      <w:r w:rsidR="00C731C9" w:rsidRPr="006A3A11">
        <w:rPr>
          <w:rFonts w:ascii="Book Antiqua" w:hAnsi="Book Antiqua" w:cs="Arial"/>
          <w:sz w:val="24"/>
          <w:szCs w:val="24"/>
        </w:rPr>
        <w:t>,</w:t>
      </w:r>
      <w:r w:rsidRPr="006A3A11">
        <w:rPr>
          <w:rFonts w:ascii="Book Antiqua" w:hAnsi="Book Antiqua" w:cs="Arial"/>
          <w:sz w:val="24"/>
          <w:szCs w:val="24"/>
        </w:rPr>
        <w:t xml:space="preserve"> </w:t>
      </w:r>
      <w:r w:rsidR="00C731C9" w:rsidRPr="006A3A11">
        <w:rPr>
          <w:rFonts w:ascii="Book Antiqua" w:hAnsi="Book Antiqua" w:cs="Arial"/>
          <w:sz w:val="24"/>
          <w:szCs w:val="24"/>
        </w:rPr>
        <w:t xml:space="preserve">plaque burden and plaque </w:t>
      </w:r>
      <w:r w:rsidRPr="006A3A11">
        <w:rPr>
          <w:rFonts w:ascii="Book Antiqua" w:hAnsi="Book Antiqua" w:cs="Arial"/>
          <w:sz w:val="24"/>
          <w:szCs w:val="24"/>
        </w:rPr>
        <w:t xml:space="preserve">composition in </w:t>
      </w:r>
      <w:proofErr w:type="spellStart"/>
      <w:r w:rsidR="00584AF5" w:rsidRPr="006A3A11">
        <w:rPr>
          <w:rFonts w:ascii="Book Antiqua" w:hAnsi="Book Antiqua" w:cs="Arial"/>
          <w:sz w:val="24"/>
          <w:szCs w:val="24"/>
        </w:rPr>
        <w:t>iCUD</w:t>
      </w:r>
      <w:proofErr w:type="spellEnd"/>
      <w:r w:rsidRPr="006A3A11">
        <w:rPr>
          <w:rFonts w:ascii="Book Antiqua" w:hAnsi="Book Antiqua" w:cs="Arial"/>
          <w:sz w:val="24"/>
          <w:szCs w:val="24"/>
        </w:rPr>
        <w:t xml:space="preserve"> aiming to </w:t>
      </w:r>
      <w:r w:rsidR="00A4781B" w:rsidRPr="006A3A11">
        <w:rPr>
          <w:rFonts w:ascii="Book Antiqua" w:hAnsi="Book Antiqua" w:cs="Arial"/>
          <w:sz w:val="24"/>
          <w:szCs w:val="24"/>
        </w:rPr>
        <w:t>detect</w:t>
      </w:r>
      <w:r w:rsidRPr="006A3A11">
        <w:rPr>
          <w:rFonts w:ascii="Book Antiqua" w:hAnsi="Book Antiqua" w:cs="Arial"/>
          <w:sz w:val="24"/>
          <w:szCs w:val="24"/>
        </w:rPr>
        <w:t xml:space="preserve"> markers of atherosclerosis and vascular disease.</w:t>
      </w:r>
    </w:p>
    <w:p w14:paraId="2B7D03CB" w14:textId="77777777" w:rsidR="001E4DA9" w:rsidRPr="006A3A11" w:rsidRDefault="001E4DA9" w:rsidP="006A3A11">
      <w:pPr>
        <w:spacing w:after="0" w:line="360" w:lineRule="auto"/>
        <w:jc w:val="both"/>
        <w:rPr>
          <w:rFonts w:ascii="Book Antiqua" w:hAnsi="Book Antiqua" w:cs="Arial"/>
          <w:sz w:val="24"/>
          <w:szCs w:val="24"/>
          <w:lang w:eastAsia="zh-CN"/>
        </w:rPr>
      </w:pPr>
    </w:p>
    <w:p w14:paraId="62C45692" w14:textId="248FFFE9" w:rsidR="003148F4" w:rsidRPr="006A3A11" w:rsidRDefault="003148F4"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rPr>
        <w:t>METHODS</w:t>
      </w:r>
    </w:p>
    <w:p w14:paraId="1C143082" w14:textId="6517F095" w:rsidR="009E69B4" w:rsidRPr="006A3A11" w:rsidRDefault="008C1605"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T</w:t>
      </w:r>
      <w:r w:rsidR="00FC0931" w:rsidRPr="006A3A11">
        <w:rPr>
          <w:rFonts w:ascii="Book Antiqua" w:hAnsi="Book Antiqua" w:cs="Arial"/>
          <w:sz w:val="24"/>
          <w:szCs w:val="24"/>
        </w:rPr>
        <w:t xml:space="preserve">he </w:t>
      </w:r>
      <w:r w:rsidR="00D55EAD" w:rsidRPr="006A3A11">
        <w:rPr>
          <w:rFonts w:ascii="Book Antiqua" w:hAnsi="Book Antiqua" w:cs="Arial"/>
          <w:sz w:val="24"/>
          <w:szCs w:val="24"/>
        </w:rPr>
        <w:t xml:space="preserve">bilateral carotid arteries </w:t>
      </w:r>
      <w:r w:rsidRPr="006A3A11">
        <w:rPr>
          <w:rFonts w:ascii="Book Antiqua" w:hAnsi="Book Antiqua" w:cs="Arial"/>
          <w:sz w:val="24"/>
          <w:szCs w:val="24"/>
        </w:rPr>
        <w:t xml:space="preserve">were imaged with </w:t>
      </w:r>
      <w:r w:rsidR="003148F4" w:rsidRPr="006A3A11">
        <w:rPr>
          <w:rFonts w:ascii="Book Antiqua" w:eastAsia="MS Mincho" w:hAnsi="Book Antiqua" w:cs="Arial"/>
          <w:sz w:val="24"/>
          <w:szCs w:val="24"/>
        </w:rPr>
        <w:t>positron emission tomography</w:t>
      </w:r>
      <w:r w:rsidR="003148F4" w:rsidRPr="006A3A11">
        <w:rPr>
          <w:rFonts w:ascii="Book Antiqua" w:hAnsi="Book Antiqua" w:cs="Arial"/>
          <w:sz w:val="24"/>
          <w:szCs w:val="24"/>
        </w:rPr>
        <w:t>/</w:t>
      </w:r>
      <w:r w:rsidR="003148F4" w:rsidRPr="006A3A11">
        <w:rPr>
          <w:rFonts w:ascii="Book Antiqua" w:eastAsia="MS Mincho" w:hAnsi="Book Antiqua" w:cs="Arial"/>
          <w:sz w:val="24"/>
          <w:szCs w:val="24"/>
        </w:rPr>
        <w:t>magnetic resonance</w:t>
      </w:r>
      <w:r w:rsidR="003148F4" w:rsidRPr="006A3A11">
        <w:rPr>
          <w:rFonts w:ascii="Book Antiqua" w:hAnsi="Book Antiqua" w:cs="Arial"/>
          <w:sz w:val="24"/>
          <w:szCs w:val="24"/>
        </w:rPr>
        <w:t xml:space="preserve"> imaging </w:t>
      </w:r>
      <w:r w:rsidR="003148F4" w:rsidRPr="006A3A11">
        <w:rPr>
          <w:rFonts w:ascii="Book Antiqua" w:hAnsi="Book Antiqua" w:cs="Arial"/>
          <w:sz w:val="24"/>
          <w:szCs w:val="24"/>
          <w:lang w:eastAsia="zh-CN"/>
        </w:rPr>
        <w:t>(</w:t>
      </w:r>
      <w:r w:rsidRPr="006A3A11">
        <w:rPr>
          <w:rFonts w:ascii="Book Antiqua" w:hAnsi="Book Antiqua" w:cs="Arial"/>
          <w:sz w:val="24"/>
          <w:szCs w:val="24"/>
        </w:rPr>
        <w:t>PET/MRI</w:t>
      </w:r>
      <w:r w:rsidR="003148F4" w:rsidRPr="006A3A11">
        <w:rPr>
          <w:rFonts w:ascii="Book Antiqua" w:hAnsi="Book Antiqua" w:cs="Arial"/>
          <w:sz w:val="24"/>
          <w:szCs w:val="24"/>
          <w:lang w:eastAsia="zh-CN"/>
        </w:rPr>
        <w:t>)</w:t>
      </w:r>
      <w:r w:rsidRPr="006A3A11">
        <w:rPr>
          <w:rFonts w:ascii="Book Antiqua" w:hAnsi="Book Antiqua" w:cs="Arial"/>
          <w:sz w:val="24"/>
          <w:szCs w:val="24"/>
        </w:rPr>
        <w:t xml:space="preserve"> </w:t>
      </w:r>
      <w:r w:rsidR="00FC0931" w:rsidRPr="006A3A11">
        <w:rPr>
          <w:rFonts w:ascii="Book Antiqua" w:hAnsi="Book Antiqua" w:cs="Arial"/>
          <w:sz w:val="24"/>
          <w:szCs w:val="24"/>
        </w:rPr>
        <w:t xml:space="preserve">in </w:t>
      </w:r>
      <w:proofErr w:type="spellStart"/>
      <w:r w:rsidR="00E75DAA" w:rsidRPr="006A3A11">
        <w:rPr>
          <w:rFonts w:ascii="Book Antiqua" w:hAnsi="Book Antiqua" w:cs="Arial"/>
          <w:sz w:val="24"/>
          <w:szCs w:val="24"/>
        </w:rPr>
        <w:t>iCUD</w:t>
      </w:r>
      <w:proofErr w:type="spellEnd"/>
      <w:r w:rsidR="002337AB" w:rsidRPr="006A3A11">
        <w:rPr>
          <w:rFonts w:ascii="Book Antiqua" w:hAnsi="Book Antiqua" w:cs="Arial"/>
          <w:sz w:val="24"/>
          <w:szCs w:val="24"/>
        </w:rPr>
        <w:t xml:space="preserve"> asymptomatic for cardiovascular disease</w:t>
      </w:r>
      <w:r w:rsidRPr="006A3A11">
        <w:rPr>
          <w:rFonts w:ascii="Book Antiqua" w:hAnsi="Book Antiqua" w:cs="Arial"/>
          <w:sz w:val="24"/>
          <w:szCs w:val="24"/>
        </w:rPr>
        <w:t>,</w:t>
      </w:r>
      <w:r w:rsidR="002337AB" w:rsidRPr="006A3A11">
        <w:rPr>
          <w:rFonts w:ascii="Book Antiqua" w:hAnsi="Book Antiqua" w:cs="Arial"/>
          <w:sz w:val="24"/>
          <w:szCs w:val="24"/>
        </w:rPr>
        <w:t xml:space="preserve"> </w:t>
      </w:r>
      <w:r w:rsidR="009E69B4" w:rsidRPr="006A3A11">
        <w:rPr>
          <w:rFonts w:ascii="Book Antiqua" w:hAnsi="Book Antiqua" w:cs="Arial"/>
          <w:sz w:val="24"/>
          <w:szCs w:val="24"/>
        </w:rPr>
        <w:t>healthy controls</w:t>
      </w:r>
      <w:r w:rsidRPr="006A3A11">
        <w:rPr>
          <w:rFonts w:ascii="Book Antiqua" w:hAnsi="Book Antiqua" w:cs="Arial"/>
          <w:sz w:val="24"/>
          <w:szCs w:val="24"/>
        </w:rPr>
        <w:t>,</w:t>
      </w:r>
      <w:r w:rsidR="009E69B4" w:rsidRPr="006A3A11">
        <w:rPr>
          <w:rFonts w:ascii="Book Antiqua" w:hAnsi="Book Antiqua" w:cs="Arial"/>
          <w:sz w:val="24"/>
          <w:szCs w:val="24"/>
        </w:rPr>
        <w:t xml:space="preserve"> </w:t>
      </w:r>
      <w:r w:rsidR="00FD29C7" w:rsidRPr="006A3A11">
        <w:rPr>
          <w:rFonts w:ascii="Book Antiqua" w:hAnsi="Book Antiqua" w:cs="Arial"/>
          <w:sz w:val="24"/>
          <w:szCs w:val="24"/>
        </w:rPr>
        <w:t>and</w:t>
      </w:r>
      <w:r w:rsidR="009E69B4" w:rsidRPr="006A3A11">
        <w:rPr>
          <w:rFonts w:ascii="Book Antiqua" w:hAnsi="Book Antiqua" w:cs="Arial"/>
          <w:sz w:val="24"/>
          <w:szCs w:val="24"/>
        </w:rPr>
        <w:t xml:space="preserve"> individuals with cardiovascular risk</w:t>
      </w:r>
      <w:r w:rsidR="00E4096F" w:rsidRPr="006A3A11">
        <w:rPr>
          <w:rFonts w:ascii="Book Antiqua" w:hAnsi="Book Antiqua" w:cs="Arial"/>
          <w:sz w:val="24"/>
          <w:szCs w:val="24"/>
        </w:rPr>
        <w:t>.</w:t>
      </w:r>
      <w:r w:rsidRPr="006A3A11">
        <w:rPr>
          <w:rFonts w:ascii="Book Antiqua" w:hAnsi="Book Antiqua" w:cs="Arial"/>
          <w:sz w:val="24"/>
          <w:szCs w:val="24"/>
        </w:rPr>
        <w:t xml:space="preserve"> </w:t>
      </w:r>
      <w:r w:rsidR="007B66CD" w:rsidRPr="006A3A11">
        <w:rPr>
          <w:rFonts w:ascii="Book Antiqua" w:hAnsi="Book Antiqua" w:cs="Arial"/>
          <w:sz w:val="24"/>
          <w:szCs w:val="24"/>
        </w:rPr>
        <w:t>PET with 18F-fluorodeoxyglucose (</w:t>
      </w:r>
      <w:r w:rsidR="007B66CD" w:rsidRPr="006A3A11">
        <w:rPr>
          <w:rFonts w:ascii="Book Antiqua" w:hAnsi="Book Antiqua" w:cs="Arial"/>
          <w:sz w:val="24"/>
          <w:szCs w:val="24"/>
          <w:vertAlign w:val="superscript"/>
        </w:rPr>
        <w:t>18</w:t>
      </w:r>
      <w:r w:rsidR="007B66CD" w:rsidRPr="006A3A11">
        <w:rPr>
          <w:rFonts w:ascii="Book Antiqua" w:hAnsi="Book Antiqua" w:cs="Arial"/>
          <w:sz w:val="24"/>
          <w:szCs w:val="24"/>
        </w:rPr>
        <w:t>F-FDG)</w:t>
      </w:r>
      <w:r w:rsidR="003B22EC" w:rsidRPr="006A3A11">
        <w:rPr>
          <w:rFonts w:ascii="Book Antiqua" w:hAnsi="Book Antiqua" w:cs="Arial"/>
          <w:sz w:val="24"/>
          <w:szCs w:val="24"/>
        </w:rPr>
        <w:t xml:space="preserve"> </w:t>
      </w:r>
      <w:r w:rsidR="00441A29" w:rsidRPr="006A3A11">
        <w:rPr>
          <w:rFonts w:ascii="Book Antiqua" w:hAnsi="Book Antiqua" w:cs="Arial"/>
          <w:sz w:val="24"/>
          <w:szCs w:val="24"/>
        </w:rPr>
        <w:t>evaluate</w:t>
      </w:r>
      <w:r w:rsidRPr="006A3A11">
        <w:rPr>
          <w:rFonts w:ascii="Book Antiqua" w:hAnsi="Book Antiqua" w:cs="Arial"/>
          <w:sz w:val="24"/>
          <w:szCs w:val="24"/>
        </w:rPr>
        <w:t>d</w:t>
      </w:r>
      <w:r w:rsidR="00441A29" w:rsidRPr="006A3A11">
        <w:rPr>
          <w:rFonts w:ascii="Book Antiqua" w:hAnsi="Book Antiqua" w:cs="Arial"/>
          <w:sz w:val="24"/>
          <w:szCs w:val="24"/>
        </w:rPr>
        <w:t xml:space="preserve"> </w:t>
      </w:r>
      <w:r w:rsidR="00025F8C" w:rsidRPr="006A3A11">
        <w:rPr>
          <w:rFonts w:ascii="Book Antiqua" w:hAnsi="Book Antiqua" w:cs="Arial"/>
          <w:sz w:val="24"/>
          <w:szCs w:val="24"/>
        </w:rPr>
        <w:t>vascular inflammation</w:t>
      </w:r>
      <w:r w:rsidR="00E4096F" w:rsidRPr="006A3A11">
        <w:rPr>
          <w:rFonts w:ascii="Book Antiqua" w:hAnsi="Book Antiqua" w:cs="Arial"/>
          <w:sz w:val="24"/>
          <w:szCs w:val="24"/>
        </w:rPr>
        <w:t xml:space="preserve"> and</w:t>
      </w:r>
      <w:r w:rsidR="003B22EC" w:rsidRPr="006A3A11">
        <w:rPr>
          <w:rFonts w:ascii="Book Antiqua" w:hAnsi="Book Antiqua" w:cs="Arial"/>
          <w:sz w:val="24"/>
          <w:szCs w:val="24"/>
        </w:rPr>
        <w:t xml:space="preserve"> 3-D dark-blood </w:t>
      </w:r>
      <w:r w:rsidR="006C31EC" w:rsidRPr="006A3A11">
        <w:rPr>
          <w:rFonts w:ascii="Book Antiqua" w:hAnsi="Book Antiqua" w:cs="Arial"/>
          <w:sz w:val="24"/>
          <w:szCs w:val="24"/>
        </w:rPr>
        <w:t xml:space="preserve">MRI </w:t>
      </w:r>
      <w:r w:rsidR="00025F8C" w:rsidRPr="006A3A11">
        <w:rPr>
          <w:rFonts w:ascii="Book Antiqua" w:hAnsi="Book Antiqua" w:cs="Arial"/>
          <w:sz w:val="24"/>
          <w:szCs w:val="24"/>
        </w:rPr>
        <w:t>assess</w:t>
      </w:r>
      <w:r w:rsidR="00FD29C7" w:rsidRPr="006A3A11">
        <w:rPr>
          <w:rFonts w:ascii="Book Antiqua" w:hAnsi="Book Antiqua" w:cs="Arial"/>
          <w:sz w:val="24"/>
          <w:szCs w:val="24"/>
        </w:rPr>
        <w:t>ed</w:t>
      </w:r>
      <w:r w:rsidR="00025F8C" w:rsidRPr="006A3A11">
        <w:rPr>
          <w:rFonts w:ascii="Book Antiqua" w:hAnsi="Book Antiqua" w:cs="Arial"/>
          <w:sz w:val="24"/>
          <w:szCs w:val="24"/>
        </w:rPr>
        <w:t xml:space="preserve"> plaque burden </w:t>
      </w:r>
      <w:r w:rsidR="00FD29C7" w:rsidRPr="006A3A11">
        <w:rPr>
          <w:rFonts w:ascii="Book Antiqua" w:hAnsi="Book Antiqua" w:cs="Arial"/>
          <w:sz w:val="24"/>
          <w:szCs w:val="24"/>
        </w:rPr>
        <w:t>including</w:t>
      </w:r>
      <w:r w:rsidR="00025F8C" w:rsidRPr="006A3A11">
        <w:rPr>
          <w:rFonts w:ascii="Book Antiqua" w:hAnsi="Book Antiqua" w:cs="Arial"/>
          <w:sz w:val="24"/>
          <w:szCs w:val="24"/>
        </w:rPr>
        <w:t xml:space="preserve"> </w:t>
      </w:r>
      <w:r w:rsidR="003B22EC" w:rsidRPr="006A3A11">
        <w:rPr>
          <w:rFonts w:ascii="Book Antiqua" w:hAnsi="Book Antiqua" w:cs="Arial"/>
          <w:sz w:val="24"/>
          <w:szCs w:val="24"/>
        </w:rPr>
        <w:t>wa</w:t>
      </w:r>
      <w:r w:rsidR="002337AB" w:rsidRPr="006A3A11">
        <w:rPr>
          <w:rFonts w:ascii="Book Antiqua" w:hAnsi="Book Antiqua" w:cs="Arial"/>
          <w:sz w:val="24"/>
          <w:szCs w:val="24"/>
        </w:rPr>
        <w:t>ll</w:t>
      </w:r>
      <w:r w:rsidR="003B22EC" w:rsidRPr="006A3A11">
        <w:rPr>
          <w:rFonts w:ascii="Book Antiqua" w:hAnsi="Book Antiqua" w:cs="Arial"/>
          <w:sz w:val="24"/>
          <w:szCs w:val="24"/>
        </w:rPr>
        <w:t xml:space="preserve"> area and thickness. </w:t>
      </w:r>
      <w:r w:rsidR="007D3288" w:rsidRPr="006A3A11">
        <w:rPr>
          <w:rFonts w:ascii="Book Antiqua" w:hAnsi="Book Antiqua" w:cs="Arial"/>
          <w:sz w:val="24"/>
          <w:szCs w:val="24"/>
        </w:rPr>
        <w:t>D</w:t>
      </w:r>
      <w:r w:rsidR="003B22EC" w:rsidRPr="006A3A11">
        <w:rPr>
          <w:rFonts w:ascii="Book Antiqua" w:hAnsi="Book Antiqua" w:cs="Arial"/>
          <w:sz w:val="24"/>
          <w:szCs w:val="24"/>
        </w:rPr>
        <w:t>rug use and severity of addiction</w:t>
      </w:r>
      <w:r w:rsidR="007D3288" w:rsidRPr="006A3A11">
        <w:rPr>
          <w:rFonts w:ascii="Book Antiqua" w:hAnsi="Book Antiqua" w:cs="Arial"/>
          <w:sz w:val="24"/>
          <w:szCs w:val="24"/>
        </w:rPr>
        <w:t xml:space="preserve"> were assessed with standardized instruments</w:t>
      </w:r>
      <w:r w:rsidR="003B22EC" w:rsidRPr="006A3A11">
        <w:rPr>
          <w:rFonts w:ascii="Book Antiqua" w:hAnsi="Book Antiqua" w:cs="Arial"/>
          <w:sz w:val="24"/>
          <w:szCs w:val="24"/>
        </w:rPr>
        <w:t xml:space="preserve">. </w:t>
      </w:r>
    </w:p>
    <w:p w14:paraId="62756E3A" w14:textId="77777777" w:rsidR="00D04DA4" w:rsidRPr="006A3A11" w:rsidRDefault="00D04DA4" w:rsidP="006A3A11">
      <w:pPr>
        <w:spacing w:after="0" w:line="360" w:lineRule="auto"/>
        <w:jc w:val="both"/>
        <w:rPr>
          <w:rFonts w:ascii="Book Antiqua" w:hAnsi="Book Antiqua" w:cs="Arial"/>
          <w:sz w:val="24"/>
          <w:szCs w:val="24"/>
          <w:lang w:eastAsia="zh-CN"/>
        </w:rPr>
      </w:pPr>
    </w:p>
    <w:p w14:paraId="52F9CD72" w14:textId="6C1196FB" w:rsidR="00D04DA4" w:rsidRPr="006A3A11" w:rsidRDefault="00D04DA4"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rPr>
        <w:t>RESULTS</w:t>
      </w:r>
    </w:p>
    <w:p w14:paraId="4D959F60" w14:textId="544B5D3D" w:rsidR="00BE0B18" w:rsidRPr="006A3A11" w:rsidRDefault="008C1605"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T</w:t>
      </w:r>
      <w:r w:rsidR="00EA090C" w:rsidRPr="006A3A11">
        <w:rPr>
          <w:rFonts w:ascii="Book Antiqua" w:hAnsi="Book Antiqua" w:cs="Arial"/>
          <w:sz w:val="24"/>
          <w:szCs w:val="24"/>
        </w:rPr>
        <w:t xml:space="preserve">he majority </w:t>
      </w:r>
      <w:r w:rsidR="003B22EC" w:rsidRPr="006A3A11">
        <w:rPr>
          <w:rFonts w:ascii="Book Antiqua" w:hAnsi="Book Antiqua" w:cs="Arial"/>
          <w:sz w:val="24"/>
          <w:szCs w:val="24"/>
        </w:rPr>
        <w:t xml:space="preserve">of </w:t>
      </w:r>
      <w:proofErr w:type="spellStart"/>
      <w:r w:rsidR="003B22EC" w:rsidRPr="006A3A11">
        <w:rPr>
          <w:rFonts w:ascii="Book Antiqua" w:hAnsi="Book Antiqua" w:cs="Arial"/>
          <w:sz w:val="24"/>
          <w:szCs w:val="24"/>
        </w:rPr>
        <w:t>iCUD</w:t>
      </w:r>
      <w:proofErr w:type="spellEnd"/>
      <w:r w:rsidR="00855CBA" w:rsidRPr="006A3A11">
        <w:rPr>
          <w:rFonts w:ascii="Book Antiqua" w:hAnsi="Book Antiqua" w:cs="Arial"/>
          <w:sz w:val="24"/>
          <w:szCs w:val="24"/>
        </w:rPr>
        <w:t xml:space="preserve"> and controls</w:t>
      </w:r>
      <w:r w:rsidR="003B22EC" w:rsidRPr="006A3A11">
        <w:rPr>
          <w:rFonts w:ascii="Book Antiqua" w:hAnsi="Book Antiqua" w:cs="Arial"/>
          <w:sz w:val="24"/>
          <w:szCs w:val="24"/>
        </w:rPr>
        <w:t xml:space="preserve"> had carotid </w:t>
      </w:r>
      <w:r w:rsidR="00441A29" w:rsidRPr="006A3A11">
        <w:rPr>
          <w:rFonts w:ascii="Book Antiqua" w:hAnsi="Book Antiqua" w:cs="Arial"/>
          <w:sz w:val="24"/>
          <w:szCs w:val="24"/>
        </w:rPr>
        <w:t xml:space="preserve">FDG-PET signal </w:t>
      </w:r>
      <w:r w:rsidR="00BB2759" w:rsidRPr="006A3A11">
        <w:rPr>
          <w:rFonts w:ascii="Book Antiqua" w:hAnsi="Book Antiqua" w:cs="Arial"/>
          <w:sz w:val="24"/>
          <w:szCs w:val="24"/>
        </w:rPr>
        <w:t xml:space="preserve">greater </w:t>
      </w:r>
      <w:r w:rsidR="003B22EC" w:rsidRPr="006A3A11">
        <w:rPr>
          <w:rFonts w:ascii="Book Antiqua" w:hAnsi="Book Antiqua" w:cs="Arial"/>
          <w:sz w:val="24"/>
          <w:szCs w:val="24"/>
        </w:rPr>
        <w:t>than 1.6</w:t>
      </w:r>
      <w:r w:rsidR="007D3288" w:rsidRPr="006A3A11">
        <w:rPr>
          <w:rFonts w:ascii="Book Antiqua" w:hAnsi="Book Antiqua" w:cs="Arial"/>
          <w:sz w:val="24"/>
          <w:szCs w:val="24"/>
        </w:rPr>
        <w:t xml:space="preserve"> but lower than 3</w:t>
      </w:r>
      <w:r w:rsidR="003B22EC" w:rsidRPr="006A3A11">
        <w:rPr>
          <w:rFonts w:ascii="Book Antiqua" w:hAnsi="Book Antiqua" w:cs="Arial"/>
          <w:sz w:val="24"/>
          <w:szCs w:val="24"/>
        </w:rPr>
        <w:t xml:space="preserve">, </w:t>
      </w:r>
      <w:r w:rsidR="00F77CA8" w:rsidRPr="006A3A11">
        <w:rPr>
          <w:rFonts w:ascii="Book Antiqua" w:hAnsi="Book Antiqua" w:cs="Arial"/>
          <w:sz w:val="24"/>
          <w:szCs w:val="24"/>
        </w:rPr>
        <w:t xml:space="preserve">indicating the presence of </w:t>
      </w:r>
      <w:r w:rsidR="007D3288" w:rsidRPr="006A3A11">
        <w:rPr>
          <w:rFonts w:ascii="Book Antiqua" w:hAnsi="Book Antiqua" w:cs="Arial"/>
          <w:sz w:val="24"/>
          <w:szCs w:val="24"/>
        </w:rPr>
        <w:t>mild</w:t>
      </w:r>
      <w:r w:rsidR="00897D04" w:rsidRPr="006A3A11">
        <w:rPr>
          <w:rFonts w:ascii="Book Antiqua" w:hAnsi="Book Antiqua" w:cs="Arial"/>
          <w:sz w:val="24"/>
          <w:szCs w:val="24"/>
        </w:rPr>
        <w:t xml:space="preserve"> to moderate</w:t>
      </w:r>
      <w:r w:rsidR="007D3288" w:rsidRPr="006A3A11">
        <w:rPr>
          <w:rFonts w:ascii="Book Antiqua" w:hAnsi="Book Antiqua" w:cs="Arial"/>
          <w:sz w:val="24"/>
          <w:szCs w:val="24"/>
        </w:rPr>
        <w:t xml:space="preserve"> </w:t>
      </w:r>
      <w:r w:rsidR="00F77CA8" w:rsidRPr="006A3A11">
        <w:rPr>
          <w:rFonts w:ascii="Book Antiqua" w:hAnsi="Book Antiqua" w:cs="Arial"/>
          <w:sz w:val="24"/>
          <w:szCs w:val="24"/>
        </w:rPr>
        <w:t>inflammation</w:t>
      </w:r>
      <w:r w:rsidR="006D2548" w:rsidRPr="006A3A11">
        <w:rPr>
          <w:rFonts w:ascii="Book Antiqua" w:hAnsi="Book Antiqua" w:cs="Arial"/>
          <w:sz w:val="24"/>
          <w:szCs w:val="24"/>
        </w:rPr>
        <w:t xml:space="preserve">. </w:t>
      </w:r>
      <w:r w:rsidR="00855CBA" w:rsidRPr="006A3A11">
        <w:rPr>
          <w:rFonts w:ascii="Book Antiqua" w:hAnsi="Book Antiqua" w:cs="Arial"/>
          <w:sz w:val="24"/>
          <w:szCs w:val="24"/>
        </w:rPr>
        <w:t xml:space="preserve">However, </w:t>
      </w:r>
      <w:r w:rsidR="00617EEC" w:rsidRPr="006A3A11">
        <w:rPr>
          <w:rFonts w:ascii="Book Antiqua" w:hAnsi="Book Antiqua" w:cs="Arial"/>
          <w:sz w:val="24"/>
          <w:szCs w:val="24"/>
        </w:rPr>
        <w:t xml:space="preserve">the MRI measure of wall structure </w:t>
      </w:r>
      <w:r w:rsidR="00F96896" w:rsidRPr="006A3A11">
        <w:rPr>
          <w:rFonts w:ascii="Book Antiqua" w:hAnsi="Book Antiqua" w:cs="Arial"/>
          <w:sz w:val="24"/>
          <w:szCs w:val="24"/>
        </w:rPr>
        <w:t xml:space="preserve">was </w:t>
      </w:r>
      <w:r w:rsidR="00617EEC" w:rsidRPr="006A3A11">
        <w:rPr>
          <w:rFonts w:ascii="Book Antiqua" w:hAnsi="Book Antiqua" w:cs="Arial"/>
          <w:sz w:val="24"/>
          <w:szCs w:val="24"/>
        </w:rPr>
        <w:t>thick</w:t>
      </w:r>
      <w:r w:rsidR="00F96896" w:rsidRPr="006A3A11">
        <w:rPr>
          <w:rFonts w:ascii="Book Antiqua" w:hAnsi="Book Antiqua" w:cs="Arial"/>
          <w:sz w:val="24"/>
          <w:szCs w:val="24"/>
        </w:rPr>
        <w:t>er</w:t>
      </w:r>
      <w:r w:rsidR="00617EEC" w:rsidRPr="006A3A11">
        <w:rPr>
          <w:rFonts w:ascii="Book Antiqua" w:hAnsi="Book Antiqua" w:cs="Arial"/>
          <w:sz w:val="24"/>
          <w:szCs w:val="24"/>
        </w:rPr>
        <w:t xml:space="preserve"> in </w:t>
      </w:r>
      <w:proofErr w:type="spellStart"/>
      <w:r w:rsidR="00617EEC" w:rsidRPr="006A3A11">
        <w:rPr>
          <w:rFonts w:ascii="Book Antiqua" w:hAnsi="Book Antiqua" w:cs="Arial"/>
          <w:sz w:val="24"/>
          <w:szCs w:val="24"/>
        </w:rPr>
        <w:t>iCUD</w:t>
      </w:r>
      <w:proofErr w:type="spellEnd"/>
      <w:r w:rsidR="00617EEC" w:rsidRPr="006A3A11">
        <w:rPr>
          <w:rFonts w:ascii="Book Antiqua" w:hAnsi="Book Antiqua" w:cs="Arial"/>
          <w:sz w:val="24"/>
          <w:szCs w:val="24"/>
        </w:rPr>
        <w:t xml:space="preserve"> as compared to </w:t>
      </w:r>
      <w:r w:rsidR="0021693B" w:rsidRPr="006A3A11">
        <w:rPr>
          <w:rFonts w:ascii="Book Antiqua" w:hAnsi="Book Antiqua" w:cs="Arial"/>
          <w:sz w:val="24"/>
          <w:szCs w:val="24"/>
        </w:rPr>
        <w:t xml:space="preserve">the </w:t>
      </w:r>
      <w:r w:rsidR="00617EEC" w:rsidRPr="006A3A11">
        <w:rPr>
          <w:rFonts w:ascii="Book Antiqua" w:hAnsi="Book Antiqua" w:cs="Arial"/>
          <w:sz w:val="24"/>
          <w:szCs w:val="24"/>
        </w:rPr>
        <w:t>controls and cardiovascular risk group, indicating greater carotid plaque burden</w:t>
      </w:r>
      <w:r w:rsidR="00552C48" w:rsidRPr="006A3A11">
        <w:rPr>
          <w:rFonts w:ascii="Book Antiqua" w:hAnsi="Book Antiqua" w:cs="Arial"/>
          <w:sz w:val="24"/>
          <w:szCs w:val="24"/>
        </w:rPr>
        <w:t>.</w:t>
      </w:r>
      <w:r w:rsidR="00617EEC" w:rsidRPr="006A3A11">
        <w:rPr>
          <w:rFonts w:ascii="Book Antiqua" w:hAnsi="Book Antiqua" w:cs="Arial"/>
          <w:sz w:val="24"/>
          <w:szCs w:val="24"/>
        </w:rPr>
        <w:t xml:space="preserve"> </w:t>
      </w:r>
      <w:proofErr w:type="spellStart"/>
      <w:r w:rsidR="00617EEC" w:rsidRPr="006A3A11">
        <w:rPr>
          <w:rFonts w:ascii="Book Antiqua" w:hAnsi="Book Antiqua" w:cs="Arial"/>
          <w:sz w:val="24"/>
          <w:szCs w:val="24"/>
        </w:rPr>
        <w:t>iCUD</w:t>
      </w:r>
      <w:proofErr w:type="spellEnd"/>
      <w:r w:rsidR="00617EEC" w:rsidRPr="006A3A11">
        <w:rPr>
          <w:rFonts w:ascii="Book Antiqua" w:hAnsi="Book Antiqua" w:cs="Arial"/>
          <w:sz w:val="24"/>
          <w:szCs w:val="24"/>
        </w:rPr>
        <w:t xml:space="preserve"> had larger wall area as compared to </w:t>
      </w:r>
      <w:r w:rsidR="00FA4ADC" w:rsidRPr="006A3A11">
        <w:rPr>
          <w:rFonts w:ascii="Book Antiqua" w:hAnsi="Book Antiqua" w:cs="Arial"/>
          <w:sz w:val="24"/>
          <w:szCs w:val="24"/>
        </w:rPr>
        <w:t xml:space="preserve">the </w:t>
      </w:r>
      <w:r w:rsidR="00E14BAE" w:rsidRPr="006A3A11">
        <w:rPr>
          <w:rFonts w:ascii="Book Antiqua" w:hAnsi="Book Antiqua" w:cs="Arial"/>
          <w:sz w:val="24"/>
          <w:szCs w:val="24"/>
        </w:rPr>
        <w:t xml:space="preserve">healthy </w:t>
      </w:r>
      <w:r w:rsidR="00617EEC" w:rsidRPr="006A3A11">
        <w:rPr>
          <w:rFonts w:ascii="Book Antiqua" w:hAnsi="Book Antiqua" w:cs="Arial"/>
          <w:sz w:val="24"/>
          <w:szCs w:val="24"/>
        </w:rPr>
        <w:t xml:space="preserve">controls but not as compared to </w:t>
      </w:r>
      <w:r w:rsidR="00FA4ADC" w:rsidRPr="006A3A11">
        <w:rPr>
          <w:rFonts w:ascii="Book Antiqua" w:hAnsi="Book Antiqua" w:cs="Arial"/>
          <w:sz w:val="24"/>
          <w:szCs w:val="24"/>
        </w:rPr>
        <w:t xml:space="preserve">the </w:t>
      </w:r>
      <w:r w:rsidR="00617EEC" w:rsidRPr="006A3A11">
        <w:rPr>
          <w:rFonts w:ascii="Book Antiqua" w:hAnsi="Book Antiqua" w:cs="Arial"/>
          <w:sz w:val="24"/>
          <w:szCs w:val="24"/>
        </w:rPr>
        <w:t>cardiovascular risk group, indicating structural wall similarities between the non-control study groups.</w:t>
      </w:r>
      <w:r w:rsidR="006D2548" w:rsidRPr="006A3A11">
        <w:rPr>
          <w:rFonts w:ascii="Book Antiqua" w:hAnsi="Book Antiqua" w:cs="Arial"/>
          <w:sz w:val="24"/>
          <w:szCs w:val="24"/>
        </w:rPr>
        <w:t xml:space="preserve"> </w:t>
      </w:r>
      <w:r w:rsidR="008A7B5E" w:rsidRPr="006A3A11">
        <w:rPr>
          <w:rFonts w:ascii="Book Antiqua" w:hAnsi="Book Antiqua" w:cs="Arial"/>
          <w:sz w:val="24"/>
          <w:szCs w:val="24"/>
        </w:rPr>
        <w:t xml:space="preserve">In </w:t>
      </w:r>
      <w:proofErr w:type="spellStart"/>
      <w:r w:rsidR="008A7B5E" w:rsidRPr="006A3A11">
        <w:rPr>
          <w:rFonts w:ascii="Book Antiqua" w:hAnsi="Book Antiqua" w:cs="Arial"/>
          <w:sz w:val="24"/>
          <w:szCs w:val="24"/>
        </w:rPr>
        <w:t>iCUD</w:t>
      </w:r>
      <w:proofErr w:type="spellEnd"/>
      <w:r w:rsidR="008A7B5E" w:rsidRPr="006A3A11">
        <w:rPr>
          <w:rFonts w:ascii="Book Antiqua" w:hAnsi="Book Antiqua" w:cs="Arial"/>
          <w:sz w:val="24"/>
          <w:szCs w:val="24"/>
        </w:rPr>
        <w:t xml:space="preserve">, wall area </w:t>
      </w:r>
      <w:r w:rsidR="006D2548" w:rsidRPr="006A3A11">
        <w:rPr>
          <w:rFonts w:ascii="Book Antiqua" w:hAnsi="Book Antiqua" w:cs="Arial"/>
          <w:sz w:val="24"/>
          <w:szCs w:val="24"/>
        </w:rPr>
        <w:t xml:space="preserve">correlated with </w:t>
      </w:r>
      <w:r w:rsidR="00614D47" w:rsidRPr="006A3A11">
        <w:rPr>
          <w:rFonts w:ascii="Book Antiqua" w:hAnsi="Book Antiqua" w:cs="Arial"/>
          <w:sz w:val="24"/>
          <w:szCs w:val="24"/>
        </w:rPr>
        <w:t>greater</w:t>
      </w:r>
      <w:r w:rsidR="006D2548" w:rsidRPr="006A3A11">
        <w:rPr>
          <w:rFonts w:ascii="Book Antiqua" w:hAnsi="Book Antiqua" w:cs="Arial"/>
          <w:sz w:val="24"/>
          <w:szCs w:val="24"/>
        </w:rPr>
        <w:t xml:space="preserve"> </w:t>
      </w:r>
      <w:r w:rsidR="00A23FB0" w:rsidRPr="006A3A11">
        <w:rPr>
          <w:rFonts w:ascii="Book Antiqua" w:hAnsi="Book Antiqua" w:cs="Arial"/>
          <w:sz w:val="24"/>
          <w:szCs w:val="24"/>
        </w:rPr>
        <w:t>cocaine withdrawal and craving</w:t>
      </w:r>
      <w:r w:rsidR="00614D47" w:rsidRPr="006A3A11">
        <w:rPr>
          <w:rFonts w:ascii="Book Antiqua" w:hAnsi="Book Antiqua" w:cs="Arial"/>
          <w:sz w:val="24"/>
          <w:szCs w:val="24"/>
        </w:rPr>
        <w:t>.</w:t>
      </w:r>
    </w:p>
    <w:p w14:paraId="79D9FF0F" w14:textId="77777777" w:rsidR="00D04DA4" w:rsidRPr="006A3A11" w:rsidRDefault="00D04DA4" w:rsidP="006A3A11">
      <w:pPr>
        <w:spacing w:after="0" w:line="360" w:lineRule="auto"/>
        <w:jc w:val="both"/>
        <w:rPr>
          <w:rFonts w:ascii="Book Antiqua" w:hAnsi="Book Antiqua" w:cs="Arial"/>
          <w:sz w:val="24"/>
          <w:szCs w:val="24"/>
          <w:lang w:eastAsia="zh-CN"/>
        </w:rPr>
      </w:pPr>
    </w:p>
    <w:p w14:paraId="793284CD" w14:textId="530F8536" w:rsidR="00D04DA4" w:rsidRPr="006A3A11" w:rsidRDefault="00D04DA4"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rPr>
        <w:t>CONCLUSION</w:t>
      </w:r>
    </w:p>
    <w:p w14:paraId="00100FE7" w14:textId="0838962A" w:rsidR="00056638" w:rsidRPr="006A3A11" w:rsidRDefault="00614D47"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These preliminary results show markers of carotid artery disease</w:t>
      </w:r>
      <w:r w:rsidR="00872655" w:rsidRPr="006A3A11">
        <w:rPr>
          <w:rFonts w:ascii="Book Antiqua" w:hAnsi="Book Antiqua" w:cs="Arial"/>
          <w:sz w:val="24"/>
          <w:szCs w:val="24"/>
        </w:rPr>
        <w:t xml:space="preserve"> burden</w:t>
      </w:r>
      <w:r w:rsidRPr="006A3A11">
        <w:rPr>
          <w:rFonts w:ascii="Book Antiqua" w:hAnsi="Book Antiqua" w:cs="Arial"/>
          <w:sz w:val="24"/>
          <w:szCs w:val="24"/>
        </w:rPr>
        <w:t xml:space="preserve"> in cardiovascular disease-asymptomatic </w:t>
      </w:r>
      <w:proofErr w:type="spellStart"/>
      <w:r w:rsidRPr="006A3A11">
        <w:rPr>
          <w:rFonts w:ascii="Book Antiqua" w:hAnsi="Book Antiqua" w:cs="Arial"/>
          <w:sz w:val="24"/>
          <w:szCs w:val="24"/>
        </w:rPr>
        <w:t>iCUD</w:t>
      </w:r>
      <w:proofErr w:type="spellEnd"/>
      <w:r w:rsidR="001D783F" w:rsidRPr="006A3A11">
        <w:rPr>
          <w:rFonts w:ascii="Book Antiqua" w:hAnsi="Book Antiqua" w:cs="Arial"/>
          <w:sz w:val="24"/>
          <w:szCs w:val="24"/>
        </w:rPr>
        <w:t xml:space="preserve">. Broader trials are warranted to develop protocols for early detection of cardiovascular risk and preventive intervention in </w:t>
      </w:r>
      <w:proofErr w:type="spellStart"/>
      <w:r w:rsidR="00DD1616" w:rsidRPr="006A3A11">
        <w:rPr>
          <w:rFonts w:ascii="Book Antiqua" w:hAnsi="Book Antiqua" w:cs="Arial"/>
          <w:sz w:val="24"/>
          <w:szCs w:val="24"/>
        </w:rPr>
        <w:t>iCUD</w:t>
      </w:r>
      <w:proofErr w:type="spellEnd"/>
      <w:r w:rsidR="001D783F" w:rsidRPr="006A3A11">
        <w:rPr>
          <w:rFonts w:ascii="Book Antiqua" w:hAnsi="Book Antiqua" w:cs="Arial"/>
          <w:sz w:val="24"/>
          <w:szCs w:val="24"/>
        </w:rPr>
        <w:t>.</w:t>
      </w:r>
      <w:r w:rsidR="00F77CA8" w:rsidRPr="006A3A11">
        <w:rPr>
          <w:rFonts w:ascii="Book Antiqua" w:hAnsi="Book Antiqua" w:cs="Arial"/>
          <w:strike/>
          <w:sz w:val="24"/>
          <w:szCs w:val="24"/>
        </w:rPr>
        <w:t xml:space="preserve"> </w:t>
      </w:r>
    </w:p>
    <w:p w14:paraId="514FDF7E" w14:textId="77777777" w:rsidR="00253EEE" w:rsidRPr="006A3A11" w:rsidRDefault="00253EEE" w:rsidP="006A3A11">
      <w:pPr>
        <w:spacing w:after="0" w:line="360" w:lineRule="auto"/>
        <w:jc w:val="both"/>
        <w:rPr>
          <w:rFonts w:ascii="Book Antiqua" w:hAnsi="Book Antiqua" w:cs="Arial"/>
          <w:sz w:val="24"/>
          <w:szCs w:val="24"/>
          <w:lang w:eastAsia="zh-CN"/>
        </w:rPr>
      </w:pPr>
    </w:p>
    <w:p w14:paraId="08C5FB77" w14:textId="69218651" w:rsidR="00253EEE" w:rsidRPr="006A3A11" w:rsidRDefault="00253EEE" w:rsidP="006A3A11">
      <w:pPr>
        <w:spacing w:after="0" w:line="360" w:lineRule="auto"/>
        <w:jc w:val="both"/>
        <w:rPr>
          <w:rFonts w:ascii="Book Antiqua" w:hAnsi="Book Antiqua" w:cs="Arial"/>
          <w:sz w:val="24"/>
          <w:szCs w:val="24"/>
          <w:lang w:eastAsia="zh-CN"/>
        </w:rPr>
      </w:pPr>
      <w:r w:rsidRPr="006A3A11">
        <w:rPr>
          <w:rFonts w:ascii="Book Antiqua" w:eastAsia="MS Mincho" w:hAnsi="Book Antiqua" w:cs="Arial"/>
          <w:b/>
          <w:sz w:val="24"/>
          <w:szCs w:val="24"/>
        </w:rPr>
        <w:t xml:space="preserve">Key words: </w:t>
      </w:r>
      <w:r w:rsidRPr="006A3A11">
        <w:rPr>
          <w:rFonts w:ascii="Book Antiqua" w:eastAsia="MS Mincho" w:hAnsi="Book Antiqua" w:cs="Arial"/>
          <w:sz w:val="24"/>
          <w:szCs w:val="24"/>
        </w:rPr>
        <w:t xml:space="preserve">3-D dark-blood </w:t>
      </w:r>
      <w:r w:rsidR="00760473" w:rsidRPr="006A3A11">
        <w:rPr>
          <w:rFonts w:ascii="Book Antiqua" w:eastAsia="MS Mincho" w:hAnsi="Book Antiqua" w:cs="Arial"/>
          <w:sz w:val="24"/>
          <w:szCs w:val="24"/>
        </w:rPr>
        <w:t xml:space="preserve">magnetic </w:t>
      </w:r>
      <w:r w:rsidRPr="006A3A11">
        <w:rPr>
          <w:rFonts w:ascii="Book Antiqua" w:eastAsia="MS Mincho" w:hAnsi="Book Antiqua" w:cs="Arial"/>
          <w:sz w:val="24"/>
          <w:szCs w:val="24"/>
        </w:rPr>
        <w:t>resonance imaging; 18F-fluorodeoxyglucose</w:t>
      </w:r>
      <w:r w:rsidR="00760473" w:rsidRPr="006A3A11">
        <w:rPr>
          <w:rFonts w:ascii="Book Antiqua" w:hAnsi="Book Antiqua" w:cs="Arial"/>
          <w:sz w:val="24"/>
          <w:szCs w:val="24"/>
          <w:lang w:eastAsia="zh-CN"/>
        </w:rPr>
        <w:t xml:space="preserve"> </w:t>
      </w:r>
      <w:r w:rsidR="00760473" w:rsidRPr="006A3A11">
        <w:rPr>
          <w:rFonts w:ascii="Book Antiqua" w:eastAsia="MS Mincho" w:hAnsi="Book Antiqua" w:cs="Arial"/>
          <w:sz w:val="24"/>
          <w:szCs w:val="24"/>
        </w:rPr>
        <w:t xml:space="preserve">positron </w:t>
      </w:r>
      <w:r w:rsidRPr="006A3A11">
        <w:rPr>
          <w:rFonts w:ascii="Book Antiqua" w:eastAsia="MS Mincho" w:hAnsi="Book Antiqua" w:cs="Arial"/>
          <w:sz w:val="24"/>
          <w:szCs w:val="24"/>
        </w:rPr>
        <w:t xml:space="preserve">emission tomography; Simultaneous </w:t>
      </w:r>
      <w:r w:rsidR="00760473" w:rsidRPr="006A3A11">
        <w:rPr>
          <w:rFonts w:ascii="Book Antiqua" w:eastAsia="MS Mincho" w:hAnsi="Book Antiqua" w:cs="Arial"/>
          <w:sz w:val="24"/>
          <w:szCs w:val="24"/>
        </w:rPr>
        <w:t>positron emission tomography</w:t>
      </w:r>
      <w:r w:rsidR="00760473" w:rsidRPr="006A3A11">
        <w:rPr>
          <w:rFonts w:ascii="Book Antiqua" w:hAnsi="Book Antiqua" w:cs="Arial"/>
          <w:sz w:val="24"/>
          <w:szCs w:val="24"/>
          <w:lang w:eastAsia="zh-CN"/>
        </w:rPr>
        <w:t>;</w:t>
      </w:r>
      <w:r w:rsidR="00760473" w:rsidRPr="006A3A11">
        <w:rPr>
          <w:rFonts w:ascii="Book Antiqua" w:eastAsia="MS Mincho" w:hAnsi="Book Antiqua" w:cs="Arial"/>
          <w:sz w:val="24"/>
          <w:szCs w:val="24"/>
        </w:rPr>
        <w:t xml:space="preserve"> Magnetic resonance</w:t>
      </w:r>
      <w:r w:rsidRPr="006A3A11">
        <w:rPr>
          <w:rFonts w:ascii="Book Antiqua" w:eastAsia="MS Mincho" w:hAnsi="Book Antiqua" w:cs="Arial"/>
          <w:sz w:val="24"/>
          <w:szCs w:val="24"/>
        </w:rPr>
        <w:t>; Substance use disorder; Cocaine addiction; Atherosclerosis; Plaqu</w:t>
      </w:r>
      <w:r w:rsidR="00760473" w:rsidRPr="006A3A11">
        <w:rPr>
          <w:rFonts w:ascii="Book Antiqua" w:eastAsia="MS Mincho" w:hAnsi="Book Antiqua" w:cs="Arial"/>
          <w:sz w:val="24"/>
          <w:szCs w:val="24"/>
        </w:rPr>
        <w:t>e burden; Vascular inflammation</w:t>
      </w:r>
    </w:p>
    <w:p w14:paraId="306B4BF3" w14:textId="77777777" w:rsidR="00947BF1" w:rsidRPr="006A3A11" w:rsidRDefault="00947BF1" w:rsidP="006A3A11">
      <w:pPr>
        <w:spacing w:after="0" w:line="360" w:lineRule="auto"/>
        <w:jc w:val="both"/>
        <w:rPr>
          <w:rFonts w:ascii="Book Antiqua" w:hAnsi="Book Antiqua" w:cs="Arial"/>
          <w:sz w:val="24"/>
          <w:szCs w:val="24"/>
          <w:lang w:eastAsia="zh-CN"/>
        </w:rPr>
      </w:pPr>
    </w:p>
    <w:p w14:paraId="23B9F7FC" w14:textId="41A1432F" w:rsidR="00947BF1" w:rsidRPr="006A3A11" w:rsidRDefault="00947BF1" w:rsidP="006A3A11">
      <w:pPr>
        <w:autoSpaceDE w:val="0"/>
        <w:autoSpaceDN w:val="0"/>
        <w:adjustRightInd w:val="0"/>
        <w:snapToGrid w:val="0"/>
        <w:spacing w:after="0" w:line="360" w:lineRule="auto"/>
        <w:jc w:val="both"/>
        <w:rPr>
          <w:rFonts w:ascii="Book Antiqua" w:hAnsi="Book Antiqua" w:cs="Arial Unicode MS"/>
          <w:color w:val="000000"/>
          <w:sz w:val="24"/>
          <w:szCs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6A3A11">
        <w:rPr>
          <w:rFonts w:ascii="Book Antiqua" w:hAnsi="Book Antiqua"/>
          <w:b/>
          <w:color w:val="000000"/>
          <w:sz w:val="24"/>
          <w:szCs w:val="24"/>
          <w:lang w:val="en-GB"/>
        </w:rPr>
        <w:t xml:space="preserve">© </w:t>
      </w:r>
      <w:r w:rsidRPr="006A3A11">
        <w:rPr>
          <w:rFonts w:ascii="Book Antiqua" w:eastAsia="AdvTimes" w:hAnsi="Book Antiqua" w:cs="AdvTimes"/>
          <w:b/>
          <w:color w:val="000000"/>
          <w:sz w:val="24"/>
          <w:szCs w:val="24"/>
        </w:rPr>
        <w:t xml:space="preserve">The Author(s) </w:t>
      </w:r>
      <w:r w:rsidRPr="006A3A11">
        <w:rPr>
          <w:rFonts w:ascii="Book Antiqua" w:hAnsi="Book Antiqua" w:cs="AdvTimes"/>
          <w:b/>
          <w:color w:val="000000"/>
          <w:sz w:val="24"/>
          <w:szCs w:val="24"/>
          <w:lang w:eastAsia="zh-CN"/>
        </w:rPr>
        <w:t>2019</w:t>
      </w:r>
      <w:r w:rsidRPr="006A3A11">
        <w:rPr>
          <w:rFonts w:ascii="Book Antiqua" w:eastAsia="AdvTimes" w:hAnsi="Book Antiqua" w:cs="AdvTimes"/>
          <w:b/>
          <w:color w:val="000000"/>
          <w:sz w:val="24"/>
          <w:szCs w:val="24"/>
        </w:rPr>
        <w:t>.</w:t>
      </w:r>
      <w:r w:rsidRPr="006A3A11">
        <w:rPr>
          <w:rFonts w:ascii="Book Antiqua" w:eastAsia="AdvTimes" w:hAnsi="Book Antiqua" w:cs="AdvTimes"/>
          <w:color w:val="000000"/>
          <w:sz w:val="24"/>
          <w:szCs w:val="24"/>
        </w:rPr>
        <w:t xml:space="preserve"> Published by </w:t>
      </w:r>
      <w:proofErr w:type="spellStart"/>
      <w:r w:rsidRPr="006A3A11">
        <w:rPr>
          <w:rFonts w:ascii="Book Antiqua" w:hAnsi="Book Antiqua" w:cs="Arial Unicode MS"/>
          <w:color w:val="000000"/>
          <w:sz w:val="24"/>
          <w:szCs w:val="24"/>
          <w:lang w:val="en-GB"/>
        </w:rPr>
        <w:t>Baishideng</w:t>
      </w:r>
      <w:proofErr w:type="spellEnd"/>
      <w:r w:rsidRPr="006A3A11">
        <w:rPr>
          <w:rFonts w:ascii="Book Antiqua" w:hAnsi="Book Antiqua" w:cs="Arial Unicode MS"/>
          <w:color w:val="000000"/>
          <w:sz w:val="24"/>
          <w:szCs w:val="24"/>
          <w:lang w:val="en-GB"/>
        </w:rPr>
        <w:t xml:space="preserve"> Publishing Group Inc.</w:t>
      </w:r>
      <w:r w:rsidRPr="006A3A11">
        <w:rPr>
          <w:rFonts w:ascii="Book Antiqua" w:hAnsi="Book Antiqua" w:cs="Arial Unicode MS"/>
          <w:color w:val="000000"/>
          <w:sz w:val="24"/>
          <w:szCs w:val="24"/>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302346" w14:textId="77777777" w:rsidR="00253EEE" w:rsidRPr="006A3A11" w:rsidRDefault="00253EEE" w:rsidP="006A3A11">
      <w:pPr>
        <w:spacing w:after="0" w:line="360" w:lineRule="auto"/>
        <w:jc w:val="both"/>
        <w:rPr>
          <w:rFonts w:ascii="Book Antiqua" w:hAnsi="Book Antiqua" w:cs="Arial"/>
          <w:b/>
          <w:sz w:val="24"/>
          <w:szCs w:val="24"/>
          <w:lang w:eastAsia="zh-CN"/>
        </w:rPr>
      </w:pPr>
    </w:p>
    <w:p w14:paraId="31FB580B" w14:textId="712C3014" w:rsidR="00B36358" w:rsidRPr="006A3A11" w:rsidRDefault="00227614" w:rsidP="006A3A11">
      <w:pPr>
        <w:spacing w:after="0" w:line="360" w:lineRule="auto"/>
        <w:jc w:val="both"/>
        <w:rPr>
          <w:rFonts w:ascii="Book Antiqua" w:hAnsi="Book Antiqua"/>
          <w:color w:val="000000"/>
          <w:sz w:val="24"/>
          <w:szCs w:val="24"/>
          <w:lang w:eastAsia="zh-CN"/>
        </w:rPr>
      </w:pPr>
      <w:r w:rsidRPr="006A3A11">
        <w:rPr>
          <w:rFonts w:ascii="Book Antiqua" w:hAnsi="Book Antiqua"/>
          <w:b/>
          <w:color w:val="000000"/>
          <w:sz w:val="24"/>
          <w:szCs w:val="24"/>
        </w:rPr>
        <w:t>Core tip:</w:t>
      </w:r>
      <w:r w:rsidR="00E46128" w:rsidRPr="006A3A11">
        <w:rPr>
          <w:rFonts w:ascii="Book Antiqua" w:hAnsi="Book Antiqua"/>
          <w:b/>
          <w:color w:val="000000"/>
          <w:sz w:val="24"/>
          <w:szCs w:val="24"/>
          <w:lang w:eastAsia="zh-CN"/>
        </w:rPr>
        <w:t xml:space="preserve"> </w:t>
      </w:r>
      <w:r w:rsidR="00B36358" w:rsidRPr="006A3A11">
        <w:rPr>
          <w:rFonts w:ascii="Book Antiqua" w:hAnsi="Book Antiqua"/>
          <w:color w:val="000000"/>
          <w:sz w:val="24"/>
          <w:szCs w:val="24"/>
          <w:lang w:eastAsia="zh-CN"/>
        </w:rPr>
        <w:t xml:space="preserve">Despite undetected clinical signs, cocaine use increases risk of stroke, coronary artery disease and myocardial infarction. Simultaneous carotid </w:t>
      </w:r>
      <w:r w:rsidR="000D259E" w:rsidRPr="006A3A11">
        <w:rPr>
          <w:rFonts w:ascii="Book Antiqua" w:eastAsia="MS Mincho" w:hAnsi="Book Antiqua" w:cs="Arial"/>
          <w:sz w:val="24"/>
          <w:szCs w:val="24"/>
        </w:rPr>
        <w:t>positron emission tomography</w:t>
      </w:r>
      <w:r w:rsidR="000D259E" w:rsidRPr="006A3A11">
        <w:rPr>
          <w:rFonts w:ascii="Book Antiqua" w:hAnsi="Book Antiqua" w:cs="Arial"/>
          <w:sz w:val="24"/>
          <w:szCs w:val="24"/>
        </w:rPr>
        <w:t>/</w:t>
      </w:r>
      <w:r w:rsidR="000D259E" w:rsidRPr="006A3A11">
        <w:rPr>
          <w:rFonts w:ascii="Book Antiqua" w:eastAsia="MS Mincho" w:hAnsi="Book Antiqua" w:cs="Arial"/>
          <w:sz w:val="24"/>
          <w:szCs w:val="24"/>
        </w:rPr>
        <w:t>magnetic resonance</w:t>
      </w:r>
      <w:r w:rsidR="000D259E" w:rsidRPr="006A3A11">
        <w:rPr>
          <w:rFonts w:ascii="Book Antiqua" w:hAnsi="Book Antiqua" w:cs="Arial"/>
          <w:sz w:val="24"/>
          <w:szCs w:val="24"/>
        </w:rPr>
        <w:t xml:space="preserve"> imaging</w:t>
      </w:r>
      <w:r w:rsidR="00B36358" w:rsidRPr="006A3A11">
        <w:rPr>
          <w:rFonts w:ascii="Book Antiqua" w:hAnsi="Book Antiqua"/>
          <w:color w:val="000000"/>
          <w:sz w:val="24"/>
          <w:szCs w:val="24"/>
          <w:lang w:eastAsia="zh-CN"/>
        </w:rPr>
        <w:t xml:space="preserve"> can effectively evaluate vascular inflammation and plaque burden in individuals with cocaine use disorder.</w:t>
      </w:r>
      <w:r w:rsidR="00E46128" w:rsidRPr="006A3A11">
        <w:rPr>
          <w:rFonts w:ascii="Book Antiqua" w:hAnsi="Book Antiqua"/>
          <w:color w:val="000000"/>
          <w:sz w:val="24"/>
          <w:szCs w:val="24"/>
          <w:lang w:eastAsia="zh-CN"/>
        </w:rPr>
        <w:t xml:space="preserve"> </w:t>
      </w:r>
      <w:r w:rsidR="00B36358" w:rsidRPr="006A3A11">
        <w:rPr>
          <w:rFonts w:ascii="Book Antiqua" w:hAnsi="Book Antiqua"/>
          <w:color w:val="000000"/>
          <w:sz w:val="24"/>
          <w:szCs w:val="24"/>
          <w:lang w:eastAsia="zh-CN"/>
        </w:rPr>
        <w:t>Cocaine users had increased wall area, comparable to individuals with cardiovascular risk and significantly higher than healthy controls.</w:t>
      </w:r>
      <w:r w:rsidR="00E46128" w:rsidRPr="006A3A11">
        <w:rPr>
          <w:rFonts w:ascii="Book Antiqua" w:hAnsi="Book Antiqua"/>
          <w:color w:val="000000"/>
          <w:sz w:val="24"/>
          <w:szCs w:val="24"/>
          <w:lang w:eastAsia="zh-CN"/>
        </w:rPr>
        <w:t xml:space="preserve"> </w:t>
      </w:r>
      <w:r w:rsidR="00B36358" w:rsidRPr="006A3A11">
        <w:rPr>
          <w:rFonts w:ascii="Book Antiqua" w:hAnsi="Book Antiqua"/>
          <w:color w:val="000000"/>
          <w:sz w:val="24"/>
          <w:szCs w:val="24"/>
          <w:lang w:eastAsia="zh-CN"/>
        </w:rPr>
        <w:t>Wall area in cocaine users positively correlated with greater cocaine withdrawal and craving.</w:t>
      </w:r>
      <w:r w:rsidR="00E46128" w:rsidRPr="006A3A11">
        <w:rPr>
          <w:rFonts w:ascii="Book Antiqua" w:hAnsi="Book Antiqua"/>
          <w:color w:val="000000"/>
          <w:sz w:val="24"/>
          <w:szCs w:val="24"/>
          <w:lang w:eastAsia="zh-CN"/>
        </w:rPr>
        <w:t xml:space="preserve"> </w:t>
      </w:r>
      <w:r w:rsidR="00B36358" w:rsidRPr="006A3A11">
        <w:rPr>
          <w:rFonts w:ascii="Book Antiqua" w:hAnsi="Book Antiqua"/>
          <w:color w:val="000000"/>
          <w:sz w:val="24"/>
          <w:szCs w:val="24"/>
          <w:lang w:eastAsia="zh-CN"/>
        </w:rPr>
        <w:t>Broader trials are warranted to develop protocols for early detection of cardiovascular risk and preventive intervention in individuals with cocaine use disorder.</w:t>
      </w:r>
    </w:p>
    <w:p w14:paraId="65EC2BBC" w14:textId="77777777" w:rsidR="00E46128" w:rsidRPr="006A3A11" w:rsidRDefault="00E46128" w:rsidP="006A3A11">
      <w:pPr>
        <w:spacing w:after="0" w:line="360" w:lineRule="auto"/>
        <w:jc w:val="both"/>
        <w:rPr>
          <w:rFonts w:ascii="Book Antiqua" w:hAnsi="Book Antiqua"/>
          <w:b/>
          <w:color w:val="000000"/>
          <w:sz w:val="24"/>
          <w:szCs w:val="24"/>
          <w:lang w:eastAsia="zh-CN"/>
        </w:rPr>
      </w:pPr>
    </w:p>
    <w:p w14:paraId="57F3D581" w14:textId="155E0579" w:rsidR="00E46128" w:rsidRPr="006A3A11" w:rsidRDefault="00E46128" w:rsidP="006A3A11">
      <w:pPr>
        <w:spacing w:after="0" w:line="360" w:lineRule="auto"/>
        <w:jc w:val="both"/>
        <w:rPr>
          <w:rFonts w:ascii="Book Antiqua" w:hAnsi="Book Antiqua"/>
          <w:sz w:val="24"/>
          <w:szCs w:val="24"/>
          <w:lang w:eastAsia="zh-CN"/>
        </w:rPr>
      </w:pPr>
      <w:proofErr w:type="spellStart"/>
      <w:r w:rsidRPr="006A3A11">
        <w:rPr>
          <w:rFonts w:ascii="Book Antiqua" w:hAnsi="Book Antiqua" w:cs="Arial"/>
          <w:sz w:val="24"/>
          <w:szCs w:val="24"/>
          <w:lang w:eastAsia="zh-CN"/>
        </w:rPr>
        <w:t>Bachi</w:t>
      </w:r>
      <w:proofErr w:type="spellEnd"/>
      <w:r w:rsidRPr="006A3A11">
        <w:rPr>
          <w:rFonts w:ascii="Book Antiqua" w:hAnsi="Book Antiqua" w:cs="Arial"/>
          <w:sz w:val="24"/>
          <w:szCs w:val="24"/>
          <w:lang w:eastAsia="zh-CN"/>
        </w:rPr>
        <w:t xml:space="preserve"> K, Mani V, Kaufman AE, </w:t>
      </w:r>
      <w:proofErr w:type="spellStart"/>
      <w:r w:rsidRPr="006A3A11">
        <w:rPr>
          <w:rFonts w:ascii="Book Antiqua" w:hAnsi="Book Antiqua" w:cs="Arial"/>
          <w:sz w:val="24"/>
          <w:szCs w:val="24"/>
          <w:lang w:eastAsia="zh-CN"/>
        </w:rPr>
        <w:t>Alie</w:t>
      </w:r>
      <w:proofErr w:type="spellEnd"/>
      <w:r w:rsidRPr="006A3A11">
        <w:rPr>
          <w:rFonts w:ascii="Book Antiqua" w:hAnsi="Book Antiqua" w:cs="Arial"/>
          <w:sz w:val="24"/>
          <w:szCs w:val="24"/>
          <w:lang w:eastAsia="zh-CN"/>
        </w:rPr>
        <w:t xml:space="preserve"> N, Goldstein RZ, </w:t>
      </w:r>
      <w:proofErr w:type="spellStart"/>
      <w:r w:rsidRPr="006A3A11">
        <w:rPr>
          <w:rFonts w:ascii="Book Antiqua" w:hAnsi="Book Antiqua" w:cs="Arial"/>
          <w:sz w:val="24"/>
          <w:szCs w:val="24"/>
          <w:lang w:eastAsia="zh-CN"/>
        </w:rPr>
        <w:t>Fayad</w:t>
      </w:r>
      <w:proofErr w:type="spellEnd"/>
      <w:r w:rsidRPr="006A3A11">
        <w:rPr>
          <w:rFonts w:ascii="Book Antiqua" w:hAnsi="Book Antiqua" w:cs="Arial"/>
          <w:sz w:val="24"/>
          <w:szCs w:val="24"/>
          <w:lang w:eastAsia="zh-CN"/>
        </w:rPr>
        <w:t xml:space="preserve"> ZA, Alia-Klein N. </w:t>
      </w:r>
      <w:r w:rsidRPr="006A3A11">
        <w:rPr>
          <w:rFonts w:ascii="Book Antiqua" w:hAnsi="Book Antiqua" w:cs="Arial"/>
          <w:sz w:val="24"/>
          <w:szCs w:val="24"/>
        </w:rPr>
        <w:t xml:space="preserve">Imaging plaque inflammation in asymptomatic cocaine addicted individuals with simultaneous </w:t>
      </w:r>
      <w:r w:rsidRPr="006A3A11">
        <w:rPr>
          <w:rFonts w:ascii="Book Antiqua" w:eastAsia="MS Mincho" w:hAnsi="Book Antiqua" w:cs="Arial"/>
          <w:sz w:val="24"/>
          <w:szCs w:val="24"/>
        </w:rPr>
        <w:t>positron emission tomography</w:t>
      </w:r>
      <w:r w:rsidRPr="006A3A11">
        <w:rPr>
          <w:rFonts w:ascii="Book Antiqua" w:hAnsi="Book Antiqua" w:cs="Arial"/>
          <w:sz w:val="24"/>
          <w:szCs w:val="24"/>
        </w:rPr>
        <w:t>/</w:t>
      </w:r>
      <w:r w:rsidRPr="006A3A11">
        <w:rPr>
          <w:rFonts w:ascii="Book Antiqua" w:eastAsia="MS Mincho" w:hAnsi="Book Antiqua" w:cs="Arial"/>
          <w:sz w:val="24"/>
          <w:szCs w:val="24"/>
        </w:rPr>
        <w:t>magnetic resonance</w:t>
      </w:r>
      <w:r w:rsidRPr="006A3A11">
        <w:rPr>
          <w:rFonts w:ascii="Book Antiqua" w:hAnsi="Book Antiqua"/>
          <w:sz w:val="24"/>
          <w:szCs w:val="24"/>
          <w:lang w:eastAsia="zh-CN"/>
        </w:rPr>
        <w:t xml:space="preserve"> </w:t>
      </w:r>
      <w:r w:rsidRPr="006A3A11">
        <w:rPr>
          <w:rFonts w:ascii="Book Antiqua" w:hAnsi="Book Antiqua" w:cs="Arial"/>
          <w:sz w:val="24"/>
          <w:szCs w:val="24"/>
        </w:rPr>
        <w:t>imaging</w:t>
      </w:r>
      <w:r w:rsidRPr="006A3A11">
        <w:rPr>
          <w:rFonts w:ascii="Book Antiqua" w:hAnsi="Book Antiqua" w:cs="Arial"/>
          <w:sz w:val="24"/>
          <w:szCs w:val="24"/>
          <w:lang w:eastAsia="zh-CN"/>
        </w:rPr>
        <w:t>.</w:t>
      </w:r>
      <w:r w:rsidRPr="006A3A11">
        <w:rPr>
          <w:rStyle w:val="CommentReference"/>
          <w:rFonts w:ascii="Book Antiqua" w:hAnsi="Book Antiqua"/>
          <w:sz w:val="24"/>
          <w:szCs w:val="24"/>
        </w:rPr>
        <w:t xml:space="preserve"> </w:t>
      </w:r>
      <w:r w:rsidRPr="006A3A11">
        <w:rPr>
          <w:rStyle w:val="publisherid"/>
          <w:rFonts w:ascii="Book Antiqua" w:hAnsi="Book Antiqua"/>
          <w:i/>
          <w:sz w:val="24"/>
          <w:szCs w:val="24"/>
        </w:rPr>
        <w:t xml:space="preserve">World J </w:t>
      </w:r>
      <w:proofErr w:type="spellStart"/>
      <w:r w:rsidRPr="006A3A11">
        <w:rPr>
          <w:rStyle w:val="publisherid"/>
          <w:rFonts w:ascii="Book Antiqua" w:hAnsi="Book Antiqua"/>
          <w:i/>
          <w:sz w:val="24"/>
          <w:szCs w:val="24"/>
        </w:rPr>
        <w:t>Radiol</w:t>
      </w:r>
      <w:proofErr w:type="spellEnd"/>
      <w:r w:rsidRPr="006A3A11">
        <w:rPr>
          <w:rFonts w:ascii="Book Antiqua" w:hAnsi="Book Antiqua"/>
          <w:color w:val="000000"/>
          <w:sz w:val="24"/>
          <w:szCs w:val="24"/>
        </w:rPr>
        <w:t xml:space="preserve"> </w:t>
      </w:r>
      <w:r w:rsidRPr="006A3A11">
        <w:rPr>
          <w:rFonts w:ascii="Book Antiqua" w:hAnsi="Book Antiqua"/>
          <w:color w:val="000000"/>
          <w:sz w:val="24"/>
          <w:szCs w:val="24"/>
          <w:lang w:eastAsia="zh-CN"/>
        </w:rPr>
        <w:t>2019</w:t>
      </w:r>
      <w:r w:rsidRPr="006A3A11">
        <w:rPr>
          <w:rFonts w:ascii="Book Antiqua" w:hAnsi="Book Antiqua"/>
          <w:color w:val="000000"/>
          <w:sz w:val="24"/>
          <w:szCs w:val="24"/>
        </w:rPr>
        <w:t>; In press</w:t>
      </w:r>
    </w:p>
    <w:p w14:paraId="5CEAFB16" w14:textId="77777777" w:rsidR="00227614" w:rsidRPr="006A3A11" w:rsidRDefault="00227614" w:rsidP="006A3A11">
      <w:pPr>
        <w:spacing w:after="0" w:line="360" w:lineRule="auto"/>
        <w:jc w:val="both"/>
        <w:rPr>
          <w:rFonts w:ascii="Book Antiqua" w:hAnsi="Book Antiqua" w:cs="Arial"/>
          <w:b/>
          <w:sz w:val="24"/>
          <w:szCs w:val="24"/>
          <w:lang w:eastAsia="zh-CN"/>
        </w:rPr>
      </w:pPr>
    </w:p>
    <w:p w14:paraId="27D91811" w14:textId="77777777" w:rsidR="00FC2171" w:rsidRPr="006A3A11" w:rsidRDefault="00FC2171" w:rsidP="006A3A11">
      <w:pPr>
        <w:spacing w:after="0" w:line="360" w:lineRule="auto"/>
        <w:jc w:val="both"/>
        <w:rPr>
          <w:rFonts w:ascii="Book Antiqua" w:hAnsi="Book Antiqua" w:cs="Arial"/>
          <w:b/>
          <w:sz w:val="24"/>
          <w:szCs w:val="24"/>
        </w:rPr>
      </w:pPr>
      <w:r w:rsidRPr="006A3A11">
        <w:rPr>
          <w:rFonts w:ascii="Book Antiqua" w:hAnsi="Book Antiqua" w:cs="Arial"/>
          <w:b/>
          <w:sz w:val="24"/>
          <w:szCs w:val="24"/>
        </w:rPr>
        <w:br w:type="page"/>
      </w:r>
    </w:p>
    <w:p w14:paraId="033EC539" w14:textId="4F87CD3A" w:rsidR="00CC4DD9" w:rsidRPr="006A3A11" w:rsidRDefault="00FC2171" w:rsidP="006A3A11">
      <w:pPr>
        <w:spacing w:after="0" w:line="360" w:lineRule="auto"/>
        <w:jc w:val="both"/>
        <w:rPr>
          <w:rFonts w:ascii="Book Antiqua" w:hAnsi="Book Antiqua" w:cs="Arial"/>
          <w:b/>
          <w:sz w:val="24"/>
          <w:szCs w:val="24"/>
        </w:rPr>
      </w:pPr>
      <w:r w:rsidRPr="006A3A11">
        <w:rPr>
          <w:rFonts w:ascii="Book Antiqua" w:hAnsi="Book Antiqua" w:cs="Arial"/>
          <w:b/>
          <w:sz w:val="24"/>
          <w:szCs w:val="24"/>
        </w:rPr>
        <w:lastRenderedPageBreak/>
        <w:t>INTRODUCTION</w:t>
      </w:r>
    </w:p>
    <w:p w14:paraId="1A20C6F2" w14:textId="188767F8" w:rsidR="00B42043" w:rsidRPr="006A3A11" w:rsidRDefault="004E0780" w:rsidP="006A3A11">
      <w:pPr>
        <w:tabs>
          <w:tab w:val="left" w:pos="90"/>
        </w:tabs>
        <w:spacing w:after="0" w:line="360" w:lineRule="auto"/>
        <w:jc w:val="both"/>
        <w:outlineLvl w:val="2"/>
        <w:rPr>
          <w:rFonts w:ascii="Book Antiqua" w:hAnsi="Book Antiqua" w:cs="Arial"/>
          <w:sz w:val="24"/>
          <w:szCs w:val="24"/>
        </w:rPr>
      </w:pPr>
      <w:r w:rsidRPr="006A3A11">
        <w:rPr>
          <w:rFonts w:ascii="Book Antiqua" w:hAnsi="Book Antiqua" w:cs="Arial"/>
          <w:sz w:val="24"/>
          <w:szCs w:val="24"/>
        </w:rPr>
        <w:t>Cocaine use disorder (CUD)</w:t>
      </w:r>
      <w:r w:rsidR="00DA4931" w:rsidRPr="006A3A11">
        <w:rPr>
          <w:rFonts w:ascii="Book Antiqua" w:hAnsi="Book Antiqua" w:cs="Arial"/>
          <w:sz w:val="24"/>
          <w:szCs w:val="24"/>
        </w:rPr>
        <w:t>,</w:t>
      </w:r>
      <w:r w:rsidRPr="006A3A11">
        <w:rPr>
          <w:rFonts w:ascii="Book Antiqua" w:hAnsi="Book Antiqua" w:cs="Arial"/>
          <w:sz w:val="24"/>
          <w:szCs w:val="24"/>
        </w:rPr>
        <w:t xml:space="preserve"> </w:t>
      </w:r>
      <w:r w:rsidR="00A52392" w:rsidRPr="006A3A11">
        <w:rPr>
          <w:rFonts w:ascii="Book Antiqua" w:hAnsi="Book Antiqua" w:cs="Arial"/>
          <w:sz w:val="24"/>
          <w:szCs w:val="24"/>
        </w:rPr>
        <w:t>chronic brain</w:t>
      </w:r>
      <w:r w:rsidR="009A7C13" w:rsidRPr="006A3A11">
        <w:rPr>
          <w:rFonts w:ascii="Book Antiqua" w:hAnsi="Book Antiqua" w:cs="Arial"/>
          <w:sz w:val="24"/>
          <w:szCs w:val="24"/>
        </w:rPr>
        <w:t xml:space="preserve"> disease</w:t>
      </w:r>
      <w:r w:rsidR="00DA4931" w:rsidRPr="006A3A11">
        <w:rPr>
          <w:rFonts w:ascii="Book Antiqua" w:hAnsi="Book Antiqua" w:cs="Arial"/>
          <w:sz w:val="24"/>
          <w:szCs w:val="24"/>
        </w:rPr>
        <w:t>,</w:t>
      </w:r>
      <w:r w:rsidR="009A7C13" w:rsidRPr="006A3A11">
        <w:rPr>
          <w:rFonts w:ascii="Book Antiqua" w:hAnsi="Book Antiqua" w:cs="Arial"/>
          <w:sz w:val="24"/>
          <w:szCs w:val="24"/>
        </w:rPr>
        <w:t xml:space="preserve"> </w:t>
      </w:r>
      <w:r w:rsidR="00DA4931" w:rsidRPr="006A3A11">
        <w:rPr>
          <w:rFonts w:ascii="Book Antiqua" w:hAnsi="Book Antiqua" w:cs="Arial"/>
          <w:sz w:val="24"/>
          <w:szCs w:val="24"/>
        </w:rPr>
        <w:t xml:space="preserve">imparts </w:t>
      </w:r>
      <w:r w:rsidR="00A52392" w:rsidRPr="006A3A11">
        <w:rPr>
          <w:rFonts w:ascii="Book Antiqua" w:hAnsi="Book Antiqua" w:cs="Arial"/>
          <w:sz w:val="24"/>
          <w:szCs w:val="24"/>
        </w:rPr>
        <w:t xml:space="preserve">multiple </w:t>
      </w:r>
      <w:r w:rsidR="00345107" w:rsidRPr="006A3A11">
        <w:rPr>
          <w:rFonts w:ascii="Book Antiqua" w:hAnsi="Book Antiqua" w:cs="Arial"/>
          <w:sz w:val="24"/>
          <w:szCs w:val="24"/>
        </w:rPr>
        <w:t xml:space="preserve">cardiovascular effects. The phenomenology of cocaine addiction </w:t>
      </w:r>
      <w:r w:rsidR="009A7C13" w:rsidRPr="006A3A11">
        <w:rPr>
          <w:rFonts w:ascii="Book Antiqua" w:hAnsi="Book Antiqua" w:cs="Arial"/>
          <w:sz w:val="24"/>
          <w:szCs w:val="24"/>
        </w:rPr>
        <w:t xml:space="preserve">involves decades of chronic cocaine </w:t>
      </w:r>
      <w:r w:rsidR="00345107" w:rsidRPr="006A3A11">
        <w:rPr>
          <w:rFonts w:ascii="Book Antiqua" w:hAnsi="Book Antiqua" w:cs="Arial"/>
          <w:sz w:val="24"/>
          <w:szCs w:val="24"/>
        </w:rPr>
        <w:t xml:space="preserve">and other drug use as well as an </w:t>
      </w:r>
      <w:r w:rsidR="009A7C13" w:rsidRPr="006A3A11">
        <w:rPr>
          <w:rFonts w:ascii="Book Antiqua" w:hAnsi="Book Antiqua" w:cs="Arial"/>
          <w:sz w:val="24"/>
          <w:szCs w:val="24"/>
        </w:rPr>
        <w:t>unhealthy lifestyle (</w:t>
      </w:r>
      <w:r w:rsidR="009A7C13" w:rsidRPr="006A3A11">
        <w:rPr>
          <w:rFonts w:ascii="Book Antiqua" w:hAnsi="Book Antiqua" w:cs="Arial"/>
          <w:i/>
          <w:sz w:val="24"/>
          <w:szCs w:val="24"/>
        </w:rPr>
        <w:t>e.g.</w:t>
      </w:r>
      <w:r w:rsidR="009A7C13" w:rsidRPr="006A3A11">
        <w:rPr>
          <w:rFonts w:ascii="Book Antiqua" w:hAnsi="Book Antiqua" w:cs="Arial"/>
          <w:sz w:val="24"/>
          <w:szCs w:val="24"/>
        </w:rPr>
        <w:t>, poor sleep and nutrition)</w:t>
      </w:r>
      <w:r w:rsidR="00680618" w:rsidRPr="006A3A11">
        <w:rPr>
          <w:rFonts w:ascii="Book Antiqua" w:hAnsi="Book Antiqua" w:cs="Arial"/>
          <w:sz w:val="24"/>
          <w:szCs w:val="24"/>
        </w:rPr>
        <w:t xml:space="preserve"> that affect cardiovascular health</w:t>
      </w:r>
      <w:r w:rsidR="00345107" w:rsidRPr="006A3A11">
        <w:rPr>
          <w:rFonts w:ascii="Book Antiqua" w:hAnsi="Book Antiqua" w:cs="Arial"/>
          <w:sz w:val="24"/>
          <w:szCs w:val="24"/>
        </w:rPr>
        <w:t xml:space="preserve">. </w:t>
      </w:r>
      <w:r w:rsidR="007433BB" w:rsidRPr="006A3A11">
        <w:rPr>
          <w:rFonts w:ascii="Book Antiqua" w:hAnsi="Book Antiqua" w:cs="Arial"/>
          <w:sz w:val="24"/>
          <w:szCs w:val="24"/>
        </w:rPr>
        <w:t>Furthermore, c</w:t>
      </w:r>
      <w:r w:rsidR="00345107" w:rsidRPr="006A3A11">
        <w:rPr>
          <w:rFonts w:ascii="Book Antiqua" w:hAnsi="Book Antiqua" w:cs="Arial"/>
          <w:sz w:val="24"/>
          <w:szCs w:val="24"/>
        </w:rPr>
        <w:t>ocaine</w:t>
      </w:r>
      <w:r w:rsidR="00C72D16" w:rsidRPr="006A3A11">
        <w:rPr>
          <w:rFonts w:ascii="Book Antiqua" w:hAnsi="Book Antiqua" w:cs="Arial"/>
          <w:sz w:val="24"/>
          <w:szCs w:val="24"/>
        </w:rPr>
        <w:t xml:space="preserve">’s main vasoactive metabolite </w:t>
      </w:r>
      <w:proofErr w:type="spellStart"/>
      <w:r w:rsidR="00C72D16" w:rsidRPr="006A3A11">
        <w:rPr>
          <w:rFonts w:ascii="Book Antiqua" w:hAnsi="Book Antiqua" w:cs="Arial"/>
          <w:sz w:val="24"/>
          <w:szCs w:val="24"/>
        </w:rPr>
        <w:t>benzoylmethylecgonine</w:t>
      </w:r>
      <w:proofErr w:type="spellEnd"/>
      <w:r w:rsidR="00C72D16" w:rsidRPr="006A3A11">
        <w:rPr>
          <w:rFonts w:ascii="Book Antiqua" w:hAnsi="Book Antiqua" w:cs="Arial"/>
          <w:sz w:val="24"/>
          <w:szCs w:val="24"/>
        </w:rPr>
        <w:t xml:space="preserve">, a tropane alkaloid, is associated with hematological effects on the vessel and the loss of the endothelium’s protective </w:t>
      </w:r>
      <w:proofErr w:type="gramStart"/>
      <w:r w:rsidR="00C72D16" w:rsidRPr="006A3A11">
        <w:rPr>
          <w:rFonts w:ascii="Book Antiqua" w:hAnsi="Book Antiqua" w:cs="Arial"/>
          <w:sz w:val="24"/>
          <w:szCs w:val="24"/>
        </w:rPr>
        <w:t>functions</w:t>
      </w:r>
      <w:r w:rsidR="00284BF7" w:rsidRPr="006A3A11">
        <w:rPr>
          <w:rFonts w:ascii="Book Antiqua" w:hAnsi="Book Antiqua" w:cs="Arial"/>
          <w:sz w:val="24"/>
          <w:szCs w:val="24"/>
          <w:vertAlign w:val="superscript"/>
          <w:lang w:eastAsia="zh-CN"/>
        </w:rPr>
        <w:t>[</w:t>
      </w:r>
      <w:proofErr w:type="gramEnd"/>
      <w:r w:rsidR="00284BF7" w:rsidRPr="006A3A11">
        <w:rPr>
          <w:rFonts w:ascii="Book Antiqua" w:hAnsi="Book Antiqua" w:cs="Arial"/>
          <w:sz w:val="24"/>
          <w:szCs w:val="24"/>
          <w:vertAlign w:val="superscript"/>
          <w:lang w:eastAsia="zh-CN"/>
        </w:rPr>
        <w:t>1-3]</w:t>
      </w:r>
      <w:r w:rsidR="00EA5513" w:rsidRPr="006A3A11">
        <w:rPr>
          <w:rFonts w:ascii="Book Antiqua" w:hAnsi="Book Antiqua" w:cs="Arial"/>
          <w:sz w:val="24"/>
          <w:szCs w:val="24"/>
          <w:lang w:eastAsia="zh-CN"/>
        </w:rPr>
        <w:t>.</w:t>
      </w:r>
      <w:r w:rsidRPr="006A3A11">
        <w:rPr>
          <w:rFonts w:ascii="Book Antiqua" w:hAnsi="Book Antiqua" w:cs="Arial"/>
          <w:sz w:val="24"/>
          <w:szCs w:val="24"/>
        </w:rPr>
        <w:t xml:space="preserve"> </w:t>
      </w:r>
      <w:r w:rsidR="00BB7ECB" w:rsidRPr="006A3A11">
        <w:rPr>
          <w:rFonts w:ascii="Book Antiqua" w:hAnsi="Book Antiqua" w:cs="Arial"/>
          <w:sz w:val="24"/>
          <w:szCs w:val="24"/>
        </w:rPr>
        <w:t>Cocaine</w:t>
      </w:r>
      <w:r w:rsidR="00055851" w:rsidRPr="006A3A11">
        <w:rPr>
          <w:rFonts w:ascii="Book Antiqua" w:hAnsi="Book Antiqua" w:cs="Arial"/>
          <w:sz w:val="24"/>
          <w:szCs w:val="24"/>
        </w:rPr>
        <w:t xml:space="preserve"> creates an elevated immune system inflammatory state with increased pro-inflammatory cytokines, and brain-derived neurotrophic factor levels, all contributing to vascular </w:t>
      </w:r>
      <w:proofErr w:type="gramStart"/>
      <w:r w:rsidR="00055851" w:rsidRPr="006A3A11">
        <w:rPr>
          <w:rFonts w:ascii="Book Antiqua" w:hAnsi="Book Antiqua" w:cs="Arial"/>
          <w:sz w:val="24"/>
          <w:szCs w:val="24"/>
        </w:rPr>
        <w:t>disease</w:t>
      </w:r>
      <w:r w:rsidR="005C2FFB" w:rsidRPr="006A3A11">
        <w:rPr>
          <w:rFonts w:ascii="Book Antiqua" w:hAnsi="Book Antiqua" w:cs="Arial"/>
          <w:sz w:val="24"/>
          <w:szCs w:val="24"/>
          <w:vertAlign w:val="superscript"/>
          <w:lang w:eastAsia="zh-CN"/>
        </w:rPr>
        <w:t>[</w:t>
      </w:r>
      <w:proofErr w:type="gramEnd"/>
      <w:r w:rsidR="005C2FFB" w:rsidRPr="006A3A11">
        <w:rPr>
          <w:rFonts w:ascii="Book Antiqua" w:hAnsi="Book Antiqua" w:cs="Arial"/>
          <w:sz w:val="24"/>
          <w:szCs w:val="24"/>
          <w:vertAlign w:val="superscript"/>
          <w:lang w:eastAsia="zh-CN"/>
        </w:rPr>
        <w:t>4,5]</w:t>
      </w:r>
      <w:r w:rsidR="00055851" w:rsidRPr="006A3A11">
        <w:rPr>
          <w:rFonts w:ascii="Book Antiqua" w:hAnsi="Book Antiqua" w:cs="Arial"/>
          <w:sz w:val="24"/>
          <w:szCs w:val="24"/>
        </w:rPr>
        <w:t xml:space="preserve">. </w:t>
      </w:r>
      <w:r w:rsidRPr="006A3A11">
        <w:rPr>
          <w:rFonts w:ascii="Book Antiqua" w:hAnsi="Book Antiqua" w:cs="Arial"/>
          <w:sz w:val="24"/>
          <w:szCs w:val="24"/>
        </w:rPr>
        <w:t>These effects are expressed by activation of cells in the endothelium (interior surface of blood vessels) leading to macrophage proliferation and vascular inflammation, with subsequent formation of complex plaque that manifest</w:t>
      </w:r>
      <w:r w:rsidR="008E5799" w:rsidRPr="006A3A11">
        <w:rPr>
          <w:rFonts w:ascii="Book Antiqua" w:hAnsi="Book Antiqua" w:cs="Arial"/>
          <w:sz w:val="24"/>
          <w:szCs w:val="24"/>
        </w:rPr>
        <w:t>s</w:t>
      </w:r>
      <w:r w:rsidRPr="006A3A11">
        <w:rPr>
          <w:rFonts w:ascii="Book Antiqua" w:hAnsi="Book Antiqua" w:cs="Arial"/>
          <w:sz w:val="24"/>
          <w:szCs w:val="24"/>
        </w:rPr>
        <w:t xml:space="preserve"> as structural abnormalities and progress</w:t>
      </w:r>
      <w:r w:rsidR="00A27825" w:rsidRPr="006A3A11">
        <w:rPr>
          <w:rFonts w:ascii="Book Antiqua" w:hAnsi="Book Antiqua" w:cs="Arial"/>
          <w:sz w:val="24"/>
          <w:szCs w:val="24"/>
        </w:rPr>
        <w:t>es</w:t>
      </w:r>
      <w:r w:rsidRPr="006A3A11">
        <w:rPr>
          <w:rFonts w:ascii="Book Antiqua" w:hAnsi="Book Antiqua" w:cs="Arial"/>
          <w:sz w:val="24"/>
          <w:szCs w:val="24"/>
        </w:rPr>
        <w:t xml:space="preserve"> </w:t>
      </w:r>
      <w:r w:rsidR="00497C45" w:rsidRPr="006A3A11">
        <w:rPr>
          <w:rFonts w:ascii="Book Antiqua" w:hAnsi="Book Antiqua" w:cs="Arial"/>
          <w:sz w:val="24"/>
          <w:szCs w:val="24"/>
        </w:rPr>
        <w:t>to</w:t>
      </w:r>
      <w:r w:rsidRPr="006A3A11">
        <w:rPr>
          <w:rFonts w:ascii="Book Antiqua" w:hAnsi="Book Antiqua" w:cs="Arial"/>
          <w:sz w:val="24"/>
          <w:szCs w:val="24"/>
        </w:rPr>
        <w:t xml:space="preserve"> atherosclerotic </w:t>
      </w:r>
      <w:proofErr w:type="gramStart"/>
      <w:r w:rsidRPr="006A3A11">
        <w:rPr>
          <w:rFonts w:ascii="Book Antiqua" w:hAnsi="Book Antiqua" w:cs="Arial"/>
          <w:sz w:val="24"/>
          <w:szCs w:val="24"/>
        </w:rPr>
        <w:t>disease</w:t>
      </w:r>
      <w:r w:rsidR="00B16040" w:rsidRPr="006A3A11">
        <w:rPr>
          <w:rFonts w:ascii="Book Antiqua" w:hAnsi="Book Antiqua" w:cs="Arial"/>
          <w:sz w:val="24"/>
          <w:szCs w:val="24"/>
          <w:vertAlign w:val="superscript"/>
          <w:lang w:eastAsia="zh-CN"/>
        </w:rPr>
        <w:t>[</w:t>
      </w:r>
      <w:proofErr w:type="gramEnd"/>
      <w:r w:rsidR="00B16040" w:rsidRPr="006A3A11">
        <w:rPr>
          <w:rFonts w:ascii="Book Antiqua" w:hAnsi="Book Antiqua" w:cs="Arial"/>
          <w:sz w:val="24"/>
          <w:szCs w:val="24"/>
          <w:vertAlign w:val="superscript"/>
          <w:lang w:eastAsia="zh-CN"/>
        </w:rPr>
        <w:t>6,7]</w:t>
      </w:r>
      <w:r w:rsidRPr="006A3A11">
        <w:rPr>
          <w:rFonts w:ascii="Book Antiqua" w:hAnsi="Book Antiqua" w:cs="Arial"/>
          <w:sz w:val="24"/>
          <w:szCs w:val="24"/>
        </w:rPr>
        <w:t>. Atherosclerosis reflects a long-term inflammatory proces</w:t>
      </w:r>
      <w:r w:rsidR="006833FB" w:rsidRPr="006A3A11">
        <w:rPr>
          <w:rFonts w:ascii="Book Antiqua" w:hAnsi="Book Antiqua" w:cs="Arial"/>
          <w:sz w:val="24"/>
          <w:szCs w:val="24"/>
        </w:rPr>
        <w:t>s, where</w:t>
      </w:r>
      <w:r w:rsidR="00A27825" w:rsidRPr="006A3A11">
        <w:rPr>
          <w:rFonts w:ascii="Book Antiqua" w:hAnsi="Book Antiqua" w:cs="Arial"/>
          <w:sz w:val="24"/>
          <w:szCs w:val="24"/>
        </w:rPr>
        <w:t>,</w:t>
      </w:r>
      <w:r w:rsidR="006833FB" w:rsidRPr="006A3A11">
        <w:rPr>
          <w:rFonts w:ascii="Book Antiqua" w:hAnsi="Book Antiqua" w:cs="Arial"/>
          <w:sz w:val="24"/>
          <w:szCs w:val="24"/>
        </w:rPr>
        <w:t xml:space="preserve"> in medium to large arteries (</w:t>
      </w:r>
      <w:r w:rsidR="006833FB" w:rsidRPr="006A3A11">
        <w:rPr>
          <w:rFonts w:ascii="Book Antiqua" w:hAnsi="Book Antiqua" w:cs="Arial"/>
          <w:i/>
          <w:sz w:val="24"/>
          <w:szCs w:val="24"/>
        </w:rPr>
        <w:t>e.g.</w:t>
      </w:r>
      <w:r w:rsidR="006833FB" w:rsidRPr="006A3A11">
        <w:rPr>
          <w:rFonts w:ascii="Book Antiqua" w:hAnsi="Book Antiqua" w:cs="Arial"/>
          <w:sz w:val="24"/>
          <w:szCs w:val="24"/>
        </w:rPr>
        <w:t>, the carotid arteries)</w:t>
      </w:r>
      <w:r w:rsidR="00A27825" w:rsidRPr="006A3A11">
        <w:rPr>
          <w:rFonts w:ascii="Book Antiqua" w:hAnsi="Book Antiqua" w:cs="Arial"/>
          <w:sz w:val="24"/>
          <w:szCs w:val="24"/>
        </w:rPr>
        <w:t>,</w:t>
      </w:r>
      <w:r w:rsidR="006833FB" w:rsidRPr="006A3A11">
        <w:rPr>
          <w:rFonts w:ascii="Book Antiqua" w:hAnsi="Book Antiqua" w:cs="Arial"/>
          <w:sz w:val="24"/>
          <w:szCs w:val="24"/>
        </w:rPr>
        <w:t xml:space="preserve"> it may be</w:t>
      </w:r>
      <w:r w:rsidRPr="006A3A11">
        <w:rPr>
          <w:rFonts w:ascii="Book Antiqua" w:hAnsi="Book Antiqua" w:cs="Arial"/>
          <w:sz w:val="24"/>
          <w:szCs w:val="24"/>
        </w:rPr>
        <w:t xml:space="preserve"> present even</w:t>
      </w:r>
      <w:r w:rsidR="007A31D8" w:rsidRPr="006A3A11">
        <w:rPr>
          <w:rFonts w:ascii="Book Antiqua" w:hAnsi="Book Antiqua" w:cs="Arial"/>
          <w:sz w:val="24"/>
          <w:szCs w:val="24"/>
        </w:rPr>
        <w:t xml:space="preserve"> bef</w:t>
      </w:r>
      <w:r w:rsidR="00134D23" w:rsidRPr="006A3A11">
        <w:rPr>
          <w:rFonts w:ascii="Book Antiqua" w:hAnsi="Book Antiqua" w:cs="Arial"/>
          <w:sz w:val="24"/>
          <w:szCs w:val="24"/>
        </w:rPr>
        <w:t>ore it becomes susceptible to ru</w:t>
      </w:r>
      <w:r w:rsidR="007A31D8" w:rsidRPr="006A3A11">
        <w:rPr>
          <w:rFonts w:ascii="Book Antiqua" w:hAnsi="Book Antiqua" w:cs="Arial"/>
          <w:sz w:val="24"/>
          <w:szCs w:val="24"/>
        </w:rPr>
        <w:t>pture,</w:t>
      </w:r>
      <w:r w:rsidRPr="006A3A11">
        <w:rPr>
          <w:rFonts w:ascii="Book Antiqua" w:hAnsi="Book Antiqua" w:cs="Arial"/>
          <w:sz w:val="24"/>
          <w:szCs w:val="24"/>
        </w:rPr>
        <w:t xml:space="preserve"> without overt clinical </w:t>
      </w:r>
      <w:proofErr w:type="gramStart"/>
      <w:r w:rsidRPr="006A3A11">
        <w:rPr>
          <w:rFonts w:ascii="Book Antiqua" w:hAnsi="Book Antiqua" w:cs="Arial"/>
          <w:sz w:val="24"/>
          <w:szCs w:val="24"/>
        </w:rPr>
        <w:t>symptoms</w:t>
      </w:r>
      <w:r w:rsidR="008C28D7" w:rsidRPr="006A3A11">
        <w:rPr>
          <w:rFonts w:ascii="Book Antiqua" w:hAnsi="Book Antiqua" w:cs="Arial"/>
          <w:sz w:val="24"/>
          <w:szCs w:val="24"/>
          <w:vertAlign w:val="superscript"/>
          <w:lang w:eastAsia="zh-CN"/>
        </w:rPr>
        <w:t>[</w:t>
      </w:r>
      <w:proofErr w:type="gramEnd"/>
      <w:r w:rsidR="008C28D7" w:rsidRPr="006A3A11">
        <w:rPr>
          <w:rFonts w:ascii="Book Antiqua" w:hAnsi="Book Antiqua" w:cs="Arial"/>
          <w:sz w:val="24"/>
          <w:szCs w:val="24"/>
          <w:vertAlign w:val="superscript"/>
          <w:lang w:eastAsia="zh-CN"/>
        </w:rPr>
        <w:t>8]</w:t>
      </w:r>
      <w:r w:rsidRPr="006A3A11">
        <w:rPr>
          <w:rFonts w:ascii="Book Antiqua" w:hAnsi="Book Antiqua" w:cs="Arial"/>
          <w:sz w:val="24"/>
          <w:szCs w:val="24"/>
        </w:rPr>
        <w:t xml:space="preserve">. However, once symptoms occur, the artery is severely damaged and cerebral ischemia can ensue, a common fatal outcome in </w:t>
      </w:r>
      <w:proofErr w:type="gramStart"/>
      <w:r w:rsidRPr="006A3A11">
        <w:rPr>
          <w:rFonts w:ascii="Book Antiqua" w:hAnsi="Book Antiqua" w:cs="Arial"/>
          <w:sz w:val="24"/>
          <w:szCs w:val="24"/>
        </w:rPr>
        <w:t>CUD</w:t>
      </w:r>
      <w:r w:rsidR="008C28D7" w:rsidRPr="006A3A11">
        <w:rPr>
          <w:rFonts w:ascii="Book Antiqua" w:hAnsi="Book Antiqua" w:cs="Arial"/>
          <w:sz w:val="24"/>
          <w:szCs w:val="24"/>
          <w:vertAlign w:val="superscript"/>
          <w:lang w:eastAsia="zh-CN"/>
        </w:rPr>
        <w:t>[</w:t>
      </w:r>
      <w:proofErr w:type="gramEnd"/>
      <w:r w:rsidR="008C28D7" w:rsidRPr="006A3A11">
        <w:rPr>
          <w:rFonts w:ascii="Book Antiqua" w:hAnsi="Book Antiqua" w:cs="Arial"/>
          <w:sz w:val="24"/>
          <w:szCs w:val="24"/>
          <w:vertAlign w:val="superscript"/>
          <w:lang w:eastAsia="zh-CN"/>
        </w:rPr>
        <w:t>1,9]</w:t>
      </w:r>
      <w:r w:rsidRPr="006A3A11">
        <w:rPr>
          <w:rFonts w:ascii="Book Antiqua" w:hAnsi="Book Antiqua" w:cs="Arial"/>
          <w:sz w:val="24"/>
          <w:szCs w:val="24"/>
        </w:rPr>
        <w:t xml:space="preserve">. </w:t>
      </w:r>
    </w:p>
    <w:p w14:paraId="767CEBA0" w14:textId="406AFA9E" w:rsidR="00FE43DD" w:rsidRPr="006A3A11" w:rsidRDefault="008D64A1" w:rsidP="006A3A11">
      <w:pPr>
        <w:tabs>
          <w:tab w:val="left" w:pos="90"/>
        </w:tabs>
        <w:spacing w:after="0" w:line="360" w:lineRule="auto"/>
        <w:ind w:firstLineChars="100" w:firstLine="240"/>
        <w:jc w:val="both"/>
        <w:outlineLvl w:val="2"/>
        <w:rPr>
          <w:rFonts w:ascii="Book Antiqua" w:eastAsia="Times New Roman" w:hAnsi="Book Antiqua" w:cs="Arial"/>
          <w:sz w:val="24"/>
          <w:szCs w:val="24"/>
        </w:rPr>
      </w:pPr>
      <w:r w:rsidRPr="006A3A11">
        <w:rPr>
          <w:rFonts w:ascii="Book Antiqua" w:hAnsi="Book Antiqua" w:cs="Arial"/>
          <w:sz w:val="24"/>
          <w:szCs w:val="24"/>
        </w:rPr>
        <w:t>S</w:t>
      </w:r>
      <w:r w:rsidR="004E0780" w:rsidRPr="006A3A11">
        <w:rPr>
          <w:rFonts w:ascii="Book Antiqua" w:hAnsi="Book Antiqua" w:cs="Arial"/>
          <w:sz w:val="24"/>
          <w:szCs w:val="24"/>
        </w:rPr>
        <w:t xml:space="preserve">ignificant advances in </w:t>
      </w:r>
      <w:r w:rsidR="0069664D" w:rsidRPr="006A3A11">
        <w:rPr>
          <w:rFonts w:ascii="Book Antiqua" w:hAnsi="Book Antiqua" w:cs="Arial"/>
          <w:sz w:val="24"/>
          <w:szCs w:val="24"/>
        </w:rPr>
        <w:t>multi-modal</w:t>
      </w:r>
      <w:r w:rsidR="004E0780" w:rsidRPr="006A3A11">
        <w:rPr>
          <w:rFonts w:ascii="Book Antiqua" w:hAnsi="Book Antiqua" w:cs="Arial"/>
          <w:sz w:val="24"/>
          <w:szCs w:val="24"/>
        </w:rPr>
        <w:t xml:space="preserve"> imaging for early detection of atherosclerosis in asymptomatic populations who are at increased risk for vascular disease</w:t>
      </w:r>
      <w:r w:rsidR="00747D13" w:rsidRPr="006A3A11">
        <w:rPr>
          <w:rFonts w:ascii="Book Antiqua" w:hAnsi="Book Antiqua" w:cs="Arial"/>
          <w:sz w:val="24"/>
          <w:szCs w:val="24"/>
        </w:rPr>
        <w:t xml:space="preserve"> (</w:t>
      </w:r>
      <w:r w:rsidR="00747D13" w:rsidRPr="006A3A11">
        <w:rPr>
          <w:rFonts w:ascii="Book Antiqua" w:hAnsi="Book Antiqua" w:cs="Arial"/>
          <w:i/>
          <w:sz w:val="24"/>
          <w:szCs w:val="24"/>
        </w:rPr>
        <w:t>e.g.</w:t>
      </w:r>
      <w:r w:rsidR="00747D13" w:rsidRPr="006A3A11">
        <w:rPr>
          <w:rFonts w:ascii="Book Antiqua" w:hAnsi="Book Antiqua" w:cs="Arial"/>
          <w:sz w:val="24"/>
          <w:szCs w:val="24"/>
        </w:rPr>
        <w:t>, individuals with high cholesterol, Type II diabetes mellitus)</w:t>
      </w:r>
      <w:r w:rsidRPr="006A3A11">
        <w:rPr>
          <w:rFonts w:ascii="Book Antiqua" w:hAnsi="Book Antiqua" w:cs="Arial"/>
          <w:sz w:val="24"/>
          <w:szCs w:val="24"/>
        </w:rPr>
        <w:t xml:space="preserve"> have proven efficacy</w:t>
      </w:r>
      <w:r w:rsidR="00724C7F" w:rsidRPr="006A3A11">
        <w:rPr>
          <w:rFonts w:ascii="Book Antiqua" w:hAnsi="Book Antiqua" w:cs="Arial"/>
          <w:sz w:val="24"/>
          <w:szCs w:val="24"/>
        </w:rPr>
        <w:t xml:space="preserve"> for </w:t>
      </w:r>
      <w:r w:rsidR="00A4648D" w:rsidRPr="006A3A11">
        <w:rPr>
          <w:rFonts w:ascii="Book Antiqua" w:hAnsi="Book Antiqua" w:cs="Arial"/>
          <w:sz w:val="24"/>
          <w:szCs w:val="24"/>
        </w:rPr>
        <w:t xml:space="preserve">preventive </w:t>
      </w:r>
      <w:proofErr w:type="gramStart"/>
      <w:r w:rsidR="00724C7F" w:rsidRPr="006A3A11">
        <w:rPr>
          <w:rFonts w:ascii="Book Antiqua" w:hAnsi="Book Antiqua" w:cs="Arial"/>
          <w:sz w:val="24"/>
          <w:szCs w:val="24"/>
        </w:rPr>
        <w:t>treatment</w:t>
      </w:r>
      <w:r w:rsidR="0088473E" w:rsidRPr="006A3A11">
        <w:rPr>
          <w:rFonts w:ascii="Book Antiqua" w:hAnsi="Book Antiqua" w:cs="Arial"/>
          <w:sz w:val="24"/>
          <w:szCs w:val="24"/>
          <w:vertAlign w:val="superscript"/>
          <w:lang w:eastAsia="zh-CN"/>
        </w:rPr>
        <w:t>[</w:t>
      </w:r>
      <w:proofErr w:type="gramEnd"/>
      <w:r w:rsidR="0088473E" w:rsidRPr="006A3A11">
        <w:rPr>
          <w:rFonts w:ascii="Book Antiqua" w:hAnsi="Book Antiqua" w:cs="Arial"/>
          <w:sz w:val="24"/>
          <w:szCs w:val="24"/>
          <w:vertAlign w:val="superscript"/>
          <w:lang w:eastAsia="zh-CN"/>
        </w:rPr>
        <w:t>10,11]</w:t>
      </w:r>
      <w:r w:rsidR="007433BB" w:rsidRPr="006A3A11">
        <w:rPr>
          <w:rFonts w:ascii="Book Antiqua" w:hAnsi="Book Antiqua" w:cs="Arial"/>
          <w:sz w:val="24"/>
          <w:szCs w:val="24"/>
        </w:rPr>
        <w:t>.</w:t>
      </w:r>
      <w:r w:rsidR="004E0780" w:rsidRPr="006A3A11">
        <w:rPr>
          <w:rFonts w:ascii="Book Antiqua" w:hAnsi="Book Antiqua" w:cs="Arial"/>
          <w:sz w:val="24"/>
          <w:szCs w:val="24"/>
        </w:rPr>
        <w:t xml:space="preserve"> </w:t>
      </w:r>
      <w:r w:rsidR="007433BB" w:rsidRPr="006A3A11">
        <w:rPr>
          <w:rFonts w:ascii="Book Antiqua" w:hAnsi="Book Antiqua" w:cs="Arial"/>
          <w:sz w:val="24"/>
          <w:szCs w:val="24"/>
        </w:rPr>
        <w:t>Thus, characterizing</w:t>
      </w:r>
      <w:r w:rsidR="00694975" w:rsidRPr="006A3A11">
        <w:rPr>
          <w:rFonts w:ascii="Book Antiqua" w:hAnsi="Book Antiqua" w:cs="Arial"/>
          <w:sz w:val="24"/>
          <w:szCs w:val="24"/>
        </w:rPr>
        <w:t xml:space="preserve"> the atherosclerotic cascade </w:t>
      </w:r>
      <w:r w:rsidR="007433BB" w:rsidRPr="006A3A11">
        <w:rPr>
          <w:rFonts w:ascii="Book Antiqua" w:hAnsi="Book Antiqua" w:cs="Arial"/>
          <w:sz w:val="24"/>
          <w:szCs w:val="24"/>
        </w:rPr>
        <w:t xml:space="preserve">with </w:t>
      </w:r>
      <w:r w:rsidR="00694975" w:rsidRPr="006A3A11">
        <w:rPr>
          <w:rFonts w:ascii="Book Antiqua" w:hAnsi="Book Antiqua" w:cs="Arial"/>
          <w:sz w:val="24"/>
          <w:szCs w:val="24"/>
        </w:rPr>
        <w:t>magnetic resonance imaging (MRI) and positron emission tomography (PET)</w:t>
      </w:r>
      <w:r w:rsidR="007433BB" w:rsidRPr="006A3A11">
        <w:rPr>
          <w:rFonts w:ascii="Book Antiqua" w:hAnsi="Book Antiqua" w:cs="Arial"/>
          <w:sz w:val="24"/>
          <w:szCs w:val="24"/>
        </w:rPr>
        <w:t xml:space="preserve"> in asymptomatic individuals at cardiovascular risk can </w:t>
      </w:r>
      <w:r w:rsidR="00A27825" w:rsidRPr="006A3A11">
        <w:rPr>
          <w:rFonts w:ascii="Book Antiqua" w:hAnsi="Book Antiqua" w:cs="Arial"/>
          <w:sz w:val="24"/>
          <w:szCs w:val="24"/>
        </w:rPr>
        <w:t>help delineate</w:t>
      </w:r>
      <w:r w:rsidR="007433BB" w:rsidRPr="006A3A11">
        <w:rPr>
          <w:rFonts w:ascii="Book Antiqua" w:hAnsi="Book Antiqua" w:cs="Arial"/>
          <w:sz w:val="24"/>
          <w:szCs w:val="24"/>
        </w:rPr>
        <w:t xml:space="preserve"> disease stage and inform on medication choices and follow-up</w:t>
      </w:r>
      <w:r w:rsidR="0088473E" w:rsidRPr="006A3A11">
        <w:rPr>
          <w:rFonts w:ascii="Book Antiqua" w:hAnsi="Book Antiqua" w:cs="Arial"/>
          <w:sz w:val="24"/>
          <w:szCs w:val="24"/>
          <w:vertAlign w:val="superscript"/>
          <w:lang w:eastAsia="zh-CN"/>
        </w:rPr>
        <w:t>[10,11]</w:t>
      </w:r>
      <w:r w:rsidR="00694975" w:rsidRPr="006A3A11">
        <w:rPr>
          <w:rFonts w:ascii="Book Antiqua" w:hAnsi="Book Antiqua" w:cs="Arial"/>
          <w:sz w:val="24"/>
          <w:szCs w:val="24"/>
        </w:rPr>
        <w:t xml:space="preserve">. </w:t>
      </w:r>
      <w:r w:rsidR="00FE43DD" w:rsidRPr="006A3A11">
        <w:rPr>
          <w:rFonts w:ascii="Book Antiqua" w:eastAsia="Times New Roman" w:hAnsi="Book Antiqua" w:cs="Arial"/>
          <w:sz w:val="24"/>
          <w:szCs w:val="24"/>
        </w:rPr>
        <w:t>The presence of inflammation captured by PET-</w:t>
      </w:r>
      <w:r w:rsidR="00FE43DD" w:rsidRPr="006A3A11">
        <w:rPr>
          <w:rFonts w:ascii="Book Antiqua" w:hAnsi="Book Antiqua" w:cs="Arial"/>
          <w:sz w:val="24"/>
          <w:szCs w:val="24"/>
        </w:rPr>
        <w:t xml:space="preserve"> with 18F-fluorodeoxyglucose (</w:t>
      </w:r>
      <w:r w:rsidR="00FE43DD" w:rsidRPr="006A3A11">
        <w:rPr>
          <w:rFonts w:ascii="Book Antiqua" w:hAnsi="Book Antiqua" w:cs="Arial"/>
          <w:sz w:val="24"/>
          <w:szCs w:val="24"/>
          <w:vertAlign w:val="superscript"/>
        </w:rPr>
        <w:t>18</w:t>
      </w:r>
      <w:r w:rsidR="00FE43DD" w:rsidRPr="006A3A11">
        <w:rPr>
          <w:rFonts w:ascii="Book Antiqua" w:hAnsi="Book Antiqua" w:cs="Arial"/>
          <w:sz w:val="24"/>
          <w:szCs w:val="24"/>
        </w:rPr>
        <w:t>F-FDG)</w:t>
      </w:r>
      <w:r w:rsidR="00FE43DD" w:rsidRPr="006A3A11">
        <w:rPr>
          <w:rFonts w:ascii="Book Antiqua" w:eastAsia="Times New Roman" w:hAnsi="Book Antiqua" w:cs="Arial"/>
          <w:sz w:val="24"/>
          <w:szCs w:val="24"/>
        </w:rPr>
        <w:t xml:space="preserve"> is an important indicator of early stage disease progression and validation that the cause of vascular pathology is indeed atherosclerosis. For the purpose of imaging vascular inflammation, FDG is internalized (but not metabolized as in brain FDG) by tissues with active anaerobic metabolism, such as inflamed areas. </w:t>
      </w:r>
      <w:r w:rsidR="00FE43DD" w:rsidRPr="006A3A11">
        <w:rPr>
          <w:rFonts w:ascii="Book Antiqua" w:eastAsia="Times New Roman" w:hAnsi="Book Antiqua" w:cs="Arial"/>
          <w:sz w:val="24"/>
          <w:szCs w:val="24"/>
          <w:vertAlign w:val="superscript"/>
        </w:rPr>
        <w:t>18</w:t>
      </w:r>
      <w:r w:rsidR="00FE43DD" w:rsidRPr="006A3A11">
        <w:rPr>
          <w:rFonts w:ascii="Book Antiqua" w:eastAsia="Times New Roman" w:hAnsi="Book Antiqua" w:cs="Arial"/>
          <w:sz w:val="24"/>
          <w:szCs w:val="24"/>
        </w:rPr>
        <w:t xml:space="preserve">F-FDG PET can quantify inflammation in atherosclerotic </w:t>
      </w:r>
      <w:proofErr w:type="gramStart"/>
      <w:r w:rsidR="00FE43DD" w:rsidRPr="006A3A11">
        <w:rPr>
          <w:rFonts w:ascii="Book Antiqua" w:eastAsia="Times New Roman" w:hAnsi="Book Antiqua" w:cs="Arial"/>
          <w:sz w:val="24"/>
          <w:szCs w:val="24"/>
        </w:rPr>
        <w:t>plaques</w:t>
      </w:r>
      <w:r w:rsidR="00A37913" w:rsidRPr="006A3A11">
        <w:rPr>
          <w:rFonts w:ascii="Book Antiqua" w:hAnsi="Book Antiqua" w:cs="Arial"/>
          <w:sz w:val="24"/>
          <w:szCs w:val="24"/>
          <w:vertAlign w:val="superscript"/>
          <w:lang w:eastAsia="zh-CN"/>
        </w:rPr>
        <w:t>[</w:t>
      </w:r>
      <w:proofErr w:type="gramEnd"/>
      <w:r w:rsidR="00A37913" w:rsidRPr="006A3A11">
        <w:rPr>
          <w:rFonts w:ascii="Book Antiqua" w:hAnsi="Book Antiqua" w:cs="Arial"/>
          <w:sz w:val="24"/>
          <w:szCs w:val="24"/>
          <w:vertAlign w:val="superscript"/>
          <w:lang w:eastAsia="zh-CN"/>
        </w:rPr>
        <w:t>12-14]</w:t>
      </w:r>
      <w:r w:rsidR="00FE43DD" w:rsidRPr="006A3A11">
        <w:rPr>
          <w:rFonts w:ascii="Book Antiqua" w:eastAsia="Times New Roman" w:hAnsi="Book Antiqua" w:cs="Arial"/>
          <w:sz w:val="24"/>
          <w:szCs w:val="24"/>
        </w:rPr>
        <w:t xml:space="preserve"> and has been correlated consistently with plaque macrophage content (white blood cells </w:t>
      </w:r>
      <w:r w:rsidR="00FE43DD" w:rsidRPr="006A3A11">
        <w:rPr>
          <w:rFonts w:ascii="Book Antiqua" w:eastAsia="Times New Roman" w:hAnsi="Book Antiqua" w:cs="Arial"/>
          <w:sz w:val="24"/>
          <w:szCs w:val="24"/>
        </w:rPr>
        <w:lastRenderedPageBreak/>
        <w:t>that increase inflammation and stimulate the immune system) in atherosclerotic rabbits</w:t>
      </w:r>
      <w:r w:rsidR="00F77B93" w:rsidRPr="006A3A11">
        <w:rPr>
          <w:rFonts w:ascii="Book Antiqua" w:hAnsi="Book Antiqua" w:cs="Arial"/>
          <w:sz w:val="24"/>
          <w:szCs w:val="24"/>
          <w:vertAlign w:val="superscript"/>
          <w:lang w:eastAsia="zh-CN"/>
        </w:rPr>
        <w:t>[15]</w:t>
      </w:r>
      <w:r w:rsidR="00FE43DD" w:rsidRPr="006A3A11">
        <w:rPr>
          <w:rFonts w:ascii="Book Antiqua" w:eastAsia="Times New Roman" w:hAnsi="Book Antiqua" w:cs="Arial"/>
          <w:sz w:val="24"/>
          <w:szCs w:val="24"/>
        </w:rPr>
        <w:t xml:space="preserve"> and patients</w:t>
      </w:r>
      <w:r w:rsidR="00F77B93" w:rsidRPr="006A3A11">
        <w:rPr>
          <w:rFonts w:ascii="Book Antiqua" w:hAnsi="Book Antiqua" w:cs="Arial"/>
          <w:sz w:val="24"/>
          <w:szCs w:val="24"/>
          <w:vertAlign w:val="superscript"/>
          <w:lang w:eastAsia="zh-CN"/>
        </w:rPr>
        <w:t>[12,16,17]</w:t>
      </w:r>
      <w:r w:rsidR="00FE43DD" w:rsidRPr="006A3A11">
        <w:rPr>
          <w:rFonts w:ascii="Book Antiqua" w:eastAsia="Times New Roman" w:hAnsi="Book Antiqua" w:cs="Arial"/>
          <w:sz w:val="24"/>
          <w:szCs w:val="24"/>
        </w:rPr>
        <w:t xml:space="preserve">. </w:t>
      </w:r>
      <w:r w:rsidR="007433BB" w:rsidRPr="006A3A11">
        <w:rPr>
          <w:rFonts w:ascii="Book Antiqua" w:eastAsia="Times New Roman" w:hAnsi="Book Antiqua" w:cs="Arial"/>
          <w:sz w:val="24"/>
          <w:szCs w:val="24"/>
        </w:rPr>
        <w:t xml:space="preserve">An important indication of atherosclerosis overall burden is </w:t>
      </w:r>
      <w:r w:rsidR="006D0274" w:rsidRPr="006A3A11">
        <w:rPr>
          <w:rFonts w:ascii="Book Antiqua" w:eastAsia="Times New Roman" w:hAnsi="Book Antiqua" w:cs="Arial"/>
          <w:sz w:val="24"/>
          <w:szCs w:val="24"/>
        </w:rPr>
        <w:t>assessed</w:t>
      </w:r>
      <w:r w:rsidR="007433BB" w:rsidRPr="006A3A11">
        <w:rPr>
          <w:rFonts w:ascii="Book Antiqua" w:eastAsia="Times New Roman" w:hAnsi="Book Antiqua" w:cs="Arial"/>
          <w:sz w:val="24"/>
          <w:szCs w:val="24"/>
        </w:rPr>
        <w:t xml:space="preserve"> using </w:t>
      </w:r>
      <w:r w:rsidR="008B066C" w:rsidRPr="006A3A11">
        <w:rPr>
          <w:rFonts w:ascii="Book Antiqua" w:eastAsia="Times New Roman" w:hAnsi="Book Antiqua" w:cs="Arial"/>
          <w:sz w:val="24"/>
          <w:szCs w:val="24"/>
        </w:rPr>
        <w:t>MR</w:t>
      </w:r>
      <w:r w:rsidR="007433BB" w:rsidRPr="006A3A11">
        <w:rPr>
          <w:rFonts w:ascii="Book Antiqua" w:eastAsia="Times New Roman" w:hAnsi="Book Antiqua" w:cs="Arial"/>
          <w:sz w:val="24"/>
          <w:szCs w:val="24"/>
        </w:rPr>
        <w:t xml:space="preserve">, </w:t>
      </w:r>
      <w:r w:rsidR="00FE43DD" w:rsidRPr="006A3A11">
        <w:rPr>
          <w:rFonts w:ascii="Book Antiqua" w:eastAsia="Times New Roman" w:hAnsi="Book Antiqua" w:cs="Arial"/>
          <w:sz w:val="24"/>
          <w:szCs w:val="24"/>
        </w:rPr>
        <w:t xml:space="preserve">an excellent modality for evaluating the blood vessel wall. </w:t>
      </w:r>
      <w:r w:rsidR="006D0274" w:rsidRPr="006A3A11">
        <w:rPr>
          <w:rFonts w:ascii="Book Antiqua" w:eastAsia="Times New Roman" w:hAnsi="Book Antiqua" w:cs="Arial"/>
          <w:sz w:val="24"/>
          <w:szCs w:val="24"/>
        </w:rPr>
        <w:t>The MR sequence uses b</w:t>
      </w:r>
      <w:r w:rsidR="00FE43DD" w:rsidRPr="006A3A11">
        <w:rPr>
          <w:rFonts w:ascii="Book Antiqua" w:eastAsia="Times New Roman" w:hAnsi="Book Antiqua" w:cs="Arial"/>
          <w:sz w:val="24"/>
          <w:szCs w:val="24"/>
        </w:rPr>
        <w:t>lack (or dark) blood techniques, in which the blood appears black and the arterial wall can be seen, accurately depict</w:t>
      </w:r>
      <w:r w:rsidR="00D4053A" w:rsidRPr="006A3A11">
        <w:rPr>
          <w:rFonts w:ascii="Book Antiqua" w:eastAsia="Times New Roman" w:hAnsi="Book Antiqua" w:cs="Arial"/>
          <w:sz w:val="24"/>
          <w:szCs w:val="24"/>
        </w:rPr>
        <w:t>ing</w:t>
      </w:r>
      <w:r w:rsidR="00FE43DD" w:rsidRPr="006A3A11">
        <w:rPr>
          <w:rFonts w:ascii="Book Antiqua" w:eastAsia="Times New Roman" w:hAnsi="Book Antiqua" w:cs="Arial"/>
          <w:sz w:val="24"/>
          <w:szCs w:val="24"/>
        </w:rPr>
        <w:t xml:space="preserve"> plaque presence, size, and morphology with sub-millimeter resolution and high reproducibility, providing new indices of atherosclerotic burden that can be applied in large scale studies to varied populations</w:t>
      </w:r>
      <w:r w:rsidR="008B066C" w:rsidRPr="006A3A11">
        <w:rPr>
          <w:rFonts w:ascii="Book Antiqua" w:hAnsi="Book Antiqua" w:cs="Arial"/>
          <w:sz w:val="24"/>
          <w:szCs w:val="24"/>
          <w:vertAlign w:val="superscript"/>
          <w:lang w:eastAsia="zh-CN"/>
        </w:rPr>
        <w:t>[6]</w:t>
      </w:r>
      <w:r w:rsidR="00FE43DD" w:rsidRPr="006A3A11">
        <w:rPr>
          <w:rFonts w:ascii="Book Antiqua" w:eastAsia="Times New Roman" w:hAnsi="Book Antiqua" w:cs="Arial"/>
          <w:sz w:val="24"/>
          <w:szCs w:val="24"/>
        </w:rPr>
        <w:t>.</w:t>
      </w:r>
    </w:p>
    <w:p w14:paraId="31684C3C" w14:textId="7E95FA76" w:rsidR="00EF5BC7" w:rsidRPr="006A3A11" w:rsidRDefault="003E1269" w:rsidP="006A3A11">
      <w:pPr>
        <w:spacing w:after="0" w:line="360" w:lineRule="auto"/>
        <w:ind w:firstLineChars="100" w:firstLine="240"/>
        <w:jc w:val="both"/>
        <w:rPr>
          <w:rFonts w:ascii="Book Antiqua" w:hAnsi="Book Antiqua" w:cs="Arial"/>
          <w:sz w:val="24"/>
          <w:szCs w:val="24"/>
          <w:lang w:eastAsia="zh-CN"/>
        </w:rPr>
      </w:pPr>
      <w:r w:rsidRPr="006A3A11">
        <w:rPr>
          <w:rFonts w:ascii="Book Antiqua" w:hAnsi="Book Antiqua" w:cs="Arial"/>
          <w:sz w:val="24"/>
          <w:szCs w:val="24"/>
        </w:rPr>
        <w:t xml:space="preserve">Thus, PET with FDG can detect early </w:t>
      </w:r>
      <w:r w:rsidR="0013577C" w:rsidRPr="006A3A11">
        <w:rPr>
          <w:rFonts w:ascii="Book Antiqua" w:hAnsi="Book Antiqua" w:cs="Arial"/>
          <w:sz w:val="24"/>
          <w:szCs w:val="24"/>
        </w:rPr>
        <w:t xml:space="preserve">disease </w:t>
      </w:r>
      <w:r w:rsidRPr="006A3A11">
        <w:rPr>
          <w:rFonts w:ascii="Book Antiqua" w:hAnsi="Book Antiqua" w:cs="Arial"/>
          <w:sz w:val="24"/>
          <w:szCs w:val="24"/>
        </w:rPr>
        <w:t xml:space="preserve">stages and simultaneous MR is used to </w:t>
      </w:r>
      <w:r w:rsidR="0013577C" w:rsidRPr="006A3A11">
        <w:rPr>
          <w:rFonts w:ascii="Book Antiqua" w:hAnsi="Book Antiqua" w:cs="Arial"/>
          <w:sz w:val="24"/>
          <w:szCs w:val="24"/>
        </w:rPr>
        <w:t xml:space="preserve">quantify </w:t>
      </w:r>
      <w:r w:rsidR="00E62477" w:rsidRPr="006A3A11">
        <w:rPr>
          <w:rFonts w:ascii="Book Antiqua" w:hAnsi="Book Antiqua" w:cs="Arial"/>
          <w:sz w:val="24"/>
          <w:szCs w:val="24"/>
        </w:rPr>
        <w:t>atherosclerosis</w:t>
      </w:r>
      <w:r w:rsidRPr="006A3A11">
        <w:rPr>
          <w:rFonts w:ascii="Book Antiqua" w:hAnsi="Book Antiqua" w:cs="Arial"/>
          <w:sz w:val="24"/>
          <w:szCs w:val="24"/>
        </w:rPr>
        <w:t xml:space="preserve"> burden. </w:t>
      </w:r>
      <w:r w:rsidR="004E0780" w:rsidRPr="006A3A11">
        <w:rPr>
          <w:rFonts w:ascii="Book Antiqua" w:hAnsi="Book Antiqua" w:cs="Arial"/>
          <w:sz w:val="24"/>
          <w:szCs w:val="24"/>
        </w:rPr>
        <w:t>Such simultaneous PET/</w:t>
      </w:r>
      <w:proofErr w:type="gramStart"/>
      <w:r w:rsidR="004E0780" w:rsidRPr="006A3A11">
        <w:rPr>
          <w:rFonts w:ascii="Book Antiqua" w:hAnsi="Book Antiqua" w:cs="Arial"/>
          <w:sz w:val="24"/>
          <w:szCs w:val="24"/>
        </w:rPr>
        <w:t>MRI</w:t>
      </w:r>
      <w:r w:rsidR="008B066C" w:rsidRPr="006A3A11">
        <w:rPr>
          <w:rFonts w:ascii="Book Antiqua" w:hAnsi="Book Antiqua" w:cs="Arial"/>
          <w:sz w:val="24"/>
          <w:szCs w:val="24"/>
          <w:vertAlign w:val="superscript"/>
          <w:lang w:eastAsia="zh-CN"/>
        </w:rPr>
        <w:t>[</w:t>
      </w:r>
      <w:proofErr w:type="gramEnd"/>
      <w:r w:rsidR="008B066C" w:rsidRPr="006A3A11">
        <w:rPr>
          <w:rFonts w:ascii="Book Antiqua" w:hAnsi="Book Antiqua" w:cs="Arial"/>
          <w:sz w:val="24"/>
          <w:szCs w:val="24"/>
          <w:vertAlign w:val="superscript"/>
          <w:lang w:eastAsia="zh-CN"/>
        </w:rPr>
        <w:t>10,11]</w:t>
      </w:r>
      <w:r w:rsidR="004E0780" w:rsidRPr="006A3A11">
        <w:rPr>
          <w:rFonts w:ascii="Book Antiqua" w:hAnsi="Book Antiqua" w:cs="Arial"/>
          <w:sz w:val="24"/>
          <w:szCs w:val="24"/>
        </w:rPr>
        <w:t xml:space="preserve"> has never been used for early detection </w:t>
      </w:r>
      <w:r w:rsidR="0013577C" w:rsidRPr="006A3A11">
        <w:rPr>
          <w:rFonts w:ascii="Book Antiqua" w:hAnsi="Book Antiqua" w:cs="Arial"/>
          <w:sz w:val="24"/>
          <w:szCs w:val="24"/>
        </w:rPr>
        <w:t xml:space="preserve">of vascular pathology </w:t>
      </w:r>
      <w:r w:rsidR="004E0780" w:rsidRPr="006A3A11">
        <w:rPr>
          <w:rFonts w:ascii="Book Antiqua" w:hAnsi="Book Antiqua" w:cs="Arial"/>
          <w:sz w:val="24"/>
          <w:szCs w:val="24"/>
        </w:rPr>
        <w:t xml:space="preserve">in asymptomatic drug addicted individuals. Targeting this population for early detection is of urgency now that the “Crack generation” of the mid </w:t>
      </w:r>
      <w:r w:rsidR="0013577C" w:rsidRPr="006A3A11">
        <w:rPr>
          <w:rFonts w:ascii="Book Antiqua" w:hAnsi="Book Antiqua" w:cs="Arial"/>
          <w:sz w:val="24"/>
          <w:szCs w:val="24"/>
        </w:rPr>
        <w:t>19</w:t>
      </w:r>
      <w:r w:rsidR="004E0780" w:rsidRPr="006A3A11">
        <w:rPr>
          <w:rFonts w:ascii="Book Antiqua" w:hAnsi="Book Antiqua" w:cs="Arial"/>
          <w:sz w:val="24"/>
          <w:szCs w:val="24"/>
        </w:rPr>
        <w:t xml:space="preserve">80s is </w:t>
      </w:r>
      <w:proofErr w:type="gramStart"/>
      <w:r w:rsidR="004E0780" w:rsidRPr="006A3A11">
        <w:rPr>
          <w:rFonts w:ascii="Book Antiqua" w:hAnsi="Book Antiqua" w:cs="Arial"/>
          <w:sz w:val="24"/>
          <w:szCs w:val="24"/>
        </w:rPr>
        <w:t>aging</w:t>
      </w:r>
      <w:r w:rsidR="00584AF5" w:rsidRPr="006A3A11">
        <w:rPr>
          <w:rFonts w:ascii="Book Antiqua" w:hAnsi="Book Antiqua" w:cs="Arial"/>
          <w:sz w:val="24"/>
          <w:szCs w:val="24"/>
          <w:vertAlign w:val="superscript"/>
          <w:lang w:eastAsia="zh-CN"/>
        </w:rPr>
        <w:t>[</w:t>
      </w:r>
      <w:proofErr w:type="gramEnd"/>
      <w:r w:rsidR="00584AF5" w:rsidRPr="006A3A11">
        <w:rPr>
          <w:rFonts w:ascii="Book Antiqua" w:hAnsi="Book Antiqua" w:cs="Arial"/>
          <w:sz w:val="24"/>
          <w:szCs w:val="24"/>
          <w:vertAlign w:val="superscript"/>
          <w:lang w:eastAsia="zh-CN"/>
        </w:rPr>
        <w:t>18]</w:t>
      </w:r>
      <w:r w:rsidR="004E0780" w:rsidRPr="006A3A11">
        <w:rPr>
          <w:rFonts w:ascii="Book Antiqua" w:hAnsi="Book Antiqua" w:cs="Arial"/>
          <w:sz w:val="24"/>
          <w:szCs w:val="24"/>
        </w:rPr>
        <w:t xml:space="preserve">. Owing to decades of cocaine and comorbid tobacco and alcohol use, these </w:t>
      </w:r>
      <w:r w:rsidR="00485347" w:rsidRPr="006A3A11">
        <w:rPr>
          <w:rFonts w:ascii="Book Antiqua" w:hAnsi="Book Antiqua" w:cs="Arial"/>
          <w:sz w:val="24"/>
          <w:szCs w:val="24"/>
        </w:rPr>
        <w:t xml:space="preserve">individuals with </w:t>
      </w:r>
      <w:r w:rsidR="008C034C" w:rsidRPr="006A3A11">
        <w:rPr>
          <w:rFonts w:ascii="Book Antiqua" w:hAnsi="Book Antiqua" w:cs="Arial"/>
          <w:sz w:val="24"/>
          <w:szCs w:val="24"/>
          <w:lang w:eastAsia="zh-CN"/>
        </w:rPr>
        <w:t>CUD</w:t>
      </w:r>
      <w:r w:rsidR="00485347" w:rsidRPr="006A3A11">
        <w:rPr>
          <w:rFonts w:ascii="Book Antiqua" w:hAnsi="Book Antiqua" w:cs="Arial"/>
          <w:sz w:val="24"/>
          <w:szCs w:val="24"/>
        </w:rPr>
        <w:t xml:space="preserve"> (</w:t>
      </w:r>
      <w:proofErr w:type="spellStart"/>
      <w:r w:rsidR="00485347" w:rsidRPr="006A3A11">
        <w:rPr>
          <w:rFonts w:ascii="Book Antiqua" w:hAnsi="Book Antiqua" w:cs="Arial"/>
          <w:sz w:val="24"/>
          <w:szCs w:val="24"/>
        </w:rPr>
        <w:t>iCUD</w:t>
      </w:r>
      <w:proofErr w:type="spellEnd"/>
      <w:r w:rsidR="00485347" w:rsidRPr="006A3A11">
        <w:rPr>
          <w:rFonts w:ascii="Book Antiqua" w:hAnsi="Book Antiqua" w:cs="Arial"/>
          <w:sz w:val="24"/>
          <w:szCs w:val="24"/>
        </w:rPr>
        <w:t>)</w:t>
      </w:r>
      <w:r w:rsidR="004E0780" w:rsidRPr="006A3A11">
        <w:rPr>
          <w:rFonts w:ascii="Book Antiqua" w:hAnsi="Book Antiqua" w:cs="Arial"/>
          <w:sz w:val="24"/>
          <w:szCs w:val="24"/>
        </w:rPr>
        <w:t xml:space="preserve"> are at particularly high risk for vascular disease and atherosclerosis. </w:t>
      </w:r>
      <w:r w:rsidR="006311B2" w:rsidRPr="006A3A11">
        <w:rPr>
          <w:rFonts w:ascii="Book Antiqua" w:hAnsi="Book Antiqua" w:cs="Arial"/>
          <w:sz w:val="24"/>
          <w:szCs w:val="24"/>
        </w:rPr>
        <w:t>H</w:t>
      </w:r>
      <w:r w:rsidR="0010645D" w:rsidRPr="006A3A11">
        <w:rPr>
          <w:rFonts w:ascii="Book Antiqua" w:hAnsi="Book Antiqua" w:cs="Arial"/>
          <w:sz w:val="24"/>
          <w:szCs w:val="24"/>
        </w:rPr>
        <w:t>ence</w:t>
      </w:r>
      <w:r w:rsidR="006311B2" w:rsidRPr="006A3A11">
        <w:rPr>
          <w:rFonts w:ascii="Book Antiqua" w:hAnsi="Book Antiqua" w:cs="Arial"/>
          <w:sz w:val="24"/>
          <w:szCs w:val="24"/>
        </w:rPr>
        <w:t>,</w:t>
      </w:r>
      <w:r w:rsidR="0010645D" w:rsidRPr="006A3A11">
        <w:rPr>
          <w:rFonts w:ascii="Book Antiqua" w:hAnsi="Book Antiqua" w:cs="Arial"/>
          <w:sz w:val="24"/>
          <w:szCs w:val="24"/>
        </w:rPr>
        <w:t xml:space="preserve"> the </w:t>
      </w:r>
      <w:r w:rsidR="006311B2" w:rsidRPr="006A3A11">
        <w:rPr>
          <w:rFonts w:ascii="Book Antiqua" w:hAnsi="Book Antiqua" w:cs="Arial"/>
          <w:sz w:val="24"/>
          <w:szCs w:val="24"/>
        </w:rPr>
        <w:t>characterization</w:t>
      </w:r>
      <w:r w:rsidR="0010645D" w:rsidRPr="006A3A11">
        <w:rPr>
          <w:rFonts w:ascii="Book Antiqua" w:hAnsi="Book Antiqua" w:cs="Arial"/>
          <w:sz w:val="24"/>
          <w:szCs w:val="24"/>
        </w:rPr>
        <w:t xml:space="preserve"> of atherosclerosis </w:t>
      </w:r>
      <w:r w:rsidR="006311B2" w:rsidRPr="006A3A11">
        <w:rPr>
          <w:rFonts w:ascii="Book Antiqua" w:hAnsi="Book Antiqua" w:cs="Arial"/>
          <w:sz w:val="24"/>
          <w:szCs w:val="24"/>
        </w:rPr>
        <w:t xml:space="preserve">by multimodal </w:t>
      </w:r>
      <w:r w:rsidR="0034225A" w:rsidRPr="006A3A11">
        <w:rPr>
          <w:rFonts w:ascii="Book Antiqua" w:hAnsi="Book Antiqua" w:cs="Arial"/>
          <w:sz w:val="24"/>
          <w:szCs w:val="24"/>
        </w:rPr>
        <w:t>imaging</w:t>
      </w:r>
      <w:r w:rsidR="006311B2" w:rsidRPr="006A3A11">
        <w:rPr>
          <w:rFonts w:ascii="Book Antiqua" w:hAnsi="Book Antiqua" w:cs="Arial"/>
          <w:sz w:val="24"/>
          <w:szCs w:val="24"/>
        </w:rPr>
        <w:t xml:space="preserve"> can</w:t>
      </w:r>
      <w:r w:rsidR="00253E68" w:rsidRPr="006A3A11">
        <w:rPr>
          <w:rFonts w:ascii="Book Antiqua" w:hAnsi="Book Antiqua" w:cs="Arial"/>
          <w:sz w:val="24"/>
          <w:szCs w:val="24"/>
        </w:rPr>
        <w:t xml:space="preserve"> help to de</w:t>
      </w:r>
      <w:r w:rsidR="00897898" w:rsidRPr="006A3A11">
        <w:rPr>
          <w:rFonts w:ascii="Book Antiqua" w:hAnsi="Book Antiqua" w:cs="Arial"/>
          <w:sz w:val="24"/>
          <w:szCs w:val="24"/>
        </w:rPr>
        <w:t>tect early signs of disease and</w:t>
      </w:r>
      <w:r w:rsidR="00897898" w:rsidRPr="006A3A11">
        <w:rPr>
          <w:rFonts w:ascii="Book Antiqua" w:hAnsi="Book Antiqua" w:cs="Arial"/>
          <w:sz w:val="24"/>
          <w:szCs w:val="24"/>
          <w:lang w:eastAsia="zh-CN"/>
        </w:rPr>
        <w:t xml:space="preserve"> </w:t>
      </w:r>
      <w:r w:rsidR="0013577C" w:rsidRPr="006A3A11">
        <w:rPr>
          <w:rFonts w:ascii="Book Antiqua" w:hAnsi="Book Antiqua" w:cs="Arial"/>
          <w:sz w:val="24"/>
          <w:szCs w:val="24"/>
        </w:rPr>
        <w:t xml:space="preserve">inform </w:t>
      </w:r>
      <w:r w:rsidR="00253E68" w:rsidRPr="006A3A11">
        <w:rPr>
          <w:rFonts w:ascii="Book Antiqua" w:hAnsi="Book Antiqua" w:cs="Arial"/>
          <w:sz w:val="24"/>
          <w:szCs w:val="24"/>
        </w:rPr>
        <w:t>treatment trials with non-invasive end-points.</w:t>
      </w:r>
      <w:r w:rsidR="00B42043" w:rsidRPr="006A3A11">
        <w:rPr>
          <w:rFonts w:ascii="Book Antiqua" w:hAnsi="Book Antiqua" w:cs="Arial"/>
          <w:sz w:val="24"/>
          <w:szCs w:val="24"/>
        </w:rPr>
        <w:t xml:space="preserve"> </w:t>
      </w:r>
      <w:r w:rsidR="0013577C" w:rsidRPr="006A3A11">
        <w:rPr>
          <w:rFonts w:ascii="Book Antiqua" w:hAnsi="Book Antiqua" w:cs="Arial"/>
          <w:sz w:val="24"/>
          <w:szCs w:val="24"/>
        </w:rPr>
        <w:t>W</w:t>
      </w:r>
      <w:r w:rsidR="004E0780" w:rsidRPr="006A3A11">
        <w:rPr>
          <w:rFonts w:ascii="Book Antiqua" w:hAnsi="Book Antiqua" w:cs="Arial"/>
          <w:sz w:val="24"/>
          <w:szCs w:val="24"/>
        </w:rPr>
        <w:t xml:space="preserve">e </w:t>
      </w:r>
      <w:r w:rsidR="00647AB6" w:rsidRPr="006A3A11">
        <w:rPr>
          <w:rFonts w:ascii="Book Antiqua" w:hAnsi="Book Antiqua" w:cs="Arial"/>
          <w:sz w:val="24"/>
          <w:szCs w:val="24"/>
        </w:rPr>
        <w:t xml:space="preserve">applied </w:t>
      </w:r>
      <w:r w:rsidR="004E0780" w:rsidRPr="006A3A11">
        <w:rPr>
          <w:rFonts w:ascii="Book Antiqua" w:hAnsi="Book Antiqua" w:cs="Arial"/>
          <w:sz w:val="24"/>
          <w:szCs w:val="24"/>
        </w:rPr>
        <w:t>imaging protocols with PET/MR</w:t>
      </w:r>
      <w:r w:rsidR="00246B2F" w:rsidRPr="006A3A11">
        <w:rPr>
          <w:rFonts w:ascii="Book Antiqua" w:hAnsi="Book Antiqua" w:cs="Arial"/>
          <w:sz w:val="24"/>
          <w:szCs w:val="24"/>
        </w:rPr>
        <w:t>I</w:t>
      </w:r>
      <w:r w:rsidR="000B6A8E" w:rsidRPr="006A3A11">
        <w:rPr>
          <w:rFonts w:ascii="Book Antiqua" w:hAnsi="Book Antiqua" w:cs="Arial"/>
          <w:sz w:val="24"/>
          <w:szCs w:val="24"/>
        </w:rPr>
        <w:t xml:space="preserve"> of the bilateral carotids for </w:t>
      </w:r>
      <w:r w:rsidR="00647AB6" w:rsidRPr="006A3A11">
        <w:rPr>
          <w:rFonts w:ascii="Book Antiqua" w:hAnsi="Book Antiqua" w:cs="Arial"/>
          <w:sz w:val="24"/>
          <w:szCs w:val="24"/>
        </w:rPr>
        <w:t xml:space="preserve">measuring </w:t>
      </w:r>
      <w:r w:rsidR="000B6A8E" w:rsidRPr="006A3A11">
        <w:rPr>
          <w:rFonts w:ascii="Book Antiqua" w:hAnsi="Book Antiqua" w:cs="Arial"/>
          <w:sz w:val="24"/>
          <w:szCs w:val="24"/>
        </w:rPr>
        <w:t>markers of cardiovascular risk</w:t>
      </w:r>
      <w:r w:rsidR="004E0780" w:rsidRPr="006A3A11">
        <w:rPr>
          <w:rFonts w:ascii="Book Antiqua" w:hAnsi="Book Antiqua" w:cs="Arial"/>
          <w:sz w:val="24"/>
          <w:szCs w:val="24"/>
        </w:rPr>
        <w:t xml:space="preserve"> for the first time in </w:t>
      </w:r>
      <w:proofErr w:type="spellStart"/>
      <w:r w:rsidR="004E0780" w:rsidRPr="006A3A11">
        <w:rPr>
          <w:rFonts w:ascii="Book Antiqua" w:hAnsi="Book Antiqua" w:cs="Arial"/>
          <w:sz w:val="24"/>
          <w:szCs w:val="24"/>
        </w:rPr>
        <w:t>iCUD</w:t>
      </w:r>
      <w:proofErr w:type="spellEnd"/>
      <w:r w:rsidR="000B6A8E" w:rsidRPr="006A3A11">
        <w:rPr>
          <w:rFonts w:ascii="Book Antiqua" w:hAnsi="Book Antiqua" w:cs="Arial"/>
          <w:sz w:val="24"/>
          <w:szCs w:val="24"/>
        </w:rPr>
        <w:t xml:space="preserve">. We hypothesize that </w:t>
      </w:r>
      <w:proofErr w:type="spellStart"/>
      <w:r w:rsidR="000B6A8E" w:rsidRPr="006A3A11">
        <w:rPr>
          <w:rFonts w:ascii="Book Antiqua" w:hAnsi="Book Antiqua" w:cs="Arial"/>
          <w:sz w:val="24"/>
          <w:szCs w:val="24"/>
        </w:rPr>
        <w:t>iCUD</w:t>
      </w:r>
      <w:proofErr w:type="spellEnd"/>
      <w:r w:rsidR="000B6A8E" w:rsidRPr="006A3A11">
        <w:rPr>
          <w:rFonts w:ascii="Book Antiqua" w:hAnsi="Book Antiqua" w:cs="Arial"/>
          <w:sz w:val="24"/>
          <w:szCs w:val="24"/>
        </w:rPr>
        <w:t xml:space="preserve"> will have elevate</w:t>
      </w:r>
      <w:r w:rsidR="0034225A" w:rsidRPr="006A3A11">
        <w:rPr>
          <w:rFonts w:ascii="Book Antiqua" w:hAnsi="Book Antiqua" w:cs="Arial"/>
          <w:sz w:val="24"/>
          <w:szCs w:val="24"/>
        </w:rPr>
        <w:t>d</w:t>
      </w:r>
      <w:r w:rsidR="000B6A8E" w:rsidRPr="006A3A11">
        <w:rPr>
          <w:rFonts w:ascii="Book Antiqua" w:hAnsi="Book Antiqua" w:cs="Arial"/>
          <w:sz w:val="24"/>
          <w:szCs w:val="24"/>
        </w:rPr>
        <w:t xml:space="preserve"> inflammation and carotid plaque burden as compared to non-addicted controls and even as compared to non-addicted individuals with established cardiovascular risk</w:t>
      </w:r>
      <w:r w:rsidR="002A3F6F" w:rsidRPr="006A3A11">
        <w:rPr>
          <w:rFonts w:ascii="Book Antiqua" w:hAnsi="Book Antiqua" w:cs="Arial"/>
          <w:sz w:val="24"/>
          <w:szCs w:val="24"/>
        </w:rPr>
        <w:t xml:space="preserve"> who are a decade older</w:t>
      </w:r>
      <w:r w:rsidR="000B6A8E" w:rsidRPr="006A3A11">
        <w:rPr>
          <w:rFonts w:ascii="Book Antiqua" w:hAnsi="Book Antiqua" w:cs="Arial"/>
          <w:sz w:val="24"/>
          <w:szCs w:val="24"/>
        </w:rPr>
        <w:t xml:space="preserve">. </w:t>
      </w:r>
    </w:p>
    <w:p w14:paraId="4E7D1087" w14:textId="77777777" w:rsidR="00FC2171" w:rsidRPr="006A3A11" w:rsidRDefault="00FC2171" w:rsidP="006A3A11">
      <w:pPr>
        <w:spacing w:after="0" w:line="360" w:lineRule="auto"/>
        <w:jc w:val="both"/>
        <w:rPr>
          <w:rFonts w:ascii="Book Antiqua" w:hAnsi="Book Antiqua" w:cs="Arial"/>
          <w:sz w:val="24"/>
          <w:szCs w:val="24"/>
          <w:lang w:eastAsia="zh-CN"/>
        </w:rPr>
      </w:pPr>
    </w:p>
    <w:p w14:paraId="44B39DB2" w14:textId="77777777" w:rsidR="00FC2171" w:rsidRPr="006A3A11" w:rsidRDefault="00FC2171" w:rsidP="006A3A11">
      <w:pPr>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MATERIALS AND METHODS</w:t>
      </w:r>
    </w:p>
    <w:p w14:paraId="2DD31357" w14:textId="1834A60F" w:rsidR="00D6421D" w:rsidRPr="006A3A11" w:rsidRDefault="00AB2D19" w:rsidP="006A3A11">
      <w:pPr>
        <w:spacing w:after="0" w:line="360" w:lineRule="auto"/>
        <w:jc w:val="both"/>
        <w:rPr>
          <w:rFonts w:ascii="Book Antiqua" w:hAnsi="Book Antiqua" w:cs="Arial"/>
          <w:b/>
          <w:i/>
          <w:sz w:val="24"/>
          <w:szCs w:val="24"/>
        </w:rPr>
      </w:pPr>
      <w:proofErr w:type="spellStart"/>
      <w:r w:rsidRPr="006A3A11">
        <w:rPr>
          <w:rFonts w:ascii="Book Antiqua" w:hAnsi="Book Antiqua" w:cs="Arial"/>
          <w:b/>
          <w:i/>
          <w:sz w:val="24"/>
          <w:szCs w:val="24"/>
          <w:lang w:eastAsia="zh-CN"/>
        </w:rPr>
        <w:t>iCUD</w:t>
      </w:r>
      <w:proofErr w:type="spellEnd"/>
      <w:r w:rsidR="00D6421D" w:rsidRPr="006A3A11">
        <w:rPr>
          <w:rFonts w:ascii="Book Antiqua" w:hAnsi="Book Antiqua" w:cs="Arial"/>
          <w:b/>
          <w:i/>
          <w:sz w:val="24"/>
          <w:szCs w:val="24"/>
        </w:rPr>
        <w:t xml:space="preserve"> and healthy controls</w:t>
      </w:r>
    </w:p>
    <w:p w14:paraId="1599AA3A" w14:textId="153AE653" w:rsidR="00C27D70" w:rsidRPr="006A3A11" w:rsidRDefault="0013577C" w:rsidP="006A3A11">
      <w:pPr>
        <w:spacing w:after="0" w:line="360" w:lineRule="auto"/>
        <w:jc w:val="both"/>
        <w:rPr>
          <w:rFonts w:ascii="Book Antiqua" w:hAnsi="Book Antiqua" w:cs="Arial"/>
          <w:sz w:val="24"/>
          <w:szCs w:val="24"/>
        </w:rPr>
      </w:pPr>
      <w:r w:rsidRPr="006A3A11">
        <w:rPr>
          <w:rFonts w:ascii="Book Antiqua" w:hAnsi="Book Antiqua" w:cs="Arial"/>
          <w:sz w:val="24"/>
          <w:szCs w:val="24"/>
        </w:rPr>
        <w:t>We studied a</w:t>
      </w:r>
      <w:r w:rsidR="00A2271C" w:rsidRPr="006A3A11">
        <w:rPr>
          <w:rFonts w:ascii="Book Antiqua" w:hAnsi="Book Antiqua" w:cs="Arial"/>
          <w:sz w:val="24"/>
          <w:szCs w:val="24"/>
        </w:rPr>
        <w:t xml:space="preserve"> group of </w:t>
      </w:r>
      <w:proofErr w:type="spellStart"/>
      <w:r w:rsidR="00A2271C" w:rsidRPr="006A3A11">
        <w:rPr>
          <w:rFonts w:ascii="Book Antiqua" w:hAnsi="Book Antiqua" w:cs="Arial"/>
          <w:sz w:val="24"/>
          <w:szCs w:val="24"/>
        </w:rPr>
        <w:t>iCUD</w:t>
      </w:r>
      <w:proofErr w:type="spellEnd"/>
      <w:r w:rsidR="00652742" w:rsidRPr="006A3A11">
        <w:rPr>
          <w:rFonts w:ascii="Book Antiqua" w:hAnsi="Book Antiqua" w:cs="Arial"/>
          <w:sz w:val="24"/>
          <w:szCs w:val="24"/>
        </w:rPr>
        <w:t xml:space="preserve"> (</w:t>
      </w:r>
      <w:r w:rsidR="0010384C" w:rsidRPr="006A3A11">
        <w:rPr>
          <w:rFonts w:ascii="Book Antiqua" w:hAnsi="Book Antiqua" w:cs="Arial"/>
          <w:i/>
          <w:sz w:val="24"/>
          <w:szCs w:val="24"/>
        </w:rPr>
        <w:t>n</w:t>
      </w:r>
      <w:r w:rsidR="0010384C" w:rsidRPr="006A3A11">
        <w:rPr>
          <w:rFonts w:ascii="Book Antiqua" w:hAnsi="Book Antiqua" w:cs="Arial"/>
          <w:i/>
          <w:sz w:val="24"/>
          <w:szCs w:val="24"/>
          <w:lang w:eastAsia="zh-CN"/>
        </w:rPr>
        <w:t xml:space="preserve"> </w:t>
      </w:r>
      <w:r w:rsidR="00652742" w:rsidRPr="006A3A11">
        <w:rPr>
          <w:rFonts w:ascii="Book Antiqua" w:hAnsi="Book Antiqua" w:cs="Arial"/>
          <w:sz w:val="24"/>
          <w:szCs w:val="24"/>
        </w:rPr>
        <w:t>=</w:t>
      </w:r>
      <w:r w:rsidR="0010384C" w:rsidRPr="006A3A11">
        <w:rPr>
          <w:rFonts w:ascii="Book Antiqua" w:hAnsi="Book Antiqua" w:cs="Arial"/>
          <w:sz w:val="24"/>
          <w:szCs w:val="24"/>
          <w:lang w:eastAsia="zh-CN"/>
        </w:rPr>
        <w:t xml:space="preserve"> </w:t>
      </w:r>
      <w:r w:rsidR="00652742" w:rsidRPr="006A3A11">
        <w:rPr>
          <w:rFonts w:ascii="Book Antiqua" w:hAnsi="Book Antiqua" w:cs="Arial"/>
          <w:sz w:val="24"/>
          <w:szCs w:val="24"/>
        </w:rPr>
        <w:t>14)</w:t>
      </w:r>
      <w:r w:rsidR="00A2271C" w:rsidRPr="006A3A11">
        <w:rPr>
          <w:rFonts w:ascii="Book Antiqua" w:hAnsi="Book Antiqua" w:cs="Arial"/>
          <w:sz w:val="24"/>
          <w:szCs w:val="24"/>
        </w:rPr>
        <w:t xml:space="preserve">, a group of non-addicted </w:t>
      </w:r>
      <w:r w:rsidR="00E14BAE" w:rsidRPr="006A3A11">
        <w:rPr>
          <w:rFonts w:ascii="Book Antiqua" w:hAnsi="Book Antiqua" w:cs="Arial"/>
          <w:sz w:val="24"/>
          <w:szCs w:val="24"/>
        </w:rPr>
        <w:t xml:space="preserve">healthy </w:t>
      </w:r>
      <w:r w:rsidR="00A2271C" w:rsidRPr="006A3A11">
        <w:rPr>
          <w:rFonts w:ascii="Book Antiqua" w:hAnsi="Book Antiqua" w:cs="Arial"/>
          <w:sz w:val="24"/>
          <w:szCs w:val="24"/>
        </w:rPr>
        <w:t>controls</w:t>
      </w:r>
      <w:r w:rsidR="00652742" w:rsidRPr="006A3A11">
        <w:rPr>
          <w:rFonts w:ascii="Book Antiqua" w:hAnsi="Book Antiqua" w:cs="Arial"/>
          <w:sz w:val="24"/>
          <w:szCs w:val="24"/>
        </w:rPr>
        <w:t xml:space="preserve"> (</w:t>
      </w:r>
      <w:r w:rsidR="00CA1BC4" w:rsidRPr="006A3A11">
        <w:rPr>
          <w:rFonts w:ascii="Book Antiqua" w:hAnsi="Book Antiqua" w:cs="Arial"/>
          <w:i/>
          <w:sz w:val="24"/>
          <w:szCs w:val="24"/>
        </w:rPr>
        <w:t>n</w:t>
      </w:r>
      <w:r w:rsidR="00CA1BC4" w:rsidRPr="006A3A11">
        <w:rPr>
          <w:rFonts w:ascii="Book Antiqua" w:hAnsi="Book Antiqua" w:cs="Arial"/>
          <w:i/>
          <w:sz w:val="24"/>
          <w:szCs w:val="24"/>
          <w:lang w:eastAsia="zh-CN"/>
        </w:rPr>
        <w:t xml:space="preserve"> </w:t>
      </w:r>
      <w:r w:rsidR="00652742" w:rsidRPr="006A3A11">
        <w:rPr>
          <w:rFonts w:ascii="Book Antiqua" w:hAnsi="Book Antiqua" w:cs="Arial"/>
          <w:sz w:val="24"/>
          <w:szCs w:val="24"/>
        </w:rPr>
        <w:t>=</w:t>
      </w:r>
      <w:r w:rsidR="00CA1BC4" w:rsidRPr="006A3A11">
        <w:rPr>
          <w:rFonts w:ascii="Book Antiqua" w:hAnsi="Book Antiqua" w:cs="Arial"/>
          <w:sz w:val="24"/>
          <w:szCs w:val="24"/>
          <w:lang w:eastAsia="zh-CN"/>
        </w:rPr>
        <w:t xml:space="preserve"> </w:t>
      </w:r>
      <w:r w:rsidR="00652742" w:rsidRPr="006A3A11">
        <w:rPr>
          <w:rFonts w:ascii="Book Antiqua" w:hAnsi="Book Antiqua" w:cs="Arial"/>
          <w:sz w:val="24"/>
          <w:szCs w:val="24"/>
        </w:rPr>
        <w:t>10)</w:t>
      </w:r>
      <w:r w:rsidR="00A2271C" w:rsidRPr="006A3A11">
        <w:rPr>
          <w:rFonts w:ascii="Book Antiqua" w:hAnsi="Book Antiqua" w:cs="Arial"/>
          <w:sz w:val="24"/>
          <w:szCs w:val="24"/>
        </w:rPr>
        <w:t>, and a group of non-addicted individuals with cardiovascular risk</w:t>
      </w:r>
      <w:r w:rsidR="00652742" w:rsidRPr="006A3A11">
        <w:rPr>
          <w:rFonts w:ascii="Book Antiqua" w:hAnsi="Book Antiqua" w:cs="Arial"/>
          <w:sz w:val="24"/>
          <w:szCs w:val="24"/>
        </w:rPr>
        <w:t xml:space="preserve"> (</w:t>
      </w:r>
      <w:r w:rsidR="00CA1BC4" w:rsidRPr="006A3A11">
        <w:rPr>
          <w:rFonts w:ascii="Book Antiqua" w:hAnsi="Book Antiqua" w:cs="Arial"/>
          <w:i/>
          <w:sz w:val="24"/>
          <w:szCs w:val="24"/>
        </w:rPr>
        <w:t>n</w:t>
      </w:r>
      <w:r w:rsidR="00CA1BC4" w:rsidRPr="006A3A11">
        <w:rPr>
          <w:rFonts w:ascii="Book Antiqua" w:hAnsi="Book Antiqua" w:cs="Arial"/>
          <w:i/>
          <w:sz w:val="24"/>
          <w:szCs w:val="24"/>
          <w:lang w:eastAsia="zh-CN"/>
        </w:rPr>
        <w:t xml:space="preserve"> </w:t>
      </w:r>
      <w:r w:rsidR="00652742" w:rsidRPr="006A3A11">
        <w:rPr>
          <w:rFonts w:ascii="Book Antiqua" w:hAnsi="Book Antiqua" w:cs="Arial"/>
          <w:sz w:val="24"/>
          <w:szCs w:val="24"/>
        </w:rPr>
        <w:t>=</w:t>
      </w:r>
      <w:r w:rsidR="00CA1BC4" w:rsidRPr="006A3A11">
        <w:rPr>
          <w:rFonts w:ascii="Book Antiqua" w:hAnsi="Book Antiqua" w:cs="Arial"/>
          <w:sz w:val="24"/>
          <w:szCs w:val="24"/>
          <w:lang w:eastAsia="zh-CN"/>
        </w:rPr>
        <w:t xml:space="preserve"> </w:t>
      </w:r>
      <w:r w:rsidR="00652742" w:rsidRPr="006A3A11">
        <w:rPr>
          <w:rFonts w:ascii="Book Antiqua" w:hAnsi="Book Antiqua" w:cs="Arial"/>
          <w:sz w:val="24"/>
          <w:szCs w:val="24"/>
        </w:rPr>
        <w:t>62)</w:t>
      </w:r>
      <w:r w:rsidR="00A2271C" w:rsidRPr="006A3A11">
        <w:rPr>
          <w:rFonts w:ascii="Book Antiqua" w:hAnsi="Book Antiqua" w:cs="Arial"/>
          <w:sz w:val="24"/>
          <w:szCs w:val="24"/>
        </w:rPr>
        <w:t xml:space="preserve">. Individuals with CUD and non-addicted </w:t>
      </w:r>
      <w:r w:rsidR="00E14BAE" w:rsidRPr="006A3A11">
        <w:rPr>
          <w:rFonts w:ascii="Book Antiqua" w:hAnsi="Book Antiqua" w:cs="Arial"/>
          <w:sz w:val="24"/>
          <w:szCs w:val="24"/>
        </w:rPr>
        <w:t xml:space="preserve">healthy </w:t>
      </w:r>
      <w:r w:rsidR="00A2271C" w:rsidRPr="006A3A11">
        <w:rPr>
          <w:rFonts w:ascii="Book Antiqua" w:hAnsi="Book Antiqua" w:cs="Arial"/>
          <w:sz w:val="24"/>
          <w:szCs w:val="24"/>
        </w:rPr>
        <w:t>controls were</w:t>
      </w:r>
      <w:r w:rsidR="00D6421D" w:rsidRPr="006A3A11">
        <w:rPr>
          <w:rFonts w:ascii="Book Antiqua" w:hAnsi="Book Antiqua" w:cs="Arial"/>
          <w:sz w:val="24"/>
          <w:szCs w:val="24"/>
        </w:rPr>
        <w:t xml:space="preserve"> recruited using advertisement in websites, local newspapers, bulletin boards, and by word-of-mouth with calls for imaging in individuals with cocaine problems or healthy controls</w:t>
      </w:r>
      <w:r w:rsidR="00A2271C" w:rsidRPr="006A3A11">
        <w:rPr>
          <w:rFonts w:ascii="Book Antiqua" w:hAnsi="Book Antiqua" w:cs="Arial"/>
          <w:sz w:val="24"/>
          <w:szCs w:val="24"/>
        </w:rPr>
        <w:t xml:space="preserve">. </w:t>
      </w:r>
      <w:r w:rsidR="006A5472" w:rsidRPr="006A3A11">
        <w:rPr>
          <w:rFonts w:ascii="Book Antiqua" w:hAnsi="Book Antiqua" w:cs="Arial"/>
          <w:sz w:val="24"/>
          <w:szCs w:val="24"/>
        </w:rPr>
        <w:t xml:space="preserve">Subjects </w:t>
      </w:r>
      <w:r w:rsidR="00791403" w:rsidRPr="006A3A11">
        <w:rPr>
          <w:rFonts w:ascii="Book Antiqua" w:hAnsi="Book Antiqua" w:cs="Arial"/>
          <w:sz w:val="24"/>
          <w:szCs w:val="24"/>
        </w:rPr>
        <w:t>were</w:t>
      </w:r>
      <w:r w:rsidR="006A5472" w:rsidRPr="006A3A11">
        <w:rPr>
          <w:rFonts w:ascii="Book Antiqua" w:hAnsi="Book Antiqua" w:cs="Arial"/>
          <w:sz w:val="24"/>
          <w:szCs w:val="24"/>
        </w:rPr>
        <w:t xml:space="preserve"> given a complete physical examination that include</w:t>
      </w:r>
      <w:r w:rsidR="00A97ACB" w:rsidRPr="006A3A11">
        <w:rPr>
          <w:rFonts w:ascii="Book Antiqua" w:hAnsi="Book Antiqua" w:cs="Arial"/>
          <w:sz w:val="24"/>
          <w:szCs w:val="24"/>
        </w:rPr>
        <w:t>d</w:t>
      </w:r>
      <w:r w:rsidR="006A5472" w:rsidRPr="006A3A11">
        <w:rPr>
          <w:rFonts w:ascii="Book Antiqua" w:hAnsi="Book Antiqua" w:cs="Arial"/>
          <w:sz w:val="24"/>
          <w:szCs w:val="24"/>
        </w:rPr>
        <w:t xml:space="preserve"> electrocardiography and laboratory tests of</w:t>
      </w:r>
      <w:r w:rsidR="00A97ACB" w:rsidRPr="006A3A11">
        <w:rPr>
          <w:rFonts w:ascii="Book Antiqua" w:hAnsi="Book Antiqua" w:cs="Arial"/>
          <w:sz w:val="24"/>
          <w:szCs w:val="24"/>
        </w:rPr>
        <w:t xml:space="preserve"> </w:t>
      </w:r>
      <w:r w:rsidR="006A5472" w:rsidRPr="006A3A11">
        <w:rPr>
          <w:rFonts w:ascii="Book Antiqua" w:hAnsi="Book Antiqua" w:cs="Arial"/>
          <w:sz w:val="24"/>
          <w:szCs w:val="24"/>
        </w:rPr>
        <w:t xml:space="preserve">renal, hepatic, pancreatic, hematopoietic, and thyroid functions to ensure good physical </w:t>
      </w:r>
      <w:r w:rsidR="006A5472" w:rsidRPr="006A3A11">
        <w:rPr>
          <w:rFonts w:ascii="Book Antiqua" w:hAnsi="Book Antiqua" w:cs="Arial"/>
          <w:sz w:val="24"/>
          <w:szCs w:val="24"/>
        </w:rPr>
        <w:lastRenderedPageBreak/>
        <w:t xml:space="preserve">health. </w:t>
      </w:r>
      <w:r w:rsidR="002A040C" w:rsidRPr="006A3A11">
        <w:rPr>
          <w:rFonts w:ascii="Book Antiqua" w:hAnsi="Book Antiqua" w:cs="Arial"/>
          <w:sz w:val="24"/>
          <w:szCs w:val="24"/>
        </w:rPr>
        <w:t>Drug use was assessed with urine tests in all subjects on screening day and pregnancy was tested in women on screening as well as on imaging visits. In addition, on screening day alcohol use was measured with a breathalyzer and tobacco use was measured by level</w:t>
      </w:r>
      <w:r w:rsidR="00897D04" w:rsidRPr="006A3A11">
        <w:rPr>
          <w:rFonts w:ascii="Book Antiqua" w:hAnsi="Book Antiqua" w:cs="Arial"/>
          <w:sz w:val="24"/>
          <w:szCs w:val="24"/>
        </w:rPr>
        <w:t>s</w:t>
      </w:r>
      <w:r w:rsidR="002A040C" w:rsidRPr="006A3A11">
        <w:rPr>
          <w:rFonts w:ascii="Book Antiqua" w:hAnsi="Book Antiqua" w:cs="Arial"/>
          <w:sz w:val="24"/>
          <w:szCs w:val="24"/>
        </w:rPr>
        <w:t xml:space="preserve"> of nicotine and cotinine in blood.</w:t>
      </w:r>
      <w:r w:rsidR="00AF24A4" w:rsidRPr="006A3A11">
        <w:rPr>
          <w:rFonts w:ascii="Book Antiqua" w:hAnsi="Book Antiqua" w:cs="Arial"/>
          <w:sz w:val="24"/>
          <w:szCs w:val="24"/>
        </w:rPr>
        <w:t xml:space="preserve"> A</w:t>
      </w:r>
      <w:r w:rsidR="006A5472" w:rsidRPr="006A3A11">
        <w:rPr>
          <w:rFonts w:ascii="Book Antiqua" w:hAnsi="Book Antiqua" w:cs="Arial"/>
          <w:sz w:val="24"/>
          <w:szCs w:val="24"/>
        </w:rPr>
        <w:t>n in-depth interview include</w:t>
      </w:r>
      <w:r w:rsidR="00AF24A4" w:rsidRPr="006A3A11">
        <w:rPr>
          <w:rFonts w:ascii="Book Antiqua" w:hAnsi="Book Antiqua" w:cs="Arial"/>
          <w:sz w:val="24"/>
          <w:szCs w:val="24"/>
        </w:rPr>
        <w:t>d</w:t>
      </w:r>
      <w:r w:rsidR="006A5472" w:rsidRPr="006A3A11">
        <w:rPr>
          <w:rFonts w:ascii="Book Antiqua" w:hAnsi="Book Antiqua" w:cs="Arial"/>
          <w:sz w:val="24"/>
          <w:szCs w:val="24"/>
        </w:rPr>
        <w:t xml:space="preserve"> the following</w:t>
      </w:r>
      <w:r w:rsidR="006A5472" w:rsidRPr="006A3A11">
        <w:rPr>
          <w:rFonts w:ascii="Book Antiqua" w:hAnsi="Book Antiqua" w:cs="Arial"/>
          <w:b/>
          <w:bCs/>
          <w:sz w:val="24"/>
          <w:szCs w:val="24"/>
        </w:rPr>
        <w:t xml:space="preserve"> </w:t>
      </w:r>
      <w:r w:rsidR="006A5472" w:rsidRPr="006A3A11">
        <w:rPr>
          <w:rFonts w:ascii="Book Antiqua" w:hAnsi="Book Antiqua" w:cs="Arial"/>
          <w:sz w:val="24"/>
          <w:szCs w:val="24"/>
        </w:rPr>
        <w:t>instruments</w:t>
      </w:r>
      <w:r w:rsidR="00A97ACB" w:rsidRPr="006A3A11">
        <w:rPr>
          <w:rFonts w:ascii="Book Antiqua" w:hAnsi="Book Antiqua" w:cs="Arial"/>
          <w:sz w:val="24"/>
          <w:szCs w:val="24"/>
        </w:rPr>
        <w:t xml:space="preserve"> for assessing inclusion/exclusion criteria</w:t>
      </w:r>
      <w:r w:rsidR="006A5472" w:rsidRPr="006A3A11">
        <w:rPr>
          <w:rFonts w:ascii="Book Antiqua" w:hAnsi="Book Antiqua" w:cs="Arial"/>
          <w:sz w:val="24"/>
          <w:szCs w:val="24"/>
        </w:rPr>
        <w:t>: The Structured Clinical Interview for the Diagnostic and Statistical Manual</w:t>
      </w:r>
      <w:r w:rsidR="00F27676" w:rsidRPr="006A3A11">
        <w:rPr>
          <w:rFonts w:ascii="Book Antiqua" w:hAnsi="Book Antiqua" w:cs="Arial"/>
          <w:sz w:val="24"/>
          <w:szCs w:val="24"/>
        </w:rPr>
        <w:t>-IV</w:t>
      </w:r>
      <w:r w:rsidR="006A5472" w:rsidRPr="006A3A11">
        <w:rPr>
          <w:rFonts w:ascii="Book Antiqua" w:hAnsi="Book Antiqua" w:cs="Arial"/>
          <w:sz w:val="24"/>
          <w:szCs w:val="24"/>
        </w:rPr>
        <w:t xml:space="preserve"> of Axis I Disorders (research </w:t>
      </w:r>
      <w:proofErr w:type="gramStart"/>
      <w:r w:rsidR="006A5472" w:rsidRPr="006A3A11">
        <w:rPr>
          <w:rFonts w:ascii="Book Antiqua" w:hAnsi="Book Antiqua" w:cs="Arial"/>
          <w:sz w:val="24"/>
          <w:szCs w:val="24"/>
        </w:rPr>
        <w:t>version</w:t>
      </w:r>
      <w:r w:rsidR="00D16D1B" w:rsidRPr="006A3A11">
        <w:rPr>
          <w:rFonts w:ascii="Book Antiqua" w:hAnsi="Book Antiqua" w:cs="Arial"/>
          <w:sz w:val="24"/>
          <w:szCs w:val="24"/>
          <w:vertAlign w:val="superscript"/>
          <w:lang w:eastAsia="zh-CN"/>
        </w:rPr>
        <w:t>[</w:t>
      </w:r>
      <w:proofErr w:type="gramEnd"/>
      <w:r w:rsidR="00D16D1B" w:rsidRPr="006A3A11">
        <w:rPr>
          <w:rFonts w:ascii="Book Antiqua" w:hAnsi="Book Antiqua" w:cs="Arial"/>
          <w:sz w:val="24"/>
          <w:szCs w:val="24"/>
          <w:vertAlign w:val="superscript"/>
          <w:lang w:eastAsia="zh-CN"/>
        </w:rPr>
        <w:t>19,20]</w:t>
      </w:r>
      <w:r w:rsidR="006A5472" w:rsidRPr="006A3A11">
        <w:rPr>
          <w:rFonts w:ascii="Book Antiqua" w:hAnsi="Book Antiqua" w:cs="Arial"/>
          <w:sz w:val="24"/>
          <w:szCs w:val="24"/>
        </w:rPr>
        <w:t>)</w:t>
      </w:r>
      <w:r w:rsidR="00A97ACB" w:rsidRPr="006A3A11">
        <w:rPr>
          <w:rFonts w:ascii="Book Antiqua" w:hAnsi="Book Antiqua" w:cs="Arial"/>
          <w:sz w:val="24"/>
          <w:szCs w:val="24"/>
        </w:rPr>
        <w:t xml:space="preserve"> for psychiatric diagnostics</w:t>
      </w:r>
      <w:r w:rsidR="00F740B4" w:rsidRPr="006A3A11">
        <w:rPr>
          <w:rFonts w:ascii="Book Antiqua" w:hAnsi="Book Antiqua" w:cs="Arial"/>
          <w:sz w:val="24"/>
          <w:szCs w:val="24"/>
        </w:rPr>
        <w:t>.</w:t>
      </w:r>
      <w:r w:rsidR="006A5472" w:rsidRPr="006A3A11">
        <w:rPr>
          <w:rFonts w:ascii="Book Antiqua" w:hAnsi="Book Antiqua" w:cs="Arial"/>
          <w:sz w:val="24"/>
          <w:szCs w:val="24"/>
        </w:rPr>
        <w:t xml:space="preserve"> </w:t>
      </w:r>
      <w:r w:rsidR="00A97ACB" w:rsidRPr="006A3A11">
        <w:rPr>
          <w:rFonts w:ascii="Book Antiqua" w:hAnsi="Book Antiqua" w:cs="Arial"/>
          <w:sz w:val="24"/>
          <w:szCs w:val="24"/>
        </w:rPr>
        <w:t xml:space="preserve">Addiction Severity </w:t>
      </w:r>
      <w:proofErr w:type="gramStart"/>
      <w:r w:rsidR="00A97ACB" w:rsidRPr="006A3A11">
        <w:rPr>
          <w:rFonts w:ascii="Book Antiqua" w:hAnsi="Book Antiqua" w:cs="Arial"/>
          <w:sz w:val="24"/>
          <w:szCs w:val="24"/>
        </w:rPr>
        <w:t>Index</w:t>
      </w:r>
      <w:r w:rsidR="005354F5" w:rsidRPr="006A3A11">
        <w:rPr>
          <w:rFonts w:ascii="Book Antiqua" w:hAnsi="Book Antiqua" w:cs="Arial"/>
          <w:sz w:val="24"/>
          <w:szCs w:val="24"/>
          <w:vertAlign w:val="superscript"/>
          <w:lang w:eastAsia="zh-CN"/>
        </w:rPr>
        <w:t>[</w:t>
      </w:r>
      <w:proofErr w:type="gramEnd"/>
      <w:r w:rsidR="005354F5" w:rsidRPr="006A3A11">
        <w:rPr>
          <w:rFonts w:ascii="Book Antiqua" w:hAnsi="Book Antiqua" w:cs="Arial"/>
          <w:sz w:val="24"/>
          <w:szCs w:val="24"/>
          <w:vertAlign w:val="superscript"/>
          <w:lang w:eastAsia="zh-CN"/>
        </w:rPr>
        <w:t>21]</w:t>
      </w:r>
      <w:r w:rsidR="00A97ACB" w:rsidRPr="006A3A11">
        <w:rPr>
          <w:rFonts w:ascii="Book Antiqua" w:hAnsi="Book Antiqua" w:cs="Arial"/>
          <w:sz w:val="24"/>
          <w:szCs w:val="24"/>
        </w:rPr>
        <w:t xml:space="preserve">, a semi-structured interview provided an estimate of the years of drug/alcohol and severity of use and a detailed assessment for recent and lifetime history of use of various drugs including alcohol. </w:t>
      </w:r>
      <w:r w:rsidR="00C27D70" w:rsidRPr="006A3A11">
        <w:rPr>
          <w:rFonts w:ascii="Book Antiqua" w:hAnsi="Book Antiqua" w:cs="Arial"/>
          <w:sz w:val="24"/>
          <w:szCs w:val="24"/>
        </w:rPr>
        <w:t>We supplement this interview with brief, well-validated, instruments of addiction severity to assess potential covariates: Cocaine Selective Severity Assessment Scale</w:t>
      </w:r>
      <w:r w:rsidR="00E47064" w:rsidRPr="006A3A11">
        <w:rPr>
          <w:rFonts w:ascii="Book Antiqua" w:hAnsi="Book Antiqua" w:cs="Arial"/>
          <w:sz w:val="24"/>
          <w:szCs w:val="24"/>
          <w:vertAlign w:val="superscript"/>
          <w:lang w:eastAsia="zh-CN"/>
        </w:rPr>
        <w:t>[22]</w:t>
      </w:r>
      <w:r w:rsidR="00C27D70" w:rsidRPr="006A3A11">
        <w:rPr>
          <w:rFonts w:ascii="Book Antiqua" w:hAnsi="Book Antiqua" w:cs="Arial"/>
          <w:sz w:val="24"/>
          <w:szCs w:val="24"/>
        </w:rPr>
        <w:t xml:space="preserve"> evaluated cocaine withdrawal symptoms occurr</w:t>
      </w:r>
      <w:r w:rsidR="0054703F" w:rsidRPr="006A3A11">
        <w:rPr>
          <w:rFonts w:ascii="Book Antiqua" w:hAnsi="Book Antiqua" w:cs="Arial"/>
          <w:sz w:val="24"/>
          <w:szCs w:val="24"/>
        </w:rPr>
        <w:t xml:space="preserve">ing over the past 24 </w:t>
      </w:r>
      <w:r w:rsidR="008E2E61" w:rsidRPr="006A3A11">
        <w:rPr>
          <w:rFonts w:ascii="Book Antiqua" w:hAnsi="Book Antiqua" w:cs="Arial"/>
          <w:sz w:val="24"/>
          <w:szCs w:val="24"/>
          <w:lang w:eastAsia="zh-CN"/>
        </w:rPr>
        <w:t>h</w:t>
      </w:r>
      <w:r w:rsidR="00285F51" w:rsidRPr="006A3A11">
        <w:rPr>
          <w:rFonts w:ascii="Book Antiqua" w:hAnsi="Book Antiqua" w:cs="Arial"/>
          <w:sz w:val="24"/>
          <w:szCs w:val="24"/>
        </w:rPr>
        <w:t xml:space="preserve">, </w:t>
      </w:r>
      <w:r w:rsidR="00504D5D" w:rsidRPr="006A3A11">
        <w:rPr>
          <w:rFonts w:ascii="Book Antiqua" w:hAnsi="Book Antiqua" w:cs="Arial"/>
          <w:sz w:val="24"/>
          <w:szCs w:val="24"/>
        </w:rPr>
        <w:t xml:space="preserve">Cocaine </w:t>
      </w:r>
      <w:r w:rsidR="00A265E9" w:rsidRPr="006A3A11">
        <w:rPr>
          <w:rFonts w:ascii="Book Antiqua" w:hAnsi="Book Antiqua" w:cs="Arial"/>
          <w:sz w:val="24"/>
          <w:szCs w:val="24"/>
        </w:rPr>
        <w:t xml:space="preserve">Craving </w:t>
      </w:r>
      <w:r w:rsidR="00504D5D" w:rsidRPr="006A3A11">
        <w:rPr>
          <w:rFonts w:ascii="Book Antiqua" w:hAnsi="Book Antiqua" w:cs="Arial"/>
          <w:sz w:val="24"/>
          <w:szCs w:val="24"/>
        </w:rPr>
        <w:t>Q</w:t>
      </w:r>
      <w:r w:rsidR="00285F51" w:rsidRPr="006A3A11">
        <w:rPr>
          <w:rFonts w:ascii="Book Antiqua" w:hAnsi="Book Antiqua" w:cs="Arial"/>
          <w:sz w:val="24"/>
          <w:szCs w:val="24"/>
        </w:rPr>
        <w:t xml:space="preserve">uestionnaire assessed </w:t>
      </w:r>
      <w:r w:rsidR="00504D5D" w:rsidRPr="006A3A11">
        <w:rPr>
          <w:rFonts w:ascii="Book Antiqua" w:hAnsi="Book Antiqua" w:cs="Arial"/>
          <w:sz w:val="24"/>
          <w:szCs w:val="24"/>
        </w:rPr>
        <w:t>cocaine craving symptoms</w:t>
      </w:r>
      <w:r w:rsidR="00504D5D" w:rsidRPr="006A3A11">
        <w:rPr>
          <w:rFonts w:ascii="Book Antiqua" w:hAnsi="Book Antiqua"/>
          <w:sz w:val="24"/>
          <w:szCs w:val="24"/>
        </w:rPr>
        <w:t xml:space="preserve"> </w:t>
      </w:r>
      <w:r w:rsidR="00504D5D" w:rsidRPr="006A3A11">
        <w:rPr>
          <w:rFonts w:ascii="Book Antiqua" w:hAnsi="Book Antiqua" w:cs="Arial"/>
          <w:sz w:val="24"/>
          <w:szCs w:val="24"/>
        </w:rPr>
        <w:t xml:space="preserve">over the past 24 </w:t>
      </w:r>
      <w:r w:rsidR="008E2E61" w:rsidRPr="006A3A11">
        <w:rPr>
          <w:rFonts w:ascii="Book Antiqua" w:hAnsi="Book Antiqua" w:cs="Arial"/>
          <w:sz w:val="24"/>
          <w:szCs w:val="24"/>
          <w:lang w:eastAsia="zh-CN"/>
        </w:rPr>
        <w:t>h</w:t>
      </w:r>
      <w:r w:rsidR="00E47064" w:rsidRPr="006A3A11">
        <w:rPr>
          <w:rFonts w:ascii="Book Antiqua" w:hAnsi="Book Antiqua" w:cs="Arial"/>
          <w:sz w:val="24"/>
          <w:szCs w:val="24"/>
          <w:vertAlign w:val="superscript"/>
          <w:lang w:eastAsia="zh-CN"/>
        </w:rPr>
        <w:t>[23]</w:t>
      </w:r>
      <w:r w:rsidR="00504D5D" w:rsidRPr="006A3A11">
        <w:rPr>
          <w:rFonts w:ascii="Book Antiqua" w:hAnsi="Book Antiqua" w:cs="Arial"/>
          <w:sz w:val="24"/>
          <w:szCs w:val="24"/>
        </w:rPr>
        <w:t>,</w:t>
      </w:r>
      <w:r w:rsidR="00B7756F" w:rsidRPr="006A3A11">
        <w:rPr>
          <w:rFonts w:ascii="Book Antiqua" w:hAnsi="Book Antiqua" w:cs="Arial"/>
          <w:sz w:val="24"/>
          <w:szCs w:val="24"/>
        </w:rPr>
        <w:t xml:space="preserve"> and</w:t>
      </w:r>
      <w:r w:rsidR="0054703F" w:rsidRPr="006A3A11">
        <w:rPr>
          <w:rFonts w:ascii="Book Antiqua" w:hAnsi="Book Antiqua" w:cs="Arial"/>
          <w:sz w:val="24"/>
          <w:szCs w:val="24"/>
        </w:rPr>
        <w:t xml:space="preserve"> </w:t>
      </w:r>
      <w:r w:rsidR="00C27D70" w:rsidRPr="006A3A11">
        <w:rPr>
          <w:rFonts w:ascii="Book Antiqua" w:hAnsi="Book Antiqua" w:cs="Arial"/>
          <w:sz w:val="24"/>
          <w:szCs w:val="24"/>
        </w:rPr>
        <w:t>Severity of Dependence Scale</w:t>
      </w:r>
      <w:r w:rsidR="00E47064" w:rsidRPr="006A3A11">
        <w:rPr>
          <w:rFonts w:ascii="Book Antiqua" w:hAnsi="Book Antiqua" w:cs="Arial"/>
          <w:sz w:val="24"/>
          <w:szCs w:val="24"/>
          <w:vertAlign w:val="superscript"/>
          <w:lang w:eastAsia="zh-CN"/>
        </w:rPr>
        <w:t>[24,25]</w:t>
      </w:r>
      <w:r w:rsidR="00C27D70" w:rsidRPr="006A3A11">
        <w:rPr>
          <w:rFonts w:ascii="Book Antiqua" w:hAnsi="Book Antiqua" w:cs="Arial"/>
          <w:sz w:val="24"/>
          <w:szCs w:val="24"/>
        </w:rPr>
        <w:t xml:space="preserve"> examined the severity of addiction during the past 12 </w:t>
      </w:r>
      <w:r w:rsidR="008E2E61" w:rsidRPr="006A3A11">
        <w:rPr>
          <w:rFonts w:ascii="Book Antiqua" w:hAnsi="Book Antiqua" w:cs="Arial"/>
          <w:sz w:val="24"/>
          <w:szCs w:val="24"/>
          <w:lang w:eastAsia="zh-CN"/>
        </w:rPr>
        <w:t>mo</w:t>
      </w:r>
      <w:r w:rsidR="00C27D70" w:rsidRPr="006A3A11">
        <w:rPr>
          <w:rFonts w:ascii="Book Antiqua" w:hAnsi="Book Antiqua" w:cs="Arial"/>
          <w:sz w:val="24"/>
          <w:szCs w:val="24"/>
        </w:rPr>
        <w:t>.</w:t>
      </w:r>
    </w:p>
    <w:p w14:paraId="432440B2" w14:textId="3ADFFB30" w:rsidR="00D6421D" w:rsidRPr="006A3A11" w:rsidRDefault="00D6421D" w:rsidP="006A3A11">
      <w:pPr>
        <w:autoSpaceDE w:val="0"/>
        <w:autoSpaceDN w:val="0"/>
        <w:adjustRightInd w:val="0"/>
        <w:spacing w:after="0" w:line="360" w:lineRule="auto"/>
        <w:ind w:firstLineChars="100" w:firstLine="240"/>
        <w:jc w:val="both"/>
        <w:rPr>
          <w:rFonts w:ascii="Book Antiqua" w:hAnsi="Book Antiqua" w:cs="Arial"/>
          <w:sz w:val="24"/>
          <w:szCs w:val="24"/>
        </w:rPr>
      </w:pPr>
      <w:r w:rsidRPr="006A3A11">
        <w:rPr>
          <w:rFonts w:ascii="Book Antiqua" w:hAnsi="Book Antiqua" w:cs="Arial"/>
          <w:sz w:val="24"/>
          <w:szCs w:val="24"/>
        </w:rPr>
        <w:t xml:space="preserve">Inclusion criteria: </w:t>
      </w:r>
      <w:r w:rsidR="00930BC9" w:rsidRPr="006A3A11">
        <w:rPr>
          <w:rFonts w:ascii="Book Antiqua" w:hAnsi="Book Antiqua" w:cs="Arial"/>
          <w:sz w:val="24"/>
          <w:szCs w:val="24"/>
          <w:lang w:eastAsia="zh-CN"/>
        </w:rPr>
        <w:t>(</w:t>
      </w:r>
      <w:r w:rsidRPr="006A3A11">
        <w:rPr>
          <w:rFonts w:ascii="Book Antiqua" w:hAnsi="Book Antiqua" w:cs="Arial"/>
          <w:sz w:val="24"/>
          <w:szCs w:val="24"/>
        </w:rPr>
        <w:t xml:space="preserve">1) Ability to understand and give informed consent; </w:t>
      </w:r>
      <w:r w:rsidR="00930BC9" w:rsidRPr="006A3A11">
        <w:rPr>
          <w:rFonts w:ascii="Book Antiqua" w:hAnsi="Book Antiqua" w:cs="Arial"/>
          <w:sz w:val="24"/>
          <w:szCs w:val="24"/>
          <w:lang w:eastAsia="zh-CN"/>
        </w:rPr>
        <w:t>(</w:t>
      </w:r>
      <w:r w:rsidRPr="006A3A11">
        <w:rPr>
          <w:rFonts w:ascii="Book Antiqua" w:hAnsi="Book Antiqua" w:cs="Arial"/>
          <w:sz w:val="24"/>
          <w:szCs w:val="24"/>
        </w:rPr>
        <w:t>2) age 35-65</w:t>
      </w:r>
      <w:r w:rsidR="00127ADA" w:rsidRPr="006A3A11">
        <w:rPr>
          <w:rFonts w:ascii="Book Antiqua" w:hAnsi="Book Antiqua" w:cs="Arial"/>
          <w:sz w:val="24"/>
          <w:szCs w:val="24"/>
        </w:rPr>
        <w:t xml:space="preserve"> years</w:t>
      </w:r>
      <w:r w:rsidRPr="006A3A11">
        <w:rPr>
          <w:rFonts w:ascii="Book Antiqua" w:hAnsi="Book Antiqua" w:cs="Arial"/>
          <w:sz w:val="24"/>
          <w:szCs w:val="24"/>
        </w:rPr>
        <w:t xml:space="preserve">; </w:t>
      </w:r>
      <w:r w:rsidR="00930BC9" w:rsidRPr="006A3A11">
        <w:rPr>
          <w:rFonts w:ascii="Book Antiqua" w:hAnsi="Book Antiqua" w:cs="Arial"/>
          <w:sz w:val="24"/>
          <w:szCs w:val="24"/>
          <w:lang w:eastAsia="zh-CN"/>
        </w:rPr>
        <w:t>(</w:t>
      </w:r>
      <w:r w:rsidRPr="006A3A11">
        <w:rPr>
          <w:rFonts w:ascii="Book Antiqua" w:hAnsi="Book Antiqua" w:cs="Arial"/>
          <w:sz w:val="24"/>
          <w:szCs w:val="24"/>
        </w:rPr>
        <w:t xml:space="preserve">3) Primary current diagnosis of CUD for the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group; </w:t>
      </w:r>
      <w:r w:rsidR="006A2E65" w:rsidRPr="006A3A11">
        <w:rPr>
          <w:rFonts w:ascii="Book Antiqua" w:hAnsi="Book Antiqua" w:cs="Arial"/>
          <w:sz w:val="24"/>
          <w:szCs w:val="24"/>
        </w:rPr>
        <w:t xml:space="preserve">diagnoses for </w:t>
      </w:r>
      <w:r w:rsidRPr="006A3A11">
        <w:rPr>
          <w:rFonts w:ascii="Book Antiqua" w:hAnsi="Book Antiqua" w:cs="Arial"/>
          <w:sz w:val="24"/>
          <w:szCs w:val="24"/>
        </w:rPr>
        <w:t xml:space="preserve">tobacco and alcohol use </w:t>
      </w:r>
      <w:r w:rsidR="006A2E65" w:rsidRPr="006A3A11">
        <w:rPr>
          <w:rFonts w:ascii="Book Antiqua" w:hAnsi="Book Antiqua" w:cs="Arial"/>
          <w:sz w:val="24"/>
          <w:szCs w:val="24"/>
        </w:rPr>
        <w:t>disorders were</w:t>
      </w:r>
      <w:r w:rsidRPr="006A3A11">
        <w:rPr>
          <w:rFonts w:ascii="Book Antiqua" w:hAnsi="Book Antiqua" w:cs="Arial"/>
          <w:sz w:val="24"/>
          <w:szCs w:val="24"/>
        </w:rPr>
        <w:t xml:space="preserve"> allowed; </w:t>
      </w:r>
      <w:r w:rsidR="00930BC9" w:rsidRPr="006A3A11">
        <w:rPr>
          <w:rFonts w:ascii="Book Antiqua" w:hAnsi="Book Antiqua" w:cs="Arial"/>
          <w:sz w:val="24"/>
          <w:szCs w:val="24"/>
          <w:lang w:eastAsia="zh-CN"/>
        </w:rPr>
        <w:t>(</w:t>
      </w:r>
      <w:r w:rsidRPr="006A3A11">
        <w:rPr>
          <w:rFonts w:ascii="Book Antiqua" w:hAnsi="Book Antiqua" w:cs="Arial"/>
          <w:sz w:val="24"/>
          <w:szCs w:val="24"/>
        </w:rPr>
        <w:t>4) Framingham score of &lt; 10</w:t>
      </w:r>
      <w:r w:rsidR="007B78C7" w:rsidRPr="006A3A11">
        <w:rPr>
          <w:rFonts w:ascii="Book Antiqua" w:hAnsi="Book Antiqua" w:cs="Arial"/>
          <w:sz w:val="24"/>
          <w:szCs w:val="24"/>
          <w:lang w:eastAsia="zh-CN"/>
        </w:rPr>
        <w:t>%</w:t>
      </w:r>
      <w:r w:rsidRPr="006A3A11">
        <w:rPr>
          <w:rFonts w:ascii="Book Antiqua" w:hAnsi="Book Antiqua" w:cs="Arial"/>
          <w:sz w:val="24"/>
          <w:szCs w:val="24"/>
        </w:rPr>
        <w:t xml:space="preserve">-20%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and controls; </w:t>
      </w:r>
      <w:r w:rsidR="00930BC9" w:rsidRPr="006A3A11">
        <w:rPr>
          <w:rFonts w:ascii="Book Antiqua" w:hAnsi="Book Antiqua" w:cs="Arial"/>
          <w:sz w:val="24"/>
          <w:szCs w:val="24"/>
          <w:lang w:eastAsia="zh-CN"/>
        </w:rPr>
        <w:t>and (</w:t>
      </w:r>
      <w:r w:rsidRPr="006A3A11">
        <w:rPr>
          <w:rFonts w:ascii="Book Antiqua" w:hAnsi="Book Antiqua" w:cs="Arial"/>
          <w:sz w:val="24"/>
          <w:szCs w:val="24"/>
        </w:rPr>
        <w:t xml:space="preserve">5) right-handed. Exclusion criteria: </w:t>
      </w:r>
      <w:r w:rsidR="00B953BB" w:rsidRPr="006A3A11">
        <w:rPr>
          <w:rFonts w:ascii="Book Antiqua" w:hAnsi="Book Antiqua" w:cs="Arial"/>
          <w:sz w:val="24"/>
          <w:szCs w:val="24"/>
          <w:lang w:eastAsia="zh-CN"/>
        </w:rPr>
        <w:t>(</w:t>
      </w:r>
      <w:r w:rsidRPr="006A3A11">
        <w:rPr>
          <w:rFonts w:ascii="Book Antiqua" w:hAnsi="Book Antiqua" w:cs="Arial"/>
          <w:sz w:val="24"/>
          <w:szCs w:val="24"/>
        </w:rPr>
        <w:t xml:space="preserve">1) Urine positive for any psychoactive drugs (except cocaine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or their metabolites tested on the day of screening;</w:t>
      </w:r>
      <w:r w:rsidR="00127ADA" w:rsidRPr="006A3A11">
        <w:rPr>
          <w:rFonts w:ascii="Book Antiqua" w:hAnsi="Book Antiqua" w:cs="Arial"/>
          <w:sz w:val="24"/>
          <w:szCs w:val="24"/>
        </w:rPr>
        <w:t xml:space="preserve"> </w:t>
      </w:r>
      <w:r w:rsidR="00B953BB" w:rsidRPr="006A3A11">
        <w:rPr>
          <w:rFonts w:ascii="Book Antiqua" w:hAnsi="Book Antiqua" w:cs="Arial"/>
          <w:sz w:val="24"/>
          <w:szCs w:val="24"/>
          <w:lang w:eastAsia="zh-CN"/>
        </w:rPr>
        <w:t>(</w:t>
      </w:r>
      <w:r w:rsidR="00127ADA" w:rsidRPr="006A3A11">
        <w:rPr>
          <w:rFonts w:ascii="Book Antiqua" w:hAnsi="Book Antiqua" w:cs="Arial"/>
          <w:sz w:val="24"/>
          <w:szCs w:val="24"/>
        </w:rPr>
        <w:t>2)</w:t>
      </w:r>
      <w:r w:rsidRPr="006A3A11">
        <w:rPr>
          <w:rFonts w:ascii="Book Antiqua" w:hAnsi="Book Antiqua" w:cs="Arial"/>
          <w:sz w:val="24"/>
          <w:szCs w:val="24"/>
        </w:rPr>
        <w:t xml:space="preserve"> </w:t>
      </w:r>
      <w:r w:rsidR="00127ADA" w:rsidRPr="006A3A11">
        <w:rPr>
          <w:rFonts w:ascii="Book Antiqua" w:hAnsi="Book Antiqua" w:cs="Arial"/>
          <w:sz w:val="24"/>
          <w:szCs w:val="24"/>
        </w:rPr>
        <w:t>Psychiatric disorders with psychosis and pervasive develop</w:t>
      </w:r>
      <w:r w:rsidR="001170CD" w:rsidRPr="006A3A11">
        <w:rPr>
          <w:rFonts w:ascii="Book Antiqua" w:hAnsi="Book Antiqua" w:cs="Arial"/>
          <w:sz w:val="24"/>
          <w:szCs w:val="24"/>
        </w:rPr>
        <w:t xml:space="preserve">mental disorders such as autism; </w:t>
      </w:r>
      <w:r w:rsidR="00B953BB" w:rsidRPr="006A3A11">
        <w:rPr>
          <w:rFonts w:ascii="Book Antiqua" w:hAnsi="Book Antiqua" w:cs="Arial"/>
          <w:sz w:val="24"/>
          <w:szCs w:val="24"/>
          <w:lang w:eastAsia="zh-CN"/>
        </w:rPr>
        <w:t>(</w:t>
      </w:r>
      <w:r w:rsidR="00127ADA" w:rsidRPr="006A3A11">
        <w:rPr>
          <w:rFonts w:ascii="Book Antiqua" w:hAnsi="Book Antiqua" w:cs="Arial"/>
          <w:sz w:val="24"/>
          <w:szCs w:val="24"/>
        </w:rPr>
        <w:t>3</w:t>
      </w:r>
      <w:r w:rsidRPr="006A3A11">
        <w:rPr>
          <w:rFonts w:ascii="Book Antiqua" w:hAnsi="Book Antiqua" w:cs="Arial"/>
          <w:sz w:val="24"/>
          <w:szCs w:val="24"/>
        </w:rPr>
        <w:t>) Head trauma with loss of consciousness &gt;</w:t>
      </w:r>
      <w:r w:rsidR="00B953BB" w:rsidRPr="006A3A11">
        <w:rPr>
          <w:rFonts w:ascii="Book Antiqua" w:hAnsi="Book Antiqua" w:cs="Arial"/>
          <w:sz w:val="24"/>
          <w:szCs w:val="24"/>
          <w:lang w:eastAsia="zh-CN"/>
        </w:rPr>
        <w:t xml:space="preserve"> </w:t>
      </w:r>
      <w:r w:rsidRPr="006A3A11">
        <w:rPr>
          <w:rFonts w:ascii="Book Antiqua" w:hAnsi="Book Antiqua" w:cs="Arial"/>
          <w:sz w:val="24"/>
          <w:szCs w:val="24"/>
        </w:rPr>
        <w:t xml:space="preserve">30 </w:t>
      </w:r>
      <w:r w:rsidR="00B953BB" w:rsidRPr="006A3A11">
        <w:rPr>
          <w:rFonts w:ascii="Book Antiqua" w:hAnsi="Book Antiqua" w:cs="Arial"/>
          <w:sz w:val="24"/>
          <w:szCs w:val="24"/>
          <w:lang w:eastAsia="zh-CN"/>
        </w:rPr>
        <w:t>min</w:t>
      </w:r>
      <w:r w:rsidRPr="006A3A11">
        <w:rPr>
          <w:rFonts w:ascii="Book Antiqua" w:hAnsi="Book Antiqua" w:cs="Arial"/>
          <w:sz w:val="24"/>
          <w:szCs w:val="24"/>
        </w:rPr>
        <w:t xml:space="preserve">; </w:t>
      </w:r>
      <w:r w:rsidR="00B953BB" w:rsidRPr="006A3A11">
        <w:rPr>
          <w:rFonts w:ascii="Book Antiqua" w:hAnsi="Book Antiqua" w:cs="Arial"/>
          <w:sz w:val="24"/>
          <w:szCs w:val="24"/>
          <w:lang w:eastAsia="zh-CN"/>
        </w:rPr>
        <w:t>(</w:t>
      </w:r>
      <w:r w:rsidR="00127ADA" w:rsidRPr="006A3A11">
        <w:rPr>
          <w:rFonts w:ascii="Book Antiqua" w:hAnsi="Book Antiqua" w:cs="Arial"/>
          <w:sz w:val="24"/>
          <w:szCs w:val="24"/>
        </w:rPr>
        <w:t>4</w:t>
      </w:r>
      <w:r w:rsidRPr="006A3A11">
        <w:rPr>
          <w:rFonts w:ascii="Book Antiqua" w:hAnsi="Book Antiqua" w:cs="Arial"/>
          <w:sz w:val="24"/>
          <w:szCs w:val="24"/>
        </w:rPr>
        <w:t xml:space="preserve">) Present </w:t>
      </w:r>
      <w:r w:rsidR="0014713E" w:rsidRPr="006A3A11">
        <w:rPr>
          <w:rFonts w:ascii="Book Antiqua" w:hAnsi="Book Antiqua" w:cs="Arial"/>
          <w:sz w:val="24"/>
          <w:szCs w:val="24"/>
        </w:rPr>
        <w:t xml:space="preserve">or </w:t>
      </w:r>
      <w:r w:rsidRPr="006A3A11">
        <w:rPr>
          <w:rFonts w:ascii="Book Antiqua" w:hAnsi="Book Antiqua" w:cs="Arial"/>
          <w:sz w:val="24"/>
          <w:szCs w:val="24"/>
        </w:rPr>
        <w:t xml:space="preserve">past history of neurological disease of central origin (including seizures); </w:t>
      </w:r>
      <w:r w:rsidR="00ED4BB5" w:rsidRPr="006A3A11">
        <w:rPr>
          <w:rFonts w:ascii="Book Antiqua" w:hAnsi="Book Antiqua" w:cs="Arial"/>
          <w:sz w:val="24"/>
          <w:szCs w:val="24"/>
          <w:lang w:eastAsia="zh-CN"/>
        </w:rPr>
        <w:t>(</w:t>
      </w:r>
      <w:r w:rsidR="00127ADA" w:rsidRPr="006A3A11">
        <w:rPr>
          <w:rFonts w:ascii="Book Antiqua" w:hAnsi="Book Antiqua" w:cs="Arial"/>
          <w:sz w:val="24"/>
          <w:szCs w:val="24"/>
        </w:rPr>
        <w:t>5</w:t>
      </w:r>
      <w:r w:rsidRPr="006A3A11">
        <w:rPr>
          <w:rFonts w:ascii="Book Antiqua" w:hAnsi="Book Antiqua" w:cs="Arial"/>
          <w:sz w:val="24"/>
          <w:szCs w:val="24"/>
        </w:rPr>
        <w:t xml:space="preserve">) Any cardiovascular disease or abnormal vital signs; </w:t>
      </w:r>
      <w:r w:rsidR="00ED4BB5" w:rsidRPr="006A3A11">
        <w:rPr>
          <w:rFonts w:ascii="Book Antiqua" w:hAnsi="Book Antiqua" w:cs="Arial"/>
          <w:sz w:val="24"/>
          <w:szCs w:val="24"/>
          <w:lang w:eastAsia="zh-CN"/>
        </w:rPr>
        <w:t>(</w:t>
      </w:r>
      <w:r w:rsidR="00127ADA" w:rsidRPr="006A3A11">
        <w:rPr>
          <w:rFonts w:ascii="Book Antiqua" w:hAnsi="Book Antiqua" w:cs="Arial"/>
          <w:sz w:val="24"/>
          <w:szCs w:val="24"/>
        </w:rPr>
        <w:t>6</w:t>
      </w:r>
      <w:r w:rsidRPr="006A3A11">
        <w:rPr>
          <w:rFonts w:ascii="Book Antiqua" w:hAnsi="Book Antiqua" w:cs="Arial"/>
          <w:sz w:val="24"/>
          <w:szCs w:val="24"/>
        </w:rPr>
        <w:t xml:space="preserve">) </w:t>
      </w:r>
      <w:r w:rsidR="001E3979" w:rsidRPr="006A3A11">
        <w:rPr>
          <w:rFonts w:ascii="Book Antiqua" w:hAnsi="Book Antiqua" w:cs="Arial"/>
          <w:sz w:val="24"/>
          <w:szCs w:val="24"/>
        </w:rPr>
        <w:t>A</w:t>
      </w:r>
      <w:r w:rsidRPr="006A3A11">
        <w:rPr>
          <w:rFonts w:ascii="Book Antiqua" w:hAnsi="Book Antiqua" w:cs="Arial"/>
          <w:sz w:val="24"/>
          <w:szCs w:val="24"/>
        </w:rPr>
        <w:t>ny other medical condition (</w:t>
      </w:r>
      <w:r w:rsidRPr="006A3A11">
        <w:rPr>
          <w:rFonts w:ascii="Book Antiqua" w:hAnsi="Book Antiqua" w:cs="Arial"/>
          <w:i/>
          <w:sz w:val="24"/>
          <w:szCs w:val="24"/>
        </w:rPr>
        <w:t>e.g.</w:t>
      </w:r>
      <w:r w:rsidRPr="006A3A11">
        <w:rPr>
          <w:rFonts w:ascii="Book Antiqua" w:hAnsi="Book Antiqua" w:cs="Arial"/>
          <w:sz w:val="24"/>
          <w:szCs w:val="24"/>
        </w:rPr>
        <w:t xml:space="preserve">, diabetes mellitus) that may alter cerebral function, endocrinological, oncological or autoimmune diseases; </w:t>
      </w:r>
      <w:r w:rsidR="002953AC" w:rsidRPr="006A3A11">
        <w:rPr>
          <w:rFonts w:ascii="Book Antiqua" w:hAnsi="Book Antiqua" w:cs="Arial"/>
          <w:sz w:val="24"/>
          <w:szCs w:val="24"/>
          <w:lang w:eastAsia="zh-CN"/>
        </w:rPr>
        <w:t>(</w:t>
      </w:r>
      <w:r w:rsidR="00127ADA" w:rsidRPr="006A3A11">
        <w:rPr>
          <w:rFonts w:ascii="Book Antiqua" w:hAnsi="Book Antiqua" w:cs="Arial"/>
          <w:sz w:val="24"/>
          <w:szCs w:val="24"/>
        </w:rPr>
        <w:t>7</w:t>
      </w:r>
      <w:r w:rsidRPr="006A3A11">
        <w:rPr>
          <w:rFonts w:ascii="Book Antiqua" w:hAnsi="Book Antiqua" w:cs="Arial"/>
          <w:sz w:val="24"/>
          <w:szCs w:val="24"/>
        </w:rPr>
        <w:t>) Pregnant or breast feeding</w:t>
      </w:r>
      <w:r w:rsidR="00974058" w:rsidRPr="006A3A11">
        <w:rPr>
          <w:rFonts w:ascii="Book Antiqua" w:hAnsi="Book Antiqua" w:cs="Arial"/>
          <w:sz w:val="24"/>
          <w:szCs w:val="24"/>
        </w:rPr>
        <w:t>;</w:t>
      </w:r>
      <w:r w:rsidRPr="006A3A11">
        <w:rPr>
          <w:rFonts w:ascii="Book Antiqua" w:hAnsi="Book Antiqua" w:cs="Arial"/>
          <w:sz w:val="24"/>
          <w:szCs w:val="24"/>
        </w:rPr>
        <w:t xml:space="preserve"> </w:t>
      </w:r>
      <w:r w:rsidR="002953AC" w:rsidRPr="006A3A11">
        <w:rPr>
          <w:rFonts w:ascii="Book Antiqua" w:hAnsi="Book Antiqua" w:cs="Arial"/>
          <w:sz w:val="24"/>
          <w:szCs w:val="24"/>
          <w:lang w:eastAsia="zh-CN"/>
        </w:rPr>
        <w:t>and (</w:t>
      </w:r>
      <w:r w:rsidR="00127ADA" w:rsidRPr="006A3A11">
        <w:rPr>
          <w:rFonts w:ascii="Book Antiqua" w:hAnsi="Book Antiqua" w:cs="Arial"/>
          <w:sz w:val="24"/>
          <w:szCs w:val="24"/>
        </w:rPr>
        <w:t>8</w:t>
      </w:r>
      <w:r w:rsidRPr="006A3A11">
        <w:rPr>
          <w:rFonts w:ascii="Book Antiqua" w:hAnsi="Book Antiqua" w:cs="Arial"/>
          <w:sz w:val="24"/>
          <w:szCs w:val="24"/>
        </w:rPr>
        <w:t xml:space="preserve">) </w:t>
      </w:r>
      <w:r w:rsidR="001E3979" w:rsidRPr="006A3A11">
        <w:rPr>
          <w:rFonts w:ascii="Book Antiqua" w:hAnsi="Book Antiqua" w:cs="Arial"/>
          <w:sz w:val="24"/>
          <w:szCs w:val="24"/>
        </w:rPr>
        <w:t>C</w:t>
      </w:r>
      <w:r w:rsidR="00127ADA" w:rsidRPr="006A3A11">
        <w:rPr>
          <w:rFonts w:ascii="Book Antiqua" w:hAnsi="Book Antiqua" w:cs="Arial"/>
          <w:sz w:val="24"/>
          <w:szCs w:val="24"/>
        </w:rPr>
        <w:t>ounter-indications to</w:t>
      </w:r>
      <w:r w:rsidRPr="006A3A11">
        <w:rPr>
          <w:rFonts w:ascii="Book Antiqua" w:hAnsi="Book Antiqua" w:cs="Arial"/>
          <w:sz w:val="24"/>
          <w:szCs w:val="24"/>
        </w:rPr>
        <w:t xml:space="preserve"> PET scanning and </w:t>
      </w:r>
      <w:r w:rsidR="000B08C4" w:rsidRPr="006A3A11">
        <w:rPr>
          <w:rFonts w:ascii="Book Antiqua" w:hAnsi="Book Antiqua" w:cs="Arial"/>
          <w:sz w:val="24"/>
          <w:szCs w:val="24"/>
        </w:rPr>
        <w:t xml:space="preserve">metal </w:t>
      </w:r>
      <w:r w:rsidRPr="006A3A11">
        <w:rPr>
          <w:rFonts w:ascii="Book Antiqua" w:hAnsi="Book Antiqua" w:cs="Arial"/>
          <w:sz w:val="24"/>
          <w:szCs w:val="24"/>
        </w:rPr>
        <w:t xml:space="preserve">implants or other </w:t>
      </w:r>
      <w:r w:rsidR="00127ADA" w:rsidRPr="006A3A11">
        <w:rPr>
          <w:rFonts w:ascii="Book Antiqua" w:hAnsi="Book Antiqua" w:cs="Arial"/>
          <w:sz w:val="24"/>
          <w:szCs w:val="24"/>
        </w:rPr>
        <w:t>counter</w:t>
      </w:r>
      <w:r w:rsidR="00974058" w:rsidRPr="006A3A11">
        <w:rPr>
          <w:rFonts w:ascii="Book Antiqua" w:hAnsi="Book Antiqua" w:cs="Arial"/>
          <w:sz w:val="24"/>
          <w:szCs w:val="24"/>
        </w:rPr>
        <w:t>-indicators to MRI.</w:t>
      </w:r>
      <w:r w:rsidRPr="006A3A11">
        <w:rPr>
          <w:rFonts w:ascii="Book Antiqua" w:hAnsi="Book Antiqua" w:cs="Arial"/>
          <w:sz w:val="24"/>
          <w:szCs w:val="24"/>
        </w:rPr>
        <w:t xml:space="preserve"> </w:t>
      </w:r>
    </w:p>
    <w:p w14:paraId="60D2CD65" w14:textId="77777777" w:rsidR="00F740B4" w:rsidRPr="006A3A11" w:rsidRDefault="00F740B4" w:rsidP="006A3A11">
      <w:pPr>
        <w:spacing w:after="0" w:line="360" w:lineRule="auto"/>
        <w:jc w:val="both"/>
        <w:rPr>
          <w:rFonts w:ascii="Book Antiqua" w:hAnsi="Book Antiqua" w:cs="Arial"/>
          <w:color w:val="000000"/>
          <w:sz w:val="24"/>
          <w:szCs w:val="24"/>
          <w:shd w:val="clear" w:color="auto" w:fill="FFFFFF"/>
        </w:rPr>
      </w:pPr>
    </w:p>
    <w:p w14:paraId="121E88A4" w14:textId="32ECCFB5" w:rsidR="00D6421D" w:rsidRPr="006A3A11" w:rsidRDefault="00D6421D" w:rsidP="006A3A11">
      <w:pPr>
        <w:spacing w:after="0" w:line="360" w:lineRule="auto"/>
        <w:jc w:val="both"/>
        <w:rPr>
          <w:rFonts w:ascii="Book Antiqua" w:hAnsi="Book Antiqua" w:cs="Arial"/>
          <w:b/>
          <w:i/>
          <w:sz w:val="24"/>
          <w:szCs w:val="24"/>
          <w:lang w:eastAsia="zh-CN"/>
        </w:rPr>
      </w:pPr>
      <w:r w:rsidRPr="006A3A11">
        <w:rPr>
          <w:rFonts w:ascii="Book Antiqua" w:hAnsi="Book Antiqua" w:cs="Arial"/>
          <w:b/>
          <w:i/>
          <w:sz w:val="24"/>
          <w:szCs w:val="24"/>
        </w:rPr>
        <w:t>Non-addicted individuals with cardiovascular risk</w:t>
      </w:r>
    </w:p>
    <w:p w14:paraId="386CB31A" w14:textId="58E61BB5" w:rsidR="00415C82" w:rsidRPr="006A3A11" w:rsidRDefault="00555FBD" w:rsidP="006A3A11">
      <w:pPr>
        <w:shd w:val="clear" w:color="auto" w:fill="FFFFFF"/>
        <w:spacing w:after="0" w:line="360" w:lineRule="auto"/>
        <w:jc w:val="both"/>
        <w:rPr>
          <w:rFonts w:ascii="Book Antiqua" w:eastAsia="Times New Roman" w:hAnsi="Book Antiqua" w:cs="Arial"/>
          <w:color w:val="000000"/>
          <w:sz w:val="24"/>
          <w:szCs w:val="24"/>
        </w:rPr>
      </w:pPr>
      <w:r w:rsidRPr="006A3A11">
        <w:rPr>
          <w:rFonts w:ascii="Book Antiqua" w:eastAsia="Times New Roman" w:hAnsi="Book Antiqua" w:cs="Arial"/>
          <w:sz w:val="24"/>
          <w:szCs w:val="24"/>
        </w:rPr>
        <w:lastRenderedPageBreak/>
        <w:t xml:space="preserve">In addition to our healthy control comparison group, </w:t>
      </w:r>
      <w:r w:rsidR="00B04506" w:rsidRPr="006A3A11">
        <w:rPr>
          <w:rFonts w:ascii="Book Antiqua" w:eastAsia="Times New Roman" w:hAnsi="Book Antiqua" w:cs="Arial"/>
          <w:sz w:val="24"/>
          <w:szCs w:val="24"/>
        </w:rPr>
        <w:t>MR</w:t>
      </w:r>
      <w:r w:rsidR="00246B2F" w:rsidRPr="006A3A11">
        <w:rPr>
          <w:rFonts w:ascii="Book Antiqua" w:eastAsia="Times New Roman" w:hAnsi="Book Antiqua" w:cs="Arial"/>
          <w:sz w:val="24"/>
          <w:szCs w:val="24"/>
        </w:rPr>
        <w:t>I</w:t>
      </w:r>
      <w:r w:rsidR="00B04506" w:rsidRPr="006A3A11">
        <w:rPr>
          <w:rFonts w:ascii="Book Antiqua" w:eastAsia="Times New Roman" w:hAnsi="Book Antiqua" w:cs="Arial"/>
          <w:sz w:val="24"/>
          <w:szCs w:val="24"/>
        </w:rPr>
        <w:t xml:space="preserve"> values in </w:t>
      </w:r>
      <w:proofErr w:type="spellStart"/>
      <w:r w:rsidR="00B04506" w:rsidRPr="006A3A11">
        <w:rPr>
          <w:rFonts w:ascii="Book Antiqua" w:hAnsi="Book Antiqua" w:cs="Arial"/>
          <w:sz w:val="24"/>
          <w:szCs w:val="24"/>
        </w:rPr>
        <w:t>iCUD</w:t>
      </w:r>
      <w:proofErr w:type="spellEnd"/>
      <w:r w:rsidR="00B04506" w:rsidRPr="006A3A11">
        <w:rPr>
          <w:rFonts w:ascii="Book Antiqua" w:hAnsi="Book Antiqua" w:cs="Arial"/>
          <w:sz w:val="24"/>
          <w:szCs w:val="24"/>
        </w:rPr>
        <w:t xml:space="preserve"> were compared with </w:t>
      </w:r>
      <w:r w:rsidRPr="006A3A11">
        <w:rPr>
          <w:rFonts w:ascii="Book Antiqua" w:hAnsi="Book Antiqua" w:cs="Arial"/>
          <w:sz w:val="24"/>
          <w:szCs w:val="24"/>
        </w:rPr>
        <w:t>values of existing data</w:t>
      </w:r>
      <w:r w:rsidR="005D035E" w:rsidRPr="006A3A11">
        <w:rPr>
          <w:rFonts w:ascii="Book Antiqua" w:hAnsi="Book Antiqua" w:cs="Arial"/>
          <w:sz w:val="24"/>
          <w:szCs w:val="24"/>
          <w:vertAlign w:val="superscript"/>
          <w:lang w:eastAsia="zh-CN"/>
        </w:rPr>
        <w:t>[11]</w:t>
      </w:r>
      <w:r w:rsidRPr="006A3A11">
        <w:rPr>
          <w:rFonts w:ascii="Book Antiqua" w:hAnsi="Book Antiqua" w:cs="Arial"/>
          <w:sz w:val="24"/>
          <w:szCs w:val="24"/>
        </w:rPr>
        <w:t xml:space="preserve"> from </w:t>
      </w:r>
      <w:r w:rsidR="00B04506" w:rsidRPr="006A3A11">
        <w:rPr>
          <w:rFonts w:ascii="Book Antiqua" w:hAnsi="Book Antiqua" w:cs="Arial"/>
          <w:sz w:val="24"/>
          <w:szCs w:val="24"/>
        </w:rPr>
        <w:t>62 non-addicted individuals (age 64.6</w:t>
      </w:r>
      <w:r w:rsidR="005D035E" w:rsidRPr="006A3A11">
        <w:rPr>
          <w:rFonts w:ascii="Book Antiqua" w:hAnsi="Book Antiqua" w:cs="Arial"/>
          <w:sz w:val="24"/>
          <w:szCs w:val="24"/>
          <w:lang w:eastAsia="zh-CN"/>
        </w:rPr>
        <w:t xml:space="preserve"> </w:t>
      </w:r>
      <w:r w:rsidR="00B04506" w:rsidRPr="006A3A11">
        <w:rPr>
          <w:rFonts w:ascii="Book Antiqua" w:hAnsi="Book Antiqua" w:cs="Arial"/>
          <w:sz w:val="24"/>
          <w:szCs w:val="24"/>
        </w:rPr>
        <w:t>±</w:t>
      </w:r>
      <w:r w:rsidR="005D035E" w:rsidRPr="006A3A11">
        <w:rPr>
          <w:rFonts w:ascii="Book Antiqua" w:hAnsi="Book Antiqua" w:cs="Arial"/>
          <w:sz w:val="24"/>
          <w:szCs w:val="24"/>
          <w:lang w:eastAsia="zh-CN"/>
        </w:rPr>
        <w:t xml:space="preserve"> </w:t>
      </w:r>
      <w:r w:rsidR="00B04506" w:rsidRPr="006A3A11">
        <w:rPr>
          <w:rFonts w:ascii="Book Antiqua" w:hAnsi="Book Antiqua" w:cs="Arial"/>
          <w:sz w:val="24"/>
          <w:szCs w:val="24"/>
        </w:rPr>
        <w:t>7.8, 83% males)</w:t>
      </w:r>
      <w:r w:rsidR="009216B8" w:rsidRPr="006A3A11">
        <w:rPr>
          <w:rFonts w:ascii="Book Antiqua" w:hAnsi="Book Antiqua" w:cs="Arial"/>
          <w:sz w:val="24"/>
          <w:szCs w:val="24"/>
        </w:rPr>
        <w:t>, with the following i</w:t>
      </w:r>
      <w:r w:rsidRPr="006A3A11">
        <w:rPr>
          <w:rFonts w:ascii="Book Antiqua" w:hAnsi="Book Antiqua" w:cs="Arial"/>
          <w:sz w:val="24"/>
          <w:szCs w:val="24"/>
        </w:rPr>
        <w:t xml:space="preserve">nclusion criteria: </w:t>
      </w:r>
      <w:r w:rsidR="00DE335A" w:rsidRPr="006A3A11">
        <w:rPr>
          <w:rFonts w:ascii="Book Antiqua" w:hAnsi="Book Antiqua" w:cs="Arial"/>
          <w:sz w:val="24"/>
          <w:szCs w:val="24"/>
          <w:lang w:eastAsia="zh-CN"/>
        </w:rPr>
        <w:t>(</w:t>
      </w:r>
      <w:r w:rsidRPr="006A3A11">
        <w:rPr>
          <w:rFonts w:ascii="Book Antiqua" w:hAnsi="Book Antiqua" w:cs="Arial"/>
          <w:sz w:val="24"/>
          <w:szCs w:val="24"/>
        </w:rPr>
        <w:t>1) Ability to unders</w:t>
      </w:r>
      <w:r w:rsidR="002C4C8E" w:rsidRPr="006A3A11">
        <w:rPr>
          <w:rFonts w:ascii="Book Antiqua" w:hAnsi="Book Antiqua" w:cs="Arial"/>
          <w:sz w:val="24"/>
          <w:szCs w:val="24"/>
        </w:rPr>
        <w:t>tand and give informed consent;</w:t>
      </w:r>
      <w:r w:rsidR="00B04506" w:rsidRPr="006A3A11">
        <w:rPr>
          <w:rFonts w:ascii="Book Antiqua" w:hAnsi="Book Antiqua" w:cs="Arial"/>
          <w:sz w:val="24"/>
          <w:szCs w:val="24"/>
        </w:rPr>
        <w:t xml:space="preserve"> </w:t>
      </w:r>
      <w:r w:rsidR="00DE335A" w:rsidRPr="006A3A11">
        <w:rPr>
          <w:rFonts w:ascii="Book Antiqua" w:hAnsi="Book Antiqua" w:cs="Arial"/>
          <w:sz w:val="24"/>
          <w:szCs w:val="24"/>
          <w:lang w:eastAsia="zh-CN"/>
        </w:rPr>
        <w:t>(</w:t>
      </w:r>
      <w:r w:rsidR="00FD5920" w:rsidRPr="006A3A11">
        <w:rPr>
          <w:rFonts w:ascii="Book Antiqua" w:hAnsi="Book Antiqua" w:cs="Arial"/>
          <w:sz w:val="24"/>
          <w:szCs w:val="24"/>
        </w:rPr>
        <w:t xml:space="preserve">2) </w:t>
      </w:r>
      <w:r w:rsidR="000B08C4" w:rsidRPr="006A3A11">
        <w:rPr>
          <w:rFonts w:ascii="Book Antiqua" w:eastAsia="Times New Roman" w:hAnsi="Book Antiqua" w:cs="Arial"/>
          <w:color w:val="000000"/>
          <w:sz w:val="24"/>
          <w:szCs w:val="24"/>
        </w:rPr>
        <w:t xml:space="preserve">Men </w:t>
      </w:r>
      <w:r w:rsidR="00FD5920" w:rsidRPr="006A3A11">
        <w:rPr>
          <w:rFonts w:ascii="Book Antiqua" w:eastAsia="Times New Roman" w:hAnsi="Book Antiqua" w:cs="Arial"/>
          <w:color w:val="000000"/>
          <w:sz w:val="24"/>
          <w:szCs w:val="24"/>
        </w:rPr>
        <w:t xml:space="preserve">and women </w:t>
      </w:r>
      <w:r w:rsidR="00F700C5">
        <w:rPr>
          <w:rFonts w:ascii="Book Antiqua" w:hAnsi="Book Antiqua" w:cs="Arial"/>
          <w:sz w:val="24"/>
          <w:szCs w:val="24"/>
        </w:rPr>
        <w:t xml:space="preserve">aged </w:t>
      </w:r>
      <w:r w:rsidR="00FE5ACA" w:rsidRPr="006A3A11">
        <w:rPr>
          <w:rFonts w:ascii="Book Antiqua" w:eastAsia="Times New Roman" w:hAnsi="Book Antiqua" w:cs="Arial"/>
          <w:color w:val="000000"/>
          <w:sz w:val="24"/>
          <w:szCs w:val="24"/>
        </w:rPr>
        <w:t xml:space="preserve">18–75 years; </w:t>
      </w:r>
      <w:r w:rsidR="00DE335A" w:rsidRPr="006A3A11">
        <w:rPr>
          <w:rFonts w:ascii="Book Antiqua" w:hAnsi="Book Antiqua" w:cs="Arial"/>
          <w:color w:val="000000"/>
          <w:sz w:val="24"/>
          <w:szCs w:val="24"/>
          <w:lang w:eastAsia="zh-CN"/>
        </w:rPr>
        <w:t>(</w:t>
      </w:r>
      <w:r w:rsidR="00FE5ACA" w:rsidRPr="006A3A11">
        <w:rPr>
          <w:rFonts w:ascii="Book Antiqua" w:eastAsia="Times New Roman" w:hAnsi="Book Antiqua" w:cs="Arial"/>
          <w:color w:val="000000"/>
          <w:sz w:val="24"/>
          <w:szCs w:val="24"/>
        </w:rPr>
        <w:t>3)</w:t>
      </w:r>
      <w:r w:rsidR="00FE5ACA" w:rsidRPr="006A3A11">
        <w:rPr>
          <w:rFonts w:ascii="Book Antiqua" w:hAnsi="Book Antiqua" w:cs="Arial"/>
          <w:sz w:val="24"/>
          <w:szCs w:val="24"/>
        </w:rPr>
        <w:t xml:space="preserve"> </w:t>
      </w:r>
      <w:r w:rsidR="001E3979" w:rsidRPr="006A3A11">
        <w:rPr>
          <w:rFonts w:ascii="Book Antiqua" w:eastAsia="Times New Roman" w:hAnsi="Book Antiqua" w:cs="Arial"/>
          <w:color w:val="000000"/>
          <w:sz w:val="24"/>
          <w:szCs w:val="24"/>
        </w:rPr>
        <w:t>P</w:t>
      </w:r>
      <w:r w:rsidR="00FE5ACA" w:rsidRPr="006A3A11">
        <w:rPr>
          <w:rFonts w:ascii="Book Antiqua" w:eastAsia="Times New Roman" w:hAnsi="Book Antiqua" w:cs="Arial"/>
          <w:color w:val="000000"/>
          <w:sz w:val="24"/>
          <w:szCs w:val="24"/>
        </w:rPr>
        <w:t>revious known coronary heart disease or at high risk of coronary heart disease (diabetes or a 10-year risk of coronary heart disease events &gt;</w:t>
      </w:r>
      <w:r w:rsidR="00DE335A" w:rsidRPr="006A3A11">
        <w:rPr>
          <w:rFonts w:ascii="Book Antiqua" w:hAnsi="Book Antiqua" w:cs="Arial"/>
          <w:color w:val="000000"/>
          <w:sz w:val="24"/>
          <w:szCs w:val="24"/>
          <w:lang w:eastAsia="zh-CN"/>
        </w:rPr>
        <w:t xml:space="preserve"> </w:t>
      </w:r>
      <w:r w:rsidR="00FE5ACA" w:rsidRPr="006A3A11">
        <w:rPr>
          <w:rFonts w:ascii="Book Antiqua" w:eastAsia="Times New Roman" w:hAnsi="Book Antiqua" w:cs="Arial"/>
          <w:color w:val="000000"/>
          <w:sz w:val="24"/>
          <w:szCs w:val="24"/>
        </w:rPr>
        <w:t>20% by Framingham Risk scoring), triglyceride concentra</w:t>
      </w:r>
      <w:r w:rsidR="0055760A" w:rsidRPr="006A3A11">
        <w:rPr>
          <w:rFonts w:ascii="Book Antiqua" w:eastAsia="Times New Roman" w:hAnsi="Book Antiqua" w:cs="Arial"/>
          <w:color w:val="000000"/>
          <w:sz w:val="24"/>
          <w:szCs w:val="24"/>
        </w:rPr>
        <w:t>tions of 400 mg/dL or lower (≤</w:t>
      </w:r>
      <w:r w:rsidR="00DE335A" w:rsidRPr="006A3A11">
        <w:rPr>
          <w:rFonts w:ascii="Book Antiqua" w:hAnsi="Book Antiqua" w:cs="Arial"/>
          <w:color w:val="000000"/>
          <w:sz w:val="24"/>
          <w:szCs w:val="24"/>
          <w:lang w:eastAsia="zh-CN"/>
        </w:rPr>
        <w:t xml:space="preserve"> </w:t>
      </w:r>
      <w:r w:rsidR="0055760A" w:rsidRPr="006A3A11">
        <w:rPr>
          <w:rFonts w:ascii="Book Antiqua" w:eastAsia="Times New Roman" w:hAnsi="Book Antiqua" w:cs="Arial"/>
          <w:color w:val="000000"/>
          <w:sz w:val="24"/>
          <w:szCs w:val="24"/>
        </w:rPr>
        <w:t>4.</w:t>
      </w:r>
      <w:r w:rsidR="00FE5ACA" w:rsidRPr="006A3A11">
        <w:rPr>
          <w:rFonts w:ascii="Book Antiqua" w:eastAsia="Times New Roman" w:hAnsi="Book Antiqua" w:cs="Arial"/>
          <w:color w:val="000000"/>
          <w:sz w:val="24"/>
          <w:szCs w:val="24"/>
        </w:rPr>
        <w:t>5 mmol/L), and carotid or aortic arterial wall (target) to background (blood) ratio (TBR) of 1</w:t>
      </w:r>
      <w:r w:rsidR="00AF4FA2" w:rsidRPr="006A3A11">
        <w:rPr>
          <w:rFonts w:ascii="Book Antiqua" w:eastAsia="Times New Roman" w:hAnsi="Book Antiqua" w:cs="Arial"/>
          <w:color w:val="000000"/>
          <w:sz w:val="24"/>
          <w:szCs w:val="24"/>
        </w:rPr>
        <w:t>.</w:t>
      </w:r>
      <w:r w:rsidR="00FE5ACA" w:rsidRPr="006A3A11">
        <w:rPr>
          <w:rFonts w:ascii="Book Antiqua" w:eastAsia="Times New Roman" w:hAnsi="Book Antiqua" w:cs="Arial"/>
          <w:color w:val="000000"/>
          <w:sz w:val="24"/>
          <w:szCs w:val="24"/>
        </w:rPr>
        <w:t>6 or higher, as identified by </w:t>
      </w:r>
      <w:r w:rsidR="00FE5ACA" w:rsidRPr="006A3A11">
        <w:rPr>
          <w:rFonts w:ascii="Book Antiqua" w:eastAsia="Times New Roman" w:hAnsi="Book Antiqua" w:cs="Arial"/>
          <w:color w:val="000000"/>
          <w:sz w:val="24"/>
          <w:szCs w:val="24"/>
          <w:vertAlign w:val="superscript"/>
        </w:rPr>
        <w:t>18</w:t>
      </w:r>
      <w:r w:rsidR="00FE5ACA" w:rsidRPr="006A3A11">
        <w:rPr>
          <w:rFonts w:ascii="Book Antiqua" w:eastAsia="Times New Roman" w:hAnsi="Book Antiqua" w:cs="Arial"/>
          <w:color w:val="000000"/>
          <w:sz w:val="24"/>
          <w:szCs w:val="24"/>
        </w:rPr>
        <w:t>F-FDG uptake measured by PET/CT during the screening period</w:t>
      </w:r>
      <w:r w:rsidR="00FE5ACA" w:rsidRPr="006A3A11">
        <w:rPr>
          <w:rFonts w:ascii="Book Antiqua" w:hAnsi="Book Antiqua" w:cs="Arial"/>
          <w:sz w:val="24"/>
          <w:szCs w:val="24"/>
        </w:rPr>
        <w:t xml:space="preserve">; </w:t>
      </w:r>
      <w:r w:rsidR="004A524E" w:rsidRPr="006A3A11">
        <w:rPr>
          <w:rFonts w:ascii="Book Antiqua" w:hAnsi="Book Antiqua" w:cs="Arial"/>
          <w:sz w:val="24"/>
          <w:szCs w:val="24"/>
          <w:lang w:eastAsia="zh-CN"/>
        </w:rPr>
        <w:t xml:space="preserve">and </w:t>
      </w:r>
      <w:r w:rsidR="00AD52EB" w:rsidRPr="006A3A11">
        <w:rPr>
          <w:rFonts w:ascii="Book Antiqua" w:hAnsi="Book Antiqua" w:cs="Arial"/>
          <w:sz w:val="24"/>
          <w:szCs w:val="24"/>
          <w:lang w:eastAsia="zh-CN"/>
        </w:rPr>
        <w:t>(</w:t>
      </w:r>
      <w:r w:rsidR="00FE5ACA" w:rsidRPr="006A3A11">
        <w:rPr>
          <w:rFonts w:ascii="Book Antiqua" w:hAnsi="Book Antiqua" w:cs="Arial"/>
          <w:sz w:val="24"/>
          <w:szCs w:val="24"/>
        </w:rPr>
        <w:t>4)</w:t>
      </w:r>
      <w:r w:rsidR="00FE5ACA" w:rsidRPr="006A3A11">
        <w:rPr>
          <w:rFonts w:ascii="Book Antiqua" w:eastAsia="Times New Roman" w:hAnsi="Book Antiqua" w:cs="Arial"/>
          <w:color w:val="000000"/>
          <w:sz w:val="24"/>
          <w:szCs w:val="24"/>
        </w:rPr>
        <w:t xml:space="preserve"> Clinically stable and receiving appropriate and stable treatment with a statin or other </w:t>
      </w:r>
      <w:r w:rsidR="00B81DEC" w:rsidRPr="006A3A11">
        <w:rPr>
          <w:rFonts w:ascii="Book Antiqua" w:eastAsia="Times New Roman" w:hAnsi="Book Antiqua" w:cs="Arial"/>
          <w:color w:val="000000"/>
          <w:sz w:val="24"/>
          <w:szCs w:val="24"/>
        </w:rPr>
        <w:t xml:space="preserve">low-density lipoprotein </w:t>
      </w:r>
      <w:r w:rsidR="00B81DEC" w:rsidRPr="006A3A11">
        <w:rPr>
          <w:rFonts w:ascii="Book Antiqua" w:hAnsi="Book Antiqua" w:cs="Arial"/>
          <w:color w:val="000000"/>
          <w:sz w:val="24"/>
          <w:szCs w:val="24"/>
          <w:lang w:eastAsia="zh-CN"/>
        </w:rPr>
        <w:t>(</w:t>
      </w:r>
      <w:r w:rsidR="00FE5ACA" w:rsidRPr="006A3A11">
        <w:rPr>
          <w:rFonts w:ascii="Book Antiqua" w:eastAsia="Times New Roman" w:hAnsi="Book Antiqua" w:cs="Arial"/>
          <w:color w:val="000000"/>
          <w:sz w:val="24"/>
          <w:szCs w:val="24"/>
        </w:rPr>
        <w:t>LDL</w:t>
      </w:r>
      <w:r w:rsidR="00B81DEC" w:rsidRPr="006A3A11">
        <w:rPr>
          <w:rFonts w:ascii="Book Antiqua" w:hAnsi="Book Antiqua" w:cs="Arial"/>
          <w:color w:val="000000"/>
          <w:sz w:val="24"/>
          <w:szCs w:val="24"/>
          <w:lang w:eastAsia="zh-CN"/>
        </w:rPr>
        <w:t>)</w:t>
      </w:r>
      <w:r w:rsidR="00FE5ACA" w:rsidRPr="006A3A11">
        <w:rPr>
          <w:rFonts w:ascii="Book Antiqua" w:eastAsia="Times New Roman" w:hAnsi="Book Antiqua" w:cs="Arial"/>
          <w:color w:val="000000"/>
          <w:sz w:val="24"/>
          <w:szCs w:val="24"/>
        </w:rPr>
        <w:t>-C lowering drugs with LDL-C concentra</w:t>
      </w:r>
      <w:r w:rsidR="0055760A" w:rsidRPr="006A3A11">
        <w:rPr>
          <w:rFonts w:ascii="Book Antiqua" w:eastAsia="Times New Roman" w:hAnsi="Book Antiqua" w:cs="Arial"/>
          <w:color w:val="000000"/>
          <w:sz w:val="24"/>
          <w:szCs w:val="24"/>
        </w:rPr>
        <w:t>tions of 100 mg/dL or lower (&lt;</w:t>
      </w:r>
      <w:r w:rsidR="00AD52EB" w:rsidRPr="006A3A11">
        <w:rPr>
          <w:rFonts w:ascii="Book Antiqua" w:hAnsi="Book Antiqua" w:cs="Arial"/>
          <w:color w:val="000000"/>
          <w:sz w:val="24"/>
          <w:szCs w:val="24"/>
          <w:lang w:eastAsia="zh-CN"/>
        </w:rPr>
        <w:t xml:space="preserve"> </w:t>
      </w:r>
      <w:r w:rsidR="0055760A" w:rsidRPr="006A3A11">
        <w:rPr>
          <w:rFonts w:ascii="Book Antiqua" w:eastAsia="Times New Roman" w:hAnsi="Book Antiqua" w:cs="Arial"/>
          <w:color w:val="000000"/>
          <w:sz w:val="24"/>
          <w:szCs w:val="24"/>
        </w:rPr>
        <w:t>2.</w:t>
      </w:r>
      <w:r w:rsidR="00FE5ACA" w:rsidRPr="006A3A11">
        <w:rPr>
          <w:rFonts w:ascii="Book Antiqua" w:eastAsia="Times New Roman" w:hAnsi="Book Antiqua" w:cs="Arial"/>
          <w:color w:val="000000"/>
          <w:sz w:val="24"/>
          <w:szCs w:val="24"/>
        </w:rPr>
        <w:t>6 mmol/L) unless receiving maximum tolerated doses of therapy or intolerant to statins.</w:t>
      </w:r>
      <w:r w:rsidR="009216B8" w:rsidRPr="006A3A11">
        <w:rPr>
          <w:rFonts w:ascii="Book Antiqua" w:eastAsia="Times New Roman" w:hAnsi="Book Antiqua" w:cs="Arial"/>
          <w:color w:val="000000"/>
          <w:sz w:val="24"/>
          <w:szCs w:val="24"/>
        </w:rPr>
        <w:t xml:space="preserve"> </w:t>
      </w:r>
      <w:r w:rsidR="00415C82" w:rsidRPr="006A3A11">
        <w:rPr>
          <w:rFonts w:ascii="Book Antiqua" w:eastAsia="Times New Roman" w:hAnsi="Book Antiqua" w:cs="Arial"/>
          <w:color w:val="000000"/>
          <w:sz w:val="24"/>
          <w:szCs w:val="24"/>
        </w:rPr>
        <w:t>Exclusion criteria included</w:t>
      </w:r>
      <w:r w:rsidR="00FE5ACA" w:rsidRPr="006A3A11">
        <w:rPr>
          <w:rFonts w:ascii="Book Antiqua" w:eastAsia="Times New Roman" w:hAnsi="Book Antiqua" w:cs="Arial"/>
          <w:color w:val="000000"/>
          <w:sz w:val="24"/>
          <w:szCs w:val="24"/>
        </w:rPr>
        <w:t xml:space="preserve">: </w:t>
      </w:r>
      <w:r w:rsidR="00665B1C" w:rsidRPr="006A3A11">
        <w:rPr>
          <w:rFonts w:ascii="Book Antiqua" w:hAnsi="Book Antiqua" w:cs="Arial"/>
          <w:color w:val="000000"/>
          <w:sz w:val="24"/>
          <w:szCs w:val="24"/>
          <w:lang w:eastAsia="zh-CN"/>
        </w:rPr>
        <w:t>(</w:t>
      </w:r>
      <w:r w:rsidR="00FE5ACA" w:rsidRPr="006A3A11">
        <w:rPr>
          <w:rFonts w:ascii="Book Antiqua" w:eastAsia="Times New Roman" w:hAnsi="Book Antiqua" w:cs="Arial"/>
          <w:color w:val="000000"/>
          <w:sz w:val="24"/>
          <w:szCs w:val="24"/>
        </w:rPr>
        <w:t>1) C</w:t>
      </w:r>
      <w:r w:rsidR="00415C82" w:rsidRPr="006A3A11">
        <w:rPr>
          <w:rFonts w:ascii="Book Antiqua" w:eastAsia="Times New Roman" w:hAnsi="Book Antiqua" w:cs="Arial"/>
          <w:color w:val="000000"/>
          <w:sz w:val="24"/>
          <w:szCs w:val="24"/>
        </w:rPr>
        <w:t>oncomitant treatment w</w:t>
      </w:r>
      <w:r w:rsidR="00FE5ACA" w:rsidRPr="006A3A11">
        <w:rPr>
          <w:rFonts w:ascii="Book Antiqua" w:eastAsia="Times New Roman" w:hAnsi="Book Antiqua" w:cs="Arial"/>
          <w:color w:val="000000"/>
          <w:sz w:val="24"/>
          <w:szCs w:val="24"/>
        </w:rPr>
        <w:t xml:space="preserve">ith fibrates or nicotinic acid; </w:t>
      </w:r>
      <w:r w:rsidR="00665B1C" w:rsidRPr="006A3A11">
        <w:rPr>
          <w:rFonts w:ascii="Book Antiqua" w:hAnsi="Book Antiqua" w:cs="Arial"/>
          <w:color w:val="000000"/>
          <w:sz w:val="24"/>
          <w:szCs w:val="24"/>
          <w:lang w:eastAsia="zh-CN"/>
        </w:rPr>
        <w:t>(</w:t>
      </w:r>
      <w:r w:rsidR="00FE5ACA" w:rsidRPr="006A3A11">
        <w:rPr>
          <w:rFonts w:ascii="Book Antiqua" w:eastAsia="Times New Roman" w:hAnsi="Book Antiqua" w:cs="Arial"/>
          <w:color w:val="000000"/>
          <w:sz w:val="24"/>
          <w:szCs w:val="24"/>
        </w:rPr>
        <w:t>2) P</w:t>
      </w:r>
      <w:r w:rsidR="00415C82" w:rsidRPr="006A3A11">
        <w:rPr>
          <w:rFonts w:ascii="Book Antiqua" w:eastAsia="Times New Roman" w:hAnsi="Book Antiqua" w:cs="Arial"/>
          <w:color w:val="000000"/>
          <w:sz w:val="24"/>
          <w:szCs w:val="24"/>
        </w:rPr>
        <w:t>resence of uncontrolled blood pressure or diabetes (HbA</w:t>
      </w:r>
      <w:r w:rsidR="00415C82" w:rsidRPr="006A3A11">
        <w:rPr>
          <w:rFonts w:ascii="Book Antiqua" w:eastAsia="Times New Roman" w:hAnsi="Book Antiqua" w:cs="Arial"/>
          <w:color w:val="000000"/>
          <w:sz w:val="24"/>
          <w:szCs w:val="24"/>
          <w:vertAlign w:val="subscript"/>
        </w:rPr>
        <w:t>1c</w:t>
      </w:r>
      <w:r w:rsidR="00FE5ACA" w:rsidRPr="006A3A11">
        <w:rPr>
          <w:rFonts w:ascii="Book Antiqua" w:eastAsia="Times New Roman" w:hAnsi="Book Antiqua" w:cs="Arial"/>
          <w:color w:val="000000"/>
          <w:sz w:val="24"/>
          <w:szCs w:val="24"/>
        </w:rPr>
        <w:t> &gt;10%);</w:t>
      </w:r>
      <w:r w:rsidR="00665B1C" w:rsidRPr="006A3A11">
        <w:rPr>
          <w:rFonts w:ascii="Book Antiqua" w:hAnsi="Book Antiqua" w:cs="Arial"/>
          <w:color w:val="000000"/>
          <w:sz w:val="24"/>
          <w:szCs w:val="24"/>
          <w:lang w:eastAsia="zh-CN"/>
        </w:rPr>
        <w:t xml:space="preserve"> and (</w:t>
      </w:r>
      <w:r w:rsidR="00FE5ACA" w:rsidRPr="006A3A11">
        <w:rPr>
          <w:rFonts w:ascii="Book Antiqua" w:eastAsia="Times New Roman" w:hAnsi="Book Antiqua" w:cs="Arial"/>
          <w:color w:val="000000"/>
          <w:sz w:val="24"/>
          <w:szCs w:val="24"/>
        </w:rPr>
        <w:t>3) R</w:t>
      </w:r>
      <w:r w:rsidR="00415C82" w:rsidRPr="006A3A11">
        <w:rPr>
          <w:rFonts w:ascii="Book Antiqua" w:eastAsia="Times New Roman" w:hAnsi="Book Antiqua" w:cs="Arial"/>
          <w:color w:val="000000"/>
          <w:sz w:val="24"/>
          <w:szCs w:val="24"/>
        </w:rPr>
        <w:t>ecent (&lt;</w:t>
      </w:r>
      <w:r w:rsidR="00665B1C" w:rsidRPr="006A3A11">
        <w:rPr>
          <w:rFonts w:ascii="Book Antiqua" w:hAnsi="Book Antiqua" w:cs="Arial"/>
          <w:color w:val="000000"/>
          <w:sz w:val="24"/>
          <w:szCs w:val="24"/>
          <w:lang w:eastAsia="zh-CN"/>
        </w:rPr>
        <w:t xml:space="preserve"> </w:t>
      </w:r>
      <w:r w:rsidR="00415C82" w:rsidRPr="006A3A11">
        <w:rPr>
          <w:rFonts w:ascii="Book Antiqua" w:eastAsia="Times New Roman" w:hAnsi="Book Antiqua" w:cs="Arial"/>
          <w:color w:val="000000"/>
          <w:sz w:val="24"/>
          <w:szCs w:val="24"/>
        </w:rPr>
        <w:t xml:space="preserve">3 </w:t>
      </w:r>
      <w:proofErr w:type="spellStart"/>
      <w:r w:rsidR="00665B1C" w:rsidRPr="006A3A11">
        <w:rPr>
          <w:rFonts w:ascii="Book Antiqua" w:hAnsi="Book Antiqua" w:cs="Arial"/>
          <w:color w:val="000000"/>
          <w:sz w:val="24"/>
          <w:szCs w:val="24"/>
          <w:lang w:eastAsia="zh-CN"/>
        </w:rPr>
        <w:t>mo</w:t>
      </w:r>
      <w:proofErr w:type="spellEnd"/>
      <w:r w:rsidR="00415C82" w:rsidRPr="006A3A11">
        <w:rPr>
          <w:rFonts w:ascii="Book Antiqua" w:eastAsia="Times New Roman" w:hAnsi="Book Antiqua" w:cs="Arial"/>
          <w:color w:val="000000"/>
          <w:sz w:val="24"/>
          <w:szCs w:val="24"/>
        </w:rPr>
        <w:t xml:space="preserve">) clinically significant coronary or cerebral vascular event, diagnosis of familial </w:t>
      </w:r>
      <w:proofErr w:type="spellStart"/>
      <w:r w:rsidR="00415C82" w:rsidRPr="006A3A11">
        <w:rPr>
          <w:rFonts w:ascii="Book Antiqua" w:eastAsia="Times New Roman" w:hAnsi="Book Antiqua" w:cs="Arial"/>
          <w:color w:val="000000"/>
          <w:sz w:val="24"/>
          <w:szCs w:val="24"/>
        </w:rPr>
        <w:t>hypercholesterolaemia</w:t>
      </w:r>
      <w:proofErr w:type="spellEnd"/>
      <w:r w:rsidR="00415C82" w:rsidRPr="006A3A11">
        <w:rPr>
          <w:rFonts w:ascii="Book Antiqua" w:eastAsia="Times New Roman" w:hAnsi="Book Antiqua" w:cs="Arial"/>
          <w:color w:val="000000"/>
          <w:sz w:val="24"/>
          <w:szCs w:val="24"/>
        </w:rPr>
        <w:t>, or a glomerular filtration rate lower than 30 mL/min. Other reasons for exclusion were stan</w:t>
      </w:r>
      <w:r w:rsidR="00FE5ACA" w:rsidRPr="006A3A11">
        <w:rPr>
          <w:rFonts w:ascii="Book Antiqua" w:eastAsia="Times New Roman" w:hAnsi="Book Antiqua" w:cs="Arial"/>
          <w:color w:val="000000"/>
          <w:sz w:val="24"/>
          <w:szCs w:val="24"/>
        </w:rPr>
        <w:t>dard for this type of tria</w:t>
      </w:r>
      <w:r w:rsidR="00C179B5" w:rsidRPr="006A3A11">
        <w:rPr>
          <w:rFonts w:ascii="Book Antiqua" w:eastAsia="Times New Roman" w:hAnsi="Book Antiqua" w:cs="Arial"/>
          <w:color w:val="000000"/>
          <w:sz w:val="24"/>
          <w:szCs w:val="24"/>
        </w:rPr>
        <w:t>l,</w:t>
      </w:r>
      <w:r w:rsidR="00FE5ACA" w:rsidRPr="006A3A11">
        <w:rPr>
          <w:rFonts w:ascii="Book Antiqua" w:hAnsi="Book Antiqua" w:cs="Arial"/>
          <w:sz w:val="24"/>
          <w:szCs w:val="24"/>
        </w:rPr>
        <w:t xml:space="preserve"> as previously </w:t>
      </w:r>
      <w:proofErr w:type="gramStart"/>
      <w:r w:rsidR="00FE5ACA" w:rsidRPr="006A3A11">
        <w:rPr>
          <w:rFonts w:ascii="Book Antiqua" w:hAnsi="Book Antiqua" w:cs="Arial"/>
          <w:sz w:val="24"/>
          <w:szCs w:val="24"/>
        </w:rPr>
        <w:t>described</w:t>
      </w:r>
      <w:r w:rsidR="005D2B48" w:rsidRPr="006A3A11">
        <w:rPr>
          <w:rFonts w:ascii="Book Antiqua" w:hAnsi="Book Antiqua" w:cs="Arial"/>
          <w:sz w:val="24"/>
          <w:szCs w:val="24"/>
          <w:vertAlign w:val="superscript"/>
          <w:lang w:eastAsia="zh-CN"/>
        </w:rPr>
        <w:t>[</w:t>
      </w:r>
      <w:proofErr w:type="gramEnd"/>
      <w:r w:rsidR="005D2B48" w:rsidRPr="006A3A11">
        <w:rPr>
          <w:rFonts w:ascii="Book Antiqua" w:hAnsi="Book Antiqua" w:cs="Arial"/>
          <w:sz w:val="24"/>
          <w:szCs w:val="24"/>
          <w:vertAlign w:val="superscript"/>
          <w:lang w:eastAsia="zh-CN"/>
        </w:rPr>
        <w:t>11]</w:t>
      </w:r>
      <w:r w:rsidR="00FE5ACA" w:rsidRPr="006A3A11">
        <w:rPr>
          <w:rFonts w:ascii="Book Antiqua" w:hAnsi="Book Antiqua" w:cs="Arial"/>
          <w:sz w:val="24"/>
          <w:szCs w:val="24"/>
        </w:rPr>
        <w:t>.</w:t>
      </w:r>
    </w:p>
    <w:p w14:paraId="3D1FB6C6" w14:textId="77777777" w:rsidR="009216B8" w:rsidRPr="006A3A11" w:rsidRDefault="009216B8" w:rsidP="006A3A11">
      <w:pPr>
        <w:spacing w:after="0" w:line="360" w:lineRule="auto"/>
        <w:jc w:val="both"/>
        <w:rPr>
          <w:rFonts w:ascii="Book Antiqua" w:hAnsi="Book Antiqua" w:cs="Arial"/>
          <w:b/>
          <w:sz w:val="24"/>
          <w:szCs w:val="24"/>
        </w:rPr>
      </w:pPr>
    </w:p>
    <w:p w14:paraId="04B3AAF7" w14:textId="77777777" w:rsidR="00D6421D" w:rsidRPr="006A3A11" w:rsidRDefault="00D6421D"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Imaging</w:t>
      </w:r>
    </w:p>
    <w:p w14:paraId="073CCF4A" w14:textId="2D2F6851" w:rsidR="00C52D72" w:rsidRPr="006A3A11" w:rsidRDefault="00063A9C" w:rsidP="006A3A11">
      <w:pPr>
        <w:spacing w:after="0" w:line="360" w:lineRule="auto"/>
        <w:jc w:val="both"/>
        <w:rPr>
          <w:rFonts w:ascii="Book Antiqua" w:hAnsi="Book Antiqua" w:cs="Arial"/>
          <w:sz w:val="24"/>
          <w:szCs w:val="24"/>
          <w:lang w:eastAsia="zh-CN"/>
        </w:rPr>
      </w:pPr>
      <w:r w:rsidRPr="006A3A11">
        <w:rPr>
          <w:rFonts w:ascii="Book Antiqua" w:eastAsia="Times New Roman" w:hAnsi="Book Antiqua" w:cs="Arial"/>
          <w:b/>
          <w:sz w:val="24"/>
          <w:szCs w:val="24"/>
        </w:rPr>
        <w:t xml:space="preserve">Carotid PET/MR </w:t>
      </w:r>
      <w:r w:rsidR="005F2627" w:rsidRPr="006A3A11">
        <w:rPr>
          <w:rFonts w:ascii="Book Antiqua" w:eastAsia="Times New Roman" w:hAnsi="Book Antiqua" w:cs="Arial"/>
          <w:b/>
          <w:sz w:val="24"/>
          <w:szCs w:val="24"/>
        </w:rPr>
        <w:t xml:space="preserve">image </w:t>
      </w:r>
      <w:r w:rsidRPr="006A3A11">
        <w:rPr>
          <w:rFonts w:ascii="Book Antiqua" w:eastAsia="Times New Roman" w:hAnsi="Book Antiqua" w:cs="Arial"/>
          <w:b/>
          <w:sz w:val="24"/>
          <w:szCs w:val="24"/>
        </w:rPr>
        <w:t>acquisition</w:t>
      </w:r>
      <w:r w:rsidR="00BC559D" w:rsidRPr="006A3A11">
        <w:rPr>
          <w:rFonts w:ascii="Book Antiqua" w:hAnsi="Book Antiqua" w:cs="Arial"/>
          <w:b/>
          <w:sz w:val="24"/>
          <w:szCs w:val="24"/>
          <w:lang w:eastAsia="zh-CN"/>
        </w:rPr>
        <w:t xml:space="preserve">: </w:t>
      </w:r>
      <w:r w:rsidR="00F740B4" w:rsidRPr="006A3A11">
        <w:rPr>
          <w:rFonts w:ascii="Book Antiqua" w:hAnsi="Book Antiqua" w:cs="Arial"/>
          <w:sz w:val="24"/>
          <w:szCs w:val="24"/>
          <w:vertAlign w:val="superscript"/>
        </w:rPr>
        <w:t>18</w:t>
      </w:r>
      <w:r w:rsidR="00F740B4" w:rsidRPr="006A3A11">
        <w:rPr>
          <w:rFonts w:ascii="Book Antiqua" w:hAnsi="Book Antiqua" w:cs="Arial"/>
          <w:sz w:val="24"/>
          <w:szCs w:val="24"/>
        </w:rPr>
        <w:t xml:space="preserve">F-FDG </w:t>
      </w:r>
      <w:r w:rsidR="000B08C4" w:rsidRPr="006A3A11">
        <w:rPr>
          <w:rFonts w:ascii="Book Antiqua" w:hAnsi="Book Antiqua" w:cs="Arial"/>
          <w:sz w:val="24"/>
          <w:szCs w:val="24"/>
        </w:rPr>
        <w:t xml:space="preserve">PET </w:t>
      </w:r>
      <w:r w:rsidR="00357C9C" w:rsidRPr="006A3A11">
        <w:rPr>
          <w:rFonts w:ascii="Book Antiqua" w:hAnsi="Book Antiqua" w:cs="Arial"/>
          <w:sz w:val="24"/>
          <w:szCs w:val="24"/>
        </w:rPr>
        <w:t xml:space="preserve">was used to </w:t>
      </w:r>
      <w:r w:rsidR="000B08C4" w:rsidRPr="006A3A11">
        <w:rPr>
          <w:rFonts w:ascii="Book Antiqua" w:hAnsi="Book Antiqua" w:cs="Arial"/>
          <w:sz w:val="24"/>
          <w:szCs w:val="24"/>
        </w:rPr>
        <w:t xml:space="preserve">evaluate </w:t>
      </w:r>
      <w:r w:rsidR="00F740B4" w:rsidRPr="006A3A11">
        <w:rPr>
          <w:rFonts w:ascii="Book Antiqua" w:hAnsi="Book Antiqua" w:cs="Arial"/>
          <w:sz w:val="24"/>
          <w:szCs w:val="24"/>
        </w:rPr>
        <w:t xml:space="preserve">arterial inflammation within </w:t>
      </w:r>
      <w:r w:rsidR="0064558C" w:rsidRPr="006A3A11">
        <w:rPr>
          <w:rFonts w:ascii="Book Antiqua" w:hAnsi="Book Antiqua" w:cs="Arial"/>
          <w:sz w:val="24"/>
          <w:szCs w:val="24"/>
        </w:rPr>
        <w:t xml:space="preserve">the </w:t>
      </w:r>
      <w:r w:rsidR="00F740B4" w:rsidRPr="006A3A11">
        <w:rPr>
          <w:rFonts w:ascii="Book Antiqua" w:hAnsi="Book Antiqua" w:cs="Arial"/>
          <w:sz w:val="24"/>
          <w:szCs w:val="24"/>
        </w:rPr>
        <w:t xml:space="preserve">right and left carotid of </w:t>
      </w:r>
      <w:r w:rsidR="00933CBF" w:rsidRPr="006A3A11">
        <w:rPr>
          <w:rFonts w:ascii="Book Antiqua" w:hAnsi="Book Antiqua" w:cs="Arial"/>
          <w:sz w:val="24"/>
          <w:szCs w:val="24"/>
        </w:rPr>
        <w:t>the</w:t>
      </w:r>
      <w:r w:rsidR="00F740B4" w:rsidRPr="006A3A11">
        <w:rPr>
          <w:rFonts w:ascii="Book Antiqua" w:hAnsi="Book Antiqua" w:cs="Arial"/>
          <w:sz w:val="24"/>
          <w:szCs w:val="24"/>
        </w:rPr>
        <w:t xml:space="preserve"> </w:t>
      </w:r>
      <w:proofErr w:type="gramStart"/>
      <w:r w:rsidR="00F740B4" w:rsidRPr="006A3A11">
        <w:rPr>
          <w:rFonts w:ascii="Book Antiqua" w:hAnsi="Book Antiqua" w:cs="Arial"/>
          <w:sz w:val="24"/>
          <w:szCs w:val="24"/>
        </w:rPr>
        <w:t>subjects</w:t>
      </w:r>
      <w:r w:rsidR="00BC559D" w:rsidRPr="006A3A11">
        <w:rPr>
          <w:rFonts w:ascii="Book Antiqua" w:hAnsi="Book Antiqua" w:cs="Arial"/>
          <w:sz w:val="24"/>
          <w:szCs w:val="24"/>
          <w:vertAlign w:val="superscript"/>
          <w:lang w:eastAsia="zh-CN"/>
        </w:rPr>
        <w:t>[</w:t>
      </w:r>
      <w:proofErr w:type="gramEnd"/>
      <w:r w:rsidR="00BC559D" w:rsidRPr="006A3A11">
        <w:rPr>
          <w:rFonts w:ascii="Book Antiqua" w:hAnsi="Book Antiqua" w:cs="Arial"/>
          <w:sz w:val="24"/>
          <w:szCs w:val="24"/>
          <w:vertAlign w:val="superscript"/>
          <w:lang w:eastAsia="zh-CN"/>
        </w:rPr>
        <w:t>10,11,26]</w:t>
      </w:r>
      <w:r w:rsidR="00F740B4" w:rsidRPr="006A3A11">
        <w:rPr>
          <w:rFonts w:ascii="Book Antiqua" w:hAnsi="Book Antiqua" w:cs="Arial"/>
          <w:sz w:val="24"/>
          <w:szCs w:val="24"/>
        </w:rPr>
        <w:t xml:space="preserve">. </w:t>
      </w:r>
      <w:r w:rsidR="00F740B4" w:rsidRPr="006A3A11">
        <w:rPr>
          <w:rFonts w:ascii="Book Antiqua" w:eastAsia="Times New Roman" w:hAnsi="Book Antiqua" w:cs="Arial"/>
          <w:sz w:val="24"/>
          <w:szCs w:val="24"/>
        </w:rPr>
        <w:t xml:space="preserve">Participants were imaged at rest in supine position 90 </w:t>
      </w:r>
      <w:r w:rsidR="00BC559D" w:rsidRPr="006A3A11">
        <w:rPr>
          <w:rFonts w:ascii="Book Antiqua" w:hAnsi="Book Antiqua" w:cs="Arial"/>
          <w:sz w:val="24"/>
          <w:szCs w:val="24"/>
          <w:lang w:eastAsia="zh-CN"/>
        </w:rPr>
        <w:t>min</w:t>
      </w:r>
      <w:r w:rsidR="00F740B4" w:rsidRPr="006A3A11">
        <w:rPr>
          <w:rFonts w:ascii="Book Antiqua" w:eastAsia="Times New Roman" w:hAnsi="Book Antiqua" w:cs="Arial"/>
          <w:sz w:val="24"/>
          <w:szCs w:val="24"/>
        </w:rPr>
        <w:t xml:space="preserve"> after injection of 10mCi of 18-</w:t>
      </w:r>
      <w:proofErr w:type="gramStart"/>
      <w:r w:rsidR="00F740B4" w:rsidRPr="006A3A11">
        <w:rPr>
          <w:rFonts w:ascii="Book Antiqua" w:eastAsia="Times New Roman" w:hAnsi="Book Antiqua" w:cs="Arial"/>
          <w:sz w:val="24"/>
          <w:szCs w:val="24"/>
        </w:rPr>
        <w:t>FDG</w:t>
      </w:r>
      <w:r w:rsidR="00BC559D" w:rsidRPr="006A3A11">
        <w:rPr>
          <w:rFonts w:ascii="Book Antiqua" w:hAnsi="Book Antiqua" w:cs="Arial"/>
          <w:sz w:val="24"/>
          <w:szCs w:val="24"/>
          <w:vertAlign w:val="superscript"/>
          <w:lang w:eastAsia="zh-CN"/>
        </w:rPr>
        <w:t>[</w:t>
      </w:r>
      <w:proofErr w:type="gramEnd"/>
      <w:r w:rsidR="00BC559D" w:rsidRPr="006A3A11">
        <w:rPr>
          <w:rFonts w:ascii="Book Antiqua" w:hAnsi="Book Antiqua" w:cs="Arial"/>
          <w:sz w:val="24"/>
          <w:szCs w:val="24"/>
          <w:vertAlign w:val="superscript"/>
          <w:lang w:eastAsia="zh-CN"/>
        </w:rPr>
        <w:t>13]</w:t>
      </w:r>
      <w:r w:rsidR="00F740B4" w:rsidRPr="006A3A11">
        <w:rPr>
          <w:rFonts w:ascii="Book Antiqua" w:eastAsia="Times New Roman" w:hAnsi="Book Antiqua" w:cs="Arial"/>
          <w:sz w:val="24"/>
          <w:szCs w:val="24"/>
        </w:rPr>
        <w:t>. MR</w:t>
      </w:r>
      <w:r w:rsidR="00246B2F" w:rsidRPr="006A3A11">
        <w:rPr>
          <w:rFonts w:ascii="Book Antiqua" w:eastAsia="Times New Roman" w:hAnsi="Book Antiqua" w:cs="Arial"/>
          <w:sz w:val="24"/>
          <w:szCs w:val="24"/>
        </w:rPr>
        <w:t>I</w:t>
      </w:r>
      <w:r w:rsidR="00F740B4" w:rsidRPr="006A3A11">
        <w:rPr>
          <w:rFonts w:ascii="Book Antiqua" w:eastAsia="Times New Roman" w:hAnsi="Book Antiqua" w:cs="Arial"/>
          <w:sz w:val="24"/>
          <w:szCs w:val="24"/>
        </w:rPr>
        <w:t xml:space="preserve"> sequences for PET attenuation correction were acquired while the FDG was still circulating. </w:t>
      </w:r>
      <w:r w:rsidR="007D1C88" w:rsidRPr="006A3A11">
        <w:rPr>
          <w:rFonts w:ascii="Book Antiqua" w:eastAsia="Times New Roman" w:hAnsi="Book Antiqua" w:cs="Arial"/>
          <w:sz w:val="24"/>
          <w:szCs w:val="24"/>
        </w:rPr>
        <w:t>3-D dark-blood MRI imaging of the</w:t>
      </w:r>
      <w:r w:rsidR="007D7DBC" w:rsidRPr="006A3A11">
        <w:rPr>
          <w:rFonts w:ascii="Book Antiqua" w:eastAsia="Times New Roman" w:hAnsi="Book Antiqua" w:cs="Arial"/>
          <w:sz w:val="24"/>
          <w:szCs w:val="24"/>
        </w:rPr>
        <w:t xml:space="preserve"> internal carotid arteries</w:t>
      </w:r>
      <w:r w:rsidR="007D1C88" w:rsidRPr="006A3A11">
        <w:rPr>
          <w:rFonts w:ascii="Book Antiqua" w:eastAsia="Times New Roman" w:hAnsi="Book Antiqua" w:cs="Arial"/>
          <w:sz w:val="24"/>
          <w:szCs w:val="24"/>
        </w:rPr>
        <w:t xml:space="preserve"> extending 3 cm below and above the carotid bifurcations using a 4-channel carotid coil was conducted. After localization with gradient echo sequences, time-of-flight images were acquired to delineate vessel lumen (interior of the vessel). Then, dark blood images were obtained using 3D SPACE with multiple contrast weightings. Proton density weighted, T1 and T2 weighted images were </w:t>
      </w:r>
      <w:proofErr w:type="gramStart"/>
      <w:r w:rsidR="007D1C88" w:rsidRPr="006A3A11">
        <w:rPr>
          <w:rFonts w:ascii="Book Antiqua" w:eastAsia="Times New Roman" w:hAnsi="Book Antiqua" w:cs="Arial"/>
          <w:sz w:val="24"/>
          <w:szCs w:val="24"/>
        </w:rPr>
        <w:t>acquired</w:t>
      </w:r>
      <w:r w:rsidR="008D72B0" w:rsidRPr="006A3A11">
        <w:rPr>
          <w:rFonts w:ascii="Book Antiqua" w:hAnsi="Book Antiqua" w:cs="Arial"/>
          <w:sz w:val="24"/>
          <w:szCs w:val="24"/>
          <w:vertAlign w:val="superscript"/>
          <w:lang w:eastAsia="zh-CN"/>
        </w:rPr>
        <w:t>[</w:t>
      </w:r>
      <w:proofErr w:type="gramEnd"/>
      <w:r w:rsidR="008D72B0" w:rsidRPr="006A3A11">
        <w:rPr>
          <w:rFonts w:ascii="Book Antiqua" w:hAnsi="Book Antiqua" w:cs="Arial"/>
          <w:sz w:val="24"/>
          <w:szCs w:val="24"/>
          <w:vertAlign w:val="superscript"/>
          <w:lang w:eastAsia="zh-CN"/>
        </w:rPr>
        <w:t>27-29]</w:t>
      </w:r>
      <w:r w:rsidR="007D1C88" w:rsidRPr="006A3A11">
        <w:rPr>
          <w:rFonts w:ascii="Book Antiqua" w:eastAsia="Times New Roman" w:hAnsi="Book Antiqua" w:cs="Arial"/>
          <w:sz w:val="24"/>
          <w:szCs w:val="24"/>
        </w:rPr>
        <w:t xml:space="preserve">, </w:t>
      </w:r>
      <w:r w:rsidR="003E1C75" w:rsidRPr="006A3A11">
        <w:rPr>
          <w:rFonts w:ascii="Book Antiqua" w:eastAsia="Times New Roman" w:hAnsi="Book Antiqua" w:cs="Arial"/>
          <w:sz w:val="24"/>
          <w:szCs w:val="24"/>
        </w:rPr>
        <w:t xml:space="preserve">during </w:t>
      </w:r>
      <w:r w:rsidR="007D1C88" w:rsidRPr="006A3A11">
        <w:rPr>
          <w:rFonts w:ascii="Book Antiqua" w:eastAsia="Times New Roman" w:hAnsi="Book Antiqua" w:cs="Arial"/>
          <w:sz w:val="24"/>
          <w:szCs w:val="24"/>
        </w:rPr>
        <w:t>free breathing</w:t>
      </w:r>
      <w:r w:rsidR="008D72B0" w:rsidRPr="006A3A11">
        <w:rPr>
          <w:rFonts w:ascii="Book Antiqua" w:hAnsi="Book Antiqua" w:cs="Arial"/>
          <w:sz w:val="24"/>
          <w:szCs w:val="24"/>
          <w:vertAlign w:val="superscript"/>
          <w:lang w:eastAsia="zh-CN"/>
        </w:rPr>
        <w:t>[30,31]</w:t>
      </w:r>
      <w:r w:rsidR="007D1C88" w:rsidRPr="006A3A11">
        <w:rPr>
          <w:rFonts w:ascii="Book Antiqua" w:eastAsia="Times New Roman" w:hAnsi="Book Antiqua" w:cs="Arial"/>
          <w:sz w:val="24"/>
          <w:szCs w:val="24"/>
        </w:rPr>
        <w:t>, un-triggered with fat suppression</w:t>
      </w:r>
      <w:r w:rsidRPr="006A3A11">
        <w:rPr>
          <w:rFonts w:ascii="Book Antiqua" w:eastAsia="Times New Roman" w:hAnsi="Book Antiqua" w:cs="Arial"/>
          <w:sz w:val="24"/>
          <w:szCs w:val="24"/>
        </w:rPr>
        <w:t>, with template based attenuation correction as previously validated</w:t>
      </w:r>
      <w:r w:rsidR="00B02991" w:rsidRPr="006A3A11">
        <w:rPr>
          <w:rFonts w:ascii="Book Antiqua" w:hAnsi="Book Antiqua" w:cs="Arial"/>
          <w:sz w:val="24"/>
          <w:szCs w:val="24"/>
          <w:vertAlign w:val="superscript"/>
          <w:lang w:eastAsia="zh-CN"/>
        </w:rPr>
        <w:t>[26]</w:t>
      </w:r>
      <w:r w:rsidRPr="006A3A11">
        <w:rPr>
          <w:rFonts w:ascii="Book Antiqua" w:eastAsia="Times New Roman" w:hAnsi="Book Antiqua" w:cs="Arial"/>
          <w:sz w:val="24"/>
          <w:szCs w:val="24"/>
        </w:rPr>
        <w:t>.</w:t>
      </w:r>
      <w:r w:rsidR="00FA109E" w:rsidRPr="006A3A11">
        <w:rPr>
          <w:rFonts w:ascii="Book Antiqua" w:hAnsi="Book Antiqua" w:cs="Arial"/>
          <w:sz w:val="24"/>
          <w:szCs w:val="24"/>
        </w:rPr>
        <w:t xml:space="preserve"> </w:t>
      </w:r>
      <w:r w:rsidR="00C52D72" w:rsidRPr="006A3A11">
        <w:rPr>
          <w:rFonts w:ascii="Book Antiqua" w:hAnsi="Book Antiqua" w:cs="Arial"/>
          <w:sz w:val="24"/>
          <w:szCs w:val="24"/>
        </w:rPr>
        <w:t xml:space="preserve">PET </w:t>
      </w:r>
      <w:r w:rsidR="00A142CC" w:rsidRPr="006A3A11">
        <w:rPr>
          <w:rFonts w:ascii="Book Antiqua" w:hAnsi="Book Antiqua" w:cs="Arial"/>
          <w:sz w:val="24"/>
          <w:szCs w:val="24"/>
        </w:rPr>
        <w:lastRenderedPageBreak/>
        <w:t xml:space="preserve">data </w:t>
      </w:r>
      <w:r w:rsidR="003E1C75" w:rsidRPr="006A3A11">
        <w:rPr>
          <w:rFonts w:ascii="Book Antiqua" w:hAnsi="Book Antiqua" w:cs="Arial"/>
          <w:sz w:val="24"/>
          <w:szCs w:val="24"/>
        </w:rPr>
        <w:t xml:space="preserve">for </w:t>
      </w:r>
      <w:r w:rsidR="00C52D72" w:rsidRPr="006A3A11">
        <w:rPr>
          <w:rFonts w:ascii="Book Antiqua" w:hAnsi="Book Antiqua" w:cs="Arial"/>
          <w:sz w:val="24"/>
          <w:szCs w:val="24"/>
        </w:rPr>
        <w:t xml:space="preserve">one subject, right and left carotid MRI </w:t>
      </w:r>
      <w:r w:rsidR="0074274A" w:rsidRPr="006A3A11">
        <w:rPr>
          <w:rFonts w:ascii="Book Antiqua" w:hAnsi="Book Antiqua" w:cs="Arial"/>
          <w:sz w:val="24"/>
          <w:szCs w:val="24"/>
        </w:rPr>
        <w:t xml:space="preserve">data </w:t>
      </w:r>
      <w:r w:rsidR="00C52D72" w:rsidRPr="006A3A11">
        <w:rPr>
          <w:rFonts w:ascii="Book Antiqua" w:hAnsi="Book Antiqua" w:cs="Arial"/>
          <w:sz w:val="24"/>
          <w:szCs w:val="24"/>
        </w:rPr>
        <w:t xml:space="preserve">of one subject, and right carotid MRI </w:t>
      </w:r>
      <w:r w:rsidR="0074274A" w:rsidRPr="006A3A11">
        <w:rPr>
          <w:rFonts w:ascii="Book Antiqua" w:hAnsi="Book Antiqua" w:cs="Arial"/>
          <w:sz w:val="24"/>
          <w:szCs w:val="24"/>
        </w:rPr>
        <w:t xml:space="preserve">data </w:t>
      </w:r>
      <w:r w:rsidR="00C52D72" w:rsidRPr="006A3A11">
        <w:rPr>
          <w:rFonts w:ascii="Book Antiqua" w:hAnsi="Book Antiqua" w:cs="Arial"/>
          <w:sz w:val="24"/>
          <w:szCs w:val="24"/>
        </w:rPr>
        <w:t>of a</w:t>
      </w:r>
      <w:r w:rsidR="007D7DBC" w:rsidRPr="006A3A11">
        <w:rPr>
          <w:rFonts w:ascii="Book Antiqua" w:hAnsi="Book Antiqua" w:cs="Arial"/>
          <w:sz w:val="24"/>
          <w:szCs w:val="24"/>
        </w:rPr>
        <w:t xml:space="preserve"> third</w:t>
      </w:r>
      <w:r w:rsidR="003E1C75" w:rsidRPr="006A3A11">
        <w:rPr>
          <w:rFonts w:ascii="Book Antiqua" w:hAnsi="Book Antiqua" w:cs="Arial"/>
          <w:sz w:val="24"/>
          <w:szCs w:val="24"/>
        </w:rPr>
        <w:t xml:space="preserve"> </w:t>
      </w:r>
      <w:r w:rsidR="00C52D72" w:rsidRPr="006A3A11">
        <w:rPr>
          <w:rFonts w:ascii="Book Antiqua" w:hAnsi="Book Antiqua" w:cs="Arial"/>
          <w:sz w:val="24"/>
          <w:szCs w:val="24"/>
        </w:rPr>
        <w:t>subject w</w:t>
      </w:r>
      <w:r w:rsidR="00FA109E" w:rsidRPr="006A3A11">
        <w:rPr>
          <w:rFonts w:ascii="Book Antiqua" w:hAnsi="Book Antiqua" w:cs="Arial"/>
          <w:sz w:val="24"/>
          <w:szCs w:val="24"/>
        </w:rPr>
        <w:t>ere</w:t>
      </w:r>
      <w:r w:rsidR="00C52D72" w:rsidRPr="006A3A11">
        <w:rPr>
          <w:rFonts w:ascii="Book Antiqua" w:hAnsi="Book Antiqua" w:cs="Arial"/>
          <w:sz w:val="24"/>
          <w:szCs w:val="24"/>
        </w:rPr>
        <w:t xml:space="preserve"> </w:t>
      </w:r>
      <w:r w:rsidR="00680D9A" w:rsidRPr="006A3A11">
        <w:rPr>
          <w:rFonts w:ascii="Book Antiqua" w:hAnsi="Book Antiqua" w:cs="Arial"/>
          <w:sz w:val="24"/>
          <w:szCs w:val="24"/>
        </w:rPr>
        <w:t xml:space="preserve">not analyzable </w:t>
      </w:r>
      <w:r w:rsidR="00C52D72" w:rsidRPr="006A3A11">
        <w:rPr>
          <w:rFonts w:ascii="Book Antiqua" w:hAnsi="Book Antiqua" w:cs="Arial"/>
          <w:sz w:val="24"/>
          <w:szCs w:val="24"/>
        </w:rPr>
        <w:t xml:space="preserve">for </w:t>
      </w:r>
      <w:proofErr w:type="spellStart"/>
      <w:r w:rsidR="00C52D72" w:rsidRPr="006A3A11">
        <w:rPr>
          <w:rFonts w:ascii="Book Antiqua" w:hAnsi="Book Antiqua" w:cs="Arial"/>
          <w:sz w:val="24"/>
          <w:szCs w:val="24"/>
        </w:rPr>
        <w:t>iCUD</w:t>
      </w:r>
      <w:proofErr w:type="spellEnd"/>
      <w:r w:rsidR="00FA109E" w:rsidRPr="006A3A11">
        <w:rPr>
          <w:rFonts w:ascii="Book Antiqua" w:hAnsi="Book Antiqua" w:cs="Arial"/>
          <w:sz w:val="24"/>
          <w:szCs w:val="24"/>
        </w:rPr>
        <w:t>.</w:t>
      </w:r>
    </w:p>
    <w:p w14:paraId="27D22A3F" w14:textId="77777777" w:rsidR="00AE7561" w:rsidRPr="006A3A11" w:rsidRDefault="00AE7561" w:rsidP="006A3A11">
      <w:pPr>
        <w:spacing w:after="0" w:line="360" w:lineRule="auto"/>
        <w:jc w:val="both"/>
        <w:rPr>
          <w:rFonts w:ascii="Book Antiqua" w:hAnsi="Book Antiqua" w:cs="Arial"/>
          <w:sz w:val="24"/>
          <w:szCs w:val="24"/>
          <w:lang w:eastAsia="zh-CN"/>
        </w:rPr>
      </w:pPr>
    </w:p>
    <w:p w14:paraId="0D54E8D4" w14:textId="102D0509" w:rsidR="00760F04" w:rsidRPr="006A3A11" w:rsidRDefault="00760F04"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rPr>
        <w:t xml:space="preserve">Analysis of </w:t>
      </w:r>
      <w:r w:rsidR="00DB7F99" w:rsidRPr="006A3A11">
        <w:rPr>
          <w:rFonts w:ascii="Book Antiqua" w:hAnsi="Book Antiqua" w:cs="Arial"/>
          <w:b/>
          <w:sz w:val="24"/>
          <w:szCs w:val="24"/>
        </w:rPr>
        <w:t xml:space="preserve">inflammation </w:t>
      </w:r>
      <w:r w:rsidRPr="006A3A11">
        <w:rPr>
          <w:rFonts w:ascii="Book Antiqua" w:hAnsi="Book Antiqua" w:cs="Arial"/>
          <w:b/>
          <w:sz w:val="24"/>
          <w:szCs w:val="24"/>
        </w:rPr>
        <w:t>by PET</w:t>
      </w:r>
      <w:r w:rsidR="00AE7561" w:rsidRPr="006A3A11">
        <w:rPr>
          <w:rFonts w:ascii="Book Antiqua" w:hAnsi="Book Antiqua" w:cs="Arial"/>
          <w:b/>
          <w:sz w:val="24"/>
          <w:szCs w:val="24"/>
          <w:lang w:eastAsia="zh-CN"/>
        </w:rPr>
        <w:t xml:space="preserve">: </w:t>
      </w:r>
      <w:r w:rsidRPr="006A3A11">
        <w:rPr>
          <w:rFonts w:ascii="Book Antiqua" w:hAnsi="Book Antiqua" w:cs="Arial"/>
          <w:sz w:val="24"/>
          <w:szCs w:val="24"/>
        </w:rPr>
        <w:t>Image analysis of PET/MR</w:t>
      </w:r>
      <w:r w:rsidR="00246B2F" w:rsidRPr="006A3A11">
        <w:rPr>
          <w:rFonts w:ascii="Book Antiqua" w:hAnsi="Book Antiqua" w:cs="Arial"/>
          <w:sz w:val="24"/>
          <w:szCs w:val="24"/>
        </w:rPr>
        <w:t>I</w:t>
      </w:r>
      <w:r w:rsidRPr="006A3A11">
        <w:rPr>
          <w:rFonts w:ascii="Book Antiqua" w:hAnsi="Book Antiqua" w:cs="Arial"/>
          <w:sz w:val="24"/>
          <w:szCs w:val="24"/>
        </w:rPr>
        <w:t xml:space="preserve"> data was performed using </w:t>
      </w:r>
      <w:proofErr w:type="spellStart"/>
      <w:r w:rsidRPr="006A3A11">
        <w:rPr>
          <w:rFonts w:ascii="Book Antiqua" w:hAnsi="Book Antiqua" w:cs="Arial"/>
          <w:sz w:val="24"/>
          <w:szCs w:val="24"/>
        </w:rPr>
        <w:t>OsiriX</w:t>
      </w:r>
      <w:proofErr w:type="spellEnd"/>
      <w:r w:rsidRPr="006A3A11">
        <w:rPr>
          <w:rFonts w:ascii="Book Antiqua" w:hAnsi="Book Antiqua" w:cs="Arial"/>
          <w:sz w:val="24"/>
          <w:szCs w:val="24"/>
        </w:rPr>
        <w:t xml:space="preserve"> MD </w:t>
      </w:r>
      <w:r w:rsidR="009C60FA">
        <w:rPr>
          <w:rFonts w:ascii="Book Antiqua" w:hAnsi="Book Antiqua" w:cs="Arial"/>
          <w:sz w:val="24"/>
          <w:szCs w:val="24"/>
        </w:rPr>
        <w:t>(</w:t>
      </w:r>
      <w:proofErr w:type="spellStart"/>
      <w:r w:rsidR="009C60FA">
        <w:rPr>
          <w:rFonts w:ascii="Book Antiqua" w:hAnsi="Book Antiqua" w:cs="Arial"/>
          <w:sz w:val="24"/>
          <w:szCs w:val="24"/>
        </w:rPr>
        <w:t>Pixmeo</w:t>
      </w:r>
      <w:proofErr w:type="spellEnd"/>
      <w:r w:rsidR="009C60FA">
        <w:rPr>
          <w:rFonts w:ascii="Book Antiqua" w:hAnsi="Book Antiqua" w:cs="Arial"/>
          <w:sz w:val="24"/>
          <w:szCs w:val="24"/>
        </w:rPr>
        <w:t xml:space="preserve">, Geneva, Switzerland). </w:t>
      </w:r>
      <w:r w:rsidRPr="006A3A11">
        <w:rPr>
          <w:rFonts w:ascii="Book Antiqua" w:hAnsi="Book Antiqua" w:cs="Arial"/>
          <w:sz w:val="24"/>
          <w:szCs w:val="24"/>
        </w:rPr>
        <w:t>T2 TSE MR</w:t>
      </w:r>
      <w:r w:rsidR="00246B2F" w:rsidRPr="006A3A11">
        <w:rPr>
          <w:rFonts w:ascii="Book Antiqua" w:hAnsi="Book Antiqua" w:cs="Arial"/>
          <w:sz w:val="24"/>
          <w:szCs w:val="24"/>
        </w:rPr>
        <w:t>I</w:t>
      </w:r>
      <w:r w:rsidRPr="006A3A11">
        <w:rPr>
          <w:rFonts w:ascii="Book Antiqua" w:hAnsi="Book Antiqua" w:cs="Arial"/>
          <w:sz w:val="24"/>
          <w:szCs w:val="24"/>
        </w:rPr>
        <w:t xml:space="preserve"> images of the head and neck were fused with PET images of the same region and analyzed in the axial plane. The technique employed has been previously described in other studies</w:t>
      </w:r>
      <w:r w:rsidRPr="006A3A11">
        <w:rPr>
          <w:rFonts w:ascii="Book Antiqua" w:hAnsi="Book Antiqua" w:cs="Arial"/>
          <w:sz w:val="24"/>
          <w:szCs w:val="24"/>
        </w:rPr>
        <w:fldChar w:fldCharType="begin">
          <w:fldData xml:space="preserve">PEVuZE5vdGU+PENpdGU+PEF1dGhvcj5NYW5pPC9BdXRob3I+PFllYXI+MjAxNDwvWWVhcj48UmVj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PC9hbHQtcGVyaW9kaWNhbD48cGFnZXM+MjE0LTIyMSBlMjwvcGFnZXM+PHZvbHVtZT4xNjI8L3Zv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==
</w:fldData>
        </w:fldChar>
      </w:r>
      <w:r w:rsidR="009F7FA4" w:rsidRPr="006A3A11">
        <w:rPr>
          <w:rFonts w:ascii="Book Antiqua" w:hAnsi="Book Antiqua" w:cs="Arial"/>
          <w:sz w:val="24"/>
          <w:szCs w:val="24"/>
        </w:rPr>
        <w:instrText xml:space="preserve"> ADDIN EN.CITE </w:instrText>
      </w:r>
      <w:r w:rsidR="009F7FA4" w:rsidRPr="006A3A11">
        <w:rPr>
          <w:rFonts w:ascii="Book Antiqua" w:hAnsi="Book Antiqua" w:cs="Arial"/>
          <w:sz w:val="24"/>
          <w:szCs w:val="24"/>
        </w:rPr>
        <w:fldChar w:fldCharType="begin">
          <w:fldData xml:space="preserve">PEVuZE5vdGU+PENpdGU+PEF1dGhvcj5NYW5pPC9BdXRob3I+PFllYXI+MjAxNDwvWWVhcj48UmVj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PC9hbHQtcGVyaW9kaWNhbD48cGFnZXM+MjE0LTIyMSBlMjwvcGFnZXM+PHZvbHVtZT4xNjI8L3Zv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==
</w:fldData>
        </w:fldChar>
      </w:r>
      <w:r w:rsidR="009F7FA4" w:rsidRPr="006A3A11">
        <w:rPr>
          <w:rFonts w:ascii="Book Antiqua" w:hAnsi="Book Antiqua" w:cs="Arial"/>
          <w:sz w:val="24"/>
          <w:szCs w:val="24"/>
        </w:rPr>
        <w:instrText xml:space="preserve"> ADDIN EN.CITE.DATA </w:instrText>
      </w:r>
      <w:r w:rsidR="009F7FA4" w:rsidRPr="006A3A11">
        <w:rPr>
          <w:rFonts w:ascii="Book Antiqua" w:hAnsi="Book Antiqua" w:cs="Arial"/>
          <w:sz w:val="24"/>
          <w:szCs w:val="24"/>
        </w:rPr>
      </w:r>
      <w:r w:rsidR="009F7FA4" w:rsidRPr="006A3A11">
        <w:rPr>
          <w:rFonts w:ascii="Book Antiqua" w:hAnsi="Book Antiqua" w:cs="Arial"/>
          <w:sz w:val="24"/>
          <w:szCs w:val="24"/>
        </w:rPr>
        <w:fldChar w:fldCharType="end"/>
      </w:r>
      <w:r w:rsidRPr="006A3A11">
        <w:rPr>
          <w:rFonts w:ascii="Book Antiqua" w:hAnsi="Book Antiqua" w:cs="Arial"/>
          <w:sz w:val="24"/>
          <w:szCs w:val="24"/>
        </w:rPr>
      </w:r>
      <w:r w:rsidRPr="006A3A11">
        <w:rPr>
          <w:rFonts w:ascii="Book Antiqua" w:hAnsi="Book Antiqua" w:cs="Arial"/>
          <w:sz w:val="24"/>
          <w:szCs w:val="24"/>
        </w:rPr>
        <w:fldChar w:fldCharType="separate"/>
      </w:r>
      <w:r w:rsidR="009F7FA4" w:rsidRPr="006A3A11">
        <w:rPr>
          <w:rFonts w:ascii="Book Antiqua" w:hAnsi="Book Antiqua" w:cs="Arial"/>
          <w:noProof/>
          <w:sz w:val="24"/>
          <w:szCs w:val="24"/>
          <w:vertAlign w:val="superscript"/>
        </w:rPr>
        <w:t>10,32</w:t>
      </w:r>
      <w:r w:rsidRPr="006A3A11">
        <w:rPr>
          <w:rFonts w:ascii="Book Antiqua" w:hAnsi="Book Antiqua" w:cs="Arial"/>
          <w:sz w:val="24"/>
          <w:szCs w:val="24"/>
        </w:rPr>
        <w:fldChar w:fldCharType="end"/>
      </w:r>
      <w:r w:rsidRPr="006A3A11">
        <w:rPr>
          <w:rFonts w:ascii="Book Antiqua" w:hAnsi="Book Antiqua" w:cs="Arial"/>
          <w:sz w:val="24"/>
          <w:szCs w:val="24"/>
        </w:rPr>
        <w:t>. The common carotid artery was assessed where it was well delineated from its most caudal extent up to the lev</w:t>
      </w:r>
      <w:r w:rsidR="009C60FA">
        <w:rPr>
          <w:rFonts w:ascii="Book Antiqua" w:hAnsi="Book Antiqua" w:cs="Arial"/>
          <w:sz w:val="24"/>
          <w:szCs w:val="24"/>
        </w:rPr>
        <w:t xml:space="preserve">el of the carotid bifurcation. </w:t>
      </w:r>
      <w:r w:rsidRPr="006A3A11">
        <w:rPr>
          <w:rFonts w:ascii="Book Antiqua" w:hAnsi="Book Antiqua" w:cs="Arial"/>
          <w:sz w:val="24"/>
          <w:szCs w:val="24"/>
        </w:rPr>
        <w:t>Using the closed polygon drawing tool, the common carotid artery w</w:t>
      </w:r>
      <w:r w:rsidR="009C60FA">
        <w:rPr>
          <w:rFonts w:ascii="Book Antiqua" w:hAnsi="Book Antiqua" w:cs="Arial"/>
          <w:sz w:val="24"/>
          <w:szCs w:val="24"/>
        </w:rPr>
        <w:t xml:space="preserve">as traced on the fused images. </w:t>
      </w:r>
      <w:r w:rsidRPr="006A3A11">
        <w:rPr>
          <w:rFonts w:ascii="Book Antiqua" w:hAnsi="Book Antiqua" w:cs="Arial"/>
          <w:sz w:val="24"/>
          <w:szCs w:val="24"/>
        </w:rPr>
        <w:t>MR</w:t>
      </w:r>
      <w:r w:rsidR="00246B2F" w:rsidRPr="006A3A11">
        <w:rPr>
          <w:rFonts w:ascii="Book Antiqua" w:hAnsi="Book Antiqua" w:cs="Arial"/>
          <w:sz w:val="24"/>
          <w:szCs w:val="24"/>
        </w:rPr>
        <w:t>I</w:t>
      </w:r>
      <w:r w:rsidRPr="006A3A11">
        <w:rPr>
          <w:rFonts w:ascii="Book Antiqua" w:hAnsi="Book Antiqua" w:cs="Arial"/>
          <w:sz w:val="24"/>
          <w:szCs w:val="24"/>
        </w:rPr>
        <w:t xml:space="preserve"> signal differences between the target and adjacent tissue were used as guidelines to best mark</w:t>
      </w:r>
      <w:r w:rsidR="0016267A">
        <w:rPr>
          <w:rFonts w:ascii="Book Antiqua" w:hAnsi="Book Antiqua" w:cs="Arial"/>
          <w:sz w:val="24"/>
          <w:szCs w:val="24"/>
        </w:rPr>
        <w:t xml:space="preserve"> the region of interest (ROI). </w:t>
      </w:r>
      <w:r w:rsidRPr="006A3A11">
        <w:rPr>
          <w:rFonts w:ascii="Book Antiqua" w:hAnsi="Book Antiqua" w:cs="Arial"/>
          <w:sz w:val="24"/>
          <w:szCs w:val="24"/>
        </w:rPr>
        <w:t>The right and left carotid arteries were analyzed separately, as the bifurcation is often not at the same level when comparing the two sides. The mean and maximum standardized uptake values (SUV) of the target vessel</w:t>
      </w:r>
      <w:r w:rsidR="00532DC1" w:rsidRPr="006A3A11">
        <w:rPr>
          <w:rFonts w:ascii="Book Antiqua" w:hAnsi="Book Antiqua" w:cs="Arial"/>
          <w:sz w:val="24"/>
          <w:szCs w:val="24"/>
        </w:rPr>
        <w:t xml:space="preserve"> were measured for each slice. </w:t>
      </w:r>
    </w:p>
    <w:p w14:paraId="31333B68" w14:textId="01475ADE" w:rsidR="00752993" w:rsidRPr="006A3A11" w:rsidRDefault="00760F04" w:rsidP="006A3A11">
      <w:pPr>
        <w:spacing w:after="0" w:line="360" w:lineRule="auto"/>
        <w:ind w:firstLineChars="100" w:firstLine="240"/>
        <w:jc w:val="both"/>
        <w:rPr>
          <w:rFonts w:ascii="Book Antiqua" w:hAnsi="Book Antiqua" w:cs="Arial"/>
          <w:sz w:val="24"/>
          <w:szCs w:val="24"/>
          <w:lang w:eastAsia="zh-CN"/>
        </w:rPr>
      </w:pPr>
      <w:r w:rsidRPr="006A3A11">
        <w:rPr>
          <w:rFonts w:ascii="Book Antiqua" w:hAnsi="Book Antiqua" w:cs="Arial"/>
          <w:sz w:val="24"/>
          <w:szCs w:val="24"/>
        </w:rPr>
        <w:t>Background was measured within the jugular veins using an oval drawing tool to acquire five measurements of at least 10</w:t>
      </w:r>
      <w:r w:rsidR="00532DC1" w:rsidRPr="006A3A11">
        <w:rPr>
          <w:rFonts w:ascii="Book Antiqua" w:hAnsi="Book Antiqua" w:cs="Arial"/>
          <w:sz w:val="24"/>
          <w:szCs w:val="24"/>
          <w:lang w:eastAsia="zh-CN"/>
        </w:rPr>
        <w:t xml:space="preserve"> </w:t>
      </w:r>
      <w:r w:rsidRPr="006A3A11">
        <w:rPr>
          <w:rFonts w:ascii="Book Antiqua" w:hAnsi="Book Antiqua" w:cs="Arial"/>
          <w:sz w:val="24"/>
          <w:szCs w:val="24"/>
        </w:rPr>
        <w:t>mm</w:t>
      </w:r>
      <w:r w:rsidRPr="006A3A11">
        <w:rPr>
          <w:rFonts w:ascii="Book Antiqua" w:hAnsi="Book Antiqua" w:cs="Arial"/>
          <w:sz w:val="24"/>
          <w:szCs w:val="24"/>
          <w:vertAlign w:val="superscript"/>
        </w:rPr>
        <w:t>2</w:t>
      </w:r>
      <w:r w:rsidRPr="006A3A11">
        <w:rPr>
          <w:rFonts w:ascii="Book Antiqua" w:hAnsi="Book Antiqua" w:cs="Arial"/>
          <w:sz w:val="24"/>
          <w:szCs w:val="24"/>
        </w:rPr>
        <w:t xml:space="preserve"> on both the right and left sides f</w:t>
      </w:r>
      <w:r w:rsidR="0016267A">
        <w:rPr>
          <w:rFonts w:ascii="Book Antiqua" w:hAnsi="Book Antiqua" w:cs="Arial"/>
          <w:sz w:val="24"/>
          <w:szCs w:val="24"/>
        </w:rPr>
        <w:t xml:space="preserve">or a total of 10 measurements. </w:t>
      </w:r>
      <w:r w:rsidRPr="006A3A11">
        <w:rPr>
          <w:rFonts w:ascii="Book Antiqua" w:hAnsi="Book Antiqua" w:cs="Arial"/>
          <w:sz w:val="24"/>
          <w:szCs w:val="24"/>
        </w:rPr>
        <w:t xml:space="preserve">The lowest fused image </w:t>
      </w:r>
      <w:proofErr w:type="spellStart"/>
      <w:r w:rsidRPr="006A3A11">
        <w:rPr>
          <w:rFonts w:ascii="Book Antiqua" w:hAnsi="Book Antiqua" w:cs="Arial"/>
          <w:sz w:val="24"/>
          <w:szCs w:val="24"/>
        </w:rPr>
        <w:t>SUVmean</w:t>
      </w:r>
      <w:proofErr w:type="spellEnd"/>
      <w:r w:rsidRPr="006A3A11">
        <w:rPr>
          <w:rFonts w:ascii="Book Antiqua" w:hAnsi="Book Antiqua" w:cs="Arial"/>
          <w:sz w:val="24"/>
          <w:szCs w:val="24"/>
        </w:rPr>
        <w:t xml:space="preserve">-slice within each slice of the jugular vein was chosen for background ROI placement. The </w:t>
      </w:r>
      <w:proofErr w:type="spellStart"/>
      <w:r w:rsidRPr="006A3A11">
        <w:rPr>
          <w:rFonts w:ascii="Book Antiqua" w:hAnsi="Book Antiqua" w:cs="Arial"/>
          <w:sz w:val="24"/>
          <w:szCs w:val="24"/>
        </w:rPr>
        <w:t>SUVmean</w:t>
      </w:r>
      <w:proofErr w:type="spellEnd"/>
      <w:r w:rsidRPr="006A3A11">
        <w:rPr>
          <w:rFonts w:ascii="Book Antiqua" w:hAnsi="Book Antiqua" w:cs="Arial"/>
          <w:sz w:val="24"/>
          <w:szCs w:val="24"/>
        </w:rPr>
        <w:t xml:space="preserve">-background represents the average of the </w:t>
      </w:r>
      <w:proofErr w:type="spellStart"/>
      <w:r w:rsidRPr="006A3A11">
        <w:rPr>
          <w:rFonts w:ascii="Book Antiqua" w:hAnsi="Book Antiqua" w:cs="Arial"/>
          <w:sz w:val="24"/>
          <w:szCs w:val="24"/>
        </w:rPr>
        <w:t>SUVmean</w:t>
      </w:r>
      <w:proofErr w:type="spellEnd"/>
      <w:r w:rsidRPr="006A3A11">
        <w:rPr>
          <w:rFonts w:ascii="Book Antiqua" w:hAnsi="Book Antiqua" w:cs="Arial"/>
          <w:sz w:val="24"/>
          <w:szCs w:val="24"/>
        </w:rPr>
        <w:t>-slice values acquired from the 10 background slices.</w:t>
      </w:r>
      <w:r w:rsidR="00DE335A" w:rsidRPr="006A3A11">
        <w:rPr>
          <w:rFonts w:ascii="Book Antiqua" w:hAnsi="Book Antiqua" w:cs="Arial"/>
          <w:sz w:val="24"/>
          <w:szCs w:val="24"/>
        </w:rPr>
        <w:t xml:space="preserve"> TBR</w:t>
      </w:r>
      <w:r w:rsidRPr="006A3A11">
        <w:rPr>
          <w:rFonts w:ascii="Book Antiqua" w:hAnsi="Book Antiqua" w:cs="Arial"/>
          <w:sz w:val="24"/>
          <w:szCs w:val="24"/>
        </w:rPr>
        <w:t xml:space="preserve"> mean and maximum were then calculated by dividing respectively the target </w:t>
      </w:r>
      <w:proofErr w:type="spellStart"/>
      <w:r w:rsidRPr="006A3A11">
        <w:rPr>
          <w:rFonts w:ascii="Book Antiqua" w:hAnsi="Book Antiqua" w:cs="Arial"/>
          <w:sz w:val="24"/>
          <w:szCs w:val="24"/>
        </w:rPr>
        <w:t>SUVmean</w:t>
      </w:r>
      <w:proofErr w:type="spellEnd"/>
      <w:r w:rsidRPr="006A3A11">
        <w:rPr>
          <w:rFonts w:ascii="Book Antiqua" w:hAnsi="Book Antiqua" w:cs="Arial"/>
          <w:sz w:val="24"/>
          <w:szCs w:val="24"/>
        </w:rPr>
        <w:t xml:space="preserve"> of a slice and the target </w:t>
      </w:r>
      <w:proofErr w:type="spellStart"/>
      <w:r w:rsidRPr="006A3A11">
        <w:rPr>
          <w:rFonts w:ascii="Book Antiqua" w:hAnsi="Book Antiqua" w:cs="Arial"/>
          <w:sz w:val="24"/>
          <w:szCs w:val="24"/>
        </w:rPr>
        <w:t>SUVmax</w:t>
      </w:r>
      <w:proofErr w:type="spellEnd"/>
      <w:r w:rsidRPr="006A3A11">
        <w:rPr>
          <w:rFonts w:ascii="Book Antiqua" w:hAnsi="Book Antiqua" w:cs="Arial"/>
          <w:sz w:val="24"/>
          <w:szCs w:val="24"/>
        </w:rPr>
        <w:t xml:space="preserve"> of a slice by the </w:t>
      </w:r>
      <w:proofErr w:type="spellStart"/>
      <w:r w:rsidRPr="006A3A11">
        <w:rPr>
          <w:rFonts w:ascii="Book Antiqua" w:hAnsi="Book Antiqua" w:cs="Arial"/>
          <w:sz w:val="24"/>
          <w:szCs w:val="24"/>
        </w:rPr>
        <w:t>SUVmean</w:t>
      </w:r>
      <w:proofErr w:type="spellEnd"/>
      <w:r w:rsidRPr="006A3A11">
        <w:rPr>
          <w:rFonts w:ascii="Book Antiqua" w:hAnsi="Book Antiqua" w:cs="Arial"/>
          <w:sz w:val="24"/>
          <w:szCs w:val="24"/>
        </w:rPr>
        <w:t xml:space="preserve">-background. The </w:t>
      </w:r>
      <w:proofErr w:type="spellStart"/>
      <w:r w:rsidRPr="006A3A11">
        <w:rPr>
          <w:rFonts w:ascii="Book Antiqua" w:hAnsi="Book Antiqua" w:cs="Arial"/>
          <w:sz w:val="24"/>
          <w:szCs w:val="24"/>
        </w:rPr>
        <w:t>TBRmean</w:t>
      </w:r>
      <w:proofErr w:type="spellEnd"/>
      <w:r w:rsidRPr="006A3A11">
        <w:rPr>
          <w:rFonts w:ascii="Book Antiqua" w:hAnsi="Book Antiqua" w:cs="Arial"/>
          <w:sz w:val="24"/>
          <w:szCs w:val="24"/>
        </w:rPr>
        <w:t xml:space="preserve">-overall and </w:t>
      </w:r>
      <w:proofErr w:type="spellStart"/>
      <w:r w:rsidRPr="006A3A11">
        <w:rPr>
          <w:rFonts w:ascii="Book Antiqua" w:hAnsi="Book Antiqua" w:cs="Arial"/>
          <w:sz w:val="24"/>
          <w:szCs w:val="24"/>
        </w:rPr>
        <w:t>TBRmax</w:t>
      </w:r>
      <w:proofErr w:type="spellEnd"/>
      <w:r w:rsidRPr="006A3A11">
        <w:rPr>
          <w:rFonts w:ascii="Book Antiqua" w:hAnsi="Book Antiqua" w:cs="Arial"/>
          <w:sz w:val="24"/>
          <w:szCs w:val="24"/>
        </w:rPr>
        <w:t xml:space="preserve">-overall represent the average of the metric’s values when considering all slices evaluated for each artery. The most diseased segment (MDS) is defined as the highest </w:t>
      </w:r>
      <w:proofErr w:type="spellStart"/>
      <w:r w:rsidRPr="006A3A11">
        <w:rPr>
          <w:rFonts w:ascii="Book Antiqua" w:hAnsi="Book Antiqua" w:cs="Arial"/>
          <w:sz w:val="24"/>
          <w:szCs w:val="24"/>
        </w:rPr>
        <w:t>TBRmax</w:t>
      </w:r>
      <w:proofErr w:type="spellEnd"/>
      <w:r w:rsidRPr="006A3A11">
        <w:rPr>
          <w:rFonts w:ascii="Book Antiqua" w:hAnsi="Book Antiqua" w:cs="Arial"/>
          <w:sz w:val="24"/>
          <w:szCs w:val="24"/>
        </w:rPr>
        <w:t xml:space="preserve">-slice and that of its two adjacent slices and the TBR of the MDS (TBR-MDS) is the average of the </w:t>
      </w:r>
      <w:proofErr w:type="spellStart"/>
      <w:r w:rsidRPr="006A3A11">
        <w:rPr>
          <w:rFonts w:ascii="Book Antiqua" w:hAnsi="Book Antiqua" w:cs="Arial"/>
          <w:sz w:val="24"/>
          <w:szCs w:val="24"/>
        </w:rPr>
        <w:t>TBRmax</w:t>
      </w:r>
      <w:proofErr w:type="spellEnd"/>
      <w:r w:rsidRPr="006A3A11">
        <w:rPr>
          <w:rFonts w:ascii="Book Antiqua" w:hAnsi="Book Antiqua" w:cs="Arial"/>
          <w:sz w:val="24"/>
          <w:szCs w:val="24"/>
        </w:rPr>
        <w:t>-slic</w:t>
      </w:r>
      <w:r w:rsidR="00553821">
        <w:rPr>
          <w:rFonts w:ascii="Book Antiqua" w:hAnsi="Book Antiqua" w:cs="Arial"/>
          <w:sz w:val="24"/>
          <w:szCs w:val="24"/>
        </w:rPr>
        <w:t xml:space="preserve">e of this three level segment. </w:t>
      </w:r>
      <w:r w:rsidRPr="006A3A11">
        <w:rPr>
          <w:rFonts w:ascii="Book Antiqua" w:hAnsi="Book Antiqua" w:cs="Arial"/>
          <w:sz w:val="24"/>
          <w:szCs w:val="24"/>
        </w:rPr>
        <w:t xml:space="preserve">Calculations were made using Excel (Microsoft, Washington, USA). </w:t>
      </w:r>
    </w:p>
    <w:p w14:paraId="0D74BF4C" w14:textId="157AC021" w:rsidR="00760F04" w:rsidRPr="006A3A11" w:rsidRDefault="00760F04" w:rsidP="006A3A11">
      <w:pPr>
        <w:spacing w:after="0" w:line="360" w:lineRule="auto"/>
        <w:ind w:firstLineChars="100" w:firstLine="240"/>
        <w:jc w:val="both"/>
        <w:rPr>
          <w:rFonts w:ascii="Book Antiqua" w:hAnsi="Book Antiqua" w:cs="Arial"/>
          <w:sz w:val="24"/>
          <w:szCs w:val="24"/>
        </w:rPr>
      </w:pPr>
      <w:r w:rsidRPr="006A3A11">
        <w:rPr>
          <w:rFonts w:ascii="Book Antiqua" w:hAnsi="Book Antiqua" w:cs="Arial"/>
          <w:sz w:val="24"/>
          <w:szCs w:val="24"/>
        </w:rPr>
        <w:t xml:space="preserve"> </w:t>
      </w:r>
    </w:p>
    <w:p w14:paraId="4838178D" w14:textId="7B43B2C9" w:rsidR="00760F04" w:rsidRPr="006A3A11" w:rsidRDefault="00760F04" w:rsidP="006A3A11">
      <w:pPr>
        <w:spacing w:after="0" w:line="360" w:lineRule="auto"/>
        <w:jc w:val="both"/>
        <w:rPr>
          <w:rFonts w:ascii="Book Antiqua" w:hAnsi="Book Antiqua" w:cs="Arial"/>
          <w:sz w:val="24"/>
          <w:szCs w:val="24"/>
          <w:lang w:eastAsia="zh-CN"/>
        </w:rPr>
      </w:pPr>
      <w:r w:rsidRPr="006A3A11">
        <w:rPr>
          <w:rFonts w:ascii="Book Antiqua" w:hAnsi="Book Antiqua" w:cs="Arial"/>
          <w:b/>
          <w:sz w:val="24"/>
          <w:szCs w:val="24"/>
        </w:rPr>
        <w:t xml:space="preserve">Analysis of </w:t>
      </w:r>
      <w:r w:rsidR="00752993" w:rsidRPr="006A3A11">
        <w:rPr>
          <w:rFonts w:ascii="Book Antiqua" w:hAnsi="Book Antiqua" w:cs="Arial"/>
          <w:b/>
          <w:sz w:val="24"/>
          <w:szCs w:val="24"/>
        </w:rPr>
        <w:t>atherosclerotic burden</w:t>
      </w:r>
      <w:r w:rsidRPr="006A3A11">
        <w:rPr>
          <w:rFonts w:ascii="Book Antiqua" w:hAnsi="Book Antiqua" w:cs="Arial"/>
          <w:b/>
          <w:sz w:val="24"/>
          <w:szCs w:val="24"/>
        </w:rPr>
        <w:t xml:space="preserve"> by MRI</w:t>
      </w:r>
      <w:r w:rsidR="00752993" w:rsidRPr="006A3A11">
        <w:rPr>
          <w:rFonts w:ascii="Book Antiqua" w:hAnsi="Book Antiqua" w:cs="Arial"/>
          <w:b/>
          <w:sz w:val="24"/>
          <w:szCs w:val="24"/>
          <w:lang w:eastAsia="zh-CN"/>
        </w:rPr>
        <w:t xml:space="preserve">: </w:t>
      </w:r>
      <w:r w:rsidRPr="006A3A11">
        <w:rPr>
          <w:rFonts w:ascii="Book Antiqua" w:hAnsi="Book Antiqua" w:cs="Arial"/>
          <w:sz w:val="24"/>
          <w:szCs w:val="24"/>
        </w:rPr>
        <w:t>3D-SPACE MR</w:t>
      </w:r>
      <w:r w:rsidR="00246B2F" w:rsidRPr="006A3A11">
        <w:rPr>
          <w:rFonts w:ascii="Book Antiqua" w:hAnsi="Book Antiqua" w:cs="Arial"/>
          <w:sz w:val="24"/>
          <w:szCs w:val="24"/>
        </w:rPr>
        <w:t>I</w:t>
      </w:r>
      <w:r w:rsidRPr="006A3A11">
        <w:rPr>
          <w:rFonts w:ascii="Book Antiqua" w:hAnsi="Book Antiqua" w:cs="Arial"/>
          <w:sz w:val="24"/>
          <w:szCs w:val="24"/>
        </w:rPr>
        <w:t xml:space="preserve"> images of the neck were obtained and reformatted into the </w:t>
      </w:r>
      <w:r w:rsidR="00553821">
        <w:rPr>
          <w:rFonts w:ascii="Book Antiqua" w:hAnsi="Book Antiqua" w:cs="Arial"/>
          <w:sz w:val="24"/>
          <w:szCs w:val="24"/>
        </w:rPr>
        <w:t xml:space="preserve">axial plane prior to analysis. </w:t>
      </w:r>
      <w:r w:rsidRPr="006A3A11">
        <w:rPr>
          <w:rFonts w:ascii="Book Antiqua" w:hAnsi="Book Antiqua" w:cs="Arial"/>
          <w:sz w:val="24"/>
          <w:szCs w:val="24"/>
        </w:rPr>
        <w:t>Using these reformatted ‘black blood’ MR</w:t>
      </w:r>
      <w:r w:rsidR="00246B2F" w:rsidRPr="006A3A11">
        <w:rPr>
          <w:rFonts w:ascii="Book Antiqua" w:hAnsi="Book Antiqua" w:cs="Arial"/>
          <w:sz w:val="24"/>
          <w:szCs w:val="24"/>
        </w:rPr>
        <w:t>I</w:t>
      </w:r>
      <w:r w:rsidRPr="006A3A11">
        <w:rPr>
          <w:rFonts w:ascii="Book Antiqua" w:hAnsi="Book Antiqua" w:cs="Arial"/>
          <w:sz w:val="24"/>
          <w:szCs w:val="24"/>
        </w:rPr>
        <w:t xml:space="preserve"> images, the carotid arteries were analyzed at a dedicated workstation </w:t>
      </w:r>
      <w:r w:rsidRPr="006A3A11">
        <w:rPr>
          <w:rFonts w:ascii="Book Antiqua" w:hAnsi="Book Antiqua" w:cs="Arial"/>
          <w:sz w:val="24"/>
          <w:szCs w:val="24"/>
        </w:rPr>
        <w:lastRenderedPageBreak/>
        <w:t xml:space="preserve">running the software program </w:t>
      </w:r>
      <w:proofErr w:type="spellStart"/>
      <w:r w:rsidRPr="006A3A11">
        <w:rPr>
          <w:rFonts w:ascii="Book Antiqua" w:hAnsi="Book Antiqua" w:cs="Arial"/>
          <w:sz w:val="24"/>
          <w:szCs w:val="24"/>
        </w:rPr>
        <w:t>VesselMASS</w:t>
      </w:r>
      <w:proofErr w:type="spellEnd"/>
      <w:r w:rsidRPr="006A3A11">
        <w:rPr>
          <w:rFonts w:ascii="Book Antiqua" w:hAnsi="Book Antiqua" w:cs="Arial"/>
          <w:strike/>
          <w:sz w:val="24"/>
          <w:szCs w:val="24"/>
        </w:rPr>
        <w:t>,</w:t>
      </w:r>
      <w:r w:rsidRPr="006A3A11">
        <w:rPr>
          <w:rFonts w:ascii="Book Antiqua" w:hAnsi="Book Antiqua" w:cs="Arial"/>
          <w:sz w:val="24"/>
          <w:szCs w:val="24"/>
        </w:rPr>
        <w:t xml:space="preserve"> (</w:t>
      </w:r>
      <w:proofErr w:type="spellStart"/>
      <w:r w:rsidRPr="006A3A11">
        <w:rPr>
          <w:rFonts w:ascii="Book Antiqua" w:hAnsi="Book Antiqua" w:cs="Arial"/>
          <w:sz w:val="24"/>
          <w:szCs w:val="24"/>
        </w:rPr>
        <w:t>VesselMASS</w:t>
      </w:r>
      <w:proofErr w:type="spellEnd"/>
      <w:r w:rsidRPr="006A3A11">
        <w:rPr>
          <w:rFonts w:ascii="Book Antiqua" w:hAnsi="Book Antiqua" w:cs="Arial"/>
          <w:sz w:val="24"/>
          <w:szCs w:val="24"/>
        </w:rPr>
        <w:t xml:space="preserve">, Division of Image Processing, Department of Radiology, Leiden University Medical Center, Leiden, Netherlands). The technique used has been previously described in other </w:t>
      </w:r>
      <w:proofErr w:type="gramStart"/>
      <w:r w:rsidRPr="006A3A11">
        <w:rPr>
          <w:rFonts w:ascii="Book Antiqua" w:hAnsi="Book Antiqua" w:cs="Arial"/>
          <w:sz w:val="24"/>
          <w:szCs w:val="24"/>
        </w:rPr>
        <w:t>studies</w:t>
      </w:r>
      <w:r w:rsidR="00CA4E59" w:rsidRPr="006A3A11">
        <w:rPr>
          <w:rFonts w:ascii="Book Antiqua" w:hAnsi="Book Antiqua" w:cs="Arial"/>
          <w:sz w:val="24"/>
          <w:szCs w:val="24"/>
          <w:vertAlign w:val="superscript"/>
          <w:lang w:eastAsia="zh-CN"/>
        </w:rPr>
        <w:t>[</w:t>
      </w:r>
      <w:proofErr w:type="gramEnd"/>
      <w:r w:rsidR="00CA4E59" w:rsidRPr="006A3A11">
        <w:rPr>
          <w:rFonts w:ascii="Book Antiqua" w:hAnsi="Book Antiqua" w:cs="Arial"/>
          <w:sz w:val="24"/>
          <w:szCs w:val="24"/>
          <w:vertAlign w:val="superscript"/>
          <w:lang w:eastAsia="zh-CN"/>
        </w:rPr>
        <w:t>33,34]</w:t>
      </w:r>
      <w:r w:rsidRPr="006A3A11">
        <w:rPr>
          <w:rFonts w:ascii="Book Antiqua" w:hAnsi="Book Antiqua" w:cs="Arial"/>
          <w:sz w:val="24"/>
          <w:szCs w:val="24"/>
        </w:rPr>
        <w:t>. As with the MR/PET analysis, the common carotid artery was assessed separately and bilaterally in the slices where each vessel was well delineated, from its most caudal extent up to the level of the carotid bifurcation. The metrics acqu</w:t>
      </w:r>
      <w:r w:rsidR="00A15D23">
        <w:rPr>
          <w:rFonts w:ascii="Book Antiqua" w:hAnsi="Book Antiqua" w:cs="Arial"/>
          <w:sz w:val="24"/>
          <w:szCs w:val="24"/>
        </w:rPr>
        <w:t xml:space="preserve">ired for each vessel included: </w:t>
      </w:r>
      <w:r w:rsidRPr="006A3A11">
        <w:rPr>
          <w:rFonts w:ascii="Book Antiqua" w:hAnsi="Book Antiqua" w:cs="Arial"/>
          <w:sz w:val="24"/>
          <w:szCs w:val="24"/>
        </w:rPr>
        <w:t>lumen area, wall area, total vessel area, wall thickness and wall thickness SD</w:t>
      </w:r>
      <w:r w:rsidR="00D43448" w:rsidRPr="006A3A11">
        <w:rPr>
          <w:rFonts w:ascii="Book Antiqua" w:hAnsi="Book Antiqua" w:cs="Arial"/>
          <w:sz w:val="24"/>
          <w:szCs w:val="24"/>
        </w:rPr>
        <w:t>. A normalized wall index</w:t>
      </w:r>
      <w:r w:rsidRPr="006A3A11">
        <w:rPr>
          <w:rFonts w:ascii="Book Antiqua" w:hAnsi="Book Antiqua" w:cs="Arial"/>
          <w:sz w:val="24"/>
          <w:szCs w:val="24"/>
        </w:rPr>
        <w:t xml:space="preserve"> was also calculated to account for arterial wall size differences that are found within each </w:t>
      </w:r>
      <w:r w:rsidR="006A5058" w:rsidRPr="006A3A11">
        <w:rPr>
          <w:rFonts w:ascii="Book Antiqua" w:hAnsi="Book Antiqua" w:cs="Arial"/>
          <w:sz w:val="24"/>
          <w:szCs w:val="24"/>
        </w:rPr>
        <w:t>subject</w:t>
      </w:r>
      <w:r w:rsidRPr="006A3A11">
        <w:rPr>
          <w:rFonts w:ascii="Book Antiqua" w:hAnsi="Book Antiqua" w:cs="Arial"/>
          <w:sz w:val="24"/>
          <w:szCs w:val="24"/>
        </w:rPr>
        <w:t xml:space="preserve">. </w:t>
      </w:r>
    </w:p>
    <w:p w14:paraId="2F00A6FF" w14:textId="77777777" w:rsidR="00D43448" w:rsidRPr="006A3A11" w:rsidRDefault="00D43448" w:rsidP="006A3A11">
      <w:pPr>
        <w:spacing w:after="0" w:line="360" w:lineRule="auto"/>
        <w:jc w:val="both"/>
        <w:rPr>
          <w:rFonts w:ascii="Book Antiqua" w:hAnsi="Book Antiqua" w:cs="Arial"/>
          <w:sz w:val="24"/>
          <w:szCs w:val="24"/>
          <w:lang w:eastAsia="zh-CN"/>
        </w:rPr>
      </w:pPr>
    </w:p>
    <w:p w14:paraId="2AEC6AD2" w14:textId="77777777" w:rsidR="00F740B4" w:rsidRPr="006A3A11" w:rsidRDefault="00F740B4"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Statistical analyses</w:t>
      </w:r>
    </w:p>
    <w:p w14:paraId="4ACAB1A9" w14:textId="2FBF210D" w:rsidR="00933CBF" w:rsidRPr="006A3A11" w:rsidRDefault="009773D3" w:rsidP="006A3A11">
      <w:pPr>
        <w:spacing w:after="0" w:line="360" w:lineRule="auto"/>
        <w:jc w:val="both"/>
        <w:rPr>
          <w:rFonts w:ascii="Book Antiqua" w:hAnsi="Book Antiqua" w:cs="Arial"/>
          <w:sz w:val="24"/>
          <w:szCs w:val="24"/>
        </w:rPr>
      </w:pPr>
      <w:r w:rsidRPr="006A3A11">
        <w:rPr>
          <w:rFonts w:ascii="Book Antiqua" w:hAnsi="Book Antiqua" w:cs="Arial"/>
          <w:sz w:val="24"/>
          <w:szCs w:val="24"/>
        </w:rPr>
        <w:t>Statistical analysis was conducted in SPSS (</w:t>
      </w:r>
      <w:r w:rsidR="00DC1F42" w:rsidRPr="006A3A11">
        <w:rPr>
          <w:rFonts w:ascii="Book Antiqua" w:hAnsi="Book Antiqua" w:cs="Arial"/>
          <w:sz w:val="24"/>
          <w:szCs w:val="24"/>
        </w:rPr>
        <w:t>IBM Corp., Version 23.0. Armonk, NY</w:t>
      </w:r>
      <w:r w:rsidRPr="006A3A11">
        <w:rPr>
          <w:rFonts w:ascii="Book Antiqua" w:hAnsi="Book Antiqua" w:cs="Arial"/>
          <w:sz w:val="24"/>
          <w:szCs w:val="24"/>
        </w:rPr>
        <w:t xml:space="preserve">) </w:t>
      </w:r>
      <w:r w:rsidR="0095064A" w:rsidRPr="006A3A11">
        <w:rPr>
          <w:rFonts w:ascii="Book Antiqua" w:hAnsi="Book Antiqua" w:cs="Arial"/>
          <w:sz w:val="24"/>
          <w:szCs w:val="24"/>
        </w:rPr>
        <w:t>to compare</w:t>
      </w:r>
      <w:r w:rsidRPr="006A3A11">
        <w:rPr>
          <w:rFonts w:ascii="Book Antiqua" w:hAnsi="Book Antiqua" w:cs="Arial"/>
          <w:sz w:val="24"/>
          <w:szCs w:val="24"/>
        </w:rPr>
        <w:t xml:space="preserve"> </w:t>
      </w:r>
      <w:r w:rsidR="00176FEC" w:rsidRPr="006A3A11">
        <w:rPr>
          <w:rFonts w:ascii="Book Antiqua" w:hAnsi="Book Antiqua" w:cs="Arial"/>
          <w:sz w:val="24"/>
          <w:szCs w:val="24"/>
        </w:rPr>
        <w:t xml:space="preserve">between the </w:t>
      </w:r>
      <w:proofErr w:type="spellStart"/>
      <w:r w:rsidR="00176FEC" w:rsidRPr="006A3A11">
        <w:rPr>
          <w:rFonts w:ascii="Book Antiqua" w:hAnsi="Book Antiqua" w:cs="Arial"/>
          <w:sz w:val="24"/>
          <w:szCs w:val="24"/>
        </w:rPr>
        <w:t>iCUD</w:t>
      </w:r>
      <w:proofErr w:type="spellEnd"/>
      <w:r w:rsidR="00176FEC" w:rsidRPr="006A3A11">
        <w:rPr>
          <w:rFonts w:ascii="Book Antiqua" w:hAnsi="Book Antiqua" w:cs="Arial"/>
          <w:sz w:val="24"/>
          <w:szCs w:val="24"/>
        </w:rPr>
        <w:t xml:space="preserve"> and the healthy control </w:t>
      </w:r>
      <w:r w:rsidRPr="006A3A11">
        <w:rPr>
          <w:rFonts w:ascii="Book Antiqua" w:hAnsi="Book Antiqua" w:cs="Arial"/>
          <w:sz w:val="24"/>
          <w:szCs w:val="24"/>
        </w:rPr>
        <w:t xml:space="preserve">group </w:t>
      </w:r>
      <w:r w:rsidR="008C6111" w:rsidRPr="006A3A11">
        <w:rPr>
          <w:rFonts w:ascii="Book Antiqua" w:hAnsi="Book Antiqua" w:cs="Arial"/>
          <w:sz w:val="24"/>
          <w:szCs w:val="24"/>
        </w:rPr>
        <w:t xml:space="preserve">on </w:t>
      </w:r>
      <w:r w:rsidRPr="006A3A11">
        <w:rPr>
          <w:rFonts w:ascii="Book Antiqua" w:hAnsi="Book Antiqua" w:cs="Arial"/>
          <w:sz w:val="24"/>
          <w:szCs w:val="24"/>
        </w:rPr>
        <w:t>demographics</w:t>
      </w:r>
      <w:r w:rsidR="008C6111" w:rsidRPr="006A3A11">
        <w:rPr>
          <w:rFonts w:ascii="Book Antiqua" w:hAnsi="Book Antiqua" w:cs="Arial"/>
          <w:sz w:val="24"/>
          <w:szCs w:val="24"/>
        </w:rPr>
        <w:t xml:space="preserve"> and </w:t>
      </w:r>
      <w:r w:rsidRPr="006A3A11">
        <w:rPr>
          <w:rFonts w:ascii="Book Antiqua" w:hAnsi="Book Antiqua" w:cs="Arial"/>
          <w:sz w:val="24"/>
          <w:szCs w:val="24"/>
        </w:rPr>
        <w:t>drug use</w:t>
      </w:r>
      <w:r w:rsidR="003D680D" w:rsidRPr="006A3A11">
        <w:rPr>
          <w:rFonts w:ascii="Book Antiqua" w:hAnsi="Book Antiqua" w:cs="Arial"/>
          <w:sz w:val="24"/>
          <w:szCs w:val="24"/>
        </w:rPr>
        <w:t xml:space="preserve"> by a two samples </w:t>
      </w:r>
      <w:r w:rsidR="003D680D" w:rsidRPr="006A3A11">
        <w:rPr>
          <w:rFonts w:ascii="Book Antiqua" w:hAnsi="Book Antiqua" w:cs="Arial"/>
          <w:i/>
          <w:sz w:val="24"/>
          <w:szCs w:val="24"/>
        </w:rPr>
        <w:t>t</w:t>
      </w:r>
      <w:r w:rsidR="003D680D" w:rsidRPr="006A3A11">
        <w:rPr>
          <w:rFonts w:ascii="Book Antiqua" w:hAnsi="Book Antiqua" w:cs="Arial"/>
          <w:sz w:val="24"/>
          <w:szCs w:val="24"/>
        </w:rPr>
        <w:t xml:space="preserve">-tests (two-tailed). </w:t>
      </w:r>
      <w:r w:rsidR="00B63DBF" w:rsidRPr="006A3A11">
        <w:rPr>
          <w:rFonts w:ascii="Book Antiqua" w:hAnsi="Book Antiqua" w:cs="Arial"/>
          <w:sz w:val="24"/>
          <w:szCs w:val="24"/>
        </w:rPr>
        <w:t>C</w:t>
      </w:r>
      <w:r w:rsidR="003D680D" w:rsidRPr="006A3A11">
        <w:rPr>
          <w:rFonts w:ascii="Book Antiqua" w:hAnsi="Book Antiqua" w:cs="Arial"/>
          <w:sz w:val="24"/>
          <w:szCs w:val="24"/>
        </w:rPr>
        <w:t>omparison</w:t>
      </w:r>
      <w:r w:rsidR="00B12AAF" w:rsidRPr="006A3A11">
        <w:rPr>
          <w:rFonts w:ascii="Book Antiqua" w:hAnsi="Book Antiqua" w:cs="Arial"/>
          <w:sz w:val="24"/>
          <w:szCs w:val="24"/>
        </w:rPr>
        <w:t>s</w:t>
      </w:r>
      <w:r w:rsidR="003D680D" w:rsidRPr="006A3A11">
        <w:rPr>
          <w:rFonts w:ascii="Book Antiqua" w:hAnsi="Book Antiqua" w:cs="Arial"/>
          <w:sz w:val="24"/>
          <w:szCs w:val="24"/>
        </w:rPr>
        <w:t xml:space="preserve"> </w:t>
      </w:r>
      <w:r w:rsidR="00B63DBF" w:rsidRPr="006A3A11">
        <w:rPr>
          <w:rFonts w:ascii="Book Antiqua" w:hAnsi="Book Antiqua" w:cs="Arial"/>
          <w:sz w:val="24"/>
          <w:szCs w:val="24"/>
        </w:rPr>
        <w:t>of</w:t>
      </w:r>
      <w:r w:rsidR="008C6111" w:rsidRPr="006A3A11">
        <w:rPr>
          <w:rFonts w:ascii="Book Antiqua" w:hAnsi="Book Antiqua" w:cs="Arial"/>
          <w:sz w:val="24"/>
          <w:szCs w:val="24"/>
        </w:rPr>
        <w:t xml:space="preserve"> PET/MR </w:t>
      </w:r>
      <w:r w:rsidR="00B63DBF" w:rsidRPr="006A3A11">
        <w:rPr>
          <w:rFonts w:ascii="Book Antiqua" w:hAnsi="Book Antiqua" w:cs="Arial"/>
          <w:sz w:val="24"/>
          <w:szCs w:val="24"/>
        </w:rPr>
        <w:t xml:space="preserve">measurements </w:t>
      </w:r>
      <w:r w:rsidR="004D1E68" w:rsidRPr="006A3A11">
        <w:rPr>
          <w:rFonts w:ascii="Book Antiqua" w:hAnsi="Book Antiqua" w:cs="Arial"/>
          <w:sz w:val="24"/>
          <w:szCs w:val="24"/>
        </w:rPr>
        <w:t xml:space="preserve">between the </w:t>
      </w:r>
      <w:proofErr w:type="spellStart"/>
      <w:r w:rsidR="004D1E68" w:rsidRPr="006A3A11">
        <w:rPr>
          <w:rFonts w:ascii="Book Antiqua" w:hAnsi="Book Antiqua" w:cs="Arial"/>
          <w:sz w:val="24"/>
          <w:szCs w:val="24"/>
        </w:rPr>
        <w:t>iCUD</w:t>
      </w:r>
      <w:proofErr w:type="spellEnd"/>
      <w:r w:rsidR="004D1E68" w:rsidRPr="006A3A11">
        <w:rPr>
          <w:rFonts w:ascii="Book Antiqua" w:hAnsi="Book Antiqua" w:cs="Arial"/>
          <w:sz w:val="24"/>
          <w:szCs w:val="24"/>
        </w:rPr>
        <w:t xml:space="preserve"> </w:t>
      </w:r>
      <w:r w:rsidR="008C6111" w:rsidRPr="006A3A11">
        <w:rPr>
          <w:rFonts w:ascii="Book Antiqua" w:hAnsi="Book Antiqua" w:cs="Arial"/>
          <w:sz w:val="24"/>
          <w:szCs w:val="24"/>
        </w:rPr>
        <w:t>and the healthy control</w:t>
      </w:r>
      <w:r w:rsidR="00B12AAF" w:rsidRPr="006A3A11">
        <w:rPr>
          <w:rFonts w:ascii="Book Antiqua" w:hAnsi="Book Antiqua" w:cs="Arial"/>
          <w:strike/>
          <w:sz w:val="24"/>
          <w:szCs w:val="24"/>
        </w:rPr>
        <w:t>s</w:t>
      </w:r>
      <w:r w:rsidR="00B63DBF" w:rsidRPr="006A3A11">
        <w:rPr>
          <w:rFonts w:ascii="Book Antiqua" w:hAnsi="Book Antiqua" w:cs="Arial"/>
          <w:sz w:val="24"/>
          <w:szCs w:val="24"/>
        </w:rPr>
        <w:t xml:space="preserve"> groups </w:t>
      </w:r>
      <w:r w:rsidR="000478AB" w:rsidRPr="006A3A11">
        <w:rPr>
          <w:rFonts w:ascii="Book Antiqua" w:hAnsi="Book Antiqua" w:cs="Arial"/>
          <w:sz w:val="24"/>
          <w:szCs w:val="24"/>
        </w:rPr>
        <w:t xml:space="preserve">were </w:t>
      </w:r>
      <w:r w:rsidR="008C6111" w:rsidRPr="006A3A11">
        <w:rPr>
          <w:rFonts w:ascii="Book Antiqua" w:hAnsi="Book Antiqua" w:cs="Arial"/>
          <w:sz w:val="24"/>
          <w:szCs w:val="24"/>
        </w:rPr>
        <w:t xml:space="preserve">conducted by </w:t>
      </w:r>
      <w:r w:rsidR="001A7A90" w:rsidRPr="006A3A11">
        <w:rPr>
          <w:rFonts w:ascii="Book Antiqua" w:hAnsi="Book Antiqua" w:cs="Arial"/>
          <w:sz w:val="24"/>
          <w:szCs w:val="24"/>
        </w:rPr>
        <w:t>univariate analysis of covariance (</w:t>
      </w:r>
      <w:r w:rsidR="008C6111" w:rsidRPr="006A3A11">
        <w:rPr>
          <w:rFonts w:ascii="Book Antiqua" w:hAnsi="Book Antiqua" w:cs="Arial"/>
          <w:sz w:val="24"/>
          <w:szCs w:val="24"/>
        </w:rPr>
        <w:t xml:space="preserve">ANCOVA) </w:t>
      </w:r>
      <w:r w:rsidR="008B37E2" w:rsidRPr="006A3A11">
        <w:rPr>
          <w:rFonts w:ascii="Book Antiqua" w:hAnsi="Book Antiqua" w:cs="Arial"/>
          <w:sz w:val="24"/>
          <w:szCs w:val="24"/>
        </w:rPr>
        <w:t>while controlling for age. C</w:t>
      </w:r>
      <w:r w:rsidR="004D1E68" w:rsidRPr="006A3A11">
        <w:rPr>
          <w:rFonts w:ascii="Book Antiqua" w:hAnsi="Book Antiqua" w:cs="Arial"/>
          <w:sz w:val="24"/>
          <w:szCs w:val="24"/>
        </w:rPr>
        <w:t>omparison</w:t>
      </w:r>
      <w:r w:rsidR="000478AB" w:rsidRPr="006A3A11">
        <w:rPr>
          <w:rFonts w:ascii="Book Antiqua" w:hAnsi="Book Antiqua" w:cs="Arial"/>
          <w:sz w:val="24"/>
          <w:szCs w:val="24"/>
        </w:rPr>
        <w:t>s</w:t>
      </w:r>
      <w:r w:rsidR="004D1E68" w:rsidRPr="006A3A11">
        <w:rPr>
          <w:rFonts w:ascii="Book Antiqua" w:hAnsi="Book Antiqua" w:cs="Arial"/>
          <w:sz w:val="24"/>
          <w:szCs w:val="24"/>
        </w:rPr>
        <w:t xml:space="preserve"> </w:t>
      </w:r>
      <w:r w:rsidR="008B37E2" w:rsidRPr="006A3A11">
        <w:rPr>
          <w:rFonts w:ascii="Book Antiqua" w:hAnsi="Book Antiqua" w:cs="Arial"/>
          <w:sz w:val="24"/>
          <w:szCs w:val="24"/>
        </w:rPr>
        <w:t xml:space="preserve">of </w:t>
      </w:r>
      <w:r w:rsidR="005D634C" w:rsidRPr="006A3A11">
        <w:rPr>
          <w:rFonts w:ascii="Book Antiqua" w:hAnsi="Book Antiqua" w:cs="Arial"/>
          <w:sz w:val="24"/>
          <w:szCs w:val="24"/>
        </w:rPr>
        <w:t xml:space="preserve">MRI measurements between </w:t>
      </w:r>
      <w:r w:rsidR="000478AB" w:rsidRPr="006A3A11">
        <w:rPr>
          <w:rFonts w:ascii="Book Antiqua" w:hAnsi="Book Antiqua" w:cs="Arial"/>
          <w:sz w:val="24"/>
          <w:szCs w:val="24"/>
        </w:rPr>
        <w:t xml:space="preserve">the </w:t>
      </w:r>
      <w:proofErr w:type="spellStart"/>
      <w:r w:rsidR="008B37E2" w:rsidRPr="006A3A11">
        <w:rPr>
          <w:rFonts w:ascii="Book Antiqua" w:hAnsi="Book Antiqua" w:cs="Arial"/>
          <w:sz w:val="24"/>
          <w:szCs w:val="24"/>
        </w:rPr>
        <w:t>iCUD</w:t>
      </w:r>
      <w:proofErr w:type="spellEnd"/>
      <w:r w:rsidR="008B37E2" w:rsidRPr="006A3A11">
        <w:rPr>
          <w:rFonts w:ascii="Book Antiqua" w:hAnsi="Book Antiqua" w:cs="Arial"/>
          <w:sz w:val="24"/>
          <w:szCs w:val="24"/>
        </w:rPr>
        <w:t xml:space="preserve"> and </w:t>
      </w:r>
      <w:r w:rsidR="000478AB" w:rsidRPr="006A3A11">
        <w:rPr>
          <w:rFonts w:ascii="Book Antiqua" w:hAnsi="Book Antiqua" w:cs="Arial"/>
          <w:sz w:val="24"/>
          <w:szCs w:val="24"/>
        </w:rPr>
        <w:t xml:space="preserve">the </w:t>
      </w:r>
      <w:r w:rsidR="004D1E68" w:rsidRPr="006A3A11">
        <w:rPr>
          <w:rFonts w:ascii="Book Antiqua" w:hAnsi="Book Antiqua" w:cs="Arial"/>
          <w:sz w:val="24"/>
          <w:szCs w:val="24"/>
        </w:rPr>
        <w:t xml:space="preserve">group </w:t>
      </w:r>
      <w:r w:rsidR="00636B1E" w:rsidRPr="006A3A11">
        <w:rPr>
          <w:rFonts w:ascii="Book Antiqua" w:hAnsi="Book Antiqua" w:cs="Arial"/>
          <w:sz w:val="24"/>
          <w:szCs w:val="24"/>
        </w:rPr>
        <w:t>of individuals with cardiovascular risk</w:t>
      </w:r>
      <w:r w:rsidR="00D22154" w:rsidRPr="006A3A11">
        <w:rPr>
          <w:rFonts w:ascii="Book Antiqua" w:hAnsi="Book Antiqua" w:cs="Arial"/>
          <w:sz w:val="24"/>
          <w:szCs w:val="24"/>
          <w:lang w:eastAsia="zh-CN"/>
        </w:rPr>
        <w:t xml:space="preserve"> </w:t>
      </w:r>
      <w:r w:rsidR="000478AB" w:rsidRPr="006A3A11">
        <w:rPr>
          <w:rFonts w:ascii="Book Antiqua" w:hAnsi="Book Antiqua" w:cs="Arial"/>
          <w:sz w:val="24"/>
          <w:szCs w:val="24"/>
        </w:rPr>
        <w:t xml:space="preserve">were </w:t>
      </w:r>
      <w:r w:rsidR="004D1E68" w:rsidRPr="006A3A11">
        <w:rPr>
          <w:rFonts w:ascii="Book Antiqua" w:hAnsi="Book Antiqua" w:cs="Arial"/>
          <w:sz w:val="24"/>
          <w:szCs w:val="24"/>
        </w:rPr>
        <w:t>conducted</w:t>
      </w:r>
      <w:r w:rsidR="003D680D" w:rsidRPr="006A3A11">
        <w:rPr>
          <w:rFonts w:ascii="Book Antiqua" w:hAnsi="Book Antiqua" w:cs="Arial"/>
          <w:sz w:val="24"/>
          <w:szCs w:val="24"/>
        </w:rPr>
        <w:t xml:space="preserve"> </w:t>
      </w:r>
      <w:r w:rsidR="00A67B2D" w:rsidRPr="006A3A11">
        <w:rPr>
          <w:rFonts w:ascii="Book Antiqua" w:hAnsi="Book Antiqua" w:cs="Arial"/>
          <w:sz w:val="24"/>
          <w:szCs w:val="24"/>
        </w:rPr>
        <w:t xml:space="preserve">by one sample </w:t>
      </w:r>
      <w:r w:rsidR="00A67B2D" w:rsidRPr="006A3A11">
        <w:rPr>
          <w:rFonts w:ascii="Book Antiqua" w:hAnsi="Book Antiqua" w:cs="Arial"/>
          <w:i/>
          <w:sz w:val="24"/>
          <w:szCs w:val="24"/>
        </w:rPr>
        <w:t>t</w:t>
      </w:r>
      <w:r w:rsidR="00A67B2D" w:rsidRPr="006A3A11">
        <w:rPr>
          <w:rFonts w:ascii="Book Antiqua" w:hAnsi="Book Antiqua" w:cs="Arial"/>
          <w:sz w:val="24"/>
          <w:szCs w:val="24"/>
        </w:rPr>
        <w:t>-tests</w:t>
      </w:r>
      <w:r w:rsidR="003D680D" w:rsidRPr="006A3A11">
        <w:rPr>
          <w:rFonts w:ascii="Book Antiqua" w:hAnsi="Book Antiqua" w:cs="Arial"/>
          <w:sz w:val="24"/>
          <w:szCs w:val="24"/>
        </w:rPr>
        <w:t xml:space="preserve"> </w:t>
      </w:r>
      <w:r w:rsidR="004D1E68" w:rsidRPr="006A3A11">
        <w:rPr>
          <w:rFonts w:ascii="Book Antiqua" w:hAnsi="Book Antiqua" w:cs="Arial"/>
          <w:sz w:val="24"/>
          <w:szCs w:val="24"/>
        </w:rPr>
        <w:t xml:space="preserve">(two-tailed) </w:t>
      </w:r>
      <w:r w:rsidR="008B37E2" w:rsidRPr="006A3A11">
        <w:rPr>
          <w:rFonts w:ascii="Book Antiqua" w:hAnsi="Book Antiqua" w:cs="Arial"/>
          <w:sz w:val="24"/>
          <w:szCs w:val="24"/>
        </w:rPr>
        <w:t xml:space="preserve">using the </w:t>
      </w:r>
      <w:r w:rsidR="001A7A90" w:rsidRPr="006A3A11">
        <w:rPr>
          <w:rFonts w:ascii="Book Antiqua" w:hAnsi="Book Antiqua" w:cs="Arial"/>
          <w:sz w:val="24"/>
          <w:szCs w:val="24"/>
        </w:rPr>
        <w:t xml:space="preserve">mean values of the group </w:t>
      </w:r>
      <w:r w:rsidR="00636B1E" w:rsidRPr="006A3A11">
        <w:rPr>
          <w:rFonts w:ascii="Book Antiqua" w:hAnsi="Book Antiqua" w:cs="Arial"/>
          <w:sz w:val="24"/>
          <w:szCs w:val="24"/>
        </w:rPr>
        <w:t xml:space="preserve">of individuals with cardiovascular risk </w:t>
      </w:r>
      <w:r w:rsidR="00B71583" w:rsidRPr="006A3A11">
        <w:rPr>
          <w:rFonts w:ascii="Book Antiqua" w:hAnsi="Book Antiqua" w:cs="Arial"/>
          <w:sz w:val="24"/>
          <w:szCs w:val="24"/>
        </w:rPr>
        <w:t>(since only mean values were available for this group)</w:t>
      </w:r>
      <w:r w:rsidR="004D1E68" w:rsidRPr="006A3A11">
        <w:rPr>
          <w:rFonts w:ascii="Book Antiqua" w:hAnsi="Book Antiqua" w:cs="Arial"/>
          <w:sz w:val="24"/>
          <w:szCs w:val="24"/>
        </w:rPr>
        <w:t>.</w:t>
      </w:r>
      <w:r w:rsidR="003D680D" w:rsidRPr="006A3A11">
        <w:rPr>
          <w:rFonts w:ascii="Book Antiqua" w:hAnsi="Book Antiqua" w:cs="Arial"/>
          <w:sz w:val="24"/>
          <w:szCs w:val="24"/>
        </w:rPr>
        <w:t xml:space="preserve"> </w:t>
      </w:r>
      <w:r w:rsidR="007230AF" w:rsidRPr="006A3A11">
        <w:rPr>
          <w:rFonts w:ascii="Book Antiqua" w:hAnsi="Book Antiqua" w:cs="Arial"/>
          <w:sz w:val="24"/>
          <w:szCs w:val="24"/>
        </w:rPr>
        <w:t>Association</w:t>
      </w:r>
      <w:r w:rsidR="00432682" w:rsidRPr="006A3A11">
        <w:rPr>
          <w:rFonts w:ascii="Book Antiqua" w:hAnsi="Book Antiqua" w:cs="Arial"/>
          <w:sz w:val="24"/>
          <w:szCs w:val="24"/>
        </w:rPr>
        <w:t>s</w:t>
      </w:r>
      <w:r w:rsidR="006E08D6" w:rsidRPr="006A3A11">
        <w:rPr>
          <w:rFonts w:ascii="Book Antiqua" w:hAnsi="Book Antiqua" w:cs="Arial"/>
          <w:sz w:val="24"/>
          <w:szCs w:val="24"/>
        </w:rPr>
        <w:t xml:space="preserve"> between </w:t>
      </w:r>
      <w:r w:rsidR="00A27D18" w:rsidRPr="006A3A11">
        <w:rPr>
          <w:rFonts w:ascii="Book Antiqua" w:hAnsi="Book Antiqua" w:cs="Arial"/>
          <w:sz w:val="24"/>
          <w:szCs w:val="24"/>
        </w:rPr>
        <w:t>the</w:t>
      </w:r>
      <w:r w:rsidR="005D634C" w:rsidRPr="006A3A11">
        <w:rPr>
          <w:rFonts w:ascii="Book Antiqua" w:hAnsi="Book Antiqua" w:cs="Arial"/>
          <w:sz w:val="24"/>
          <w:szCs w:val="24"/>
        </w:rPr>
        <w:t xml:space="preserve"> findings</w:t>
      </w:r>
      <w:r w:rsidR="00A27D18" w:rsidRPr="006A3A11">
        <w:rPr>
          <w:rFonts w:ascii="Book Antiqua" w:hAnsi="Book Antiqua" w:cs="Arial"/>
          <w:sz w:val="24"/>
          <w:szCs w:val="24"/>
        </w:rPr>
        <w:t xml:space="preserve"> that </w:t>
      </w:r>
      <w:r w:rsidR="007230AF" w:rsidRPr="006A3A11">
        <w:rPr>
          <w:rFonts w:ascii="Book Antiqua" w:hAnsi="Book Antiqua" w:cs="Arial"/>
          <w:sz w:val="24"/>
          <w:szCs w:val="24"/>
        </w:rPr>
        <w:t xml:space="preserve">differed between the </w:t>
      </w:r>
      <w:proofErr w:type="spellStart"/>
      <w:r w:rsidR="007230AF" w:rsidRPr="006A3A11">
        <w:rPr>
          <w:rFonts w:ascii="Book Antiqua" w:hAnsi="Book Antiqua" w:cs="Arial"/>
          <w:sz w:val="24"/>
          <w:szCs w:val="24"/>
        </w:rPr>
        <w:t>iCUD</w:t>
      </w:r>
      <w:proofErr w:type="spellEnd"/>
      <w:r w:rsidR="007230AF" w:rsidRPr="006A3A11">
        <w:rPr>
          <w:rFonts w:ascii="Book Antiqua" w:hAnsi="Book Antiqua" w:cs="Arial"/>
          <w:sz w:val="24"/>
          <w:szCs w:val="24"/>
        </w:rPr>
        <w:t xml:space="preserve"> and </w:t>
      </w:r>
      <w:r w:rsidR="00A27D18" w:rsidRPr="006A3A11">
        <w:rPr>
          <w:rFonts w:ascii="Book Antiqua" w:hAnsi="Book Antiqua" w:cs="Arial"/>
          <w:sz w:val="24"/>
          <w:szCs w:val="24"/>
        </w:rPr>
        <w:t xml:space="preserve">the </w:t>
      </w:r>
      <w:r w:rsidR="007230AF" w:rsidRPr="006A3A11">
        <w:rPr>
          <w:rFonts w:ascii="Book Antiqua" w:hAnsi="Book Antiqua" w:cs="Arial"/>
          <w:sz w:val="24"/>
          <w:szCs w:val="24"/>
        </w:rPr>
        <w:t xml:space="preserve">healthy control group and </w:t>
      </w:r>
      <w:r w:rsidR="00BE7DA4" w:rsidRPr="006A3A11">
        <w:rPr>
          <w:rFonts w:ascii="Book Antiqua" w:hAnsi="Book Antiqua" w:cs="Arial"/>
          <w:sz w:val="24"/>
          <w:szCs w:val="24"/>
        </w:rPr>
        <w:t xml:space="preserve">drug use measures </w:t>
      </w:r>
      <w:r w:rsidR="007230AF" w:rsidRPr="006A3A11">
        <w:rPr>
          <w:rFonts w:ascii="Book Antiqua" w:hAnsi="Book Antiqua" w:cs="Arial"/>
          <w:sz w:val="24"/>
          <w:szCs w:val="24"/>
        </w:rPr>
        <w:t xml:space="preserve">were examined by </w:t>
      </w:r>
      <w:r w:rsidRPr="006A3A11">
        <w:rPr>
          <w:rFonts w:ascii="Book Antiqua" w:hAnsi="Book Antiqua" w:cs="Arial"/>
          <w:sz w:val="24"/>
          <w:szCs w:val="24"/>
        </w:rPr>
        <w:t>partial correlations with age and nicotine</w:t>
      </w:r>
      <w:r w:rsidR="007230AF" w:rsidRPr="006A3A11">
        <w:rPr>
          <w:rFonts w:ascii="Book Antiqua" w:hAnsi="Book Antiqua" w:cs="Arial"/>
          <w:sz w:val="24"/>
          <w:szCs w:val="24"/>
        </w:rPr>
        <w:t xml:space="preserve"> lifetime use</w:t>
      </w:r>
      <w:r w:rsidRPr="006A3A11">
        <w:rPr>
          <w:rFonts w:ascii="Book Antiqua" w:hAnsi="Book Antiqua" w:cs="Arial"/>
          <w:sz w:val="24"/>
          <w:szCs w:val="24"/>
        </w:rPr>
        <w:t xml:space="preserve"> </w:t>
      </w:r>
      <w:r w:rsidR="00F84DE2" w:rsidRPr="006A3A11">
        <w:rPr>
          <w:rFonts w:ascii="Book Antiqua" w:hAnsi="Book Antiqua" w:cs="Arial"/>
          <w:sz w:val="24"/>
          <w:szCs w:val="24"/>
        </w:rPr>
        <w:t xml:space="preserve">(which differed </w:t>
      </w:r>
      <w:r w:rsidR="002A182C" w:rsidRPr="006A3A11">
        <w:rPr>
          <w:rFonts w:ascii="Book Antiqua" w:hAnsi="Book Antiqua" w:cs="Arial"/>
          <w:sz w:val="24"/>
          <w:szCs w:val="24"/>
        </w:rPr>
        <w:t xml:space="preserve">significantly </w:t>
      </w:r>
      <w:r w:rsidR="00F84DE2" w:rsidRPr="006A3A11">
        <w:rPr>
          <w:rFonts w:ascii="Book Antiqua" w:hAnsi="Book Antiqua" w:cs="Arial"/>
          <w:sz w:val="24"/>
          <w:szCs w:val="24"/>
        </w:rPr>
        <w:t xml:space="preserve">between the groups) </w:t>
      </w:r>
      <w:r w:rsidRPr="006A3A11">
        <w:rPr>
          <w:rFonts w:ascii="Book Antiqua" w:hAnsi="Book Antiqua" w:cs="Arial"/>
          <w:sz w:val="24"/>
          <w:szCs w:val="24"/>
        </w:rPr>
        <w:t>as covariates.</w:t>
      </w:r>
      <w:r w:rsidR="00226073" w:rsidRPr="006A3A11">
        <w:rPr>
          <w:rFonts w:ascii="Book Antiqua" w:hAnsi="Book Antiqua" w:cs="Arial"/>
          <w:sz w:val="24"/>
          <w:szCs w:val="24"/>
        </w:rPr>
        <w:t xml:space="preserve"> A familywise correction </w:t>
      </w:r>
      <w:r w:rsidR="00705FD6" w:rsidRPr="006A3A11">
        <w:rPr>
          <w:rFonts w:ascii="Book Antiqua" w:hAnsi="Book Antiqua" w:cs="Arial"/>
          <w:sz w:val="24"/>
          <w:szCs w:val="24"/>
        </w:rPr>
        <w:t xml:space="preserve">for multiple correlations </w:t>
      </w:r>
      <w:r w:rsidR="00226073" w:rsidRPr="006A3A11">
        <w:rPr>
          <w:rFonts w:ascii="Book Antiqua" w:hAnsi="Book Antiqua" w:cs="Arial"/>
          <w:sz w:val="24"/>
          <w:szCs w:val="24"/>
        </w:rPr>
        <w:t xml:space="preserve">at significance level of </w:t>
      </w:r>
      <w:r w:rsidR="00D22154" w:rsidRPr="006A3A11">
        <w:rPr>
          <w:rFonts w:ascii="Book Antiqua" w:hAnsi="Book Antiqua" w:cs="Arial"/>
          <w:i/>
          <w:sz w:val="24"/>
          <w:szCs w:val="24"/>
        </w:rPr>
        <w:t>P</w:t>
      </w:r>
      <w:r w:rsidR="00D22154" w:rsidRPr="006A3A11">
        <w:rPr>
          <w:rFonts w:ascii="Book Antiqua" w:hAnsi="Book Antiqua" w:cs="Arial"/>
          <w:i/>
          <w:sz w:val="24"/>
          <w:szCs w:val="24"/>
          <w:lang w:eastAsia="zh-CN"/>
        </w:rPr>
        <w:t xml:space="preserve"> </w:t>
      </w:r>
      <w:r w:rsidR="00226073" w:rsidRPr="006A3A11">
        <w:rPr>
          <w:rFonts w:ascii="Book Antiqua" w:hAnsi="Book Antiqua" w:cs="Arial"/>
          <w:sz w:val="24"/>
          <w:szCs w:val="24"/>
        </w:rPr>
        <w:t>=</w:t>
      </w:r>
      <w:r w:rsidR="00D22154" w:rsidRPr="006A3A11">
        <w:rPr>
          <w:rFonts w:ascii="Book Antiqua" w:hAnsi="Book Antiqua" w:cs="Arial"/>
          <w:sz w:val="24"/>
          <w:szCs w:val="24"/>
          <w:lang w:eastAsia="zh-CN"/>
        </w:rPr>
        <w:t xml:space="preserve"> 0</w:t>
      </w:r>
      <w:r w:rsidR="00226073" w:rsidRPr="006A3A11">
        <w:rPr>
          <w:rFonts w:ascii="Book Antiqua" w:hAnsi="Book Antiqua" w:cs="Arial"/>
          <w:sz w:val="24"/>
          <w:szCs w:val="24"/>
        </w:rPr>
        <w:t>.05</w:t>
      </w:r>
      <w:r w:rsidR="00705FD6" w:rsidRPr="006A3A11">
        <w:rPr>
          <w:rFonts w:ascii="Book Antiqua" w:hAnsi="Book Antiqua" w:cs="Arial"/>
          <w:sz w:val="24"/>
          <w:szCs w:val="24"/>
        </w:rPr>
        <w:t xml:space="preserve"> was applied.</w:t>
      </w:r>
      <w:r w:rsidR="00226073" w:rsidRPr="006A3A11">
        <w:rPr>
          <w:rFonts w:ascii="Book Antiqua" w:hAnsi="Book Antiqua" w:cs="Arial"/>
          <w:sz w:val="24"/>
          <w:szCs w:val="24"/>
        </w:rPr>
        <w:t xml:space="preserve"> </w:t>
      </w:r>
    </w:p>
    <w:p w14:paraId="14B5557A" w14:textId="77777777" w:rsidR="00356623" w:rsidRPr="006A3A11" w:rsidRDefault="00356623" w:rsidP="006A3A11">
      <w:pPr>
        <w:spacing w:after="0" w:line="360" w:lineRule="auto"/>
        <w:jc w:val="both"/>
        <w:rPr>
          <w:rFonts w:ascii="Book Antiqua" w:hAnsi="Book Antiqua" w:cs="Arial"/>
          <w:b/>
          <w:sz w:val="24"/>
          <w:szCs w:val="24"/>
        </w:rPr>
      </w:pPr>
    </w:p>
    <w:p w14:paraId="5D0E8326" w14:textId="04F5FD8C" w:rsidR="00F740B4" w:rsidRPr="006A3A11" w:rsidRDefault="00FC2171" w:rsidP="006A3A11">
      <w:pPr>
        <w:spacing w:after="0" w:line="360" w:lineRule="auto"/>
        <w:jc w:val="both"/>
        <w:rPr>
          <w:rFonts w:ascii="Book Antiqua" w:hAnsi="Book Antiqua" w:cs="Arial"/>
          <w:b/>
          <w:sz w:val="24"/>
          <w:szCs w:val="24"/>
        </w:rPr>
      </w:pPr>
      <w:r w:rsidRPr="006A3A11">
        <w:rPr>
          <w:rFonts w:ascii="Book Antiqua" w:hAnsi="Book Antiqua" w:cs="Arial"/>
          <w:b/>
          <w:sz w:val="24"/>
          <w:szCs w:val="24"/>
        </w:rPr>
        <w:t>RESULTS</w:t>
      </w:r>
    </w:p>
    <w:p w14:paraId="10CA3215" w14:textId="77777777" w:rsidR="00F740B4" w:rsidRPr="006A3A11" w:rsidRDefault="00A2271C"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Participants</w:t>
      </w:r>
    </w:p>
    <w:p w14:paraId="37F00AF9" w14:textId="53E6B07D" w:rsidR="00A2271C" w:rsidRPr="006A3A11" w:rsidRDefault="00A2271C" w:rsidP="006A3A11">
      <w:pPr>
        <w:spacing w:after="0" w:line="360" w:lineRule="auto"/>
        <w:jc w:val="both"/>
        <w:rPr>
          <w:rFonts w:ascii="Book Antiqua" w:eastAsia="Times New Roman" w:hAnsi="Book Antiqua" w:cs="Arial"/>
          <w:color w:val="000000"/>
          <w:kern w:val="24"/>
          <w:sz w:val="24"/>
          <w:szCs w:val="24"/>
        </w:rPr>
      </w:pPr>
      <w:r w:rsidRPr="006A3A11">
        <w:rPr>
          <w:rFonts w:ascii="Book Antiqua" w:hAnsi="Book Antiqua" w:cs="Arial"/>
          <w:sz w:val="24"/>
          <w:szCs w:val="24"/>
        </w:rPr>
        <w:t xml:space="preserve">Cocaine addicted individuals were slightly older than non-addicted </w:t>
      </w:r>
      <w:r w:rsidR="004F6A53" w:rsidRPr="006A3A11">
        <w:rPr>
          <w:rFonts w:ascii="Book Antiqua" w:hAnsi="Book Antiqua" w:cs="Arial"/>
          <w:sz w:val="24"/>
          <w:szCs w:val="24"/>
        </w:rPr>
        <w:t xml:space="preserve">healthy </w:t>
      </w:r>
      <w:r w:rsidR="00455671" w:rsidRPr="006A3A11">
        <w:rPr>
          <w:rFonts w:ascii="Book Antiqua" w:hAnsi="Book Antiqua" w:cs="Arial"/>
          <w:sz w:val="24"/>
          <w:szCs w:val="24"/>
        </w:rPr>
        <w:t>controls</w:t>
      </w:r>
      <w:r w:rsidRPr="006A3A11">
        <w:rPr>
          <w:rFonts w:ascii="Book Antiqua" w:eastAsia="Times New Roman" w:hAnsi="Book Antiqua" w:cs="Arial"/>
          <w:color w:val="000000"/>
          <w:kern w:val="24"/>
          <w:sz w:val="24"/>
          <w:szCs w:val="24"/>
        </w:rPr>
        <w:t xml:space="preserve"> </w:t>
      </w:r>
      <w:r w:rsidRPr="006A3A11">
        <w:rPr>
          <w:rFonts w:ascii="Book Antiqua" w:hAnsi="Book Antiqua" w:cs="Arial"/>
          <w:sz w:val="24"/>
          <w:szCs w:val="24"/>
        </w:rPr>
        <w:t xml:space="preserve">and about </w:t>
      </w:r>
      <w:r w:rsidR="00C11F00" w:rsidRPr="006A3A11">
        <w:rPr>
          <w:rFonts w:ascii="Book Antiqua" w:hAnsi="Book Antiqua" w:cs="Arial"/>
          <w:sz w:val="24"/>
          <w:szCs w:val="24"/>
        </w:rPr>
        <w:t>a decade</w:t>
      </w:r>
      <w:r w:rsidRPr="006A3A11">
        <w:rPr>
          <w:rFonts w:ascii="Book Antiqua" w:hAnsi="Book Antiqua" w:cs="Arial"/>
          <w:sz w:val="24"/>
          <w:szCs w:val="24"/>
        </w:rPr>
        <w:t xml:space="preserve"> younger than those with cardiovascular risk</w:t>
      </w:r>
      <w:r w:rsidRPr="006A3A11">
        <w:rPr>
          <w:rFonts w:ascii="Book Antiqua" w:eastAsia="Times New Roman" w:hAnsi="Book Antiqua" w:cs="Arial"/>
          <w:color w:val="000000"/>
          <w:kern w:val="24"/>
          <w:sz w:val="24"/>
          <w:szCs w:val="24"/>
        </w:rPr>
        <w:t xml:space="preserve">. The race distribution was unequal, </w:t>
      </w:r>
      <w:r w:rsidR="00F108B5" w:rsidRPr="006A3A11">
        <w:rPr>
          <w:rFonts w:ascii="Book Antiqua" w:eastAsia="Times New Roman" w:hAnsi="Book Antiqua" w:cs="Arial"/>
          <w:color w:val="000000"/>
          <w:kern w:val="24"/>
          <w:sz w:val="24"/>
          <w:szCs w:val="24"/>
        </w:rPr>
        <w:t xml:space="preserve">with more African Americans in the </w:t>
      </w:r>
      <w:proofErr w:type="spellStart"/>
      <w:r w:rsidRPr="006A3A11">
        <w:rPr>
          <w:rFonts w:ascii="Book Antiqua" w:eastAsia="Times New Roman" w:hAnsi="Book Antiqua" w:cs="Arial"/>
          <w:color w:val="000000"/>
          <w:kern w:val="24"/>
          <w:sz w:val="24"/>
          <w:szCs w:val="24"/>
        </w:rPr>
        <w:t>iCUD</w:t>
      </w:r>
      <w:proofErr w:type="spellEnd"/>
      <w:r w:rsidR="00F108B5" w:rsidRPr="006A3A11">
        <w:rPr>
          <w:rFonts w:ascii="Book Antiqua" w:eastAsia="Times New Roman" w:hAnsi="Book Antiqua" w:cs="Arial"/>
          <w:color w:val="000000"/>
          <w:kern w:val="24"/>
          <w:sz w:val="24"/>
          <w:szCs w:val="24"/>
        </w:rPr>
        <w:t xml:space="preserve"> group</w:t>
      </w:r>
      <w:r w:rsidRPr="006A3A11">
        <w:rPr>
          <w:rFonts w:ascii="Book Antiqua" w:eastAsia="Times New Roman" w:hAnsi="Book Antiqua" w:cs="Arial"/>
          <w:color w:val="000000"/>
          <w:kern w:val="24"/>
          <w:sz w:val="24"/>
          <w:szCs w:val="24"/>
        </w:rPr>
        <w:t xml:space="preserve">. </w:t>
      </w:r>
      <w:r w:rsidR="00F108B5" w:rsidRPr="006A3A11">
        <w:rPr>
          <w:rFonts w:ascii="Book Antiqua" w:eastAsia="Times New Roman" w:hAnsi="Book Antiqua" w:cs="Arial"/>
          <w:color w:val="000000"/>
          <w:kern w:val="24"/>
          <w:sz w:val="24"/>
          <w:szCs w:val="24"/>
        </w:rPr>
        <w:t xml:space="preserve">There were no differences between the </w:t>
      </w:r>
      <w:proofErr w:type="spellStart"/>
      <w:r w:rsidR="00F108B5" w:rsidRPr="006A3A11">
        <w:rPr>
          <w:rFonts w:ascii="Book Antiqua" w:eastAsia="Times New Roman" w:hAnsi="Book Antiqua" w:cs="Arial"/>
          <w:color w:val="000000"/>
          <w:kern w:val="24"/>
          <w:sz w:val="24"/>
          <w:szCs w:val="24"/>
        </w:rPr>
        <w:t>iCUD</w:t>
      </w:r>
      <w:proofErr w:type="spellEnd"/>
      <w:r w:rsidR="00F108B5" w:rsidRPr="006A3A11">
        <w:rPr>
          <w:rFonts w:ascii="Book Antiqua" w:eastAsia="Times New Roman" w:hAnsi="Book Antiqua" w:cs="Arial"/>
          <w:color w:val="000000"/>
          <w:kern w:val="24"/>
          <w:sz w:val="24"/>
          <w:szCs w:val="24"/>
        </w:rPr>
        <w:t xml:space="preserve"> and non-addicted </w:t>
      </w:r>
      <w:r w:rsidR="00C81D53" w:rsidRPr="006A3A11">
        <w:rPr>
          <w:rFonts w:ascii="Book Antiqua" w:eastAsia="Times New Roman" w:hAnsi="Book Antiqua" w:cs="Arial"/>
          <w:color w:val="000000"/>
          <w:kern w:val="24"/>
          <w:sz w:val="24"/>
          <w:szCs w:val="24"/>
        </w:rPr>
        <w:t xml:space="preserve">healthy </w:t>
      </w:r>
      <w:r w:rsidR="00F108B5" w:rsidRPr="006A3A11">
        <w:rPr>
          <w:rFonts w:ascii="Book Antiqua" w:eastAsia="Times New Roman" w:hAnsi="Book Antiqua" w:cs="Arial"/>
          <w:color w:val="000000"/>
          <w:kern w:val="24"/>
          <w:sz w:val="24"/>
          <w:szCs w:val="24"/>
        </w:rPr>
        <w:t xml:space="preserve">controls in </w:t>
      </w:r>
      <w:r w:rsidR="00C73D69" w:rsidRPr="006A3A11">
        <w:rPr>
          <w:rFonts w:ascii="Book Antiqua" w:eastAsia="Times New Roman" w:hAnsi="Book Antiqua" w:cs="Arial"/>
          <w:color w:val="000000"/>
          <w:kern w:val="24"/>
          <w:sz w:val="24"/>
          <w:szCs w:val="24"/>
        </w:rPr>
        <w:t>gender, education</w:t>
      </w:r>
      <w:r w:rsidR="004F7FA1" w:rsidRPr="006A3A11">
        <w:rPr>
          <w:rFonts w:ascii="Book Antiqua" w:eastAsia="Times New Roman" w:hAnsi="Book Antiqua" w:cs="Arial"/>
          <w:color w:val="000000"/>
          <w:kern w:val="24"/>
          <w:sz w:val="24"/>
          <w:szCs w:val="24"/>
        </w:rPr>
        <w:t>,</w:t>
      </w:r>
      <w:r w:rsidR="00C73D69" w:rsidRPr="006A3A11">
        <w:rPr>
          <w:rFonts w:ascii="Book Antiqua" w:eastAsia="Times New Roman" w:hAnsi="Book Antiqua" w:cs="Arial"/>
          <w:color w:val="000000"/>
          <w:kern w:val="24"/>
          <w:sz w:val="24"/>
          <w:szCs w:val="24"/>
        </w:rPr>
        <w:t xml:space="preserve"> </w:t>
      </w:r>
      <w:r w:rsidR="004F7FA1" w:rsidRPr="006A3A11">
        <w:rPr>
          <w:rFonts w:ascii="Book Antiqua" w:eastAsia="Times New Roman" w:hAnsi="Book Antiqua" w:cs="Arial"/>
          <w:color w:val="000000"/>
          <w:kern w:val="24"/>
          <w:sz w:val="24"/>
          <w:szCs w:val="24"/>
        </w:rPr>
        <w:t xml:space="preserve">body mass </w:t>
      </w:r>
      <w:r w:rsidR="004F7FA1" w:rsidRPr="006A3A11">
        <w:rPr>
          <w:rFonts w:ascii="Book Antiqua" w:eastAsia="Times New Roman" w:hAnsi="Book Antiqua" w:cs="Arial"/>
          <w:color w:val="000000"/>
          <w:kern w:val="24"/>
          <w:sz w:val="24"/>
          <w:szCs w:val="24"/>
        </w:rPr>
        <w:lastRenderedPageBreak/>
        <w:t>index,</w:t>
      </w:r>
      <w:r w:rsidR="00F108B5" w:rsidRPr="006A3A11">
        <w:rPr>
          <w:rFonts w:ascii="Book Antiqua" w:eastAsia="Times New Roman" w:hAnsi="Book Antiqua" w:cs="Arial"/>
          <w:color w:val="000000"/>
          <w:kern w:val="24"/>
          <w:sz w:val="24"/>
          <w:szCs w:val="24"/>
        </w:rPr>
        <w:t xml:space="preserve"> and </w:t>
      </w:r>
      <w:r w:rsidR="00AD61B2" w:rsidRPr="006A3A11">
        <w:rPr>
          <w:rFonts w:ascii="Book Antiqua" w:eastAsia="Times New Roman" w:hAnsi="Book Antiqua" w:cs="Arial"/>
          <w:color w:val="000000"/>
          <w:kern w:val="24"/>
          <w:sz w:val="24"/>
          <w:szCs w:val="24"/>
        </w:rPr>
        <w:t xml:space="preserve">resting </w:t>
      </w:r>
      <w:r w:rsidR="00F108B5" w:rsidRPr="006A3A11">
        <w:rPr>
          <w:rFonts w:ascii="Book Antiqua" w:eastAsia="Times New Roman" w:hAnsi="Book Antiqua" w:cs="Arial"/>
          <w:color w:val="000000"/>
          <w:kern w:val="24"/>
          <w:sz w:val="24"/>
          <w:szCs w:val="24"/>
        </w:rPr>
        <w:t>heart rate</w:t>
      </w:r>
      <w:r w:rsidR="00F33BD2" w:rsidRPr="006A3A11">
        <w:rPr>
          <w:rFonts w:ascii="Book Antiqua" w:eastAsia="Times New Roman" w:hAnsi="Book Antiqua" w:cs="Arial"/>
          <w:color w:val="000000"/>
          <w:kern w:val="24"/>
          <w:sz w:val="24"/>
          <w:szCs w:val="24"/>
        </w:rPr>
        <w:t xml:space="preserve">. </w:t>
      </w:r>
      <w:r w:rsidR="00910E28" w:rsidRPr="006A3A11">
        <w:rPr>
          <w:rFonts w:ascii="Book Antiqua" w:eastAsia="Times New Roman" w:hAnsi="Book Antiqua" w:cs="Arial"/>
          <w:color w:val="000000"/>
          <w:kern w:val="24"/>
          <w:sz w:val="24"/>
          <w:szCs w:val="24"/>
        </w:rPr>
        <w:t>F</w:t>
      </w:r>
      <w:r w:rsidR="007A3BA4" w:rsidRPr="006A3A11">
        <w:rPr>
          <w:rFonts w:ascii="Book Antiqua" w:eastAsia="Times New Roman" w:hAnsi="Book Antiqua" w:cs="Arial"/>
          <w:color w:val="000000"/>
          <w:kern w:val="24"/>
          <w:sz w:val="24"/>
          <w:szCs w:val="24"/>
        </w:rPr>
        <w:t>r</w:t>
      </w:r>
      <w:r w:rsidR="00910E28" w:rsidRPr="006A3A11">
        <w:rPr>
          <w:rFonts w:ascii="Book Antiqua" w:eastAsia="Times New Roman" w:hAnsi="Book Antiqua" w:cs="Arial"/>
          <w:color w:val="000000"/>
          <w:kern w:val="24"/>
          <w:sz w:val="24"/>
          <w:szCs w:val="24"/>
        </w:rPr>
        <w:t>amingham risk scores were available only for a limited number of participants</w:t>
      </w:r>
      <w:r w:rsidR="00FA6751" w:rsidRPr="006A3A11">
        <w:rPr>
          <w:rFonts w:ascii="Book Antiqua" w:eastAsia="Times New Roman" w:hAnsi="Book Antiqua" w:cs="Arial"/>
          <w:color w:val="000000"/>
          <w:kern w:val="24"/>
          <w:sz w:val="24"/>
          <w:szCs w:val="24"/>
        </w:rPr>
        <w:t xml:space="preserve"> (3 </w:t>
      </w:r>
      <w:proofErr w:type="spellStart"/>
      <w:r w:rsidR="00FA6751" w:rsidRPr="006A3A11">
        <w:rPr>
          <w:rFonts w:ascii="Book Antiqua" w:eastAsia="Times New Roman" w:hAnsi="Book Antiqua" w:cs="Arial"/>
          <w:color w:val="000000"/>
          <w:kern w:val="24"/>
          <w:sz w:val="24"/>
          <w:szCs w:val="24"/>
        </w:rPr>
        <w:t>iCUD</w:t>
      </w:r>
      <w:proofErr w:type="spellEnd"/>
      <w:r w:rsidR="00FA6751" w:rsidRPr="006A3A11">
        <w:rPr>
          <w:rFonts w:ascii="Book Antiqua" w:eastAsia="Times New Roman" w:hAnsi="Book Antiqua" w:cs="Arial"/>
          <w:color w:val="000000"/>
          <w:kern w:val="24"/>
          <w:sz w:val="24"/>
          <w:szCs w:val="24"/>
        </w:rPr>
        <w:t xml:space="preserve"> scored 8.7</w:t>
      </w:r>
      <w:r w:rsidR="0076107E" w:rsidRPr="006A3A11">
        <w:rPr>
          <w:rFonts w:ascii="Book Antiqua" w:hAnsi="Book Antiqua" w:cs="Arial"/>
          <w:color w:val="000000"/>
          <w:kern w:val="24"/>
          <w:sz w:val="24"/>
          <w:szCs w:val="24"/>
          <w:lang w:eastAsia="zh-CN"/>
        </w:rPr>
        <w:t xml:space="preserve"> </w:t>
      </w:r>
      <w:r w:rsidR="00FA6751"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FA6751" w:rsidRPr="006A3A11">
        <w:rPr>
          <w:rFonts w:ascii="Book Antiqua" w:eastAsia="Times New Roman" w:hAnsi="Book Antiqua" w:cs="Arial"/>
          <w:color w:val="000000"/>
          <w:kern w:val="24"/>
          <w:sz w:val="24"/>
          <w:szCs w:val="24"/>
        </w:rPr>
        <w:t>3.6</w:t>
      </w:r>
      <w:r w:rsidR="00FA6751" w:rsidRPr="006A3A11">
        <w:rPr>
          <w:rFonts w:ascii="Book Antiqua" w:eastAsia="Times New Roman" w:hAnsi="Book Antiqua" w:cs="Arial"/>
          <w:color w:val="000000"/>
          <w:kern w:val="24"/>
          <w:sz w:val="24"/>
          <w:szCs w:val="24"/>
          <w:vertAlign w:val="superscript"/>
        </w:rPr>
        <w:t xml:space="preserve"> </w:t>
      </w:r>
      <w:r w:rsidR="0076107E" w:rsidRPr="006A3A11">
        <w:rPr>
          <w:rFonts w:ascii="Book Antiqua" w:hAnsi="Book Antiqua" w:cs="Arial"/>
          <w:i/>
          <w:color w:val="000000"/>
          <w:kern w:val="24"/>
          <w:sz w:val="24"/>
          <w:szCs w:val="24"/>
          <w:lang w:eastAsia="zh-CN"/>
        </w:rPr>
        <w:t>vs</w:t>
      </w:r>
      <w:r w:rsidR="0076107E" w:rsidRPr="006A3A11">
        <w:rPr>
          <w:rFonts w:ascii="Book Antiqua" w:hAnsi="Book Antiqua" w:cs="Arial"/>
          <w:color w:val="000000"/>
          <w:kern w:val="24"/>
          <w:sz w:val="24"/>
          <w:szCs w:val="24"/>
          <w:lang w:eastAsia="zh-CN"/>
        </w:rPr>
        <w:t xml:space="preserve"> </w:t>
      </w:r>
      <w:r w:rsidR="00FA6751" w:rsidRPr="006A3A11">
        <w:rPr>
          <w:rFonts w:ascii="Book Antiqua" w:eastAsia="Times New Roman" w:hAnsi="Book Antiqua" w:cs="Arial"/>
          <w:color w:val="000000"/>
          <w:kern w:val="24"/>
          <w:sz w:val="24"/>
          <w:szCs w:val="24"/>
        </w:rPr>
        <w:t>6 healthy controls 2.7</w:t>
      </w:r>
      <w:r w:rsidR="0076107E" w:rsidRPr="006A3A11">
        <w:rPr>
          <w:rFonts w:ascii="Book Antiqua" w:hAnsi="Book Antiqua" w:cs="Arial"/>
          <w:color w:val="000000"/>
          <w:kern w:val="24"/>
          <w:sz w:val="24"/>
          <w:szCs w:val="24"/>
          <w:lang w:eastAsia="zh-CN"/>
        </w:rPr>
        <w:t xml:space="preserve"> </w:t>
      </w:r>
      <w:r w:rsidR="00FA6751"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FA6751" w:rsidRPr="006A3A11">
        <w:rPr>
          <w:rFonts w:ascii="Book Antiqua" w:eastAsia="Times New Roman" w:hAnsi="Book Antiqua" w:cs="Arial"/>
          <w:color w:val="000000"/>
          <w:kern w:val="24"/>
          <w:sz w:val="24"/>
          <w:szCs w:val="24"/>
        </w:rPr>
        <w:t>2.1</w:t>
      </w:r>
      <w:r w:rsidR="00270059" w:rsidRPr="006A3A11">
        <w:rPr>
          <w:rFonts w:ascii="Book Antiqua" w:eastAsia="Times New Roman" w:hAnsi="Book Antiqua" w:cs="Arial"/>
          <w:color w:val="000000"/>
          <w:kern w:val="24"/>
          <w:sz w:val="24"/>
          <w:szCs w:val="24"/>
        </w:rPr>
        <w:t xml:space="preserve">, </w:t>
      </w:r>
      <w:r w:rsidR="0076107E" w:rsidRPr="006A3A11">
        <w:rPr>
          <w:rFonts w:ascii="Book Antiqua" w:eastAsia="Times New Roman" w:hAnsi="Book Antiqua" w:cs="Arial"/>
          <w:i/>
          <w:color w:val="000000"/>
          <w:kern w:val="24"/>
          <w:sz w:val="24"/>
          <w:szCs w:val="24"/>
        </w:rPr>
        <w:t>P</w:t>
      </w:r>
      <w:r w:rsidR="0076107E" w:rsidRPr="006A3A11">
        <w:rPr>
          <w:rFonts w:ascii="Book Antiqua" w:hAnsi="Book Antiqua" w:cs="Arial"/>
          <w:i/>
          <w:color w:val="000000"/>
          <w:kern w:val="24"/>
          <w:sz w:val="24"/>
          <w:szCs w:val="24"/>
          <w:lang w:eastAsia="zh-CN"/>
        </w:rPr>
        <w:t xml:space="preserve"> </w:t>
      </w:r>
      <w:r w:rsidR="004C455C" w:rsidRPr="006A3A11">
        <w:rPr>
          <w:rFonts w:ascii="Book Antiqua" w:eastAsia="Times New Roman" w:hAnsi="Book Antiqua" w:cs="Arial"/>
          <w:color w:val="000000"/>
          <w:kern w:val="24"/>
          <w:sz w:val="24"/>
          <w:szCs w:val="24"/>
        </w:rPr>
        <w:t>&lt;</w:t>
      </w:r>
      <w:r w:rsidR="0076107E" w:rsidRPr="006A3A11">
        <w:rPr>
          <w:rFonts w:ascii="Book Antiqua" w:hAnsi="Book Antiqua" w:cs="Arial"/>
          <w:color w:val="000000"/>
          <w:kern w:val="24"/>
          <w:sz w:val="24"/>
          <w:szCs w:val="24"/>
          <w:lang w:eastAsia="zh-CN"/>
        </w:rPr>
        <w:t xml:space="preserve"> 0</w:t>
      </w:r>
      <w:r w:rsidR="00270059" w:rsidRPr="006A3A11">
        <w:rPr>
          <w:rFonts w:ascii="Book Antiqua" w:eastAsia="Times New Roman" w:hAnsi="Book Antiqua" w:cs="Arial"/>
          <w:color w:val="000000"/>
          <w:kern w:val="24"/>
          <w:sz w:val="24"/>
          <w:szCs w:val="24"/>
        </w:rPr>
        <w:t>.05</w:t>
      </w:r>
      <w:r w:rsidR="00FA6751" w:rsidRPr="006A3A11">
        <w:rPr>
          <w:rFonts w:ascii="Book Antiqua" w:eastAsia="Times New Roman" w:hAnsi="Book Antiqua" w:cs="Arial"/>
          <w:color w:val="000000"/>
          <w:kern w:val="24"/>
          <w:sz w:val="24"/>
          <w:szCs w:val="24"/>
        </w:rPr>
        <w:t xml:space="preserve">). </w:t>
      </w:r>
      <w:proofErr w:type="spellStart"/>
      <w:r w:rsidR="00F108B5" w:rsidRPr="006A3A11">
        <w:rPr>
          <w:rFonts w:ascii="Book Antiqua" w:eastAsia="Times New Roman" w:hAnsi="Book Antiqua" w:cs="Arial"/>
          <w:color w:val="000000"/>
          <w:kern w:val="24"/>
          <w:sz w:val="24"/>
          <w:szCs w:val="24"/>
        </w:rPr>
        <w:t>iCUD</w:t>
      </w:r>
      <w:proofErr w:type="spellEnd"/>
      <w:r w:rsidR="00F33BD2" w:rsidRPr="006A3A11">
        <w:rPr>
          <w:rFonts w:ascii="Book Antiqua" w:eastAsia="Times New Roman" w:hAnsi="Book Antiqua" w:cs="Arial"/>
          <w:color w:val="000000"/>
          <w:kern w:val="24"/>
          <w:sz w:val="24"/>
          <w:szCs w:val="24"/>
        </w:rPr>
        <w:t xml:space="preserve"> </w:t>
      </w:r>
      <w:r w:rsidR="00F108B5" w:rsidRPr="006A3A11">
        <w:rPr>
          <w:rFonts w:ascii="Book Antiqua" w:eastAsia="Times New Roman" w:hAnsi="Book Antiqua" w:cs="Arial"/>
          <w:color w:val="000000"/>
          <w:kern w:val="24"/>
          <w:sz w:val="24"/>
          <w:szCs w:val="24"/>
        </w:rPr>
        <w:t xml:space="preserve">were chronic users with </w:t>
      </w:r>
      <w:r w:rsidR="00F33BD2" w:rsidRPr="006A3A11">
        <w:rPr>
          <w:rFonts w:ascii="Book Antiqua" w:eastAsia="Times New Roman" w:hAnsi="Book Antiqua" w:cs="Arial"/>
          <w:color w:val="000000"/>
          <w:kern w:val="24"/>
          <w:sz w:val="24"/>
          <w:szCs w:val="24"/>
        </w:rPr>
        <w:t>21.9</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7.9 years of cocaine use, 20.8</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 xml:space="preserve">11.8 years of alcohol use, </w:t>
      </w:r>
      <w:r w:rsidR="00834F2A" w:rsidRPr="006A3A11">
        <w:rPr>
          <w:rFonts w:ascii="Book Antiqua" w:eastAsia="Times New Roman" w:hAnsi="Book Antiqua" w:cs="Arial"/>
          <w:color w:val="000000"/>
          <w:kern w:val="24"/>
          <w:sz w:val="24"/>
          <w:szCs w:val="24"/>
        </w:rPr>
        <w:t xml:space="preserve">and </w:t>
      </w:r>
      <w:r w:rsidR="00F33BD2" w:rsidRPr="006A3A11">
        <w:rPr>
          <w:rFonts w:ascii="Book Antiqua" w:eastAsia="Times New Roman" w:hAnsi="Book Antiqua" w:cs="Arial"/>
          <w:color w:val="000000"/>
          <w:kern w:val="24"/>
          <w:sz w:val="24"/>
          <w:szCs w:val="24"/>
        </w:rPr>
        <w:t>9.1</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F33BD2" w:rsidRPr="006A3A11">
        <w:rPr>
          <w:rFonts w:ascii="Book Antiqua" w:eastAsia="Times New Roman" w:hAnsi="Book Antiqua" w:cs="Arial"/>
          <w:color w:val="000000"/>
          <w:kern w:val="24"/>
          <w:sz w:val="24"/>
          <w:szCs w:val="24"/>
        </w:rPr>
        <w:t>10.5 years of cannabis use</w:t>
      </w:r>
      <w:r w:rsidR="00834F2A" w:rsidRPr="006A3A11">
        <w:rPr>
          <w:rFonts w:ascii="Book Antiqua" w:eastAsia="Times New Roman" w:hAnsi="Book Antiqua" w:cs="Arial"/>
          <w:color w:val="000000"/>
          <w:kern w:val="24"/>
          <w:sz w:val="24"/>
          <w:szCs w:val="24"/>
        </w:rPr>
        <w:t>;</w:t>
      </w:r>
      <w:r w:rsidR="00F33BD2" w:rsidRPr="006A3A11">
        <w:rPr>
          <w:rFonts w:ascii="Book Antiqua" w:eastAsia="Times New Roman" w:hAnsi="Book Antiqua" w:cs="Arial"/>
          <w:color w:val="000000"/>
          <w:kern w:val="24"/>
          <w:sz w:val="24"/>
          <w:szCs w:val="24"/>
        </w:rPr>
        <w:t xml:space="preserve"> 64% were current smokers</w:t>
      </w:r>
      <w:r w:rsidR="003613D1" w:rsidRPr="006A3A11">
        <w:rPr>
          <w:rFonts w:ascii="Book Antiqua" w:eastAsia="Times New Roman" w:hAnsi="Book Antiqua" w:cs="Arial"/>
          <w:color w:val="000000"/>
          <w:kern w:val="24"/>
          <w:sz w:val="24"/>
          <w:szCs w:val="24"/>
        </w:rPr>
        <w:t xml:space="preserve"> whereas in the healthy controls 10.0% were current and 20.0% </w:t>
      </w:r>
      <w:r w:rsidR="00834F2A" w:rsidRPr="006A3A11">
        <w:rPr>
          <w:rFonts w:ascii="Book Antiqua" w:eastAsia="Times New Roman" w:hAnsi="Book Antiqua" w:cs="Arial"/>
          <w:color w:val="000000"/>
          <w:kern w:val="24"/>
          <w:sz w:val="24"/>
          <w:szCs w:val="24"/>
        </w:rPr>
        <w:t xml:space="preserve">were </w:t>
      </w:r>
      <w:r w:rsidR="003613D1" w:rsidRPr="006A3A11">
        <w:rPr>
          <w:rFonts w:ascii="Book Antiqua" w:eastAsia="Times New Roman" w:hAnsi="Book Antiqua" w:cs="Arial"/>
          <w:color w:val="000000"/>
          <w:kern w:val="24"/>
          <w:sz w:val="24"/>
          <w:szCs w:val="24"/>
        </w:rPr>
        <w:t>past smokers</w:t>
      </w:r>
      <w:r w:rsidR="00C14FD9" w:rsidRPr="006A3A11">
        <w:rPr>
          <w:rFonts w:ascii="Book Antiqua" w:eastAsia="Times New Roman" w:hAnsi="Book Antiqua" w:cs="Arial"/>
          <w:color w:val="000000"/>
          <w:kern w:val="24"/>
          <w:sz w:val="24"/>
          <w:szCs w:val="24"/>
        </w:rPr>
        <w:t xml:space="preserve"> (</w:t>
      </w:r>
      <w:r w:rsidR="00D0742B" w:rsidRPr="006A3A11">
        <w:rPr>
          <w:rFonts w:ascii="Book Antiqua" w:eastAsia="Times New Roman" w:hAnsi="Book Antiqua" w:cs="Arial"/>
          <w:color w:val="000000"/>
          <w:kern w:val="24"/>
          <w:sz w:val="24"/>
          <w:szCs w:val="24"/>
        </w:rPr>
        <w:t xml:space="preserve">groups differences on lifetime use of </w:t>
      </w:r>
      <w:r w:rsidR="00C14FD9" w:rsidRPr="006A3A11">
        <w:rPr>
          <w:rFonts w:ascii="Book Antiqua" w:eastAsia="Times New Roman" w:hAnsi="Book Antiqua" w:cs="Arial"/>
          <w:color w:val="000000"/>
          <w:kern w:val="24"/>
          <w:sz w:val="24"/>
          <w:szCs w:val="24"/>
        </w:rPr>
        <w:t>cocaine, cannabis, and nicotine smoking</w:t>
      </w:r>
      <w:r w:rsidR="0076107E" w:rsidRPr="006A3A11">
        <w:rPr>
          <w:rFonts w:ascii="Book Antiqua" w:hAnsi="Book Antiqua" w:cs="Arial"/>
          <w:color w:val="000000"/>
          <w:kern w:val="24"/>
          <w:sz w:val="24"/>
          <w:szCs w:val="24"/>
          <w:lang w:eastAsia="zh-CN"/>
        </w:rPr>
        <w:t>,</w:t>
      </w:r>
      <w:r w:rsidR="00C14FD9" w:rsidRPr="006A3A11">
        <w:rPr>
          <w:rFonts w:ascii="Book Antiqua" w:eastAsia="Times New Roman" w:hAnsi="Book Antiqua" w:cs="Arial"/>
          <w:color w:val="000000"/>
          <w:kern w:val="24"/>
          <w:sz w:val="24"/>
          <w:szCs w:val="24"/>
        </w:rPr>
        <w:t xml:space="preserve"> </w:t>
      </w:r>
      <w:r w:rsidR="0076107E" w:rsidRPr="006A3A11">
        <w:rPr>
          <w:rFonts w:ascii="Book Antiqua" w:eastAsia="Times New Roman" w:hAnsi="Book Antiqua" w:cs="Arial"/>
          <w:i/>
          <w:color w:val="000000"/>
          <w:kern w:val="24"/>
          <w:sz w:val="24"/>
          <w:szCs w:val="24"/>
        </w:rPr>
        <w:t>P</w:t>
      </w:r>
      <w:r w:rsidR="0076107E" w:rsidRPr="006A3A11">
        <w:rPr>
          <w:rFonts w:ascii="Book Antiqua" w:hAnsi="Book Antiqua" w:cs="Arial"/>
          <w:i/>
          <w:color w:val="000000"/>
          <w:kern w:val="24"/>
          <w:sz w:val="24"/>
          <w:szCs w:val="24"/>
          <w:lang w:eastAsia="zh-CN"/>
        </w:rPr>
        <w:t xml:space="preserve"> </w:t>
      </w:r>
      <w:r w:rsidR="004C455C" w:rsidRPr="006A3A11">
        <w:rPr>
          <w:rFonts w:ascii="Book Antiqua" w:eastAsia="Times New Roman" w:hAnsi="Book Antiqua" w:cs="Arial"/>
          <w:color w:val="000000"/>
          <w:kern w:val="24"/>
          <w:sz w:val="24"/>
          <w:szCs w:val="24"/>
        </w:rPr>
        <w:t>&lt;</w:t>
      </w:r>
      <w:r w:rsidR="0076107E" w:rsidRPr="006A3A11">
        <w:rPr>
          <w:rFonts w:ascii="Book Antiqua" w:hAnsi="Book Antiqua" w:cs="Arial"/>
          <w:color w:val="000000"/>
          <w:kern w:val="24"/>
          <w:sz w:val="24"/>
          <w:szCs w:val="24"/>
          <w:lang w:eastAsia="zh-CN"/>
        </w:rPr>
        <w:t xml:space="preserve"> 0</w:t>
      </w:r>
      <w:r w:rsidR="00C14FD9" w:rsidRPr="006A3A11">
        <w:rPr>
          <w:rFonts w:ascii="Book Antiqua" w:eastAsia="Times New Roman" w:hAnsi="Book Antiqua" w:cs="Arial"/>
          <w:color w:val="000000"/>
          <w:kern w:val="24"/>
          <w:sz w:val="24"/>
          <w:szCs w:val="24"/>
        </w:rPr>
        <w:t>.001</w:t>
      </w:r>
      <w:r w:rsidR="00BF7F4A" w:rsidRPr="006A3A11">
        <w:rPr>
          <w:rFonts w:ascii="Book Antiqua" w:eastAsia="Times New Roman" w:hAnsi="Book Antiqua" w:cs="Arial"/>
          <w:color w:val="000000"/>
          <w:kern w:val="24"/>
          <w:sz w:val="24"/>
          <w:szCs w:val="24"/>
        </w:rPr>
        <w:t xml:space="preserve">; alcohol lifetime use did not differ between the </w:t>
      </w:r>
      <w:proofErr w:type="spellStart"/>
      <w:r w:rsidR="00A2201C" w:rsidRPr="006A3A11">
        <w:rPr>
          <w:rFonts w:ascii="Book Antiqua" w:eastAsia="Times New Roman" w:hAnsi="Book Antiqua" w:cs="Arial"/>
          <w:color w:val="000000"/>
          <w:kern w:val="24"/>
          <w:sz w:val="24"/>
          <w:szCs w:val="24"/>
        </w:rPr>
        <w:t>iCUD</w:t>
      </w:r>
      <w:proofErr w:type="spellEnd"/>
      <w:r w:rsidR="00A2201C" w:rsidRPr="006A3A11">
        <w:rPr>
          <w:rFonts w:ascii="Book Antiqua" w:eastAsia="Times New Roman" w:hAnsi="Book Antiqua" w:cs="Arial"/>
          <w:color w:val="000000"/>
          <w:kern w:val="24"/>
          <w:sz w:val="24"/>
          <w:szCs w:val="24"/>
        </w:rPr>
        <w:t xml:space="preserve"> and healthy control </w:t>
      </w:r>
      <w:r w:rsidR="00BF7F4A" w:rsidRPr="006A3A11">
        <w:rPr>
          <w:rFonts w:ascii="Book Antiqua" w:eastAsia="Times New Roman" w:hAnsi="Book Antiqua" w:cs="Arial"/>
          <w:color w:val="000000"/>
          <w:kern w:val="24"/>
          <w:sz w:val="24"/>
          <w:szCs w:val="24"/>
        </w:rPr>
        <w:t>groups</w:t>
      </w:r>
      <w:r w:rsidR="00C14FD9" w:rsidRPr="006A3A11">
        <w:rPr>
          <w:rFonts w:ascii="Book Antiqua" w:eastAsia="Times New Roman" w:hAnsi="Book Antiqua" w:cs="Arial"/>
          <w:color w:val="000000"/>
          <w:kern w:val="24"/>
          <w:sz w:val="24"/>
          <w:szCs w:val="24"/>
        </w:rPr>
        <w:t>)</w:t>
      </w:r>
      <w:r w:rsidR="0076107E" w:rsidRPr="006A3A11">
        <w:rPr>
          <w:rFonts w:ascii="Book Antiqua" w:hAnsi="Book Antiqua" w:cs="Arial"/>
          <w:color w:val="000000"/>
          <w:kern w:val="24"/>
          <w:sz w:val="24"/>
          <w:szCs w:val="24"/>
          <w:lang w:eastAsia="zh-CN"/>
        </w:rPr>
        <w:t xml:space="preserve"> (</w:t>
      </w:r>
      <w:r w:rsidR="002A74B0" w:rsidRPr="006A3A11">
        <w:rPr>
          <w:rFonts w:ascii="Book Antiqua" w:eastAsia="Times New Roman" w:hAnsi="Book Antiqua" w:cs="Arial"/>
          <w:color w:val="000000"/>
          <w:kern w:val="24"/>
          <w:sz w:val="24"/>
          <w:szCs w:val="24"/>
        </w:rPr>
        <w:t>Table 1</w:t>
      </w:r>
      <w:r w:rsidR="0076107E" w:rsidRPr="006A3A11">
        <w:rPr>
          <w:rFonts w:ascii="Book Antiqua" w:hAnsi="Book Antiqua" w:cs="Arial"/>
          <w:color w:val="000000"/>
          <w:kern w:val="24"/>
          <w:sz w:val="24"/>
          <w:szCs w:val="24"/>
          <w:lang w:eastAsia="zh-CN"/>
        </w:rPr>
        <w:t>)</w:t>
      </w:r>
      <w:r w:rsidR="002A74B0" w:rsidRPr="006A3A11">
        <w:rPr>
          <w:rFonts w:ascii="Book Antiqua" w:eastAsia="Times New Roman" w:hAnsi="Book Antiqua" w:cs="Arial"/>
          <w:color w:val="000000"/>
          <w:kern w:val="24"/>
          <w:sz w:val="24"/>
          <w:szCs w:val="24"/>
        </w:rPr>
        <w:t xml:space="preserve">. </w:t>
      </w:r>
    </w:p>
    <w:p w14:paraId="0F3FFE43" w14:textId="77777777" w:rsidR="00DD4268" w:rsidRPr="006A3A11" w:rsidRDefault="00DD4268" w:rsidP="006A3A11">
      <w:pPr>
        <w:spacing w:after="0" w:line="360" w:lineRule="auto"/>
        <w:jc w:val="both"/>
        <w:rPr>
          <w:rFonts w:ascii="Book Antiqua" w:hAnsi="Book Antiqua" w:cs="Arial"/>
          <w:b/>
          <w:sz w:val="24"/>
          <w:szCs w:val="24"/>
        </w:rPr>
      </w:pPr>
    </w:p>
    <w:p w14:paraId="0EE1C6E8" w14:textId="202DEB21" w:rsidR="009356FF" w:rsidRPr="006A3A11" w:rsidRDefault="009356FF"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Imaging results</w:t>
      </w:r>
    </w:p>
    <w:p w14:paraId="7C5F71DF" w14:textId="324C9683" w:rsidR="00B80BCD" w:rsidRPr="006A3A11" w:rsidRDefault="00C2247B" w:rsidP="006A3A11">
      <w:pPr>
        <w:spacing w:after="0" w:line="360" w:lineRule="auto"/>
        <w:jc w:val="both"/>
        <w:rPr>
          <w:rFonts w:ascii="Book Antiqua" w:hAnsi="Book Antiqua" w:cs="Arial"/>
          <w:b/>
          <w:i/>
          <w:sz w:val="24"/>
          <w:szCs w:val="24"/>
          <w:lang w:eastAsia="zh-CN"/>
        </w:rPr>
      </w:pPr>
      <w:r w:rsidRPr="006A3A11">
        <w:rPr>
          <w:rFonts w:ascii="Book Antiqua" w:eastAsia="Times New Roman" w:hAnsi="Book Antiqua" w:cs="Arial"/>
          <w:color w:val="000000"/>
          <w:kern w:val="24"/>
          <w:sz w:val="24"/>
          <w:szCs w:val="24"/>
        </w:rPr>
        <w:t>A</w:t>
      </w:r>
      <w:r w:rsidRPr="006A3A11">
        <w:rPr>
          <w:rFonts w:ascii="Book Antiqua" w:hAnsi="Book Antiqua" w:cs="Arial"/>
          <w:sz w:val="24"/>
          <w:szCs w:val="24"/>
        </w:rPr>
        <w:t xml:space="preserve">ccording to norms established in clinical research studies of risk </w:t>
      </w:r>
      <w:proofErr w:type="gramStart"/>
      <w:r w:rsidRPr="006A3A11">
        <w:rPr>
          <w:rFonts w:ascii="Book Antiqua" w:hAnsi="Book Antiqua" w:cs="Arial"/>
          <w:sz w:val="24"/>
          <w:szCs w:val="24"/>
        </w:rPr>
        <w:t>detection</w:t>
      </w:r>
      <w:r w:rsidR="0090376B" w:rsidRPr="006A3A11">
        <w:rPr>
          <w:rFonts w:ascii="Book Antiqua" w:hAnsi="Book Antiqua" w:cs="Arial"/>
          <w:sz w:val="24"/>
          <w:szCs w:val="24"/>
          <w:vertAlign w:val="superscript"/>
          <w:lang w:eastAsia="zh-CN"/>
        </w:rPr>
        <w:t>[</w:t>
      </w:r>
      <w:proofErr w:type="gramEnd"/>
      <w:r w:rsidR="0090376B" w:rsidRPr="006A3A11">
        <w:rPr>
          <w:rFonts w:ascii="Book Antiqua" w:hAnsi="Book Antiqua" w:cs="Arial"/>
          <w:sz w:val="24"/>
          <w:szCs w:val="24"/>
          <w:vertAlign w:val="superscript"/>
          <w:lang w:eastAsia="zh-CN"/>
        </w:rPr>
        <w:t>35,36]</w:t>
      </w:r>
      <w:r w:rsidRPr="006A3A11">
        <w:rPr>
          <w:rFonts w:ascii="Book Antiqua" w:hAnsi="Book Antiqua" w:cs="Arial"/>
          <w:sz w:val="24"/>
          <w:szCs w:val="24"/>
        </w:rPr>
        <w:t xml:space="preserve">, </w:t>
      </w:r>
      <w:r w:rsidRPr="006A3A11">
        <w:rPr>
          <w:rFonts w:ascii="Book Antiqua" w:eastAsia="Times New Roman" w:hAnsi="Book Antiqua" w:cs="Arial"/>
          <w:color w:val="000000"/>
          <w:kern w:val="24"/>
          <w:sz w:val="24"/>
          <w:szCs w:val="24"/>
        </w:rPr>
        <w:t>TBR ≥ 1.6 is indicative of inflamed plaque</w:t>
      </w:r>
      <w:r w:rsidRPr="006A3A11">
        <w:rPr>
          <w:rFonts w:ascii="Book Antiqua" w:hAnsi="Book Antiqua" w:cs="Arial"/>
          <w:sz w:val="24"/>
          <w:szCs w:val="24"/>
        </w:rPr>
        <w:t xml:space="preserve">. </w:t>
      </w:r>
      <w:r w:rsidR="002A74B0" w:rsidRPr="006A3A11">
        <w:rPr>
          <w:rFonts w:ascii="Book Antiqua" w:eastAsia="Times New Roman" w:hAnsi="Book Antiqua" w:cs="Arial"/>
          <w:color w:val="000000"/>
          <w:kern w:val="24"/>
          <w:sz w:val="24"/>
          <w:szCs w:val="24"/>
        </w:rPr>
        <w:t>The PET FDG results show</w:t>
      </w:r>
      <w:r w:rsidRPr="006A3A11">
        <w:rPr>
          <w:rFonts w:ascii="Book Antiqua" w:eastAsia="Times New Roman" w:hAnsi="Book Antiqua" w:cs="Arial"/>
          <w:color w:val="000000"/>
          <w:kern w:val="24"/>
          <w:sz w:val="24"/>
          <w:szCs w:val="24"/>
        </w:rPr>
        <w:t>ed</w:t>
      </w:r>
      <w:r w:rsidR="002A74B0" w:rsidRPr="006A3A11">
        <w:rPr>
          <w:rFonts w:ascii="Book Antiqua" w:eastAsia="Times New Roman" w:hAnsi="Book Antiqua" w:cs="Arial"/>
          <w:color w:val="000000"/>
          <w:kern w:val="24"/>
          <w:sz w:val="24"/>
          <w:szCs w:val="24"/>
        </w:rPr>
        <w:t xml:space="preserve"> that </w:t>
      </w:r>
      <w:r w:rsidR="002B7B4B" w:rsidRPr="006A3A11">
        <w:rPr>
          <w:rFonts w:ascii="Book Antiqua" w:eastAsia="Times New Roman" w:hAnsi="Book Antiqua" w:cs="Arial"/>
          <w:color w:val="000000"/>
          <w:kern w:val="24"/>
          <w:sz w:val="24"/>
          <w:szCs w:val="24"/>
        </w:rPr>
        <w:t xml:space="preserve">both </w:t>
      </w:r>
      <w:proofErr w:type="spellStart"/>
      <w:r w:rsidR="002B7B4B" w:rsidRPr="006A3A11">
        <w:rPr>
          <w:rFonts w:ascii="Book Antiqua" w:eastAsia="Times New Roman" w:hAnsi="Book Antiqua" w:cs="Arial"/>
          <w:color w:val="000000"/>
          <w:kern w:val="24"/>
          <w:sz w:val="24"/>
          <w:szCs w:val="24"/>
        </w:rPr>
        <w:t>iCUD</w:t>
      </w:r>
      <w:proofErr w:type="spellEnd"/>
      <w:r w:rsidR="002B7B4B" w:rsidRPr="006A3A11">
        <w:rPr>
          <w:rFonts w:ascii="Book Antiqua" w:eastAsia="Times New Roman" w:hAnsi="Book Antiqua" w:cs="Arial"/>
          <w:color w:val="000000"/>
          <w:kern w:val="24"/>
          <w:sz w:val="24"/>
          <w:szCs w:val="24"/>
        </w:rPr>
        <w:t xml:space="preserve"> (</w:t>
      </w:r>
      <w:r w:rsidR="004171AC" w:rsidRPr="006A3A11">
        <w:rPr>
          <w:rFonts w:ascii="Book Antiqua" w:eastAsia="Times New Roman" w:hAnsi="Book Antiqua" w:cs="Arial"/>
          <w:color w:val="000000"/>
          <w:kern w:val="24"/>
          <w:sz w:val="24"/>
          <w:szCs w:val="24"/>
        </w:rPr>
        <w:t>85%</w:t>
      </w:r>
      <w:r w:rsidR="002B7B4B" w:rsidRPr="006A3A11">
        <w:rPr>
          <w:rFonts w:ascii="Book Antiqua" w:eastAsia="Times New Roman" w:hAnsi="Book Antiqua" w:cs="Arial"/>
          <w:color w:val="000000"/>
          <w:kern w:val="24"/>
          <w:sz w:val="24"/>
          <w:szCs w:val="24"/>
        </w:rPr>
        <w:t xml:space="preserve">) and the healthy controls (90%) </w:t>
      </w:r>
      <w:r w:rsidR="00A66B8A" w:rsidRPr="006A3A11">
        <w:rPr>
          <w:rFonts w:ascii="Book Antiqua" w:eastAsia="Times New Roman" w:hAnsi="Book Antiqua" w:cs="Arial"/>
          <w:color w:val="000000"/>
          <w:kern w:val="24"/>
          <w:sz w:val="24"/>
          <w:szCs w:val="24"/>
        </w:rPr>
        <w:t xml:space="preserve">had </w:t>
      </w:r>
      <w:r w:rsidR="008D24DF" w:rsidRPr="006A3A11">
        <w:rPr>
          <w:rFonts w:ascii="Book Antiqua" w:eastAsia="Times New Roman" w:hAnsi="Book Antiqua" w:cs="Arial"/>
          <w:color w:val="000000"/>
          <w:kern w:val="24"/>
          <w:sz w:val="24"/>
          <w:szCs w:val="24"/>
        </w:rPr>
        <w:t xml:space="preserve">slightly </w:t>
      </w:r>
      <w:r w:rsidR="002A74B0" w:rsidRPr="006A3A11">
        <w:rPr>
          <w:rFonts w:ascii="Book Antiqua" w:eastAsia="Times New Roman" w:hAnsi="Book Antiqua" w:cs="Arial"/>
          <w:color w:val="000000"/>
          <w:kern w:val="24"/>
          <w:sz w:val="24"/>
          <w:szCs w:val="24"/>
        </w:rPr>
        <w:t>inflamed plaque in one or both carotid arteries</w:t>
      </w:r>
      <w:r w:rsidR="00085736" w:rsidRPr="006A3A11">
        <w:rPr>
          <w:rFonts w:ascii="Book Antiqua" w:eastAsia="Times New Roman" w:hAnsi="Book Antiqua" w:cs="Arial"/>
          <w:color w:val="000000"/>
          <w:kern w:val="24"/>
          <w:sz w:val="24"/>
          <w:szCs w:val="24"/>
        </w:rPr>
        <w:t xml:space="preserve">. </w:t>
      </w:r>
      <w:r w:rsidR="00100073" w:rsidRPr="006A3A11">
        <w:rPr>
          <w:rFonts w:ascii="Book Antiqua" w:eastAsia="Times New Roman" w:hAnsi="Book Antiqua" w:cs="Arial"/>
          <w:color w:val="000000"/>
          <w:kern w:val="24"/>
          <w:sz w:val="24"/>
          <w:szCs w:val="24"/>
        </w:rPr>
        <w:t>T</w:t>
      </w:r>
      <w:r w:rsidR="00A66B8A" w:rsidRPr="006A3A11">
        <w:rPr>
          <w:rFonts w:ascii="Book Antiqua" w:eastAsia="Times New Roman" w:hAnsi="Book Antiqua" w:cs="Arial"/>
          <w:color w:val="000000"/>
          <w:kern w:val="24"/>
          <w:sz w:val="24"/>
          <w:szCs w:val="24"/>
        </w:rPr>
        <w:t xml:space="preserve">here were no significant differences in plaque inflammation between </w:t>
      </w:r>
      <w:r w:rsidRPr="006A3A11">
        <w:rPr>
          <w:rFonts w:ascii="Book Antiqua" w:eastAsia="Times New Roman" w:hAnsi="Book Antiqua" w:cs="Arial"/>
          <w:color w:val="000000"/>
          <w:kern w:val="24"/>
          <w:sz w:val="24"/>
          <w:szCs w:val="24"/>
        </w:rPr>
        <w:t xml:space="preserve">the </w:t>
      </w:r>
      <w:proofErr w:type="spellStart"/>
      <w:r w:rsidR="00A66B8A" w:rsidRPr="006A3A11">
        <w:rPr>
          <w:rFonts w:ascii="Book Antiqua" w:eastAsia="Times New Roman" w:hAnsi="Book Antiqua" w:cs="Arial"/>
          <w:color w:val="000000"/>
          <w:kern w:val="24"/>
          <w:sz w:val="24"/>
          <w:szCs w:val="24"/>
        </w:rPr>
        <w:t>iCUD</w:t>
      </w:r>
      <w:proofErr w:type="spellEnd"/>
      <w:r w:rsidR="00A66B8A" w:rsidRPr="006A3A11">
        <w:rPr>
          <w:rFonts w:ascii="Book Antiqua" w:eastAsia="Times New Roman" w:hAnsi="Book Antiqua" w:cs="Arial"/>
          <w:color w:val="000000"/>
          <w:kern w:val="24"/>
          <w:sz w:val="24"/>
          <w:szCs w:val="24"/>
        </w:rPr>
        <w:t xml:space="preserve"> and </w:t>
      </w:r>
      <w:r w:rsidRPr="006A3A11">
        <w:rPr>
          <w:rFonts w:ascii="Book Antiqua" w:eastAsia="Times New Roman" w:hAnsi="Book Antiqua" w:cs="Arial"/>
          <w:color w:val="000000"/>
          <w:kern w:val="24"/>
          <w:sz w:val="24"/>
          <w:szCs w:val="24"/>
        </w:rPr>
        <w:t xml:space="preserve">the </w:t>
      </w:r>
      <w:r w:rsidR="00A66B8A" w:rsidRPr="006A3A11">
        <w:rPr>
          <w:rFonts w:ascii="Book Antiqua" w:eastAsia="Times New Roman" w:hAnsi="Book Antiqua" w:cs="Arial"/>
          <w:color w:val="000000"/>
          <w:kern w:val="24"/>
          <w:sz w:val="24"/>
          <w:szCs w:val="24"/>
        </w:rPr>
        <w:t xml:space="preserve">non-addicted </w:t>
      </w:r>
      <w:r w:rsidRPr="006A3A11">
        <w:rPr>
          <w:rFonts w:ascii="Book Antiqua" w:eastAsia="Times New Roman" w:hAnsi="Book Antiqua" w:cs="Arial"/>
          <w:color w:val="000000"/>
          <w:kern w:val="24"/>
          <w:sz w:val="24"/>
          <w:szCs w:val="24"/>
        </w:rPr>
        <w:t xml:space="preserve">healthy </w:t>
      </w:r>
      <w:r w:rsidR="00A66B8A" w:rsidRPr="006A3A11">
        <w:rPr>
          <w:rFonts w:ascii="Book Antiqua" w:eastAsia="Times New Roman" w:hAnsi="Book Antiqua" w:cs="Arial"/>
          <w:color w:val="000000"/>
          <w:kern w:val="24"/>
          <w:sz w:val="24"/>
          <w:szCs w:val="24"/>
        </w:rPr>
        <w:t>controls</w:t>
      </w:r>
      <w:r w:rsidR="00540DF2" w:rsidRPr="006A3A11">
        <w:rPr>
          <w:rFonts w:ascii="Book Antiqua" w:eastAsia="Times New Roman" w:hAnsi="Book Antiqua" w:cs="Arial"/>
          <w:color w:val="000000"/>
          <w:kern w:val="24"/>
          <w:sz w:val="24"/>
          <w:szCs w:val="24"/>
        </w:rPr>
        <w:t xml:space="preserve"> measured by maximum target-to-background ratios</w:t>
      </w:r>
      <w:r w:rsidR="00A66B8A" w:rsidRPr="006A3A11">
        <w:rPr>
          <w:rFonts w:ascii="Book Antiqua" w:eastAsia="Times New Roman" w:hAnsi="Book Antiqua" w:cs="Arial"/>
          <w:color w:val="000000"/>
          <w:kern w:val="24"/>
          <w:sz w:val="24"/>
          <w:szCs w:val="24"/>
        </w:rPr>
        <w:t xml:space="preserve"> </w:t>
      </w:r>
      <w:r w:rsidR="00540DF2" w:rsidRPr="006A3A11">
        <w:rPr>
          <w:rFonts w:ascii="Book Antiqua" w:eastAsia="Times New Roman" w:hAnsi="Book Antiqua" w:cs="Arial"/>
          <w:color w:val="000000"/>
          <w:kern w:val="24"/>
          <w:sz w:val="24"/>
          <w:szCs w:val="24"/>
        </w:rPr>
        <w:t xml:space="preserve">and measures of most diseased segment </w:t>
      </w:r>
      <w:r w:rsidR="00A66B8A" w:rsidRPr="006A3A11">
        <w:rPr>
          <w:rFonts w:ascii="Book Antiqua" w:eastAsia="Times New Roman" w:hAnsi="Book Antiqua" w:cs="Arial"/>
          <w:color w:val="000000"/>
          <w:kern w:val="24"/>
          <w:sz w:val="24"/>
          <w:szCs w:val="24"/>
        </w:rPr>
        <w:t>(</w:t>
      </w:r>
      <w:r w:rsidR="00961DC4" w:rsidRPr="006A3A11">
        <w:rPr>
          <w:rFonts w:ascii="Book Antiqua" w:eastAsia="Times New Roman" w:hAnsi="Book Antiqua" w:cs="Arial"/>
          <w:color w:val="000000"/>
          <w:kern w:val="24"/>
          <w:sz w:val="24"/>
          <w:szCs w:val="24"/>
        </w:rPr>
        <w:t>Table 2</w:t>
      </w:r>
      <w:r w:rsidR="0029364A" w:rsidRPr="006A3A11">
        <w:rPr>
          <w:rFonts w:ascii="Book Antiqua" w:eastAsia="Times New Roman" w:hAnsi="Book Antiqua" w:cs="Arial"/>
          <w:color w:val="000000"/>
          <w:kern w:val="24"/>
          <w:sz w:val="24"/>
          <w:szCs w:val="24"/>
        </w:rPr>
        <w:t>).</w:t>
      </w:r>
      <w:r w:rsidR="008D183C" w:rsidRPr="006A3A11">
        <w:rPr>
          <w:rFonts w:ascii="Book Antiqua" w:eastAsia="Times New Roman" w:hAnsi="Book Antiqua" w:cs="Arial"/>
          <w:color w:val="000000"/>
          <w:kern w:val="24"/>
          <w:sz w:val="24"/>
          <w:szCs w:val="24"/>
        </w:rPr>
        <w:t xml:space="preserve"> </w:t>
      </w:r>
    </w:p>
    <w:p w14:paraId="00BE2C95" w14:textId="326F6642" w:rsidR="00E23FB8" w:rsidRPr="006A3A11" w:rsidRDefault="00FD7D45" w:rsidP="006A3A11">
      <w:pPr>
        <w:spacing w:after="0" w:line="360" w:lineRule="auto"/>
        <w:ind w:firstLineChars="100" w:firstLine="240"/>
        <w:jc w:val="both"/>
        <w:rPr>
          <w:rFonts w:ascii="Book Antiqua" w:hAnsi="Book Antiqua" w:cs="Arial"/>
          <w:color w:val="000000"/>
          <w:kern w:val="24"/>
          <w:sz w:val="24"/>
          <w:szCs w:val="24"/>
          <w:lang w:eastAsia="zh-CN"/>
        </w:rPr>
      </w:pPr>
      <w:r w:rsidRPr="006A3A11">
        <w:rPr>
          <w:rFonts w:ascii="Book Antiqua" w:eastAsia="Times New Roman" w:hAnsi="Book Antiqua" w:cs="Arial"/>
          <w:color w:val="000000"/>
          <w:kern w:val="24"/>
          <w:sz w:val="24"/>
          <w:szCs w:val="24"/>
        </w:rPr>
        <w:t>The MRI measures demonstrate</w:t>
      </w:r>
      <w:r w:rsidR="00845A8E" w:rsidRPr="006A3A11">
        <w:rPr>
          <w:rFonts w:ascii="Book Antiqua" w:eastAsia="Times New Roman" w:hAnsi="Book Antiqua" w:cs="Arial"/>
          <w:color w:val="000000"/>
          <w:kern w:val="24"/>
          <w:sz w:val="24"/>
          <w:szCs w:val="24"/>
        </w:rPr>
        <w:t>d</w:t>
      </w:r>
      <w:r w:rsidRPr="006A3A11">
        <w:rPr>
          <w:rFonts w:ascii="Book Antiqua" w:eastAsia="Times New Roman" w:hAnsi="Book Antiqua" w:cs="Arial"/>
          <w:color w:val="000000"/>
          <w:kern w:val="24"/>
          <w:sz w:val="24"/>
          <w:szCs w:val="24"/>
        </w:rPr>
        <w:t xml:space="preserve"> that </w:t>
      </w:r>
      <w:r w:rsidR="00845A8E" w:rsidRPr="006A3A11">
        <w:rPr>
          <w:rFonts w:ascii="Book Antiqua" w:eastAsia="Times New Roman" w:hAnsi="Book Antiqua" w:cs="Arial"/>
          <w:color w:val="000000"/>
          <w:kern w:val="24"/>
          <w:sz w:val="24"/>
          <w:szCs w:val="24"/>
        </w:rPr>
        <w:t xml:space="preserve">the </w:t>
      </w:r>
      <w:proofErr w:type="spellStart"/>
      <w:r w:rsidRPr="006A3A11">
        <w:rPr>
          <w:rFonts w:ascii="Book Antiqua" w:eastAsia="Times New Roman" w:hAnsi="Book Antiqua" w:cs="Arial"/>
          <w:color w:val="000000"/>
          <w:kern w:val="24"/>
          <w:sz w:val="24"/>
          <w:szCs w:val="24"/>
        </w:rPr>
        <w:t>iCUD</w:t>
      </w:r>
      <w:proofErr w:type="spellEnd"/>
      <w:r w:rsidRPr="006A3A11">
        <w:rPr>
          <w:rFonts w:ascii="Book Antiqua" w:eastAsia="Times New Roman" w:hAnsi="Book Antiqua" w:cs="Arial"/>
          <w:color w:val="000000"/>
          <w:kern w:val="24"/>
          <w:sz w:val="24"/>
          <w:szCs w:val="24"/>
        </w:rPr>
        <w:t xml:space="preserve"> had significantly elevated carotid plaque burden as compared to </w:t>
      </w:r>
      <w:r w:rsidR="00845A8E" w:rsidRPr="006A3A11">
        <w:rPr>
          <w:rFonts w:ascii="Book Antiqua" w:eastAsia="Times New Roman" w:hAnsi="Book Antiqua" w:cs="Arial"/>
          <w:color w:val="000000"/>
          <w:kern w:val="24"/>
          <w:sz w:val="24"/>
          <w:szCs w:val="24"/>
        </w:rPr>
        <w:t xml:space="preserve">the </w:t>
      </w:r>
      <w:r w:rsidRPr="006A3A11">
        <w:rPr>
          <w:rFonts w:ascii="Book Antiqua" w:eastAsia="Times New Roman" w:hAnsi="Book Antiqua" w:cs="Arial"/>
          <w:color w:val="000000"/>
          <w:kern w:val="24"/>
          <w:sz w:val="24"/>
          <w:szCs w:val="24"/>
        </w:rPr>
        <w:t xml:space="preserve">non-addicted </w:t>
      </w:r>
      <w:r w:rsidR="00845A8E" w:rsidRPr="006A3A11">
        <w:rPr>
          <w:rFonts w:ascii="Book Antiqua" w:eastAsia="Times New Roman" w:hAnsi="Book Antiqua" w:cs="Arial"/>
          <w:color w:val="000000"/>
          <w:kern w:val="24"/>
          <w:sz w:val="24"/>
          <w:szCs w:val="24"/>
        </w:rPr>
        <w:t xml:space="preserve">healthy </w:t>
      </w:r>
      <w:r w:rsidRPr="006A3A11">
        <w:rPr>
          <w:rFonts w:ascii="Book Antiqua" w:eastAsia="Times New Roman" w:hAnsi="Book Antiqua" w:cs="Arial"/>
          <w:color w:val="000000"/>
          <w:kern w:val="24"/>
          <w:sz w:val="24"/>
          <w:szCs w:val="24"/>
        </w:rPr>
        <w:t xml:space="preserve">controls and </w:t>
      </w:r>
      <w:r w:rsidR="00845A8E" w:rsidRPr="006A3A11">
        <w:rPr>
          <w:rFonts w:ascii="Book Antiqua" w:eastAsia="Times New Roman" w:hAnsi="Book Antiqua" w:cs="Arial"/>
          <w:color w:val="000000"/>
          <w:kern w:val="24"/>
          <w:sz w:val="24"/>
          <w:szCs w:val="24"/>
        </w:rPr>
        <w:t xml:space="preserve">the </w:t>
      </w:r>
      <w:r w:rsidR="00636B1E" w:rsidRPr="006A3A11">
        <w:rPr>
          <w:rFonts w:ascii="Book Antiqua" w:eastAsia="Times New Roman" w:hAnsi="Book Antiqua" w:cs="Arial"/>
          <w:color w:val="000000"/>
          <w:kern w:val="24"/>
          <w:sz w:val="24"/>
          <w:szCs w:val="24"/>
        </w:rPr>
        <w:t>group of individuals with cardiovascular risk</w:t>
      </w:r>
      <w:r w:rsidRPr="006A3A11">
        <w:rPr>
          <w:rFonts w:ascii="Book Antiqua" w:eastAsia="Times New Roman" w:hAnsi="Book Antiqua" w:cs="Arial"/>
          <w:color w:val="000000"/>
          <w:kern w:val="24"/>
          <w:sz w:val="24"/>
          <w:szCs w:val="24"/>
        </w:rPr>
        <w:t xml:space="preserve"> (</w:t>
      </w:r>
      <w:r w:rsidR="0069798E" w:rsidRPr="006A3A11">
        <w:rPr>
          <w:rFonts w:ascii="Book Antiqua" w:eastAsia="Times New Roman" w:hAnsi="Book Antiqua" w:cs="Arial"/>
          <w:color w:val="000000"/>
          <w:kern w:val="24"/>
          <w:sz w:val="24"/>
          <w:szCs w:val="24"/>
        </w:rPr>
        <w:t>Figure 1</w:t>
      </w:r>
      <w:r w:rsidR="00467063">
        <w:rPr>
          <w:rFonts w:ascii="Book Antiqua" w:hAnsi="Book Antiqua" w:cs="Arial" w:hint="eastAsia"/>
          <w:color w:val="000000"/>
          <w:kern w:val="24"/>
          <w:sz w:val="24"/>
          <w:szCs w:val="24"/>
          <w:lang w:eastAsia="zh-CN"/>
        </w:rPr>
        <w:t xml:space="preserve"> and</w:t>
      </w:r>
      <w:r w:rsidR="002343A0" w:rsidRPr="006A3A11">
        <w:rPr>
          <w:rFonts w:ascii="Book Antiqua" w:eastAsia="Times New Roman" w:hAnsi="Book Antiqua" w:cs="Arial"/>
          <w:color w:val="000000"/>
          <w:kern w:val="24"/>
          <w:sz w:val="24"/>
          <w:szCs w:val="24"/>
        </w:rPr>
        <w:t xml:space="preserve"> </w:t>
      </w:r>
      <w:r w:rsidR="00467063">
        <w:rPr>
          <w:rFonts w:ascii="Book Antiqua" w:hAnsi="Book Antiqua" w:cs="Arial" w:hint="eastAsia"/>
          <w:color w:val="000000"/>
          <w:kern w:val="24"/>
          <w:sz w:val="24"/>
          <w:szCs w:val="24"/>
          <w:lang w:eastAsia="zh-CN"/>
        </w:rPr>
        <w:t>Figure 2</w:t>
      </w:r>
      <w:r w:rsidR="002343A0" w:rsidRPr="006A3A11">
        <w:rPr>
          <w:rFonts w:ascii="Book Antiqua" w:eastAsia="Times New Roman" w:hAnsi="Book Antiqua" w:cs="Arial"/>
          <w:color w:val="000000"/>
          <w:kern w:val="24"/>
          <w:sz w:val="24"/>
          <w:szCs w:val="24"/>
        </w:rPr>
        <w:t>,</w:t>
      </w:r>
      <w:r w:rsidR="0069798E" w:rsidRPr="006A3A11">
        <w:rPr>
          <w:rFonts w:ascii="Book Antiqua" w:eastAsia="Times New Roman" w:hAnsi="Book Antiqua" w:cs="Arial"/>
          <w:color w:val="000000"/>
          <w:kern w:val="24"/>
          <w:sz w:val="24"/>
          <w:szCs w:val="24"/>
        </w:rPr>
        <w:t xml:space="preserve"> </w:t>
      </w:r>
      <w:r w:rsidRPr="006A3A11">
        <w:rPr>
          <w:rFonts w:ascii="Book Antiqua" w:eastAsia="Times New Roman" w:hAnsi="Book Antiqua" w:cs="Arial"/>
          <w:color w:val="000000"/>
          <w:kern w:val="24"/>
          <w:sz w:val="24"/>
          <w:szCs w:val="24"/>
        </w:rPr>
        <w:t xml:space="preserve">Table 2). </w:t>
      </w:r>
      <w:r w:rsidR="0084731C" w:rsidRPr="006A3A11">
        <w:rPr>
          <w:rFonts w:ascii="Book Antiqua" w:eastAsia="Times New Roman" w:hAnsi="Book Antiqua" w:cs="Arial"/>
          <w:color w:val="000000"/>
          <w:kern w:val="24"/>
          <w:sz w:val="24"/>
          <w:szCs w:val="24"/>
        </w:rPr>
        <w:t>The</w:t>
      </w:r>
      <w:r w:rsidR="00085736" w:rsidRPr="006A3A11">
        <w:rPr>
          <w:rFonts w:ascii="Book Antiqua" w:eastAsia="Times New Roman" w:hAnsi="Book Antiqua" w:cs="Arial"/>
          <w:color w:val="000000"/>
          <w:kern w:val="24"/>
          <w:sz w:val="24"/>
          <w:szCs w:val="24"/>
        </w:rPr>
        <w:t xml:space="preserve"> </w:t>
      </w:r>
      <w:r w:rsidR="00873FB4" w:rsidRPr="006A3A11">
        <w:rPr>
          <w:rFonts w:ascii="Book Antiqua" w:eastAsia="Times New Roman" w:hAnsi="Book Antiqua" w:cs="Arial"/>
          <w:color w:val="000000"/>
          <w:kern w:val="24"/>
          <w:sz w:val="24"/>
          <w:szCs w:val="24"/>
        </w:rPr>
        <w:t>ANCOVA</w:t>
      </w:r>
      <w:r w:rsidR="00085736" w:rsidRPr="006A3A11">
        <w:rPr>
          <w:rFonts w:ascii="Book Antiqua" w:eastAsia="Times New Roman" w:hAnsi="Book Antiqua" w:cs="Arial"/>
          <w:color w:val="000000"/>
          <w:kern w:val="24"/>
          <w:sz w:val="24"/>
          <w:szCs w:val="24"/>
        </w:rPr>
        <w:t xml:space="preserve"> </w:t>
      </w:r>
      <w:r w:rsidR="0084731C" w:rsidRPr="006A3A11">
        <w:rPr>
          <w:rFonts w:ascii="Book Antiqua" w:eastAsia="Times New Roman" w:hAnsi="Book Antiqua" w:cs="Arial"/>
          <w:color w:val="000000"/>
          <w:kern w:val="24"/>
          <w:sz w:val="24"/>
          <w:szCs w:val="24"/>
        </w:rPr>
        <w:t>results</w:t>
      </w:r>
      <w:r w:rsidR="00085736" w:rsidRPr="006A3A11">
        <w:rPr>
          <w:rFonts w:ascii="Book Antiqua" w:eastAsia="Times New Roman" w:hAnsi="Book Antiqua" w:cs="Arial"/>
          <w:color w:val="000000"/>
          <w:kern w:val="24"/>
          <w:sz w:val="24"/>
          <w:szCs w:val="24"/>
        </w:rPr>
        <w:t xml:space="preserve"> showed that</w:t>
      </w:r>
      <w:r w:rsidR="00706E4F" w:rsidRPr="006A3A11">
        <w:rPr>
          <w:rFonts w:ascii="Book Antiqua" w:eastAsia="Times New Roman" w:hAnsi="Book Antiqua" w:cs="Arial"/>
          <w:color w:val="000000"/>
          <w:kern w:val="24"/>
          <w:sz w:val="24"/>
          <w:szCs w:val="24"/>
        </w:rPr>
        <w:t>,</w:t>
      </w:r>
      <w:r w:rsidR="00085736" w:rsidRPr="006A3A11">
        <w:rPr>
          <w:rFonts w:ascii="Book Antiqua" w:eastAsia="Times New Roman" w:hAnsi="Book Antiqua" w:cs="Arial"/>
          <w:color w:val="000000"/>
          <w:kern w:val="24"/>
          <w:sz w:val="24"/>
          <w:szCs w:val="24"/>
        </w:rPr>
        <w:t xml:space="preserve"> </w:t>
      </w:r>
      <w:r w:rsidR="00706E4F" w:rsidRPr="006A3A11">
        <w:rPr>
          <w:rFonts w:ascii="Book Antiqua" w:eastAsia="Times New Roman" w:hAnsi="Book Antiqua" w:cs="Arial"/>
          <w:color w:val="000000"/>
          <w:kern w:val="24"/>
          <w:sz w:val="24"/>
          <w:szCs w:val="24"/>
        </w:rPr>
        <w:t xml:space="preserve">as compared to the healthy controls, </w:t>
      </w:r>
      <w:r w:rsidR="0084731C" w:rsidRPr="006A3A11">
        <w:rPr>
          <w:rFonts w:ascii="Book Antiqua" w:eastAsia="Times New Roman" w:hAnsi="Book Antiqua" w:cs="Arial"/>
          <w:color w:val="000000"/>
          <w:kern w:val="24"/>
          <w:sz w:val="24"/>
          <w:szCs w:val="24"/>
        </w:rPr>
        <w:t xml:space="preserve">the </w:t>
      </w:r>
      <w:proofErr w:type="spellStart"/>
      <w:r w:rsidR="0084731C" w:rsidRPr="006A3A11">
        <w:rPr>
          <w:rFonts w:ascii="Book Antiqua" w:eastAsia="Times New Roman" w:hAnsi="Book Antiqua" w:cs="Arial"/>
          <w:color w:val="000000"/>
          <w:kern w:val="24"/>
          <w:sz w:val="24"/>
          <w:szCs w:val="24"/>
        </w:rPr>
        <w:t>iCUD</w:t>
      </w:r>
      <w:proofErr w:type="spellEnd"/>
      <w:r w:rsidR="00085736" w:rsidRPr="006A3A11">
        <w:rPr>
          <w:rFonts w:ascii="Book Antiqua" w:eastAsia="Times New Roman" w:hAnsi="Book Antiqua" w:cs="Arial"/>
          <w:color w:val="000000"/>
          <w:kern w:val="24"/>
          <w:sz w:val="24"/>
          <w:szCs w:val="24"/>
        </w:rPr>
        <w:t xml:space="preserve"> group had </w:t>
      </w:r>
      <w:r w:rsidR="008F3F03" w:rsidRPr="006A3A11">
        <w:rPr>
          <w:rFonts w:ascii="Book Antiqua" w:eastAsia="Times New Roman" w:hAnsi="Book Antiqua" w:cs="Arial"/>
          <w:color w:val="000000"/>
          <w:kern w:val="24"/>
          <w:sz w:val="24"/>
          <w:szCs w:val="24"/>
        </w:rPr>
        <w:t>significantly increased w</w:t>
      </w:r>
      <w:r w:rsidR="00085736" w:rsidRPr="006A3A11">
        <w:rPr>
          <w:rFonts w:ascii="Book Antiqua" w:eastAsia="Times New Roman" w:hAnsi="Book Antiqua" w:cs="Arial"/>
          <w:color w:val="000000"/>
          <w:kern w:val="24"/>
          <w:sz w:val="24"/>
          <w:szCs w:val="24"/>
        </w:rPr>
        <w:t xml:space="preserve">all thickness and </w:t>
      </w:r>
      <w:r w:rsidR="008F3F03" w:rsidRPr="006A3A11">
        <w:rPr>
          <w:rFonts w:ascii="Book Antiqua" w:eastAsia="Times New Roman" w:hAnsi="Book Antiqua" w:cs="Arial"/>
          <w:color w:val="000000"/>
          <w:kern w:val="24"/>
          <w:sz w:val="24"/>
          <w:szCs w:val="24"/>
        </w:rPr>
        <w:t>w</w:t>
      </w:r>
      <w:r w:rsidR="00085736" w:rsidRPr="006A3A11">
        <w:rPr>
          <w:rFonts w:ascii="Book Antiqua" w:eastAsia="Times New Roman" w:hAnsi="Book Antiqua" w:cs="Arial"/>
          <w:color w:val="000000"/>
          <w:kern w:val="24"/>
          <w:sz w:val="24"/>
          <w:szCs w:val="24"/>
        </w:rPr>
        <w:t xml:space="preserve">all area. </w:t>
      </w:r>
      <w:r w:rsidR="00DE0B5E" w:rsidRPr="006A3A11">
        <w:rPr>
          <w:rFonts w:ascii="Book Antiqua" w:eastAsia="Times New Roman" w:hAnsi="Book Antiqua" w:cs="Arial"/>
          <w:color w:val="000000"/>
          <w:kern w:val="24"/>
          <w:sz w:val="24"/>
          <w:szCs w:val="24"/>
        </w:rPr>
        <w:t xml:space="preserve">Notably, in one sample </w:t>
      </w:r>
      <w:r w:rsidR="00DE0B5E" w:rsidRPr="006A3A11">
        <w:rPr>
          <w:rFonts w:ascii="Book Antiqua" w:eastAsia="Times New Roman" w:hAnsi="Book Antiqua" w:cs="Arial"/>
          <w:i/>
          <w:color w:val="000000"/>
          <w:kern w:val="24"/>
          <w:sz w:val="24"/>
          <w:szCs w:val="24"/>
        </w:rPr>
        <w:t>t</w:t>
      </w:r>
      <w:r w:rsidR="00DE0B5E" w:rsidRPr="006A3A11">
        <w:rPr>
          <w:rFonts w:ascii="Book Antiqua" w:eastAsia="Times New Roman" w:hAnsi="Book Antiqua" w:cs="Arial"/>
          <w:color w:val="000000"/>
          <w:kern w:val="24"/>
          <w:sz w:val="24"/>
          <w:szCs w:val="24"/>
        </w:rPr>
        <w:t xml:space="preserve">-tests using the </w:t>
      </w:r>
      <w:r w:rsidR="00636B1E" w:rsidRPr="006A3A11">
        <w:rPr>
          <w:rFonts w:ascii="Book Antiqua" w:eastAsia="Times New Roman" w:hAnsi="Book Antiqua" w:cs="Arial"/>
          <w:color w:val="000000"/>
          <w:kern w:val="24"/>
          <w:sz w:val="24"/>
          <w:szCs w:val="24"/>
        </w:rPr>
        <w:t xml:space="preserve">individuals with cardiovascular risk </w:t>
      </w:r>
      <w:r w:rsidR="00DE0B5E" w:rsidRPr="006A3A11">
        <w:rPr>
          <w:rFonts w:ascii="Book Antiqua" w:eastAsia="Times New Roman" w:hAnsi="Book Antiqua" w:cs="Arial"/>
          <w:color w:val="000000"/>
          <w:kern w:val="24"/>
          <w:sz w:val="24"/>
          <w:szCs w:val="24"/>
        </w:rPr>
        <w:t xml:space="preserve">comparison group’s mean values, </w:t>
      </w:r>
      <w:r w:rsidR="00F44353" w:rsidRPr="006A3A11">
        <w:rPr>
          <w:rFonts w:ascii="Book Antiqua" w:eastAsia="Times New Roman" w:hAnsi="Book Antiqua" w:cs="Arial"/>
          <w:color w:val="000000"/>
          <w:kern w:val="24"/>
          <w:sz w:val="24"/>
          <w:szCs w:val="24"/>
        </w:rPr>
        <w:t xml:space="preserve">a similar pattern </w:t>
      </w:r>
      <w:r w:rsidR="00AA326D" w:rsidRPr="006A3A11">
        <w:rPr>
          <w:rFonts w:ascii="Book Antiqua" w:eastAsia="Times New Roman" w:hAnsi="Book Antiqua" w:cs="Arial"/>
          <w:color w:val="000000"/>
          <w:kern w:val="24"/>
          <w:sz w:val="24"/>
          <w:szCs w:val="24"/>
        </w:rPr>
        <w:t>of</w:t>
      </w:r>
      <w:r w:rsidR="00F44353" w:rsidRPr="006A3A11">
        <w:rPr>
          <w:rFonts w:ascii="Book Antiqua" w:eastAsia="Times New Roman" w:hAnsi="Book Antiqua" w:cs="Arial"/>
          <w:color w:val="000000"/>
          <w:kern w:val="24"/>
          <w:sz w:val="24"/>
          <w:szCs w:val="24"/>
        </w:rPr>
        <w:t xml:space="preserve"> </w:t>
      </w:r>
      <w:r w:rsidR="00AA326D" w:rsidRPr="006A3A11">
        <w:rPr>
          <w:rFonts w:ascii="Book Antiqua" w:eastAsia="Times New Roman" w:hAnsi="Book Antiqua" w:cs="Arial"/>
          <w:color w:val="000000"/>
          <w:kern w:val="24"/>
          <w:sz w:val="24"/>
          <w:szCs w:val="24"/>
        </w:rPr>
        <w:t xml:space="preserve">elevated plaque in </w:t>
      </w:r>
      <w:proofErr w:type="spellStart"/>
      <w:r w:rsidR="00AA326D" w:rsidRPr="006A3A11">
        <w:rPr>
          <w:rFonts w:ascii="Book Antiqua" w:eastAsia="Times New Roman" w:hAnsi="Book Antiqua" w:cs="Arial"/>
          <w:color w:val="000000"/>
          <w:kern w:val="24"/>
          <w:sz w:val="24"/>
          <w:szCs w:val="24"/>
        </w:rPr>
        <w:t>iCUD</w:t>
      </w:r>
      <w:proofErr w:type="spellEnd"/>
      <w:r w:rsidR="00AA326D" w:rsidRPr="006A3A11">
        <w:rPr>
          <w:rFonts w:ascii="Book Antiqua" w:eastAsia="Times New Roman" w:hAnsi="Book Antiqua" w:cs="Arial"/>
          <w:color w:val="000000"/>
          <w:kern w:val="24"/>
          <w:sz w:val="24"/>
          <w:szCs w:val="24"/>
        </w:rPr>
        <w:t xml:space="preserve"> </w:t>
      </w:r>
      <w:r w:rsidR="00F44353" w:rsidRPr="006A3A11">
        <w:rPr>
          <w:rFonts w:ascii="Book Antiqua" w:eastAsia="Times New Roman" w:hAnsi="Book Antiqua" w:cs="Arial"/>
          <w:color w:val="000000"/>
          <w:kern w:val="24"/>
          <w:sz w:val="24"/>
          <w:szCs w:val="24"/>
        </w:rPr>
        <w:t>was observed</w:t>
      </w:r>
      <w:r w:rsidR="00AA326D" w:rsidRPr="006A3A11">
        <w:rPr>
          <w:rFonts w:ascii="Book Antiqua" w:eastAsia="Times New Roman" w:hAnsi="Book Antiqua" w:cs="Arial"/>
          <w:color w:val="000000"/>
          <w:kern w:val="24"/>
          <w:sz w:val="24"/>
          <w:szCs w:val="24"/>
        </w:rPr>
        <w:t xml:space="preserve"> as follows</w:t>
      </w:r>
      <w:r w:rsidR="00F44353" w:rsidRPr="006A3A11">
        <w:rPr>
          <w:rFonts w:ascii="Book Antiqua" w:eastAsia="Times New Roman" w:hAnsi="Book Antiqua" w:cs="Arial"/>
          <w:color w:val="000000"/>
          <w:kern w:val="24"/>
          <w:sz w:val="24"/>
          <w:szCs w:val="24"/>
        </w:rPr>
        <w:t xml:space="preserve">: </w:t>
      </w:r>
      <w:proofErr w:type="spellStart"/>
      <w:r w:rsidR="00DE0B5E" w:rsidRPr="006A3A11">
        <w:rPr>
          <w:rFonts w:ascii="Book Antiqua" w:eastAsia="Times New Roman" w:hAnsi="Book Antiqua" w:cs="Arial"/>
          <w:color w:val="000000"/>
          <w:kern w:val="24"/>
          <w:sz w:val="24"/>
          <w:szCs w:val="24"/>
        </w:rPr>
        <w:t>iCUD</w:t>
      </w:r>
      <w:proofErr w:type="spellEnd"/>
      <w:r w:rsidR="00DE0B5E" w:rsidRPr="006A3A11">
        <w:rPr>
          <w:rFonts w:ascii="Book Antiqua" w:eastAsia="Times New Roman" w:hAnsi="Book Antiqua" w:cs="Arial"/>
          <w:color w:val="000000"/>
          <w:kern w:val="24"/>
          <w:sz w:val="24"/>
          <w:szCs w:val="24"/>
        </w:rPr>
        <w:t xml:space="preserve"> had significantly thicker wall</w:t>
      </w:r>
      <w:r w:rsidR="0069798E" w:rsidRPr="006A3A11">
        <w:rPr>
          <w:rFonts w:ascii="Book Antiqua" w:eastAsia="Times New Roman" w:hAnsi="Book Antiqua" w:cs="Arial"/>
          <w:color w:val="000000"/>
          <w:kern w:val="24"/>
          <w:sz w:val="24"/>
          <w:szCs w:val="24"/>
        </w:rPr>
        <w:t xml:space="preserve">, whereas </w:t>
      </w:r>
      <w:r w:rsidR="00EA3C93" w:rsidRPr="006A3A11">
        <w:rPr>
          <w:rFonts w:ascii="Book Antiqua" w:eastAsia="Times New Roman" w:hAnsi="Book Antiqua" w:cs="Arial"/>
          <w:color w:val="000000"/>
          <w:kern w:val="24"/>
          <w:sz w:val="24"/>
          <w:szCs w:val="24"/>
        </w:rPr>
        <w:t xml:space="preserve">the </w:t>
      </w:r>
      <w:r w:rsidR="00636B1E" w:rsidRPr="006A3A11">
        <w:rPr>
          <w:rFonts w:ascii="Book Antiqua" w:eastAsia="Times New Roman" w:hAnsi="Book Antiqua" w:cs="Arial"/>
          <w:color w:val="000000"/>
          <w:kern w:val="24"/>
          <w:sz w:val="24"/>
          <w:szCs w:val="24"/>
        </w:rPr>
        <w:t>cardiovascular risk</w:t>
      </w:r>
      <w:r w:rsidR="0069798E" w:rsidRPr="006A3A11">
        <w:rPr>
          <w:rFonts w:ascii="Book Antiqua" w:eastAsia="Times New Roman" w:hAnsi="Book Antiqua" w:cs="Arial"/>
          <w:color w:val="000000"/>
          <w:kern w:val="24"/>
          <w:sz w:val="24"/>
          <w:szCs w:val="24"/>
        </w:rPr>
        <w:t xml:space="preserve"> group and healthy controls did not differ on this measure indicating the presence of more plaque and worse structural disease state in the carotids of </w:t>
      </w:r>
      <w:proofErr w:type="spellStart"/>
      <w:r w:rsidR="0069798E" w:rsidRPr="006A3A11">
        <w:rPr>
          <w:rFonts w:ascii="Book Antiqua" w:eastAsia="Times New Roman" w:hAnsi="Book Antiqua" w:cs="Arial"/>
          <w:color w:val="000000"/>
          <w:kern w:val="24"/>
          <w:sz w:val="24"/>
          <w:szCs w:val="24"/>
        </w:rPr>
        <w:t>iCUD</w:t>
      </w:r>
      <w:proofErr w:type="spellEnd"/>
      <w:r w:rsidR="0069798E" w:rsidRPr="006A3A11">
        <w:rPr>
          <w:rFonts w:ascii="Book Antiqua" w:eastAsia="Times New Roman" w:hAnsi="Book Antiqua" w:cs="Arial"/>
          <w:color w:val="000000"/>
          <w:kern w:val="24"/>
          <w:sz w:val="24"/>
          <w:szCs w:val="24"/>
        </w:rPr>
        <w:t xml:space="preserve"> than the much older symptomatic comparison sample, who has </w:t>
      </w:r>
      <w:r w:rsidR="00EA3C93" w:rsidRPr="006A3A11">
        <w:rPr>
          <w:rFonts w:ascii="Book Antiqua" w:eastAsia="Times New Roman" w:hAnsi="Book Antiqua" w:cs="Arial"/>
          <w:color w:val="000000"/>
          <w:kern w:val="24"/>
          <w:sz w:val="24"/>
          <w:szCs w:val="24"/>
        </w:rPr>
        <w:t xml:space="preserve">been </w:t>
      </w:r>
      <w:r w:rsidR="0069798E" w:rsidRPr="006A3A11">
        <w:rPr>
          <w:rFonts w:ascii="Book Antiqua" w:eastAsia="Times New Roman" w:hAnsi="Book Antiqua" w:cs="Arial"/>
          <w:color w:val="000000"/>
          <w:kern w:val="24"/>
          <w:sz w:val="24"/>
          <w:szCs w:val="24"/>
        </w:rPr>
        <w:t xml:space="preserve">identified </w:t>
      </w:r>
      <w:r w:rsidR="00EA3C93" w:rsidRPr="006A3A11">
        <w:rPr>
          <w:rFonts w:ascii="Book Antiqua" w:eastAsia="Times New Roman" w:hAnsi="Book Antiqua" w:cs="Arial"/>
          <w:color w:val="000000"/>
          <w:kern w:val="24"/>
          <w:sz w:val="24"/>
          <w:szCs w:val="24"/>
        </w:rPr>
        <w:t xml:space="preserve">for </w:t>
      </w:r>
      <w:r w:rsidR="0069798E" w:rsidRPr="006A3A11">
        <w:rPr>
          <w:rFonts w:ascii="Book Antiqua" w:eastAsia="Times New Roman" w:hAnsi="Book Antiqua" w:cs="Arial"/>
          <w:color w:val="000000"/>
          <w:kern w:val="24"/>
          <w:sz w:val="24"/>
          <w:szCs w:val="24"/>
        </w:rPr>
        <w:t>risk for cardiovascular events. Using the</w:t>
      </w:r>
      <w:r w:rsidR="00636B1E" w:rsidRPr="006A3A11">
        <w:rPr>
          <w:rFonts w:ascii="Book Antiqua" w:eastAsia="Times New Roman" w:hAnsi="Book Antiqua" w:cs="Arial"/>
          <w:color w:val="000000"/>
          <w:kern w:val="24"/>
          <w:sz w:val="24"/>
          <w:szCs w:val="24"/>
        </w:rPr>
        <w:t xml:space="preserve"> cardiovascular risk </w:t>
      </w:r>
      <w:r w:rsidR="0069798E" w:rsidRPr="006A3A11">
        <w:rPr>
          <w:rFonts w:ascii="Book Antiqua" w:eastAsia="Times New Roman" w:hAnsi="Book Antiqua" w:cs="Arial"/>
          <w:color w:val="000000"/>
          <w:kern w:val="24"/>
          <w:sz w:val="24"/>
          <w:szCs w:val="24"/>
        </w:rPr>
        <w:t xml:space="preserve">comparison group’s mean values for wall area, significant differences were detected </w:t>
      </w:r>
      <w:r w:rsidR="00B45DF6" w:rsidRPr="006A3A11">
        <w:rPr>
          <w:rFonts w:ascii="Book Antiqua" w:eastAsia="Times New Roman" w:hAnsi="Book Antiqua" w:cs="Arial"/>
          <w:color w:val="000000"/>
          <w:kern w:val="24"/>
          <w:sz w:val="24"/>
          <w:szCs w:val="24"/>
        </w:rPr>
        <w:t xml:space="preserve">when </w:t>
      </w:r>
      <w:r w:rsidR="0069798E" w:rsidRPr="006A3A11">
        <w:rPr>
          <w:rFonts w:ascii="Book Antiqua" w:eastAsia="Times New Roman" w:hAnsi="Book Antiqua" w:cs="Arial"/>
          <w:color w:val="000000"/>
          <w:kern w:val="24"/>
          <w:sz w:val="24"/>
          <w:szCs w:val="24"/>
        </w:rPr>
        <w:t xml:space="preserve">compared with healthy controls but </w:t>
      </w:r>
      <w:r w:rsidR="00F44353" w:rsidRPr="006A3A11">
        <w:rPr>
          <w:rFonts w:ascii="Book Antiqua" w:eastAsia="Times New Roman" w:hAnsi="Book Antiqua" w:cs="Arial"/>
          <w:color w:val="000000"/>
          <w:kern w:val="24"/>
          <w:sz w:val="24"/>
          <w:szCs w:val="24"/>
        </w:rPr>
        <w:t xml:space="preserve">differences did not reach significance </w:t>
      </w:r>
      <w:r w:rsidR="00B45DF6" w:rsidRPr="006A3A11">
        <w:rPr>
          <w:rFonts w:ascii="Book Antiqua" w:eastAsia="Times New Roman" w:hAnsi="Book Antiqua" w:cs="Arial"/>
          <w:color w:val="000000"/>
          <w:kern w:val="24"/>
          <w:sz w:val="24"/>
          <w:szCs w:val="24"/>
        </w:rPr>
        <w:t xml:space="preserve">when </w:t>
      </w:r>
      <w:r w:rsidR="0069798E" w:rsidRPr="006A3A11">
        <w:rPr>
          <w:rFonts w:ascii="Book Antiqua" w:eastAsia="Times New Roman" w:hAnsi="Book Antiqua" w:cs="Arial"/>
          <w:color w:val="000000"/>
          <w:kern w:val="24"/>
          <w:sz w:val="24"/>
          <w:szCs w:val="24"/>
        </w:rPr>
        <w:t xml:space="preserve">compared with </w:t>
      </w:r>
      <w:proofErr w:type="spellStart"/>
      <w:r w:rsidR="0069798E" w:rsidRPr="006A3A11">
        <w:rPr>
          <w:rFonts w:ascii="Book Antiqua" w:eastAsia="Times New Roman" w:hAnsi="Book Antiqua" w:cs="Arial"/>
          <w:color w:val="000000"/>
          <w:kern w:val="24"/>
          <w:sz w:val="24"/>
          <w:szCs w:val="24"/>
        </w:rPr>
        <w:t>iCUD</w:t>
      </w:r>
      <w:proofErr w:type="spellEnd"/>
      <w:r w:rsidR="0069798E" w:rsidRPr="006A3A11">
        <w:rPr>
          <w:rFonts w:ascii="Book Antiqua" w:eastAsia="Times New Roman" w:hAnsi="Book Antiqua" w:cs="Arial"/>
          <w:color w:val="000000"/>
          <w:kern w:val="24"/>
          <w:sz w:val="24"/>
          <w:szCs w:val="24"/>
        </w:rPr>
        <w:t>.</w:t>
      </w:r>
      <w:r w:rsidR="005A6C93" w:rsidRPr="006A3A11">
        <w:rPr>
          <w:rFonts w:ascii="Book Antiqua" w:eastAsia="Times New Roman" w:hAnsi="Book Antiqua" w:cs="Arial"/>
          <w:color w:val="000000"/>
          <w:kern w:val="24"/>
          <w:sz w:val="24"/>
          <w:szCs w:val="24"/>
        </w:rPr>
        <w:t xml:space="preserve"> </w:t>
      </w:r>
    </w:p>
    <w:p w14:paraId="7E2D8F12" w14:textId="41C1210E" w:rsidR="00861BB9" w:rsidRPr="006A3A11" w:rsidRDefault="00E02D86" w:rsidP="006A3A11">
      <w:pPr>
        <w:spacing w:after="0" w:line="360" w:lineRule="auto"/>
        <w:ind w:firstLineChars="100" w:firstLine="240"/>
        <w:jc w:val="both"/>
        <w:rPr>
          <w:rFonts w:ascii="Book Antiqua" w:eastAsia="Times New Roman" w:hAnsi="Book Antiqua" w:cs="Arial"/>
          <w:color w:val="000000"/>
          <w:kern w:val="24"/>
          <w:sz w:val="24"/>
          <w:szCs w:val="24"/>
          <w:highlight w:val="cyan"/>
        </w:rPr>
      </w:pPr>
      <w:r w:rsidRPr="006A3A11">
        <w:rPr>
          <w:rFonts w:ascii="Book Antiqua" w:eastAsia="Times New Roman" w:hAnsi="Book Antiqua" w:cs="Arial"/>
          <w:color w:val="000000"/>
          <w:kern w:val="24"/>
          <w:sz w:val="24"/>
          <w:szCs w:val="24"/>
        </w:rPr>
        <w:lastRenderedPageBreak/>
        <w:t xml:space="preserve">Testing whether these elevated inflammation markers in </w:t>
      </w:r>
      <w:proofErr w:type="spellStart"/>
      <w:r w:rsidRPr="006A3A11">
        <w:rPr>
          <w:rFonts w:ascii="Book Antiqua" w:eastAsia="Times New Roman" w:hAnsi="Book Antiqua" w:cs="Arial"/>
          <w:color w:val="000000"/>
          <w:kern w:val="24"/>
          <w:sz w:val="24"/>
          <w:szCs w:val="24"/>
        </w:rPr>
        <w:t>iCUD</w:t>
      </w:r>
      <w:proofErr w:type="spellEnd"/>
      <w:r w:rsidRPr="006A3A11">
        <w:rPr>
          <w:rFonts w:ascii="Book Antiqua" w:eastAsia="Times New Roman" w:hAnsi="Book Antiqua" w:cs="Arial"/>
          <w:color w:val="000000"/>
          <w:kern w:val="24"/>
          <w:sz w:val="24"/>
          <w:szCs w:val="24"/>
        </w:rPr>
        <w:t xml:space="preserve"> correlated with addiction symptoms, we found that plaque burden (</w:t>
      </w:r>
      <w:r w:rsidR="00A265E9" w:rsidRPr="006A3A11">
        <w:rPr>
          <w:rFonts w:ascii="Book Antiqua" w:eastAsia="Times New Roman" w:hAnsi="Book Antiqua" w:cs="Arial"/>
          <w:color w:val="000000"/>
          <w:kern w:val="24"/>
          <w:sz w:val="24"/>
          <w:szCs w:val="24"/>
        </w:rPr>
        <w:t>wall area</w:t>
      </w:r>
      <w:r w:rsidRPr="006A3A11">
        <w:rPr>
          <w:rFonts w:ascii="Book Antiqua" w:eastAsia="Times New Roman" w:hAnsi="Book Antiqua" w:cs="Arial"/>
          <w:color w:val="000000"/>
          <w:kern w:val="24"/>
          <w:sz w:val="24"/>
          <w:szCs w:val="24"/>
        </w:rPr>
        <w:t xml:space="preserve">) </w:t>
      </w:r>
      <w:r w:rsidR="008254C7" w:rsidRPr="006A3A11">
        <w:rPr>
          <w:rFonts w:ascii="Book Antiqua" w:eastAsia="Times New Roman" w:hAnsi="Book Antiqua" w:cs="Arial"/>
          <w:color w:val="000000"/>
          <w:kern w:val="24"/>
          <w:sz w:val="24"/>
          <w:szCs w:val="24"/>
        </w:rPr>
        <w:t xml:space="preserve">was </w:t>
      </w:r>
      <w:r w:rsidR="009B0B32" w:rsidRPr="006A3A11">
        <w:rPr>
          <w:rFonts w:ascii="Book Antiqua" w:eastAsia="Times New Roman" w:hAnsi="Book Antiqua" w:cs="Arial"/>
          <w:color w:val="000000"/>
          <w:kern w:val="24"/>
          <w:sz w:val="24"/>
          <w:szCs w:val="24"/>
        </w:rPr>
        <w:t xml:space="preserve">positively </w:t>
      </w:r>
      <w:r w:rsidR="008254C7" w:rsidRPr="006A3A11">
        <w:rPr>
          <w:rFonts w:ascii="Book Antiqua" w:eastAsia="Times New Roman" w:hAnsi="Book Antiqua" w:cs="Arial"/>
          <w:color w:val="000000"/>
          <w:kern w:val="24"/>
          <w:sz w:val="24"/>
          <w:szCs w:val="24"/>
        </w:rPr>
        <w:t>associated with</w:t>
      </w:r>
      <w:r w:rsidR="00FD7D45" w:rsidRPr="006A3A11">
        <w:rPr>
          <w:rFonts w:ascii="Book Antiqua" w:eastAsia="Times New Roman" w:hAnsi="Book Antiqua" w:cs="Arial"/>
          <w:color w:val="000000"/>
          <w:kern w:val="24"/>
          <w:sz w:val="24"/>
          <w:szCs w:val="24"/>
        </w:rPr>
        <w:t xml:space="preserve"> the deg</w:t>
      </w:r>
      <w:r w:rsidR="009B0B32" w:rsidRPr="006A3A11">
        <w:rPr>
          <w:rFonts w:ascii="Book Antiqua" w:eastAsia="Times New Roman" w:hAnsi="Book Antiqua" w:cs="Arial"/>
          <w:color w:val="000000"/>
          <w:kern w:val="24"/>
          <w:sz w:val="24"/>
          <w:szCs w:val="24"/>
        </w:rPr>
        <w:t>ree</w:t>
      </w:r>
      <w:r w:rsidR="00FD7D45" w:rsidRPr="006A3A11">
        <w:rPr>
          <w:rFonts w:ascii="Book Antiqua" w:eastAsia="Times New Roman" w:hAnsi="Book Antiqua" w:cs="Arial"/>
          <w:color w:val="000000"/>
          <w:kern w:val="24"/>
          <w:sz w:val="24"/>
          <w:szCs w:val="24"/>
        </w:rPr>
        <w:t xml:space="preserve"> of cocaine</w:t>
      </w:r>
      <w:r w:rsidR="009B0B32" w:rsidRPr="006A3A11">
        <w:rPr>
          <w:rFonts w:ascii="Book Antiqua" w:eastAsia="Times New Roman" w:hAnsi="Book Antiqua" w:cs="Arial"/>
          <w:color w:val="000000"/>
          <w:kern w:val="24"/>
          <w:sz w:val="24"/>
          <w:szCs w:val="24"/>
        </w:rPr>
        <w:t xml:space="preserve"> withdrawal and craving</w:t>
      </w:r>
      <w:r w:rsidR="00FD7D45" w:rsidRPr="006A3A11">
        <w:rPr>
          <w:rFonts w:ascii="Book Antiqua" w:eastAsia="Times New Roman" w:hAnsi="Book Antiqua" w:cs="Arial"/>
          <w:color w:val="000000"/>
          <w:kern w:val="24"/>
          <w:sz w:val="24"/>
          <w:szCs w:val="24"/>
        </w:rPr>
        <w:t xml:space="preserve"> even after controlling for age and nicotine use</w:t>
      </w:r>
      <w:r w:rsidR="00A265E9" w:rsidRPr="006A3A11">
        <w:rPr>
          <w:rFonts w:ascii="Book Antiqua" w:eastAsia="Times New Roman" w:hAnsi="Book Antiqua" w:cs="Arial"/>
          <w:color w:val="000000"/>
          <w:kern w:val="24"/>
          <w:sz w:val="24"/>
          <w:szCs w:val="24"/>
        </w:rPr>
        <w:t xml:space="preserve"> and </w:t>
      </w:r>
      <w:r w:rsidR="00226073" w:rsidRPr="006A3A11">
        <w:rPr>
          <w:rFonts w:ascii="Book Antiqua" w:eastAsia="Times New Roman" w:hAnsi="Book Antiqua" w:cs="Arial"/>
          <w:color w:val="000000"/>
          <w:kern w:val="24"/>
          <w:sz w:val="24"/>
          <w:szCs w:val="24"/>
        </w:rPr>
        <w:t xml:space="preserve">also </w:t>
      </w:r>
      <w:r w:rsidR="00A265E9" w:rsidRPr="006A3A11">
        <w:rPr>
          <w:rFonts w:ascii="Book Antiqua" w:eastAsia="Times New Roman" w:hAnsi="Book Antiqua" w:cs="Arial"/>
          <w:color w:val="000000"/>
          <w:kern w:val="24"/>
          <w:sz w:val="24"/>
          <w:szCs w:val="24"/>
        </w:rPr>
        <w:t xml:space="preserve">familywise error correcting for multiple </w:t>
      </w:r>
      <w:r w:rsidR="009B0B32" w:rsidRPr="006A3A11">
        <w:rPr>
          <w:rFonts w:ascii="Book Antiqua" w:eastAsia="Times New Roman" w:hAnsi="Book Antiqua" w:cs="Arial"/>
          <w:color w:val="000000"/>
          <w:kern w:val="24"/>
          <w:sz w:val="24"/>
          <w:szCs w:val="24"/>
        </w:rPr>
        <w:t>analyses</w:t>
      </w:r>
      <w:r w:rsidRPr="006A3A11">
        <w:rPr>
          <w:rFonts w:ascii="Book Antiqua" w:eastAsia="Times New Roman" w:hAnsi="Book Antiqua" w:cs="Arial"/>
          <w:color w:val="000000"/>
          <w:kern w:val="24"/>
          <w:sz w:val="24"/>
          <w:szCs w:val="24"/>
        </w:rPr>
        <w:t>.</w:t>
      </w:r>
      <w:r w:rsidR="00A265E9" w:rsidRPr="006A3A11">
        <w:rPr>
          <w:rFonts w:ascii="Book Antiqua" w:eastAsia="Times New Roman" w:hAnsi="Book Antiqua" w:cs="Arial"/>
          <w:color w:val="000000"/>
          <w:kern w:val="24"/>
          <w:sz w:val="24"/>
          <w:szCs w:val="24"/>
        </w:rPr>
        <w:t xml:space="preserve"> </w:t>
      </w:r>
      <w:r w:rsidR="009B0B32" w:rsidRPr="006A3A11">
        <w:rPr>
          <w:rFonts w:ascii="Book Antiqua" w:eastAsia="Times New Roman" w:hAnsi="Book Antiqua" w:cs="Arial"/>
          <w:color w:val="000000"/>
          <w:kern w:val="24"/>
          <w:sz w:val="24"/>
          <w:szCs w:val="24"/>
        </w:rPr>
        <w:t>The g</w:t>
      </w:r>
      <w:r w:rsidR="00A265E9" w:rsidRPr="006A3A11">
        <w:rPr>
          <w:rFonts w:ascii="Book Antiqua" w:eastAsia="Times New Roman" w:hAnsi="Book Antiqua" w:cs="Arial"/>
          <w:color w:val="000000"/>
          <w:kern w:val="24"/>
          <w:sz w:val="24"/>
          <w:szCs w:val="24"/>
        </w:rPr>
        <w:t xml:space="preserve">reater </w:t>
      </w:r>
      <w:r w:rsidR="009B0B32" w:rsidRPr="006A3A11">
        <w:rPr>
          <w:rFonts w:ascii="Book Antiqua" w:eastAsia="Times New Roman" w:hAnsi="Book Antiqua" w:cs="Arial"/>
          <w:color w:val="000000"/>
          <w:kern w:val="24"/>
          <w:sz w:val="24"/>
          <w:szCs w:val="24"/>
        </w:rPr>
        <w:t xml:space="preserve">the cocaine </w:t>
      </w:r>
      <w:r w:rsidR="00A265E9" w:rsidRPr="006A3A11">
        <w:rPr>
          <w:rFonts w:ascii="Book Antiqua" w:eastAsia="Times New Roman" w:hAnsi="Book Antiqua" w:cs="Arial"/>
          <w:color w:val="000000"/>
          <w:kern w:val="24"/>
          <w:sz w:val="24"/>
          <w:szCs w:val="24"/>
        </w:rPr>
        <w:t>withdrawal symptoms (</w:t>
      </w:r>
      <w:r w:rsidR="009B0B32" w:rsidRPr="006A3A11">
        <w:rPr>
          <w:rFonts w:ascii="Book Antiqua" w:eastAsia="Times New Roman" w:hAnsi="Book Antiqua" w:cs="Arial"/>
          <w:i/>
          <w:color w:val="000000"/>
          <w:kern w:val="24"/>
          <w:sz w:val="24"/>
          <w:szCs w:val="24"/>
        </w:rPr>
        <w:t>r</w:t>
      </w:r>
      <w:r w:rsidR="009778FE" w:rsidRPr="006A3A11">
        <w:rPr>
          <w:rFonts w:ascii="Book Antiqua" w:hAnsi="Book Antiqua" w:cs="Arial"/>
          <w:i/>
          <w:color w:val="000000"/>
          <w:kern w:val="24"/>
          <w:sz w:val="24"/>
          <w:szCs w:val="24"/>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 xml:space="preserve">.838, </w:t>
      </w:r>
      <w:proofErr w:type="spellStart"/>
      <w:r w:rsidR="009778FE" w:rsidRPr="006A3A11">
        <w:rPr>
          <w:rFonts w:ascii="Book Antiqua" w:eastAsia="Times New Roman" w:hAnsi="Book Antiqua" w:cs="Arial"/>
          <w:i/>
          <w:color w:val="000000"/>
          <w:kern w:val="24"/>
          <w:sz w:val="24"/>
          <w:szCs w:val="24"/>
        </w:rPr>
        <w:t>P</w:t>
      </w:r>
      <w:r w:rsidR="009B0B32" w:rsidRPr="006A3A11">
        <w:rPr>
          <w:rFonts w:ascii="Book Antiqua" w:eastAsia="Times New Roman" w:hAnsi="Book Antiqua" w:cs="Arial"/>
          <w:color w:val="000000"/>
          <w:kern w:val="24"/>
          <w:sz w:val="24"/>
          <w:szCs w:val="24"/>
          <w:vertAlign w:val="subscript"/>
        </w:rPr>
        <w:t>uncorr</w:t>
      </w:r>
      <w:proofErr w:type="spellEnd"/>
      <w:r w:rsidR="009778FE" w:rsidRPr="006A3A11">
        <w:rPr>
          <w:rFonts w:ascii="Book Antiqua" w:hAnsi="Book Antiqua" w:cs="Arial"/>
          <w:color w:val="000000"/>
          <w:kern w:val="24"/>
          <w:sz w:val="24"/>
          <w:szCs w:val="24"/>
          <w:vertAlign w:val="subscript"/>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 xml:space="preserve">.003, </w:t>
      </w:r>
      <w:proofErr w:type="spellStart"/>
      <w:r w:rsidR="009778FE" w:rsidRPr="006A3A11">
        <w:rPr>
          <w:rFonts w:ascii="Book Antiqua" w:eastAsia="Times New Roman" w:hAnsi="Book Antiqua" w:cs="Arial"/>
          <w:i/>
          <w:color w:val="000000"/>
          <w:kern w:val="24"/>
          <w:sz w:val="24"/>
          <w:szCs w:val="24"/>
        </w:rPr>
        <w:t>P</w:t>
      </w:r>
      <w:r w:rsidR="009B0B32" w:rsidRPr="006A3A11">
        <w:rPr>
          <w:rFonts w:ascii="Book Antiqua" w:eastAsia="Times New Roman" w:hAnsi="Book Antiqua" w:cs="Arial"/>
          <w:color w:val="000000"/>
          <w:kern w:val="24"/>
          <w:sz w:val="24"/>
          <w:szCs w:val="24"/>
          <w:vertAlign w:val="subscript"/>
        </w:rPr>
        <w:t>corr</w:t>
      </w:r>
      <w:proofErr w:type="spellEnd"/>
      <w:r w:rsidR="009B0B32" w:rsidRPr="006A3A11">
        <w:rPr>
          <w:rFonts w:ascii="Book Antiqua" w:eastAsia="Times New Roman" w:hAnsi="Book Antiqua" w:cs="Arial"/>
          <w:color w:val="000000"/>
          <w:kern w:val="24"/>
          <w:sz w:val="24"/>
          <w:szCs w:val="24"/>
          <w:vertAlign w:val="subscript"/>
        </w:rPr>
        <w:t>.</w:t>
      </w:r>
      <w:r w:rsidR="009778FE" w:rsidRPr="006A3A11">
        <w:rPr>
          <w:rFonts w:ascii="Book Antiqua" w:hAnsi="Book Antiqua" w:cs="Arial"/>
          <w:color w:val="000000"/>
          <w:kern w:val="24"/>
          <w:sz w:val="24"/>
          <w:szCs w:val="24"/>
          <w:vertAlign w:val="subscript"/>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.021</w:t>
      </w:r>
      <w:r w:rsidR="00A265E9" w:rsidRPr="006A3A11">
        <w:rPr>
          <w:rFonts w:ascii="Book Antiqua" w:hAnsi="Book Antiqua" w:cs="Arial"/>
          <w:sz w:val="24"/>
          <w:szCs w:val="24"/>
        </w:rPr>
        <w:t>)</w:t>
      </w:r>
      <w:r w:rsidR="00A265E9" w:rsidRPr="006A3A11">
        <w:rPr>
          <w:rFonts w:ascii="Book Antiqua" w:eastAsia="Times New Roman" w:hAnsi="Book Antiqua" w:cs="Arial"/>
          <w:color w:val="000000"/>
          <w:kern w:val="24"/>
          <w:sz w:val="24"/>
          <w:szCs w:val="24"/>
        </w:rPr>
        <w:t xml:space="preserve"> </w:t>
      </w:r>
      <w:r w:rsidR="009B0B32" w:rsidRPr="006A3A11">
        <w:rPr>
          <w:rFonts w:ascii="Book Antiqua" w:eastAsia="Times New Roman" w:hAnsi="Book Antiqua" w:cs="Arial"/>
          <w:color w:val="000000"/>
          <w:kern w:val="24"/>
          <w:sz w:val="24"/>
          <w:szCs w:val="24"/>
        </w:rPr>
        <w:t>and the greater the cocaine craving (</w:t>
      </w:r>
      <w:r w:rsidR="009B0B32" w:rsidRPr="006A3A11">
        <w:rPr>
          <w:rFonts w:ascii="Book Antiqua" w:eastAsia="Times New Roman" w:hAnsi="Book Antiqua" w:cs="Arial"/>
          <w:i/>
          <w:color w:val="000000"/>
          <w:kern w:val="24"/>
          <w:sz w:val="24"/>
          <w:szCs w:val="24"/>
        </w:rPr>
        <w:t>r</w:t>
      </w:r>
      <w:r w:rsidR="009778FE" w:rsidRPr="006A3A11">
        <w:rPr>
          <w:rFonts w:ascii="Book Antiqua" w:hAnsi="Book Antiqua" w:cs="Arial"/>
          <w:i/>
          <w:color w:val="000000"/>
          <w:kern w:val="24"/>
          <w:sz w:val="24"/>
          <w:szCs w:val="24"/>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 xml:space="preserve">.787, </w:t>
      </w:r>
      <w:proofErr w:type="spellStart"/>
      <w:r w:rsidR="00B81669" w:rsidRPr="006A3A11">
        <w:rPr>
          <w:rFonts w:ascii="Book Antiqua" w:eastAsia="Times New Roman" w:hAnsi="Book Antiqua" w:cs="Arial"/>
          <w:i/>
          <w:color w:val="000000"/>
          <w:kern w:val="24"/>
          <w:sz w:val="24"/>
          <w:szCs w:val="24"/>
        </w:rPr>
        <w:t>P</w:t>
      </w:r>
      <w:r w:rsidR="009B0B32" w:rsidRPr="006A3A11">
        <w:rPr>
          <w:rFonts w:ascii="Book Antiqua" w:eastAsia="Times New Roman" w:hAnsi="Book Antiqua" w:cs="Arial"/>
          <w:color w:val="000000"/>
          <w:kern w:val="24"/>
          <w:sz w:val="24"/>
          <w:szCs w:val="24"/>
          <w:vertAlign w:val="subscript"/>
        </w:rPr>
        <w:t>uncorr</w:t>
      </w:r>
      <w:proofErr w:type="spellEnd"/>
      <w:r w:rsidR="009B0B32" w:rsidRPr="006A3A11">
        <w:rPr>
          <w:rFonts w:ascii="Book Antiqua" w:eastAsia="Times New Roman" w:hAnsi="Book Antiqua" w:cs="Arial"/>
          <w:color w:val="000000"/>
          <w:kern w:val="24"/>
          <w:sz w:val="24"/>
          <w:szCs w:val="24"/>
          <w:vertAlign w:val="subscript"/>
        </w:rPr>
        <w:t>.</w:t>
      </w:r>
      <w:r w:rsidR="009778FE" w:rsidRPr="006A3A11">
        <w:rPr>
          <w:rFonts w:ascii="Book Antiqua" w:hAnsi="Book Antiqua" w:cs="Arial"/>
          <w:color w:val="000000"/>
          <w:kern w:val="24"/>
          <w:sz w:val="24"/>
          <w:szCs w:val="24"/>
          <w:vertAlign w:val="subscript"/>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 xml:space="preserve">.007, </w:t>
      </w:r>
      <w:proofErr w:type="spellStart"/>
      <w:r w:rsidR="00B81669" w:rsidRPr="006A3A11">
        <w:rPr>
          <w:rFonts w:ascii="Book Antiqua" w:eastAsia="Times New Roman" w:hAnsi="Book Antiqua" w:cs="Arial"/>
          <w:i/>
          <w:color w:val="000000"/>
          <w:kern w:val="24"/>
          <w:sz w:val="24"/>
          <w:szCs w:val="24"/>
        </w:rPr>
        <w:t>P</w:t>
      </w:r>
      <w:r w:rsidR="009B0B32" w:rsidRPr="006A3A11">
        <w:rPr>
          <w:rFonts w:ascii="Book Antiqua" w:eastAsia="Times New Roman" w:hAnsi="Book Antiqua" w:cs="Arial"/>
          <w:color w:val="000000"/>
          <w:kern w:val="24"/>
          <w:sz w:val="24"/>
          <w:szCs w:val="24"/>
          <w:vertAlign w:val="subscript"/>
        </w:rPr>
        <w:t>corr</w:t>
      </w:r>
      <w:proofErr w:type="spellEnd"/>
      <w:r w:rsidR="009B0B32" w:rsidRPr="006A3A11">
        <w:rPr>
          <w:rFonts w:ascii="Book Antiqua" w:eastAsia="Times New Roman" w:hAnsi="Book Antiqua" w:cs="Arial"/>
          <w:color w:val="000000"/>
          <w:kern w:val="24"/>
          <w:sz w:val="24"/>
          <w:szCs w:val="24"/>
          <w:vertAlign w:val="subscript"/>
        </w:rPr>
        <w:t>.</w:t>
      </w:r>
      <w:r w:rsidR="009778FE" w:rsidRPr="006A3A11">
        <w:rPr>
          <w:rFonts w:ascii="Book Antiqua" w:hAnsi="Book Antiqua" w:cs="Arial"/>
          <w:color w:val="000000"/>
          <w:kern w:val="24"/>
          <w:sz w:val="24"/>
          <w:szCs w:val="24"/>
          <w:vertAlign w:val="subscript"/>
          <w:lang w:eastAsia="zh-CN"/>
        </w:rPr>
        <w:t xml:space="preserve"> </w:t>
      </w:r>
      <w:r w:rsidR="009B0B32" w:rsidRPr="006A3A11">
        <w:rPr>
          <w:rFonts w:ascii="Book Antiqua" w:eastAsia="Times New Roman" w:hAnsi="Book Antiqua" w:cs="Arial"/>
          <w:color w:val="000000"/>
          <w:kern w:val="24"/>
          <w:sz w:val="24"/>
          <w:szCs w:val="24"/>
        </w:rPr>
        <w:t>=</w:t>
      </w:r>
      <w:r w:rsidR="009778FE" w:rsidRPr="006A3A11">
        <w:rPr>
          <w:rFonts w:ascii="Book Antiqua" w:hAnsi="Book Antiqua" w:cs="Arial"/>
          <w:color w:val="000000"/>
          <w:kern w:val="24"/>
          <w:sz w:val="24"/>
          <w:szCs w:val="24"/>
          <w:lang w:eastAsia="zh-CN"/>
        </w:rPr>
        <w:t xml:space="preserve"> 0</w:t>
      </w:r>
      <w:r w:rsidR="009B0B32" w:rsidRPr="006A3A11">
        <w:rPr>
          <w:rFonts w:ascii="Book Antiqua" w:eastAsia="Times New Roman" w:hAnsi="Book Antiqua" w:cs="Arial"/>
          <w:color w:val="000000"/>
          <w:kern w:val="24"/>
          <w:sz w:val="24"/>
          <w:szCs w:val="24"/>
        </w:rPr>
        <w:t xml:space="preserve">.049) the larger the wall area </w:t>
      </w:r>
      <w:r w:rsidR="00226073" w:rsidRPr="006A3A11">
        <w:rPr>
          <w:rFonts w:ascii="Book Antiqua" w:eastAsia="Times New Roman" w:hAnsi="Book Antiqua" w:cs="Arial"/>
          <w:color w:val="000000"/>
          <w:kern w:val="24"/>
          <w:sz w:val="24"/>
          <w:szCs w:val="24"/>
        </w:rPr>
        <w:t xml:space="preserve">in </w:t>
      </w:r>
      <w:proofErr w:type="spellStart"/>
      <w:r w:rsidR="00226073" w:rsidRPr="006A3A11">
        <w:rPr>
          <w:rFonts w:ascii="Book Antiqua" w:eastAsia="Times New Roman" w:hAnsi="Book Antiqua" w:cs="Arial"/>
          <w:color w:val="000000"/>
          <w:kern w:val="24"/>
          <w:sz w:val="24"/>
          <w:szCs w:val="24"/>
        </w:rPr>
        <w:t>iCUD</w:t>
      </w:r>
      <w:proofErr w:type="spellEnd"/>
      <w:r w:rsidR="00226073" w:rsidRPr="006A3A11">
        <w:rPr>
          <w:rFonts w:ascii="Book Antiqua" w:eastAsia="Times New Roman" w:hAnsi="Book Antiqua" w:cs="Arial"/>
          <w:color w:val="000000"/>
          <w:kern w:val="24"/>
          <w:sz w:val="24"/>
          <w:szCs w:val="24"/>
        </w:rPr>
        <w:t xml:space="preserve"> (Figure </w:t>
      </w:r>
      <w:r w:rsidR="00845A41">
        <w:rPr>
          <w:rFonts w:ascii="Book Antiqua" w:hAnsi="Book Antiqua" w:cs="Arial" w:hint="eastAsia"/>
          <w:color w:val="000000"/>
          <w:kern w:val="24"/>
          <w:sz w:val="24"/>
          <w:szCs w:val="24"/>
          <w:lang w:eastAsia="zh-CN"/>
        </w:rPr>
        <w:t>3</w:t>
      </w:r>
      <w:r w:rsidR="00226073" w:rsidRPr="006A3A11">
        <w:rPr>
          <w:rFonts w:ascii="Book Antiqua" w:eastAsia="Times New Roman" w:hAnsi="Book Antiqua" w:cs="Arial"/>
          <w:color w:val="000000"/>
          <w:kern w:val="24"/>
          <w:sz w:val="24"/>
          <w:szCs w:val="24"/>
        </w:rPr>
        <w:t>). No correlations with PET inflammation markers were found.</w:t>
      </w:r>
    </w:p>
    <w:p w14:paraId="55533F4B" w14:textId="77777777" w:rsidR="00A83DA7" w:rsidRPr="006A3A11" w:rsidRDefault="00A83DA7" w:rsidP="006A3A11">
      <w:pPr>
        <w:pStyle w:val="NormalWeb"/>
        <w:spacing w:before="0" w:beforeAutospacing="0" w:after="0" w:afterAutospacing="0" w:line="360" w:lineRule="auto"/>
        <w:jc w:val="both"/>
        <w:rPr>
          <w:rFonts w:ascii="Book Antiqua" w:eastAsia="+mj-ea" w:hAnsi="Book Antiqua"/>
          <w:b/>
          <w:bCs/>
          <w:iCs/>
          <w:kern w:val="24"/>
          <w:position w:val="17"/>
        </w:rPr>
      </w:pPr>
    </w:p>
    <w:p w14:paraId="12221A2E" w14:textId="202332A2" w:rsidR="00EA736C" w:rsidRPr="006A3A11" w:rsidRDefault="00E55491" w:rsidP="006A3A11">
      <w:pPr>
        <w:spacing w:after="0" w:line="360" w:lineRule="auto"/>
        <w:jc w:val="both"/>
        <w:rPr>
          <w:rFonts w:ascii="Book Antiqua" w:hAnsi="Book Antiqua" w:cs="Arial"/>
          <w:b/>
          <w:sz w:val="24"/>
          <w:szCs w:val="24"/>
        </w:rPr>
      </w:pPr>
      <w:r w:rsidRPr="006A3A11">
        <w:rPr>
          <w:rFonts w:ascii="Book Antiqua" w:hAnsi="Book Antiqua" w:cs="Arial"/>
          <w:b/>
          <w:sz w:val="24"/>
          <w:szCs w:val="24"/>
        </w:rPr>
        <w:t>DISCUSSION</w:t>
      </w:r>
    </w:p>
    <w:p w14:paraId="594BC880" w14:textId="1FC72C8D" w:rsidR="00D066E2" w:rsidRPr="006A3A11" w:rsidRDefault="00515123" w:rsidP="006A3A11">
      <w:pPr>
        <w:spacing w:after="0" w:line="360" w:lineRule="auto"/>
        <w:jc w:val="both"/>
        <w:rPr>
          <w:rFonts w:ascii="Book Antiqua" w:hAnsi="Book Antiqua" w:cs="Arial"/>
          <w:sz w:val="24"/>
          <w:szCs w:val="24"/>
        </w:rPr>
      </w:pPr>
      <w:r w:rsidRPr="006A3A11">
        <w:rPr>
          <w:rFonts w:ascii="Book Antiqua" w:hAnsi="Book Antiqua" w:cs="Arial"/>
          <w:sz w:val="24"/>
          <w:szCs w:val="24"/>
        </w:rPr>
        <w:t xml:space="preserve">In this study, </w:t>
      </w:r>
      <w:r w:rsidR="007E5A4F" w:rsidRPr="006A3A11">
        <w:rPr>
          <w:rFonts w:ascii="Book Antiqua" w:hAnsi="Book Antiqua" w:cs="Arial"/>
          <w:sz w:val="24"/>
          <w:szCs w:val="24"/>
        </w:rPr>
        <w:t xml:space="preserve">we conducted </w:t>
      </w:r>
      <w:r w:rsidR="00394357" w:rsidRPr="006A3A11">
        <w:rPr>
          <w:rFonts w:ascii="Book Antiqua" w:hAnsi="Book Antiqua" w:cs="Arial"/>
          <w:sz w:val="24"/>
          <w:szCs w:val="24"/>
        </w:rPr>
        <w:t xml:space="preserve">noninvasive vascular PET/MR </w:t>
      </w:r>
      <w:r w:rsidR="007E5A4F" w:rsidRPr="006A3A11">
        <w:rPr>
          <w:rFonts w:ascii="Book Antiqua" w:hAnsi="Book Antiqua" w:cs="Arial"/>
          <w:sz w:val="24"/>
          <w:szCs w:val="24"/>
        </w:rPr>
        <w:t xml:space="preserve">imaging of the bilateral carotid arteries in </w:t>
      </w:r>
      <w:proofErr w:type="spellStart"/>
      <w:r w:rsidR="007E5A4F" w:rsidRPr="006A3A11">
        <w:rPr>
          <w:rFonts w:ascii="Book Antiqua" w:hAnsi="Book Antiqua" w:cs="Arial"/>
          <w:sz w:val="24"/>
          <w:szCs w:val="24"/>
        </w:rPr>
        <w:t>iCUD</w:t>
      </w:r>
      <w:proofErr w:type="spellEnd"/>
      <w:r w:rsidR="007E5A4F" w:rsidRPr="006A3A11">
        <w:rPr>
          <w:rFonts w:ascii="Book Antiqua" w:hAnsi="Book Antiqua" w:cs="Arial"/>
          <w:sz w:val="24"/>
          <w:szCs w:val="24"/>
        </w:rPr>
        <w:t xml:space="preserve"> and </w:t>
      </w:r>
      <w:r w:rsidR="00AB0AB9" w:rsidRPr="006A3A11">
        <w:rPr>
          <w:rFonts w:ascii="Book Antiqua" w:hAnsi="Book Antiqua" w:cs="Arial"/>
          <w:sz w:val="24"/>
          <w:szCs w:val="24"/>
        </w:rPr>
        <w:t xml:space="preserve">two </w:t>
      </w:r>
      <w:r w:rsidR="007E5A4F" w:rsidRPr="006A3A11">
        <w:rPr>
          <w:rFonts w:ascii="Book Antiqua" w:hAnsi="Book Antiqua" w:cs="Arial"/>
          <w:sz w:val="24"/>
          <w:szCs w:val="24"/>
        </w:rPr>
        <w:t>control groups. E</w:t>
      </w:r>
      <w:r w:rsidRPr="006A3A11">
        <w:rPr>
          <w:rFonts w:ascii="Book Antiqua" w:hAnsi="Book Antiqua" w:cs="Arial"/>
          <w:sz w:val="24"/>
          <w:szCs w:val="24"/>
        </w:rPr>
        <w:t>levated markers of caro</w:t>
      </w:r>
      <w:r w:rsidR="00F9388D" w:rsidRPr="006A3A11">
        <w:rPr>
          <w:rFonts w:ascii="Book Antiqua" w:hAnsi="Book Antiqua" w:cs="Arial"/>
          <w:sz w:val="24"/>
          <w:szCs w:val="24"/>
        </w:rPr>
        <w:t>t</w:t>
      </w:r>
      <w:r w:rsidRPr="006A3A11">
        <w:rPr>
          <w:rFonts w:ascii="Book Antiqua" w:hAnsi="Book Antiqua" w:cs="Arial"/>
          <w:sz w:val="24"/>
          <w:szCs w:val="24"/>
        </w:rPr>
        <w:t xml:space="preserve">id artery </w:t>
      </w:r>
      <w:r w:rsidR="00394357" w:rsidRPr="006A3A11">
        <w:rPr>
          <w:rFonts w:ascii="Book Antiqua" w:hAnsi="Book Antiqua" w:cs="Arial"/>
          <w:sz w:val="24"/>
          <w:szCs w:val="24"/>
        </w:rPr>
        <w:t xml:space="preserve">atherosclerotic </w:t>
      </w:r>
      <w:r w:rsidRPr="006A3A11">
        <w:rPr>
          <w:rFonts w:ascii="Book Antiqua" w:hAnsi="Book Antiqua" w:cs="Arial"/>
          <w:sz w:val="24"/>
          <w:szCs w:val="24"/>
        </w:rPr>
        <w:t xml:space="preserve">disease burden were found </w:t>
      </w:r>
      <w:r w:rsidR="00C24EED" w:rsidRPr="006A3A11">
        <w:rPr>
          <w:rFonts w:ascii="Book Antiqua" w:hAnsi="Book Antiqua" w:cs="Arial"/>
          <w:sz w:val="24"/>
          <w:szCs w:val="24"/>
        </w:rPr>
        <w:t xml:space="preserve">in </w:t>
      </w:r>
      <w:proofErr w:type="spellStart"/>
      <w:r w:rsidR="00C24EED" w:rsidRPr="006A3A11">
        <w:rPr>
          <w:rFonts w:ascii="Book Antiqua" w:hAnsi="Book Antiqua" w:cs="Arial"/>
          <w:sz w:val="24"/>
          <w:szCs w:val="24"/>
        </w:rPr>
        <w:t>iCUD</w:t>
      </w:r>
      <w:proofErr w:type="spellEnd"/>
      <w:r w:rsidRPr="006A3A11">
        <w:rPr>
          <w:rFonts w:ascii="Book Antiqua" w:hAnsi="Book Antiqua" w:cs="Arial"/>
          <w:sz w:val="24"/>
          <w:szCs w:val="24"/>
        </w:rPr>
        <w:t xml:space="preserve"> as compared to </w:t>
      </w:r>
      <w:r w:rsidR="007E5A4F" w:rsidRPr="006A3A11">
        <w:rPr>
          <w:rFonts w:ascii="Book Antiqua" w:hAnsi="Book Antiqua" w:cs="Arial"/>
          <w:sz w:val="24"/>
          <w:szCs w:val="24"/>
        </w:rPr>
        <w:t>non-addicted</w:t>
      </w:r>
      <w:r w:rsidRPr="006A3A11">
        <w:rPr>
          <w:rFonts w:ascii="Book Antiqua" w:hAnsi="Book Antiqua" w:cs="Arial"/>
          <w:sz w:val="24"/>
          <w:szCs w:val="24"/>
        </w:rPr>
        <w:t xml:space="preserve"> </w:t>
      </w:r>
      <w:r w:rsidR="00AB0AB9" w:rsidRPr="006A3A11">
        <w:rPr>
          <w:rFonts w:ascii="Book Antiqua" w:hAnsi="Book Antiqua" w:cs="Arial"/>
          <w:sz w:val="24"/>
          <w:szCs w:val="24"/>
        </w:rPr>
        <w:t xml:space="preserve">healthy </w:t>
      </w:r>
      <w:r w:rsidRPr="006A3A11">
        <w:rPr>
          <w:rFonts w:ascii="Book Antiqua" w:hAnsi="Book Antiqua" w:cs="Arial"/>
          <w:sz w:val="24"/>
          <w:szCs w:val="24"/>
        </w:rPr>
        <w:t xml:space="preserve">controls and even as compared to older non-addicted individuals with high risk for cardiovascular disease. </w:t>
      </w:r>
      <w:r w:rsidR="00AB0AB9" w:rsidRPr="006A3A11">
        <w:rPr>
          <w:rFonts w:ascii="Book Antiqua" w:hAnsi="Book Antiqua" w:cs="Arial"/>
          <w:sz w:val="24"/>
          <w:szCs w:val="24"/>
        </w:rPr>
        <w:t>Specifically, t</w:t>
      </w:r>
      <w:r w:rsidR="00D066E2" w:rsidRPr="006A3A11">
        <w:rPr>
          <w:rFonts w:ascii="Book Antiqua" w:hAnsi="Book Antiqua" w:cs="Arial"/>
          <w:sz w:val="24"/>
          <w:szCs w:val="24"/>
        </w:rPr>
        <w:t xml:space="preserve">he MRI measure of carotid wall structure showed higher thickness in </w:t>
      </w:r>
      <w:r w:rsidR="00AB0AB9" w:rsidRPr="006A3A11">
        <w:rPr>
          <w:rFonts w:ascii="Book Antiqua" w:hAnsi="Book Antiqua" w:cs="Arial"/>
          <w:sz w:val="24"/>
          <w:szCs w:val="24"/>
        </w:rPr>
        <w:t xml:space="preserve">the </w:t>
      </w:r>
      <w:proofErr w:type="spellStart"/>
      <w:r w:rsidR="00D066E2" w:rsidRPr="006A3A11">
        <w:rPr>
          <w:rFonts w:ascii="Book Antiqua" w:hAnsi="Book Antiqua" w:cs="Arial"/>
          <w:sz w:val="24"/>
          <w:szCs w:val="24"/>
        </w:rPr>
        <w:t>iCUD</w:t>
      </w:r>
      <w:proofErr w:type="spellEnd"/>
      <w:r w:rsidR="00D066E2" w:rsidRPr="006A3A11">
        <w:rPr>
          <w:rFonts w:ascii="Book Antiqua" w:hAnsi="Book Antiqua" w:cs="Arial"/>
          <w:sz w:val="24"/>
          <w:szCs w:val="24"/>
        </w:rPr>
        <w:t xml:space="preserve"> as compared to </w:t>
      </w:r>
      <w:r w:rsidR="00AB0AB9" w:rsidRPr="006A3A11">
        <w:rPr>
          <w:rFonts w:ascii="Book Antiqua" w:hAnsi="Book Antiqua" w:cs="Arial"/>
          <w:sz w:val="24"/>
          <w:szCs w:val="24"/>
        </w:rPr>
        <w:t xml:space="preserve">the healthy </w:t>
      </w:r>
      <w:r w:rsidR="00D066E2" w:rsidRPr="006A3A11">
        <w:rPr>
          <w:rFonts w:ascii="Book Antiqua" w:hAnsi="Book Antiqua" w:cs="Arial"/>
          <w:sz w:val="24"/>
          <w:szCs w:val="24"/>
        </w:rPr>
        <w:t xml:space="preserve">controls and cardiovascular risk group, indicating greater carotid plaque burden. </w:t>
      </w:r>
      <w:r w:rsidR="00AB0AB9" w:rsidRPr="006A3A11">
        <w:rPr>
          <w:rFonts w:ascii="Book Antiqua" w:hAnsi="Book Antiqua" w:cs="Arial"/>
          <w:sz w:val="24"/>
          <w:szCs w:val="24"/>
        </w:rPr>
        <w:t xml:space="preserve">The </w:t>
      </w:r>
      <w:proofErr w:type="spellStart"/>
      <w:r w:rsidR="00D066E2" w:rsidRPr="006A3A11">
        <w:rPr>
          <w:rFonts w:ascii="Book Antiqua" w:hAnsi="Book Antiqua" w:cs="Arial"/>
          <w:sz w:val="24"/>
          <w:szCs w:val="24"/>
        </w:rPr>
        <w:t>iCUD</w:t>
      </w:r>
      <w:proofErr w:type="spellEnd"/>
      <w:r w:rsidR="00D066E2" w:rsidRPr="006A3A11">
        <w:rPr>
          <w:rFonts w:ascii="Book Antiqua" w:hAnsi="Book Antiqua" w:cs="Arial"/>
          <w:sz w:val="24"/>
          <w:szCs w:val="24"/>
        </w:rPr>
        <w:t xml:space="preserve"> also had larger wall area as compared to </w:t>
      </w:r>
      <w:r w:rsidR="00AB0AB9" w:rsidRPr="006A3A11">
        <w:rPr>
          <w:rFonts w:ascii="Book Antiqua" w:hAnsi="Book Antiqua" w:cs="Arial"/>
          <w:sz w:val="24"/>
          <w:szCs w:val="24"/>
        </w:rPr>
        <w:t xml:space="preserve">the healthy </w:t>
      </w:r>
      <w:r w:rsidR="00D066E2" w:rsidRPr="006A3A11">
        <w:rPr>
          <w:rFonts w:ascii="Book Antiqua" w:hAnsi="Book Antiqua" w:cs="Arial"/>
          <w:sz w:val="24"/>
          <w:szCs w:val="24"/>
        </w:rPr>
        <w:t xml:space="preserve">controls </w:t>
      </w:r>
      <w:r w:rsidR="00AB0AB9" w:rsidRPr="006A3A11">
        <w:rPr>
          <w:rFonts w:ascii="Book Antiqua" w:hAnsi="Book Antiqua" w:cs="Arial"/>
          <w:sz w:val="24"/>
          <w:szCs w:val="24"/>
        </w:rPr>
        <w:t xml:space="preserve">(a difference that did not reach significance when </w:t>
      </w:r>
      <w:r w:rsidR="00D066E2" w:rsidRPr="006A3A11">
        <w:rPr>
          <w:rFonts w:ascii="Book Antiqua" w:hAnsi="Book Antiqua" w:cs="Arial"/>
          <w:sz w:val="24"/>
          <w:szCs w:val="24"/>
        </w:rPr>
        <w:t xml:space="preserve">compared to </w:t>
      </w:r>
      <w:r w:rsidR="00AB0AB9" w:rsidRPr="006A3A11">
        <w:rPr>
          <w:rFonts w:ascii="Book Antiqua" w:hAnsi="Book Antiqua" w:cs="Arial"/>
          <w:sz w:val="24"/>
          <w:szCs w:val="24"/>
        </w:rPr>
        <w:t xml:space="preserve">the </w:t>
      </w:r>
      <w:r w:rsidR="00D066E2" w:rsidRPr="006A3A11">
        <w:rPr>
          <w:rFonts w:ascii="Book Antiqua" w:hAnsi="Book Antiqua" w:cs="Arial"/>
          <w:sz w:val="24"/>
          <w:szCs w:val="24"/>
        </w:rPr>
        <w:t>cardiovascular risk group</w:t>
      </w:r>
      <w:r w:rsidR="00AB0AB9" w:rsidRPr="006A3A11">
        <w:rPr>
          <w:rFonts w:ascii="Book Antiqua" w:hAnsi="Book Antiqua" w:cs="Arial"/>
          <w:sz w:val="24"/>
          <w:szCs w:val="24"/>
        </w:rPr>
        <w:t>)</w:t>
      </w:r>
      <w:r w:rsidR="00D066E2" w:rsidRPr="006A3A11">
        <w:rPr>
          <w:rFonts w:ascii="Book Antiqua" w:hAnsi="Book Antiqua" w:cs="Arial"/>
          <w:sz w:val="24"/>
          <w:szCs w:val="24"/>
        </w:rPr>
        <w:t xml:space="preserve">, indicating structural wall </w:t>
      </w:r>
      <w:r w:rsidR="00AB0AB9" w:rsidRPr="006A3A11">
        <w:rPr>
          <w:rFonts w:ascii="Book Antiqua" w:hAnsi="Book Antiqua" w:cs="Arial"/>
          <w:sz w:val="24"/>
          <w:szCs w:val="24"/>
        </w:rPr>
        <w:t xml:space="preserve">abnormalities that reached levels of those in the </w:t>
      </w:r>
      <w:r w:rsidR="000C1D65" w:rsidRPr="006A3A11">
        <w:rPr>
          <w:rFonts w:ascii="Book Antiqua" w:hAnsi="Book Antiqua" w:cs="Arial"/>
          <w:sz w:val="24"/>
          <w:szCs w:val="24"/>
        </w:rPr>
        <w:t xml:space="preserve">cardiovascular </w:t>
      </w:r>
      <w:r w:rsidR="00AB0AB9" w:rsidRPr="006A3A11">
        <w:rPr>
          <w:rFonts w:ascii="Book Antiqua" w:hAnsi="Book Antiqua" w:cs="Arial"/>
          <w:sz w:val="24"/>
          <w:szCs w:val="24"/>
        </w:rPr>
        <w:t>risk group</w:t>
      </w:r>
      <w:r w:rsidR="00D066E2" w:rsidRPr="006A3A11">
        <w:rPr>
          <w:rFonts w:ascii="Book Antiqua" w:hAnsi="Book Antiqua" w:cs="Arial"/>
          <w:sz w:val="24"/>
          <w:szCs w:val="24"/>
        </w:rPr>
        <w:t xml:space="preserve">. </w:t>
      </w:r>
      <w:r w:rsidRPr="006A3A11">
        <w:rPr>
          <w:rFonts w:ascii="Book Antiqua" w:hAnsi="Book Antiqua" w:cs="Arial"/>
          <w:sz w:val="24"/>
          <w:szCs w:val="24"/>
        </w:rPr>
        <w:t xml:space="preserve">These elevated cardiovascular disease markers were associated with elevated degree of </w:t>
      </w:r>
      <w:r w:rsidR="00356623" w:rsidRPr="006A3A11">
        <w:rPr>
          <w:rFonts w:ascii="Book Antiqua" w:hAnsi="Book Antiqua" w:cs="Arial"/>
          <w:sz w:val="24"/>
          <w:szCs w:val="24"/>
        </w:rPr>
        <w:t>cocaine withdrawal and craving</w:t>
      </w:r>
      <w:r w:rsidRPr="006A3A11">
        <w:rPr>
          <w:rFonts w:ascii="Book Antiqua" w:hAnsi="Book Antiqua" w:cs="Arial"/>
          <w:sz w:val="24"/>
          <w:szCs w:val="24"/>
        </w:rPr>
        <w:t xml:space="preserve"> in </w:t>
      </w:r>
      <w:proofErr w:type="spellStart"/>
      <w:r w:rsidRPr="006A3A11">
        <w:rPr>
          <w:rFonts w:ascii="Book Antiqua" w:hAnsi="Book Antiqua" w:cs="Arial"/>
          <w:sz w:val="24"/>
          <w:szCs w:val="24"/>
        </w:rPr>
        <w:t>iCUD</w:t>
      </w:r>
      <w:proofErr w:type="spellEnd"/>
      <w:r w:rsidR="007E5A4F" w:rsidRPr="006A3A11">
        <w:rPr>
          <w:rFonts w:ascii="Book Antiqua" w:hAnsi="Book Antiqua" w:cs="Arial"/>
          <w:sz w:val="24"/>
          <w:szCs w:val="24"/>
        </w:rPr>
        <w:t xml:space="preserve">, indicating a relationship between </w:t>
      </w:r>
      <w:r w:rsidR="00B043EE" w:rsidRPr="006A3A11">
        <w:rPr>
          <w:rFonts w:ascii="Book Antiqua" w:hAnsi="Book Antiqua" w:cs="Arial"/>
          <w:sz w:val="24"/>
          <w:szCs w:val="24"/>
        </w:rPr>
        <w:t xml:space="preserve">the extent </w:t>
      </w:r>
      <w:r w:rsidR="007E5A4F" w:rsidRPr="006A3A11">
        <w:rPr>
          <w:rFonts w:ascii="Book Antiqua" w:hAnsi="Book Antiqua" w:cs="Arial"/>
          <w:sz w:val="24"/>
          <w:szCs w:val="24"/>
        </w:rPr>
        <w:t xml:space="preserve">of substance use </w:t>
      </w:r>
      <w:r w:rsidR="000C1D65" w:rsidRPr="006A3A11">
        <w:rPr>
          <w:rFonts w:ascii="Book Antiqua" w:hAnsi="Book Antiqua" w:cs="Arial"/>
          <w:sz w:val="24"/>
          <w:szCs w:val="24"/>
        </w:rPr>
        <w:t xml:space="preserve">disorder </w:t>
      </w:r>
      <w:r w:rsidR="007E5A4F" w:rsidRPr="006A3A11">
        <w:rPr>
          <w:rFonts w:ascii="Book Antiqua" w:hAnsi="Book Antiqua" w:cs="Arial"/>
          <w:sz w:val="24"/>
          <w:szCs w:val="24"/>
        </w:rPr>
        <w:t>and the development of atherosclerosis</w:t>
      </w:r>
      <w:r w:rsidRPr="006A3A11">
        <w:rPr>
          <w:rFonts w:ascii="Book Antiqua" w:hAnsi="Book Antiqua" w:cs="Arial"/>
          <w:sz w:val="24"/>
          <w:szCs w:val="24"/>
        </w:rPr>
        <w:t>.</w:t>
      </w:r>
      <w:r w:rsidR="00C24EED" w:rsidRPr="006A3A11">
        <w:rPr>
          <w:rFonts w:ascii="Book Antiqua" w:hAnsi="Book Antiqua" w:cs="Arial"/>
          <w:sz w:val="24"/>
          <w:szCs w:val="24"/>
        </w:rPr>
        <w:t xml:space="preserve"> </w:t>
      </w:r>
    </w:p>
    <w:p w14:paraId="7618C12C" w14:textId="41C92189" w:rsidR="00B423A1" w:rsidRPr="006A3A11" w:rsidRDefault="00F8745C" w:rsidP="006A3A11">
      <w:pPr>
        <w:spacing w:after="0" w:line="360" w:lineRule="auto"/>
        <w:ind w:firstLineChars="100" w:firstLine="240"/>
        <w:jc w:val="both"/>
        <w:rPr>
          <w:rFonts w:ascii="Book Antiqua" w:hAnsi="Book Antiqua" w:cs="Arial"/>
          <w:sz w:val="24"/>
          <w:szCs w:val="24"/>
        </w:rPr>
      </w:pPr>
      <w:r w:rsidRPr="006A3A11">
        <w:rPr>
          <w:rFonts w:ascii="Book Antiqua" w:hAnsi="Book Antiqua" w:cs="Arial"/>
          <w:sz w:val="24"/>
          <w:szCs w:val="24"/>
        </w:rPr>
        <w:t xml:space="preserve">The carotid </w:t>
      </w:r>
      <w:r w:rsidR="00025F8C" w:rsidRPr="006A3A11">
        <w:rPr>
          <w:rFonts w:ascii="Book Antiqua" w:hAnsi="Book Antiqua" w:cs="Arial"/>
          <w:sz w:val="24"/>
          <w:szCs w:val="24"/>
        </w:rPr>
        <w:t xml:space="preserve">FDG-PET images </w:t>
      </w:r>
      <w:r w:rsidRPr="006A3A11">
        <w:rPr>
          <w:rFonts w:ascii="Book Antiqua" w:hAnsi="Book Antiqua" w:cs="Arial"/>
          <w:sz w:val="24"/>
          <w:szCs w:val="24"/>
        </w:rPr>
        <w:t xml:space="preserve">indicating the presence of inflammation did not differ between </w:t>
      </w:r>
      <w:r w:rsidR="009A3199" w:rsidRPr="006A3A11">
        <w:rPr>
          <w:rFonts w:ascii="Book Antiqua" w:hAnsi="Book Antiqua" w:cs="Arial"/>
          <w:sz w:val="24"/>
          <w:szCs w:val="24"/>
        </w:rPr>
        <w:t xml:space="preserve">the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and non-addicted </w:t>
      </w:r>
      <w:r w:rsidR="009A3199" w:rsidRPr="006A3A11">
        <w:rPr>
          <w:rFonts w:ascii="Book Antiqua" w:hAnsi="Book Antiqua" w:cs="Arial"/>
          <w:sz w:val="24"/>
          <w:szCs w:val="24"/>
        </w:rPr>
        <w:t xml:space="preserve">healthy </w:t>
      </w:r>
      <w:r w:rsidRPr="006A3A11">
        <w:rPr>
          <w:rFonts w:ascii="Book Antiqua" w:hAnsi="Book Antiqua" w:cs="Arial"/>
          <w:sz w:val="24"/>
          <w:szCs w:val="24"/>
        </w:rPr>
        <w:t>controls, as most of these individuals had inflammatory presence in one side or bilateral</w:t>
      </w:r>
      <w:r w:rsidR="006B0536" w:rsidRPr="006A3A11">
        <w:rPr>
          <w:rFonts w:ascii="Book Antiqua" w:hAnsi="Book Antiqua" w:cs="Arial"/>
          <w:sz w:val="24"/>
          <w:szCs w:val="24"/>
        </w:rPr>
        <w:t>ly in the</w:t>
      </w:r>
      <w:r w:rsidRPr="006A3A11">
        <w:rPr>
          <w:rFonts w:ascii="Book Antiqua" w:hAnsi="Book Antiqua" w:cs="Arial"/>
          <w:sz w:val="24"/>
          <w:szCs w:val="24"/>
        </w:rPr>
        <w:t xml:space="preserve"> carotid arteries. </w:t>
      </w:r>
      <w:r w:rsidR="00914353" w:rsidRPr="006A3A11">
        <w:rPr>
          <w:rFonts w:ascii="Book Antiqua" w:hAnsi="Book Antiqua" w:cs="Arial"/>
          <w:sz w:val="24"/>
          <w:szCs w:val="24"/>
        </w:rPr>
        <w:t>Th</w:t>
      </w:r>
      <w:r w:rsidR="006B0536" w:rsidRPr="006A3A11">
        <w:rPr>
          <w:rFonts w:ascii="Book Antiqua" w:hAnsi="Book Antiqua" w:cs="Arial"/>
          <w:sz w:val="24"/>
          <w:szCs w:val="24"/>
        </w:rPr>
        <w:t xml:space="preserve">is result </w:t>
      </w:r>
      <w:r w:rsidRPr="006A3A11">
        <w:rPr>
          <w:rFonts w:ascii="Book Antiqua" w:hAnsi="Book Antiqua" w:cs="Arial"/>
          <w:sz w:val="24"/>
          <w:szCs w:val="24"/>
        </w:rPr>
        <w:t xml:space="preserve">may indicate the beginning of </w:t>
      </w:r>
      <w:r w:rsidR="002C77D3" w:rsidRPr="006A3A11">
        <w:rPr>
          <w:rFonts w:ascii="Book Antiqua" w:hAnsi="Book Antiqua" w:cs="Arial"/>
          <w:sz w:val="24"/>
          <w:szCs w:val="24"/>
        </w:rPr>
        <w:t xml:space="preserve">an </w:t>
      </w:r>
      <w:r w:rsidR="00B423A1" w:rsidRPr="006A3A11">
        <w:rPr>
          <w:rFonts w:ascii="Book Antiqua" w:hAnsi="Book Antiqua" w:cs="Arial"/>
          <w:sz w:val="24"/>
          <w:szCs w:val="24"/>
        </w:rPr>
        <w:t xml:space="preserve">atherosclerosis </w:t>
      </w:r>
      <w:r w:rsidR="002C77D3" w:rsidRPr="006A3A11">
        <w:rPr>
          <w:rFonts w:ascii="Book Antiqua" w:hAnsi="Book Antiqua" w:cs="Arial"/>
          <w:sz w:val="24"/>
          <w:szCs w:val="24"/>
        </w:rPr>
        <w:t xml:space="preserve">process </w:t>
      </w:r>
      <w:r w:rsidR="00B423A1" w:rsidRPr="006A3A11">
        <w:rPr>
          <w:rFonts w:ascii="Book Antiqua" w:hAnsi="Book Antiqua" w:cs="Arial"/>
          <w:sz w:val="24"/>
          <w:szCs w:val="24"/>
        </w:rPr>
        <w:t xml:space="preserve">in all subjects with inflammation levels </w:t>
      </w:r>
      <w:r w:rsidR="00025F8C" w:rsidRPr="006A3A11">
        <w:rPr>
          <w:rFonts w:ascii="Book Antiqua" w:hAnsi="Book Antiqua" w:cs="Arial"/>
          <w:sz w:val="24"/>
          <w:szCs w:val="24"/>
        </w:rPr>
        <w:t>(</w:t>
      </w:r>
      <w:r w:rsidR="00025F8C" w:rsidRPr="006A3A11">
        <w:rPr>
          <w:rFonts w:ascii="Book Antiqua" w:hAnsi="Book Antiqua" w:cs="Arial"/>
          <w:i/>
          <w:sz w:val="24"/>
          <w:szCs w:val="24"/>
        </w:rPr>
        <w:t>i.e.</w:t>
      </w:r>
      <w:r w:rsidR="00025F8C" w:rsidRPr="006A3A11">
        <w:rPr>
          <w:rFonts w:ascii="Book Antiqua" w:hAnsi="Book Antiqua" w:cs="Arial"/>
          <w:sz w:val="24"/>
          <w:szCs w:val="24"/>
        </w:rPr>
        <w:t xml:space="preserve">, TBR) </w:t>
      </w:r>
      <w:r w:rsidR="00B423A1" w:rsidRPr="006A3A11">
        <w:rPr>
          <w:rFonts w:ascii="Book Antiqua" w:hAnsi="Book Antiqua" w:cs="Arial"/>
          <w:sz w:val="24"/>
          <w:szCs w:val="24"/>
        </w:rPr>
        <w:t>over 1.6</w:t>
      </w:r>
      <w:r w:rsidR="000803BD" w:rsidRPr="006A3A11">
        <w:rPr>
          <w:rFonts w:ascii="Book Antiqua" w:hAnsi="Book Antiqua" w:cs="Arial"/>
          <w:sz w:val="24"/>
          <w:szCs w:val="24"/>
          <w:vertAlign w:val="superscript"/>
          <w:lang w:eastAsia="zh-CN"/>
        </w:rPr>
        <w:t>[35,36]</w:t>
      </w:r>
      <w:r w:rsidR="000467A0" w:rsidRPr="006A3A11">
        <w:rPr>
          <w:rFonts w:ascii="Book Antiqua" w:hAnsi="Book Antiqua" w:cs="Arial"/>
          <w:sz w:val="24"/>
          <w:szCs w:val="24"/>
        </w:rPr>
        <w:t xml:space="preserve">, yet, </w:t>
      </w:r>
      <w:r w:rsidR="002E7BD5" w:rsidRPr="006A3A11">
        <w:rPr>
          <w:rFonts w:ascii="Book Antiqua" w:hAnsi="Book Antiqua" w:cs="Arial"/>
          <w:sz w:val="24"/>
          <w:szCs w:val="24"/>
        </w:rPr>
        <w:t xml:space="preserve">overall </w:t>
      </w:r>
      <w:r w:rsidR="000467A0" w:rsidRPr="006A3A11">
        <w:rPr>
          <w:rFonts w:ascii="Book Antiqua" w:hAnsi="Book Antiqua" w:cs="Arial"/>
          <w:sz w:val="24"/>
          <w:szCs w:val="24"/>
        </w:rPr>
        <w:t xml:space="preserve">the detected inflammatory levels in both samples were mild </w:t>
      </w:r>
      <w:r w:rsidR="00897D04" w:rsidRPr="006A3A11">
        <w:rPr>
          <w:rFonts w:ascii="Book Antiqua" w:hAnsi="Book Antiqua" w:cs="Arial"/>
          <w:sz w:val="24"/>
          <w:szCs w:val="24"/>
        </w:rPr>
        <w:t>to moderate</w:t>
      </w:r>
      <w:r w:rsidR="00025F8C" w:rsidRPr="006A3A11">
        <w:rPr>
          <w:rFonts w:ascii="Book Antiqua" w:hAnsi="Book Antiqua" w:cs="Arial"/>
          <w:sz w:val="24"/>
          <w:szCs w:val="24"/>
        </w:rPr>
        <w:t>.</w:t>
      </w:r>
    </w:p>
    <w:p w14:paraId="2EB7BEC7" w14:textId="4946EDC7" w:rsidR="00B15E31" w:rsidRPr="006A3A11" w:rsidRDefault="005D71CB" w:rsidP="006A3A11">
      <w:pPr>
        <w:spacing w:after="0" w:line="360" w:lineRule="auto"/>
        <w:ind w:firstLineChars="100" w:firstLine="240"/>
        <w:jc w:val="both"/>
        <w:rPr>
          <w:rFonts w:ascii="Book Antiqua" w:hAnsi="Book Antiqua" w:cs="Arial"/>
          <w:sz w:val="24"/>
          <w:szCs w:val="24"/>
          <w:lang w:eastAsia="zh-CN"/>
        </w:rPr>
      </w:pPr>
      <w:r w:rsidRPr="006A3A11">
        <w:rPr>
          <w:rFonts w:ascii="Book Antiqua" w:hAnsi="Book Antiqua" w:cs="Arial"/>
          <w:sz w:val="24"/>
          <w:szCs w:val="24"/>
        </w:rPr>
        <w:lastRenderedPageBreak/>
        <w:t xml:space="preserve">A most intriguing aspect of this study is the comparison with the </w:t>
      </w:r>
      <w:r w:rsidR="000C1D65" w:rsidRPr="006A3A11">
        <w:rPr>
          <w:rFonts w:ascii="Book Antiqua" w:hAnsi="Book Antiqua" w:cs="Arial"/>
          <w:sz w:val="24"/>
          <w:szCs w:val="24"/>
        </w:rPr>
        <w:t>cardiovascular risk</w:t>
      </w:r>
      <w:r w:rsidRPr="006A3A11">
        <w:rPr>
          <w:rFonts w:ascii="Book Antiqua" w:hAnsi="Book Antiqua" w:cs="Arial"/>
          <w:sz w:val="24"/>
          <w:szCs w:val="24"/>
        </w:rPr>
        <w:t xml:space="preserve"> group</w:t>
      </w:r>
      <w:r w:rsidR="007226EB" w:rsidRPr="006A3A11">
        <w:rPr>
          <w:rFonts w:ascii="Book Antiqua" w:hAnsi="Book Antiqua" w:cs="Arial"/>
          <w:sz w:val="24"/>
          <w:szCs w:val="24"/>
        </w:rPr>
        <w:t xml:space="preserve">, whereby the </w:t>
      </w:r>
      <w:proofErr w:type="spellStart"/>
      <w:r w:rsidR="007226EB" w:rsidRPr="006A3A11">
        <w:rPr>
          <w:rFonts w:ascii="Book Antiqua" w:hAnsi="Book Antiqua" w:cs="Arial"/>
          <w:sz w:val="24"/>
          <w:szCs w:val="24"/>
        </w:rPr>
        <w:t>iCUD</w:t>
      </w:r>
      <w:proofErr w:type="spellEnd"/>
      <w:r w:rsidR="007226EB" w:rsidRPr="006A3A11">
        <w:rPr>
          <w:rFonts w:ascii="Book Antiqua" w:hAnsi="Book Antiqua" w:cs="Arial"/>
          <w:sz w:val="24"/>
          <w:szCs w:val="24"/>
        </w:rPr>
        <w:t xml:space="preserve"> group showed the most severe e</w:t>
      </w:r>
      <w:r w:rsidR="000E068E" w:rsidRPr="006A3A11">
        <w:rPr>
          <w:rFonts w:ascii="Book Antiqua" w:hAnsi="Book Antiqua" w:cs="Arial"/>
          <w:sz w:val="24"/>
          <w:szCs w:val="24"/>
        </w:rPr>
        <w:t xml:space="preserve">levations </w:t>
      </w:r>
      <w:r w:rsidR="00F14D84" w:rsidRPr="006A3A11">
        <w:rPr>
          <w:rFonts w:ascii="Book Antiqua" w:hAnsi="Book Antiqua" w:cs="Arial"/>
          <w:sz w:val="24"/>
          <w:szCs w:val="24"/>
        </w:rPr>
        <w:t>in wall thickness</w:t>
      </w:r>
      <w:r w:rsidR="00CF04EC" w:rsidRPr="006A3A11">
        <w:rPr>
          <w:rFonts w:ascii="Book Antiqua" w:hAnsi="Book Antiqua" w:cs="Arial"/>
          <w:sz w:val="24"/>
          <w:szCs w:val="24"/>
        </w:rPr>
        <w:t xml:space="preserve"> (with similar results </w:t>
      </w:r>
      <w:r w:rsidR="00FD2A7D" w:rsidRPr="006A3A11">
        <w:rPr>
          <w:rFonts w:ascii="Book Antiqua" w:hAnsi="Book Antiqua" w:cs="Arial"/>
          <w:sz w:val="24"/>
          <w:szCs w:val="24"/>
        </w:rPr>
        <w:t xml:space="preserve">that did not reach significance </w:t>
      </w:r>
      <w:r w:rsidR="00CF04EC" w:rsidRPr="006A3A11">
        <w:rPr>
          <w:rFonts w:ascii="Book Antiqua" w:hAnsi="Book Antiqua" w:cs="Arial"/>
          <w:sz w:val="24"/>
          <w:szCs w:val="24"/>
        </w:rPr>
        <w:t>also for the wall area)</w:t>
      </w:r>
      <w:r w:rsidR="000E068E" w:rsidRPr="006A3A11">
        <w:rPr>
          <w:rFonts w:ascii="Book Antiqua" w:hAnsi="Book Antiqua" w:cs="Arial"/>
          <w:sz w:val="24"/>
          <w:szCs w:val="24"/>
        </w:rPr>
        <w:t>.</w:t>
      </w:r>
      <w:r w:rsidR="00CF62EA" w:rsidRPr="006A3A11">
        <w:rPr>
          <w:rFonts w:ascii="Book Antiqua" w:hAnsi="Book Antiqua" w:cs="Arial"/>
          <w:sz w:val="24"/>
          <w:szCs w:val="24"/>
        </w:rPr>
        <w:t xml:space="preserve"> </w:t>
      </w:r>
      <w:r w:rsidR="00BE40EA" w:rsidRPr="006A3A11">
        <w:rPr>
          <w:rFonts w:ascii="Book Antiqua" w:hAnsi="Book Antiqua" w:cs="Arial"/>
          <w:sz w:val="24"/>
          <w:szCs w:val="24"/>
        </w:rPr>
        <w:t xml:space="preserve">The thickening of the arterial wall to form an atherosclerotic plaque is a process in which cholesterol deposition, inflammation, extracellular-matrix formation and thrombosis have important </w:t>
      </w:r>
      <w:proofErr w:type="gramStart"/>
      <w:r w:rsidR="00BE40EA" w:rsidRPr="006A3A11">
        <w:rPr>
          <w:rFonts w:ascii="Book Antiqua" w:hAnsi="Book Antiqua" w:cs="Arial"/>
          <w:sz w:val="24"/>
          <w:szCs w:val="24"/>
        </w:rPr>
        <w:t>roles</w:t>
      </w:r>
      <w:r w:rsidR="000803BD" w:rsidRPr="006A3A11">
        <w:rPr>
          <w:rFonts w:ascii="Book Antiqua" w:hAnsi="Book Antiqua" w:cs="Arial"/>
          <w:sz w:val="24"/>
          <w:szCs w:val="24"/>
          <w:vertAlign w:val="superscript"/>
          <w:lang w:eastAsia="zh-CN"/>
        </w:rPr>
        <w:t>[</w:t>
      </w:r>
      <w:proofErr w:type="gramEnd"/>
      <w:r w:rsidR="000803BD" w:rsidRPr="006A3A11">
        <w:rPr>
          <w:rFonts w:ascii="Book Antiqua" w:hAnsi="Book Antiqua" w:cs="Arial"/>
          <w:sz w:val="24"/>
          <w:szCs w:val="24"/>
          <w:vertAlign w:val="superscript"/>
          <w:lang w:eastAsia="zh-CN"/>
        </w:rPr>
        <w:t>6,37]</w:t>
      </w:r>
      <w:r w:rsidR="00BE40EA" w:rsidRPr="006A3A11">
        <w:rPr>
          <w:rFonts w:ascii="Book Antiqua" w:hAnsi="Book Antiqua" w:cs="Arial"/>
          <w:sz w:val="24"/>
          <w:szCs w:val="24"/>
        </w:rPr>
        <w:t xml:space="preserve">. </w:t>
      </w:r>
      <w:r w:rsidR="00CF62EA" w:rsidRPr="006A3A11">
        <w:rPr>
          <w:rFonts w:ascii="Book Antiqua" w:hAnsi="Book Antiqua" w:cs="Arial"/>
          <w:sz w:val="24"/>
          <w:szCs w:val="24"/>
        </w:rPr>
        <w:t xml:space="preserve">Thus, although many </w:t>
      </w:r>
      <w:r w:rsidR="00FB4E0B" w:rsidRPr="006A3A11">
        <w:rPr>
          <w:rFonts w:ascii="Book Antiqua" w:hAnsi="Book Antiqua" w:cs="Arial"/>
          <w:sz w:val="24"/>
          <w:szCs w:val="24"/>
        </w:rPr>
        <w:t xml:space="preserve">of the healthy control </w:t>
      </w:r>
      <w:r w:rsidR="00CF62EA" w:rsidRPr="006A3A11">
        <w:rPr>
          <w:rFonts w:ascii="Book Antiqua" w:hAnsi="Book Antiqua" w:cs="Arial"/>
          <w:sz w:val="24"/>
          <w:szCs w:val="24"/>
        </w:rPr>
        <w:t>participants show</w:t>
      </w:r>
      <w:r w:rsidR="00FB4E0B" w:rsidRPr="006A3A11">
        <w:rPr>
          <w:rFonts w:ascii="Book Antiqua" w:hAnsi="Book Antiqua" w:cs="Arial"/>
          <w:sz w:val="24"/>
          <w:szCs w:val="24"/>
        </w:rPr>
        <w:t>ed</w:t>
      </w:r>
      <w:r w:rsidR="00CF62EA" w:rsidRPr="006A3A11">
        <w:rPr>
          <w:rFonts w:ascii="Book Antiqua" w:hAnsi="Book Antiqua" w:cs="Arial"/>
          <w:sz w:val="24"/>
          <w:szCs w:val="24"/>
        </w:rPr>
        <w:t xml:space="preserve"> </w:t>
      </w:r>
      <w:r w:rsidR="00BE40EA" w:rsidRPr="006A3A11">
        <w:rPr>
          <w:rFonts w:ascii="Book Antiqua" w:hAnsi="Book Antiqua" w:cs="Arial"/>
          <w:sz w:val="24"/>
          <w:szCs w:val="24"/>
        </w:rPr>
        <w:t xml:space="preserve">some </w:t>
      </w:r>
      <w:r w:rsidR="00CF62EA" w:rsidRPr="006A3A11">
        <w:rPr>
          <w:rFonts w:ascii="Book Antiqua" w:hAnsi="Book Antiqua" w:cs="Arial"/>
          <w:sz w:val="24"/>
          <w:szCs w:val="24"/>
        </w:rPr>
        <w:t>inflammation in the carotids</w:t>
      </w:r>
      <w:r w:rsidR="00FB4E0B" w:rsidRPr="006A3A11">
        <w:rPr>
          <w:rFonts w:ascii="Book Antiqua" w:hAnsi="Book Antiqua" w:cs="Arial"/>
          <w:sz w:val="24"/>
          <w:szCs w:val="24"/>
        </w:rPr>
        <w:t xml:space="preserve"> (PET results)</w:t>
      </w:r>
      <w:r w:rsidR="00CF62EA" w:rsidRPr="006A3A11">
        <w:rPr>
          <w:rFonts w:ascii="Book Antiqua" w:hAnsi="Book Antiqua" w:cs="Arial"/>
          <w:sz w:val="24"/>
          <w:szCs w:val="24"/>
        </w:rPr>
        <w:t xml:space="preserve">, only </w:t>
      </w:r>
      <w:proofErr w:type="spellStart"/>
      <w:r w:rsidR="00CF62EA" w:rsidRPr="006A3A11">
        <w:rPr>
          <w:rFonts w:ascii="Book Antiqua" w:hAnsi="Book Antiqua" w:cs="Arial"/>
          <w:sz w:val="24"/>
          <w:szCs w:val="24"/>
        </w:rPr>
        <w:t>iCUD</w:t>
      </w:r>
      <w:proofErr w:type="spellEnd"/>
      <w:r w:rsidR="00CF62EA" w:rsidRPr="006A3A11">
        <w:rPr>
          <w:rFonts w:ascii="Book Antiqua" w:hAnsi="Book Antiqua" w:cs="Arial"/>
          <w:sz w:val="24"/>
          <w:szCs w:val="24"/>
        </w:rPr>
        <w:t xml:space="preserve"> showed</w:t>
      </w:r>
      <w:r w:rsidR="002D0651" w:rsidRPr="006A3A11">
        <w:rPr>
          <w:rFonts w:ascii="Book Antiqua" w:hAnsi="Book Antiqua" w:cs="Arial"/>
          <w:sz w:val="24"/>
          <w:szCs w:val="24"/>
        </w:rPr>
        <w:t xml:space="preserve"> a statistically significant elevation as compared with the cardiovascular risk group in</w:t>
      </w:r>
      <w:r w:rsidR="00CF62EA" w:rsidRPr="006A3A11">
        <w:rPr>
          <w:rFonts w:ascii="Book Antiqua" w:hAnsi="Book Antiqua" w:cs="Arial"/>
          <w:sz w:val="24"/>
          <w:szCs w:val="24"/>
        </w:rPr>
        <w:t xml:space="preserve"> the indices of plaque burden.</w:t>
      </w:r>
      <w:r w:rsidR="00700C96" w:rsidRPr="006A3A11">
        <w:rPr>
          <w:rFonts w:ascii="Book Antiqua" w:hAnsi="Book Antiqua" w:cs="Arial"/>
          <w:sz w:val="24"/>
          <w:szCs w:val="24"/>
        </w:rPr>
        <w:t xml:space="preserve"> </w:t>
      </w:r>
      <w:r w:rsidR="002614B0" w:rsidRPr="006A3A11">
        <w:rPr>
          <w:rFonts w:ascii="Book Antiqua" w:hAnsi="Book Antiqua" w:cs="Arial"/>
          <w:sz w:val="24"/>
          <w:szCs w:val="24"/>
        </w:rPr>
        <w:t>Atheroscleros</w:t>
      </w:r>
      <w:r w:rsidR="00F9691E" w:rsidRPr="006A3A11">
        <w:rPr>
          <w:rFonts w:ascii="Book Antiqua" w:hAnsi="Book Antiqua" w:cs="Arial"/>
          <w:sz w:val="24"/>
          <w:szCs w:val="24"/>
        </w:rPr>
        <w:t xml:space="preserve">is </w:t>
      </w:r>
      <w:r w:rsidR="00B423A1" w:rsidRPr="006A3A11">
        <w:rPr>
          <w:rFonts w:ascii="Book Antiqua" w:hAnsi="Book Antiqua" w:cs="Arial"/>
          <w:sz w:val="24"/>
          <w:szCs w:val="24"/>
        </w:rPr>
        <w:t xml:space="preserve">and progression to </w:t>
      </w:r>
      <w:r w:rsidR="00F9691E" w:rsidRPr="006A3A11">
        <w:rPr>
          <w:rFonts w:ascii="Book Antiqua" w:hAnsi="Book Antiqua" w:cs="Arial"/>
          <w:sz w:val="24"/>
          <w:szCs w:val="24"/>
        </w:rPr>
        <w:t xml:space="preserve">cardiovascular disease </w:t>
      </w:r>
      <w:r w:rsidR="00DC378C" w:rsidRPr="006A3A11">
        <w:rPr>
          <w:rFonts w:ascii="Book Antiqua" w:hAnsi="Book Antiqua" w:cs="Arial"/>
          <w:sz w:val="24"/>
          <w:szCs w:val="24"/>
        </w:rPr>
        <w:t xml:space="preserve">are </w:t>
      </w:r>
      <w:r w:rsidR="00F9691E" w:rsidRPr="006A3A11">
        <w:rPr>
          <w:rFonts w:ascii="Book Antiqua" w:hAnsi="Book Antiqua" w:cs="Arial"/>
          <w:sz w:val="24"/>
          <w:szCs w:val="24"/>
        </w:rPr>
        <w:t xml:space="preserve">characterized by a slow and “silent” </w:t>
      </w:r>
      <w:r w:rsidR="00B423A1" w:rsidRPr="006A3A11">
        <w:rPr>
          <w:rFonts w:ascii="Book Antiqua" w:hAnsi="Book Antiqua" w:cs="Arial"/>
          <w:sz w:val="24"/>
          <w:szCs w:val="24"/>
        </w:rPr>
        <w:t xml:space="preserve">disease accumulation </w:t>
      </w:r>
      <w:r w:rsidR="00F9691E" w:rsidRPr="006A3A11">
        <w:rPr>
          <w:rFonts w:ascii="Book Antiqua" w:hAnsi="Book Antiqua" w:cs="Arial"/>
          <w:sz w:val="24"/>
          <w:szCs w:val="24"/>
        </w:rPr>
        <w:t xml:space="preserve">that occurs over decades </w:t>
      </w:r>
      <w:r w:rsidR="00DC378C" w:rsidRPr="006A3A11">
        <w:rPr>
          <w:rFonts w:ascii="Book Antiqua" w:hAnsi="Book Antiqua" w:cs="Arial"/>
          <w:sz w:val="24"/>
          <w:szCs w:val="24"/>
        </w:rPr>
        <w:t xml:space="preserve">and progress </w:t>
      </w:r>
      <w:r w:rsidR="00F9691E" w:rsidRPr="006A3A11">
        <w:rPr>
          <w:rFonts w:ascii="Book Antiqua" w:hAnsi="Book Antiqua" w:cs="Arial"/>
          <w:sz w:val="24"/>
          <w:szCs w:val="24"/>
        </w:rPr>
        <w:t xml:space="preserve">from a chronic inflammatory condition that can be converted into an acute clinical event by plaque rupture and </w:t>
      </w:r>
      <w:proofErr w:type="gramStart"/>
      <w:r w:rsidR="00F9691E" w:rsidRPr="006A3A11">
        <w:rPr>
          <w:rFonts w:ascii="Book Antiqua" w:hAnsi="Book Antiqua" w:cs="Arial"/>
          <w:sz w:val="24"/>
          <w:szCs w:val="24"/>
        </w:rPr>
        <w:t>thrombosis</w:t>
      </w:r>
      <w:r w:rsidR="0069483C" w:rsidRPr="006A3A11">
        <w:rPr>
          <w:rFonts w:ascii="Book Antiqua" w:hAnsi="Book Antiqua" w:cs="Arial"/>
          <w:sz w:val="24"/>
          <w:szCs w:val="24"/>
          <w:vertAlign w:val="superscript"/>
          <w:lang w:eastAsia="zh-CN"/>
        </w:rPr>
        <w:t>[</w:t>
      </w:r>
      <w:proofErr w:type="gramEnd"/>
      <w:r w:rsidR="0069483C" w:rsidRPr="006A3A11">
        <w:rPr>
          <w:rFonts w:ascii="Book Antiqua" w:hAnsi="Book Antiqua" w:cs="Arial"/>
          <w:sz w:val="24"/>
          <w:szCs w:val="24"/>
          <w:vertAlign w:val="superscript"/>
          <w:lang w:eastAsia="zh-CN"/>
        </w:rPr>
        <w:t>38]</w:t>
      </w:r>
      <w:r w:rsidR="00F9691E" w:rsidRPr="006A3A11">
        <w:rPr>
          <w:rFonts w:ascii="Book Antiqua" w:hAnsi="Book Antiqua" w:cs="Arial"/>
          <w:sz w:val="24"/>
          <w:szCs w:val="24"/>
        </w:rPr>
        <w:t xml:space="preserve">. </w:t>
      </w:r>
      <w:r w:rsidR="00C24EED" w:rsidRPr="006A3A11">
        <w:rPr>
          <w:rFonts w:ascii="Book Antiqua" w:hAnsi="Book Antiqua" w:cs="Arial"/>
          <w:sz w:val="24"/>
          <w:szCs w:val="24"/>
        </w:rPr>
        <w:t xml:space="preserve">Since </w:t>
      </w:r>
      <w:proofErr w:type="spellStart"/>
      <w:r w:rsidR="00C24EED" w:rsidRPr="006A3A11">
        <w:rPr>
          <w:rFonts w:ascii="Book Antiqua" w:hAnsi="Book Antiqua" w:cs="Arial"/>
          <w:sz w:val="24"/>
          <w:szCs w:val="24"/>
        </w:rPr>
        <w:t>iCUD</w:t>
      </w:r>
      <w:proofErr w:type="spellEnd"/>
      <w:r w:rsidR="00C24EED" w:rsidRPr="006A3A11">
        <w:rPr>
          <w:rFonts w:ascii="Book Antiqua" w:hAnsi="Book Antiqua" w:cs="Arial"/>
          <w:sz w:val="24"/>
          <w:szCs w:val="24"/>
        </w:rPr>
        <w:t xml:space="preserve"> in this study had over 20 years of lifetime cocaine use</w:t>
      </w:r>
      <w:r w:rsidR="000E068E" w:rsidRPr="006A3A11">
        <w:rPr>
          <w:rFonts w:ascii="Book Antiqua" w:hAnsi="Book Antiqua" w:cs="Arial"/>
          <w:sz w:val="24"/>
          <w:szCs w:val="24"/>
        </w:rPr>
        <w:t xml:space="preserve"> as well as nicotine and alcohol </w:t>
      </w:r>
      <w:r w:rsidR="00C24EED" w:rsidRPr="006A3A11">
        <w:rPr>
          <w:rFonts w:ascii="Book Antiqua" w:hAnsi="Book Antiqua" w:cs="Arial"/>
          <w:sz w:val="24"/>
          <w:szCs w:val="24"/>
        </w:rPr>
        <w:t xml:space="preserve">it is possible that </w:t>
      </w:r>
      <w:r w:rsidR="008D2DFE" w:rsidRPr="006A3A11">
        <w:rPr>
          <w:rFonts w:ascii="Book Antiqua" w:hAnsi="Book Antiqua" w:cs="Arial"/>
          <w:sz w:val="24"/>
          <w:szCs w:val="24"/>
        </w:rPr>
        <w:t>they</w:t>
      </w:r>
      <w:r w:rsidR="006A5451" w:rsidRPr="006A3A11">
        <w:rPr>
          <w:rFonts w:ascii="Book Antiqua" w:hAnsi="Book Antiqua" w:cs="Arial"/>
          <w:sz w:val="24"/>
          <w:szCs w:val="24"/>
        </w:rPr>
        <w:t xml:space="preserve"> </w:t>
      </w:r>
      <w:r w:rsidR="00C24EED" w:rsidRPr="006A3A11">
        <w:rPr>
          <w:rFonts w:ascii="Book Antiqua" w:hAnsi="Book Antiqua" w:cs="Arial"/>
          <w:sz w:val="24"/>
          <w:szCs w:val="24"/>
        </w:rPr>
        <w:t>passed the inflammatory disease stage and have progresse</w:t>
      </w:r>
      <w:r w:rsidR="000E068E" w:rsidRPr="006A3A11">
        <w:rPr>
          <w:rFonts w:ascii="Book Antiqua" w:hAnsi="Book Antiqua" w:cs="Arial"/>
          <w:sz w:val="24"/>
          <w:szCs w:val="24"/>
        </w:rPr>
        <w:t>d</w:t>
      </w:r>
      <w:r w:rsidR="00C24EED" w:rsidRPr="006A3A11">
        <w:rPr>
          <w:rFonts w:ascii="Book Antiqua" w:hAnsi="Book Antiqua" w:cs="Arial"/>
          <w:sz w:val="24"/>
          <w:szCs w:val="24"/>
        </w:rPr>
        <w:t xml:space="preserve"> </w:t>
      </w:r>
      <w:r w:rsidR="000E068E" w:rsidRPr="006A3A11">
        <w:rPr>
          <w:rFonts w:ascii="Book Antiqua" w:hAnsi="Book Antiqua" w:cs="Arial"/>
          <w:sz w:val="24"/>
          <w:szCs w:val="24"/>
        </w:rPr>
        <w:t xml:space="preserve">into </w:t>
      </w:r>
      <w:r w:rsidR="00C547A4" w:rsidRPr="006A3A11">
        <w:rPr>
          <w:rFonts w:ascii="Book Antiqua" w:hAnsi="Book Antiqua" w:cs="Arial"/>
          <w:sz w:val="24"/>
          <w:szCs w:val="24"/>
        </w:rPr>
        <w:t xml:space="preserve">an </w:t>
      </w:r>
      <w:r w:rsidR="000E068E" w:rsidRPr="006A3A11">
        <w:rPr>
          <w:rFonts w:ascii="Book Antiqua" w:hAnsi="Book Antiqua" w:cs="Arial"/>
          <w:sz w:val="24"/>
          <w:szCs w:val="24"/>
        </w:rPr>
        <w:t xml:space="preserve">atherosclerosis </w:t>
      </w:r>
      <w:r w:rsidR="00C24EED" w:rsidRPr="006A3A11">
        <w:rPr>
          <w:rFonts w:ascii="Book Antiqua" w:hAnsi="Book Antiqua" w:cs="Arial"/>
          <w:sz w:val="24"/>
          <w:szCs w:val="24"/>
        </w:rPr>
        <w:t xml:space="preserve">disease state with </w:t>
      </w:r>
      <w:r w:rsidR="00C547A4" w:rsidRPr="006A3A11">
        <w:rPr>
          <w:rFonts w:ascii="Book Antiqua" w:hAnsi="Book Antiqua" w:cs="Arial"/>
          <w:sz w:val="24"/>
          <w:szCs w:val="24"/>
        </w:rPr>
        <w:t xml:space="preserve">a clear </w:t>
      </w:r>
      <w:r w:rsidR="00C24EED" w:rsidRPr="006A3A11">
        <w:rPr>
          <w:rFonts w:ascii="Book Antiqua" w:hAnsi="Book Antiqua" w:cs="Arial"/>
          <w:sz w:val="24"/>
          <w:szCs w:val="24"/>
        </w:rPr>
        <w:t>vascular structural impact</w:t>
      </w:r>
      <w:r w:rsidR="000E068E" w:rsidRPr="006A3A11">
        <w:rPr>
          <w:rFonts w:ascii="Book Antiqua" w:hAnsi="Book Antiqua" w:cs="Arial"/>
          <w:sz w:val="24"/>
          <w:szCs w:val="24"/>
        </w:rPr>
        <w:t xml:space="preserve"> (</w:t>
      </w:r>
      <w:r w:rsidR="000E068E" w:rsidRPr="006A3A11">
        <w:rPr>
          <w:rFonts w:ascii="Book Antiqua" w:hAnsi="Book Antiqua" w:cs="Arial"/>
          <w:i/>
          <w:sz w:val="24"/>
          <w:szCs w:val="24"/>
        </w:rPr>
        <w:t>i.e.</w:t>
      </w:r>
      <w:r w:rsidR="000E068E" w:rsidRPr="006A3A11">
        <w:rPr>
          <w:rFonts w:ascii="Book Antiqua" w:hAnsi="Book Antiqua" w:cs="Arial"/>
          <w:sz w:val="24"/>
          <w:szCs w:val="24"/>
        </w:rPr>
        <w:t>, the formation of plaques)</w:t>
      </w:r>
      <w:r w:rsidR="00236BF1" w:rsidRPr="006A3A11">
        <w:rPr>
          <w:rFonts w:ascii="Book Antiqua" w:hAnsi="Book Antiqua" w:cs="Arial"/>
          <w:sz w:val="24"/>
          <w:szCs w:val="24"/>
        </w:rPr>
        <w:t>.</w:t>
      </w:r>
      <w:r w:rsidR="00C94CA4" w:rsidRPr="006A3A11">
        <w:rPr>
          <w:rFonts w:ascii="Book Antiqua" w:hAnsi="Book Antiqua" w:cs="Arial"/>
          <w:sz w:val="24"/>
          <w:szCs w:val="24"/>
        </w:rPr>
        <w:t xml:space="preserve"> </w:t>
      </w:r>
      <w:r w:rsidR="00BE40EA" w:rsidRPr="006A3A11">
        <w:rPr>
          <w:rFonts w:ascii="Book Antiqua" w:hAnsi="Book Antiqua" w:cs="Arial"/>
          <w:sz w:val="24"/>
          <w:szCs w:val="24"/>
        </w:rPr>
        <w:t xml:space="preserve">Interestingly, </w:t>
      </w:r>
      <w:proofErr w:type="spellStart"/>
      <w:r w:rsidR="00BE40EA" w:rsidRPr="006A3A11">
        <w:rPr>
          <w:rFonts w:ascii="Book Antiqua" w:hAnsi="Book Antiqua" w:cs="Arial"/>
          <w:sz w:val="24"/>
          <w:szCs w:val="24"/>
        </w:rPr>
        <w:t>iCUD</w:t>
      </w:r>
      <w:proofErr w:type="spellEnd"/>
      <w:r w:rsidR="00BE40EA" w:rsidRPr="006A3A11">
        <w:rPr>
          <w:rFonts w:ascii="Book Antiqua" w:hAnsi="Book Antiqua" w:cs="Arial"/>
          <w:sz w:val="24"/>
          <w:szCs w:val="24"/>
        </w:rPr>
        <w:t xml:space="preserve"> who had increased carotid plaque burden also had </w:t>
      </w:r>
      <w:r w:rsidR="00AD0A88" w:rsidRPr="006A3A11">
        <w:rPr>
          <w:rFonts w:ascii="Book Antiqua" w:hAnsi="Book Antiqua" w:cs="Arial"/>
          <w:sz w:val="24"/>
          <w:szCs w:val="24"/>
        </w:rPr>
        <w:t xml:space="preserve">greater withdrawal and craving, which have been implicated with negative outcomes of cocaine </w:t>
      </w:r>
      <w:proofErr w:type="gramStart"/>
      <w:r w:rsidR="00AD0A88" w:rsidRPr="006A3A11">
        <w:rPr>
          <w:rFonts w:ascii="Book Antiqua" w:hAnsi="Book Antiqua" w:cs="Arial"/>
          <w:sz w:val="24"/>
          <w:szCs w:val="24"/>
        </w:rPr>
        <w:t>dependence</w:t>
      </w:r>
      <w:r w:rsidR="00F21FAF" w:rsidRPr="006A3A11">
        <w:rPr>
          <w:rFonts w:ascii="Book Antiqua" w:hAnsi="Book Antiqua" w:cs="Arial"/>
          <w:sz w:val="24"/>
          <w:szCs w:val="24"/>
          <w:vertAlign w:val="superscript"/>
          <w:lang w:eastAsia="zh-CN"/>
        </w:rPr>
        <w:t>[</w:t>
      </w:r>
      <w:proofErr w:type="gramEnd"/>
      <w:r w:rsidR="00F21FAF" w:rsidRPr="006A3A11">
        <w:rPr>
          <w:rFonts w:ascii="Book Antiqua" w:hAnsi="Book Antiqua" w:cs="Arial"/>
          <w:sz w:val="24"/>
          <w:szCs w:val="24"/>
          <w:vertAlign w:val="superscript"/>
          <w:lang w:eastAsia="zh-CN"/>
        </w:rPr>
        <w:t>22,23]</w:t>
      </w:r>
      <w:r w:rsidR="00BE40EA" w:rsidRPr="006A3A11">
        <w:rPr>
          <w:rFonts w:ascii="Book Antiqua" w:hAnsi="Book Antiqua" w:cs="Arial"/>
          <w:sz w:val="24"/>
          <w:szCs w:val="24"/>
        </w:rPr>
        <w:t>.</w:t>
      </w:r>
    </w:p>
    <w:p w14:paraId="411CCBBA" w14:textId="77777777" w:rsidR="00F21FAF" w:rsidRPr="006A3A11" w:rsidRDefault="00F21FAF" w:rsidP="006A3A11">
      <w:pPr>
        <w:spacing w:after="0" w:line="360" w:lineRule="auto"/>
        <w:ind w:firstLineChars="100" w:firstLine="240"/>
        <w:jc w:val="both"/>
        <w:rPr>
          <w:rFonts w:ascii="Book Antiqua" w:hAnsi="Book Antiqua" w:cs="Arial"/>
          <w:sz w:val="24"/>
          <w:szCs w:val="24"/>
          <w:lang w:eastAsia="zh-CN"/>
        </w:rPr>
      </w:pPr>
    </w:p>
    <w:p w14:paraId="5A1EB3A1" w14:textId="77777777" w:rsidR="0045592E" w:rsidRPr="006A3A11" w:rsidRDefault="004B31DD"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Caveats</w:t>
      </w:r>
      <w:r w:rsidR="007F53D0" w:rsidRPr="006A3A11">
        <w:rPr>
          <w:rFonts w:ascii="Book Antiqua" w:hAnsi="Book Antiqua" w:cs="Arial"/>
          <w:b/>
          <w:i/>
          <w:sz w:val="24"/>
          <w:szCs w:val="24"/>
        </w:rPr>
        <w:t xml:space="preserve"> and future studies</w:t>
      </w:r>
    </w:p>
    <w:p w14:paraId="66DE116F" w14:textId="75057068" w:rsidR="00B15E31" w:rsidRPr="006A3A11" w:rsidRDefault="00234687" w:rsidP="006A3A11">
      <w:pPr>
        <w:spacing w:after="0" w:line="360" w:lineRule="auto"/>
        <w:jc w:val="both"/>
        <w:rPr>
          <w:rFonts w:ascii="Book Antiqua" w:hAnsi="Book Antiqua" w:cs="Arial"/>
          <w:strike/>
          <w:sz w:val="24"/>
          <w:szCs w:val="24"/>
          <w:lang w:eastAsia="zh-CN"/>
        </w:rPr>
      </w:pPr>
      <w:r w:rsidRPr="006A3A11">
        <w:rPr>
          <w:rFonts w:ascii="Book Antiqua" w:hAnsi="Book Antiqua" w:cs="Arial"/>
          <w:sz w:val="24"/>
          <w:szCs w:val="24"/>
        </w:rPr>
        <w:t xml:space="preserve">These </w:t>
      </w:r>
      <w:r w:rsidR="00B15E31" w:rsidRPr="006A3A11">
        <w:rPr>
          <w:rFonts w:ascii="Book Antiqua" w:hAnsi="Book Antiqua" w:cs="Arial"/>
          <w:sz w:val="24"/>
          <w:szCs w:val="24"/>
        </w:rPr>
        <w:t xml:space="preserve">preliminary </w:t>
      </w:r>
      <w:r w:rsidR="00251985" w:rsidRPr="006A3A11">
        <w:rPr>
          <w:rFonts w:ascii="Book Antiqua" w:hAnsi="Book Antiqua" w:cs="Arial"/>
          <w:sz w:val="24"/>
          <w:szCs w:val="24"/>
        </w:rPr>
        <w:t>results</w:t>
      </w:r>
      <w:r w:rsidRPr="006A3A11">
        <w:rPr>
          <w:rFonts w:ascii="Book Antiqua" w:hAnsi="Book Antiqua" w:cs="Arial"/>
          <w:sz w:val="24"/>
          <w:szCs w:val="24"/>
        </w:rPr>
        <w:t xml:space="preserve"> should be considered in light of </w:t>
      </w:r>
      <w:r w:rsidR="00B15E31" w:rsidRPr="006A3A11">
        <w:rPr>
          <w:rFonts w:ascii="Book Antiqua" w:hAnsi="Book Antiqua" w:cs="Arial"/>
          <w:sz w:val="24"/>
          <w:szCs w:val="24"/>
        </w:rPr>
        <w:t>several</w:t>
      </w:r>
      <w:r w:rsidRPr="006A3A11">
        <w:rPr>
          <w:rFonts w:ascii="Book Antiqua" w:hAnsi="Book Antiqua" w:cs="Arial"/>
          <w:strike/>
          <w:sz w:val="24"/>
          <w:szCs w:val="24"/>
        </w:rPr>
        <w:t xml:space="preserve"> </w:t>
      </w:r>
      <w:r w:rsidR="00207ED6" w:rsidRPr="006A3A11">
        <w:rPr>
          <w:rFonts w:ascii="Book Antiqua" w:hAnsi="Book Antiqua" w:cs="Arial"/>
          <w:sz w:val="24"/>
          <w:szCs w:val="24"/>
        </w:rPr>
        <w:t xml:space="preserve">caveats which limit the generalizability of </w:t>
      </w:r>
      <w:r w:rsidR="00251985" w:rsidRPr="006A3A11">
        <w:rPr>
          <w:rFonts w:ascii="Book Antiqua" w:hAnsi="Book Antiqua" w:cs="Arial"/>
          <w:sz w:val="24"/>
          <w:szCs w:val="24"/>
        </w:rPr>
        <w:t xml:space="preserve">the </w:t>
      </w:r>
      <w:r w:rsidR="00207ED6" w:rsidRPr="006A3A11">
        <w:rPr>
          <w:rFonts w:ascii="Book Antiqua" w:hAnsi="Book Antiqua" w:cs="Arial"/>
          <w:sz w:val="24"/>
          <w:szCs w:val="24"/>
        </w:rPr>
        <w:t>findings</w:t>
      </w:r>
      <w:r w:rsidR="001B1E7E" w:rsidRPr="006A3A11">
        <w:rPr>
          <w:rFonts w:ascii="Book Antiqua" w:hAnsi="Book Antiqua" w:cs="Arial"/>
          <w:sz w:val="24"/>
          <w:szCs w:val="24"/>
        </w:rPr>
        <w:t>, including s</w:t>
      </w:r>
      <w:r w:rsidR="00B15E31" w:rsidRPr="006A3A11">
        <w:rPr>
          <w:rFonts w:ascii="Book Antiqua" w:hAnsi="Book Antiqua" w:cs="Arial"/>
          <w:sz w:val="24"/>
          <w:szCs w:val="24"/>
        </w:rPr>
        <w:t>mall sample size</w:t>
      </w:r>
      <w:r w:rsidR="001D48C3" w:rsidRPr="006A3A11">
        <w:rPr>
          <w:rFonts w:ascii="Book Antiqua" w:hAnsi="Book Antiqua" w:cs="Arial"/>
          <w:sz w:val="24"/>
          <w:szCs w:val="24"/>
        </w:rPr>
        <w:t xml:space="preserve">, </w:t>
      </w:r>
      <w:r w:rsidR="004B31DD" w:rsidRPr="006A3A11">
        <w:rPr>
          <w:rFonts w:ascii="Book Antiqua" w:hAnsi="Book Antiqua" w:cs="Arial"/>
          <w:strike/>
          <w:sz w:val="24"/>
          <w:szCs w:val="24"/>
        </w:rPr>
        <w:t>the</w:t>
      </w:r>
      <w:r w:rsidR="004B31DD" w:rsidRPr="006A3A11">
        <w:rPr>
          <w:rFonts w:ascii="Book Antiqua" w:hAnsi="Book Antiqua" w:cs="Arial"/>
          <w:sz w:val="24"/>
          <w:szCs w:val="24"/>
        </w:rPr>
        <w:t xml:space="preserve"> </w:t>
      </w:r>
      <w:r w:rsidR="001D48C3" w:rsidRPr="006A3A11">
        <w:rPr>
          <w:rFonts w:ascii="Book Antiqua" w:hAnsi="Book Antiqua" w:cs="Arial"/>
          <w:sz w:val="24"/>
          <w:szCs w:val="24"/>
        </w:rPr>
        <w:t xml:space="preserve">limited </w:t>
      </w:r>
      <w:r w:rsidR="004B31DD" w:rsidRPr="006A3A11">
        <w:rPr>
          <w:rFonts w:ascii="Book Antiqua" w:hAnsi="Book Antiqua" w:cs="Arial"/>
          <w:sz w:val="24"/>
          <w:szCs w:val="24"/>
        </w:rPr>
        <w:t>number of women</w:t>
      </w:r>
      <w:r w:rsidR="00B15E31" w:rsidRPr="006A3A11">
        <w:rPr>
          <w:rFonts w:ascii="Book Antiqua" w:hAnsi="Book Antiqua" w:cs="Arial"/>
          <w:sz w:val="24"/>
          <w:szCs w:val="24"/>
        </w:rPr>
        <w:t xml:space="preserve">, </w:t>
      </w:r>
      <w:r w:rsidR="004B31DD" w:rsidRPr="006A3A11">
        <w:rPr>
          <w:rFonts w:ascii="Book Antiqua" w:hAnsi="Book Antiqua" w:cs="Arial"/>
          <w:sz w:val="24"/>
          <w:szCs w:val="24"/>
        </w:rPr>
        <w:t xml:space="preserve">and </w:t>
      </w:r>
      <w:r w:rsidR="00D10A62" w:rsidRPr="006A3A11">
        <w:rPr>
          <w:rFonts w:ascii="Book Antiqua" w:hAnsi="Book Antiqua" w:cs="Arial"/>
          <w:sz w:val="24"/>
          <w:szCs w:val="24"/>
        </w:rPr>
        <w:t xml:space="preserve">the absence of a </w:t>
      </w:r>
      <w:r w:rsidR="00B15E31" w:rsidRPr="006A3A11">
        <w:rPr>
          <w:rFonts w:ascii="Book Antiqua" w:hAnsi="Book Antiqua" w:cs="Arial"/>
          <w:sz w:val="24"/>
          <w:szCs w:val="24"/>
        </w:rPr>
        <w:t>match on race</w:t>
      </w:r>
      <w:r w:rsidR="00C64513" w:rsidRPr="006A3A11">
        <w:rPr>
          <w:rFonts w:ascii="Book Antiqua" w:hAnsi="Book Antiqua" w:cs="Arial"/>
          <w:sz w:val="24"/>
          <w:szCs w:val="24"/>
        </w:rPr>
        <w:t>.</w:t>
      </w:r>
      <w:r w:rsidR="00207ED6" w:rsidRPr="006A3A11">
        <w:rPr>
          <w:rFonts w:ascii="Book Antiqua" w:hAnsi="Book Antiqua" w:cs="Arial"/>
          <w:sz w:val="24"/>
          <w:szCs w:val="24"/>
        </w:rPr>
        <w:t xml:space="preserve"> Race</w:t>
      </w:r>
      <w:r w:rsidR="00B4667D" w:rsidRPr="006A3A11">
        <w:rPr>
          <w:rFonts w:ascii="Book Antiqua" w:hAnsi="Book Antiqua" w:cs="Arial"/>
          <w:sz w:val="24"/>
          <w:szCs w:val="24"/>
          <w:lang w:eastAsia="zh-CN"/>
        </w:rPr>
        <w:t xml:space="preserve"> </w:t>
      </w:r>
      <w:r w:rsidR="004B31DD" w:rsidRPr="006A3A11">
        <w:rPr>
          <w:rFonts w:ascii="Book Antiqua" w:hAnsi="Book Antiqua" w:cs="Arial"/>
          <w:sz w:val="24"/>
          <w:szCs w:val="24"/>
        </w:rPr>
        <w:t>is</w:t>
      </w:r>
      <w:r w:rsidR="00B15E31" w:rsidRPr="006A3A11">
        <w:rPr>
          <w:rFonts w:ascii="Book Antiqua" w:hAnsi="Book Antiqua" w:cs="Arial"/>
          <w:sz w:val="24"/>
          <w:szCs w:val="24"/>
        </w:rPr>
        <w:t xml:space="preserve"> very important for cardiovascular disease with </w:t>
      </w:r>
      <w:r w:rsidR="004B31DD" w:rsidRPr="006A3A11">
        <w:rPr>
          <w:rFonts w:ascii="Book Antiqua" w:hAnsi="Book Antiqua" w:cs="Arial"/>
          <w:sz w:val="24"/>
          <w:szCs w:val="24"/>
        </w:rPr>
        <w:t xml:space="preserve">African-American individuals showing greater progression of coronary atherosclerosis as compared to </w:t>
      </w:r>
      <w:proofErr w:type="gramStart"/>
      <w:r w:rsidR="001B1E7E" w:rsidRPr="006A3A11">
        <w:rPr>
          <w:rFonts w:ascii="Book Antiqua" w:hAnsi="Book Antiqua" w:cs="Arial"/>
          <w:sz w:val="24"/>
          <w:szCs w:val="24"/>
        </w:rPr>
        <w:t>Caucasians</w:t>
      </w:r>
      <w:r w:rsidR="00B4667D" w:rsidRPr="006A3A11">
        <w:rPr>
          <w:rFonts w:ascii="Book Antiqua" w:hAnsi="Book Antiqua" w:cs="Arial"/>
          <w:sz w:val="24"/>
          <w:szCs w:val="24"/>
          <w:vertAlign w:val="superscript"/>
          <w:lang w:eastAsia="zh-CN"/>
        </w:rPr>
        <w:t>[</w:t>
      </w:r>
      <w:proofErr w:type="gramEnd"/>
      <w:r w:rsidR="00B4667D" w:rsidRPr="006A3A11">
        <w:rPr>
          <w:rFonts w:ascii="Book Antiqua" w:hAnsi="Book Antiqua" w:cs="Arial"/>
          <w:sz w:val="24"/>
          <w:szCs w:val="24"/>
          <w:vertAlign w:val="superscript"/>
          <w:lang w:eastAsia="zh-CN"/>
        </w:rPr>
        <w:t>39]</w:t>
      </w:r>
      <w:r w:rsidR="0044444F" w:rsidRPr="006A3A11">
        <w:rPr>
          <w:rFonts w:ascii="Book Antiqua" w:hAnsi="Book Antiqua" w:cs="Arial"/>
          <w:sz w:val="24"/>
          <w:szCs w:val="24"/>
        </w:rPr>
        <w:t xml:space="preserve">. Notably, among African-American men, cocaine was the largest contributor to overdose </w:t>
      </w:r>
      <w:proofErr w:type="gramStart"/>
      <w:r w:rsidR="0044444F" w:rsidRPr="006A3A11">
        <w:rPr>
          <w:rFonts w:ascii="Book Antiqua" w:hAnsi="Book Antiqua" w:cs="Arial"/>
          <w:sz w:val="24"/>
          <w:szCs w:val="24"/>
        </w:rPr>
        <w:t>deaths</w:t>
      </w:r>
      <w:r w:rsidR="00B4667D" w:rsidRPr="006A3A11">
        <w:rPr>
          <w:rFonts w:ascii="Book Antiqua" w:hAnsi="Book Antiqua" w:cs="Arial"/>
          <w:sz w:val="24"/>
          <w:szCs w:val="24"/>
          <w:vertAlign w:val="superscript"/>
          <w:lang w:eastAsia="zh-CN"/>
        </w:rPr>
        <w:t>[</w:t>
      </w:r>
      <w:proofErr w:type="gramEnd"/>
      <w:r w:rsidR="00B4667D" w:rsidRPr="006A3A11">
        <w:rPr>
          <w:rFonts w:ascii="Book Antiqua" w:hAnsi="Book Antiqua" w:cs="Arial"/>
          <w:sz w:val="24"/>
          <w:szCs w:val="24"/>
          <w:vertAlign w:val="superscript"/>
          <w:lang w:eastAsia="zh-CN"/>
        </w:rPr>
        <w:t>40]</w:t>
      </w:r>
      <w:r w:rsidR="0044444F" w:rsidRPr="006A3A11">
        <w:rPr>
          <w:rFonts w:ascii="Book Antiqua" w:hAnsi="Book Antiqua" w:cs="Arial"/>
          <w:sz w:val="24"/>
          <w:szCs w:val="24"/>
        </w:rPr>
        <w:t>.</w:t>
      </w:r>
      <w:r w:rsidR="00B15E31" w:rsidRPr="006A3A11">
        <w:rPr>
          <w:rFonts w:ascii="Book Antiqua" w:hAnsi="Book Antiqua" w:cs="Arial"/>
          <w:sz w:val="24"/>
          <w:szCs w:val="24"/>
        </w:rPr>
        <w:t xml:space="preserve"> </w:t>
      </w:r>
      <w:r w:rsidR="001F71EF" w:rsidRPr="006A3A11">
        <w:rPr>
          <w:rFonts w:ascii="Book Antiqua" w:hAnsi="Book Antiqua" w:cs="Arial"/>
          <w:sz w:val="24"/>
          <w:szCs w:val="24"/>
        </w:rPr>
        <w:t xml:space="preserve">Therefore, close matching on race in similar future studies could reduce potential bias in results. </w:t>
      </w:r>
      <w:r w:rsidRPr="006A3A11">
        <w:rPr>
          <w:rFonts w:ascii="Book Antiqua" w:hAnsi="Book Antiqua" w:cs="Arial"/>
          <w:sz w:val="24"/>
          <w:szCs w:val="24"/>
        </w:rPr>
        <w:t xml:space="preserve">Despite considerable efforts, recruitment of healthy control individuals who match the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group on years of nicotine smoking was </w:t>
      </w:r>
      <w:r w:rsidR="008C1F42" w:rsidRPr="006A3A11">
        <w:rPr>
          <w:rFonts w:ascii="Book Antiqua" w:hAnsi="Book Antiqua" w:cs="Arial"/>
          <w:sz w:val="24"/>
          <w:szCs w:val="24"/>
        </w:rPr>
        <w:t xml:space="preserve">also </w:t>
      </w:r>
      <w:r w:rsidRPr="006A3A11">
        <w:rPr>
          <w:rFonts w:ascii="Book Antiqua" w:hAnsi="Book Antiqua" w:cs="Arial"/>
          <w:sz w:val="24"/>
          <w:szCs w:val="24"/>
        </w:rPr>
        <w:t>a challenge. While nicotine smoking</w:t>
      </w:r>
      <w:r w:rsidR="008C1F42" w:rsidRPr="006A3A11">
        <w:rPr>
          <w:rFonts w:ascii="Book Antiqua" w:hAnsi="Book Antiqua" w:cs="Arial"/>
          <w:sz w:val="24"/>
          <w:szCs w:val="24"/>
        </w:rPr>
        <w:t>,</w:t>
      </w:r>
      <w:r w:rsidRPr="006A3A11">
        <w:rPr>
          <w:rFonts w:ascii="Book Antiqua" w:hAnsi="Book Antiqua" w:cs="Arial"/>
          <w:sz w:val="24"/>
          <w:szCs w:val="24"/>
        </w:rPr>
        <w:t xml:space="preserve"> which is part of the phenomenology of </w:t>
      </w:r>
      <w:r w:rsidR="008C1F42" w:rsidRPr="006A3A11">
        <w:rPr>
          <w:rFonts w:ascii="Book Antiqua" w:hAnsi="Book Antiqua" w:cs="Arial"/>
          <w:sz w:val="24"/>
          <w:szCs w:val="24"/>
        </w:rPr>
        <w:t>CUD</w:t>
      </w:r>
      <w:r w:rsidRPr="006A3A11">
        <w:rPr>
          <w:rFonts w:ascii="Book Antiqua" w:hAnsi="Book Antiqua" w:cs="Arial"/>
          <w:sz w:val="24"/>
          <w:szCs w:val="24"/>
        </w:rPr>
        <w:t xml:space="preserve"> (frequently concomitant with multiple substance use)</w:t>
      </w:r>
      <w:r w:rsidR="008C1F42" w:rsidRPr="006A3A11">
        <w:rPr>
          <w:rFonts w:ascii="Book Antiqua" w:hAnsi="Book Antiqua" w:cs="Arial"/>
          <w:sz w:val="24"/>
          <w:szCs w:val="24"/>
        </w:rPr>
        <w:t>,</w:t>
      </w:r>
      <w:r w:rsidRPr="006A3A11">
        <w:rPr>
          <w:rFonts w:ascii="Book Antiqua" w:hAnsi="Book Antiqua" w:cs="Arial"/>
          <w:sz w:val="24"/>
          <w:szCs w:val="24"/>
        </w:rPr>
        <w:t xml:space="preserve"> was accounted for in analyses, matching between groups on nicotine use could provide a </w:t>
      </w:r>
      <w:r w:rsidRPr="006A3A11">
        <w:rPr>
          <w:rFonts w:ascii="Book Antiqua" w:hAnsi="Book Antiqua" w:cs="Arial"/>
          <w:sz w:val="24"/>
          <w:szCs w:val="24"/>
        </w:rPr>
        <w:lastRenderedPageBreak/>
        <w:t xml:space="preserve">better approximation of </w:t>
      </w:r>
      <w:r w:rsidR="008C1F42" w:rsidRPr="006A3A11">
        <w:rPr>
          <w:rFonts w:ascii="Book Antiqua" w:hAnsi="Book Antiqua" w:cs="Arial"/>
          <w:sz w:val="24"/>
          <w:szCs w:val="24"/>
        </w:rPr>
        <w:t xml:space="preserve">the </w:t>
      </w:r>
      <w:r w:rsidRPr="006A3A11">
        <w:rPr>
          <w:rFonts w:ascii="Book Antiqua" w:hAnsi="Book Antiqua" w:cs="Arial"/>
          <w:sz w:val="24"/>
          <w:szCs w:val="24"/>
        </w:rPr>
        <w:t xml:space="preserve">vascular effects of cocaine use. </w:t>
      </w:r>
      <w:r w:rsidR="001D48C3" w:rsidRPr="006A3A11">
        <w:rPr>
          <w:rFonts w:ascii="Book Antiqua" w:hAnsi="Book Antiqua" w:cs="Arial"/>
          <w:sz w:val="24"/>
          <w:szCs w:val="24"/>
        </w:rPr>
        <w:t>Data for PET-</w:t>
      </w:r>
      <w:r w:rsidR="001D48C3" w:rsidRPr="006A3A11">
        <w:rPr>
          <w:rFonts w:ascii="Book Antiqua" w:hAnsi="Book Antiqua" w:cs="Arial"/>
          <w:sz w:val="24"/>
          <w:szCs w:val="24"/>
          <w:vertAlign w:val="superscript"/>
        </w:rPr>
        <w:t>18</w:t>
      </w:r>
      <w:r w:rsidR="001D48C3" w:rsidRPr="006A3A11">
        <w:rPr>
          <w:rFonts w:ascii="Book Antiqua" w:hAnsi="Book Antiqua" w:cs="Arial"/>
          <w:sz w:val="24"/>
          <w:szCs w:val="24"/>
        </w:rPr>
        <w:t>FDG</w:t>
      </w:r>
      <w:r w:rsidR="001D48C3" w:rsidRPr="006A3A11" w:rsidDel="004B31DD">
        <w:rPr>
          <w:rFonts w:ascii="Book Antiqua" w:hAnsi="Book Antiqua" w:cs="Arial"/>
          <w:sz w:val="24"/>
          <w:szCs w:val="24"/>
        </w:rPr>
        <w:t xml:space="preserve"> </w:t>
      </w:r>
      <w:r w:rsidR="001D48C3" w:rsidRPr="006A3A11">
        <w:rPr>
          <w:rFonts w:ascii="Book Antiqua" w:hAnsi="Book Antiqua" w:cs="Arial"/>
          <w:sz w:val="24"/>
          <w:szCs w:val="24"/>
        </w:rPr>
        <w:t xml:space="preserve">in </w:t>
      </w:r>
      <w:r w:rsidR="00CC69BA" w:rsidRPr="006A3A11">
        <w:rPr>
          <w:rFonts w:ascii="Book Antiqua" w:hAnsi="Book Antiqua" w:cs="Arial"/>
          <w:sz w:val="24"/>
          <w:szCs w:val="24"/>
        </w:rPr>
        <w:t xml:space="preserve">the </w:t>
      </w:r>
      <w:r w:rsidR="001D48C3" w:rsidRPr="006A3A11">
        <w:rPr>
          <w:rFonts w:ascii="Book Antiqua" w:hAnsi="Book Antiqua" w:cs="Arial"/>
          <w:sz w:val="24"/>
          <w:szCs w:val="24"/>
        </w:rPr>
        <w:t>cardiovascular risk group and data for calculating Framingham Risk Scores for the full sample w</w:t>
      </w:r>
      <w:r w:rsidR="00CC69BA" w:rsidRPr="006A3A11">
        <w:rPr>
          <w:rFonts w:ascii="Book Antiqua" w:hAnsi="Book Antiqua" w:cs="Arial"/>
          <w:sz w:val="24"/>
          <w:szCs w:val="24"/>
        </w:rPr>
        <w:t>ere</w:t>
      </w:r>
      <w:r w:rsidR="001D48C3" w:rsidRPr="006A3A11">
        <w:rPr>
          <w:rFonts w:ascii="Book Antiqua" w:hAnsi="Book Antiqua" w:cs="Arial"/>
          <w:sz w:val="24"/>
          <w:szCs w:val="24"/>
        </w:rPr>
        <w:t xml:space="preserve"> not available</w:t>
      </w:r>
      <w:r w:rsidR="001B1E7E" w:rsidRPr="006A3A11">
        <w:rPr>
          <w:rFonts w:ascii="Book Antiqua" w:hAnsi="Book Antiqua" w:cs="Arial"/>
          <w:sz w:val="24"/>
          <w:szCs w:val="24"/>
        </w:rPr>
        <w:t>.</w:t>
      </w:r>
      <w:r w:rsidR="001D48C3" w:rsidRPr="006A3A11">
        <w:rPr>
          <w:rFonts w:ascii="Book Antiqua" w:hAnsi="Book Antiqua" w:cs="Arial"/>
          <w:sz w:val="24"/>
          <w:szCs w:val="24"/>
        </w:rPr>
        <w:t xml:space="preserve"> The cross sectional design of the study </w:t>
      </w:r>
      <w:r w:rsidR="00C34763" w:rsidRPr="006A3A11">
        <w:rPr>
          <w:rFonts w:ascii="Book Antiqua" w:hAnsi="Book Antiqua" w:cs="Arial"/>
          <w:sz w:val="24"/>
          <w:szCs w:val="24"/>
        </w:rPr>
        <w:t xml:space="preserve">further </w:t>
      </w:r>
      <w:r w:rsidR="001B1E7E" w:rsidRPr="006A3A11">
        <w:rPr>
          <w:rFonts w:ascii="Book Antiqua" w:hAnsi="Book Antiqua" w:cs="Arial"/>
          <w:sz w:val="24"/>
          <w:szCs w:val="24"/>
        </w:rPr>
        <w:t>limited</w:t>
      </w:r>
      <w:r w:rsidR="001D48C3" w:rsidRPr="006A3A11">
        <w:rPr>
          <w:rFonts w:ascii="Book Antiqua" w:hAnsi="Book Antiqua" w:cs="Arial"/>
          <w:sz w:val="24"/>
          <w:szCs w:val="24"/>
        </w:rPr>
        <w:t xml:space="preserve"> tracking of disease progression as should be done in future studies. </w:t>
      </w:r>
      <w:r w:rsidR="00B15E31" w:rsidRPr="006A3A11">
        <w:rPr>
          <w:rFonts w:ascii="Book Antiqua" w:hAnsi="Book Antiqua" w:cs="Arial"/>
          <w:sz w:val="24"/>
          <w:szCs w:val="24"/>
        </w:rPr>
        <w:t xml:space="preserve">Thus, examining </w:t>
      </w:r>
      <w:proofErr w:type="spellStart"/>
      <w:r w:rsidR="00B15E31" w:rsidRPr="006A3A11">
        <w:rPr>
          <w:rFonts w:ascii="Book Antiqua" w:hAnsi="Book Antiqua" w:cs="Arial"/>
          <w:sz w:val="24"/>
          <w:szCs w:val="24"/>
        </w:rPr>
        <w:t>iCUD</w:t>
      </w:r>
      <w:proofErr w:type="spellEnd"/>
      <w:r w:rsidR="00B15E31" w:rsidRPr="006A3A11">
        <w:rPr>
          <w:rFonts w:ascii="Book Antiqua" w:hAnsi="Book Antiqua" w:cs="Arial"/>
          <w:sz w:val="24"/>
          <w:szCs w:val="24"/>
        </w:rPr>
        <w:t xml:space="preserve"> with less years of lifetime cocaine use and those in earlier stages of the addiction disease could provide opportunities for further stratification of </w:t>
      </w:r>
      <w:r w:rsidR="00701B41" w:rsidRPr="006A3A11">
        <w:rPr>
          <w:rFonts w:ascii="Book Antiqua" w:hAnsi="Book Antiqua" w:cs="Arial"/>
          <w:sz w:val="24"/>
          <w:szCs w:val="24"/>
        </w:rPr>
        <w:t xml:space="preserve">the </w:t>
      </w:r>
      <w:r w:rsidR="00B15E31" w:rsidRPr="006A3A11">
        <w:rPr>
          <w:rFonts w:ascii="Book Antiqua" w:hAnsi="Book Antiqua" w:cs="Arial"/>
          <w:sz w:val="24"/>
          <w:szCs w:val="24"/>
        </w:rPr>
        <w:t>progression</w:t>
      </w:r>
      <w:r w:rsidR="00701B41" w:rsidRPr="006A3A11">
        <w:rPr>
          <w:rFonts w:ascii="Book Antiqua" w:hAnsi="Book Antiqua" w:cs="Arial"/>
          <w:sz w:val="24"/>
          <w:szCs w:val="24"/>
        </w:rPr>
        <w:t xml:space="preserve"> of atherosclerosis disease</w:t>
      </w:r>
      <w:r w:rsidR="00B15E31" w:rsidRPr="006A3A11">
        <w:rPr>
          <w:rFonts w:ascii="Book Antiqua" w:hAnsi="Book Antiqua" w:cs="Arial"/>
          <w:sz w:val="24"/>
          <w:szCs w:val="24"/>
        </w:rPr>
        <w:t xml:space="preserve">, even prior to structural narrowing of the arteries. </w:t>
      </w:r>
      <w:r w:rsidR="00F96896" w:rsidRPr="006A3A11">
        <w:rPr>
          <w:rFonts w:ascii="Book Antiqua" w:hAnsi="Book Antiqua" w:cs="Arial"/>
          <w:sz w:val="24"/>
          <w:szCs w:val="24"/>
        </w:rPr>
        <w:t>In addition, l</w:t>
      </w:r>
      <w:r w:rsidR="008C1605" w:rsidRPr="006A3A11">
        <w:rPr>
          <w:rFonts w:ascii="Book Antiqua" w:hAnsi="Book Antiqua" w:cs="Arial"/>
          <w:sz w:val="24"/>
          <w:szCs w:val="24"/>
        </w:rPr>
        <w:t>ongitudinal studies should explore whether preventive cardiovascular measures will combat disease progression and may also reduce addiction symptoms.</w:t>
      </w:r>
      <w:r w:rsidR="00F96896" w:rsidRPr="006A3A11">
        <w:rPr>
          <w:rFonts w:ascii="Book Antiqua" w:hAnsi="Book Antiqua" w:cs="Arial"/>
          <w:sz w:val="24"/>
          <w:szCs w:val="24"/>
        </w:rPr>
        <w:t xml:space="preserve"> </w:t>
      </w:r>
      <w:r w:rsidR="00B15E31" w:rsidRPr="006A3A11">
        <w:rPr>
          <w:rFonts w:ascii="Book Antiqua" w:hAnsi="Book Antiqua" w:cs="Arial"/>
          <w:sz w:val="24"/>
          <w:szCs w:val="24"/>
        </w:rPr>
        <w:t xml:space="preserve">Early detection and preventive intervention protocols will thus await the results of a broader trial. </w:t>
      </w:r>
    </w:p>
    <w:p w14:paraId="6CB63D4A" w14:textId="77777777" w:rsidR="00F26B0F" w:rsidRPr="006A3A11" w:rsidRDefault="00F26B0F" w:rsidP="006A3A11">
      <w:pPr>
        <w:spacing w:after="0" w:line="360" w:lineRule="auto"/>
        <w:jc w:val="both"/>
        <w:rPr>
          <w:rFonts w:ascii="Book Antiqua" w:hAnsi="Book Antiqua" w:cs="Arial"/>
          <w:strike/>
          <w:sz w:val="24"/>
          <w:szCs w:val="24"/>
          <w:lang w:eastAsia="zh-CN"/>
        </w:rPr>
      </w:pPr>
    </w:p>
    <w:p w14:paraId="704FC961" w14:textId="77777777" w:rsidR="00234687" w:rsidRPr="006A3A11" w:rsidRDefault="00BE40EA" w:rsidP="006A3A11">
      <w:pPr>
        <w:spacing w:after="0" w:line="360" w:lineRule="auto"/>
        <w:jc w:val="both"/>
        <w:rPr>
          <w:rFonts w:ascii="Book Antiqua" w:hAnsi="Book Antiqua" w:cs="Arial"/>
          <w:b/>
          <w:i/>
          <w:sz w:val="24"/>
          <w:szCs w:val="24"/>
        </w:rPr>
      </w:pPr>
      <w:r w:rsidRPr="006A3A11">
        <w:rPr>
          <w:rFonts w:ascii="Book Antiqua" w:hAnsi="Book Antiqua" w:cs="Arial"/>
          <w:b/>
          <w:i/>
          <w:sz w:val="24"/>
          <w:szCs w:val="24"/>
        </w:rPr>
        <w:t>Conclusion</w:t>
      </w:r>
    </w:p>
    <w:p w14:paraId="3FED8A52" w14:textId="39B62753" w:rsidR="00BE40EA" w:rsidRPr="006A3A11" w:rsidRDefault="00BE40EA"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 xml:space="preserve">Given the known vascular toxicity induced by </w:t>
      </w:r>
      <w:proofErr w:type="gramStart"/>
      <w:r w:rsidRPr="006A3A11">
        <w:rPr>
          <w:rFonts w:ascii="Book Antiqua" w:hAnsi="Book Antiqua" w:cs="Arial"/>
          <w:sz w:val="24"/>
          <w:szCs w:val="24"/>
        </w:rPr>
        <w:t>cocaine</w:t>
      </w:r>
      <w:r w:rsidR="00F26B0F" w:rsidRPr="006A3A11">
        <w:rPr>
          <w:rFonts w:ascii="Book Antiqua" w:hAnsi="Book Antiqua" w:cs="Arial"/>
          <w:sz w:val="24"/>
          <w:szCs w:val="24"/>
          <w:vertAlign w:val="superscript"/>
          <w:lang w:eastAsia="zh-CN"/>
        </w:rPr>
        <w:t>[</w:t>
      </w:r>
      <w:proofErr w:type="gramEnd"/>
      <w:r w:rsidR="00F26B0F" w:rsidRPr="006A3A11">
        <w:rPr>
          <w:rFonts w:ascii="Book Antiqua" w:hAnsi="Book Antiqua" w:cs="Arial"/>
          <w:sz w:val="24"/>
          <w:szCs w:val="24"/>
          <w:vertAlign w:val="superscript"/>
          <w:lang w:eastAsia="zh-CN"/>
        </w:rPr>
        <w:t>1,41]</w:t>
      </w:r>
      <w:r w:rsidRPr="006A3A11">
        <w:rPr>
          <w:rFonts w:ascii="Book Antiqua" w:hAnsi="Book Antiqua" w:cs="Arial"/>
          <w:sz w:val="24"/>
          <w:szCs w:val="24"/>
        </w:rPr>
        <w:t xml:space="preserve"> and the progressing age of the crack generation, there is a public health imperative for early detection of the preclinical markers of atherosclerosis in </w:t>
      </w:r>
      <w:proofErr w:type="spellStart"/>
      <w:r w:rsidRPr="006A3A11">
        <w:rPr>
          <w:rFonts w:ascii="Book Antiqua" w:hAnsi="Book Antiqua" w:cs="Arial"/>
          <w:sz w:val="24"/>
          <w:szCs w:val="24"/>
        </w:rPr>
        <w:t>iCUD</w:t>
      </w:r>
      <w:proofErr w:type="spellEnd"/>
      <w:r w:rsidR="00F26B0F" w:rsidRPr="006A3A11">
        <w:rPr>
          <w:rFonts w:ascii="Book Antiqua" w:hAnsi="Book Antiqua" w:cs="Arial"/>
          <w:sz w:val="24"/>
          <w:szCs w:val="24"/>
          <w:vertAlign w:val="superscript"/>
          <w:lang w:eastAsia="zh-CN"/>
        </w:rPr>
        <w:t>[42-44]</w:t>
      </w:r>
      <w:r w:rsidRPr="006A3A11">
        <w:rPr>
          <w:rFonts w:ascii="Book Antiqua" w:hAnsi="Book Antiqua" w:cs="Arial"/>
          <w:sz w:val="24"/>
          <w:szCs w:val="24"/>
        </w:rPr>
        <w:t xml:space="preserve">. Once pathology is identified, and especially if identified at an early stage, timely intervention can be </w:t>
      </w:r>
      <w:r w:rsidR="00A130FB" w:rsidRPr="006A3A11">
        <w:rPr>
          <w:rFonts w:ascii="Book Antiqua" w:hAnsi="Book Antiqua" w:cs="Arial"/>
          <w:sz w:val="24"/>
          <w:szCs w:val="24"/>
        </w:rPr>
        <w:t xml:space="preserve">deployed </w:t>
      </w:r>
      <w:r w:rsidRPr="006A3A11">
        <w:rPr>
          <w:rFonts w:ascii="Book Antiqua" w:hAnsi="Book Antiqua" w:cs="Arial"/>
          <w:sz w:val="24"/>
          <w:szCs w:val="24"/>
        </w:rPr>
        <w:t>to prevent the progression into severe impairments</w:t>
      </w:r>
      <w:r w:rsidR="00A130FB" w:rsidRPr="006A3A11">
        <w:rPr>
          <w:rFonts w:ascii="Book Antiqua" w:hAnsi="Book Antiqua" w:cs="Arial"/>
          <w:sz w:val="24"/>
          <w:szCs w:val="24"/>
        </w:rPr>
        <w:t>,</w:t>
      </w:r>
      <w:r w:rsidRPr="006A3A11">
        <w:rPr>
          <w:rFonts w:ascii="Book Antiqua" w:hAnsi="Book Antiqua" w:cs="Arial"/>
          <w:sz w:val="24"/>
          <w:szCs w:val="24"/>
        </w:rPr>
        <w:t xml:space="preserve"> emergency cardiovascular events and premature mortality.</w:t>
      </w:r>
    </w:p>
    <w:p w14:paraId="35DB4A03" w14:textId="77777777" w:rsidR="005F01F5" w:rsidRPr="006A3A11" w:rsidRDefault="005F01F5" w:rsidP="006A3A11">
      <w:pPr>
        <w:spacing w:after="0" w:line="360" w:lineRule="auto"/>
        <w:jc w:val="both"/>
        <w:rPr>
          <w:rFonts w:ascii="Book Antiqua" w:hAnsi="Book Antiqua" w:cs="Arial"/>
          <w:sz w:val="24"/>
          <w:szCs w:val="24"/>
          <w:lang w:eastAsia="zh-CN"/>
        </w:rPr>
      </w:pPr>
    </w:p>
    <w:p w14:paraId="7A094FAE" w14:textId="77777777" w:rsidR="005F01F5" w:rsidRPr="006A3A11" w:rsidRDefault="005F01F5" w:rsidP="006A3A11">
      <w:pPr>
        <w:adjustRightInd w:val="0"/>
        <w:snapToGrid w:val="0"/>
        <w:spacing w:after="0" w:line="360" w:lineRule="auto"/>
        <w:jc w:val="both"/>
        <w:rPr>
          <w:rFonts w:ascii="Book Antiqua" w:hAnsi="Book Antiqua"/>
          <w:b/>
          <w:color w:val="000000"/>
          <w:sz w:val="24"/>
          <w:szCs w:val="24"/>
        </w:rPr>
      </w:pPr>
      <w:r w:rsidRPr="006A3A11">
        <w:rPr>
          <w:rFonts w:ascii="Book Antiqua" w:hAnsi="Book Antiqua"/>
          <w:b/>
          <w:color w:val="000000"/>
          <w:sz w:val="24"/>
          <w:szCs w:val="24"/>
        </w:rPr>
        <w:t xml:space="preserve">ARTICLE HIGHLIGHTS </w:t>
      </w:r>
    </w:p>
    <w:p w14:paraId="41CA54B8"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background</w:t>
      </w:r>
    </w:p>
    <w:p w14:paraId="3AB42CAE" w14:textId="1566D510" w:rsidR="00D8539C" w:rsidRPr="006A3A11" w:rsidRDefault="00246121" w:rsidP="006A3A11">
      <w:pPr>
        <w:adjustRightInd w:val="0"/>
        <w:snapToGrid w:val="0"/>
        <w:spacing w:after="0" w:line="360" w:lineRule="auto"/>
        <w:jc w:val="both"/>
        <w:rPr>
          <w:rFonts w:ascii="Book Antiqua" w:hAnsi="Book Antiqua" w:cs="Arial"/>
          <w:sz w:val="24"/>
          <w:szCs w:val="24"/>
          <w:lang w:eastAsia="zh-CN"/>
        </w:rPr>
      </w:pPr>
      <w:r w:rsidRPr="006A3A11">
        <w:rPr>
          <w:rFonts w:ascii="Book Antiqua" w:hAnsi="Book Antiqua" w:cs="Arial"/>
          <w:sz w:val="24"/>
          <w:szCs w:val="24"/>
        </w:rPr>
        <w:t xml:space="preserve">Cocaine is one of the most </w:t>
      </w:r>
      <w:r w:rsidR="00FA3B80" w:rsidRPr="006A3A11">
        <w:rPr>
          <w:rFonts w:ascii="Book Antiqua" w:hAnsi="Book Antiqua" w:cs="Arial"/>
          <w:sz w:val="24"/>
          <w:szCs w:val="24"/>
        </w:rPr>
        <w:t>commonly</w:t>
      </w:r>
      <w:r w:rsidRPr="006A3A11">
        <w:rPr>
          <w:rFonts w:ascii="Book Antiqua" w:hAnsi="Book Antiqua" w:cs="Arial"/>
          <w:sz w:val="24"/>
          <w:szCs w:val="24"/>
        </w:rPr>
        <w:t xml:space="preserve"> illicit drugs involved in emergency department visits, amounting to a vast social and economic burden. </w:t>
      </w:r>
      <w:r w:rsidR="000D42BD" w:rsidRPr="006A3A11">
        <w:rPr>
          <w:rFonts w:ascii="Book Antiqua" w:hAnsi="Book Antiqua" w:cs="Arial"/>
          <w:sz w:val="24"/>
          <w:szCs w:val="24"/>
        </w:rPr>
        <w:t>Cocaine use disorder</w:t>
      </w:r>
      <w:r w:rsidR="00893FE4" w:rsidRPr="006A3A11">
        <w:rPr>
          <w:rFonts w:ascii="Book Antiqua" w:hAnsi="Book Antiqua" w:cs="Arial"/>
          <w:sz w:val="24"/>
          <w:szCs w:val="24"/>
          <w:lang w:eastAsia="zh-CN"/>
        </w:rPr>
        <w:t xml:space="preserve"> (CUD)</w:t>
      </w:r>
      <w:r w:rsidR="000D42BD" w:rsidRPr="006A3A11">
        <w:rPr>
          <w:rFonts w:ascii="Book Antiqua" w:hAnsi="Book Antiqua" w:cs="Arial"/>
          <w:sz w:val="24"/>
          <w:szCs w:val="24"/>
        </w:rPr>
        <w:t xml:space="preserve">, a chronic relapsing condition, </w:t>
      </w:r>
      <w:r w:rsidR="00FA3B80" w:rsidRPr="006A3A11">
        <w:rPr>
          <w:rFonts w:ascii="Book Antiqua" w:hAnsi="Book Antiqua" w:cs="Arial"/>
          <w:sz w:val="24"/>
          <w:szCs w:val="24"/>
        </w:rPr>
        <w:t>frequently leads</w:t>
      </w:r>
      <w:r w:rsidR="000D42BD" w:rsidRPr="006A3A11">
        <w:rPr>
          <w:rFonts w:ascii="Book Antiqua" w:hAnsi="Book Antiqua" w:cs="Arial"/>
          <w:sz w:val="24"/>
          <w:szCs w:val="24"/>
        </w:rPr>
        <w:t xml:space="preserve"> to life-threatening vascular disease</w:t>
      </w:r>
      <w:r w:rsidRPr="006A3A11">
        <w:rPr>
          <w:rFonts w:ascii="Book Antiqua" w:hAnsi="Book Antiqua" w:cs="Arial"/>
          <w:sz w:val="24"/>
          <w:szCs w:val="24"/>
        </w:rPr>
        <w:t xml:space="preserve"> including stroke, coronary artery disease and myocardial infarction</w:t>
      </w:r>
      <w:r w:rsidR="000D42BD" w:rsidRPr="006A3A11">
        <w:rPr>
          <w:rFonts w:ascii="Book Antiqua" w:hAnsi="Book Antiqua" w:cs="Arial"/>
          <w:sz w:val="24"/>
          <w:szCs w:val="24"/>
        </w:rPr>
        <w:t xml:space="preserve">. </w:t>
      </w:r>
      <w:r w:rsidR="00ED274B" w:rsidRPr="006A3A11">
        <w:rPr>
          <w:rFonts w:ascii="Book Antiqua" w:hAnsi="Book Antiqua" w:cs="Arial"/>
          <w:sz w:val="24"/>
          <w:szCs w:val="24"/>
        </w:rPr>
        <w:t xml:space="preserve">Cocaine’s main vasoactive metabolite </w:t>
      </w:r>
      <w:proofErr w:type="spellStart"/>
      <w:r w:rsidR="00ED274B" w:rsidRPr="006A3A11">
        <w:rPr>
          <w:rFonts w:ascii="Book Antiqua" w:hAnsi="Book Antiqua" w:cs="Arial"/>
          <w:sz w:val="24"/>
          <w:szCs w:val="24"/>
        </w:rPr>
        <w:t>benzoylmethylecgonine</w:t>
      </w:r>
      <w:proofErr w:type="spellEnd"/>
      <w:r w:rsidR="00ED274B" w:rsidRPr="006A3A11">
        <w:rPr>
          <w:rFonts w:ascii="Book Antiqua" w:hAnsi="Book Antiqua" w:cs="Arial"/>
          <w:sz w:val="24"/>
          <w:szCs w:val="24"/>
        </w:rPr>
        <w:t xml:space="preserve">, </w:t>
      </w:r>
      <w:r w:rsidR="00FA3B80" w:rsidRPr="006A3A11">
        <w:rPr>
          <w:rFonts w:ascii="Book Antiqua" w:hAnsi="Book Antiqua" w:cs="Arial"/>
          <w:sz w:val="24"/>
          <w:szCs w:val="24"/>
        </w:rPr>
        <w:t xml:space="preserve">a tropane alkaloid, </w:t>
      </w:r>
      <w:r w:rsidR="00550943" w:rsidRPr="006A3A11">
        <w:rPr>
          <w:rFonts w:ascii="Book Antiqua" w:hAnsi="Book Antiqua" w:cs="Arial"/>
          <w:sz w:val="24"/>
          <w:szCs w:val="24"/>
        </w:rPr>
        <w:t xml:space="preserve">is associated with </w:t>
      </w:r>
      <w:r w:rsidR="00FA3B80" w:rsidRPr="006A3A11">
        <w:rPr>
          <w:rFonts w:ascii="Book Antiqua" w:hAnsi="Book Antiqua" w:cs="Arial"/>
          <w:sz w:val="24"/>
          <w:szCs w:val="24"/>
        </w:rPr>
        <w:t xml:space="preserve">hematological effects on the vessel </w:t>
      </w:r>
      <w:r w:rsidR="00550943" w:rsidRPr="006A3A11">
        <w:rPr>
          <w:rFonts w:ascii="Book Antiqua" w:hAnsi="Book Antiqua" w:cs="Arial"/>
          <w:sz w:val="24"/>
          <w:szCs w:val="24"/>
        </w:rPr>
        <w:t>and</w:t>
      </w:r>
      <w:r w:rsidR="00FA3B80" w:rsidRPr="006A3A11">
        <w:rPr>
          <w:rFonts w:ascii="Book Antiqua" w:hAnsi="Book Antiqua" w:cs="Arial"/>
          <w:sz w:val="24"/>
          <w:szCs w:val="24"/>
        </w:rPr>
        <w:t xml:space="preserve"> the loss of the endothelium’s protective functions leading to</w:t>
      </w:r>
      <w:r w:rsidR="00550943" w:rsidRPr="006A3A11">
        <w:rPr>
          <w:rFonts w:ascii="Book Antiqua" w:hAnsi="Book Antiqua" w:cs="Arial"/>
          <w:sz w:val="24"/>
          <w:szCs w:val="24"/>
        </w:rPr>
        <w:t xml:space="preserve"> elevated immune state including macrophage proliferation</w:t>
      </w:r>
      <w:r w:rsidR="0043552F" w:rsidRPr="006A3A11">
        <w:rPr>
          <w:rFonts w:ascii="Book Antiqua" w:hAnsi="Book Antiqua" w:cs="Arial"/>
          <w:sz w:val="24"/>
          <w:szCs w:val="24"/>
        </w:rPr>
        <w:t>, atherosclerosis,</w:t>
      </w:r>
      <w:r w:rsidR="00550943" w:rsidRPr="006A3A11">
        <w:rPr>
          <w:rFonts w:ascii="Book Antiqua" w:hAnsi="Book Antiqua" w:cs="Arial"/>
          <w:sz w:val="24"/>
          <w:szCs w:val="24"/>
        </w:rPr>
        <w:t xml:space="preserve"> and</w:t>
      </w:r>
      <w:r w:rsidR="00FA3B80" w:rsidRPr="006A3A11">
        <w:rPr>
          <w:rFonts w:ascii="Book Antiqua" w:hAnsi="Book Antiqua" w:cs="Arial"/>
          <w:sz w:val="24"/>
          <w:szCs w:val="24"/>
        </w:rPr>
        <w:t xml:space="preserve"> ischemic vascular disease. </w:t>
      </w:r>
      <w:r w:rsidR="00C62375" w:rsidRPr="006A3A11">
        <w:rPr>
          <w:rFonts w:ascii="Book Antiqua" w:hAnsi="Book Antiqua" w:cs="Arial"/>
          <w:sz w:val="24"/>
          <w:szCs w:val="24"/>
        </w:rPr>
        <w:t>T</w:t>
      </w:r>
      <w:r w:rsidR="00550943" w:rsidRPr="006A3A11">
        <w:rPr>
          <w:rFonts w:ascii="Book Antiqua" w:hAnsi="Book Antiqua" w:cs="Arial"/>
          <w:sz w:val="24"/>
          <w:szCs w:val="24"/>
        </w:rPr>
        <w:t xml:space="preserve">he life-style associated with chronic cocaine use (poor sleep and nutrition) further affects cardiovascular health. </w:t>
      </w:r>
    </w:p>
    <w:p w14:paraId="50946149" w14:textId="77777777" w:rsidR="00893FE4" w:rsidRPr="006A3A11" w:rsidRDefault="00893FE4" w:rsidP="006A3A11">
      <w:pPr>
        <w:adjustRightInd w:val="0"/>
        <w:snapToGrid w:val="0"/>
        <w:spacing w:after="0" w:line="360" w:lineRule="auto"/>
        <w:jc w:val="both"/>
        <w:rPr>
          <w:rFonts w:ascii="Book Antiqua" w:hAnsi="Book Antiqua" w:cs="Arial"/>
          <w:sz w:val="24"/>
          <w:szCs w:val="24"/>
          <w:lang w:eastAsia="zh-CN"/>
        </w:rPr>
      </w:pPr>
    </w:p>
    <w:p w14:paraId="1CA2644D"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motivation</w:t>
      </w:r>
    </w:p>
    <w:p w14:paraId="608EDC66" w14:textId="228CB185" w:rsidR="0043552F" w:rsidRPr="006A3A11" w:rsidRDefault="0043552F" w:rsidP="006A3A11">
      <w:pPr>
        <w:adjustRightInd w:val="0"/>
        <w:snapToGrid w:val="0"/>
        <w:spacing w:after="0" w:line="360" w:lineRule="auto"/>
        <w:jc w:val="both"/>
        <w:rPr>
          <w:rFonts w:ascii="Book Antiqua" w:hAnsi="Book Antiqua" w:cs="Arial"/>
          <w:sz w:val="24"/>
          <w:szCs w:val="24"/>
          <w:lang w:eastAsia="zh-CN"/>
        </w:rPr>
      </w:pPr>
      <w:r w:rsidRPr="006A3A11">
        <w:rPr>
          <w:rFonts w:ascii="Book Antiqua" w:hAnsi="Book Antiqua" w:cs="Arial"/>
          <w:sz w:val="24"/>
          <w:szCs w:val="24"/>
        </w:rPr>
        <w:t>Despite the known vascular toxicity associated wit</w:t>
      </w:r>
      <w:r w:rsidR="00893FE4" w:rsidRPr="006A3A11">
        <w:rPr>
          <w:rFonts w:ascii="Book Antiqua" w:hAnsi="Book Antiqua" w:cs="Arial"/>
          <w:sz w:val="24"/>
          <w:szCs w:val="24"/>
        </w:rPr>
        <w:t>h cocaine use, individuals with</w:t>
      </w:r>
      <w:r w:rsidR="00893FE4" w:rsidRPr="006A3A11">
        <w:rPr>
          <w:rFonts w:ascii="Book Antiqua" w:hAnsi="Book Antiqua" w:cs="Arial"/>
          <w:sz w:val="24"/>
          <w:szCs w:val="24"/>
          <w:lang w:eastAsia="zh-CN"/>
        </w:rPr>
        <w:t xml:space="preserve"> </w:t>
      </w:r>
      <w:r w:rsidRPr="006A3A11">
        <w:rPr>
          <w:rFonts w:ascii="Book Antiqua" w:hAnsi="Book Antiqua" w:cs="Arial"/>
          <w:sz w:val="24"/>
          <w:szCs w:val="24"/>
        </w:rPr>
        <w:t>(</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seeking addiction treatment receive mostly psychotherapy and psychiatric pharmacotherapy with no attention to vascular disease in the absence of clear symptoms. Little is known about the pre-clinical signs of cardiovascular risk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and early signs of vascular disease are undetected in this underserved population.</w:t>
      </w:r>
    </w:p>
    <w:p w14:paraId="4D4CC285" w14:textId="77777777" w:rsidR="00DB2518" w:rsidRPr="006A3A11" w:rsidRDefault="00DB2518" w:rsidP="006A3A11">
      <w:pPr>
        <w:adjustRightInd w:val="0"/>
        <w:snapToGrid w:val="0"/>
        <w:spacing w:after="0" w:line="360" w:lineRule="auto"/>
        <w:jc w:val="both"/>
        <w:rPr>
          <w:rFonts w:ascii="Book Antiqua" w:hAnsi="Book Antiqua" w:cs="Arial"/>
          <w:sz w:val="24"/>
          <w:szCs w:val="24"/>
          <w:lang w:eastAsia="zh-CN"/>
        </w:rPr>
      </w:pPr>
    </w:p>
    <w:p w14:paraId="33471933"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 xml:space="preserve">Research objectives </w:t>
      </w:r>
    </w:p>
    <w:p w14:paraId="566FFAD2" w14:textId="7553B027" w:rsidR="00D8539C" w:rsidRPr="006A3A11" w:rsidRDefault="00C62375" w:rsidP="006A3A11">
      <w:pPr>
        <w:adjustRightInd w:val="0"/>
        <w:snapToGrid w:val="0"/>
        <w:spacing w:after="0" w:line="360" w:lineRule="auto"/>
        <w:jc w:val="both"/>
        <w:rPr>
          <w:rFonts w:ascii="Book Antiqua" w:hAnsi="Book Antiqua" w:cs="Arial"/>
          <w:sz w:val="24"/>
          <w:szCs w:val="24"/>
          <w:lang w:eastAsia="zh-CN"/>
        </w:rPr>
      </w:pPr>
      <w:r w:rsidRPr="006A3A11">
        <w:rPr>
          <w:rFonts w:ascii="Book Antiqua" w:hAnsi="Book Antiqua" w:cs="Arial"/>
          <w:sz w:val="24"/>
          <w:szCs w:val="24"/>
        </w:rPr>
        <w:t>We aim t</w:t>
      </w:r>
      <w:r w:rsidR="00D8539C" w:rsidRPr="006A3A11">
        <w:rPr>
          <w:rFonts w:ascii="Book Antiqua" w:hAnsi="Book Antiqua" w:cs="Arial"/>
          <w:sz w:val="24"/>
          <w:szCs w:val="24"/>
        </w:rPr>
        <w:t>o assess inflammation composition and plaque burden in individuals with cocaine use disorder aiming to quantify markers of atherosclerosis and vascular disease</w:t>
      </w:r>
      <w:r w:rsidRPr="006A3A11">
        <w:rPr>
          <w:rFonts w:ascii="Book Antiqua" w:hAnsi="Book Antiqua" w:cs="Arial"/>
          <w:sz w:val="24"/>
          <w:szCs w:val="24"/>
        </w:rPr>
        <w:t xml:space="preserve">. </w:t>
      </w:r>
      <w:r w:rsidR="00DE70CC" w:rsidRPr="006A3A11">
        <w:rPr>
          <w:rFonts w:ascii="Book Antiqua" w:hAnsi="Book Antiqua" w:cs="Arial"/>
          <w:sz w:val="24"/>
          <w:szCs w:val="24"/>
        </w:rPr>
        <w:t xml:space="preserve">The characterization of vascular disease in </w:t>
      </w:r>
      <w:proofErr w:type="spellStart"/>
      <w:r w:rsidR="00DE70CC" w:rsidRPr="006A3A11">
        <w:rPr>
          <w:rFonts w:ascii="Book Antiqua" w:hAnsi="Book Antiqua" w:cs="Arial"/>
          <w:sz w:val="24"/>
          <w:szCs w:val="24"/>
        </w:rPr>
        <w:t>iCUD</w:t>
      </w:r>
      <w:proofErr w:type="spellEnd"/>
      <w:r w:rsidR="00DE70CC" w:rsidRPr="006A3A11">
        <w:rPr>
          <w:rFonts w:ascii="Book Antiqua" w:hAnsi="Book Antiqua" w:cs="Arial"/>
          <w:sz w:val="24"/>
          <w:szCs w:val="24"/>
        </w:rPr>
        <w:t xml:space="preserve"> with no pre-clinical </w:t>
      </w:r>
      <w:r w:rsidR="00A8778C" w:rsidRPr="006A3A11">
        <w:rPr>
          <w:rFonts w:ascii="Book Antiqua" w:hAnsi="Book Antiqua" w:cs="Arial"/>
          <w:sz w:val="24"/>
          <w:szCs w:val="24"/>
        </w:rPr>
        <w:t xml:space="preserve">cardiovascular </w:t>
      </w:r>
      <w:r w:rsidR="00DE70CC" w:rsidRPr="006A3A11">
        <w:rPr>
          <w:rFonts w:ascii="Book Antiqua" w:hAnsi="Book Antiqua" w:cs="Arial"/>
          <w:sz w:val="24"/>
          <w:szCs w:val="24"/>
        </w:rPr>
        <w:t>symptoms can inform development of future preve</w:t>
      </w:r>
      <w:r w:rsidR="000374E0">
        <w:rPr>
          <w:rFonts w:ascii="Book Antiqua" w:hAnsi="Book Antiqua" w:cs="Arial"/>
          <w:sz w:val="24"/>
          <w:szCs w:val="24"/>
        </w:rPr>
        <w:t>ntive and treatment protocols.</w:t>
      </w:r>
    </w:p>
    <w:p w14:paraId="14CF599C" w14:textId="77777777" w:rsidR="00DB2518" w:rsidRPr="006A3A11" w:rsidRDefault="00DB2518" w:rsidP="006A3A11">
      <w:pPr>
        <w:adjustRightInd w:val="0"/>
        <w:snapToGrid w:val="0"/>
        <w:spacing w:after="0" w:line="360" w:lineRule="auto"/>
        <w:jc w:val="both"/>
        <w:rPr>
          <w:rFonts w:ascii="Book Antiqua" w:hAnsi="Book Antiqua"/>
          <w:color w:val="000000"/>
          <w:sz w:val="24"/>
          <w:szCs w:val="24"/>
          <w:lang w:eastAsia="zh-CN"/>
        </w:rPr>
      </w:pPr>
    </w:p>
    <w:p w14:paraId="7F63C4C8"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methods</w:t>
      </w:r>
    </w:p>
    <w:p w14:paraId="3468BFED" w14:textId="3A5E3D01" w:rsidR="00BA0581" w:rsidRPr="006A3A11" w:rsidRDefault="00A8778C" w:rsidP="006A3A11">
      <w:pPr>
        <w:adjustRightInd w:val="0"/>
        <w:snapToGrid w:val="0"/>
        <w:spacing w:after="0" w:line="360" w:lineRule="auto"/>
        <w:jc w:val="both"/>
        <w:rPr>
          <w:rFonts w:ascii="Book Antiqua" w:hAnsi="Book Antiqua" w:cs="Arial"/>
          <w:sz w:val="24"/>
          <w:szCs w:val="24"/>
        </w:rPr>
      </w:pPr>
      <w:r w:rsidRPr="006A3A11">
        <w:rPr>
          <w:rFonts w:ascii="Book Antiqua" w:hAnsi="Book Antiqua" w:cs="Arial"/>
          <w:sz w:val="24"/>
          <w:szCs w:val="24"/>
        </w:rPr>
        <w:t xml:space="preserve">Advancements in </w:t>
      </w:r>
      <w:r w:rsidR="002C50D8" w:rsidRPr="006A3A11">
        <w:rPr>
          <w:rFonts w:ascii="Book Antiqua" w:hAnsi="Book Antiqua" w:cs="Arial"/>
          <w:sz w:val="24"/>
          <w:szCs w:val="24"/>
        </w:rPr>
        <w:t xml:space="preserve">multi-modal </w:t>
      </w:r>
      <w:r w:rsidRPr="006A3A11">
        <w:rPr>
          <w:rFonts w:ascii="Book Antiqua" w:hAnsi="Book Antiqua" w:cs="Arial"/>
          <w:sz w:val="24"/>
          <w:szCs w:val="24"/>
        </w:rPr>
        <w:t xml:space="preserve">imaging technologies have been efficacious in early detection of atherosclerosis in asymptomatic populations who are at heightened risk for vascular disease. Simultaneous magnetic resonance imaging (MRI) and positron emission tomography (PET) </w:t>
      </w:r>
      <w:r w:rsidR="00BA0581" w:rsidRPr="006A3A11">
        <w:rPr>
          <w:rFonts w:ascii="Book Antiqua" w:hAnsi="Book Antiqua" w:cs="Arial"/>
          <w:sz w:val="24"/>
          <w:szCs w:val="24"/>
        </w:rPr>
        <w:t>allows for the precise</w:t>
      </w:r>
      <w:bookmarkStart w:id="136" w:name="_GoBack"/>
      <w:bookmarkEnd w:id="136"/>
      <w:r w:rsidR="00BA0581" w:rsidRPr="006A3A11">
        <w:rPr>
          <w:rFonts w:ascii="Book Antiqua" w:hAnsi="Book Antiqua" w:cs="Arial"/>
          <w:sz w:val="24"/>
          <w:szCs w:val="24"/>
        </w:rPr>
        <w:t xml:space="preserve"> quantification of inflammatory composition and plaque burden during a single non-operator dependent scan. </w:t>
      </w:r>
    </w:p>
    <w:p w14:paraId="044B3717" w14:textId="34CEBBDA" w:rsidR="00D8539C" w:rsidRPr="006A3A11" w:rsidRDefault="00D8539C" w:rsidP="006A3A11">
      <w:pPr>
        <w:adjustRightInd w:val="0"/>
        <w:snapToGrid w:val="0"/>
        <w:spacing w:after="0" w:line="360" w:lineRule="auto"/>
        <w:ind w:firstLineChars="100" w:firstLine="240"/>
        <w:jc w:val="both"/>
        <w:rPr>
          <w:rFonts w:ascii="Book Antiqua" w:hAnsi="Book Antiqua" w:cs="Arial"/>
          <w:sz w:val="24"/>
          <w:szCs w:val="24"/>
          <w:lang w:eastAsia="zh-CN"/>
        </w:rPr>
      </w:pPr>
      <w:r w:rsidRPr="006A3A11">
        <w:rPr>
          <w:rFonts w:ascii="Book Antiqua" w:hAnsi="Book Antiqua" w:cs="Arial"/>
          <w:sz w:val="24"/>
          <w:szCs w:val="24"/>
        </w:rPr>
        <w:t xml:space="preserve">The bilateral carotid arteries were imaged with PET/MRI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asymptomatic for cardiovascular disease, healthy controls, and </w:t>
      </w:r>
      <w:r w:rsidR="00DE2AF7" w:rsidRPr="006A3A11">
        <w:rPr>
          <w:rFonts w:ascii="Book Antiqua" w:hAnsi="Book Antiqua" w:cs="Arial"/>
          <w:sz w:val="24"/>
          <w:szCs w:val="24"/>
        </w:rPr>
        <w:t xml:space="preserve">MRI in </w:t>
      </w:r>
      <w:r w:rsidRPr="006A3A11">
        <w:rPr>
          <w:rFonts w:ascii="Book Antiqua" w:hAnsi="Book Antiqua" w:cs="Arial"/>
          <w:sz w:val="24"/>
          <w:szCs w:val="24"/>
        </w:rPr>
        <w:t>individuals with cardiovascular risk. PET with 18F-fluorodeoxyglucose</w:t>
      </w:r>
      <w:r w:rsidR="00DB2518" w:rsidRPr="006A3A11">
        <w:rPr>
          <w:rFonts w:ascii="Book Antiqua" w:hAnsi="Book Antiqua" w:cs="Arial"/>
          <w:sz w:val="24"/>
          <w:szCs w:val="24"/>
          <w:lang w:eastAsia="zh-CN"/>
        </w:rPr>
        <w:t xml:space="preserve"> </w:t>
      </w:r>
      <w:r w:rsidRPr="006A3A11">
        <w:rPr>
          <w:rFonts w:ascii="Book Antiqua" w:hAnsi="Book Antiqua" w:cs="Arial"/>
          <w:sz w:val="24"/>
          <w:szCs w:val="24"/>
        </w:rPr>
        <w:t xml:space="preserve">evaluated vascular inflammation and 3-D dark-blood MRI assessed plaque burden including wall area and thickness. Addiction questionnaires assessed drug use and severity of addiction. </w:t>
      </w:r>
    </w:p>
    <w:p w14:paraId="71AD81B9" w14:textId="77777777" w:rsidR="00DB2518" w:rsidRPr="006A3A11" w:rsidRDefault="00DB2518" w:rsidP="006A3A11">
      <w:pPr>
        <w:adjustRightInd w:val="0"/>
        <w:snapToGrid w:val="0"/>
        <w:spacing w:after="0" w:line="360" w:lineRule="auto"/>
        <w:ind w:firstLineChars="100" w:firstLine="240"/>
        <w:jc w:val="both"/>
        <w:rPr>
          <w:rFonts w:ascii="Book Antiqua" w:hAnsi="Book Antiqua" w:cs="Arial"/>
          <w:sz w:val="24"/>
          <w:szCs w:val="24"/>
          <w:lang w:eastAsia="zh-CN"/>
        </w:rPr>
      </w:pPr>
    </w:p>
    <w:p w14:paraId="1F534DFB"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results</w:t>
      </w:r>
    </w:p>
    <w:p w14:paraId="377C0FD8" w14:textId="62CD245B" w:rsidR="009D705F" w:rsidRPr="006A3A11" w:rsidRDefault="00345A27" w:rsidP="006A3A11">
      <w:pPr>
        <w:spacing w:after="0" w:line="360" w:lineRule="auto"/>
        <w:jc w:val="both"/>
        <w:rPr>
          <w:rFonts w:ascii="Book Antiqua" w:hAnsi="Book Antiqua" w:cs="Arial"/>
          <w:sz w:val="24"/>
          <w:szCs w:val="24"/>
        </w:rPr>
      </w:pPr>
      <w:r w:rsidRPr="006A3A11">
        <w:rPr>
          <w:rFonts w:ascii="Book Antiqua" w:hAnsi="Book Antiqua" w:cs="Arial"/>
          <w:sz w:val="24"/>
          <w:szCs w:val="24"/>
        </w:rPr>
        <w:t xml:space="preserve">The MRI measure of wall structure was thicker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w:t>
      </w:r>
      <w:r w:rsidR="00896DA7" w:rsidRPr="006A3A11">
        <w:rPr>
          <w:rFonts w:ascii="Book Antiqua" w:hAnsi="Book Antiqua" w:cs="Arial"/>
          <w:sz w:val="24"/>
          <w:szCs w:val="24"/>
        </w:rPr>
        <w:t xml:space="preserve">as compared to the controls and even as compared with the </w:t>
      </w:r>
      <w:r w:rsidRPr="006A3A11">
        <w:rPr>
          <w:rFonts w:ascii="Book Antiqua" w:hAnsi="Book Antiqua" w:cs="Arial"/>
          <w:sz w:val="24"/>
          <w:szCs w:val="24"/>
        </w:rPr>
        <w:t xml:space="preserve">cardiovascular risk group, indicating greater carotid plaque burden.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had </w:t>
      </w:r>
      <w:r w:rsidR="00DE2AF7" w:rsidRPr="006A3A11">
        <w:rPr>
          <w:rFonts w:ascii="Book Antiqua" w:hAnsi="Book Antiqua" w:cs="Arial"/>
          <w:sz w:val="24"/>
          <w:szCs w:val="24"/>
        </w:rPr>
        <w:t xml:space="preserve">also statistically significant </w:t>
      </w:r>
      <w:r w:rsidRPr="006A3A11">
        <w:rPr>
          <w:rFonts w:ascii="Book Antiqua" w:hAnsi="Book Antiqua" w:cs="Arial"/>
          <w:sz w:val="24"/>
          <w:szCs w:val="24"/>
        </w:rPr>
        <w:t xml:space="preserve">larger wall area as compared to the healthy </w:t>
      </w:r>
      <w:r w:rsidRPr="006A3A11">
        <w:rPr>
          <w:rFonts w:ascii="Book Antiqua" w:hAnsi="Book Antiqua" w:cs="Arial"/>
          <w:sz w:val="24"/>
          <w:szCs w:val="24"/>
        </w:rPr>
        <w:lastRenderedPageBreak/>
        <w:t>controls but not as compared to the cardiovascular risk group</w:t>
      </w:r>
      <w:r w:rsidR="00896DA7" w:rsidRPr="006A3A11">
        <w:rPr>
          <w:rFonts w:ascii="Book Antiqua" w:hAnsi="Book Antiqua" w:cs="Arial"/>
          <w:sz w:val="24"/>
          <w:szCs w:val="24"/>
        </w:rPr>
        <w:t xml:space="preserve"> (</w:t>
      </w:r>
      <w:r w:rsidR="00DE2AF7" w:rsidRPr="006A3A11">
        <w:rPr>
          <w:rFonts w:ascii="Book Antiqua" w:hAnsi="Book Antiqua" w:cs="Arial"/>
          <w:sz w:val="24"/>
          <w:szCs w:val="24"/>
        </w:rPr>
        <w:t xml:space="preserve">the later </w:t>
      </w:r>
      <w:r w:rsidR="00750760" w:rsidRPr="006A3A11">
        <w:rPr>
          <w:rFonts w:ascii="Book Antiqua" w:hAnsi="Book Antiqua" w:cs="Arial"/>
          <w:sz w:val="24"/>
          <w:szCs w:val="24"/>
        </w:rPr>
        <w:t>results</w:t>
      </w:r>
      <w:r w:rsidR="00896DA7" w:rsidRPr="006A3A11">
        <w:rPr>
          <w:rFonts w:ascii="Book Antiqua" w:hAnsi="Book Antiqua" w:cs="Arial"/>
          <w:sz w:val="24"/>
          <w:szCs w:val="24"/>
        </w:rPr>
        <w:t xml:space="preserve"> did not reach significance). These findings indicate</w:t>
      </w:r>
      <w:r w:rsidRPr="006A3A11">
        <w:rPr>
          <w:rFonts w:ascii="Book Antiqua" w:hAnsi="Book Antiqua" w:cs="Arial"/>
          <w:sz w:val="24"/>
          <w:szCs w:val="24"/>
        </w:rPr>
        <w:t xml:space="preserve"> structural wall similarities between the </w:t>
      </w:r>
      <w:proofErr w:type="spellStart"/>
      <w:r w:rsidR="00DE2AF7" w:rsidRPr="006A3A11">
        <w:rPr>
          <w:rFonts w:ascii="Book Antiqua" w:hAnsi="Book Antiqua" w:cs="Arial"/>
          <w:sz w:val="24"/>
          <w:szCs w:val="24"/>
        </w:rPr>
        <w:t>iCUD</w:t>
      </w:r>
      <w:proofErr w:type="spellEnd"/>
      <w:r w:rsidR="00DE2AF7" w:rsidRPr="006A3A11">
        <w:rPr>
          <w:rFonts w:ascii="Book Antiqua" w:hAnsi="Book Antiqua" w:cs="Arial"/>
          <w:sz w:val="24"/>
          <w:szCs w:val="24"/>
        </w:rPr>
        <w:t xml:space="preserve"> and cardiovascular risk</w:t>
      </w:r>
      <w:r w:rsidRPr="006A3A11">
        <w:rPr>
          <w:rFonts w:ascii="Book Antiqua" w:hAnsi="Book Antiqua" w:cs="Arial"/>
          <w:sz w:val="24"/>
          <w:szCs w:val="24"/>
        </w:rPr>
        <w:t xml:space="preserve"> study groups. </w:t>
      </w:r>
    </w:p>
    <w:p w14:paraId="04BDAE52" w14:textId="4CCBCDDE" w:rsidR="005F01F5" w:rsidRPr="006A3A11" w:rsidRDefault="00D8539C" w:rsidP="006A3A11">
      <w:pPr>
        <w:adjustRightInd w:val="0"/>
        <w:snapToGrid w:val="0"/>
        <w:spacing w:after="0" w:line="360" w:lineRule="auto"/>
        <w:ind w:firstLineChars="100" w:firstLine="240"/>
        <w:jc w:val="both"/>
        <w:rPr>
          <w:rFonts w:ascii="Book Antiqua" w:hAnsi="Book Antiqua" w:cs="Arial"/>
          <w:sz w:val="24"/>
          <w:szCs w:val="24"/>
        </w:rPr>
      </w:pPr>
      <w:r w:rsidRPr="006A3A11">
        <w:rPr>
          <w:rFonts w:ascii="Book Antiqua" w:hAnsi="Book Antiqua" w:cs="Arial"/>
          <w:sz w:val="24"/>
          <w:szCs w:val="24"/>
        </w:rPr>
        <w:t xml:space="preserve">The majority of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and controls had carotid FDG-PET signal greater than </w:t>
      </w:r>
      <w:r w:rsidR="002B44A2" w:rsidRPr="006A3A11">
        <w:rPr>
          <w:rFonts w:ascii="Book Antiqua" w:hAnsi="Book Antiqua" w:cs="Arial"/>
          <w:sz w:val="24"/>
          <w:szCs w:val="24"/>
        </w:rPr>
        <w:t xml:space="preserve">Target-to-Background ratios (TBR max) </w:t>
      </w:r>
      <w:r w:rsidRPr="006A3A11">
        <w:rPr>
          <w:rFonts w:ascii="Book Antiqua" w:hAnsi="Book Antiqua" w:cs="Arial"/>
          <w:sz w:val="24"/>
          <w:szCs w:val="24"/>
        </w:rPr>
        <w:t>1.6, indicating the presence of inflammation</w:t>
      </w:r>
      <w:r w:rsidR="00345A27" w:rsidRPr="006A3A11">
        <w:rPr>
          <w:rFonts w:ascii="Book Antiqua" w:hAnsi="Book Antiqua" w:cs="Arial"/>
          <w:sz w:val="24"/>
          <w:szCs w:val="24"/>
        </w:rPr>
        <w:t xml:space="preserve">, yet, overall the </w:t>
      </w:r>
      <w:r w:rsidR="00750760" w:rsidRPr="006A3A11">
        <w:rPr>
          <w:rFonts w:ascii="Book Antiqua" w:hAnsi="Book Antiqua" w:cs="Arial"/>
          <w:sz w:val="24"/>
          <w:szCs w:val="24"/>
        </w:rPr>
        <w:t>observed</w:t>
      </w:r>
      <w:r w:rsidR="00345A27" w:rsidRPr="006A3A11">
        <w:rPr>
          <w:rFonts w:ascii="Book Antiqua" w:hAnsi="Book Antiqua" w:cs="Arial"/>
          <w:sz w:val="24"/>
          <w:szCs w:val="24"/>
        </w:rPr>
        <w:t xml:space="preserve"> inflammatory levels in both </w:t>
      </w:r>
      <w:r w:rsidR="00DE2AF7" w:rsidRPr="006A3A11">
        <w:rPr>
          <w:rFonts w:ascii="Book Antiqua" w:hAnsi="Book Antiqua" w:cs="Arial"/>
          <w:sz w:val="24"/>
          <w:szCs w:val="24"/>
        </w:rPr>
        <w:t>groups</w:t>
      </w:r>
      <w:r w:rsidR="00345A27" w:rsidRPr="006A3A11">
        <w:rPr>
          <w:rFonts w:ascii="Book Antiqua" w:hAnsi="Book Antiqua" w:cs="Arial"/>
          <w:sz w:val="24"/>
          <w:szCs w:val="24"/>
        </w:rPr>
        <w:t xml:space="preserve"> were mild (TBR </w:t>
      </w:r>
      <w:r w:rsidR="002B44A2" w:rsidRPr="006A3A11">
        <w:rPr>
          <w:rFonts w:ascii="Book Antiqua" w:hAnsi="Book Antiqua" w:cs="Arial"/>
          <w:sz w:val="24"/>
          <w:szCs w:val="24"/>
        </w:rPr>
        <w:t xml:space="preserve">max </w:t>
      </w:r>
      <w:r w:rsidR="00345A27" w:rsidRPr="006A3A11">
        <w:rPr>
          <w:rFonts w:ascii="Book Antiqua" w:hAnsi="Book Antiqua" w:cs="Arial"/>
          <w:sz w:val="24"/>
          <w:szCs w:val="24"/>
        </w:rPr>
        <w:t>level under 3).</w:t>
      </w:r>
      <w:r w:rsidR="00611603" w:rsidRPr="006A3A11">
        <w:rPr>
          <w:rFonts w:ascii="Book Antiqua" w:hAnsi="Book Antiqua" w:cs="Arial"/>
          <w:sz w:val="24"/>
          <w:szCs w:val="24"/>
        </w:rPr>
        <w:t xml:space="preserve"> </w:t>
      </w:r>
      <w:r w:rsidRPr="006A3A11">
        <w:rPr>
          <w:rFonts w:ascii="Book Antiqua" w:hAnsi="Book Antiqua" w:cs="Arial"/>
          <w:sz w:val="24"/>
          <w:szCs w:val="24"/>
        </w:rPr>
        <w:t xml:space="preserve">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wall area correlated with greater </w:t>
      </w:r>
      <w:r w:rsidR="008D24DF" w:rsidRPr="006A3A11">
        <w:rPr>
          <w:rFonts w:ascii="Book Antiqua" w:hAnsi="Book Antiqua" w:cs="Arial"/>
          <w:sz w:val="24"/>
          <w:szCs w:val="24"/>
        </w:rPr>
        <w:t>cocaine withdrawal and craving.</w:t>
      </w:r>
    </w:p>
    <w:p w14:paraId="28567E0F" w14:textId="77777777" w:rsidR="00DB2518" w:rsidRPr="006A3A11" w:rsidRDefault="00DB2518" w:rsidP="006A3A11">
      <w:pPr>
        <w:adjustRightInd w:val="0"/>
        <w:snapToGrid w:val="0"/>
        <w:spacing w:after="0" w:line="360" w:lineRule="auto"/>
        <w:jc w:val="both"/>
        <w:rPr>
          <w:rFonts w:ascii="Book Antiqua" w:hAnsi="Book Antiqua"/>
          <w:b/>
          <w:i/>
          <w:color w:val="000000"/>
          <w:sz w:val="24"/>
          <w:szCs w:val="24"/>
          <w:lang w:eastAsia="zh-CN"/>
        </w:rPr>
      </w:pPr>
    </w:p>
    <w:p w14:paraId="7BD5410C" w14:textId="77777777"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conclusions</w:t>
      </w:r>
    </w:p>
    <w:p w14:paraId="27FFA223" w14:textId="1F9F75B8" w:rsidR="00D8539C" w:rsidRPr="006A3A11" w:rsidRDefault="00F507A1" w:rsidP="006A3A11">
      <w:pPr>
        <w:adjustRightInd w:val="0"/>
        <w:snapToGrid w:val="0"/>
        <w:spacing w:after="0" w:line="360" w:lineRule="auto"/>
        <w:jc w:val="both"/>
        <w:rPr>
          <w:rFonts w:ascii="Book Antiqua" w:hAnsi="Book Antiqua" w:cs="Arial"/>
          <w:sz w:val="24"/>
          <w:szCs w:val="24"/>
        </w:rPr>
      </w:pPr>
      <w:r w:rsidRPr="006A3A11">
        <w:rPr>
          <w:rFonts w:ascii="Book Antiqua" w:hAnsi="Book Antiqua" w:cs="Arial"/>
          <w:sz w:val="24"/>
          <w:szCs w:val="24"/>
        </w:rPr>
        <w:t>For the first time in cocaine addiction, t</w:t>
      </w:r>
      <w:r w:rsidR="00C94C00" w:rsidRPr="006A3A11">
        <w:rPr>
          <w:rFonts w:ascii="Book Antiqua" w:hAnsi="Book Antiqua" w:cs="Arial"/>
          <w:sz w:val="24"/>
          <w:szCs w:val="24"/>
        </w:rPr>
        <w:t xml:space="preserve">his preliminary study used noninvasive simulations PET/MRI vascular imaging of the bilateral carotid arteries in cardiovascular disease-asymptomatic </w:t>
      </w:r>
      <w:proofErr w:type="spellStart"/>
      <w:r w:rsidR="00C94C00" w:rsidRPr="006A3A11">
        <w:rPr>
          <w:rFonts w:ascii="Book Antiqua" w:hAnsi="Book Antiqua" w:cs="Arial"/>
          <w:sz w:val="24"/>
          <w:szCs w:val="24"/>
        </w:rPr>
        <w:t>iCUD</w:t>
      </w:r>
      <w:proofErr w:type="spellEnd"/>
      <w:r w:rsidR="00C94C00" w:rsidRPr="006A3A11">
        <w:rPr>
          <w:rFonts w:ascii="Book Antiqua" w:hAnsi="Book Antiqua" w:cs="Arial"/>
          <w:sz w:val="24"/>
          <w:szCs w:val="24"/>
        </w:rPr>
        <w:t xml:space="preserve"> and two control groups, including healthy individuals and those with cardiovascular disease risk. </w:t>
      </w:r>
      <w:r w:rsidR="00DA4D31" w:rsidRPr="006A3A11">
        <w:rPr>
          <w:rFonts w:ascii="Book Antiqua" w:hAnsi="Book Antiqua" w:cs="Arial"/>
          <w:sz w:val="24"/>
          <w:szCs w:val="24"/>
        </w:rPr>
        <w:t>Aligned with study hypothesis, w</w:t>
      </w:r>
      <w:r w:rsidR="00C94C00" w:rsidRPr="006A3A11">
        <w:rPr>
          <w:rFonts w:ascii="Book Antiqua" w:hAnsi="Book Antiqua" w:cs="Arial"/>
          <w:sz w:val="24"/>
          <w:szCs w:val="24"/>
        </w:rPr>
        <w:t>e observed m</w:t>
      </w:r>
      <w:r w:rsidR="00D8539C" w:rsidRPr="006A3A11">
        <w:rPr>
          <w:rFonts w:ascii="Book Antiqua" w:hAnsi="Book Antiqua" w:cs="Arial"/>
          <w:sz w:val="24"/>
          <w:szCs w:val="24"/>
        </w:rPr>
        <w:t xml:space="preserve">arkers of </w:t>
      </w:r>
      <w:r w:rsidR="00C94C00" w:rsidRPr="006A3A11">
        <w:rPr>
          <w:rFonts w:ascii="Book Antiqua" w:hAnsi="Book Antiqua" w:cs="Arial"/>
          <w:sz w:val="24"/>
          <w:szCs w:val="24"/>
        </w:rPr>
        <w:t xml:space="preserve">elevated </w:t>
      </w:r>
      <w:r w:rsidR="00D8539C" w:rsidRPr="006A3A11">
        <w:rPr>
          <w:rFonts w:ascii="Book Antiqua" w:hAnsi="Book Antiqua" w:cs="Arial"/>
          <w:sz w:val="24"/>
          <w:szCs w:val="24"/>
        </w:rPr>
        <w:t xml:space="preserve">carotid artery </w:t>
      </w:r>
      <w:r w:rsidR="00C94C00" w:rsidRPr="006A3A11">
        <w:rPr>
          <w:rFonts w:ascii="Book Antiqua" w:hAnsi="Book Antiqua" w:cs="Arial"/>
          <w:sz w:val="24"/>
          <w:szCs w:val="24"/>
        </w:rPr>
        <w:t>plaque</w:t>
      </w:r>
      <w:r w:rsidR="00D8539C" w:rsidRPr="006A3A11">
        <w:rPr>
          <w:rFonts w:ascii="Book Antiqua" w:hAnsi="Book Antiqua" w:cs="Arial"/>
          <w:sz w:val="24"/>
          <w:szCs w:val="24"/>
        </w:rPr>
        <w:t xml:space="preserve"> burden in </w:t>
      </w:r>
      <w:proofErr w:type="spellStart"/>
      <w:r w:rsidR="00D8539C" w:rsidRPr="006A3A11">
        <w:rPr>
          <w:rFonts w:ascii="Book Antiqua" w:hAnsi="Book Antiqua" w:cs="Arial"/>
          <w:sz w:val="24"/>
          <w:szCs w:val="24"/>
        </w:rPr>
        <w:t>iCUD</w:t>
      </w:r>
      <w:proofErr w:type="spellEnd"/>
      <w:r w:rsidR="00C94C00" w:rsidRPr="006A3A11">
        <w:rPr>
          <w:rFonts w:ascii="Book Antiqua" w:hAnsi="Book Antiqua" w:cs="Arial"/>
          <w:sz w:val="24"/>
          <w:szCs w:val="24"/>
        </w:rPr>
        <w:t xml:space="preserve">, </w:t>
      </w:r>
      <w:r w:rsidR="00FA19E1" w:rsidRPr="006A3A11">
        <w:rPr>
          <w:rFonts w:ascii="Book Antiqua" w:hAnsi="Book Antiqua" w:cs="Arial"/>
          <w:sz w:val="24"/>
          <w:szCs w:val="24"/>
        </w:rPr>
        <w:t xml:space="preserve">reaching similar (wall area) and even exceeding (wall thickness) levels of those in cardiovascular risk group. This plaque burden in </w:t>
      </w:r>
      <w:proofErr w:type="spellStart"/>
      <w:r w:rsidR="00FA19E1" w:rsidRPr="006A3A11">
        <w:rPr>
          <w:rFonts w:ascii="Book Antiqua" w:hAnsi="Book Antiqua" w:cs="Arial"/>
          <w:sz w:val="24"/>
          <w:szCs w:val="24"/>
        </w:rPr>
        <w:t>iCUD</w:t>
      </w:r>
      <w:proofErr w:type="spellEnd"/>
      <w:r w:rsidR="00FA19E1" w:rsidRPr="006A3A11">
        <w:rPr>
          <w:rFonts w:ascii="Book Antiqua" w:hAnsi="Book Antiqua" w:cs="Arial"/>
          <w:sz w:val="24"/>
          <w:szCs w:val="24"/>
        </w:rPr>
        <w:t xml:space="preserve"> was positively associated with extent of cocaine withdrawal and craving symptoms, indicative of a relationship between the severity of addiction and vascular disease state. </w:t>
      </w:r>
    </w:p>
    <w:p w14:paraId="5B68A338" w14:textId="179AB4BA" w:rsidR="008958D6" w:rsidRPr="006A3A11" w:rsidRDefault="008958D6" w:rsidP="006A3A11">
      <w:pPr>
        <w:adjustRightInd w:val="0"/>
        <w:snapToGrid w:val="0"/>
        <w:spacing w:after="0" w:line="360" w:lineRule="auto"/>
        <w:ind w:firstLineChars="100" w:firstLine="240"/>
        <w:jc w:val="both"/>
        <w:rPr>
          <w:rFonts w:ascii="Book Antiqua" w:hAnsi="Book Antiqua" w:cs="Arial"/>
          <w:sz w:val="24"/>
          <w:szCs w:val="24"/>
          <w:lang w:eastAsia="zh-CN"/>
        </w:rPr>
      </w:pPr>
      <w:r w:rsidRPr="006A3A11">
        <w:rPr>
          <w:rFonts w:ascii="Book Antiqua" w:hAnsi="Book Antiqua" w:cs="Arial"/>
          <w:sz w:val="24"/>
          <w:szCs w:val="24"/>
        </w:rPr>
        <w:t xml:space="preserve">Several caveats limit generalizability of findings, including a small sample size, the limited number of women, and variance between groups in race and nicotine smoking. These factors were covaried in the current analyses, nonetheless, matching between groups in future studies would provide a better approximation of cardiovascular disease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w:t>
      </w:r>
    </w:p>
    <w:p w14:paraId="7A0961C0" w14:textId="77777777" w:rsidR="00DB2518" w:rsidRPr="006A3A11" w:rsidRDefault="00DB2518" w:rsidP="006A3A11">
      <w:pPr>
        <w:adjustRightInd w:val="0"/>
        <w:snapToGrid w:val="0"/>
        <w:spacing w:after="0" w:line="360" w:lineRule="auto"/>
        <w:ind w:firstLineChars="100" w:firstLine="240"/>
        <w:jc w:val="both"/>
        <w:rPr>
          <w:rFonts w:ascii="Book Antiqua" w:hAnsi="Book Antiqua"/>
          <w:color w:val="000000"/>
          <w:sz w:val="24"/>
          <w:szCs w:val="24"/>
          <w:lang w:eastAsia="zh-CN"/>
        </w:rPr>
      </w:pPr>
    </w:p>
    <w:p w14:paraId="4003821C" w14:textId="356F3AF4" w:rsidR="005F01F5" w:rsidRPr="006A3A11" w:rsidRDefault="005F01F5" w:rsidP="006A3A11">
      <w:pPr>
        <w:adjustRightInd w:val="0"/>
        <w:snapToGrid w:val="0"/>
        <w:spacing w:after="0" w:line="360" w:lineRule="auto"/>
        <w:jc w:val="both"/>
        <w:rPr>
          <w:rFonts w:ascii="Book Antiqua" w:hAnsi="Book Antiqua"/>
          <w:b/>
          <w:i/>
          <w:color w:val="000000"/>
          <w:sz w:val="24"/>
          <w:szCs w:val="24"/>
        </w:rPr>
      </w:pPr>
      <w:r w:rsidRPr="006A3A11">
        <w:rPr>
          <w:rFonts w:ascii="Book Antiqua" w:hAnsi="Book Antiqua"/>
          <w:b/>
          <w:i/>
          <w:color w:val="000000"/>
          <w:sz w:val="24"/>
          <w:szCs w:val="24"/>
        </w:rPr>
        <w:t>Research perspectives</w:t>
      </w:r>
    </w:p>
    <w:p w14:paraId="33B1109C" w14:textId="54F7EE7F" w:rsidR="0045592E" w:rsidRPr="006A3A11" w:rsidRDefault="004234D4" w:rsidP="006A3A11">
      <w:pPr>
        <w:spacing w:after="0" w:line="360" w:lineRule="auto"/>
        <w:jc w:val="both"/>
        <w:rPr>
          <w:rFonts w:ascii="Book Antiqua" w:hAnsi="Book Antiqua" w:cs="Arial"/>
          <w:sz w:val="24"/>
          <w:szCs w:val="24"/>
          <w:lang w:eastAsia="zh-CN"/>
        </w:rPr>
      </w:pPr>
      <w:r w:rsidRPr="006A3A11">
        <w:rPr>
          <w:rFonts w:ascii="Book Antiqua" w:hAnsi="Book Antiqua" w:cs="Arial"/>
          <w:sz w:val="24"/>
          <w:szCs w:val="24"/>
        </w:rPr>
        <w:t xml:space="preserve">This PET/MRI investigation showed that markers of cardiovascular disease abnormalities were detected in </w:t>
      </w:r>
      <w:proofErr w:type="spellStart"/>
      <w:r w:rsidRPr="006A3A11">
        <w:rPr>
          <w:rFonts w:ascii="Book Antiqua" w:hAnsi="Book Antiqua" w:cs="Arial"/>
          <w:sz w:val="24"/>
          <w:szCs w:val="24"/>
        </w:rPr>
        <w:t>iCUD</w:t>
      </w:r>
      <w:proofErr w:type="spellEnd"/>
      <w:r w:rsidRPr="006A3A11">
        <w:rPr>
          <w:rFonts w:ascii="Book Antiqua" w:hAnsi="Book Antiqua" w:cs="Arial"/>
          <w:sz w:val="24"/>
          <w:szCs w:val="24"/>
        </w:rPr>
        <w:t xml:space="preserve"> with no presenting clinical symptoms. </w:t>
      </w:r>
      <w:r w:rsidR="00640155" w:rsidRPr="006A3A11">
        <w:rPr>
          <w:rFonts w:ascii="Book Antiqua" w:hAnsi="Book Antiqua" w:cs="Arial"/>
          <w:sz w:val="24"/>
          <w:szCs w:val="24"/>
        </w:rPr>
        <w:t xml:space="preserve">Expanding this line of research to examination of </w:t>
      </w:r>
      <w:proofErr w:type="spellStart"/>
      <w:r w:rsidR="00640155" w:rsidRPr="006A3A11">
        <w:rPr>
          <w:rFonts w:ascii="Book Antiqua" w:hAnsi="Book Antiqua" w:cs="Arial"/>
          <w:sz w:val="24"/>
          <w:szCs w:val="24"/>
        </w:rPr>
        <w:t>iCUD</w:t>
      </w:r>
      <w:proofErr w:type="spellEnd"/>
      <w:r w:rsidR="00640155" w:rsidRPr="006A3A11">
        <w:rPr>
          <w:rFonts w:ascii="Book Antiqua" w:hAnsi="Book Antiqua" w:cs="Arial"/>
          <w:sz w:val="24"/>
          <w:szCs w:val="24"/>
        </w:rPr>
        <w:t xml:space="preserve"> with fewer years of lifetime cocaine use could provide further stratification of cardiovascular disease progression in this population. </w:t>
      </w:r>
      <w:r w:rsidR="00D8539C" w:rsidRPr="006A3A11">
        <w:rPr>
          <w:rFonts w:ascii="Book Antiqua" w:hAnsi="Book Antiqua" w:cs="Arial"/>
          <w:sz w:val="24"/>
          <w:szCs w:val="24"/>
        </w:rPr>
        <w:lastRenderedPageBreak/>
        <w:t>Broader trials are warranted to develop protocols for early detection of cardiovascular risk and preventive intervention in individuals with cocaine use disorder.</w:t>
      </w:r>
    </w:p>
    <w:p w14:paraId="2FB532F9" w14:textId="77777777" w:rsidR="0026216D" w:rsidRPr="006A3A11" w:rsidRDefault="0026216D" w:rsidP="006A3A11">
      <w:pPr>
        <w:spacing w:after="0" w:line="360" w:lineRule="auto"/>
        <w:jc w:val="both"/>
        <w:rPr>
          <w:rFonts w:ascii="Book Antiqua" w:hAnsi="Book Antiqua" w:cs="Arial"/>
          <w:sz w:val="24"/>
          <w:szCs w:val="24"/>
          <w:lang w:eastAsia="zh-CN"/>
        </w:rPr>
      </w:pPr>
    </w:p>
    <w:p w14:paraId="0B0BD7FC" w14:textId="77777777" w:rsidR="006A3A11" w:rsidRPr="006A3A11" w:rsidRDefault="00FC2171" w:rsidP="006A3A11">
      <w:pPr>
        <w:spacing w:after="0" w:line="360" w:lineRule="auto"/>
        <w:jc w:val="both"/>
        <w:rPr>
          <w:rFonts w:ascii="Book Antiqua" w:hAnsi="Book Antiqua" w:cs="Arial"/>
          <w:b/>
          <w:sz w:val="24"/>
          <w:szCs w:val="24"/>
          <w:lang w:eastAsia="zh-CN"/>
        </w:rPr>
      </w:pPr>
      <w:r w:rsidRPr="006A3A11">
        <w:rPr>
          <w:rFonts w:ascii="Book Antiqua" w:hAnsi="Book Antiqua" w:cs="Arial"/>
          <w:b/>
          <w:sz w:val="24"/>
          <w:szCs w:val="24"/>
          <w:lang w:eastAsia="zh-CN"/>
        </w:rPr>
        <w:t>REFERENCES</w:t>
      </w:r>
    </w:p>
    <w:p w14:paraId="4BF44EC9" w14:textId="252024CF"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1 </w:t>
      </w:r>
      <w:r w:rsidRPr="006A3A11">
        <w:rPr>
          <w:rFonts w:ascii="Book Antiqua" w:hAnsi="Book Antiqua"/>
          <w:b/>
          <w:sz w:val="24"/>
          <w:szCs w:val="24"/>
        </w:rPr>
        <w:t>Schwartz BG</w:t>
      </w:r>
      <w:r w:rsidRPr="006A3A11">
        <w:rPr>
          <w:rFonts w:ascii="Book Antiqua" w:hAnsi="Book Antiqua"/>
          <w:sz w:val="24"/>
          <w:szCs w:val="24"/>
        </w:rPr>
        <w:t xml:space="preserve">, </w:t>
      </w:r>
      <w:proofErr w:type="spellStart"/>
      <w:r w:rsidRPr="006A3A11">
        <w:rPr>
          <w:rFonts w:ascii="Book Antiqua" w:hAnsi="Book Antiqua"/>
          <w:sz w:val="24"/>
          <w:szCs w:val="24"/>
        </w:rPr>
        <w:t>Rezkalla</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Kloner</w:t>
      </w:r>
      <w:proofErr w:type="spellEnd"/>
      <w:r w:rsidRPr="006A3A11">
        <w:rPr>
          <w:rFonts w:ascii="Book Antiqua" w:hAnsi="Book Antiqua"/>
          <w:sz w:val="24"/>
          <w:szCs w:val="24"/>
        </w:rPr>
        <w:t xml:space="preserve"> RA. Cardiovascular effects of cocaine. </w:t>
      </w:r>
      <w:r w:rsidRPr="006A3A11">
        <w:rPr>
          <w:rFonts w:ascii="Book Antiqua" w:hAnsi="Book Antiqua"/>
          <w:i/>
          <w:sz w:val="24"/>
          <w:szCs w:val="24"/>
        </w:rPr>
        <w:t>Circulation</w:t>
      </w:r>
      <w:r w:rsidRPr="006A3A11">
        <w:rPr>
          <w:rFonts w:ascii="Book Antiqua" w:hAnsi="Book Antiqua"/>
          <w:sz w:val="24"/>
          <w:szCs w:val="24"/>
        </w:rPr>
        <w:t xml:space="preserve"> 2010; </w:t>
      </w:r>
      <w:r w:rsidRPr="006A3A11">
        <w:rPr>
          <w:rFonts w:ascii="Book Antiqua" w:hAnsi="Book Antiqua"/>
          <w:b/>
          <w:sz w:val="24"/>
          <w:szCs w:val="24"/>
        </w:rPr>
        <w:t>122</w:t>
      </w:r>
      <w:r w:rsidRPr="006A3A11">
        <w:rPr>
          <w:rFonts w:ascii="Book Antiqua" w:hAnsi="Book Antiqua"/>
          <w:sz w:val="24"/>
          <w:szCs w:val="24"/>
        </w:rPr>
        <w:t>: 2558-2569 [PMID: 21156654 DOI: 10.1</w:t>
      </w:r>
      <w:r>
        <w:rPr>
          <w:rFonts w:ascii="Book Antiqua" w:hAnsi="Book Antiqua"/>
          <w:sz w:val="24"/>
          <w:szCs w:val="24"/>
        </w:rPr>
        <w:t>161/CIRCULATIONAHA.110.940569]</w:t>
      </w:r>
    </w:p>
    <w:p w14:paraId="767F4484" w14:textId="2C49EBEC"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2 </w:t>
      </w:r>
      <w:r w:rsidRPr="006A3A11">
        <w:rPr>
          <w:rFonts w:ascii="Book Antiqua" w:hAnsi="Book Antiqua"/>
          <w:b/>
          <w:sz w:val="24"/>
          <w:szCs w:val="24"/>
        </w:rPr>
        <w:t>Afonso L</w:t>
      </w:r>
      <w:r w:rsidRPr="006A3A11">
        <w:rPr>
          <w:rFonts w:ascii="Book Antiqua" w:hAnsi="Book Antiqua"/>
          <w:sz w:val="24"/>
          <w:szCs w:val="24"/>
        </w:rPr>
        <w:t xml:space="preserve">, Mohammad T, </w:t>
      </w:r>
      <w:proofErr w:type="spellStart"/>
      <w:r w:rsidRPr="006A3A11">
        <w:rPr>
          <w:rFonts w:ascii="Book Antiqua" w:hAnsi="Book Antiqua"/>
          <w:sz w:val="24"/>
          <w:szCs w:val="24"/>
        </w:rPr>
        <w:t>Thatai</w:t>
      </w:r>
      <w:proofErr w:type="spellEnd"/>
      <w:r w:rsidRPr="006A3A11">
        <w:rPr>
          <w:rFonts w:ascii="Book Antiqua" w:hAnsi="Book Antiqua"/>
          <w:sz w:val="24"/>
          <w:szCs w:val="24"/>
        </w:rPr>
        <w:t xml:space="preserve"> D. Crack whips the heart: a review of the cardiovascular toxicity of cocaine. </w:t>
      </w:r>
      <w:r w:rsidRPr="006A3A11">
        <w:rPr>
          <w:rFonts w:ascii="Book Antiqua" w:hAnsi="Book Antiqua"/>
          <w:i/>
          <w:sz w:val="24"/>
          <w:szCs w:val="24"/>
        </w:rPr>
        <w:t xml:space="preserve">Am J </w:t>
      </w:r>
      <w:proofErr w:type="spellStart"/>
      <w:r w:rsidRPr="006A3A11">
        <w:rPr>
          <w:rFonts w:ascii="Book Antiqua" w:hAnsi="Book Antiqua"/>
          <w:i/>
          <w:sz w:val="24"/>
          <w:szCs w:val="24"/>
        </w:rPr>
        <w:t>Cardiol</w:t>
      </w:r>
      <w:proofErr w:type="spellEnd"/>
      <w:r w:rsidRPr="006A3A11">
        <w:rPr>
          <w:rFonts w:ascii="Book Antiqua" w:hAnsi="Book Antiqua"/>
          <w:sz w:val="24"/>
          <w:szCs w:val="24"/>
        </w:rPr>
        <w:t xml:space="preserve"> 2007; </w:t>
      </w:r>
      <w:r w:rsidRPr="006A3A11">
        <w:rPr>
          <w:rFonts w:ascii="Book Antiqua" w:hAnsi="Book Antiqua"/>
          <w:b/>
          <w:sz w:val="24"/>
          <w:szCs w:val="24"/>
        </w:rPr>
        <w:t>100</w:t>
      </w:r>
      <w:r w:rsidRPr="006A3A11">
        <w:rPr>
          <w:rFonts w:ascii="Book Antiqua" w:hAnsi="Book Antiqua"/>
          <w:sz w:val="24"/>
          <w:szCs w:val="24"/>
        </w:rPr>
        <w:t xml:space="preserve">: 1040-1043 [PMID: 17826394 DOI: </w:t>
      </w:r>
      <w:r>
        <w:rPr>
          <w:rFonts w:ascii="Book Antiqua" w:hAnsi="Book Antiqua"/>
          <w:sz w:val="24"/>
          <w:szCs w:val="24"/>
        </w:rPr>
        <w:t>10.1016/j.amjcard.2007.04.049]</w:t>
      </w:r>
    </w:p>
    <w:p w14:paraId="0B747172" w14:textId="2A227024"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3 </w:t>
      </w:r>
      <w:proofErr w:type="spellStart"/>
      <w:r w:rsidRPr="006A3A11">
        <w:rPr>
          <w:rFonts w:ascii="Book Antiqua" w:hAnsi="Book Antiqua"/>
          <w:b/>
          <w:sz w:val="24"/>
          <w:szCs w:val="24"/>
        </w:rPr>
        <w:t>Bachi</w:t>
      </w:r>
      <w:proofErr w:type="spellEnd"/>
      <w:r w:rsidRPr="006A3A11">
        <w:rPr>
          <w:rFonts w:ascii="Book Antiqua" w:hAnsi="Book Antiqua"/>
          <w:b/>
          <w:sz w:val="24"/>
          <w:szCs w:val="24"/>
        </w:rPr>
        <w:t xml:space="preserve"> K</w:t>
      </w:r>
      <w:r w:rsidRPr="006A3A11">
        <w:rPr>
          <w:rFonts w:ascii="Book Antiqua" w:hAnsi="Book Antiqua"/>
          <w:sz w:val="24"/>
          <w:szCs w:val="24"/>
        </w:rPr>
        <w:t xml:space="preserve">, Mani V, </w:t>
      </w:r>
      <w:proofErr w:type="spellStart"/>
      <w:r w:rsidRPr="006A3A11">
        <w:rPr>
          <w:rFonts w:ascii="Book Antiqua" w:hAnsi="Book Antiqua"/>
          <w:sz w:val="24"/>
          <w:szCs w:val="24"/>
        </w:rPr>
        <w:t>Jeyachandran</w:t>
      </w:r>
      <w:proofErr w:type="spellEnd"/>
      <w:r w:rsidRPr="006A3A11">
        <w:rPr>
          <w:rFonts w:ascii="Book Antiqua" w:hAnsi="Book Antiqua"/>
          <w:sz w:val="24"/>
          <w:szCs w:val="24"/>
        </w:rPr>
        <w:t xml:space="preserve"> D,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Goldstein RZ, Alia-Klein N. Vascular disease in cocaine addiction. </w:t>
      </w:r>
      <w:r w:rsidRPr="006A3A11">
        <w:rPr>
          <w:rFonts w:ascii="Book Antiqua" w:hAnsi="Book Antiqua"/>
          <w:i/>
          <w:sz w:val="24"/>
          <w:szCs w:val="24"/>
        </w:rPr>
        <w:t>Atherosclerosis</w:t>
      </w:r>
      <w:r w:rsidRPr="006A3A11">
        <w:rPr>
          <w:rFonts w:ascii="Book Antiqua" w:hAnsi="Book Antiqua"/>
          <w:sz w:val="24"/>
          <w:szCs w:val="24"/>
        </w:rPr>
        <w:t xml:space="preserve"> 2017; </w:t>
      </w:r>
      <w:r w:rsidRPr="006A3A11">
        <w:rPr>
          <w:rFonts w:ascii="Book Antiqua" w:hAnsi="Book Antiqua"/>
          <w:b/>
          <w:sz w:val="24"/>
          <w:szCs w:val="24"/>
        </w:rPr>
        <w:t>262</w:t>
      </w:r>
      <w:r w:rsidRPr="006A3A11">
        <w:rPr>
          <w:rFonts w:ascii="Book Antiqua" w:hAnsi="Book Antiqua"/>
          <w:sz w:val="24"/>
          <w:szCs w:val="24"/>
        </w:rPr>
        <w:t>: 154-162 [PMID: 28363516 DOI: 10.1016/</w:t>
      </w:r>
      <w:r>
        <w:rPr>
          <w:rFonts w:ascii="Book Antiqua" w:hAnsi="Book Antiqua"/>
          <w:sz w:val="24"/>
          <w:szCs w:val="24"/>
        </w:rPr>
        <w:t>j.atherosclerosis.2017.03.019]</w:t>
      </w:r>
    </w:p>
    <w:p w14:paraId="0D30CEB3" w14:textId="6F53388C"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4 </w:t>
      </w:r>
      <w:r w:rsidRPr="006A3A11">
        <w:rPr>
          <w:rFonts w:ascii="Book Antiqua" w:hAnsi="Book Antiqua"/>
          <w:b/>
          <w:sz w:val="24"/>
          <w:szCs w:val="24"/>
        </w:rPr>
        <w:t>Narvaez JC</w:t>
      </w:r>
      <w:r w:rsidRPr="006A3A11">
        <w:rPr>
          <w:rFonts w:ascii="Book Antiqua" w:hAnsi="Book Antiqua"/>
          <w:sz w:val="24"/>
          <w:szCs w:val="24"/>
        </w:rPr>
        <w:t xml:space="preserve">, </w:t>
      </w:r>
      <w:proofErr w:type="spellStart"/>
      <w:r w:rsidRPr="006A3A11">
        <w:rPr>
          <w:rFonts w:ascii="Book Antiqua" w:hAnsi="Book Antiqua"/>
          <w:sz w:val="24"/>
          <w:szCs w:val="24"/>
        </w:rPr>
        <w:t>Magalhães</w:t>
      </w:r>
      <w:proofErr w:type="spellEnd"/>
      <w:r w:rsidRPr="006A3A11">
        <w:rPr>
          <w:rFonts w:ascii="Book Antiqua" w:hAnsi="Book Antiqua"/>
          <w:sz w:val="24"/>
          <w:szCs w:val="24"/>
        </w:rPr>
        <w:t xml:space="preserve"> PV, Fries GR, </w:t>
      </w:r>
      <w:proofErr w:type="spellStart"/>
      <w:r w:rsidRPr="006A3A11">
        <w:rPr>
          <w:rFonts w:ascii="Book Antiqua" w:hAnsi="Book Antiqua"/>
          <w:sz w:val="24"/>
          <w:szCs w:val="24"/>
        </w:rPr>
        <w:t>Colpo</w:t>
      </w:r>
      <w:proofErr w:type="spellEnd"/>
      <w:r w:rsidRPr="006A3A11">
        <w:rPr>
          <w:rFonts w:ascii="Book Antiqua" w:hAnsi="Book Antiqua"/>
          <w:sz w:val="24"/>
          <w:szCs w:val="24"/>
        </w:rPr>
        <w:t xml:space="preserve"> GD, </w:t>
      </w:r>
      <w:proofErr w:type="spellStart"/>
      <w:r w:rsidRPr="006A3A11">
        <w:rPr>
          <w:rFonts w:ascii="Book Antiqua" w:hAnsi="Book Antiqua"/>
          <w:sz w:val="24"/>
          <w:szCs w:val="24"/>
        </w:rPr>
        <w:t>Czepielewski</w:t>
      </w:r>
      <w:proofErr w:type="spellEnd"/>
      <w:r w:rsidRPr="006A3A11">
        <w:rPr>
          <w:rFonts w:ascii="Book Antiqua" w:hAnsi="Book Antiqua"/>
          <w:sz w:val="24"/>
          <w:szCs w:val="24"/>
        </w:rPr>
        <w:t xml:space="preserve"> LS, </w:t>
      </w:r>
      <w:proofErr w:type="spellStart"/>
      <w:r w:rsidRPr="006A3A11">
        <w:rPr>
          <w:rFonts w:ascii="Book Antiqua" w:hAnsi="Book Antiqua"/>
          <w:sz w:val="24"/>
          <w:szCs w:val="24"/>
        </w:rPr>
        <w:t>Vianna</w:t>
      </w:r>
      <w:proofErr w:type="spellEnd"/>
      <w:r w:rsidRPr="006A3A11">
        <w:rPr>
          <w:rFonts w:ascii="Book Antiqua" w:hAnsi="Book Antiqua"/>
          <w:sz w:val="24"/>
          <w:szCs w:val="24"/>
        </w:rPr>
        <w:t xml:space="preserve"> P, </w:t>
      </w:r>
      <w:proofErr w:type="spellStart"/>
      <w:r w:rsidRPr="006A3A11">
        <w:rPr>
          <w:rFonts w:ascii="Book Antiqua" w:hAnsi="Book Antiqua"/>
          <w:sz w:val="24"/>
          <w:szCs w:val="24"/>
        </w:rPr>
        <w:t>Chies</w:t>
      </w:r>
      <w:proofErr w:type="spellEnd"/>
      <w:r w:rsidRPr="006A3A11">
        <w:rPr>
          <w:rFonts w:ascii="Book Antiqua" w:hAnsi="Book Antiqua"/>
          <w:sz w:val="24"/>
          <w:szCs w:val="24"/>
        </w:rPr>
        <w:t xml:space="preserve"> JA, Rosa AR, Von Diemen L, Vieta E, </w:t>
      </w:r>
      <w:proofErr w:type="spellStart"/>
      <w:r w:rsidRPr="006A3A11">
        <w:rPr>
          <w:rFonts w:ascii="Book Antiqua" w:hAnsi="Book Antiqua"/>
          <w:sz w:val="24"/>
          <w:szCs w:val="24"/>
        </w:rPr>
        <w:t>Pechansky</w:t>
      </w:r>
      <w:proofErr w:type="spellEnd"/>
      <w:r w:rsidRPr="006A3A11">
        <w:rPr>
          <w:rFonts w:ascii="Book Antiqua" w:hAnsi="Book Antiqua"/>
          <w:sz w:val="24"/>
          <w:szCs w:val="24"/>
        </w:rPr>
        <w:t xml:space="preserve"> F, </w:t>
      </w:r>
      <w:proofErr w:type="spellStart"/>
      <w:r w:rsidRPr="006A3A11">
        <w:rPr>
          <w:rFonts w:ascii="Book Antiqua" w:hAnsi="Book Antiqua"/>
          <w:sz w:val="24"/>
          <w:szCs w:val="24"/>
        </w:rPr>
        <w:t>Kapczinski</w:t>
      </w:r>
      <w:proofErr w:type="spellEnd"/>
      <w:r w:rsidRPr="006A3A11">
        <w:rPr>
          <w:rFonts w:ascii="Book Antiqua" w:hAnsi="Book Antiqua"/>
          <w:sz w:val="24"/>
          <w:szCs w:val="24"/>
        </w:rPr>
        <w:t xml:space="preserve"> F. Peripheral toxicity in crack cocaine use disorders. </w:t>
      </w:r>
      <w:proofErr w:type="spellStart"/>
      <w:r w:rsidRPr="006A3A11">
        <w:rPr>
          <w:rFonts w:ascii="Book Antiqua" w:hAnsi="Book Antiqua"/>
          <w:i/>
          <w:sz w:val="24"/>
          <w:szCs w:val="24"/>
        </w:rPr>
        <w:t>Neurosci</w:t>
      </w:r>
      <w:proofErr w:type="spellEnd"/>
      <w:r w:rsidRPr="006A3A11">
        <w:rPr>
          <w:rFonts w:ascii="Book Antiqua" w:hAnsi="Book Antiqua"/>
          <w:i/>
          <w:sz w:val="24"/>
          <w:szCs w:val="24"/>
        </w:rPr>
        <w:t xml:space="preserve"> Lett</w:t>
      </w:r>
      <w:r w:rsidRPr="006A3A11">
        <w:rPr>
          <w:rFonts w:ascii="Book Antiqua" w:hAnsi="Book Antiqua"/>
          <w:sz w:val="24"/>
          <w:szCs w:val="24"/>
        </w:rPr>
        <w:t xml:space="preserve"> 2013; </w:t>
      </w:r>
      <w:r w:rsidRPr="006A3A11">
        <w:rPr>
          <w:rFonts w:ascii="Book Antiqua" w:hAnsi="Book Antiqua"/>
          <w:b/>
          <w:sz w:val="24"/>
          <w:szCs w:val="24"/>
        </w:rPr>
        <w:t>544</w:t>
      </w:r>
      <w:r w:rsidRPr="006A3A11">
        <w:rPr>
          <w:rFonts w:ascii="Book Antiqua" w:hAnsi="Book Antiqua"/>
          <w:sz w:val="24"/>
          <w:szCs w:val="24"/>
        </w:rPr>
        <w:t>: 80-84 [PMID: 23597759 DOI:</w:t>
      </w:r>
      <w:r>
        <w:rPr>
          <w:rFonts w:ascii="Book Antiqua" w:hAnsi="Book Antiqua"/>
          <w:sz w:val="24"/>
          <w:szCs w:val="24"/>
        </w:rPr>
        <w:t xml:space="preserve"> 10.1016/j.neulet.2013.03.045]</w:t>
      </w:r>
    </w:p>
    <w:p w14:paraId="247669EB" w14:textId="5A90D4F3"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5 </w:t>
      </w:r>
      <w:r w:rsidRPr="006A3A11">
        <w:rPr>
          <w:rFonts w:ascii="Book Antiqua" w:hAnsi="Book Antiqua"/>
          <w:b/>
          <w:sz w:val="24"/>
          <w:szCs w:val="24"/>
        </w:rPr>
        <w:t>Fox HC</w:t>
      </w:r>
      <w:r w:rsidRPr="006A3A11">
        <w:rPr>
          <w:rFonts w:ascii="Book Antiqua" w:hAnsi="Book Antiqua"/>
          <w:sz w:val="24"/>
          <w:szCs w:val="24"/>
        </w:rPr>
        <w:t xml:space="preserve">, </w:t>
      </w:r>
      <w:proofErr w:type="spellStart"/>
      <w:r w:rsidRPr="006A3A11">
        <w:rPr>
          <w:rFonts w:ascii="Book Antiqua" w:hAnsi="Book Antiqua"/>
          <w:sz w:val="24"/>
          <w:szCs w:val="24"/>
        </w:rPr>
        <w:t>D'Sa</w:t>
      </w:r>
      <w:proofErr w:type="spellEnd"/>
      <w:r w:rsidRPr="006A3A11">
        <w:rPr>
          <w:rFonts w:ascii="Book Antiqua" w:hAnsi="Book Antiqua"/>
          <w:sz w:val="24"/>
          <w:szCs w:val="24"/>
        </w:rPr>
        <w:t xml:space="preserve"> C, </w:t>
      </w:r>
      <w:proofErr w:type="spellStart"/>
      <w:r w:rsidRPr="006A3A11">
        <w:rPr>
          <w:rFonts w:ascii="Book Antiqua" w:hAnsi="Book Antiqua"/>
          <w:sz w:val="24"/>
          <w:szCs w:val="24"/>
        </w:rPr>
        <w:t>Kimmerling</w:t>
      </w:r>
      <w:proofErr w:type="spellEnd"/>
      <w:r w:rsidRPr="006A3A11">
        <w:rPr>
          <w:rFonts w:ascii="Book Antiqua" w:hAnsi="Book Antiqua"/>
          <w:sz w:val="24"/>
          <w:szCs w:val="24"/>
        </w:rPr>
        <w:t xml:space="preserve"> A, </w:t>
      </w:r>
      <w:proofErr w:type="spellStart"/>
      <w:r w:rsidRPr="006A3A11">
        <w:rPr>
          <w:rFonts w:ascii="Book Antiqua" w:hAnsi="Book Antiqua"/>
          <w:sz w:val="24"/>
          <w:szCs w:val="24"/>
        </w:rPr>
        <w:t>Siedlarz</w:t>
      </w:r>
      <w:proofErr w:type="spellEnd"/>
      <w:r w:rsidRPr="006A3A11">
        <w:rPr>
          <w:rFonts w:ascii="Book Antiqua" w:hAnsi="Book Antiqua"/>
          <w:sz w:val="24"/>
          <w:szCs w:val="24"/>
        </w:rPr>
        <w:t xml:space="preserve"> KM, </w:t>
      </w:r>
      <w:proofErr w:type="spellStart"/>
      <w:r w:rsidRPr="006A3A11">
        <w:rPr>
          <w:rFonts w:ascii="Book Antiqua" w:hAnsi="Book Antiqua"/>
          <w:sz w:val="24"/>
          <w:szCs w:val="24"/>
        </w:rPr>
        <w:t>Tuit</w:t>
      </w:r>
      <w:proofErr w:type="spellEnd"/>
      <w:r w:rsidRPr="006A3A11">
        <w:rPr>
          <w:rFonts w:ascii="Book Antiqua" w:hAnsi="Book Antiqua"/>
          <w:sz w:val="24"/>
          <w:szCs w:val="24"/>
        </w:rPr>
        <w:t xml:space="preserve"> KL, Stowe R, Sinha R. Immune system inflammation in cocaine dependent individuals: implications for medications development. </w:t>
      </w:r>
      <w:r w:rsidRPr="006A3A11">
        <w:rPr>
          <w:rFonts w:ascii="Book Antiqua" w:hAnsi="Book Antiqua"/>
          <w:i/>
          <w:sz w:val="24"/>
          <w:szCs w:val="24"/>
        </w:rPr>
        <w:t xml:space="preserve">Hum </w:t>
      </w:r>
      <w:proofErr w:type="spellStart"/>
      <w:r w:rsidRPr="006A3A11">
        <w:rPr>
          <w:rFonts w:ascii="Book Antiqua" w:hAnsi="Book Antiqua"/>
          <w:i/>
          <w:sz w:val="24"/>
          <w:szCs w:val="24"/>
        </w:rPr>
        <w:t>Psychopharmacol</w:t>
      </w:r>
      <w:proofErr w:type="spellEnd"/>
      <w:r w:rsidRPr="006A3A11">
        <w:rPr>
          <w:rFonts w:ascii="Book Antiqua" w:hAnsi="Book Antiqua"/>
          <w:sz w:val="24"/>
          <w:szCs w:val="24"/>
        </w:rPr>
        <w:t xml:space="preserve"> 2012; </w:t>
      </w:r>
      <w:r w:rsidRPr="006A3A11">
        <w:rPr>
          <w:rFonts w:ascii="Book Antiqua" w:hAnsi="Book Antiqua"/>
          <w:b/>
          <w:sz w:val="24"/>
          <w:szCs w:val="24"/>
        </w:rPr>
        <w:t>27</w:t>
      </w:r>
      <w:r w:rsidRPr="006A3A11">
        <w:rPr>
          <w:rFonts w:ascii="Book Antiqua" w:hAnsi="Book Antiqua"/>
          <w:sz w:val="24"/>
          <w:szCs w:val="24"/>
        </w:rPr>
        <w:t>: 156-166 [PMID: 2</w:t>
      </w:r>
      <w:r>
        <w:rPr>
          <w:rFonts w:ascii="Book Antiqua" w:hAnsi="Book Antiqua"/>
          <w:sz w:val="24"/>
          <w:szCs w:val="24"/>
        </w:rPr>
        <w:t>2389080 DOI: 10.1002/hup.1251]</w:t>
      </w:r>
    </w:p>
    <w:p w14:paraId="6DCA1B62" w14:textId="236B4F86"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6 </w:t>
      </w:r>
      <w:r w:rsidRPr="006A3A11">
        <w:rPr>
          <w:rFonts w:ascii="Book Antiqua" w:hAnsi="Book Antiqua"/>
          <w:b/>
          <w:sz w:val="24"/>
          <w:szCs w:val="24"/>
        </w:rPr>
        <w:t>Sanz J</w:t>
      </w:r>
      <w:r w:rsidRPr="006A3A11">
        <w:rPr>
          <w:rFonts w:ascii="Book Antiqua" w:hAnsi="Book Antiqua"/>
          <w:sz w:val="24"/>
          <w:szCs w:val="24"/>
        </w:rPr>
        <w:t xml:space="preserve">,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Imaging of atherosclerotic cardiovascular disease. </w:t>
      </w:r>
      <w:r w:rsidRPr="006A3A11">
        <w:rPr>
          <w:rFonts w:ascii="Book Antiqua" w:hAnsi="Book Antiqua"/>
          <w:i/>
          <w:sz w:val="24"/>
          <w:szCs w:val="24"/>
        </w:rPr>
        <w:t>Nature</w:t>
      </w:r>
      <w:r w:rsidRPr="006A3A11">
        <w:rPr>
          <w:rFonts w:ascii="Book Antiqua" w:hAnsi="Book Antiqua"/>
          <w:sz w:val="24"/>
          <w:szCs w:val="24"/>
        </w:rPr>
        <w:t xml:space="preserve"> 2008; </w:t>
      </w:r>
      <w:r w:rsidRPr="006A3A11">
        <w:rPr>
          <w:rFonts w:ascii="Book Antiqua" w:hAnsi="Book Antiqua"/>
          <w:b/>
          <w:sz w:val="24"/>
          <w:szCs w:val="24"/>
        </w:rPr>
        <w:t>451</w:t>
      </w:r>
      <w:r w:rsidRPr="006A3A11">
        <w:rPr>
          <w:rFonts w:ascii="Book Antiqua" w:hAnsi="Book Antiqua"/>
          <w:sz w:val="24"/>
          <w:szCs w:val="24"/>
        </w:rPr>
        <w:t>: 953-957 [PMID: 1828</w:t>
      </w:r>
      <w:r>
        <w:rPr>
          <w:rFonts w:ascii="Book Antiqua" w:hAnsi="Book Antiqua"/>
          <w:sz w:val="24"/>
          <w:szCs w:val="24"/>
        </w:rPr>
        <w:t>8186 DOI: 10.1038/nature06803]</w:t>
      </w:r>
    </w:p>
    <w:p w14:paraId="7D897596" w14:textId="512583C9"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7 </w:t>
      </w:r>
      <w:r w:rsidRPr="006A3A11">
        <w:rPr>
          <w:rFonts w:ascii="Book Antiqua" w:hAnsi="Book Antiqua"/>
          <w:b/>
          <w:sz w:val="24"/>
          <w:szCs w:val="24"/>
        </w:rPr>
        <w:t>Shirai T</w:t>
      </w:r>
      <w:r w:rsidRPr="006A3A11">
        <w:rPr>
          <w:rFonts w:ascii="Book Antiqua" w:hAnsi="Book Antiqua"/>
          <w:sz w:val="24"/>
          <w:szCs w:val="24"/>
        </w:rPr>
        <w:t xml:space="preserve">, </w:t>
      </w:r>
      <w:proofErr w:type="spellStart"/>
      <w:r w:rsidRPr="006A3A11">
        <w:rPr>
          <w:rFonts w:ascii="Book Antiqua" w:hAnsi="Book Antiqua"/>
          <w:sz w:val="24"/>
          <w:szCs w:val="24"/>
        </w:rPr>
        <w:t>Hilhorst</w:t>
      </w:r>
      <w:proofErr w:type="spellEnd"/>
      <w:r w:rsidRPr="006A3A11">
        <w:rPr>
          <w:rFonts w:ascii="Book Antiqua" w:hAnsi="Book Antiqua"/>
          <w:sz w:val="24"/>
          <w:szCs w:val="24"/>
        </w:rPr>
        <w:t xml:space="preserve"> M, Harrison DG, </w:t>
      </w:r>
      <w:proofErr w:type="spellStart"/>
      <w:r w:rsidRPr="006A3A11">
        <w:rPr>
          <w:rFonts w:ascii="Book Antiqua" w:hAnsi="Book Antiqua"/>
          <w:sz w:val="24"/>
          <w:szCs w:val="24"/>
        </w:rPr>
        <w:t>Goronzy</w:t>
      </w:r>
      <w:proofErr w:type="spellEnd"/>
      <w:r w:rsidRPr="006A3A11">
        <w:rPr>
          <w:rFonts w:ascii="Book Antiqua" w:hAnsi="Book Antiqua"/>
          <w:sz w:val="24"/>
          <w:szCs w:val="24"/>
        </w:rPr>
        <w:t xml:space="preserve"> JJ, </w:t>
      </w:r>
      <w:proofErr w:type="spellStart"/>
      <w:r w:rsidRPr="006A3A11">
        <w:rPr>
          <w:rFonts w:ascii="Book Antiqua" w:hAnsi="Book Antiqua"/>
          <w:sz w:val="24"/>
          <w:szCs w:val="24"/>
        </w:rPr>
        <w:t>Weyand</w:t>
      </w:r>
      <w:proofErr w:type="spellEnd"/>
      <w:r w:rsidRPr="006A3A11">
        <w:rPr>
          <w:rFonts w:ascii="Book Antiqua" w:hAnsi="Book Antiqua"/>
          <w:sz w:val="24"/>
          <w:szCs w:val="24"/>
        </w:rPr>
        <w:t xml:space="preserve"> CM. Macrophages in vascular inflammation--From atherosclerosis to vasculitis. </w:t>
      </w:r>
      <w:r w:rsidRPr="006A3A11">
        <w:rPr>
          <w:rFonts w:ascii="Book Antiqua" w:hAnsi="Book Antiqua"/>
          <w:i/>
          <w:sz w:val="24"/>
          <w:szCs w:val="24"/>
        </w:rPr>
        <w:t>Autoimmunity</w:t>
      </w:r>
      <w:r w:rsidRPr="006A3A11">
        <w:rPr>
          <w:rFonts w:ascii="Book Antiqua" w:hAnsi="Book Antiqua"/>
          <w:sz w:val="24"/>
          <w:szCs w:val="24"/>
        </w:rPr>
        <w:t xml:space="preserve"> 2015; </w:t>
      </w:r>
      <w:r w:rsidRPr="006A3A11">
        <w:rPr>
          <w:rFonts w:ascii="Book Antiqua" w:hAnsi="Book Antiqua"/>
          <w:b/>
          <w:sz w:val="24"/>
          <w:szCs w:val="24"/>
        </w:rPr>
        <w:t>48</w:t>
      </w:r>
      <w:r w:rsidRPr="006A3A11">
        <w:rPr>
          <w:rFonts w:ascii="Book Antiqua" w:hAnsi="Book Antiqua"/>
          <w:sz w:val="24"/>
          <w:szCs w:val="24"/>
        </w:rPr>
        <w:t>: 139-151 [PMID: 25811915 DOI: 10.3109/08916934.2015.1</w:t>
      </w:r>
      <w:r>
        <w:rPr>
          <w:rFonts w:ascii="Book Antiqua" w:hAnsi="Book Antiqua"/>
          <w:sz w:val="24"/>
          <w:szCs w:val="24"/>
        </w:rPr>
        <w:t>027815]</w:t>
      </w:r>
    </w:p>
    <w:p w14:paraId="1D70E66B" w14:textId="0BA8F98A"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t xml:space="preserve">8 </w:t>
      </w:r>
      <w:proofErr w:type="spellStart"/>
      <w:r w:rsidRPr="006A3A11">
        <w:rPr>
          <w:rFonts w:ascii="Book Antiqua" w:hAnsi="Book Antiqua"/>
          <w:b/>
          <w:sz w:val="24"/>
          <w:szCs w:val="24"/>
        </w:rPr>
        <w:t>Fleg</w:t>
      </w:r>
      <w:proofErr w:type="spellEnd"/>
      <w:r w:rsidRPr="006A3A11">
        <w:rPr>
          <w:rFonts w:ascii="Book Antiqua" w:hAnsi="Book Antiqua"/>
          <w:b/>
          <w:sz w:val="24"/>
          <w:szCs w:val="24"/>
        </w:rPr>
        <w:t xml:space="preserve"> JL</w:t>
      </w:r>
      <w:r w:rsidRPr="006A3A11">
        <w:rPr>
          <w:rFonts w:ascii="Book Antiqua" w:hAnsi="Book Antiqua"/>
          <w:sz w:val="24"/>
          <w:szCs w:val="24"/>
        </w:rPr>
        <w:t xml:space="preserve">, Stone GW,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Granada JF, </w:t>
      </w:r>
      <w:proofErr w:type="spellStart"/>
      <w:r w:rsidRPr="006A3A11">
        <w:rPr>
          <w:rFonts w:ascii="Book Antiqua" w:hAnsi="Book Antiqua"/>
          <w:sz w:val="24"/>
          <w:szCs w:val="24"/>
        </w:rPr>
        <w:t>Hatsukami</w:t>
      </w:r>
      <w:proofErr w:type="spellEnd"/>
      <w:r w:rsidRPr="006A3A11">
        <w:rPr>
          <w:rFonts w:ascii="Book Antiqua" w:hAnsi="Book Antiqua"/>
          <w:sz w:val="24"/>
          <w:szCs w:val="24"/>
        </w:rPr>
        <w:t xml:space="preserve"> TS, </w:t>
      </w:r>
      <w:proofErr w:type="spellStart"/>
      <w:r w:rsidRPr="006A3A11">
        <w:rPr>
          <w:rFonts w:ascii="Book Antiqua" w:hAnsi="Book Antiqua"/>
          <w:sz w:val="24"/>
          <w:szCs w:val="24"/>
        </w:rPr>
        <w:t>Kolodgie</w:t>
      </w:r>
      <w:proofErr w:type="spellEnd"/>
      <w:r w:rsidRPr="006A3A11">
        <w:rPr>
          <w:rFonts w:ascii="Book Antiqua" w:hAnsi="Book Antiqua"/>
          <w:sz w:val="24"/>
          <w:szCs w:val="24"/>
        </w:rPr>
        <w:t xml:space="preserve"> FD, </w:t>
      </w:r>
      <w:proofErr w:type="spellStart"/>
      <w:r w:rsidRPr="006A3A11">
        <w:rPr>
          <w:rFonts w:ascii="Book Antiqua" w:hAnsi="Book Antiqua"/>
          <w:sz w:val="24"/>
          <w:szCs w:val="24"/>
        </w:rPr>
        <w:t>Ohayon</w:t>
      </w:r>
      <w:proofErr w:type="spellEnd"/>
      <w:r w:rsidRPr="006A3A11">
        <w:rPr>
          <w:rFonts w:ascii="Book Antiqua" w:hAnsi="Book Antiqua"/>
          <w:sz w:val="24"/>
          <w:szCs w:val="24"/>
        </w:rPr>
        <w:t xml:space="preserve"> J, Pettigrew R, </w:t>
      </w:r>
      <w:proofErr w:type="spellStart"/>
      <w:r w:rsidRPr="006A3A11">
        <w:rPr>
          <w:rFonts w:ascii="Book Antiqua" w:hAnsi="Book Antiqua"/>
          <w:sz w:val="24"/>
          <w:szCs w:val="24"/>
        </w:rPr>
        <w:t>Sabatine</w:t>
      </w:r>
      <w:proofErr w:type="spellEnd"/>
      <w:r w:rsidRPr="006A3A11">
        <w:rPr>
          <w:rFonts w:ascii="Book Antiqua" w:hAnsi="Book Antiqua"/>
          <w:sz w:val="24"/>
          <w:szCs w:val="24"/>
        </w:rPr>
        <w:t xml:space="preserve"> MS, </w:t>
      </w:r>
      <w:proofErr w:type="spellStart"/>
      <w:r w:rsidRPr="006A3A11">
        <w:rPr>
          <w:rFonts w:ascii="Book Antiqua" w:hAnsi="Book Antiqua"/>
          <w:sz w:val="24"/>
          <w:szCs w:val="24"/>
        </w:rPr>
        <w:t>Tearney</w:t>
      </w:r>
      <w:proofErr w:type="spellEnd"/>
      <w:r w:rsidRPr="006A3A11">
        <w:rPr>
          <w:rFonts w:ascii="Book Antiqua" w:hAnsi="Book Antiqua"/>
          <w:sz w:val="24"/>
          <w:szCs w:val="24"/>
        </w:rPr>
        <w:t xml:space="preserve"> GJ, Waxman S, </w:t>
      </w:r>
      <w:proofErr w:type="spellStart"/>
      <w:r w:rsidRPr="006A3A11">
        <w:rPr>
          <w:rFonts w:ascii="Book Antiqua" w:hAnsi="Book Antiqua"/>
          <w:sz w:val="24"/>
          <w:szCs w:val="24"/>
        </w:rPr>
        <w:t>Domanski</w:t>
      </w:r>
      <w:proofErr w:type="spellEnd"/>
      <w:r w:rsidRPr="006A3A11">
        <w:rPr>
          <w:rFonts w:ascii="Book Antiqua" w:hAnsi="Book Antiqua"/>
          <w:sz w:val="24"/>
          <w:szCs w:val="24"/>
        </w:rPr>
        <w:t xml:space="preserve"> MJ, Srinivas PR, Narula J. Detection of high-risk atherosclerotic plaque: report of the NHLBI Working Group on current status and future directions. </w:t>
      </w:r>
      <w:r w:rsidRPr="006A3A11">
        <w:rPr>
          <w:rFonts w:ascii="Book Antiqua" w:hAnsi="Book Antiqua"/>
          <w:i/>
          <w:sz w:val="24"/>
          <w:szCs w:val="24"/>
        </w:rPr>
        <w:t>JACC Cardiovasc Imaging</w:t>
      </w:r>
      <w:r w:rsidRPr="006A3A11">
        <w:rPr>
          <w:rFonts w:ascii="Book Antiqua" w:hAnsi="Book Antiqua"/>
          <w:sz w:val="24"/>
          <w:szCs w:val="24"/>
        </w:rPr>
        <w:t xml:space="preserve"> 2012; </w:t>
      </w:r>
      <w:r w:rsidRPr="006A3A11">
        <w:rPr>
          <w:rFonts w:ascii="Book Antiqua" w:hAnsi="Book Antiqua"/>
          <w:b/>
          <w:sz w:val="24"/>
          <w:szCs w:val="24"/>
        </w:rPr>
        <w:t>5</w:t>
      </w:r>
      <w:r w:rsidRPr="006A3A11">
        <w:rPr>
          <w:rFonts w:ascii="Book Antiqua" w:hAnsi="Book Antiqua"/>
          <w:sz w:val="24"/>
          <w:szCs w:val="24"/>
        </w:rPr>
        <w:t>: 941-955 [PMID: 22974808 DO</w:t>
      </w:r>
      <w:r>
        <w:rPr>
          <w:rFonts w:ascii="Book Antiqua" w:hAnsi="Book Antiqua"/>
          <w:sz w:val="24"/>
          <w:szCs w:val="24"/>
        </w:rPr>
        <w:t>I: 10.1016/j.jcmg.2012.07.007]</w:t>
      </w:r>
    </w:p>
    <w:p w14:paraId="0F445225" w14:textId="1FFE48E4"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rPr>
        <w:lastRenderedPageBreak/>
        <w:t xml:space="preserve">9 </w:t>
      </w:r>
      <w:r w:rsidRPr="006A3A11">
        <w:rPr>
          <w:rFonts w:ascii="Book Antiqua" w:hAnsi="Book Antiqua"/>
          <w:b/>
          <w:sz w:val="24"/>
          <w:szCs w:val="24"/>
        </w:rPr>
        <w:t>De Giorgi A</w:t>
      </w:r>
      <w:r w:rsidRPr="006A3A11">
        <w:rPr>
          <w:rFonts w:ascii="Book Antiqua" w:hAnsi="Book Antiqua"/>
          <w:sz w:val="24"/>
          <w:szCs w:val="24"/>
        </w:rPr>
        <w:t xml:space="preserve">, </w:t>
      </w:r>
      <w:proofErr w:type="spellStart"/>
      <w:r w:rsidRPr="006A3A11">
        <w:rPr>
          <w:rFonts w:ascii="Book Antiqua" w:hAnsi="Book Antiqua"/>
          <w:sz w:val="24"/>
          <w:szCs w:val="24"/>
        </w:rPr>
        <w:t>Fabbian</w:t>
      </w:r>
      <w:proofErr w:type="spellEnd"/>
      <w:r w:rsidRPr="006A3A11">
        <w:rPr>
          <w:rFonts w:ascii="Book Antiqua" w:hAnsi="Book Antiqua"/>
          <w:sz w:val="24"/>
          <w:szCs w:val="24"/>
        </w:rPr>
        <w:t xml:space="preserve"> F, Pala M, Bonetti F, </w:t>
      </w:r>
      <w:proofErr w:type="spellStart"/>
      <w:r w:rsidRPr="006A3A11">
        <w:rPr>
          <w:rFonts w:ascii="Book Antiqua" w:hAnsi="Book Antiqua"/>
          <w:sz w:val="24"/>
          <w:szCs w:val="24"/>
        </w:rPr>
        <w:t>Babini</w:t>
      </w:r>
      <w:proofErr w:type="spellEnd"/>
      <w:r w:rsidRPr="006A3A11">
        <w:rPr>
          <w:rFonts w:ascii="Book Antiqua" w:hAnsi="Book Antiqua"/>
          <w:sz w:val="24"/>
          <w:szCs w:val="24"/>
        </w:rPr>
        <w:t xml:space="preserve"> I, </w:t>
      </w:r>
      <w:proofErr w:type="spellStart"/>
      <w:r w:rsidRPr="006A3A11">
        <w:rPr>
          <w:rFonts w:ascii="Book Antiqua" w:hAnsi="Book Antiqua"/>
          <w:sz w:val="24"/>
          <w:szCs w:val="24"/>
        </w:rPr>
        <w:t>Bagnaresi</w:t>
      </w:r>
      <w:proofErr w:type="spellEnd"/>
      <w:r w:rsidRPr="006A3A11">
        <w:rPr>
          <w:rFonts w:ascii="Book Antiqua" w:hAnsi="Book Antiqua"/>
          <w:sz w:val="24"/>
          <w:szCs w:val="24"/>
        </w:rPr>
        <w:t xml:space="preserve"> I, </w:t>
      </w:r>
      <w:proofErr w:type="spellStart"/>
      <w:r w:rsidRPr="006A3A11">
        <w:rPr>
          <w:rFonts w:ascii="Book Antiqua" w:hAnsi="Book Antiqua"/>
          <w:sz w:val="24"/>
          <w:szCs w:val="24"/>
        </w:rPr>
        <w:t>Manfredini</w:t>
      </w:r>
      <w:proofErr w:type="spellEnd"/>
      <w:r w:rsidRPr="006A3A11">
        <w:rPr>
          <w:rFonts w:ascii="Book Antiqua" w:hAnsi="Book Antiqua"/>
          <w:sz w:val="24"/>
          <w:szCs w:val="24"/>
        </w:rPr>
        <w:t xml:space="preserve"> F, </w:t>
      </w:r>
      <w:proofErr w:type="spellStart"/>
      <w:r w:rsidRPr="006A3A11">
        <w:rPr>
          <w:rFonts w:ascii="Book Antiqua" w:hAnsi="Book Antiqua"/>
          <w:sz w:val="24"/>
          <w:szCs w:val="24"/>
        </w:rPr>
        <w:t>Portaluppi</w:t>
      </w:r>
      <w:proofErr w:type="spellEnd"/>
      <w:r w:rsidRPr="006A3A11">
        <w:rPr>
          <w:rFonts w:ascii="Book Antiqua" w:hAnsi="Book Antiqua"/>
          <w:sz w:val="24"/>
          <w:szCs w:val="24"/>
        </w:rPr>
        <w:t xml:space="preserve"> F, </w:t>
      </w:r>
      <w:proofErr w:type="spellStart"/>
      <w:r w:rsidRPr="006A3A11">
        <w:rPr>
          <w:rFonts w:ascii="Book Antiqua" w:hAnsi="Book Antiqua"/>
          <w:sz w:val="24"/>
          <w:szCs w:val="24"/>
        </w:rPr>
        <w:t>Mikhailidis</w:t>
      </w:r>
      <w:proofErr w:type="spellEnd"/>
      <w:r w:rsidRPr="006A3A11">
        <w:rPr>
          <w:rFonts w:ascii="Book Antiqua" w:hAnsi="Book Antiqua"/>
          <w:sz w:val="24"/>
          <w:szCs w:val="24"/>
        </w:rPr>
        <w:t xml:space="preserve"> DP, </w:t>
      </w:r>
      <w:proofErr w:type="spellStart"/>
      <w:r w:rsidRPr="006A3A11">
        <w:rPr>
          <w:rFonts w:ascii="Book Antiqua" w:hAnsi="Book Antiqua"/>
          <w:sz w:val="24"/>
          <w:szCs w:val="24"/>
        </w:rPr>
        <w:t>Manfredini</w:t>
      </w:r>
      <w:proofErr w:type="spellEnd"/>
      <w:r w:rsidRPr="006A3A11">
        <w:rPr>
          <w:rFonts w:ascii="Book Antiqua" w:hAnsi="Book Antiqua"/>
          <w:sz w:val="24"/>
          <w:szCs w:val="24"/>
        </w:rPr>
        <w:t xml:space="preserve"> R. Cocaine and acute vascular diseases. </w:t>
      </w:r>
      <w:proofErr w:type="spellStart"/>
      <w:r w:rsidRPr="006A3A11">
        <w:rPr>
          <w:rFonts w:ascii="Book Antiqua" w:hAnsi="Book Antiqua"/>
          <w:i/>
          <w:sz w:val="24"/>
          <w:szCs w:val="24"/>
        </w:rPr>
        <w:t>Curr</w:t>
      </w:r>
      <w:proofErr w:type="spellEnd"/>
      <w:r w:rsidRPr="006A3A11">
        <w:rPr>
          <w:rFonts w:ascii="Book Antiqua" w:hAnsi="Book Antiqua"/>
          <w:i/>
          <w:sz w:val="24"/>
          <w:szCs w:val="24"/>
        </w:rPr>
        <w:t xml:space="preserve"> Drug Abuse Rev</w:t>
      </w:r>
      <w:r w:rsidRPr="006A3A11">
        <w:rPr>
          <w:rFonts w:ascii="Book Antiqua" w:hAnsi="Book Antiqua"/>
          <w:sz w:val="24"/>
          <w:szCs w:val="24"/>
        </w:rPr>
        <w:t xml:space="preserve"> 2012; </w:t>
      </w:r>
      <w:r w:rsidRPr="006A3A11">
        <w:rPr>
          <w:rFonts w:ascii="Book Antiqua" w:hAnsi="Book Antiqua"/>
          <w:b/>
          <w:sz w:val="24"/>
          <w:szCs w:val="24"/>
        </w:rPr>
        <w:t>5</w:t>
      </w:r>
      <w:r w:rsidRPr="006A3A11">
        <w:rPr>
          <w:rFonts w:ascii="Book Antiqua" w:hAnsi="Book Antiqua"/>
          <w:sz w:val="24"/>
          <w:szCs w:val="24"/>
        </w:rPr>
        <w:t>: 129-134 [PMID: 22455504 DOI</w:t>
      </w:r>
      <w:r>
        <w:rPr>
          <w:rFonts w:ascii="Book Antiqua" w:hAnsi="Book Antiqua"/>
          <w:sz w:val="24"/>
          <w:szCs w:val="24"/>
        </w:rPr>
        <w:t>: 10.2174/1874473711205020129]</w:t>
      </w:r>
    </w:p>
    <w:p w14:paraId="4B0FFC8E" w14:textId="6BB65E45"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10 </w:t>
      </w:r>
      <w:proofErr w:type="spellStart"/>
      <w:r w:rsidRPr="006A3A11">
        <w:rPr>
          <w:rFonts w:ascii="Book Antiqua" w:hAnsi="Book Antiqua"/>
          <w:b/>
          <w:sz w:val="24"/>
          <w:szCs w:val="24"/>
        </w:rPr>
        <w:t>Fayad</w:t>
      </w:r>
      <w:proofErr w:type="spellEnd"/>
      <w:r w:rsidRPr="006A3A11">
        <w:rPr>
          <w:rFonts w:ascii="Book Antiqua" w:hAnsi="Book Antiqua"/>
          <w:b/>
          <w:sz w:val="24"/>
          <w:szCs w:val="24"/>
        </w:rPr>
        <w:t xml:space="preserve"> ZA</w:t>
      </w:r>
      <w:r w:rsidRPr="006A3A11">
        <w:rPr>
          <w:rFonts w:ascii="Book Antiqua" w:hAnsi="Book Antiqua"/>
          <w:sz w:val="24"/>
          <w:szCs w:val="24"/>
        </w:rPr>
        <w:t xml:space="preserve">, Mani V, Woodward M, </w:t>
      </w:r>
      <w:proofErr w:type="spellStart"/>
      <w:r w:rsidRPr="006A3A11">
        <w:rPr>
          <w:rFonts w:ascii="Book Antiqua" w:hAnsi="Book Antiqua"/>
          <w:sz w:val="24"/>
          <w:szCs w:val="24"/>
        </w:rPr>
        <w:t>Kallend</w:t>
      </w:r>
      <w:proofErr w:type="spellEnd"/>
      <w:r w:rsidRPr="006A3A11">
        <w:rPr>
          <w:rFonts w:ascii="Book Antiqua" w:hAnsi="Book Antiqua"/>
          <w:sz w:val="24"/>
          <w:szCs w:val="24"/>
        </w:rPr>
        <w:t xml:space="preserve"> D, </w:t>
      </w:r>
      <w:proofErr w:type="spellStart"/>
      <w:r w:rsidRPr="006A3A11">
        <w:rPr>
          <w:rFonts w:ascii="Book Antiqua" w:hAnsi="Book Antiqua"/>
          <w:sz w:val="24"/>
          <w:szCs w:val="24"/>
        </w:rPr>
        <w:t>Bansilal</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Pozza</w:t>
      </w:r>
      <w:proofErr w:type="spellEnd"/>
      <w:r w:rsidRPr="006A3A11">
        <w:rPr>
          <w:rFonts w:ascii="Book Antiqua" w:hAnsi="Book Antiqua"/>
          <w:sz w:val="24"/>
          <w:szCs w:val="24"/>
        </w:rPr>
        <w:t xml:space="preserve"> J, Burgess T,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Rudd JH, </w:t>
      </w:r>
      <w:proofErr w:type="spellStart"/>
      <w:r w:rsidRPr="006A3A11">
        <w:rPr>
          <w:rFonts w:ascii="Book Antiqua" w:hAnsi="Book Antiqua"/>
          <w:sz w:val="24"/>
          <w:szCs w:val="24"/>
        </w:rPr>
        <w:t>Tawakol</w:t>
      </w:r>
      <w:proofErr w:type="spellEnd"/>
      <w:r w:rsidRPr="006A3A11">
        <w:rPr>
          <w:rFonts w:ascii="Book Antiqua" w:hAnsi="Book Antiqua"/>
          <w:sz w:val="24"/>
          <w:szCs w:val="24"/>
        </w:rPr>
        <w:t xml:space="preserve"> A, </w:t>
      </w:r>
      <w:proofErr w:type="spellStart"/>
      <w:r w:rsidRPr="006A3A11">
        <w:rPr>
          <w:rFonts w:ascii="Book Antiqua" w:hAnsi="Book Antiqua"/>
          <w:sz w:val="24"/>
          <w:szCs w:val="24"/>
        </w:rPr>
        <w:t>Farkouh</w:t>
      </w:r>
      <w:proofErr w:type="spellEnd"/>
      <w:r w:rsidRPr="006A3A11">
        <w:rPr>
          <w:rFonts w:ascii="Book Antiqua" w:hAnsi="Book Antiqua"/>
          <w:sz w:val="24"/>
          <w:szCs w:val="24"/>
        </w:rPr>
        <w:t xml:space="preserve"> ME. Rationale and design of dal-PLAQUE: a study assessing efficacy and safety of </w:t>
      </w:r>
      <w:proofErr w:type="spellStart"/>
      <w:r w:rsidRPr="006A3A11">
        <w:rPr>
          <w:rFonts w:ascii="Book Antiqua" w:hAnsi="Book Antiqua"/>
          <w:sz w:val="24"/>
          <w:szCs w:val="24"/>
        </w:rPr>
        <w:t>dalcetrapib</w:t>
      </w:r>
      <w:proofErr w:type="spellEnd"/>
      <w:r w:rsidRPr="006A3A11">
        <w:rPr>
          <w:rFonts w:ascii="Book Antiqua" w:hAnsi="Book Antiqua"/>
          <w:sz w:val="24"/>
          <w:szCs w:val="24"/>
        </w:rPr>
        <w:t xml:space="preserve"> on progression or regression of atherosclerosis using magnetic resonance imaging and 18F-fluorodeoxyglucose positron emission tomography/computed tomography. </w:t>
      </w:r>
      <w:r w:rsidRPr="006A3A11">
        <w:rPr>
          <w:rFonts w:ascii="Book Antiqua" w:hAnsi="Book Antiqua"/>
          <w:i/>
          <w:sz w:val="24"/>
          <w:szCs w:val="24"/>
        </w:rPr>
        <w:t>Am Heart J</w:t>
      </w:r>
      <w:r w:rsidRPr="006A3A11">
        <w:rPr>
          <w:rFonts w:ascii="Book Antiqua" w:hAnsi="Book Antiqua"/>
          <w:sz w:val="24"/>
          <w:szCs w:val="24"/>
        </w:rPr>
        <w:t xml:space="preserve"> 2011; </w:t>
      </w:r>
      <w:r w:rsidRPr="006A3A11">
        <w:rPr>
          <w:rFonts w:ascii="Book Antiqua" w:hAnsi="Book Antiqua"/>
          <w:b/>
          <w:sz w:val="24"/>
          <w:szCs w:val="24"/>
        </w:rPr>
        <w:t>162</w:t>
      </w:r>
      <w:r w:rsidRPr="006A3A11">
        <w:rPr>
          <w:rFonts w:ascii="Book Antiqua" w:hAnsi="Book Antiqua"/>
          <w:sz w:val="24"/>
          <w:szCs w:val="24"/>
        </w:rPr>
        <w:t>: 214-221.e2 [PMID: 21835280 DOI: 10.1016/j.ahj.2011.05.006</w:t>
      </w:r>
      <w:r>
        <w:rPr>
          <w:rFonts w:ascii="Book Antiqua" w:hAnsi="Book Antiqua"/>
          <w:sz w:val="24"/>
          <w:szCs w:val="24"/>
        </w:rPr>
        <w:t>]</w:t>
      </w:r>
    </w:p>
    <w:p w14:paraId="3F58A662" w14:textId="3D31E9E5"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11 </w:t>
      </w:r>
      <w:proofErr w:type="spellStart"/>
      <w:r w:rsidRPr="006A3A11">
        <w:rPr>
          <w:rFonts w:ascii="Book Antiqua" w:hAnsi="Book Antiqua"/>
          <w:b/>
          <w:sz w:val="24"/>
          <w:szCs w:val="24"/>
        </w:rPr>
        <w:t>Fayad</w:t>
      </w:r>
      <w:proofErr w:type="spellEnd"/>
      <w:r w:rsidRPr="006A3A11">
        <w:rPr>
          <w:rFonts w:ascii="Book Antiqua" w:hAnsi="Book Antiqua"/>
          <w:b/>
          <w:sz w:val="24"/>
          <w:szCs w:val="24"/>
        </w:rPr>
        <w:t xml:space="preserve"> ZA</w:t>
      </w:r>
      <w:r w:rsidRPr="006A3A11">
        <w:rPr>
          <w:rFonts w:ascii="Book Antiqua" w:hAnsi="Book Antiqua"/>
          <w:sz w:val="24"/>
          <w:szCs w:val="24"/>
        </w:rPr>
        <w:t xml:space="preserve">, Mani V, Woodward M, </w:t>
      </w:r>
      <w:proofErr w:type="spellStart"/>
      <w:r w:rsidRPr="006A3A11">
        <w:rPr>
          <w:rFonts w:ascii="Book Antiqua" w:hAnsi="Book Antiqua"/>
          <w:sz w:val="24"/>
          <w:szCs w:val="24"/>
        </w:rPr>
        <w:t>Kallend</w:t>
      </w:r>
      <w:proofErr w:type="spellEnd"/>
      <w:r w:rsidRPr="006A3A11">
        <w:rPr>
          <w:rFonts w:ascii="Book Antiqua" w:hAnsi="Book Antiqua"/>
          <w:sz w:val="24"/>
          <w:szCs w:val="24"/>
        </w:rPr>
        <w:t xml:space="preserve"> D, </w:t>
      </w:r>
      <w:proofErr w:type="spellStart"/>
      <w:r w:rsidRPr="006A3A11">
        <w:rPr>
          <w:rFonts w:ascii="Book Antiqua" w:hAnsi="Book Antiqua"/>
          <w:sz w:val="24"/>
          <w:szCs w:val="24"/>
        </w:rPr>
        <w:t>Abt</w:t>
      </w:r>
      <w:proofErr w:type="spellEnd"/>
      <w:r w:rsidRPr="006A3A11">
        <w:rPr>
          <w:rFonts w:ascii="Book Antiqua" w:hAnsi="Book Antiqua"/>
          <w:sz w:val="24"/>
          <w:szCs w:val="24"/>
        </w:rPr>
        <w:t xml:space="preserve"> M, Burgess T,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Ballantyne CM, Stein EA, Tardif JC, Rudd JH, </w:t>
      </w:r>
      <w:proofErr w:type="spellStart"/>
      <w:r w:rsidRPr="006A3A11">
        <w:rPr>
          <w:rFonts w:ascii="Book Antiqua" w:hAnsi="Book Antiqua"/>
          <w:sz w:val="24"/>
          <w:szCs w:val="24"/>
        </w:rPr>
        <w:t>Farkouh</w:t>
      </w:r>
      <w:proofErr w:type="spellEnd"/>
      <w:r w:rsidRPr="006A3A11">
        <w:rPr>
          <w:rFonts w:ascii="Book Antiqua" w:hAnsi="Book Antiqua"/>
          <w:sz w:val="24"/>
          <w:szCs w:val="24"/>
        </w:rPr>
        <w:t xml:space="preserve"> ME, </w:t>
      </w:r>
      <w:proofErr w:type="spellStart"/>
      <w:r w:rsidRPr="006A3A11">
        <w:rPr>
          <w:rFonts w:ascii="Book Antiqua" w:hAnsi="Book Antiqua"/>
          <w:sz w:val="24"/>
          <w:szCs w:val="24"/>
        </w:rPr>
        <w:t>Tawakol</w:t>
      </w:r>
      <w:proofErr w:type="spellEnd"/>
      <w:r w:rsidRPr="006A3A11">
        <w:rPr>
          <w:rFonts w:ascii="Book Antiqua" w:hAnsi="Book Antiqua"/>
          <w:sz w:val="24"/>
          <w:szCs w:val="24"/>
        </w:rPr>
        <w:t xml:space="preserve"> A; dal-PLAQUE Investigators. Safety and efficacy of </w:t>
      </w:r>
      <w:proofErr w:type="spellStart"/>
      <w:r w:rsidRPr="006A3A11">
        <w:rPr>
          <w:rFonts w:ascii="Book Antiqua" w:hAnsi="Book Antiqua"/>
          <w:sz w:val="24"/>
          <w:szCs w:val="24"/>
        </w:rPr>
        <w:t>dalcetrapib</w:t>
      </w:r>
      <w:proofErr w:type="spellEnd"/>
      <w:r w:rsidRPr="006A3A11">
        <w:rPr>
          <w:rFonts w:ascii="Book Antiqua" w:hAnsi="Book Antiqua"/>
          <w:sz w:val="24"/>
          <w:szCs w:val="24"/>
        </w:rPr>
        <w:t xml:space="preserve"> on atherosclerotic disease using novel non-invasive multimodality imaging (dal-PLAQUE): a </w:t>
      </w:r>
      <w:proofErr w:type="spellStart"/>
      <w:r w:rsidRPr="006A3A11">
        <w:rPr>
          <w:rFonts w:ascii="Book Antiqua" w:hAnsi="Book Antiqua"/>
          <w:sz w:val="24"/>
          <w:szCs w:val="24"/>
        </w:rPr>
        <w:t>randomised</w:t>
      </w:r>
      <w:proofErr w:type="spellEnd"/>
      <w:r w:rsidRPr="006A3A11">
        <w:rPr>
          <w:rFonts w:ascii="Book Antiqua" w:hAnsi="Book Antiqua"/>
          <w:sz w:val="24"/>
          <w:szCs w:val="24"/>
        </w:rPr>
        <w:t xml:space="preserve"> clinical trial. </w:t>
      </w:r>
      <w:r w:rsidRPr="006A3A11">
        <w:rPr>
          <w:rFonts w:ascii="Book Antiqua" w:hAnsi="Book Antiqua"/>
          <w:i/>
          <w:sz w:val="24"/>
          <w:szCs w:val="24"/>
        </w:rPr>
        <w:t>Lancet</w:t>
      </w:r>
      <w:r w:rsidRPr="006A3A11">
        <w:rPr>
          <w:rFonts w:ascii="Book Antiqua" w:hAnsi="Book Antiqua"/>
          <w:sz w:val="24"/>
          <w:szCs w:val="24"/>
        </w:rPr>
        <w:t xml:space="preserve"> 2011; </w:t>
      </w:r>
      <w:r w:rsidRPr="006A3A11">
        <w:rPr>
          <w:rFonts w:ascii="Book Antiqua" w:hAnsi="Book Antiqua"/>
          <w:b/>
          <w:sz w:val="24"/>
          <w:szCs w:val="24"/>
        </w:rPr>
        <w:t>378</w:t>
      </w:r>
      <w:r w:rsidRPr="006A3A11">
        <w:rPr>
          <w:rFonts w:ascii="Book Antiqua" w:hAnsi="Book Antiqua"/>
          <w:sz w:val="24"/>
          <w:szCs w:val="24"/>
        </w:rPr>
        <w:t>: 1547-1559 [PMID: 21908036 DOI: 10.1016/S0140-6736(11)61383-4</w:t>
      </w:r>
      <w:r>
        <w:rPr>
          <w:rFonts w:ascii="Book Antiqua" w:hAnsi="Book Antiqua"/>
          <w:sz w:val="24"/>
          <w:szCs w:val="24"/>
        </w:rPr>
        <w:t>]</w:t>
      </w:r>
    </w:p>
    <w:p w14:paraId="46F3CC6D" w14:textId="37E73328"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12 </w:t>
      </w:r>
      <w:r w:rsidRPr="006A3A11">
        <w:rPr>
          <w:rFonts w:ascii="Book Antiqua" w:hAnsi="Book Antiqua"/>
          <w:b/>
          <w:sz w:val="24"/>
          <w:szCs w:val="24"/>
        </w:rPr>
        <w:t>Davies JR</w:t>
      </w:r>
      <w:r w:rsidRPr="006A3A11">
        <w:rPr>
          <w:rFonts w:ascii="Book Antiqua" w:hAnsi="Book Antiqua"/>
          <w:sz w:val="24"/>
          <w:szCs w:val="24"/>
        </w:rPr>
        <w:t xml:space="preserve">, </w:t>
      </w:r>
      <w:proofErr w:type="spellStart"/>
      <w:r w:rsidRPr="006A3A11">
        <w:rPr>
          <w:rFonts w:ascii="Book Antiqua" w:hAnsi="Book Antiqua"/>
          <w:sz w:val="24"/>
          <w:szCs w:val="24"/>
        </w:rPr>
        <w:t>Izquierdo</w:t>
      </w:r>
      <w:proofErr w:type="spellEnd"/>
      <w:r w:rsidRPr="006A3A11">
        <w:rPr>
          <w:rFonts w:ascii="Book Antiqua" w:hAnsi="Book Antiqua"/>
          <w:sz w:val="24"/>
          <w:szCs w:val="24"/>
        </w:rPr>
        <w:t xml:space="preserve">-Garcia D, Rudd JH, </w:t>
      </w:r>
      <w:proofErr w:type="spellStart"/>
      <w:r w:rsidRPr="006A3A11">
        <w:rPr>
          <w:rFonts w:ascii="Book Antiqua" w:hAnsi="Book Antiqua"/>
          <w:sz w:val="24"/>
          <w:szCs w:val="24"/>
        </w:rPr>
        <w:t>Figg</w:t>
      </w:r>
      <w:proofErr w:type="spellEnd"/>
      <w:r w:rsidRPr="006A3A11">
        <w:rPr>
          <w:rFonts w:ascii="Book Antiqua" w:hAnsi="Book Antiqua"/>
          <w:sz w:val="24"/>
          <w:szCs w:val="24"/>
        </w:rPr>
        <w:t xml:space="preserve"> N, Richards HK, Bird JL, </w:t>
      </w:r>
      <w:proofErr w:type="spellStart"/>
      <w:r w:rsidRPr="006A3A11">
        <w:rPr>
          <w:rFonts w:ascii="Book Antiqua" w:hAnsi="Book Antiqua"/>
          <w:sz w:val="24"/>
          <w:szCs w:val="24"/>
        </w:rPr>
        <w:t>Aigbirhio</w:t>
      </w:r>
      <w:proofErr w:type="spellEnd"/>
      <w:r w:rsidRPr="006A3A11">
        <w:rPr>
          <w:rFonts w:ascii="Book Antiqua" w:hAnsi="Book Antiqua"/>
          <w:sz w:val="24"/>
          <w:szCs w:val="24"/>
        </w:rPr>
        <w:t xml:space="preserve"> FI, Davenport AP, Weissberg PL, Fryer TD, Warburton EA. FDG-PET can distinguish inflamed from non-inflamed plaque in an animal model of atherosclerosis. </w:t>
      </w:r>
      <w:r w:rsidRPr="006A3A11">
        <w:rPr>
          <w:rFonts w:ascii="Book Antiqua" w:hAnsi="Book Antiqua"/>
          <w:i/>
          <w:sz w:val="24"/>
          <w:szCs w:val="24"/>
        </w:rPr>
        <w:t>Int J Cardiovasc Imaging</w:t>
      </w:r>
      <w:r w:rsidRPr="006A3A11">
        <w:rPr>
          <w:rFonts w:ascii="Book Antiqua" w:hAnsi="Book Antiqua"/>
          <w:sz w:val="24"/>
          <w:szCs w:val="24"/>
        </w:rPr>
        <w:t xml:space="preserve"> 2010; </w:t>
      </w:r>
      <w:r w:rsidRPr="006A3A11">
        <w:rPr>
          <w:rFonts w:ascii="Book Antiqua" w:hAnsi="Book Antiqua"/>
          <w:b/>
          <w:sz w:val="24"/>
          <w:szCs w:val="24"/>
        </w:rPr>
        <w:t>26</w:t>
      </w:r>
      <w:r w:rsidRPr="006A3A11">
        <w:rPr>
          <w:rFonts w:ascii="Book Antiqua" w:hAnsi="Book Antiqua"/>
          <w:sz w:val="24"/>
          <w:szCs w:val="24"/>
        </w:rPr>
        <w:t>: 41-48 [PMID: 19784796 DOI: 10.1007/s10554-009-9506-6</w:t>
      </w:r>
      <w:r>
        <w:rPr>
          <w:rFonts w:ascii="Book Antiqua" w:hAnsi="Book Antiqua"/>
          <w:sz w:val="24"/>
          <w:szCs w:val="24"/>
        </w:rPr>
        <w:t>]</w:t>
      </w:r>
    </w:p>
    <w:p w14:paraId="11F64EBD" w14:textId="5E14FDFC"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13 </w:t>
      </w:r>
      <w:r w:rsidRPr="006A3A11">
        <w:rPr>
          <w:rFonts w:ascii="Book Antiqua" w:hAnsi="Book Antiqua"/>
          <w:b/>
          <w:sz w:val="24"/>
          <w:szCs w:val="24"/>
        </w:rPr>
        <w:t>Rudd JH</w:t>
      </w:r>
      <w:r w:rsidRPr="006A3A11">
        <w:rPr>
          <w:rFonts w:ascii="Book Antiqua" w:hAnsi="Book Antiqua"/>
          <w:sz w:val="24"/>
          <w:szCs w:val="24"/>
        </w:rPr>
        <w:t xml:space="preserve">, </w:t>
      </w:r>
      <w:proofErr w:type="spellStart"/>
      <w:r w:rsidRPr="006A3A11">
        <w:rPr>
          <w:rFonts w:ascii="Book Antiqua" w:hAnsi="Book Antiqua"/>
          <w:sz w:val="24"/>
          <w:szCs w:val="24"/>
        </w:rPr>
        <w:t>Elkhawad</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Vascular imaging with 18F-FDG PET/CT: optimal 18F-FDG circulation time? </w:t>
      </w:r>
      <w:r w:rsidRPr="006A3A11">
        <w:rPr>
          <w:rFonts w:ascii="Book Antiqua" w:hAnsi="Book Antiqua"/>
          <w:i/>
          <w:sz w:val="24"/>
          <w:szCs w:val="24"/>
        </w:rPr>
        <w:t xml:space="preserve">J </w:t>
      </w:r>
      <w:proofErr w:type="spellStart"/>
      <w:r w:rsidRPr="006A3A11">
        <w:rPr>
          <w:rFonts w:ascii="Book Antiqua" w:hAnsi="Book Antiqua"/>
          <w:i/>
          <w:sz w:val="24"/>
          <w:szCs w:val="24"/>
        </w:rPr>
        <w:t>Nucl</w:t>
      </w:r>
      <w:proofErr w:type="spellEnd"/>
      <w:r w:rsidRPr="006A3A11">
        <w:rPr>
          <w:rFonts w:ascii="Book Antiqua" w:hAnsi="Book Antiqua"/>
          <w:i/>
          <w:sz w:val="24"/>
          <w:szCs w:val="24"/>
        </w:rPr>
        <w:t xml:space="preserve"> Med</w:t>
      </w:r>
      <w:r w:rsidRPr="006A3A11">
        <w:rPr>
          <w:rFonts w:ascii="Book Antiqua" w:hAnsi="Book Antiqua"/>
          <w:sz w:val="24"/>
          <w:szCs w:val="24"/>
        </w:rPr>
        <w:t xml:space="preserve"> 2009; </w:t>
      </w:r>
      <w:r w:rsidRPr="006A3A11">
        <w:rPr>
          <w:rFonts w:ascii="Book Antiqua" w:hAnsi="Book Antiqua"/>
          <w:b/>
          <w:sz w:val="24"/>
          <w:szCs w:val="24"/>
        </w:rPr>
        <w:t>50</w:t>
      </w:r>
      <w:r w:rsidRPr="006A3A11">
        <w:rPr>
          <w:rFonts w:ascii="Book Antiqua" w:hAnsi="Book Antiqua"/>
          <w:sz w:val="24"/>
          <w:szCs w:val="24"/>
        </w:rPr>
        <w:t>: 1560; author reply 1560-1560; author reply 1561 [PMID: 19690022 DOI: 10.2967/jnumed.109.066456</w:t>
      </w:r>
      <w:r>
        <w:rPr>
          <w:rFonts w:ascii="Book Antiqua" w:hAnsi="Book Antiqua"/>
          <w:sz w:val="24"/>
          <w:szCs w:val="24"/>
        </w:rPr>
        <w:t>]</w:t>
      </w:r>
    </w:p>
    <w:p w14:paraId="313753AC" w14:textId="23A54C62"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14 </w:t>
      </w:r>
      <w:r w:rsidRPr="006A3A11">
        <w:rPr>
          <w:rFonts w:ascii="Book Antiqua" w:hAnsi="Book Antiqua"/>
          <w:b/>
          <w:sz w:val="24"/>
          <w:szCs w:val="24"/>
        </w:rPr>
        <w:t>Rudd JH</w:t>
      </w:r>
      <w:r w:rsidRPr="006A3A11">
        <w:rPr>
          <w:rFonts w:ascii="Book Antiqua" w:hAnsi="Book Antiqua"/>
          <w:sz w:val="24"/>
          <w:szCs w:val="24"/>
        </w:rPr>
        <w:t xml:space="preserve">, Myers KS, </w:t>
      </w:r>
      <w:proofErr w:type="spellStart"/>
      <w:r w:rsidRPr="006A3A11">
        <w:rPr>
          <w:rFonts w:ascii="Book Antiqua" w:hAnsi="Book Antiqua"/>
          <w:sz w:val="24"/>
          <w:szCs w:val="24"/>
        </w:rPr>
        <w:t>Bansilal</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Machac</w:t>
      </w:r>
      <w:proofErr w:type="spellEnd"/>
      <w:r w:rsidRPr="006A3A11">
        <w:rPr>
          <w:rFonts w:ascii="Book Antiqua" w:hAnsi="Book Antiqua"/>
          <w:sz w:val="24"/>
          <w:szCs w:val="24"/>
        </w:rPr>
        <w:t xml:space="preserve"> J, Pinto CA, Tong C, Rafique A, </w:t>
      </w:r>
      <w:proofErr w:type="spellStart"/>
      <w:r w:rsidRPr="006A3A11">
        <w:rPr>
          <w:rFonts w:ascii="Book Antiqua" w:hAnsi="Book Antiqua"/>
          <w:sz w:val="24"/>
          <w:szCs w:val="24"/>
        </w:rPr>
        <w:t>Hargeaves</w:t>
      </w:r>
      <w:proofErr w:type="spellEnd"/>
      <w:r w:rsidRPr="006A3A11">
        <w:rPr>
          <w:rFonts w:ascii="Book Antiqua" w:hAnsi="Book Antiqua"/>
          <w:sz w:val="24"/>
          <w:szCs w:val="24"/>
        </w:rPr>
        <w:t xml:space="preserve"> R, </w:t>
      </w:r>
      <w:proofErr w:type="spellStart"/>
      <w:r w:rsidRPr="006A3A11">
        <w:rPr>
          <w:rFonts w:ascii="Book Antiqua" w:hAnsi="Book Antiqua"/>
          <w:sz w:val="24"/>
          <w:szCs w:val="24"/>
        </w:rPr>
        <w:t>Farkouh</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Atherosclerosis inflammation imaging with 18F-FDG PET: carotid, iliac, and femoral uptake reproducibility, quantification methods, and recommendations. </w:t>
      </w:r>
      <w:r w:rsidRPr="006A3A11">
        <w:rPr>
          <w:rFonts w:ascii="Book Antiqua" w:hAnsi="Book Antiqua"/>
          <w:i/>
          <w:sz w:val="24"/>
          <w:szCs w:val="24"/>
        </w:rPr>
        <w:t xml:space="preserve">J </w:t>
      </w:r>
      <w:proofErr w:type="spellStart"/>
      <w:r w:rsidRPr="006A3A11">
        <w:rPr>
          <w:rFonts w:ascii="Book Antiqua" w:hAnsi="Book Antiqua"/>
          <w:i/>
          <w:sz w:val="24"/>
          <w:szCs w:val="24"/>
        </w:rPr>
        <w:t>Nucl</w:t>
      </w:r>
      <w:proofErr w:type="spellEnd"/>
      <w:r w:rsidRPr="006A3A11">
        <w:rPr>
          <w:rFonts w:ascii="Book Antiqua" w:hAnsi="Book Antiqua"/>
          <w:i/>
          <w:sz w:val="24"/>
          <w:szCs w:val="24"/>
        </w:rPr>
        <w:t xml:space="preserve"> Med</w:t>
      </w:r>
      <w:r w:rsidRPr="006A3A11">
        <w:rPr>
          <w:rFonts w:ascii="Book Antiqua" w:hAnsi="Book Antiqua"/>
          <w:sz w:val="24"/>
          <w:szCs w:val="24"/>
        </w:rPr>
        <w:t xml:space="preserve"> 2008; </w:t>
      </w:r>
      <w:r w:rsidRPr="006A3A11">
        <w:rPr>
          <w:rFonts w:ascii="Book Antiqua" w:hAnsi="Book Antiqua"/>
          <w:b/>
          <w:sz w:val="24"/>
          <w:szCs w:val="24"/>
        </w:rPr>
        <w:t>49</w:t>
      </w:r>
      <w:r w:rsidRPr="006A3A11">
        <w:rPr>
          <w:rFonts w:ascii="Book Antiqua" w:hAnsi="Book Antiqua"/>
          <w:sz w:val="24"/>
          <w:szCs w:val="24"/>
        </w:rPr>
        <w:t>: 871-878 [PMID: 18483100 DOI: 10.2967/jnumed.107.050294</w:t>
      </w:r>
      <w:r>
        <w:rPr>
          <w:rFonts w:ascii="Book Antiqua" w:hAnsi="Book Antiqua"/>
          <w:sz w:val="24"/>
          <w:szCs w:val="24"/>
        </w:rPr>
        <w:t>]</w:t>
      </w:r>
    </w:p>
    <w:p w14:paraId="3291AB00" w14:textId="42BE2437"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15 </w:t>
      </w:r>
      <w:r w:rsidRPr="006A3A11">
        <w:rPr>
          <w:rFonts w:ascii="Book Antiqua" w:hAnsi="Book Antiqua"/>
          <w:b/>
          <w:sz w:val="24"/>
          <w:szCs w:val="24"/>
        </w:rPr>
        <w:t>Zhang Z</w:t>
      </w:r>
      <w:r w:rsidRPr="006A3A11">
        <w:rPr>
          <w:rFonts w:ascii="Book Antiqua" w:hAnsi="Book Antiqua"/>
          <w:sz w:val="24"/>
          <w:szCs w:val="24"/>
        </w:rPr>
        <w:t xml:space="preserve">, </w:t>
      </w:r>
      <w:proofErr w:type="spellStart"/>
      <w:r w:rsidRPr="006A3A11">
        <w:rPr>
          <w:rFonts w:ascii="Book Antiqua" w:hAnsi="Book Antiqua"/>
          <w:sz w:val="24"/>
          <w:szCs w:val="24"/>
        </w:rPr>
        <w:t>Machac</w:t>
      </w:r>
      <w:proofErr w:type="spellEnd"/>
      <w:r w:rsidRPr="006A3A11">
        <w:rPr>
          <w:rFonts w:ascii="Book Antiqua" w:hAnsi="Book Antiqua"/>
          <w:sz w:val="24"/>
          <w:szCs w:val="24"/>
        </w:rPr>
        <w:t xml:space="preserve"> J, </w:t>
      </w:r>
      <w:proofErr w:type="spellStart"/>
      <w:r w:rsidRPr="006A3A11">
        <w:rPr>
          <w:rFonts w:ascii="Book Antiqua" w:hAnsi="Book Antiqua"/>
          <w:sz w:val="24"/>
          <w:szCs w:val="24"/>
        </w:rPr>
        <w:t>Helft</w:t>
      </w:r>
      <w:proofErr w:type="spellEnd"/>
      <w:r w:rsidRPr="006A3A11">
        <w:rPr>
          <w:rFonts w:ascii="Book Antiqua" w:hAnsi="Book Antiqua"/>
          <w:sz w:val="24"/>
          <w:szCs w:val="24"/>
        </w:rPr>
        <w:t xml:space="preserve"> G, </w:t>
      </w:r>
      <w:proofErr w:type="spellStart"/>
      <w:r w:rsidRPr="006A3A11">
        <w:rPr>
          <w:rFonts w:ascii="Book Antiqua" w:hAnsi="Book Antiqua"/>
          <w:sz w:val="24"/>
          <w:szCs w:val="24"/>
        </w:rPr>
        <w:t>Worthley</w:t>
      </w:r>
      <w:proofErr w:type="spellEnd"/>
      <w:r w:rsidRPr="006A3A11">
        <w:rPr>
          <w:rFonts w:ascii="Book Antiqua" w:hAnsi="Book Antiqua"/>
          <w:sz w:val="24"/>
          <w:szCs w:val="24"/>
        </w:rPr>
        <w:t xml:space="preserve"> SG, Tang C, Zaman AG, Rodriguez OJ, </w:t>
      </w:r>
      <w:proofErr w:type="spellStart"/>
      <w:r w:rsidRPr="006A3A11">
        <w:rPr>
          <w:rFonts w:ascii="Book Antiqua" w:hAnsi="Book Antiqua"/>
          <w:sz w:val="24"/>
          <w:szCs w:val="24"/>
        </w:rPr>
        <w:t>Buchsbaum</w:t>
      </w:r>
      <w:proofErr w:type="spellEnd"/>
      <w:r w:rsidRPr="006A3A11">
        <w:rPr>
          <w:rFonts w:ascii="Book Antiqua" w:hAnsi="Book Antiqua"/>
          <w:sz w:val="24"/>
          <w:szCs w:val="24"/>
        </w:rPr>
        <w:t xml:space="preserve"> MS,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t>
      </w:r>
      <w:proofErr w:type="spellStart"/>
      <w:r w:rsidRPr="006A3A11">
        <w:rPr>
          <w:rFonts w:ascii="Book Antiqua" w:hAnsi="Book Antiqua"/>
          <w:sz w:val="24"/>
          <w:szCs w:val="24"/>
        </w:rPr>
        <w:t>Badimon</w:t>
      </w:r>
      <w:proofErr w:type="spellEnd"/>
      <w:r w:rsidRPr="006A3A11">
        <w:rPr>
          <w:rFonts w:ascii="Book Antiqua" w:hAnsi="Book Antiqua"/>
          <w:sz w:val="24"/>
          <w:szCs w:val="24"/>
        </w:rPr>
        <w:t xml:space="preserve"> JJ. Non-invasive imaging of atherosclerotic plaque macrophage in a rabbit model with F-18 FDG PET: a histopathological correlation. </w:t>
      </w:r>
      <w:r w:rsidRPr="006A3A11">
        <w:rPr>
          <w:rFonts w:ascii="Book Antiqua" w:hAnsi="Book Antiqua"/>
          <w:i/>
          <w:sz w:val="24"/>
          <w:szCs w:val="24"/>
        </w:rPr>
        <w:t xml:space="preserve">BMC </w:t>
      </w:r>
      <w:proofErr w:type="spellStart"/>
      <w:r w:rsidRPr="006A3A11">
        <w:rPr>
          <w:rFonts w:ascii="Book Antiqua" w:hAnsi="Book Antiqua"/>
          <w:i/>
          <w:sz w:val="24"/>
          <w:szCs w:val="24"/>
        </w:rPr>
        <w:t>Nucl</w:t>
      </w:r>
      <w:proofErr w:type="spellEnd"/>
      <w:r w:rsidRPr="006A3A11">
        <w:rPr>
          <w:rFonts w:ascii="Book Antiqua" w:hAnsi="Book Antiqua"/>
          <w:i/>
          <w:sz w:val="24"/>
          <w:szCs w:val="24"/>
        </w:rPr>
        <w:t xml:space="preserve"> Med</w:t>
      </w:r>
      <w:r w:rsidRPr="006A3A11">
        <w:rPr>
          <w:rFonts w:ascii="Book Antiqua" w:hAnsi="Book Antiqua"/>
          <w:sz w:val="24"/>
          <w:szCs w:val="24"/>
        </w:rPr>
        <w:t xml:space="preserve"> 2006; </w:t>
      </w:r>
      <w:r w:rsidRPr="006A3A11">
        <w:rPr>
          <w:rFonts w:ascii="Book Antiqua" w:hAnsi="Book Antiqua"/>
          <w:b/>
          <w:sz w:val="24"/>
          <w:szCs w:val="24"/>
        </w:rPr>
        <w:t>6</w:t>
      </w:r>
      <w:r w:rsidRPr="006A3A11">
        <w:rPr>
          <w:rFonts w:ascii="Book Antiqua" w:hAnsi="Book Antiqua"/>
          <w:sz w:val="24"/>
          <w:szCs w:val="24"/>
        </w:rPr>
        <w:t>: 3 [PMID: 16725052 DOI: 10.1186/1471-2385-6-3</w:t>
      </w:r>
      <w:r>
        <w:rPr>
          <w:rFonts w:ascii="Book Antiqua" w:hAnsi="Book Antiqua"/>
          <w:sz w:val="24"/>
          <w:szCs w:val="24"/>
        </w:rPr>
        <w:t>]</w:t>
      </w:r>
    </w:p>
    <w:p w14:paraId="1959FDB6" w14:textId="392071D0"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lastRenderedPageBreak/>
        <w:t xml:space="preserve">16 </w:t>
      </w:r>
      <w:r w:rsidRPr="006A3A11">
        <w:rPr>
          <w:rFonts w:ascii="Book Antiqua" w:hAnsi="Book Antiqua"/>
          <w:b/>
          <w:sz w:val="24"/>
          <w:szCs w:val="24"/>
        </w:rPr>
        <w:t>Rudd JH</w:t>
      </w:r>
      <w:r w:rsidRPr="006A3A11">
        <w:rPr>
          <w:rFonts w:ascii="Book Antiqua" w:hAnsi="Book Antiqua"/>
          <w:sz w:val="24"/>
          <w:szCs w:val="24"/>
        </w:rPr>
        <w:t xml:space="preserve">, Myers KS, </w:t>
      </w:r>
      <w:proofErr w:type="spellStart"/>
      <w:r w:rsidRPr="006A3A11">
        <w:rPr>
          <w:rFonts w:ascii="Book Antiqua" w:hAnsi="Book Antiqua"/>
          <w:sz w:val="24"/>
          <w:szCs w:val="24"/>
        </w:rPr>
        <w:t>Bansilal</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Machac</w:t>
      </w:r>
      <w:proofErr w:type="spellEnd"/>
      <w:r w:rsidRPr="006A3A11">
        <w:rPr>
          <w:rFonts w:ascii="Book Antiqua" w:hAnsi="Book Antiqua"/>
          <w:sz w:val="24"/>
          <w:szCs w:val="24"/>
        </w:rPr>
        <w:t xml:space="preserve"> J, Rafique A, </w:t>
      </w:r>
      <w:proofErr w:type="spellStart"/>
      <w:r w:rsidRPr="006A3A11">
        <w:rPr>
          <w:rFonts w:ascii="Book Antiqua" w:hAnsi="Book Antiqua"/>
          <w:sz w:val="24"/>
          <w:szCs w:val="24"/>
        </w:rPr>
        <w:t>Farkouh</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(18)Fluorodeoxyglucose positron emission tomography imaging of atherosclerotic plaque inflammation is highly reproducible: implications for atherosclerosis therapy trials. </w:t>
      </w:r>
      <w:r w:rsidRPr="006A3A11">
        <w:rPr>
          <w:rFonts w:ascii="Book Antiqua" w:hAnsi="Book Antiqua"/>
          <w:i/>
          <w:sz w:val="24"/>
          <w:szCs w:val="24"/>
        </w:rPr>
        <w:t xml:space="preserve">J Am Coll </w:t>
      </w:r>
      <w:proofErr w:type="spellStart"/>
      <w:r w:rsidRPr="006A3A11">
        <w:rPr>
          <w:rFonts w:ascii="Book Antiqua" w:hAnsi="Book Antiqua"/>
          <w:i/>
          <w:sz w:val="24"/>
          <w:szCs w:val="24"/>
        </w:rPr>
        <w:t>Cardiol</w:t>
      </w:r>
      <w:proofErr w:type="spellEnd"/>
      <w:r w:rsidRPr="006A3A11">
        <w:rPr>
          <w:rFonts w:ascii="Book Antiqua" w:hAnsi="Book Antiqua"/>
          <w:sz w:val="24"/>
          <w:szCs w:val="24"/>
        </w:rPr>
        <w:t xml:space="preserve"> 2007; </w:t>
      </w:r>
      <w:r w:rsidRPr="006A3A11">
        <w:rPr>
          <w:rFonts w:ascii="Book Antiqua" w:hAnsi="Book Antiqua"/>
          <w:b/>
          <w:sz w:val="24"/>
          <w:szCs w:val="24"/>
        </w:rPr>
        <w:t>50</w:t>
      </w:r>
      <w:r w:rsidRPr="006A3A11">
        <w:rPr>
          <w:rFonts w:ascii="Book Antiqua" w:hAnsi="Book Antiqua"/>
          <w:sz w:val="24"/>
          <w:szCs w:val="24"/>
        </w:rPr>
        <w:t>: 892-896 [PMID: 17719477 DOI: 10.1016/j.jacc.2007.05.024</w:t>
      </w:r>
      <w:r>
        <w:rPr>
          <w:rFonts w:ascii="Book Antiqua" w:hAnsi="Book Antiqua"/>
          <w:sz w:val="24"/>
          <w:szCs w:val="24"/>
        </w:rPr>
        <w:t>]</w:t>
      </w:r>
    </w:p>
    <w:p w14:paraId="2C66F95F" w14:textId="1E5C3B00"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17 </w:t>
      </w:r>
      <w:r w:rsidRPr="006A3A11">
        <w:rPr>
          <w:rFonts w:ascii="Book Antiqua" w:hAnsi="Book Antiqua"/>
          <w:b/>
          <w:sz w:val="24"/>
          <w:szCs w:val="24"/>
        </w:rPr>
        <w:t>Rudd JH</w:t>
      </w:r>
      <w:r w:rsidRPr="006A3A11">
        <w:rPr>
          <w:rFonts w:ascii="Book Antiqua" w:hAnsi="Book Antiqua"/>
          <w:sz w:val="24"/>
          <w:szCs w:val="24"/>
        </w:rPr>
        <w:t xml:space="preserve">, Narula J, Strauss HW, </w:t>
      </w:r>
      <w:proofErr w:type="spellStart"/>
      <w:r w:rsidRPr="006A3A11">
        <w:rPr>
          <w:rFonts w:ascii="Book Antiqua" w:hAnsi="Book Antiqua"/>
          <w:sz w:val="24"/>
          <w:szCs w:val="24"/>
        </w:rPr>
        <w:t>Virmani</w:t>
      </w:r>
      <w:proofErr w:type="spellEnd"/>
      <w:r w:rsidRPr="006A3A11">
        <w:rPr>
          <w:rFonts w:ascii="Book Antiqua" w:hAnsi="Book Antiqua"/>
          <w:sz w:val="24"/>
          <w:szCs w:val="24"/>
        </w:rPr>
        <w:t xml:space="preserve"> R, </w:t>
      </w:r>
      <w:proofErr w:type="spellStart"/>
      <w:r w:rsidRPr="006A3A11">
        <w:rPr>
          <w:rFonts w:ascii="Book Antiqua" w:hAnsi="Book Antiqua"/>
          <w:sz w:val="24"/>
          <w:szCs w:val="24"/>
        </w:rPr>
        <w:t>Machac</w:t>
      </w:r>
      <w:proofErr w:type="spellEnd"/>
      <w:r w:rsidRPr="006A3A11">
        <w:rPr>
          <w:rFonts w:ascii="Book Antiqua" w:hAnsi="Book Antiqua"/>
          <w:sz w:val="24"/>
          <w:szCs w:val="24"/>
        </w:rPr>
        <w:t xml:space="preserve"> J, </w:t>
      </w:r>
      <w:proofErr w:type="spellStart"/>
      <w:r w:rsidRPr="006A3A11">
        <w:rPr>
          <w:rFonts w:ascii="Book Antiqua" w:hAnsi="Book Antiqua"/>
          <w:sz w:val="24"/>
          <w:szCs w:val="24"/>
        </w:rPr>
        <w:t>Klimas</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Tahara</w:t>
      </w:r>
      <w:proofErr w:type="spellEnd"/>
      <w:r w:rsidRPr="006A3A11">
        <w:rPr>
          <w:rFonts w:ascii="Book Antiqua" w:hAnsi="Book Antiqua"/>
          <w:sz w:val="24"/>
          <w:szCs w:val="24"/>
        </w:rPr>
        <w:t xml:space="preserve"> N,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Warburton EA,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w:t>
      </w:r>
      <w:proofErr w:type="spellStart"/>
      <w:r w:rsidRPr="006A3A11">
        <w:rPr>
          <w:rFonts w:ascii="Book Antiqua" w:hAnsi="Book Antiqua"/>
          <w:sz w:val="24"/>
          <w:szCs w:val="24"/>
        </w:rPr>
        <w:t>Tawakol</w:t>
      </w:r>
      <w:proofErr w:type="spellEnd"/>
      <w:r w:rsidRPr="006A3A11">
        <w:rPr>
          <w:rFonts w:ascii="Book Antiqua" w:hAnsi="Book Antiqua"/>
          <w:sz w:val="24"/>
          <w:szCs w:val="24"/>
        </w:rPr>
        <w:t xml:space="preserve"> AA. Imaging atherosclerotic plaque inflammation by fluorodeoxyglucose with positron emission tomography: ready for prime time? </w:t>
      </w:r>
      <w:r w:rsidRPr="006A3A11">
        <w:rPr>
          <w:rFonts w:ascii="Book Antiqua" w:hAnsi="Book Antiqua"/>
          <w:i/>
          <w:sz w:val="24"/>
          <w:szCs w:val="24"/>
        </w:rPr>
        <w:t xml:space="preserve">J Am Coll </w:t>
      </w:r>
      <w:proofErr w:type="spellStart"/>
      <w:r w:rsidRPr="006A3A11">
        <w:rPr>
          <w:rFonts w:ascii="Book Antiqua" w:hAnsi="Book Antiqua"/>
          <w:i/>
          <w:sz w:val="24"/>
          <w:szCs w:val="24"/>
        </w:rPr>
        <w:t>Cardiol</w:t>
      </w:r>
      <w:proofErr w:type="spellEnd"/>
      <w:r w:rsidRPr="006A3A11">
        <w:rPr>
          <w:rFonts w:ascii="Book Antiqua" w:hAnsi="Book Antiqua"/>
          <w:sz w:val="24"/>
          <w:szCs w:val="24"/>
        </w:rPr>
        <w:t xml:space="preserve"> 2010; </w:t>
      </w:r>
      <w:r w:rsidRPr="006A3A11">
        <w:rPr>
          <w:rFonts w:ascii="Book Antiqua" w:hAnsi="Book Antiqua"/>
          <w:b/>
          <w:sz w:val="24"/>
          <w:szCs w:val="24"/>
        </w:rPr>
        <w:t>55</w:t>
      </w:r>
      <w:r w:rsidRPr="006A3A11">
        <w:rPr>
          <w:rFonts w:ascii="Book Antiqua" w:hAnsi="Book Antiqua"/>
          <w:sz w:val="24"/>
          <w:szCs w:val="24"/>
        </w:rPr>
        <w:t>: 2527-2535 [PMID: 20513592 DOI: 10.1016/j.jacc.2009.12.061</w:t>
      </w:r>
      <w:r>
        <w:rPr>
          <w:rFonts w:ascii="Book Antiqua" w:hAnsi="Book Antiqua"/>
          <w:sz w:val="24"/>
          <w:szCs w:val="24"/>
        </w:rPr>
        <w:t>]</w:t>
      </w:r>
    </w:p>
    <w:p w14:paraId="05798B94" w14:textId="456F86AC"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18 </w:t>
      </w:r>
      <w:proofErr w:type="spellStart"/>
      <w:r w:rsidRPr="006A3A11">
        <w:rPr>
          <w:rFonts w:ascii="Book Antiqua" w:hAnsi="Book Antiqua"/>
          <w:b/>
          <w:sz w:val="24"/>
          <w:szCs w:val="24"/>
        </w:rPr>
        <w:t>Bachi</w:t>
      </w:r>
      <w:proofErr w:type="spellEnd"/>
      <w:r w:rsidRPr="006A3A11">
        <w:rPr>
          <w:rFonts w:ascii="Book Antiqua" w:hAnsi="Book Antiqua"/>
          <w:b/>
          <w:sz w:val="24"/>
          <w:szCs w:val="24"/>
        </w:rPr>
        <w:t xml:space="preserve"> K</w:t>
      </w:r>
      <w:r w:rsidRPr="006A3A11">
        <w:rPr>
          <w:rFonts w:ascii="Book Antiqua" w:hAnsi="Book Antiqua"/>
          <w:sz w:val="24"/>
          <w:szCs w:val="24"/>
        </w:rPr>
        <w:t xml:space="preserve">, Sierra S, Volkow ND, Goldstein RZ, Alia-Klein N. Is biological aging accelerated in drug addiction? </w:t>
      </w:r>
      <w:proofErr w:type="spellStart"/>
      <w:r w:rsidRPr="006A3A11">
        <w:rPr>
          <w:rFonts w:ascii="Book Antiqua" w:hAnsi="Book Antiqua"/>
          <w:i/>
          <w:sz w:val="24"/>
          <w:szCs w:val="24"/>
        </w:rPr>
        <w:t>Curr</w:t>
      </w:r>
      <w:proofErr w:type="spellEnd"/>
      <w:r w:rsidRPr="006A3A11">
        <w:rPr>
          <w:rFonts w:ascii="Book Antiqua" w:hAnsi="Book Antiqua"/>
          <w:i/>
          <w:sz w:val="24"/>
          <w:szCs w:val="24"/>
        </w:rPr>
        <w:t xml:space="preserve"> </w:t>
      </w:r>
      <w:proofErr w:type="spellStart"/>
      <w:r w:rsidRPr="006A3A11">
        <w:rPr>
          <w:rFonts w:ascii="Book Antiqua" w:hAnsi="Book Antiqua"/>
          <w:i/>
          <w:sz w:val="24"/>
          <w:szCs w:val="24"/>
        </w:rPr>
        <w:t>Opin</w:t>
      </w:r>
      <w:proofErr w:type="spellEnd"/>
      <w:r w:rsidRPr="006A3A11">
        <w:rPr>
          <w:rFonts w:ascii="Book Antiqua" w:hAnsi="Book Antiqua"/>
          <w:i/>
          <w:sz w:val="24"/>
          <w:szCs w:val="24"/>
        </w:rPr>
        <w:t xml:space="preserve"> </w:t>
      </w:r>
      <w:proofErr w:type="spellStart"/>
      <w:r w:rsidRPr="006A3A11">
        <w:rPr>
          <w:rFonts w:ascii="Book Antiqua" w:hAnsi="Book Antiqua"/>
          <w:i/>
          <w:sz w:val="24"/>
          <w:szCs w:val="24"/>
        </w:rPr>
        <w:t>Behav</w:t>
      </w:r>
      <w:proofErr w:type="spellEnd"/>
      <w:r w:rsidRPr="006A3A11">
        <w:rPr>
          <w:rFonts w:ascii="Book Antiqua" w:hAnsi="Book Antiqua"/>
          <w:i/>
          <w:sz w:val="24"/>
          <w:szCs w:val="24"/>
        </w:rPr>
        <w:t xml:space="preserve"> Sci</w:t>
      </w:r>
      <w:r w:rsidRPr="006A3A11">
        <w:rPr>
          <w:rFonts w:ascii="Book Antiqua" w:hAnsi="Book Antiqua"/>
          <w:sz w:val="24"/>
          <w:szCs w:val="24"/>
        </w:rPr>
        <w:t xml:space="preserve"> 2017; </w:t>
      </w:r>
      <w:r w:rsidRPr="006A3A11">
        <w:rPr>
          <w:rFonts w:ascii="Book Antiqua" w:hAnsi="Book Antiqua"/>
          <w:b/>
          <w:sz w:val="24"/>
          <w:szCs w:val="24"/>
        </w:rPr>
        <w:t>13</w:t>
      </w:r>
      <w:r w:rsidRPr="006A3A11">
        <w:rPr>
          <w:rFonts w:ascii="Book Antiqua" w:hAnsi="Book Antiqua"/>
          <w:sz w:val="24"/>
          <w:szCs w:val="24"/>
        </w:rPr>
        <w:t>: 34-39 [PMID: 27774503 DOI: 10.1016/j.cobeha.2016.09.007</w:t>
      </w:r>
      <w:r>
        <w:rPr>
          <w:rFonts w:ascii="Book Antiqua" w:hAnsi="Book Antiqua"/>
          <w:sz w:val="24"/>
          <w:szCs w:val="24"/>
        </w:rPr>
        <w:t>]</w:t>
      </w:r>
    </w:p>
    <w:p w14:paraId="22EC6CFB" w14:textId="6BE1264A" w:rsidR="006A3A11" w:rsidRPr="006A3A11" w:rsidRDefault="006A3A11" w:rsidP="006A3A11">
      <w:pPr>
        <w:spacing w:after="0" w:line="360" w:lineRule="auto"/>
        <w:jc w:val="both"/>
        <w:rPr>
          <w:rFonts w:ascii="Book Antiqua" w:hAnsi="Book Antiqua"/>
          <w:sz w:val="24"/>
          <w:szCs w:val="24"/>
          <w:lang w:eastAsia="zh-CN"/>
        </w:rPr>
      </w:pPr>
      <w:r w:rsidRPr="006A3A11">
        <w:rPr>
          <w:rFonts w:ascii="Book Antiqua" w:hAnsi="Book Antiqua"/>
          <w:sz w:val="24"/>
          <w:szCs w:val="24"/>
          <w:highlight w:val="yellow"/>
        </w:rPr>
        <w:t xml:space="preserve">19 </w:t>
      </w:r>
      <w:r w:rsidRPr="006A3A11">
        <w:rPr>
          <w:rFonts w:ascii="Book Antiqua" w:hAnsi="Book Antiqua"/>
          <w:b/>
          <w:sz w:val="24"/>
          <w:szCs w:val="24"/>
          <w:highlight w:val="yellow"/>
        </w:rPr>
        <w:t>First MB,</w:t>
      </w:r>
      <w:r w:rsidR="00B440ED">
        <w:rPr>
          <w:rFonts w:ascii="Book Antiqua" w:hAnsi="Book Antiqua"/>
          <w:sz w:val="24"/>
          <w:szCs w:val="24"/>
          <w:highlight w:val="yellow"/>
        </w:rPr>
        <w:t xml:space="preserve"> </w:t>
      </w:r>
      <w:r w:rsidRPr="006A3A11">
        <w:rPr>
          <w:rFonts w:ascii="Book Antiqua" w:hAnsi="Book Antiqua"/>
          <w:sz w:val="24"/>
          <w:szCs w:val="24"/>
          <w:highlight w:val="yellow"/>
        </w:rPr>
        <w:t>Gibbon M, Williams J. Structured Clinical Interview for DSM-IV Axis I disorders - Patient Edition (SCID-I/P, Version 2.0). New York: Biometrics Research Department, New York St</w:t>
      </w:r>
      <w:r w:rsidR="00B24A5B">
        <w:rPr>
          <w:rFonts w:ascii="Book Antiqua" w:hAnsi="Book Antiqua"/>
          <w:sz w:val="24"/>
          <w:szCs w:val="24"/>
          <w:highlight w:val="yellow"/>
        </w:rPr>
        <w:t>ate Psychiatric Institute</w:t>
      </w:r>
      <w:r w:rsidR="00B24A5B">
        <w:rPr>
          <w:rFonts w:ascii="Book Antiqua" w:hAnsi="Book Antiqua" w:hint="eastAsia"/>
          <w:sz w:val="24"/>
          <w:szCs w:val="24"/>
          <w:highlight w:val="yellow"/>
          <w:lang w:eastAsia="zh-CN"/>
        </w:rPr>
        <w:t>,</w:t>
      </w:r>
      <w:r w:rsidR="00B24A5B">
        <w:rPr>
          <w:rFonts w:ascii="Book Antiqua" w:hAnsi="Book Antiqua"/>
          <w:sz w:val="24"/>
          <w:szCs w:val="24"/>
          <w:highlight w:val="yellow"/>
        </w:rPr>
        <w:t xml:space="preserve"> 1996</w:t>
      </w:r>
    </w:p>
    <w:p w14:paraId="631DA635" w14:textId="07EF7CDF"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20 </w:t>
      </w:r>
      <w:r w:rsidRPr="006A3A11">
        <w:rPr>
          <w:rFonts w:ascii="Book Antiqua" w:hAnsi="Book Antiqua"/>
          <w:b/>
          <w:sz w:val="24"/>
          <w:szCs w:val="24"/>
        </w:rPr>
        <w:t>Ventura J</w:t>
      </w:r>
      <w:r w:rsidRPr="006A3A11">
        <w:rPr>
          <w:rFonts w:ascii="Book Antiqua" w:hAnsi="Book Antiqua"/>
          <w:sz w:val="24"/>
          <w:szCs w:val="24"/>
        </w:rPr>
        <w:t xml:space="preserve">, Liberman RP, Green MF, </w:t>
      </w:r>
      <w:proofErr w:type="spellStart"/>
      <w:r w:rsidRPr="006A3A11">
        <w:rPr>
          <w:rFonts w:ascii="Book Antiqua" w:hAnsi="Book Antiqua"/>
          <w:sz w:val="24"/>
          <w:szCs w:val="24"/>
        </w:rPr>
        <w:t>Shaner</w:t>
      </w:r>
      <w:proofErr w:type="spellEnd"/>
      <w:r w:rsidRPr="006A3A11">
        <w:rPr>
          <w:rFonts w:ascii="Book Antiqua" w:hAnsi="Book Antiqua"/>
          <w:sz w:val="24"/>
          <w:szCs w:val="24"/>
        </w:rPr>
        <w:t xml:space="preserve"> A, </w:t>
      </w:r>
      <w:proofErr w:type="spellStart"/>
      <w:r w:rsidRPr="006A3A11">
        <w:rPr>
          <w:rFonts w:ascii="Book Antiqua" w:hAnsi="Book Antiqua"/>
          <w:sz w:val="24"/>
          <w:szCs w:val="24"/>
        </w:rPr>
        <w:t>Mintz</w:t>
      </w:r>
      <w:proofErr w:type="spellEnd"/>
      <w:r w:rsidRPr="006A3A11">
        <w:rPr>
          <w:rFonts w:ascii="Book Antiqua" w:hAnsi="Book Antiqua"/>
          <w:sz w:val="24"/>
          <w:szCs w:val="24"/>
        </w:rPr>
        <w:t xml:space="preserve"> J. Training and quality assurance with the Structured Clinical Interview for DSM-IV (SCID-I/P). </w:t>
      </w:r>
      <w:r w:rsidRPr="006A3A11">
        <w:rPr>
          <w:rFonts w:ascii="Book Antiqua" w:hAnsi="Book Antiqua"/>
          <w:i/>
          <w:sz w:val="24"/>
          <w:szCs w:val="24"/>
        </w:rPr>
        <w:t>Psychiatry Res</w:t>
      </w:r>
      <w:r w:rsidRPr="006A3A11">
        <w:rPr>
          <w:rFonts w:ascii="Book Antiqua" w:hAnsi="Book Antiqua"/>
          <w:sz w:val="24"/>
          <w:szCs w:val="24"/>
        </w:rPr>
        <w:t xml:space="preserve"> 1998; </w:t>
      </w:r>
      <w:r w:rsidRPr="006A3A11">
        <w:rPr>
          <w:rFonts w:ascii="Book Antiqua" w:hAnsi="Book Antiqua"/>
          <w:b/>
          <w:sz w:val="24"/>
          <w:szCs w:val="24"/>
        </w:rPr>
        <w:t>79</w:t>
      </w:r>
      <w:r w:rsidRPr="006A3A11">
        <w:rPr>
          <w:rFonts w:ascii="Book Antiqua" w:hAnsi="Book Antiqua"/>
          <w:sz w:val="24"/>
          <w:szCs w:val="24"/>
        </w:rPr>
        <w:t>: 163-173 [PMID: 9705054 DOI: 10.1016/S0165-1781(98)00038-9</w:t>
      </w:r>
      <w:r>
        <w:rPr>
          <w:rFonts w:ascii="Book Antiqua" w:hAnsi="Book Antiqua"/>
          <w:sz w:val="24"/>
          <w:szCs w:val="24"/>
        </w:rPr>
        <w:t>]</w:t>
      </w:r>
    </w:p>
    <w:p w14:paraId="037E34F8" w14:textId="61EE6350"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21 </w:t>
      </w:r>
      <w:r w:rsidRPr="006A3A11">
        <w:rPr>
          <w:rFonts w:ascii="Book Antiqua" w:hAnsi="Book Antiqua"/>
          <w:b/>
          <w:sz w:val="24"/>
          <w:szCs w:val="24"/>
        </w:rPr>
        <w:t>McLellan AT</w:t>
      </w:r>
      <w:r w:rsidRPr="006A3A11">
        <w:rPr>
          <w:rFonts w:ascii="Book Antiqua" w:hAnsi="Book Antiqua"/>
          <w:sz w:val="24"/>
          <w:szCs w:val="24"/>
        </w:rPr>
        <w:t xml:space="preserve">, Kushner H, Metzger D, Peters R, Smith I, Grissom G, </w:t>
      </w:r>
      <w:proofErr w:type="spellStart"/>
      <w:r w:rsidRPr="006A3A11">
        <w:rPr>
          <w:rFonts w:ascii="Book Antiqua" w:hAnsi="Book Antiqua"/>
          <w:sz w:val="24"/>
          <w:szCs w:val="24"/>
        </w:rPr>
        <w:t>Pettinati</w:t>
      </w:r>
      <w:proofErr w:type="spellEnd"/>
      <w:r w:rsidRPr="006A3A11">
        <w:rPr>
          <w:rFonts w:ascii="Book Antiqua" w:hAnsi="Book Antiqua"/>
          <w:sz w:val="24"/>
          <w:szCs w:val="24"/>
        </w:rPr>
        <w:t xml:space="preserve"> H, </w:t>
      </w:r>
      <w:proofErr w:type="spellStart"/>
      <w:r w:rsidRPr="006A3A11">
        <w:rPr>
          <w:rFonts w:ascii="Book Antiqua" w:hAnsi="Book Antiqua"/>
          <w:sz w:val="24"/>
          <w:szCs w:val="24"/>
        </w:rPr>
        <w:t>Argeriou</w:t>
      </w:r>
      <w:proofErr w:type="spellEnd"/>
      <w:r w:rsidRPr="006A3A11">
        <w:rPr>
          <w:rFonts w:ascii="Book Antiqua" w:hAnsi="Book Antiqua"/>
          <w:sz w:val="24"/>
          <w:szCs w:val="24"/>
        </w:rPr>
        <w:t xml:space="preserve"> M. The Fifth Edition of the Addiction Severity Index. </w:t>
      </w:r>
      <w:r w:rsidRPr="006A3A11">
        <w:rPr>
          <w:rFonts w:ascii="Book Antiqua" w:hAnsi="Book Antiqua"/>
          <w:i/>
          <w:sz w:val="24"/>
          <w:szCs w:val="24"/>
        </w:rPr>
        <w:t xml:space="preserve">J </w:t>
      </w:r>
      <w:proofErr w:type="spellStart"/>
      <w:r w:rsidRPr="006A3A11">
        <w:rPr>
          <w:rFonts w:ascii="Book Antiqua" w:hAnsi="Book Antiqua"/>
          <w:i/>
          <w:sz w:val="24"/>
          <w:szCs w:val="24"/>
        </w:rPr>
        <w:t>Subst</w:t>
      </w:r>
      <w:proofErr w:type="spellEnd"/>
      <w:r w:rsidRPr="006A3A11">
        <w:rPr>
          <w:rFonts w:ascii="Book Antiqua" w:hAnsi="Book Antiqua"/>
          <w:i/>
          <w:sz w:val="24"/>
          <w:szCs w:val="24"/>
        </w:rPr>
        <w:t xml:space="preserve"> Abuse Treat</w:t>
      </w:r>
      <w:r w:rsidRPr="006A3A11">
        <w:rPr>
          <w:rFonts w:ascii="Book Antiqua" w:hAnsi="Book Antiqua"/>
          <w:sz w:val="24"/>
          <w:szCs w:val="24"/>
        </w:rPr>
        <w:t xml:space="preserve"> 1992; </w:t>
      </w:r>
      <w:r w:rsidRPr="006A3A11">
        <w:rPr>
          <w:rFonts w:ascii="Book Antiqua" w:hAnsi="Book Antiqua"/>
          <w:b/>
          <w:sz w:val="24"/>
          <w:szCs w:val="24"/>
        </w:rPr>
        <w:t>9</w:t>
      </w:r>
      <w:r w:rsidRPr="006A3A11">
        <w:rPr>
          <w:rFonts w:ascii="Book Antiqua" w:hAnsi="Book Antiqua"/>
          <w:sz w:val="24"/>
          <w:szCs w:val="24"/>
        </w:rPr>
        <w:t>: 199-213 [PMID: 1334156 DOI: 10.1016/0740-5472(92)90062-S</w:t>
      </w:r>
      <w:r>
        <w:rPr>
          <w:rFonts w:ascii="Book Antiqua" w:hAnsi="Book Antiqua"/>
          <w:sz w:val="24"/>
          <w:szCs w:val="24"/>
        </w:rPr>
        <w:t>]</w:t>
      </w:r>
    </w:p>
    <w:p w14:paraId="1BC2CF49" w14:textId="64753A7E"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22 </w:t>
      </w:r>
      <w:proofErr w:type="spellStart"/>
      <w:r w:rsidRPr="006A3A11">
        <w:rPr>
          <w:rFonts w:ascii="Book Antiqua" w:hAnsi="Book Antiqua"/>
          <w:b/>
          <w:sz w:val="24"/>
          <w:szCs w:val="24"/>
        </w:rPr>
        <w:t>Kampman</w:t>
      </w:r>
      <w:proofErr w:type="spellEnd"/>
      <w:r w:rsidRPr="006A3A11">
        <w:rPr>
          <w:rFonts w:ascii="Book Antiqua" w:hAnsi="Book Antiqua"/>
          <w:b/>
          <w:sz w:val="24"/>
          <w:szCs w:val="24"/>
        </w:rPr>
        <w:t xml:space="preserve"> KM</w:t>
      </w:r>
      <w:r w:rsidRPr="006A3A11">
        <w:rPr>
          <w:rFonts w:ascii="Book Antiqua" w:hAnsi="Book Antiqua"/>
          <w:sz w:val="24"/>
          <w:szCs w:val="24"/>
        </w:rPr>
        <w:t xml:space="preserve">, </w:t>
      </w:r>
      <w:proofErr w:type="spellStart"/>
      <w:r w:rsidRPr="006A3A11">
        <w:rPr>
          <w:rFonts w:ascii="Book Antiqua" w:hAnsi="Book Antiqua"/>
          <w:sz w:val="24"/>
          <w:szCs w:val="24"/>
        </w:rPr>
        <w:t>Volpicelli</w:t>
      </w:r>
      <w:proofErr w:type="spellEnd"/>
      <w:r w:rsidRPr="006A3A11">
        <w:rPr>
          <w:rFonts w:ascii="Book Antiqua" w:hAnsi="Book Antiqua"/>
          <w:sz w:val="24"/>
          <w:szCs w:val="24"/>
        </w:rPr>
        <w:t xml:space="preserve"> JR, McGinnis DE, Alterman AI, </w:t>
      </w:r>
      <w:proofErr w:type="spellStart"/>
      <w:r w:rsidRPr="006A3A11">
        <w:rPr>
          <w:rFonts w:ascii="Book Antiqua" w:hAnsi="Book Antiqua"/>
          <w:sz w:val="24"/>
          <w:szCs w:val="24"/>
        </w:rPr>
        <w:t>Weinrieb</w:t>
      </w:r>
      <w:proofErr w:type="spellEnd"/>
      <w:r w:rsidRPr="006A3A11">
        <w:rPr>
          <w:rFonts w:ascii="Book Antiqua" w:hAnsi="Book Antiqua"/>
          <w:sz w:val="24"/>
          <w:szCs w:val="24"/>
        </w:rPr>
        <w:t xml:space="preserve"> RM, D'Angelo L, Epperson LE. Reliability and validity of the Cocaine Selective Severity Assessment. </w:t>
      </w:r>
      <w:r w:rsidRPr="006A3A11">
        <w:rPr>
          <w:rFonts w:ascii="Book Antiqua" w:hAnsi="Book Antiqua"/>
          <w:i/>
          <w:sz w:val="24"/>
          <w:szCs w:val="24"/>
        </w:rPr>
        <w:t xml:space="preserve">Addict </w:t>
      </w:r>
      <w:proofErr w:type="spellStart"/>
      <w:r w:rsidRPr="006A3A11">
        <w:rPr>
          <w:rFonts w:ascii="Book Antiqua" w:hAnsi="Book Antiqua"/>
          <w:i/>
          <w:sz w:val="24"/>
          <w:szCs w:val="24"/>
        </w:rPr>
        <w:t>Behav</w:t>
      </w:r>
      <w:proofErr w:type="spellEnd"/>
      <w:r w:rsidRPr="006A3A11">
        <w:rPr>
          <w:rFonts w:ascii="Book Antiqua" w:hAnsi="Book Antiqua"/>
          <w:sz w:val="24"/>
          <w:szCs w:val="24"/>
        </w:rPr>
        <w:t xml:space="preserve"> 1998; </w:t>
      </w:r>
      <w:r w:rsidRPr="006A3A11">
        <w:rPr>
          <w:rFonts w:ascii="Book Antiqua" w:hAnsi="Book Antiqua"/>
          <w:b/>
          <w:sz w:val="24"/>
          <w:szCs w:val="24"/>
        </w:rPr>
        <w:t>23</w:t>
      </w:r>
      <w:r w:rsidRPr="006A3A11">
        <w:rPr>
          <w:rFonts w:ascii="Book Antiqua" w:hAnsi="Book Antiqua"/>
          <w:sz w:val="24"/>
          <w:szCs w:val="24"/>
        </w:rPr>
        <w:t>: 449-461 [PMID: 9698974 DOI: 10.1016/S0306-4603(98)00011-2</w:t>
      </w:r>
      <w:r>
        <w:rPr>
          <w:rFonts w:ascii="Book Antiqua" w:hAnsi="Book Antiqua"/>
          <w:sz w:val="24"/>
          <w:szCs w:val="24"/>
        </w:rPr>
        <w:t>]</w:t>
      </w:r>
    </w:p>
    <w:p w14:paraId="1B96D80C" w14:textId="5EE4DF36"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23 </w:t>
      </w:r>
      <w:r w:rsidRPr="006A3A11">
        <w:rPr>
          <w:rFonts w:ascii="Book Antiqua" w:hAnsi="Book Antiqua"/>
          <w:b/>
          <w:sz w:val="24"/>
          <w:szCs w:val="24"/>
        </w:rPr>
        <w:t>Tiffany ST</w:t>
      </w:r>
      <w:r w:rsidRPr="006A3A11">
        <w:rPr>
          <w:rFonts w:ascii="Book Antiqua" w:hAnsi="Book Antiqua"/>
          <w:sz w:val="24"/>
          <w:szCs w:val="24"/>
        </w:rPr>
        <w:t xml:space="preserve">, Singleton E, </w:t>
      </w:r>
      <w:proofErr w:type="spellStart"/>
      <w:r w:rsidRPr="006A3A11">
        <w:rPr>
          <w:rFonts w:ascii="Book Antiqua" w:hAnsi="Book Antiqua"/>
          <w:sz w:val="24"/>
          <w:szCs w:val="24"/>
        </w:rPr>
        <w:t>Haertzen</w:t>
      </w:r>
      <w:proofErr w:type="spellEnd"/>
      <w:r w:rsidRPr="006A3A11">
        <w:rPr>
          <w:rFonts w:ascii="Book Antiqua" w:hAnsi="Book Antiqua"/>
          <w:sz w:val="24"/>
          <w:szCs w:val="24"/>
        </w:rPr>
        <w:t xml:space="preserve"> CA, </w:t>
      </w:r>
      <w:proofErr w:type="spellStart"/>
      <w:r w:rsidRPr="006A3A11">
        <w:rPr>
          <w:rFonts w:ascii="Book Antiqua" w:hAnsi="Book Antiqua"/>
          <w:sz w:val="24"/>
          <w:szCs w:val="24"/>
        </w:rPr>
        <w:t>Henningfield</w:t>
      </w:r>
      <w:proofErr w:type="spellEnd"/>
      <w:r w:rsidRPr="006A3A11">
        <w:rPr>
          <w:rFonts w:ascii="Book Antiqua" w:hAnsi="Book Antiqua"/>
          <w:sz w:val="24"/>
          <w:szCs w:val="24"/>
        </w:rPr>
        <w:t xml:space="preserve"> JE. The development of a cocaine craving questionnaire. </w:t>
      </w:r>
      <w:r w:rsidRPr="006A3A11">
        <w:rPr>
          <w:rFonts w:ascii="Book Antiqua" w:hAnsi="Book Antiqua"/>
          <w:i/>
          <w:sz w:val="24"/>
          <w:szCs w:val="24"/>
        </w:rPr>
        <w:t>Drug Alcohol Depend</w:t>
      </w:r>
      <w:r w:rsidRPr="006A3A11">
        <w:rPr>
          <w:rFonts w:ascii="Book Antiqua" w:hAnsi="Book Antiqua"/>
          <w:sz w:val="24"/>
          <w:szCs w:val="24"/>
        </w:rPr>
        <w:t xml:space="preserve"> 1993; </w:t>
      </w:r>
      <w:r w:rsidRPr="006A3A11">
        <w:rPr>
          <w:rFonts w:ascii="Book Antiqua" w:hAnsi="Book Antiqua"/>
          <w:b/>
          <w:sz w:val="24"/>
          <w:szCs w:val="24"/>
        </w:rPr>
        <w:t>34</w:t>
      </w:r>
      <w:r w:rsidRPr="006A3A11">
        <w:rPr>
          <w:rFonts w:ascii="Book Antiqua" w:hAnsi="Book Antiqua"/>
          <w:sz w:val="24"/>
          <w:szCs w:val="24"/>
        </w:rPr>
        <w:t>: 19-28 [PMID: 8174499 DOI: 10.1016/0376-8716(93)90042-O</w:t>
      </w:r>
      <w:r>
        <w:rPr>
          <w:rFonts w:ascii="Book Antiqua" w:hAnsi="Book Antiqua"/>
          <w:sz w:val="24"/>
          <w:szCs w:val="24"/>
        </w:rPr>
        <w:t>]</w:t>
      </w:r>
    </w:p>
    <w:p w14:paraId="04EB0480" w14:textId="0BA041F9" w:rsidR="006A3A11" w:rsidRPr="006A3A11" w:rsidRDefault="006A3A11" w:rsidP="006A3A11">
      <w:pPr>
        <w:spacing w:after="0" w:line="360" w:lineRule="auto"/>
        <w:jc w:val="both"/>
        <w:rPr>
          <w:rFonts w:ascii="Book Antiqua" w:hAnsi="Book Antiqua"/>
          <w:sz w:val="24"/>
          <w:szCs w:val="24"/>
          <w:lang w:eastAsia="zh-CN"/>
        </w:rPr>
      </w:pPr>
      <w:r w:rsidRPr="000E4E39">
        <w:rPr>
          <w:rFonts w:ascii="Book Antiqua" w:hAnsi="Book Antiqua"/>
          <w:sz w:val="24"/>
          <w:szCs w:val="24"/>
        </w:rPr>
        <w:t xml:space="preserve">24 </w:t>
      </w:r>
      <w:proofErr w:type="spellStart"/>
      <w:r w:rsidRPr="000E4E39">
        <w:rPr>
          <w:rFonts w:ascii="Book Antiqua" w:hAnsi="Book Antiqua"/>
          <w:b/>
          <w:sz w:val="24"/>
          <w:szCs w:val="24"/>
        </w:rPr>
        <w:t>Gossop</w:t>
      </w:r>
      <w:proofErr w:type="spellEnd"/>
      <w:r w:rsidRPr="000E4E39">
        <w:rPr>
          <w:rFonts w:ascii="Book Antiqua" w:hAnsi="Book Antiqua"/>
          <w:b/>
          <w:sz w:val="24"/>
          <w:szCs w:val="24"/>
        </w:rPr>
        <w:t xml:space="preserve"> M,</w:t>
      </w:r>
      <w:r w:rsidR="00E87B04" w:rsidRPr="000E4E39">
        <w:rPr>
          <w:rFonts w:ascii="Book Antiqua" w:hAnsi="Book Antiqua"/>
          <w:sz w:val="24"/>
          <w:szCs w:val="24"/>
        </w:rPr>
        <w:t xml:space="preserve"> </w:t>
      </w:r>
      <w:r w:rsidRPr="000E4E39">
        <w:rPr>
          <w:rFonts w:ascii="Book Antiqua" w:hAnsi="Book Antiqua"/>
          <w:sz w:val="24"/>
          <w:szCs w:val="24"/>
        </w:rPr>
        <w:t xml:space="preserve">Griffiths P, </w:t>
      </w:r>
      <w:proofErr w:type="spellStart"/>
      <w:r w:rsidRPr="000E4E39">
        <w:rPr>
          <w:rFonts w:ascii="Book Antiqua" w:hAnsi="Book Antiqua"/>
          <w:sz w:val="24"/>
          <w:szCs w:val="24"/>
        </w:rPr>
        <w:t>Powis</w:t>
      </w:r>
      <w:proofErr w:type="spellEnd"/>
      <w:r w:rsidRPr="000E4E39">
        <w:rPr>
          <w:rFonts w:ascii="Book Antiqua" w:hAnsi="Book Antiqua"/>
          <w:sz w:val="24"/>
          <w:szCs w:val="24"/>
        </w:rPr>
        <w:t xml:space="preserve"> B, Strang J. Severity of dependence and route of administration of heroin, cocaine and amphetamines. </w:t>
      </w:r>
      <w:r w:rsidR="00E87B04" w:rsidRPr="000E4E39">
        <w:rPr>
          <w:rFonts w:ascii="Book Antiqua" w:hAnsi="Book Antiqua"/>
          <w:i/>
          <w:sz w:val="24"/>
          <w:szCs w:val="24"/>
        </w:rPr>
        <w:t>Br J Addict</w:t>
      </w:r>
      <w:r w:rsidR="00E87B04" w:rsidRPr="000E4E39">
        <w:rPr>
          <w:rFonts w:ascii="Book Antiqua" w:hAnsi="Book Antiqua"/>
          <w:sz w:val="24"/>
          <w:szCs w:val="24"/>
        </w:rPr>
        <w:t xml:space="preserve"> </w:t>
      </w:r>
      <w:r w:rsidRPr="000E4E39">
        <w:rPr>
          <w:rFonts w:ascii="Book Antiqua" w:hAnsi="Book Antiqua"/>
          <w:sz w:val="24"/>
          <w:szCs w:val="24"/>
        </w:rPr>
        <w:t>1992;</w:t>
      </w:r>
      <w:r w:rsidR="00E87B04" w:rsidRPr="000E4E39">
        <w:rPr>
          <w:rFonts w:ascii="Book Antiqua" w:hAnsi="Book Antiqua" w:hint="eastAsia"/>
          <w:sz w:val="24"/>
          <w:szCs w:val="24"/>
          <w:lang w:eastAsia="zh-CN"/>
        </w:rPr>
        <w:t xml:space="preserve"> </w:t>
      </w:r>
      <w:r w:rsidRPr="000E4E39">
        <w:rPr>
          <w:rFonts w:ascii="Book Antiqua" w:hAnsi="Book Antiqua"/>
          <w:b/>
          <w:sz w:val="24"/>
          <w:szCs w:val="24"/>
        </w:rPr>
        <w:t>87</w:t>
      </w:r>
      <w:r w:rsidRPr="000E4E39">
        <w:rPr>
          <w:rFonts w:ascii="Book Antiqua" w:hAnsi="Book Antiqua"/>
          <w:sz w:val="24"/>
          <w:szCs w:val="24"/>
        </w:rPr>
        <w:t>:</w:t>
      </w:r>
      <w:r w:rsidR="00E87B04" w:rsidRPr="000E4E39">
        <w:rPr>
          <w:rFonts w:ascii="Book Antiqua" w:hAnsi="Book Antiqua" w:hint="eastAsia"/>
          <w:sz w:val="24"/>
          <w:szCs w:val="24"/>
          <w:lang w:eastAsia="zh-CN"/>
        </w:rPr>
        <w:t xml:space="preserve"> </w:t>
      </w:r>
      <w:r w:rsidRPr="000E4E39">
        <w:rPr>
          <w:rFonts w:ascii="Book Antiqua" w:hAnsi="Book Antiqua"/>
          <w:sz w:val="24"/>
          <w:szCs w:val="24"/>
        </w:rPr>
        <w:t>1527-1536 [PMID:</w:t>
      </w:r>
      <w:r w:rsidR="00E87B04" w:rsidRPr="000E4E39">
        <w:rPr>
          <w:rFonts w:ascii="Book Antiqua" w:hAnsi="Book Antiqua" w:hint="eastAsia"/>
          <w:sz w:val="24"/>
          <w:szCs w:val="24"/>
          <w:lang w:eastAsia="zh-CN"/>
        </w:rPr>
        <w:t xml:space="preserve"> </w:t>
      </w:r>
      <w:r w:rsidR="00E87B04" w:rsidRPr="000E4E39">
        <w:rPr>
          <w:rFonts w:ascii="Book Antiqua" w:hAnsi="Book Antiqua"/>
          <w:sz w:val="24"/>
          <w:szCs w:val="24"/>
        </w:rPr>
        <w:t xml:space="preserve">1458032 </w:t>
      </w:r>
      <w:r w:rsidRPr="000E4E39">
        <w:rPr>
          <w:rFonts w:ascii="Book Antiqua" w:hAnsi="Book Antiqua"/>
          <w:sz w:val="24"/>
          <w:szCs w:val="24"/>
        </w:rPr>
        <w:t>DOI: 10.1</w:t>
      </w:r>
      <w:r w:rsidR="00E87B04" w:rsidRPr="000E4E39">
        <w:rPr>
          <w:rFonts w:ascii="Book Antiqua" w:hAnsi="Book Antiqua"/>
          <w:sz w:val="24"/>
          <w:szCs w:val="24"/>
        </w:rPr>
        <w:t>111/j.1360-0443.1992.tb02660.x]</w:t>
      </w:r>
    </w:p>
    <w:p w14:paraId="4718688F" w14:textId="6C70C30C"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lastRenderedPageBreak/>
        <w:t xml:space="preserve">25 </w:t>
      </w:r>
      <w:proofErr w:type="spellStart"/>
      <w:r w:rsidRPr="006A3A11">
        <w:rPr>
          <w:rFonts w:ascii="Book Antiqua" w:hAnsi="Book Antiqua"/>
          <w:b/>
          <w:sz w:val="24"/>
          <w:szCs w:val="24"/>
        </w:rPr>
        <w:t>Gossop</w:t>
      </w:r>
      <w:proofErr w:type="spellEnd"/>
      <w:r w:rsidRPr="006A3A11">
        <w:rPr>
          <w:rFonts w:ascii="Book Antiqua" w:hAnsi="Book Antiqua"/>
          <w:b/>
          <w:sz w:val="24"/>
          <w:szCs w:val="24"/>
        </w:rPr>
        <w:t xml:space="preserve"> M</w:t>
      </w:r>
      <w:r w:rsidRPr="006A3A11">
        <w:rPr>
          <w:rFonts w:ascii="Book Antiqua" w:hAnsi="Book Antiqua"/>
          <w:sz w:val="24"/>
          <w:szCs w:val="24"/>
        </w:rPr>
        <w:t xml:space="preserve">, Darke S, Griffiths P, Hando J, </w:t>
      </w:r>
      <w:proofErr w:type="spellStart"/>
      <w:r w:rsidRPr="006A3A11">
        <w:rPr>
          <w:rFonts w:ascii="Book Antiqua" w:hAnsi="Book Antiqua"/>
          <w:sz w:val="24"/>
          <w:szCs w:val="24"/>
        </w:rPr>
        <w:t>Powis</w:t>
      </w:r>
      <w:proofErr w:type="spellEnd"/>
      <w:r w:rsidRPr="006A3A11">
        <w:rPr>
          <w:rFonts w:ascii="Book Antiqua" w:hAnsi="Book Antiqua"/>
          <w:sz w:val="24"/>
          <w:szCs w:val="24"/>
        </w:rPr>
        <w:t xml:space="preserve"> B, Hall W, Strang J. The Severity of Dependence Scale (SDS): psychometric properties of the SDS in English and Australian samples of heroin, cocaine and amphetamine users. </w:t>
      </w:r>
      <w:r w:rsidRPr="006A3A11">
        <w:rPr>
          <w:rFonts w:ascii="Book Antiqua" w:hAnsi="Book Antiqua"/>
          <w:i/>
          <w:sz w:val="24"/>
          <w:szCs w:val="24"/>
        </w:rPr>
        <w:t>Addiction</w:t>
      </w:r>
      <w:r w:rsidRPr="006A3A11">
        <w:rPr>
          <w:rFonts w:ascii="Book Antiqua" w:hAnsi="Book Antiqua"/>
          <w:sz w:val="24"/>
          <w:szCs w:val="24"/>
        </w:rPr>
        <w:t xml:space="preserve"> 1995; </w:t>
      </w:r>
      <w:r w:rsidRPr="006A3A11">
        <w:rPr>
          <w:rFonts w:ascii="Book Antiqua" w:hAnsi="Book Antiqua"/>
          <w:b/>
          <w:sz w:val="24"/>
          <w:szCs w:val="24"/>
        </w:rPr>
        <w:t>90</w:t>
      </w:r>
      <w:r w:rsidRPr="006A3A11">
        <w:rPr>
          <w:rFonts w:ascii="Book Antiqua" w:hAnsi="Book Antiqua"/>
          <w:sz w:val="24"/>
          <w:szCs w:val="24"/>
        </w:rPr>
        <w:t>: 607-614 [PMID: 7795497 DOI: 10.1046/j.1360-0443.1995.9056072.x</w:t>
      </w:r>
      <w:r>
        <w:rPr>
          <w:rFonts w:ascii="Book Antiqua" w:hAnsi="Book Antiqua"/>
          <w:sz w:val="24"/>
          <w:szCs w:val="24"/>
        </w:rPr>
        <w:t>]</w:t>
      </w:r>
    </w:p>
    <w:p w14:paraId="0E70096C" w14:textId="7FBB65FA"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26 </w:t>
      </w:r>
      <w:r w:rsidRPr="006A3A11">
        <w:rPr>
          <w:rFonts w:ascii="Book Antiqua" w:hAnsi="Book Antiqua"/>
          <w:b/>
          <w:sz w:val="24"/>
          <w:szCs w:val="24"/>
        </w:rPr>
        <w:t>Zaidi H</w:t>
      </w:r>
      <w:r w:rsidRPr="006A3A11">
        <w:rPr>
          <w:rFonts w:ascii="Book Antiqua" w:hAnsi="Book Antiqua"/>
          <w:sz w:val="24"/>
          <w:szCs w:val="24"/>
        </w:rPr>
        <w:t xml:space="preserve">, Ojha N, </w:t>
      </w:r>
      <w:proofErr w:type="spellStart"/>
      <w:r w:rsidRPr="006A3A11">
        <w:rPr>
          <w:rFonts w:ascii="Book Antiqua" w:hAnsi="Book Antiqua"/>
          <w:sz w:val="24"/>
          <w:szCs w:val="24"/>
        </w:rPr>
        <w:t>Morich</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Griesmer</w:t>
      </w:r>
      <w:proofErr w:type="spellEnd"/>
      <w:r w:rsidRPr="006A3A11">
        <w:rPr>
          <w:rFonts w:ascii="Book Antiqua" w:hAnsi="Book Antiqua"/>
          <w:sz w:val="24"/>
          <w:szCs w:val="24"/>
        </w:rPr>
        <w:t xml:space="preserve"> J, Hu Z, </w:t>
      </w:r>
      <w:proofErr w:type="spellStart"/>
      <w:r w:rsidRPr="006A3A11">
        <w:rPr>
          <w:rFonts w:ascii="Book Antiqua" w:hAnsi="Book Antiqua"/>
          <w:sz w:val="24"/>
          <w:szCs w:val="24"/>
        </w:rPr>
        <w:t>Maniawski</w:t>
      </w:r>
      <w:proofErr w:type="spellEnd"/>
      <w:r w:rsidRPr="006A3A11">
        <w:rPr>
          <w:rFonts w:ascii="Book Antiqua" w:hAnsi="Book Antiqua"/>
          <w:sz w:val="24"/>
          <w:szCs w:val="24"/>
        </w:rPr>
        <w:t xml:space="preserve"> P, </w:t>
      </w:r>
      <w:proofErr w:type="spellStart"/>
      <w:r w:rsidRPr="006A3A11">
        <w:rPr>
          <w:rFonts w:ascii="Book Antiqua" w:hAnsi="Book Antiqua"/>
          <w:sz w:val="24"/>
          <w:szCs w:val="24"/>
        </w:rPr>
        <w:t>Ratib</w:t>
      </w:r>
      <w:proofErr w:type="spellEnd"/>
      <w:r w:rsidRPr="006A3A11">
        <w:rPr>
          <w:rFonts w:ascii="Book Antiqua" w:hAnsi="Book Antiqua"/>
          <w:sz w:val="24"/>
          <w:szCs w:val="24"/>
        </w:rPr>
        <w:t xml:space="preserve"> O, </w:t>
      </w:r>
      <w:proofErr w:type="spellStart"/>
      <w:r w:rsidRPr="006A3A11">
        <w:rPr>
          <w:rFonts w:ascii="Book Antiqua" w:hAnsi="Book Antiqua"/>
          <w:sz w:val="24"/>
          <w:szCs w:val="24"/>
        </w:rPr>
        <w:t>Izquierdo</w:t>
      </w:r>
      <w:proofErr w:type="spellEnd"/>
      <w:r w:rsidRPr="006A3A11">
        <w:rPr>
          <w:rFonts w:ascii="Book Antiqua" w:hAnsi="Book Antiqua"/>
          <w:sz w:val="24"/>
          <w:szCs w:val="24"/>
        </w:rPr>
        <w:t xml:space="preserve">-Garcia D,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Shao L. Design and performance evaluation of a whole-body Ingenuity TF PET-MRI system. </w:t>
      </w:r>
      <w:r w:rsidRPr="006A3A11">
        <w:rPr>
          <w:rFonts w:ascii="Book Antiqua" w:hAnsi="Book Antiqua"/>
          <w:i/>
          <w:sz w:val="24"/>
          <w:szCs w:val="24"/>
        </w:rPr>
        <w:t>Phys Med Biol</w:t>
      </w:r>
      <w:r w:rsidRPr="006A3A11">
        <w:rPr>
          <w:rFonts w:ascii="Book Antiqua" w:hAnsi="Book Antiqua"/>
          <w:sz w:val="24"/>
          <w:szCs w:val="24"/>
        </w:rPr>
        <w:t xml:space="preserve"> 2011; </w:t>
      </w:r>
      <w:r w:rsidRPr="006A3A11">
        <w:rPr>
          <w:rFonts w:ascii="Book Antiqua" w:hAnsi="Book Antiqua"/>
          <w:b/>
          <w:sz w:val="24"/>
          <w:szCs w:val="24"/>
        </w:rPr>
        <w:t>56</w:t>
      </w:r>
      <w:r w:rsidRPr="006A3A11">
        <w:rPr>
          <w:rFonts w:ascii="Book Antiqua" w:hAnsi="Book Antiqua"/>
          <w:sz w:val="24"/>
          <w:szCs w:val="24"/>
        </w:rPr>
        <w:t>: 3091-3106 [PMID: 21508443 DOI: 10.1088/0031-9155/56/10/013</w:t>
      </w:r>
      <w:r>
        <w:rPr>
          <w:rFonts w:ascii="Book Antiqua" w:hAnsi="Book Antiqua"/>
          <w:sz w:val="24"/>
          <w:szCs w:val="24"/>
        </w:rPr>
        <w:t>]</w:t>
      </w:r>
    </w:p>
    <w:p w14:paraId="7B26350B" w14:textId="78FC9D22"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27 </w:t>
      </w:r>
      <w:proofErr w:type="spellStart"/>
      <w:r w:rsidRPr="006A3A11">
        <w:rPr>
          <w:rFonts w:ascii="Book Antiqua" w:hAnsi="Book Antiqua"/>
          <w:b/>
          <w:sz w:val="24"/>
          <w:szCs w:val="24"/>
        </w:rPr>
        <w:t>Itskovich</w:t>
      </w:r>
      <w:proofErr w:type="spellEnd"/>
      <w:r w:rsidRPr="006A3A11">
        <w:rPr>
          <w:rFonts w:ascii="Book Antiqua" w:hAnsi="Book Antiqua"/>
          <w:b/>
          <w:sz w:val="24"/>
          <w:szCs w:val="24"/>
        </w:rPr>
        <w:t xml:space="preserve"> VV</w:t>
      </w:r>
      <w:r w:rsidRPr="006A3A11">
        <w:rPr>
          <w:rFonts w:ascii="Book Antiqua" w:hAnsi="Book Antiqua"/>
          <w:sz w:val="24"/>
          <w:szCs w:val="24"/>
        </w:rPr>
        <w:t xml:space="preserve">, </w:t>
      </w:r>
      <w:proofErr w:type="spellStart"/>
      <w:r w:rsidRPr="006A3A11">
        <w:rPr>
          <w:rFonts w:ascii="Book Antiqua" w:hAnsi="Book Antiqua"/>
          <w:sz w:val="24"/>
          <w:szCs w:val="24"/>
        </w:rPr>
        <w:t>Samber</w:t>
      </w:r>
      <w:proofErr w:type="spellEnd"/>
      <w:r w:rsidRPr="006A3A11">
        <w:rPr>
          <w:rFonts w:ascii="Book Antiqua" w:hAnsi="Book Antiqua"/>
          <w:sz w:val="24"/>
          <w:szCs w:val="24"/>
        </w:rPr>
        <w:t xml:space="preserve"> DD, Mani V, Aguinaldo JG, Fallon JT, Tang CY,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Quantification of human atherosclerotic plaques using spatially enhanced cluster analysis of </w:t>
      </w:r>
      <w:proofErr w:type="spellStart"/>
      <w:r w:rsidRPr="006A3A11">
        <w:rPr>
          <w:rFonts w:ascii="Book Antiqua" w:hAnsi="Book Antiqua"/>
          <w:sz w:val="24"/>
          <w:szCs w:val="24"/>
        </w:rPr>
        <w:t>multicontrast</w:t>
      </w:r>
      <w:proofErr w:type="spellEnd"/>
      <w:r w:rsidRPr="006A3A11">
        <w:rPr>
          <w:rFonts w:ascii="Book Antiqua" w:hAnsi="Book Antiqua"/>
          <w:sz w:val="24"/>
          <w:szCs w:val="24"/>
        </w:rPr>
        <w:t xml:space="preserve">-weighted magnetic resonance images. </w:t>
      </w:r>
      <w:proofErr w:type="spellStart"/>
      <w:r w:rsidRPr="006A3A11">
        <w:rPr>
          <w:rFonts w:ascii="Book Antiqua" w:hAnsi="Book Antiqua"/>
          <w:i/>
          <w:sz w:val="24"/>
          <w:szCs w:val="24"/>
        </w:rPr>
        <w:t>Magn</w:t>
      </w:r>
      <w:proofErr w:type="spellEnd"/>
      <w:r w:rsidRPr="006A3A11">
        <w:rPr>
          <w:rFonts w:ascii="Book Antiqua" w:hAnsi="Book Antiqua"/>
          <w:i/>
          <w:sz w:val="24"/>
          <w:szCs w:val="24"/>
        </w:rPr>
        <w:t xml:space="preserve"> </w:t>
      </w:r>
      <w:proofErr w:type="spellStart"/>
      <w:r w:rsidRPr="006A3A11">
        <w:rPr>
          <w:rFonts w:ascii="Book Antiqua" w:hAnsi="Book Antiqua"/>
          <w:i/>
          <w:sz w:val="24"/>
          <w:szCs w:val="24"/>
        </w:rPr>
        <w:t>Reson</w:t>
      </w:r>
      <w:proofErr w:type="spellEnd"/>
      <w:r w:rsidRPr="006A3A11">
        <w:rPr>
          <w:rFonts w:ascii="Book Antiqua" w:hAnsi="Book Antiqua"/>
          <w:i/>
          <w:sz w:val="24"/>
          <w:szCs w:val="24"/>
        </w:rPr>
        <w:t xml:space="preserve"> Med</w:t>
      </w:r>
      <w:r w:rsidRPr="006A3A11">
        <w:rPr>
          <w:rFonts w:ascii="Book Antiqua" w:hAnsi="Book Antiqua"/>
          <w:sz w:val="24"/>
          <w:szCs w:val="24"/>
        </w:rPr>
        <w:t xml:space="preserve"> 2004; </w:t>
      </w:r>
      <w:r w:rsidRPr="006A3A11">
        <w:rPr>
          <w:rFonts w:ascii="Book Antiqua" w:hAnsi="Book Antiqua"/>
          <w:b/>
          <w:sz w:val="24"/>
          <w:szCs w:val="24"/>
        </w:rPr>
        <w:t>52</w:t>
      </w:r>
      <w:r w:rsidRPr="006A3A11">
        <w:rPr>
          <w:rFonts w:ascii="Book Antiqua" w:hAnsi="Book Antiqua"/>
          <w:sz w:val="24"/>
          <w:szCs w:val="24"/>
        </w:rPr>
        <w:t>: 515-523 [PMID: 15334569 DOI: 10.1002/mrm.20154</w:t>
      </w:r>
      <w:r>
        <w:rPr>
          <w:rFonts w:ascii="Book Antiqua" w:hAnsi="Book Antiqua"/>
          <w:sz w:val="24"/>
          <w:szCs w:val="24"/>
        </w:rPr>
        <w:t>]</w:t>
      </w:r>
    </w:p>
    <w:p w14:paraId="03CDEBC6" w14:textId="3FFB47FA"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28 </w:t>
      </w:r>
      <w:r w:rsidRPr="006A3A11">
        <w:rPr>
          <w:rFonts w:ascii="Book Antiqua" w:hAnsi="Book Antiqua"/>
          <w:b/>
          <w:sz w:val="24"/>
          <w:szCs w:val="24"/>
        </w:rPr>
        <w:t>Yuan C</w:t>
      </w:r>
      <w:r w:rsidRPr="006A3A11">
        <w:rPr>
          <w:rFonts w:ascii="Book Antiqua" w:hAnsi="Book Antiqua"/>
          <w:sz w:val="24"/>
          <w:szCs w:val="24"/>
        </w:rPr>
        <w:t xml:space="preserve">, </w:t>
      </w:r>
      <w:proofErr w:type="spellStart"/>
      <w:r w:rsidRPr="006A3A11">
        <w:rPr>
          <w:rFonts w:ascii="Book Antiqua" w:hAnsi="Book Antiqua"/>
          <w:sz w:val="24"/>
          <w:szCs w:val="24"/>
        </w:rPr>
        <w:t>Hatsukami</w:t>
      </w:r>
      <w:proofErr w:type="spellEnd"/>
      <w:r w:rsidRPr="006A3A11">
        <w:rPr>
          <w:rFonts w:ascii="Book Antiqua" w:hAnsi="Book Antiqua"/>
          <w:sz w:val="24"/>
          <w:szCs w:val="24"/>
        </w:rPr>
        <w:t xml:space="preserve"> TS, Cai J. MRI plaque tissue characterization and assessment of plaque stability. </w:t>
      </w:r>
      <w:r w:rsidRPr="006A3A11">
        <w:rPr>
          <w:rFonts w:ascii="Book Antiqua" w:hAnsi="Book Antiqua"/>
          <w:i/>
          <w:sz w:val="24"/>
          <w:szCs w:val="24"/>
        </w:rPr>
        <w:t>Stud Health Technol Inform</w:t>
      </w:r>
      <w:r w:rsidRPr="006A3A11">
        <w:rPr>
          <w:rFonts w:ascii="Book Antiqua" w:hAnsi="Book Antiqua"/>
          <w:sz w:val="24"/>
          <w:szCs w:val="24"/>
        </w:rPr>
        <w:t xml:space="preserve"> 2005; </w:t>
      </w:r>
      <w:r w:rsidRPr="006A3A11">
        <w:rPr>
          <w:rFonts w:ascii="Book Antiqua" w:hAnsi="Book Antiqua"/>
          <w:b/>
          <w:sz w:val="24"/>
          <w:szCs w:val="24"/>
        </w:rPr>
        <w:t>113</w:t>
      </w:r>
      <w:r w:rsidRPr="006A3A11">
        <w:rPr>
          <w:rFonts w:ascii="Book Antiqua" w:hAnsi="Book Antiqua"/>
          <w:sz w:val="24"/>
          <w:szCs w:val="24"/>
        </w:rPr>
        <w:t>: 55-74 [PMID: 15923737 DOI: N/A</w:t>
      </w:r>
      <w:r>
        <w:rPr>
          <w:rFonts w:ascii="Book Antiqua" w:hAnsi="Book Antiqua"/>
          <w:sz w:val="24"/>
          <w:szCs w:val="24"/>
        </w:rPr>
        <w:t>]</w:t>
      </w:r>
    </w:p>
    <w:p w14:paraId="0DDAB950" w14:textId="2B50E799"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29 </w:t>
      </w:r>
      <w:r w:rsidRPr="006A3A11">
        <w:rPr>
          <w:rFonts w:ascii="Book Antiqua" w:hAnsi="Book Antiqua"/>
          <w:b/>
          <w:sz w:val="24"/>
          <w:szCs w:val="24"/>
        </w:rPr>
        <w:t>Yuan C</w:t>
      </w:r>
      <w:r w:rsidRPr="006A3A11">
        <w:rPr>
          <w:rFonts w:ascii="Book Antiqua" w:hAnsi="Book Antiqua"/>
          <w:sz w:val="24"/>
          <w:szCs w:val="24"/>
        </w:rPr>
        <w:t xml:space="preserve">, </w:t>
      </w:r>
      <w:proofErr w:type="spellStart"/>
      <w:r w:rsidRPr="006A3A11">
        <w:rPr>
          <w:rFonts w:ascii="Book Antiqua" w:hAnsi="Book Antiqua"/>
          <w:sz w:val="24"/>
          <w:szCs w:val="24"/>
        </w:rPr>
        <w:t>Mitsumori</w:t>
      </w:r>
      <w:proofErr w:type="spellEnd"/>
      <w:r w:rsidRPr="006A3A11">
        <w:rPr>
          <w:rFonts w:ascii="Book Antiqua" w:hAnsi="Book Antiqua"/>
          <w:sz w:val="24"/>
          <w:szCs w:val="24"/>
        </w:rPr>
        <w:t xml:space="preserve"> LM, Ferguson MS, </w:t>
      </w:r>
      <w:proofErr w:type="spellStart"/>
      <w:r w:rsidRPr="006A3A11">
        <w:rPr>
          <w:rFonts w:ascii="Book Antiqua" w:hAnsi="Book Antiqua"/>
          <w:sz w:val="24"/>
          <w:szCs w:val="24"/>
        </w:rPr>
        <w:t>Polissar</w:t>
      </w:r>
      <w:proofErr w:type="spellEnd"/>
      <w:r w:rsidRPr="006A3A11">
        <w:rPr>
          <w:rFonts w:ascii="Book Antiqua" w:hAnsi="Book Antiqua"/>
          <w:sz w:val="24"/>
          <w:szCs w:val="24"/>
        </w:rPr>
        <w:t xml:space="preserve"> NL, </w:t>
      </w:r>
      <w:proofErr w:type="spellStart"/>
      <w:r w:rsidRPr="006A3A11">
        <w:rPr>
          <w:rFonts w:ascii="Book Antiqua" w:hAnsi="Book Antiqua"/>
          <w:sz w:val="24"/>
          <w:szCs w:val="24"/>
        </w:rPr>
        <w:t>Echelard</w:t>
      </w:r>
      <w:proofErr w:type="spellEnd"/>
      <w:r w:rsidRPr="006A3A11">
        <w:rPr>
          <w:rFonts w:ascii="Book Antiqua" w:hAnsi="Book Antiqua"/>
          <w:sz w:val="24"/>
          <w:szCs w:val="24"/>
        </w:rPr>
        <w:t xml:space="preserve"> D, Ortiz G, Small R, Davies JW, </w:t>
      </w:r>
      <w:proofErr w:type="spellStart"/>
      <w:r w:rsidRPr="006A3A11">
        <w:rPr>
          <w:rFonts w:ascii="Book Antiqua" w:hAnsi="Book Antiqua"/>
          <w:sz w:val="24"/>
          <w:szCs w:val="24"/>
        </w:rPr>
        <w:t>Kerwin</w:t>
      </w:r>
      <w:proofErr w:type="spellEnd"/>
      <w:r w:rsidRPr="006A3A11">
        <w:rPr>
          <w:rFonts w:ascii="Book Antiqua" w:hAnsi="Book Antiqua"/>
          <w:sz w:val="24"/>
          <w:szCs w:val="24"/>
        </w:rPr>
        <w:t xml:space="preserve"> WS, </w:t>
      </w:r>
      <w:proofErr w:type="spellStart"/>
      <w:r w:rsidRPr="006A3A11">
        <w:rPr>
          <w:rFonts w:ascii="Book Antiqua" w:hAnsi="Book Antiqua"/>
          <w:sz w:val="24"/>
          <w:szCs w:val="24"/>
        </w:rPr>
        <w:t>Hatsukami</w:t>
      </w:r>
      <w:proofErr w:type="spellEnd"/>
      <w:r w:rsidRPr="006A3A11">
        <w:rPr>
          <w:rFonts w:ascii="Book Antiqua" w:hAnsi="Book Antiqua"/>
          <w:sz w:val="24"/>
          <w:szCs w:val="24"/>
        </w:rPr>
        <w:t xml:space="preserve"> TS. In vivo accuracy of multispectral magnetic resonance imaging for identifying lipid-rich necrotic cores and intraplaque hemorrhage in advanced human carotid plaques. </w:t>
      </w:r>
      <w:r w:rsidRPr="006A3A11">
        <w:rPr>
          <w:rFonts w:ascii="Book Antiqua" w:hAnsi="Book Antiqua"/>
          <w:i/>
          <w:sz w:val="24"/>
          <w:szCs w:val="24"/>
        </w:rPr>
        <w:t>Circulation</w:t>
      </w:r>
      <w:r w:rsidRPr="006A3A11">
        <w:rPr>
          <w:rFonts w:ascii="Book Antiqua" w:hAnsi="Book Antiqua"/>
          <w:sz w:val="24"/>
          <w:szCs w:val="24"/>
        </w:rPr>
        <w:t xml:space="preserve"> 2001; </w:t>
      </w:r>
      <w:r w:rsidRPr="006A3A11">
        <w:rPr>
          <w:rFonts w:ascii="Book Antiqua" w:hAnsi="Book Antiqua"/>
          <w:b/>
          <w:sz w:val="24"/>
          <w:szCs w:val="24"/>
        </w:rPr>
        <w:t>104</w:t>
      </w:r>
      <w:r w:rsidRPr="006A3A11">
        <w:rPr>
          <w:rFonts w:ascii="Book Antiqua" w:hAnsi="Book Antiqua"/>
          <w:sz w:val="24"/>
          <w:szCs w:val="24"/>
        </w:rPr>
        <w:t>: 2051-2056 [PMID: 11673345 DOI: doi:10.1161/hc4201.097839</w:t>
      </w:r>
      <w:r>
        <w:rPr>
          <w:rFonts w:ascii="Book Antiqua" w:hAnsi="Book Antiqua"/>
          <w:sz w:val="24"/>
          <w:szCs w:val="24"/>
        </w:rPr>
        <w:t>]</w:t>
      </w:r>
    </w:p>
    <w:p w14:paraId="1B03F640" w14:textId="582A7F48"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30 </w:t>
      </w:r>
      <w:r w:rsidRPr="006A3A11">
        <w:rPr>
          <w:rFonts w:ascii="Book Antiqua" w:hAnsi="Book Antiqua"/>
          <w:b/>
          <w:sz w:val="24"/>
          <w:szCs w:val="24"/>
        </w:rPr>
        <w:t>Mani V</w:t>
      </w:r>
      <w:r w:rsidRPr="006A3A11">
        <w:rPr>
          <w:rFonts w:ascii="Book Antiqua" w:hAnsi="Book Antiqua"/>
          <w:sz w:val="24"/>
          <w:szCs w:val="24"/>
        </w:rPr>
        <w:t xml:space="preserve">, </w:t>
      </w:r>
      <w:proofErr w:type="spellStart"/>
      <w:r w:rsidRPr="006A3A11">
        <w:rPr>
          <w:rFonts w:ascii="Book Antiqua" w:hAnsi="Book Antiqua"/>
          <w:sz w:val="24"/>
          <w:szCs w:val="24"/>
        </w:rPr>
        <w:t>Itskovich</w:t>
      </w:r>
      <w:proofErr w:type="spellEnd"/>
      <w:r w:rsidRPr="006A3A11">
        <w:rPr>
          <w:rFonts w:ascii="Book Antiqua" w:hAnsi="Book Antiqua"/>
          <w:sz w:val="24"/>
          <w:szCs w:val="24"/>
        </w:rPr>
        <w:t xml:space="preserve"> VV, Aguiar SH, </w:t>
      </w:r>
      <w:proofErr w:type="spellStart"/>
      <w:r w:rsidRPr="006A3A11">
        <w:rPr>
          <w:rFonts w:ascii="Book Antiqua" w:hAnsi="Book Antiqua"/>
          <w:sz w:val="24"/>
          <w:szCs w:val="24"/>
        </w:rPr>
        <w:t>Mizsei</w:t>
      </w:r>
      <w:proofErr w:type="spellEnd"/>
      <w:r w:rsidRPr="006A3A11">
        <w:rPr>
          <w:rFonts w:ascii="Book Antiqua" w:hAnsi="Book Antiqua"/>
          <w:sz w:val="24"/>
          <w:szCs w:val="24"/>
        </w:rPr>
        <w:t xml:space="preserve"> G, Aguinaldo JG, </w:t>
      </w:r>
      <w:proofErr w:type="spellStart"/>
      <w:r w:rsidRPr="006A3A11">
        <w:rPr>
          <w:rFonts w:ascii="Book Antiqua" w:hAnsi="Book Antiqua"/>
          <w:sz w:val="24"/>
          <w:szCs w:val="24"/>
        </w:rPr>
        <w:t>Samber</w:t>
      </w:r>
      <w:proofErr w:type="spellEnd"/>
      <w:r w:rsidRPr="006A3A11">
        <w:rPr>
          <w:rFonts w:ascii="Book Antiqua" w:hAnsi="Book Antiqua"/>
          <w:sz w:val="24"/>
          <w:szCs w:val="24"/>
        </w:rPr>
        <w:t xml:space="preserve"> DD, Macaluso FM,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Comparison of gated and non-gated fast </w:t>
      </w:r>
      <w:proofErr w:type="spellStart"/>
      <w:r w:rsidRPr="006A3A11">
        <w:rPr>
          <w:rFonts w:ascii="Book Antiqua" w:hAnsi="Book Antiqua"/>
          <w:sz w:val="24"/>
          <w:szCs w:val="24"/>
        </w:rPr>
        <w:t>multislice</w:t>
      </w:r>
      <w:proofErr w:type="spellEnd"/>
      <w:r w:rsidRPr="006A3A11">
        <w:rPr>
          <w:rFonts w:ascii="Book Antiqua" w:hAnsi="Book Antiqua"/>
          <w:sz w:val="24"/>
          <w:szCs w:val="24"/>
        </w:rPr>
        <w:t xml:space="preserve"> black-blood carotid imaging using rapid extended coverage and inflow/outflow saturation techniques. </w:t>
      </w:r>
      <w:r w:rsidRPr="006A3A11">
        <w:rPr>
          <w:rFonts w:ascii="Book Antiqua" w:hAnsi="Book Antiqua"/>
          <w:i/>
          <w:sz w:val="24"/>
          <w:szCs w:val="24"/>
        </w:rPr>
        <w:t xml:space="preserve">J </w:t>
      </w:r>
      <w:proofErr w:type="spellStart"/>
      <w:r w:rsidRPr="006A3A11">
        <w:rPr>
          <w:rFonts w:ascii="Book Antiqua" w:hAnsi="Book Antiqua"/>
          <w:i/>
          <w:sz w:val="24"/>
          <w:szCs w:val="24"/>
        </w:rPr>
        <w:t>Magn</w:t>
      </w:r>
      <w:proofErr w:type="spellEnd"/>
      <w:r w:rsidRPr="006A3A11">
        <w:rPr>
          <w:rFonts w:ascii="Book Antiqua" w:hAnsi="Book Antiqua"/>
          <w:i/>
          <w:sz w:val="24"/>
          <w:szCs w:val="24"/>
        </w:rPr>
        <w:t xml:space="preserve"> </w:t>
      </w:r>
      <w:proofErr w:type="spellStart"/>
      <w:r w:rsidRPr="006A3A11">
        <w:rPr>
          <w:rFonts w:ascii="Book Antiqua" w:hAnsi="Book Antiqua"/>
          <w:i/>
          <w:sz w:val="24"/>
          <w:szCs w:val="24"/>
        </w:rPr>
        <w:t>Reson</w:t>
      </w:r>
      <w:proofErr w:type="spellEnd"/>
      <w:r w:rsidRPr="006A3A11">
        <w:rPr>
          <w:rFonts w:ascii="Book Antiqua" w:hAnsi="Book Antiqua"/>
          <w:i/>
          <w:sz w:val="24"/>
          <w:szCs w:val="24"/>
        </w:rPr>
        <w:t xml:space="preserve"> Imaging</w:t>
      </w:r>
      <w:r w:rsidRPr="006A3A11">
        <w:rPr>
          <w:rFonts w:ascii="Book Antiqua" w:hAnsi="Book Antiqua"/>
          <w:sz w:val="24"/>
          <w:szCs w:val="24"/>
        </w:rPr>
        <w:t xml:space="preserve"> 2005; </w:t>
      </w:r>
      <w:r w:rsidRPr="006A3A11">
        <w:rPr>
          <w:rFonts w:ascii="Book Antiqua" w:hAnsi="Book Antiqua"/>
          <w:b/>
          <w:sz w:val="24"/>
          <w:szCs w:val="24"/>
        </w:rPr>
        <w:t>22</w:t>
      </w:r>
      <w:r w:rsidRPr="006A3A11">
        <w:rPr>
          <w:rFonts w:ascii="Book Antiqua" w:hAnsi="Book Antiqua"/>
          <w:sz w:val="24"/>
          <w:szCs w:val="24"/>
        </w:rPr>
        <w:t>: 628-633 [PMID: 16215965 DOI: 10.1002/jmri.20428</w:t>
      </w:r>
      <w:r>
        <w:rPr>
          <w:rFonts w:ascii="Book Antiqua" w:hAnsi="Book Antiqua"/>
          <w:sz w:val="24"/>
          <w:szCs w:val="24"/>
        </w:rPr>
        <w:t>]</w:t>
      </w:r>
    </w:p>
    <w:p w14:paraId="020AB3F8" w14:textId="51F33597"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31 </w:t>
      </w:r>
      <w:r w:rsidRPr="006A3A11">
        <w:rPr>
          <w:rFonts w:ascii="Book Antiqua" w:hAnsi="Book Antiqua"/>
          <w:b/>
          <w:sz w:val="24"/>
          <w:szCs w:val="24"/>
        </w:rPr>
        <w:t>Mani V</w:t>
      </w:r>
      <w:r w:rsidRPr="006A3A11">
        <w:rPr>
          <w:rFonts w:ascii="Book Antiqua" w:hAnsi="Book Antiqua"/>
          <w:sz w:val="24"/>
          <w:szCs w:val="24"/>
        </w:rPr>
        <w:t xml:space="preserve">, </w:t>
      </w:r>
      <w:proofErr w:type="spellStart"/>
      <w:r w:rsidRPr="006A3A11">
        <w:rPr>
          <w:rFonts w:ascii="Book Antiqua" w:hAnsi="Book Antiqua"/>
          <w:sz w:val="24"/>
          <w:szCs w:val="24"/>
        </w:rPr>
        <w:t>Itskovich</w:t>
      </w:r>
      <w:proofErr w:type="spellEnd"/>
      <w:r w:rsidRPr="006A3A11">
        <w:rPr>
          <w:rFonts w:ascii="Book Antiqua" w:hAnsi="Book Antiqua"/>
          <w:sz w:val="24"/>
          <w:szCs w:val="24"/>
        </w:rPr>
        <w:t xml:space="preserve"> VV, </w:t>
      </w:r>
      <w:proofErr w:type="spellStart"/>
      <w:r w:rsidRPr="006A3A11">
        <w:rPr>
          <w:rFonts w:ascii="Book Antiqua" w:hAnsi="Book Antiqua"/>
          <w:sz w:val="24"/>
          <w:szCs w:val="24"/>
        </w:rPr>
        <w:t>Szimtenings</w:t>
      </w:r>
      <w:proofErr w:type="spellEnd"/>
      <w:r w:rsidRPr="006A3A11">
        <w:rPr>
          <w:rFonts w:ascii="Book Antiqua" w:hAnsi="Book Antiqua"/>
          <w:sz w:val="24"/>
          <w:szCs w:val="24"/>
        </w:rPr>
        <w:t xml:space="preserve"> M, Aguinaldo JG, </w:t>
      </w:r>
      <w:proofErr w:type="spellStart"/>
      <w:r w:rsidRPr="006A3A11">
        <w:rPr>
          <w:rFonts w:ascii="Book Antiqua" w:hAnsi="Book Antiqua"/>
          <w:sz w:val="24"/>
          <w:szCs w:val="24"/>
        </w:rPr>
        <w:t>Samber</w:t>
      </w:r>
      <w:proofErr w:type="spellEnd"/>
      <w:r w:rsidRPr="006A3A11">
        <w:rPr>
          <w:rFonts w:ascii="Book Antiqua" w:hAnsi="Book Antiqua"/>
          <w:sz w:val="24"/>
          <w:szCs w:val="24"/>
        </w:rPr>
        <w:t xml:space="preserve"> DD, </w:t>
      </w:r>
      <w:proofErr w:type="spellStart"/>
      <w:r w:rsidRPr="006A3A11">
        <w:rPr>
          <w:rFonts w:ascii="Book Antiqua" w:hAnsi="Book Antiqua"/>
          <w:sz w:val="24"/>
          <w:szCs w:val="24"/>
        </w:rPr>
        <w:t>Mizsei</w:t>
      </w:r>
      <w:proofErr w:type="spellEnd"/>
      <w:r w:rsidRPr="006A3A11">
        <w:rPr>
          <w:rFonts w:ascii="Book Antiqua" w:hAnsi="Book Antiqua"/>
          <w:sz w:val="24"/>
          <w:szCs w:val="24"/>
        </w:rPr>
        <w:t xml:space="preserve"> G,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Rapid extended coverage simultaneous </w:t>
      </w:r>
      <w:proofErr w:type="spellStart"/>
      <w:r w:rsidRPr="006A3A11">
        <w:rPr>
          <w:rFonts w:ascii="Book Antiqua" w:hAnsi="Book Antiqua"/>
          <w:sz w:val="24"/>
          <w:szCs w:val="24"/>
        </w:rPr>
        <w:t>multisection</w:t>
      </w:r>
      <w:proofErr w:type="spellEnd"/>
      <w:r w:rsidRPr="006A3A11">
        <w:rPr>
          <w:rFonts w:ascii="Book Antiqua" w:hAnsi="Book Antiqua"/>
          <w:sz w:val="24"/>
          <w:szCs w:val="24"/>
        </w:rPr>
        <w:t xml:space="preserve"> black-blood vessel wall MR imaging. </w:t>
      </w:r>
      <w:r w:rsidRPr="006A3A11">
        <w:rPr>
          <w:rFonts w:ascii="Book Antiqua" w:hAnsi="Book Antiqua"/>
          <w:i/>
          <w:sz w:val="24"/>
          <w:szCs w:val="24"/>
        </w:rPr>
        <w:t>Radiology</w:t>
      </w:r>
      <w:r w:rsidRPr="006A3A11">
        <w:rPr>
          <w:rFonts w:ascii="Book Antiqua" w:hAnsi="Book Antiqua"/>
          <w:sz w:val="24"/>
          <w:szCs w:val="24"/>
        </w:rPr>
        <w:t xml:space="preserve"> 2004; </w:t>
      </w:r>
      <w:r w:rsidRPr="006A3A11">
        <w:rPr>
          <w:rFonts w:ascii="Book Antiqua" w:hAnsi="Book Antiqua"/>
          <w:b/>
          <w:sz w:val="24"/>
          <w:szCs w:val="24"/>
        </w:rPr>
        <w:t>232</w:t>
      </w:r>
      <w:r w:rsidRPr="006A3A11">
        <w:rPr>
          <w:rFonts w:ascii="Book Antiqua" w:hAnsi="Book Antiqua"/>
          <w:sz w:val="24"/>
          <w:szCs w:val="24"/>
        </w:rPr>
        <w:t>: 281-288 [PMID: 15220509 DOI: 10.1148/radiol.2321031022</w:t>
      </w:r>
      <w:r>
        <w:rPr>
          <w:rFonts w:ascii="Book Antiqua" w:hAnsi="Book Antiqua"/>
          <w:sz w:val="24"/>
          <w:szCs w:val="24"/>
        </w:rPr>
        <w:t>]</w:t>
      </w:r>
    </w:p>
    <w:p w14:paraId="6FA6E5D7" w14:textId="2B2879C1"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32 </w:t>
      </w:r>
      <w:r w:rsidRPr="006A3A11">
        <w:rPr>
          <w:rFonts w:ascii="Book Antiqua" w:hAnsi="Book Antiqua"/>
          <w:b/>
          <w:sz w:val="24"/>
          <w:szCs w:val="24"/>
        </w:rPr>
        <w:t>Mani V</w:t>
      </w:r>
      <w:r w:rsidRPr="006A3A11">
        <w:rPr>
          <w:rFonts w:ascii="Book Antiqua" w:hAnsi="Book Antiqua"/>
          <w:sz w:val="24"/>
          <w:szCs w:val="24"/>
        </w:rPr>
        <w:t xml:space="preserve">, Woodward M, </w:t>
      </w:r>
      <w:proofErr w:type="spellStart"/>
      <w:r w:rsidRPr="006A3A11">
        <w:rPr>
          <w:rFonts w:ascii="Book Antiqua" w:hAnsi="Book Antiqua"/>
          <w:sz w:val="24"/>
          <w:szCs w:val="24"/>
        </w:rPr>
        <w:t>Samber</w:t>
      </w:r>
      <w:proofErr w:type="spellEnd"/>
      <w:r w:rsidRPr="006A3A11">
        <w:rPr>
          <w:rFonts w:ascii="Book Antiqua" w:hAnsi="Book Antiqua"/>
          <w:sz w:val="24"/>
          <w:szCs w:val="24"/>
        </w:rPr>
        <w:t xml:space="preserve"> D, </w:t>
      </w:r>
      <w:proofErr w:type="spellStart"/>
      <w:r w:rsidRPr="006A3A11">
        <w:rPr>
          <w:rFonts w:ascii="Book Antiqua" w:hAnsi="Book Antiqua"/>
          <w:sz w:val="24"/>
          <w:szCs w:val="24"/>
        </w:rPr>
        <w:t>Bucerius</w:t>
      </w:r>
      <w:proofErr w:type="spellEnd"/>
      <w:r w:rsidRPr="006A3A11">
        <w:rPr>
          <w:rFonts w:ascii="Book Antiqua" w:hAnsi="Book Antiqua"/>
          <w:sz w:val="24"/>
          <w:szCs w:val="24"/>
        </w:rPr>
        <w:t xml:space="preserve"> J, </w:t>
      </w:r>
      <w:proofErr w:type="spellStart"/>
      <w:r w:rsidRPr="006A3A11">
        <w:rPr>
          <w:rFonts w:ascii="Book Antiqua" w:hAnsi="Book Antiqua"/>
          <w:sz w:val="24"/>
          <w:szCs w:val="24"/>
        </w:rPr>
        <w:t>Tawakol</w:t>
      </w:r>
      <w:proofErr w:type="spellEnd"/>
      <w:r w:rsidRPr="006A3A11">
        <w:rPr>
          <w:rFonts w:ascii="Book Antiqua" w:hAnsi="Book Antiqua"/>
          <w:sz w:val="24"/>
          <w:szCs w:val="24"/>
        </w:rPr>
        <w:t xml:space="preserve"> A, </w:t>
      </w:r>
      <w:proofErr w:type="spellStart"/>
      <w:r w:rsidRPr="006A3A11">
        <w:rPr>
          <w:rFonts w:ascii="Book Antiqua" w:hAnsi="Book Antiqua"/>
          <w:sz w:val="24"/>
          <w:szCs w:val="24"/>
        </w:rPr>
        <w:t>Kallend</w:t>
      </w:r>
      <w:proofErr w:type="spellEnd"/>
      <w:r w:rsidRPr="006A3A11">
        <w:rPr>
          <w:rFonts w:ascii="Book Antiqua" w:hAnsi="Book Antiqua"/>
          <w:sz w:val="24"/>
          <w:szCs w:val="24"/>
        </w:rPr>
        <w:t xml:space="preserve"> D, Rudd JH, </w:t>
      </w:r>
      <w:proofErr w:type="spellStart"/>
      <w:r w:rsidRPr="006A3A11">
        <w:rPr>
          <w:rFonts w:ascii="Book Antiqua" w:hAnsi="Book Antiqua"/>
          <w:sz w:val="24"/>
          <w:szCs w:val="24"/>
        </w:rPr>
        <w:t>Abt</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Predictors of change in carotid atherosclerotic plaque inflammation and burden as measured by 18-FDG-PET and MRI, respectively, in the dal-PLAQUE study. </w:t>
      </w:r>
      <w:r w:rsidRPr="006A3A11">
        <w:rPr>
          <w:rFonts w:ascii="Book Antiqua" w:hAnsi="Book Antiqua"/>
          <w:i/>
          <w:sz w:val="24"/>
          <w:szCs w:val="24"/>
        </w:rPr>
        <w:lastRenderedPageBreak/>
        <w:t>Int J Cardiovasc Imaging</w:t>
      </w:r>
      <w:r w:rsidRPr="006A3A11">
        <w:rPr>
          <w:rFonts w:ascii="Book Antiqua" w:hAnsi="Book Antiqua"/>
          <w:sz w:val="24"/>
          <w:szCs w:val="24"/>
        </w:rPr>
        <w:t xml:space="preserve"> 2014; </w:t>
      </w:r>
      <w:r w:rsidRPr="006A3A11">
        <w:rPr>
          <w:rFonts w:ascii="Book Antiqua" w:hAnsi="Book Antiqua"/>
          <w:b/>
          <w:sz w:val="24"/>
          <w:szCs w:val="24"/>
        </w:rPr>
        <w:t>30</w:t>
      </w:r>
      <w:r w:rsidRPr="006A3A11">
        <w:rPr>
          <w:rFonts w:ascii="Book Antiqua" w:hAnsi="Book Antiqua"/>
          <w:sz w:val="24"/>
          <w:szCs w:val="24"/>
        </w:rPr>
        <w:t>: 571-582 [PMID: 24458953 DOI: 10.1007/s10554-014-0370-7</w:t>
      </w:r>
      <w:r>
        <w:rPr>
          <w:rFonts w:ascii="Book Antiqua" w:hAnsi="Book Antiqua"/>
          <w:sz w:val="24"/>
          <w:szCs w:val="24"/>
        </w:rPr>
        <w:t>]</w:t>
      </w:r>
    </w:p>
    <w:p w14:paraId="70CC6483" w14:textId="33B2E29D"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33 </w:t>
      </w:r>
      <w:r w:rsidRPr="006A3A11">
        <w:rPr>
          <w:rFonts w:ascii="Book Antiqua" w:hAnsi="Book Antiqua"/>
          <w:b/>
          <w:sz w:val="24"/>
          <w:szCs w:val="24"/>
        </w:rPr>
        <w:t>Mani V</w:t>
      </w:r>
      <w:r w:rsidRPr="006A3A11">
        <w:rPr>
          <w:rFonts w:ascii="Book Antiqua" w:hAnsi="Book Antiqua"/>
          <w:sz w:val="24"/>
          <w:szCs w:val="24"/>
        </w:rPr>
        <w:t xml:space="preserve">, </w:t>
      </w:r>
      <w:proofErr w:type="spellStart"/>
      <w:r w:rsidRPr="006A3A11">
        <w:rPr>
          <w:rFonts w:ascii="Book Antiqua" w:hAnsi="Book Antiqua"/>
          <w:sz w:val="24"/>
          <w:szCs w:val="24"/>
        </w:rPr>
        <w:t>Muntner</w:t>
      </w:r>
      <w:proofErr w:type="spellEnd"/>
      <w:r w:rsidRPr="006A3A11">
        <w:rPr>
          <w:rFonts w:ascii="Book Antiqua" w:hAnsi="Book Antiqua"/>
          <w:sz w:val="24"/>
          <w:szCs w:val="24"/>
        </w:rPr>
        <w:t xml:space="preserve"> P, </w:t>
      </w:r>
      <w:proofErr w:type="spellStart"/>
      <w:r w:rsidRPr="006A3A11">
        <w:rPr>
          <w:rFonts w:ascii="Book Antiqua" w:hAnsi="Book Antiqua"/>
          <w:sz w:val="24"/>
          <w:szCs w:val="24"/>
        </w:rPr>
        <w:t>Gidding</w:t>
      </w:r>
      <w:proofErr w:type="spellEnd"/>
      <w:r w:rsidRPr="006A3A11">
        <w:rPr>
          <w:rFonts w:ascii="Book Antiqua" w:hAnsi="Book Antiqua"/>
          <w:sz w:val="24"/>
          <w:szCs w:val="24"/>
        </w:rPr>
        <w:t xml:space="preserve"> SS, Aguiar SH, El </w:t>
      </w:r>
      <w:proofErr w:type="spellStart"/>
      <w:r w:rsidRPr="006A3A11">
        <w:rPr>
          <w:rFonts w:ascii="Book Antiqua" w:hAnsi="Book Antiqua"/>
          <w:sz w:val="24"/>
          <w:szCs w:val="24"/>
        </w:rPr>
        <w:t>Aidi</w:t>
      </w:r>
      <w:proofErr w:type="spellEnd"/>
      <w:r w:rsidRPr="006A3A11">
        <w:rPr>
          <w:rFonts w:ascii="Book Antiqua" w:hAnsi="Book Antiqua"/>
          <w:sz w:val="24"/>
          <w:szCs w:val="24"/>
        </w:rPr>
        <w:t xml:space="preserve"> H, </w:t>
      </w:r>
      <w:proofErr w:type="spellStart"/>
      <w:r w:rsidRPr="006A3A11">
        <w:rPr>
          <w:rFonts w:ascii="Book Antiqua" w:hAnsi="Book Antiqua"/>
          <w:sz w:val="24"/>
          <w:szCs w:val="24"/>
        </w:rPr>
        <w:t>Weinshelbaum</w:t>
      </w:r>
      <w:proofErr w:type="spellEnd"/>
      <w:r w:rsidRPr="006A3A11">
        <w:rPr>
          <w:rFonts w:ascii="Book Antiqua" w:hAnsi="Book Antiqua"/>
          <w:sz w:val="24"/>
          <w:szCs w:val="24"/>
        </w:rPr>
        <w:t xml:space="preserve"> KB, Taniguchi H, van der </w:t>
      </w:r>
      <w:proofErr w:type="spellStart"/>
      <w:r w:rsidRPr="006A3A11">
        <w:rPr>
          <w:rFonts w:ascii="Book Antiqua" w:hAnsi="Book Antiqua"/>
          <w:sz w:val="24"/>
          <w:szCs w:val="24"/>
        </w:rPr>
        <w:t>Geest</w:t>
      </w:r>
      <w:proofErr w:type="spellEnd"/>
      <w:r w:rsidRPr="006A3A11">
        <w:rPr>
          <w:rFonts w:ascii="Book Antiqua" w:hAnsi="Book Antiqua"/>
          <w:sz w:val="24"/>
          <w:szCs w:val="24"/>
        </w:rPr>
        <w:t xml:space="preserve"> R, </w:t>
      </w:r>
      <w:proofErr w:type="spellStart"/>
      <w:r w:rsidRPr="006A3A11">
        <w:rPr>
          <w:rFonts w:ascii="Book Antiqua" w:hAnsi="Book Antiqua"/>
          <w:sz w:val="24"/>
          <w:szCs w:val="24"/>
        </w:rPr>
        <w:t>Reiber</w:t>
      </w:r>
      <w:proofErr w:type="spellEnd"/>
      <w:r w:rsidRPr="006A3A11">
        <w:rPr>
          <w:rFonts w:ascii="Book Antiqua" w:hAnsi="Book Antiqua"/>
          <w:sz w:val="24"/>
          <w:szCs w:val="24"/>
        </w:rPr>
        <w:t xml:space="preserve"> JH, </w:t>
      </w:r>
      <w:proofErr w:type="spellStart"/>
      <w:r w:rsidRPr="006A3A11">
        <w:rPr>
          <w:rFonts w:ascii="Book Antiqua" w:hAnsi="Book Antiqua"/>
          <w:sz w:val="24"/>
          <w:szCs w:val="24"/>
        </w:rPr>
        <w:t>Bansilal</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Farkouh</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w:t>
      </w:r>
      <w:proofErr w:type="spellStart"/>
      <w:r w:rsidRPr="006A3A11">
        <w:rPr>
          <w:rFonts w:ascii="Book Antiqua" w:hAnsi="Book Antiqua"/>
          <w:sz w:val="24"/>
          <w:szCs w:val="24"/>
        </w:rPr>
        <w:t>Postley</w:t>
      </w:r>
      <w:proofErr w:type="spellEnd"/>
      <w:r w:rsidRPr="006A3A11">
        <w:rPr>
          <w:rFonts w:ascii="Book Antiqua" w:hAnsi="Book Antiqua"/>
          <w:sz w:val="24"/>
          <w:szCs w:val="24"/>
        </w:rPr>
        <w:t xml:space="preserve"> JE, Woodward M,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Cardiovascular magnetic resonance parameters of atherosclerotic plaque burden improve discrimination of prior major adverse cardiovascular events. </w:t>
      </w:r>
      <w:r w:rsidRPr="006A3A11">
        <w:rPr>
          <w:rFonts w:ascii="Book Antiqua" w:hAnsi="Book Antiqua"/>
          <w:i/>
          <w:sz w:val="24"/>
          <w:szCs w:val="24"/>
        </w:rPr>
        <w:t xml:space="preserve">J Cardiovasc </w:t>
      </w:r>
      <w:proofErr w:type="spellStart"/>
      <w:r w:rsidRPr="006A3A11">
        <w:rPr>
          <w:rFonts w:ascii="Book Antiqua" w:hAnsi="Book Antiqua"/>
          <w:i/>
          <w:sz w:val="24"/>
          <w:szCs w:val="24"/>
        </w:rPr>
        <w:t>Magn</w:t>
      </w:r>
      <w:proofErr w:type="spellEnd"/>
      <w:r w:rsidRPr="006A3A11">
        <w:rPr>
          <w:rFonts w:ascii="Book Antiqua" w:hAnsi="Book Antiqua"/>
          <w:i/>
          <w:sz w:val="24"/>
          <w:szCs w:val="24"/>
        </w:rPr>
        <w:t xml:space="preserve"> </w:t>
      </w:r>
      <w:proofErr w:type="spellStart"/>
      <w:r w:rsidRPr="006A3A11">
        <w:rPr>
          <w:rFonts w:ascii="Book Antiqua" w:hAnsi="Book Antiqua"/>
          <w:i/>
          <w:sz w:val="24"/>
          <w:szCs w:val="24"/>
        </w:rPr>
        <w:t>Reson</w:t>
      </w:r>
      <w:proofErr w:type="spellEnd"/>
      <w:r w:rsidRPr="006A3A11">
        <w:rPr>
          <w:rFonts w:ascii="Book Antiqua" w:hAnsi="Book Antiqua"/>
          <w:sz w:val="24"/>
          <w:szCs w:val="24"/>
        </w:rPr>
        <w:t xml:space="preserve"> 2009; </w:t>
      </w:r>
      <w:r w:rsidRPr="006A3A11">
        <w:rPr>
          <w:rFonts w:ascii="Book Antiqua" w:hAnsi="Book Antiqua"/>
          <w:b/>
          <w:sz w:val="24"/>
          <w:szCs w:val="24"/>
        </w:rPr>
        <w:t>11</w:t>
      </w:r>
      <w:r w:rsidRPr="006A3A11">
        <w:rPr>
          <w:rFonts w:ascii="Book Antiqua" w:hAnsi="Book Antiqua"/>
          <w:sz w:val="24"/>
          <w:szCs w:val="24"/>
        </w:rPr>
        <w:t>: 10 [PMID: 19393089 DOI: 10.1186/1532-429X-11-10</w:t>
      </w:r>
      <w:r>
        <w:rPr>
          <w:rFonts w:ascii="Book Antiqua" w:hAnsi="Book Antiqua"/>
          <w:sz w:val="24"/>
          <w:szCs w:val="24"/>
        </w:rPr>
        <w:t>]</w:t>
      </w:r>
    </w:p>
    <w:p w14:paraId="6C38ECA6" w14:textId="20C259C7"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34 </w:t>
      </w:r>
      <w:r w:rsidRPr="006A3A11">
        <w:rPr>
          <w:rFonts w:ascii="Book Antiqua" w:hAnsi="Book Antiqua"/>
          <w:b/>
          <w:sz w:val="24"/>
          <w:szCs w:val="24"/>
        </w:rPr>
        <w:t>Wong SK</w:t>
      </w:r>
      <w:r w:rsidRPr="006A3A11">
        <w:rPr>
          <w:rFonts w:ascii="Book Antiqua" w:hAnsi="Book Antiqua"/>
          <w:sz w:val="24"/>
          <w:szCs w:val="24"/>
        </w:rPr>
        <w:t>, Mobolaji-</w:t>
      </w:r>
      <w:proofErr w:type="spellStart"/>
      <w:r w:rsidRPr="006A3A11">
        <w:rPr>
          <w:rFonts w:ascii="Book Antiqua" w:hAnsi="Book Antiqua"/>
          <w:sz w:val="24"/>
          <w:szCs w:val="24"/>
        </w:rPr>
        <w:t>Iawal</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Arama</w:t>
      </w:r>
      <w:proofErr w:type="spellEnd"/>
      <w:r w:rsidRPr="006A3A11">
        <w:rPr>
          <w:rFonts w:ascii="Book Antiqua" w:hAnsi="Book Antiqua"/>
          <w:sz w:val="24"/>
          <w:szCs w:val="24"/>
        </w:rPr>
        <w:t xml:space="preserve"> L, </w:t>
      </w:r>
      <w:proofErr w:type="spellStart"/>
      <w:r w:rsidRPr="006A3A11">
        <w:rPr>
          <w:rFonts w:ascii="Book Antiqua" w:hAnsi="Book Antiqua"/>
          <w:sz w:val="24"/>
          <w:szCs w:val="24"/>
        </w:rPr>
        <w:t>Cambe</w:t>
      </w:r>
      <w:proofErr w:type="spellEnd"/>
      <w:r w:rsidRPr="006A3A11">
        <w:rPr>
          <w:rFonts w:ascii="Book Antiqua" w:hAnsi="Book Antiqua"/>
          <w:sz w:val="24"/>
          <w:szCs w:val="24"/>
        </w:rPr>
        <w:t xml:space="preserve"> J, </w:t>
      </w:r>
      <w:proofErr w:type="spellStart"/>
      <w:r w:rsidRPr="006A3A11">
        <w:rPr>
          <w:rFonts w:ascii="Book Antiqua" w:hAnsi="Book Antiqua"/>
          <w:sz w:val="24"/>
          <w:szCs w:val="24"/>
        </w:rPr>
        <w:t>Biso</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Alie</w:t>
      </w:r>
      <w:proofErr w:type="spellEnd"/>
      <w:r w:rsidRPr="006A3A11">
        <w:rPr>
          <w:rFonts w:ascii="Book Antiqua" w:hAnsi="Book Antiqua"/>
          <w:sz w:val="24"/>
          <w:szCs w:val="24"/>
        </w:rPr>
        <w:t xml:space="preserve"> N,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Mani V. Atherosclerosis imaging using 3D black blood TSE SPACE vs 2D TSE. </w:t>
      </w:r>
      <w:r w:rsidRPr="006A3A11">
        <w:rPr>
          <w:rFonts w:ascii="Book Antiqua" w:hAnsi="Book Antiqua"/>
          <w:i/>
          <w:sz w:val="24"/>
          <w:szCs w:val="24"/>
        </w:rPr>
        <w:t xml:space="preserve">World J </w:t>
      </w:r>
      <w:proofErr w:type="spellStart"/>
      <w:r w:rsidRPr="006A3A11">
        <w:rPr>
          <w:rFonts w:ascii="Book Antiqua" w:hAnsi="Book Antiqua"/>
          <w:i/>
          <w:sz w:val="24"/>
          <w:szCs w:val="24"/>
        </w:rPr>
        <w:t>Radiol</w:t>
      </w:r>
      <w:proofErr w:type="spellEnd"/>
      <w:r w:rsidRPr="006A3A11">
        <w:rPr>
          <w:rFonts w:ascii="Book Antiqua" w:hAnsi="Book Antiqua"/>
          <w:sz w:val="24"/>
          <w:szCs w:val="24"/>
        </w:rPr>
        <w:t xml:space="preserve"> 2014; </w:t>
      </w:r>
      <w:r w:rsidRPr="006A3A11">
        <w:rPr>
          <w:rFonts w:ascii="Book Antiqua" w:hAnsi="Book Antiqua"/>
          <w:b/>
          <w:sz w:val="24"/>
          <w:szCs w:val="24"/>
        </w:rPr>
        <w:t>6</w:t>
      </w:r>
      <w:r w:rsidRPr="006A3A11">
        <w:rPr>
          <w:rFonts w:ascii="Book Antiqua" w:hAnsi="Book Antiqua"/>
          <w:sz w:val="24"/>
          <w:szCs w:val="24"/>
        </w:rPr>
        <w:t>: 192-202 [PMID: 24876923 DOI: 10.4329/wjr.v6.i5.192</w:t>
      </w:r>
      <w:r>
        <w:rPr>
          <w:rFonts w:ascii="Book Antiqua" w:hAnsi="Book Antiqua"/>
          <w:sz w:val="24"/>
          <w:szCs w:val="24"/>
        </w:rPr>
        <w:t>]</w:t>
      </w:r>
    </w:p>
    <w:p w14:paraId="5EDB8E45" w14:textId="6781A863"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35 </w:t>
      </w:r>
      <w:proofErr w:type="spellStart"/>
      <w:r w:rsidRPr="006A3A11">
        <w:rPr>
          <w:rFonts w:ascii="Book Antiqua" w:hAnsi="Book Antiqua"/>
          <w:b/>
          <w:sz w:val="24"/>
          <w:szCs w:val="24"/>
        </w:rPr>
        <w:t>Abdelbaky</w:t>
      </w:r>
      <w:proofErr w:type="spellEnd"/>
      <w:r w:rsidRPr="006A3A11">
        <w:rPr>
          <w:rFonts w:ascii="Book Antiqua" w:hAnsi="Book Antiqua"/>
          <w:b/>
          <w:sz w:val="24"/>
          <w:szCs w:val="24"/>
        </w:rPr>
        <w:t xml:space="preserve"> A</w:t>
      </w:r>
      <w:r w:rsidRPr="006A3A11">
        <w:rPr>
          <w:rFonts w:ascii="Book Antiqua" w:hAnsi="Book Antiqua"/>
          <w:sz w:val="24"/>
          <w:szCs w:val="24"/>
        </w:rPr>
        <w:t xml:space="preserve">, </w:t>
      </w:r>
      <w:proofErr w:type="spellStart"/>
      <w:r w:rsidRPr="006A3A11">
        <w:rPr>
          <w:rFonts w:ascii="Book Antiqua" w:hAnsi="Book Antiqua"/>
          <w:sz w:val="24"/>
          <w:szCs w:val="24"/>
        </w:rPr>
        <w:t>Tawakol</w:t>
      </w:r>
      <w:proofErr w:type="spellEnd"/>
      <w:r w:rsidRPr="006A3A11">
        <w:rPr>
          <w:rFonts w:ascii="Book Antiqua" w:hAnsi="Book Antiqua"/>
          <w:sz w:val="24"/>
          <w:szCs w:val="24"/>
        </w:rPr>
        <w:t xml:space="preserve"> A. Noninvasive Positron Emission Tomography Imaging of Coronary Arterial Inflammation. </w:t>
      </w:r>
      <w:proofErr w:type="spellStart"/>
      <w:r w:rsidRPr="006A3A11">
        <w:rPr>
          <w:rFonts w:ascii="Book Antiqua" w:hAnsi="Book Antiqua"/>
          <w:i/>
          <w:sz w:val="24"/>
          <w:szCs w:val="24"/>
        </w:rPr>
        <w:t>Curr</w:t>
      </w:r>
      <w:proofErr w:type="spellEnd"/>
      <w:r w:rsidRPr="006A3A11">
        <w:rPr>
          <w:rFonts w:ascii="Book Antiqua" w:hAnsi="Book Antiqua"/>
          <w:i/>
          <w:sz w:val="24"/>
          <w:szCs w:val="24"/>
        </w:rPr>
        <w:t xml:space="preserve"> Cardiovasc Imaging Rep</w:t>
      </w:r>
      <w:r w:rsidRPr="006A3A11">
        <w:rPr>
          <w:rFonts w:ascii="Book Antiqua" w:hAnsi="Book Antiqua"/>
          <w:sz w:val="24"/>
          <w:szCs w:val="24"/>
        </w:rPr>
        <w:t xml:space="preserve"> 2011; </w:t>
      </w:r>
      <w:r w:rsidRPr="006A3A11">
        <w:rPr>
          <w:rFonts w:ascii="Book Antiqua" w:hAnsi="Book Antiqua"/>
          <w:b/>
          <w:sz w:val="24"/>
          <w:szCs w:val="24"/>
        </w:rPr>
        <w:t>4</w:t>
      </w:r>
      <w:r w:rsidRPr="006A3A11">
        <w:rPr>
          <w:rFonts w:ascii="Book Antiqua" w:hAnsi="Book Antiqua"/>
          <w:sz w:val="24"/>
          <w:szCs w:val="24"/>
        </w:rPr>
        <w:t>: 41-49 [PMID: 21379370 DOI: 10.1007/s12410-010-9062-4</w:t>
      </w:r>
      <w:r>
        <w:rPr>
          <w:rFonts w:ascii="Book Antiqua" w:hAnsi="Book Antiqua"/>
          <w:sz w:val="24"/>
          <w:szCs w:val="24"/>
        </w:rPr>
        <w:t>]</w:t>
      </w:r>
    </w:p>
    <w:p w14:paraId="27EDD18C" w14:textId="6A13FCF3"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36 </w:t>
      </w:r>
      <w:proofErr w:type="spellStart"/>
      <w:r w:rsidRPr="006A3A11">
        <w:rPr>
          <w:rFonts w:ascii="Book Antiqua" w:hAnsi="Book Antiqua"/>
          <w:b/>
          <w:sz w:val="24"/>
          <w:szCs w:val="24"/>
        </w:rPr>
        <w:t>Tawakol</w:t>
      </w:r>
      <w:proofErr w:type="spellEnd"/>
      <w:r w:rsidRPr="006A3A11">
        <w:rPr>
          <w:rFonts w:ascii="Book Antiqua" w:hAnsi="Book Antiqua"/>
          <w:b/>
          <w:sz w:val="24"/>
          <w:szCs w:val="24"/>
        </w:rPr>
        <w:t xml:space="preserve"> A</w:t>
      </w:r>
      <w:r w:rsidRPr="006A3A11">
        <w:rPr>
          <w:rFonts w:ascii="Book Antiqua" w:hAnsi="Book Antiqua"/>
          <w:sz w:val="24"/>
          <w:szCs w:val="24"/>
        </w:rPr>
        <w:t xml:space="preserve">, </w:t>
      </w:r>
      <w:proofErr w:type="spellStart"/>
      <w:r w:rsidRPr="006A3A11">
        <w:rPr>
          <w:rFonts w:ascii="Book Antiqua" w:hAnsi="Book Antiqua"/>
          <w:sz w:val="24"/>
          <w:szCs w:val="24"/>
        </w:rPr>
        <w:t>Migrino</w:t>
      </w:r>
      <w:proofErr w:type="spellEnd"/>
      <w:r w:rsidRPr="006A3A11">
        <w:rPr>
          <w:rFonts w:ascii="Book Antiqua" w:hAnsi="Book Antiqua"/>
          <w:sz w:val="24"/>
          <w:szCs w:val="24"/>
        </w:rPr>
        <w:t xml:space="preserve"> RQ, </w:t>
      </w:r>
      <w:proofErr w:type="spellStart"/>
      <w:r w:rsidRPr="006A3A11">
        <w:rPr>
          <w:rFonts w:ascii="Book Antiqua" w:hAnsi="Book Antiqua"/>
          <w:sz w:val="24"/>
          <w:szCs w:val="24"/>
        </w:rPr>
        <w:t>Bashian</w:t>
      </w:r>
      <w:proofErr w:type="spellEnd"/>
      <w:r w:rsidRPr="006A3A11">
        <w:rPr>
          <w:rFonts w:ascii="Book Antiqua" w:hAnsi="Book Antiqua"/>
          <w:sz w:val="24"/>
          <w:szCs w:val="24"/>
        </w:rPr>
        <w:t xml:space="preserve"> GG, </w:t>
      </w:r>
      <w:proofErr w:type="spellStart"/>
      <w:r w:rsidRPr="006A3A11">
        <w:rPr>
          <w:rFonts w:ascii="Book Antiqua" w:hAnsi="Book Antiqua"/>
          <w:sz w:val="24"/>
          <w:szCs w:val="24"/>
        </w:rPr>
        <w:t>Bedri</w:t>
      </w:r>
      <w:proofErr w:type="spellEnd"/>
      <w:r w:rsidRPr="006A3A11">
        <w:rPr>
          <w:rFonts w:ascii="Book Antiqua" w:hAnsi="Book Antiqua"/>
          <w:sz w:val="24"/>
          <w:szCs w:val="24"/>
        </w:rPr>
        <w:t xml:space="preserve"> S, </w:t>
      </w:r>
      <w:proofErr w:type="spellStart"/>
      <w:r w:rsidRPr="006A3A11">
        <w:rPr>
          <w:rFonts w:ascii="Book Antiqua" w:hAnsi="Book Antiqua"/>
          <w:sz w:val="24"/>
          <w:szCs w:val="24"/>
        </w:rPr>
        <w:t>Vermylen</w:t>
      </w:r>
      <w:proofErr w:type="spellEnd"/>
      <w:r w:rsidRPr="006A3A11">
        <w:rPr>
          <w:rFonts w:ascii="Book Antiqua" w:hAnsi="Book Antiqua"/>
          <w:sz w:val="24"/>
          <w:szCs w:val="24"/>
        </w:rPr>
        <w:t xml:space="preserve"> D, </w:t>
      </w:r>
      <w:proofErr w:type="spellStart"/>
      <w:r w:rsidRPr="006A3A11">
        <w:rPr>
          <w:rFonts w:ascii="Book Antiqua" w:hAnsi="Book Antiqua"/>
          <w:sz w:val="24"/>
          <w:szCs w:val="24"/>
        </w:rPr>
        <w:t>Cury</w:t>
      </w:r>
      <w:proofErr w:type="spellEnd"/>
      <w:r w:rsidRPr="006A3A11">
        <w:rPr>
          <w:rFonts w:ascii="Book Antiqua" w:hAnsi="Book Antiqua"/>
          <w:sz w:val="24"/>
          <w:szCs w:val="24"/>
        </w:rPr>
        <w:t xml:space="preserve"> RC, Yates D, </w:t>
      </w:r>
      <w:proofErr w:type="spellStart"/>
      <w:r w:rsidRPr="006A3A11">
        <w:rPr>
          <w:rFonts w:ascii="Book Antiqua" w:hAnsi="Book Antiqua"/>
          <w:sz w:val="24"/>
          <w:szCs w:val="24"/>
        </w:rPr>
        <w:t>LaMuraglia</w:t>
      </w:r>
      <w:proofErr w:type="spellEnd"/>
      <w:r w:rsidRPr="006A3A11">
        <w:rPr>
          <w:rFonts w:ascii="Book Antiqua" w:hAnsi="Book Antiqua"/>
          <w:sz w:val="24"/>
          <w:szCs w:val="24"/>
        </w:rPr>
        <w:t xml:space="preserve"> GM, </w:t>
      </w:r>
      <w:proofErr w:type="spellStart"/>
      <w:r w:rsidRPr="006A3A11">
        <w:rPr>
          <w:rFonts w:ascii="Book Antiqua" w:hAnsi="Book Antiqua"/>
          <w:sz w:val="24"/>
          <w:szCs w:val="24"/>
        </w:rPr>
        <w:t>Furie</w:t>
      </w:r>
      <w:proofErr w:type="spellEnd"/>
      <w:r w:rsidRPr="006A3A11">
        <w:rPr>
          <w:rFonts w:ascii="Book Antiqua" w:hAnsi="Book Antiqua"/>
          <w:sz w:val="24"/>
          <w:szCs w:val="24"/>
        </w:rPr>
        <w:t xml:space="preserve"> K, Houser S, Gewirtz H, Muller JE, Brady TJ, </w:t>
      </w:r>
      <w:proofErr w:type="spellStart"/>
      <w:r w:rsidRPr="006A3A11">
        <w:rPr>
          <w:rFonts w:ascii="Book Antiqua" w:hAnsi="Book Antiqua"/>
          <w:sz w:val="24"/>
          <w:szCs w:val="24"/>
        </w:rPr>
        <w:t>Fischman</w:t>
      </w:r>
      <w:proofErr w:type="spellEnd"/>
      <w:r w:rsidRPr="006A3A11">
        <w:rPr>
          <w:rFonts w:ascii="Book Antiqua" w:hAnsi="Book Antiqua"/>
          <w:sz w:val="24"/>
          <w:szCs w:val="24"/>
        </w:rPr>
        <w:t xml:space="preserve"> AJ. In vivo 18F-fluorodeoxyglucose positron emission tomography imaging provides a noninvasive measure of carotid plaque inflammation in patients. </w:t>
      </w:r>
      <w:r w:rsidRPr="006A3A11">
        <w:rPr>
          <w:rFonts w:ascii="Book Antiqua" w:hAnsi="Book Antiqua"/>
          <w:i/>
          <w:sz w:val="24"/>
          <w:szCs w:val="24"/>
        </w:rPr>
        <w:t xml:space="preserve">J Am Coll </w:t>
      </w:r>
      <w:proofErr w:type="spellStart"/>
      <w:r w:rsidRPr="006A3A11">
        <w:rPr>
          <w:rFonts w:ascii="Book Antiqua" w:hAnsi="Book Antiqua"/>
          <w:i/>
          <w:sz w:val="24"/>
          <w:szCs w:val="24"/>
        </w:rPr>
        <w:t>Cardiol</w:t>
      </w:r>
      <w:proofErr w:type="spellEnd"/>
      <w:r w:rsidRPr="006A3A11">
        <w:rPr>
          <w:rFonts w:ascii="Book Antiqua" w:hAnsi="Book Antiqua"/>
          <w:sz w:val="24"/>
          <w:szCs w:val="24"/>
        </w:rPr>
        <w:t xml:space="preserve"> 2006; </w:t>
      </w:r>
      <w:r w:rsidRPr="006A3A11">
        <w:rPr>
          <w:rFonts w:ascii="Book Antiqua" w:hAnsi="Book Antiqua"/>
          <w:b/>
          <w:sz w:val="24"/>
          <w:szCs w:val="24"/>
        </w:rPr>
        <w:t>48</w:t>
      </w:r>
      <w:r w:rsidRPr="006A3A11">
        <w:rPr>
          <w:rFonts w:ascii="Book Antiqua" w:hAnsi="Book Antiqua"/>
          <w:sz w:val="24"/>
          <w:szCs w:val="24"/>
        </w:rPr>
        <w:t>: 1818-1824 [PMID: 17084256 DOI: 10.1016/j.jacc.2006.05.076</w:t>
      </w:r>
      <w:r>
        <w:rPr>
          <w:rFonts w:ascii="Book Antiqua" w:hAnsi="Book Antiqua"/>
          <w:sz w:val="24"/>
          <w:szCs w:val="24"/>
        </w:rPr>
        <w:t>]</w:t>
      </w:r>
    </w:p>
    <w:p w14:paraId="698CB196" w14:textId="5C9D8B9E"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37 </w:t>
      </w:r>
      <w:r w:rsidRPr="006A3A11">
        <w:rPr>
          <w:rFonts w:ascii="Book Antiqua" w:hAnsi="Book Antiqua"/>
          <w:b/>
          <w:sz w:val="24"/>
          <w:szCs w:val="24"/>
        </w:rPr>
        <w:t>Fernández-Ortiz A</w:t>
      </w:r>
      <w:r w:rsidRPr="006A3A11">
        <w:rPr>
          <w:rFonts w:ascii="Book Antiqua" w:hAnsi="Book Antiqua"/>
          <w:sz w:val="24"/>
          <w:szCs w:val="24"/>
        </w:rPr>
        <w:t>, Jiménez-</w:t>
      </w:r>
      <w:proofErr w:type="spellStart"/>
      <w:r w:rsidRPr="006A3A11">
        <w:rPr>
          <w:rFonts w:ascii="Book Antiqua" w:hAnsi="Book Antiqua"/>
          <w:sz w:val="24"/>
          <w:szCs w:val="24"/>
        </w:rPr>
        <w:t>Borreguero</w:t>
      </w:r>
      <w:proofErr w:type="spellEnd"/>
      <w:r w:rsidRPr="006A3A11">
        <w:rPr>
          <w:rFonts w:ascii="Book Antiqua" w:hAnsi="Book Antiqua"/>
          <w:sz w:val="24"/>
          <w:szCs w:val="24"/>
        </w:rPr>
        <w:t xml:space="preserve"> LJ, </w:t>
      </w:r>
      <w:proofErr w:type="spellStart"/>
      <w:r w:rsidRPr="006A3A11">
        <w:rPr>
          <w:rFonts w:ascii="Book Antiqua" w:hAnsi="Book Antiqua"/>
          <w:sz w:val="24"/>
          <w:szCs w:val="24"/>
        </w:rPr>
        <w:t>Peñalvo</w:t>
      </w:r>
      <w:proofErr w:type="spellEnd"/>
      <w:r w:rsidRPr="006A3A11">
        <w:rPr>
          <w:rFonts w:ascii="Book Antiqua" w:hAnsi="Book Antiqua"/>
          <w:sz w:val="24"/>
          <w:szCs w:val="24"/>
        </w:rPr>
        <w:t xml:space="preserve"> JL, </w:t>
      </w:r>
      <w:proofErr w:type="spellStart"/>
      <w:r w:rsidRPr="006A3A11">
        <w:rPr>
          <w:rFonts w:ascii="Book Antiqua" w:hAnsi="Book Antiqua"/>
          <w:sz w:val="24"/>
          <w:szCs w:val="24"/>
        </w:rPr>
        <w:t>Ordovás</w:t>
      </w:r>
      <w:proofErr w:type="spellEnd"/>
      <w:r w:rsidRPr="006A3A11">
        <w:rPr>
          <w:rFonts w:ascii="Book Antiqua" w:hAnsi="Book Antiqua"/>
          <w:sz w:val="24"/>
          <w:szCs w:val="24"/>
        </w:rPr>
        <w:t xml:space="preserve"> JM, </w:t>
      </w:r>
      <w:proofErr w:type="spellStart"/>
      <w:r w:rsidRPr="006A3A11">
        <w:rPr>
          <w:rFonts w:ascii="Book Antiqua" w:hAnsi="Book Antiqua"/>
          <w:sz w:val="24"/>
          <w:szCs w:val="24"/>
        </w:rPr>
        <w:t>Mocoroa</w:t>
      </w:r>
      <w:proofErr w:type="spellEnd"/>
      <w:r w:rsidRPr="006A3A11">
        <w:rPr>
          <w:rFonts w:ascii="Book Antiqua" w:hAnsi="Book Antiqua"/>
          <w:sz w:val="24"/>
          <w:szCs w:val="24"/>
        </w:rPr>
        <w:t xml:space="preserve"> A, Fernández-</w:t>
      </w:r>
      <w:proofErr w:type="spellStart"/>
      <w:r w:rsidRPr="006A3A11">
        <w:rPr>
          <w:rFonts w:ascii="Book Antiqua" w:hAnsi="Book Antiqua"/>
          <w:sz w:val="24"/>
          <w:szCs w:val="24"/>
        </w:rPr>
        <w:t>Friera</w:t>
      </w:r>
      <w:proofErr w:type="spellEnd"/>
      <w:r w:rsidRPr="006A3A11">
        <w:rPr>
          <w:rFonts w:ascii="Book Antiqua" w:hAnsi="Book Antiqua"/>
          <w:sz w:val="24"/>
          <w:szCs w:val="24"/>
        </w:rPr>
        <w:t xml:space="preserve"> L, </w:t>
      </w:r>
      <w:proofErr w:type="spellStart"/>
      <w:r w:rsidRPr="006A3A11">
        <w:rPr>
          <w:rFonts w:ascii="Book Antiqua" w:hAnsi="Book Antiqua"/>
          <w:sz w:val="24"/>
          <w:szCs w:val="24"/>
        </w:rPr>
        <w:t>Laclaustra</w:t>
      </w:r>
      <w:proofErr w:type="spellEnd"/>
      <w:r w:rsidRPr="006A3A11">
        <w:rPr>
          <w:rFonts w:ascii="Book Antiqua" w:hAnsi="Book Antiqua"/>
          <w:sz w:val="24"/>
          <w:szCs w:val="24"/>
        </w:rPr>
        <w:t xml:space="preserve"> M, García L, Molina J, </w:t>
      </w:r>
      <w:proofErr w:type="spellStart"/>
      <w:r w:rsidRPr="006A3A11">
        <w:rPr>
          <w:rFonts w:ascii="Book Antiqua" w:hAnsi="Book Antiqua"/>
          <w:sz w:val="24"/>
          <w:szCs w:val="24"/>
        </w:rPr>
        <w:t>Mendiguren</w:t>
      </w:r>
      <w:proofErr w:type="spellEnd"/>
      <w:r w:rsidRPr="006A3A11">
        <w:rPr>
          <w:rFonts w:ascii="Book Antiqua" w:hAnsi="Book Antiqua"/>
          <w:sz w:val="24"/>
          <w:szCs w:val="24"/>
        </w:rPr>
        <w:t xml:space="preserve"> JM, López-</w:t>
      </w:r>
      <w:proofErr w:type="spellStart"/>
      <w:r w:rsidRPr="006A3A11">
        <w:rPr>
          <w:rFonts w:ascii="Book Antiqua" w:hAnsi="Book Antiqua"/>
          <w:sz w:val="24"/>
          <w:szCs w:val="24"/>
        </w:rPr>
        <w:t>Melgar</w:t>
      </w:r>
      <w:proofErr w:type="spellEnd"/>
      <w:r w:rsidRPr="006A3A11">
        <w:rPr>
          <w:rFonts w:ascii="Book Antiqua" w:hAnsi="Book Antiqua"/>
          <w:sz w:val="24"/>
          <w:szCs w:val="24"/>
        </w:rPr>
        <w:t xml:space="preserve"> B, de Vega VM, Alonso-</w:t>
      </w:r>
      <w:proofErr w:type="spellStart"/>
      <w:r w:rsidRPr="006A3A11">
        <w:rPr>
          <w:rFonts w:ascii="Book Antiqua" w:hAnsi="Book Antiqua"/>
          <w:sz w:val="24"/>
          <w:szCs w:val="24"/>
        </w:rPr>
        <w:t>Farto</w:t>
      </w:r>
      <w:proofErr w:type="spellEnd"/>
      <w:r w:rsidRPr="006A3A11">
        <w:rPr>
          <w:rFonts w:ascii="Book Antiqua" w:hAnsi="Book Antiqua"/>
          <w:sz w:val="24"/>
          <w:szCs w:val="24"/>
        </w:rPr>
        <w:t xml:space="preserve"> JC, </w:t>
      </w:r>
      <w:proofErr w:type="spellStart"/>
      <w:r w:rsidRPr="006A3A11">
        <w:rPr>
          <w:rFonts w:ascii="Book Antiqua" w:hAnsi="Book Antiqua"/>
          <w:sz w:val="24"/>
          <w:szCs w:val="24"/>
        </w:rPr>
        <w:t>Guallar</w:t>
      </w:r>
      <w:proofErr w:type="spellEnd"/>
      <w:r w:rsidRPr="006A3A11">
        <w:rPr>
          <w:rFonts w:ascii="Book Antiqua" w:hAnsi="Book Antiqua"/>
          <w:sz w:val="24"/>
          <w:szCs w:val="24"/>
        </w:rPr>
        <w:t xml:space="preserve"> E, </w:t>
      </w:r>
      <w:proofErr w:type="spellStart"/>
      <w:r w:rsidRPr="006A3A11">
        <w:rPr>
          <w:rFonts w:ascii="Book Antiqua" w:hAnsi="Book Antiqua"/>
          <w:sz w:val="24"/>
          <w:szCs w:val="24"/>
        </w:rPr>
        <w:t>Sillesen</w:t>
      </w:r>
      <w:proofErr w:type="spellEnd"/>
      <w:r w:rsidRPr="006A3A11">
        <w:rPr>
          <w:rFonts w:ascii="Book Antiqua" w:hAnsi="Book Antiqua"/>
          <w:sz w:val="24"/>
          <w:szCs w:val="24"/>
        </w:rPr>
        <w:t xml:space="preserve"> H, Rudd JH, </w:t>
      </w:r>
      <w:proofErr w:type="spellStart"/>
      <w:r w:rsidRPr="006A3A11">
        <w:rPr>
          <w:rFonts w:ascii="Book Antiqua" w:hAnsi="Book Antiqua"/>
          <w:sz w:val="24"/>
          <w:szCs w:val="24"/>
        </w:rPr>
        <w:t>Fayad</w:t>
      </w:r>
      <w:proofErr w:type="spellEnd"/>
      <w:r w:rsidRPr="006A3A11">
        <w:rPr>
          <w:rFonts w:ascii="Book Antiqua" w:hAnsi="Book Antiqua"/>
          <w:sz w:val="24"/>
          <w:szCs w:val="24"/>
        </w:rPr>
        <w:t xml:space="preserve"> ZA, </w:t>
      </w:r>
      <w:proofErr w:type="spellStart"/>
      <w:r w:rsidRPr="006A3A11">
        <w:rPr>
          <w:rFonts w:ascii="Book Antiqua" w:hAnsi="Book Antiqua"/>
          <w:sz w:val="24"/>
          <w:szCs w:val="24"/>
        </w:rPr>
        <w:t>Ibañez</w:t>
      </w:r>
      <w:proofErr w:type="spellEnd"/>
      <w:r w:rsidRPr="006A3A11">
        <w:rPr>
          <w:rFonts w:ascii="Book Antiqua" w:hAnsi="Book Antiqua"/>
          <w:sz w:val="24"/>
          <w:szCs w:val="24"/>
        </w:rPr>
        <w:t xml:space="preserve"> B, Sanz G, </w:t>
      </w:r>
      <w:proofErr w:type="spellStart"/>
      <w:r w:rsidRPr="006A3A11">
        <w:rPr>
          <w:rFonts w:ascii="Book Antiqua" w:hAnsi="Book Antiqua"/>
          <w:sz w:val="24"/>
          <w:szCs w:val="24"/>
        </w:rPr>
        <w:t>Fuster</w:t>
      </w:r>
      <w:proofErr w:type="spellEnd"/>
      <w:r w:rsidRPr="006A3A11">
        <w:rPr>
          <w:rFonts w:ascii="Book Antiqua" w:hAnsi="Book Antiqua"/>
          <w:sz w:val="24"/>
          <w:szCs w:val="24"/>
        </w:rPr>
        <w:t xml:space="preserve"> V. The Progression and Early detection of Subclinical Atherosclerosis (PESA) study: rationale and design. </w:t>
      </w:r>
      <w:r w:rsidRPr="006A3A11">
        <w:rPr>
          <w:rFonts w:ascii="Book Antiqua" w:hAnsi="Book Antiqua"/>
          <w:i/>
          <w:sz w:val="24"/>
          <w:szCs w:val="24"/>
        </w:rPr>
        <w:t>Am Heart J</w:t>
      </w:r>
      <w:r w:rsidRPr="006A3A11">
        <w:rPr>
          <w:rFonts w:ascii="Book Antiqua" w:hAnsi="Book Antiqua"/>
          <w:sz w:val="24"/>
          <w:szCs w:val="24"/>
        </w:rPr>
        <w:t xml:space="preserve"> 2013; </w:t>
      </w:r>
      <w:r w:rsidRPr="006A3A11">
        <w:rPr>
          <w:rFonts w:ascii="Book Antiqua" w:hAnsi="Book Antiqua"/>
          <w:b/>
          <w:sz w:val="24"/>
          <w:szCs w:val="24"/>
        </w:rPr>
        <w:t>166</w:t>
      </w:r>
      <w:r w:rsidRPr="006A3A11">
        <w:rPr>
          <w:rFonts w:ascii="Book Antiqua" w:hAnsi="Book Antiqua"/>
          <w:sz w:val="24"/>
          <w:szCs w:val="24"/>
        </w:rPr>
        <w:t>: 990-998 [PMID: 24268213 DOI: 10.1016/j.ahj.2013.08.024</w:t>
      </w:r>
      <w:r>
        <w:rPr>
          <w:rFonts w:ascii="Book Antiqua" w:hAnsi="Book Antiqua"/>
          <w:sz w:val="24"/>
          <w:szCs w:val="24"/>
        </w:rPr>
        <w:t>]</w:t>
      </w:r>
    </w:p>
    <w:p w14:paraId="5585BD81" w14:textId="23147D09"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38 </w:t>
      </w:r>
      <w:proofErr w:type="spellStart"/>
      <w:r w:rsidRPr="006A3A11">
        <w:rPr>
          <w:rFonts w:ascii="Book Antiqua" w:hAnsi="Book Antiqua"/>
          <w:b/>
          <w:sz w:val="24"/>
          <w:szCs w:val="24"/>
        </w:rPr>
        <w:t>Lusis</w:t>
      </w:r>
      <w:proofErr w:type="spellEnd"/>
      <w:r w:rsidRPr="006A3A11">
        <w:rPr>
          <w:rFonts w:ascii="Book Antiqua" w:hAnsi="Book Antiqua"/>
          <w:b/>
          <w:sz w:val="24"/>
          <w:szCs w:val="24"/>
        </w:rPr>
        <w:t xml:space="preserve"> AJ</w:t>
      </w:r>
      <w:r w:rsidRPr="006A3A11">
        <w:rPr>
          <w:rFonts w:ascii="Book Antiqua" w:hAnsi="Book Antiqua"/>
          <w:sz w:val="24"/>
          <w:szCs w:val="24"/>
        </w:rPr>
        <w:t xml:space="preserve">. Atherosclerosis. </w:t>
      </w:r>
      <w:r w:rsidRPr="006A3A11">
        <w:rPr>
          <w:rFonts w:ascii="Book Antiqua" w:hAnsi="Book Antiqua"/>
          <w:i/>
          <w:sz w:val="24"/>
          <w:szCs w:val="24"/>
        </w:rPr>
        <w:t>Nature</w:t>
      </w:r>
      <w:r w:rsidRPr="006A3A11">
        <w:rPr>
          <w:rFonts w:ascii="Book Antiqua" w:hAnsi="Book Antiqua"/>
          <w:sz w:val="24"/>
          <w:szCs w:val="24"/>
        </w:rPr>
        <w:t xml:space="preserve"> 2000; </w:t>
      </w:r>
      <w:r w:rsidRPr="006A3A11">
        <w:rPr>
          <w:rFonts w:ascii="Book Antiqua" w:hAnsi="Book Antiqua"/>
          <w:b/>
          <w:sz w:val="24"/>
          <w:szCs w:val="24"/>
        </w:rPr>
        <w:t>407</w:t>
      </w:r>
      <w:r w:rsidRPr="006A3A11">
        <w:rPr>
          <w:rFonts w:ascii="Book Antiqua" w:hAnsi="Book Antiqua"/>
          <w:sz w:val="24"/>
          <w:szCs w:val="24"/>
        </w:rPr>
        <w:t>: 233-241 [PMID: 11001066 DOI: 10.1038/35025203</w:t>
      </w:r>
      <w:r>
        <w:rPr>
          <w:rFonts w:ascii="Book Antiqua" w:hAnsi="Book Antiqua"/>
          <w:sz w:val="24"/>
          <w:szCs w:val="24"/>
        </w:rPr>
        <w:t>]</w:t>
      </w:r>
    </w:p>
    <w:p w14:paraId="06C3DAEE" w14:textId="77CBFF9E"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39 </w:t>
      </w:r>
      <w:r w:rsidRPr="006A3A11">
        <w:rPr>
          <w:rFonts w:ascii="Book Antiqua" w:hAnsi="Book Antiqua"/>
          <w:b/>
          <w:sz w:val="24"/>
          <w:szCs w:val="24"/>
        </w:rPr>
        <w:t>Kataoka Y</w:t>
      </w:r>
      <w:r w:rsidRPr="006A3A11">
        <w:rPr>
          <w:rFonts w:ascii="Book Antiqua" w:hAnsi="Book Antiqua"/>
          <w:sz w:val="24"/>
          <w:szCs w:val="24"/>
        </w:rPr>
        <w:t xml:space="preserve">, Hsu A, Wolski K, Uno K, </w:t>
      </w:r>
      <w:proofErr w:type="spellStart"/>
      <w:r w:rsidRPr="006A3A11">
        <w:rPr>
          <w:rFonts w:ascii="Book Antiqua" w:hAnsi="Book Antiqua"/>
          <w:sz w:val="24"/>
          <w:szCs w:val="24"/>
        </w:rPr>
        <w:t>Puri</w:t>
      </w:r>
      <w:proofErr w:type="spellEnd"/>
      <w:r w:rsidRPr="006A3A11">
        <w:rPr>
          <w:rFonts w:ascii="Book Antiqua" w:hAnsi="Book Antiqua"/>
          <w:sz w:val="24"/>
          <w:szCs w:val="24"/>
        </w:rPr>
        <w:t xml:space="preserve"> R, </w:t>
      </w:r>
      <w:proofErr w:type="spellStart"/>
      <w:r w:rsidRPr="006A3A11">
        <w:rPr>
          <w:rFonts w:ascii="Book Antiqua" w:hAnsi="Book Antiqua"/>
          <w:sz w:val="24"/>
          <w:szCs w:val="24"/>
        </w:rPr>
        <w:t>Tuzcu</w:t>
      </w:r>
      <w:proofErr w:type="spellEnd"/>
      <w:r w:rsidRPr="006A3A11">
        <w:rPr>
          <w:rFonts w:ascii="Book Antiqua" w:hAnsi="Book Antiqua"/>
          <w:sz w:val="24"/>
          <w:szCs w:val="24"/>
        </w:rPr>
        <w:t xml:space="preserve"> EM, Nissen SE, Nicholls SJ. Progression of coronary atherosclerosis in African-American patients. </w:t>
      </w:r>
      <w:r w:rsidRPr="006A3A11">
        <w:rPr>
          <w:rFonts w:ascii="Book Antiqua" w:hAnsi="Book Antiqua"/>
          <w:i/>
          <w:sz w:val="24"/>
          <w:szCs w:val="24"/>
        </w:rPr>
        <w:t xml:space="preserve">Cardiovasc Diagn </w:t>
      </w:r>
      <w:proofErr w:type="spellStart"/>
      <w:r w:rsidRPr="006A3A11">
        <w:rPr>
          <w:rFonts w:ascii="Book Antiqua" w:hAnsi="Book Antiqua"/>
          <w:i/>
          <w:sz w:val="24"/>
          <w:szCs w:val="24"/>
        </w:rPr>
        <w:t>Ther</w:t>
      </w:r>
      <w:proofErr w:type="spellEnd"/>
      <w:r w:rsidRPr="006A3A11">
        <w:rPr>
          <w:rFonts w:ascii="Book Antiqua" w:hAnsi="Book Antiqua"/>
          <w:sz w:val="24"/>
          <w:szCs w:val="24"/>
        </w:rPr>
        <w:t xml:space="preserve"> 2013; </w:t>
      </w:r>
      <w:r w:rsidRPr="006A3A11">
        <w:rPr>
          <w:rFonts w:ascii="Book Antiqua" w:hAnsi="Book Antiqua"/>
          <w:b/>
          <w:sz w:val="24"/>
          <w:szCs w:val="24"/>
        </w:rPr>
        <w:t>3</w:t>
      </w:r>
      <w:r w:rsidRPr="006A3A11">
        <w:rPr>
          <w:rFonts w:ascii="Book Antiqua" w:hAnsi="Book Antiqua"/>
          <w:sz w:val="24"/>
          <w:szCs w:val="24"/>
        </w:rPr>
        <w:t>: 161-169 [PMID: 24282765 DOI: 10.3978/j.issn.2223-3652.2013.08.05</w:t>
      </w:r>
      <w:r>
        <w:rPr>
          <w:rFonts w:ascii="Book Antiqua" w:hAnsi="Book Antiqua"/>
          <w:sz w:val="24"/>
          <w:szCs w:val="24"/>
        </w:rPr>
        <w:t>]</w:t>
      </w:r>
    </w:p>
    <w:p w14:paraId="22B28081" w14:textId="551CEF7C"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lastRenderedPageBreak/>
        <w:t xml:space="preserve">40 </w:t>
      </w:r>
      <w:proofErr w:type="spellStart"/>
      <w:r w:rsidRPr="006A3A11">
        <w:rPr>
          <w:rFonts w:ascii="Book Antiqua" w:hAnsi="Book Antiqua"/>
          <w:b/>
          <w:sz w:val="24"/>
          <w:szCs w:val="24"/>
        </w:rPr>
        <w:t>Shiels</w:t>
      </w:r>
      <w:proofErr w:type="spellEnd"/>
      <w:r w:rsidRPr="006A3A11">
        <w:rPr>
          <w:rFonts w:ascii="Book Antiqua" w:hAnsi="Book Antiqua"/>
          <w:b/>
          <w:sz w:val="24"/>
          <w:szCs w:val="24"/>
        </w:rPr>
        <w:t xml:space="preserve"> MS</w:t>
      </w:r>
      <w:r w:rsidRPr="006A3A11">
        <w:rPr>
          <w:rFonts w:ascii="Book Antiqua" w:hAnsi="Book Antiqua"/>
          <w:sz w:val="24"/>
          <w:szCs w:val="24"/>
        </w:rPr>
        <w:t xml:space="preserve">, Freedman ND, Thomas D, Berrington de Gonzalez A. Trends in U.S. Drug Overdose Deaths in Non-Hispanic Black, Hispanic, and Non-Hispanic White Persons, 2000-2015. </w:t>
      </w:r>
      <w:r w:rsidRPr="006A3A11">
        <w:rPr>
          <w:rFonts w:ascii="Book Antiqua" w:hAnsi="Book Antiqua"/>
          <w:i/>
          <w:sz w:val="24"/>
          <w:szCs w:val="24"/>
        </w:rPr>
        <w:t>Ann Intern Med</w:t>
      </w:r>
      <w:r w:rsidRPr="006A3A11">
        <w:rPr>
          <w:rFonts w:ascii="Book Antiqua" w:hAnsi="Book Antiqua"/>
          <w:sz w:val="24"/>
          <w:szCs w:val="24"/>
        </w:rPr>
        <w:t xml:space="preserve"> 2018; </w:t>
      </w:r>
      <w:r w:rsidRPr="006A3A11">
        <w:rPr>
          <w:rFonts w:ascii="Book Antiqua" w:hAnsi="Book Antiqua"/>
          <w:b/>
          <w:sz w:val="24"/>
          <w:szCs w:val="24"/>
        </w:rPr>
        <w:t>168</w:t>
      </w:r>
      <w:r w:rsidRPr="006A3A11">
        <w:rPr>
          <w:rFonts w:ascii="Book Antiqua" w:hAnsi="Book Antiqua"/>
          <w:sz w:val="24"/>
          <w:szCs w:val="24"/>
        </w:rPr>
        <w:t>: 453-455 [PMID: 29204603 DOI: 10.7326/M17-1812</w:t>
      </w:r>
      <w:r>
        <w:rPr>
          <w:rFonts w:ascii="Book Antiqua" w:hAnsi="Book Antiqua"/>
          <w:sz w:val="24"/>
          <w:szCs w:val="24"/>
        </w:rPr>
        <w:t>]</w:t>
      </w:r>
    </w:p>
    <w:p w14:paraId="34F89680" w14:textId="212C923C"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41 </w:t>
      </w:r>
      <w:r w:rsidRPr="006A3A11">
        <w:rPr>
          <w:rFonts w:ascii="Book Antiqua" w:hAnsi="Book Antiqua"/>
          <w:b/>
          <w:sz w:val="24"/>
          <w:szCs w:val="24"/>
        </w:rPr>
        <w:t>Finkel JB</w:t>
      </w:r>
      <w:r w:rsidRPr="006A3A11">
        <w:rPr>
          <w:rFonts w:ascii="Book Antiqua" w:hAnsi="Book Antiqua"/>
          <w:sz w:val="24"/>
          <w:szCs w:val="24"/>
        </w:rPr>
        <w:t xml:space="preserve">, </w:t>
      </w:r>
      <w:proofErr w:type="spellStart"/>
      <w:r w:rsidRPr="006A3A11">
        <w:rPr>
          <w:rFonts w:ascii="Book Antiqua" w:hAnsi="Book Antiqua"/>
          <w:sz w:val="24"/>
          <w:szCs w:val="24"/>
        </w:rPr>
        <w:t>Marhefka</w:t>
      </w:r>
      <w:proofErr w:type="spellEnd"/>
      <w:r w:rsidRPr="006A3A11">
        <w:rPr>
          <w:rFonts w:ascii="Book Antiqua" w:hAnsi="Book Antiqua"/>
          <w:sz w:val="24"/>
          <w:szCs w:val="24"/>
        </w:rPr>
        <w:t xml:space="preserve"> GD. Rethinking cocaine-associated chest pain and acute coronary syndromes. </w:t>
      </w:r>
      <w:r w:rsidRPr="006A3A11">
        <w:rPr>
          <w:rFonts w:ascii="Book Antiqua" w:hAnsi="Book Antiqua"/>
          <w:i/>
          <w:sz w:val="24"/>
          <w:szCs w:val="24"/>
        </w:rPr>
        <w:t>Mayo Clin Proc</w:t>
      </w:r>
      <w:r w:rsidRPr="006A3A11">
        <w:rPr>
          <w:rFonts w:ascii="Book Antiqua" w:hAnsi="Book Antiqua"/>
          <w:sz w:val="24"/>
          <w:szCs w:val="24"/>
        </w:rPr>
        <w:t xml:space="preserve"> 2011; </w:t>
      </w:r>
      <w:r w:rsidRPr="006A3A11">
        <w:rPr>
          <w:rFonts w:ascii="Book Antiqua" w:hAnsi="Book Antiqua"/>
          <w:b/>
          <w:sz w:val="24"/>
          <w:szCs w:val="24"/>
        </w:rPr>
        <w:t>86</w:t>
      </w:r>
      <w:r w:rsidRPr="006A3A11">
        <w:rPr>
          <w:rFonts w:ascii="Book Antiqua" w:hAnsi="Book Antiqua"/>
          <w:sz w:val="24"/>
          <w:szCs w:val="24"/>
        </w:rPr>
        <w:t>: 1198-1207 [PMID: 22134939 DOI: 10.4065/mcp.2011.0338</w:t>
      </w:r>
      <w:r>
        <w:rPr>
          <w:rFonts w:ascii="Book Antiqua" w:hAnsi="Book Antiqua"/>
          <w:sz w:val="24"/>
          <w:szCs w:val="24"/>
        </w:rPr>
        <w:t>]</w:t>
      </w:r>
    </w:p>
    <w:p w14:paraId="3FB28AD6" w14:textId="0D630E75"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42 </w:t>
      </w:r>
      <w:proofErr w:type="spellStart"/>
      <w:r w:rsidRPr="006A3A11">
        <w:rPr>
          <w:rFonts w:ascii="Book Antiqua" w:hAnsi="Book Antiqua"/>
          <w:b/>
          <w:sz w:val="24"/>
          <w:szCs w:val="24"/>
        </w:rPr>
        <w:t>Aquaro</w:t>
      </w:r>
      <w:proofErr w:type="spellEnd"/>
      <w:r w:rsidRPr="006A3A11">
        <w:rPr>
          <w:rFonts w:ascii="Book Antiqua" w:hAnsi="Book Antiqua"/>
          <w:b/>
          <w:sz w:val="24"/>
          <w:szCs w:val="24"/>
        </w:rPr>
        <w:t xml:space="preserve"> GD</w:t>
      </w:r>
      <w:r w:rsidRPr="006A3A11">
        <w:rPr>
          <w:rFonts w:ascii="Book Antiqua" w:hAnsi="Book Antiqua"/>
          <w:sz w:val="24"/>
          <w:szCs w:val="24"/>
        </w:rPr>
        <w:t xml:space="preserve">, </w:t>
      </w:r>
      <w:proofErr w:type="spellStart"/>
      <w:r w:rsidRPr="006A3A11">
        <w:rPr>
          <w:rFonts w:ascii="Book Antiqua" w:hAnsi="Book Antiqua"/>
          <w:sz w:val="24"/>
          <w:szCs w:val="24"/>
        </w:rPr>
        <w:t>Gabutti</w:t>
      </w:r>
      <w:proofErr w:type="spellEnd"/>
      <w:r w:rsidRPr="006A3A11">
        <w:rPr>
          <w:rFonts w:ascii="Book Antiqua" w:hAnsi="Book Antiqua"/>
          <w:sz w:val="24"/>
          <w:szCs w:val="24"/>
        </w:rPr>
        <w:t xml:space="preserve"> A, </w:t>
      </w:r>
      <w:proofErr w:type="spellStart"/>
      <w:r w:rsidRPr="006A3A11">
        <w:rPr>
          <w:rFonts w:ascii="Book Antiqua" w:hAnsi="Book Antiqua"/>
          <w:sz w:val="24"/>
          <w:szCs w:val="24"/>
        </w:rPr>
        <w:t>Meini</w:t>
      </w:r>
      <w:proofErr w:type="spellEnd"/>
      <w:r w:rsidRPr="006A3A11">
        <w:rPr>
          <w:rFonts w:ascii="Book Antiqua" w:hAnsi="Book Antiqua"/>
          <w:sz w:val="24"/>
          <w:szCs w:val="24"/>
        </w:rPr>
        <w:t xml:space="preserve"> M, </w:t>
      </w:r>
      <w:proofErr w:type="spellStart"/>
      <w:r w:rsidRPr="006A3A11">
        <w:rPr>
          <w:rFonts w:ascii="Book Antiqua" w:hAnsi="Book Antiqua"/>
          <w:sz w:val="24"/>
          <w:szCs w:val="24"/>
        </w:rPr>
        <w:t>Prontera</w:t>
      </w:r>
      <w:proofErr w:type="spellEnd"/>
      <w:r w:rsidRPr="006A3A11">
        <w:rPr>
          <w:rFonts w:ascii="Book Antiqua" w:hAnsi="Book Antiqua"/>
          <w:sz w:val="24"/>
          <w:szCs w:val="24"/>
        </w:rPr>
        <w:t xml:space="preserve"> C, </w:t>
      </w:r>
      <w:proofErr w:type="spellStart"/>
      <w:r w:rsidRPr="006A3A11">
        <w:rPr>
          <w:rFonts w:ascii="Book Antiqua" w:hAnsi="Book Antiqua"/>
          <w:sz w:val="24"/>
          <w:szCs w:val="24"/>
        </w:rPr>
        <w:t>Pasanisi</w:t>
      </w:r>
      <w:proofErr w:type="spellEnd"/>
      <w:r w:rsidRPr="006A3A11">
        <w:rPr>
          <w:rFonts w:ascii="Book Antiqua" w:hAnsi="Book Antiqua"/>
          <w:sz w:val="24"/>
          <w:szCs w:val="24"/>
        </w:rPr>
        <w:t xml:space="preserve"> E, </w:t>
      </w:r>
      <w:proofErr w:type="spellStart"/>
      <w:r w:rsidRPr="006A3A11">
        <w:rPr>
          <w:rFonts w:ascii="Book Antiqua" w:hAnsi="Book Antiqua"/>
          <w:sz w:val="24"/>
          <w:szCs w:val="24"/>
        </w:rPr>
        <w:t>Passino</w:t>
      </w:r>
      <w:proofErr w:type="spellEnd"/>
      <w:r w:rsidRPr="006A3A11">
        <w:rPr>
          <w:rFonts w:ascii="Book Antiqua" w:hAnsi="Book Antiqua"/>
          <w:sz w:val="24"/>
          <w:szCs w:val="24"/>
        </w:rPr>
        <w:t xml:space="preserve"> C, </w:t>
      </w:r>
      <w:proofErr w:type="spellStart"/>
      <w:r w:rsidRPr="006A3A11">
        <w:rPr>
          <w:rFonts w:ascii="Book Antiqua" w:hAnsi="Book Antiqua"/>
          <w:sz w:val="24"/>
          <w:szCs w:val="24"/>
        </w:rPr>
        <w:t>Emdin</w:t>
      </w:r>
      <w:proofErr w:type="spellEnd"/>
      <w:r w:rsidRPr="006A3A11">
        <w:rPr>
          <w:rFonts w:ascii="Book Antiqua" w:hAnsi="Book Antiqua"/>
          <w:sz w:val="24"/>
          <w:szCs w:val="24"/>
        </w:rPr>
        <w:t xml:space="preserve"> M, Lombardi M. Silent myocardial damage in cocaine addicts. </w:t>
      </w:r>
      <w:r w:rsidRPr="006A3A11">
        <w:rPr>
          <w:rFonts w:ascii="Book Antiqua" w:hAnsi="Book Antiqua"/>
          <w:i/>
          <w:sz w:val="24"/>
          <w:szCs w:val="24"/>
        </w:rPr>
        <w:t>Heart</w:t>
      </w:r>
      <w:r w:rsidRPr="006A3A11">
        <w:rPr>
          <w:rFonts w:ascii="Book Antiqua" w:hAnsi="Book Antiqua"/>
          <w:sz w:val="24"/>
          <w:szCs w:val="24"/>
        </w:rPr>
        <w:t xml:space="preserve"> 2011; </w:t>
      </w:r>
      <w:r w:rsidRPr="006A3A11">
        <w:rPr>
          <w:rFonts w:ascii="Book Antiqua" w:hAnsi="Book Antiqua"/>
          <w:b/>
          <w:sz w:val="24"/>
          <w:szCs w:val="24"/>
        </w:rPr>
        <w:t>97</w:t>
      </w:r>
      <w:r w:rsidRPr="006A3A11">
        <w:rPr>
          <w:rFonts w:ascii="Book Antiqua" w:hAnsi="Book Antiqua"/>
          <w:sz w:val="24"/>
          <w:szCs w:val="24"/>
        </w:rPr>
        <w:t>: 2056-2062 [PMID: 21690608 DOI: 10.1136/hrt.2011.226977</w:t>
      </w:r>
      <w:r>
        <w:rPr>
          <w:rFonts w:ascii="Book Antiqua" w:hAnsi="Book Antiqua"/>
          <w:sz w:val="24"/>
          <w:szCs w:val="24"/>
        </w:rPr>
        <w:t>]</w:t>
      </w:r>
    </w:p>
    <w:p w14:paraId="3F850185" w14:textId="07FD7C81"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43 </w:t>
      </w:r>
      <w:r w:rsidRPr="006A3A11">
        <w:rPr>
          <w:rFonts w:ascii="Book Antiqua" w:hAnsi="Book Antiqua"/>
          <w:b/>
          <w:sz w:val="24"/>
          <w:szCs w:val="24"/>
        </w:rPr>
        <w:t>D'Agostino RB</w:t>
      </w:r>
      <w:r w:rsidRPr="006A3A11">
        <w:rPr>
          <w:rFonts w:ascii="Book Antiqua" w:hAnsi="Book Antiqua"/>
          <w:sz w:val="24"/>
          <w:szCs w:val="24"/>
        </w:rPr>
        <w:t xml:space="preserve">, Russell MW, </w:t>
      </w:r>
      <w:proofErr w:type="spellStart"/>
      <w:r w:rsidRPr="006A3A11">
        <w:rPr>
          <w:rFonts w:ascii="Book Antiqua" w:hAnsi="Book Antiqua"/>
          <w:sz w:val="24"/>
          <w:szCs w:val="24"/>
        </w:rPr>
        <w:t>Huse</w:t>
      </w:r>
      <w:proofErr w:type="spellEnd"/>
      <w:r w:rsidRPr="006A3A11">
        <w:rPr>
          <w:rFonts w:ascii="Book Antiqua" w:hAnsi="Book Antiqua"/>
          <w:sz w:val="24"/>
          <w:szCs w:val="24"/>
        </w:rPr>
        <w:t xml:space="preserve"> DM, Ellison RC, </w:t>
      </w:r>
      <w:proofErr w:type="spellStart"/>
      <w:r w:rsidRPr="006A3A11">
        <w:rPr>
          <w:rFonts w:ascii="Book Antiqua" w:hAnsi="Book Antiqua"/>
          <w:sz w:val="24"/>
          <w:szCs w:val="24"/>
        </w:rPr>
        <w:t>Silbershatz</w:t>
      </w:r>
      <w:proofErr w:type="spellEnd"/>
      <w:r w:rsidRPr="006A3A11">
        <w:rPr>
          <w:rFonts w:ascii="Book Antiqua" w:hAnsi="Book Antiqua"/>
          <w:sz w:val="24"/>
          <w:szCs w:val="24"/>
        </w:rPr>
        <w:t xml:space="preserve"> H, Wilson PW, Hartz SC. Primary and subsequent coronary risk appraisal: new results from the Framingham study. </w:t>
      </w:r>
      <w:r w:rsidRPr="006A3A11">
        <w:rPr>
          <w:rFonts w:ascii="Book Antiqua" w:hAnsi="Book Antiqua"/>
          <w:i/>
          <w:sz w:val="24"/>
          <w:szCs w:val="24"/>
        </w:rPr>
        <w:t>Am Heart J</w:t>
      </w:r>
      <w:r w:rsidRPr="006A3A11">
        <w:rPr>
          <w:rFonts w:ascii="Book Antiqua" w:hAnsi="Book Antiqua"/>
          <w:sz w:val="24"/>
          <w:szCs w:val="24"/>
        </w:rPr>
        <w:t xml:space="preserve"> 2000; </w:t>
      </w:r>
      <w:r w:rsidRPr="006A3A11">
        <w:rPr>
          <w:rFonts w:ascii="Book Antiqua" w:hAnsi="Book Antiqua"/>
          <w:b/>
          <w:sz w:val="24"/>
          <w:szCs w:val="24"/>
        </w:rPr>
        <w:t>139</w:t>
      </w:r>
      <w:r w:rsidRPr="006A3A11">
        <w:rPr>
          <w:rFonts w:ascii="Book Antiqua" w:hAnsi="Book Antiqua"/>
          <w:sz w:val="24"/>
          <w:szCs w:val="24"/>
        </w:rPr>
        <w:t>: 272-281 [PMID: 10650300 DOI: 10.1016/S0002-8703(00)90236-9</w:t>
      </w:r>
      <w:r>
        <w:rPr>
          <w:rFonts w:ascii="Book Antiqua" w:hAnsi="Book Antiqua"/>
          <w:sz w:val="24"/>
          <w:szCs w:val="24"/>
        </w:rPr>
        <w:t>]</w:t>
      </w:r>
    </w:p>
    <w:p w14:paraId="6C98139F" w14:textId="28845C7E" w:rsidR="006A3A11" w:rsidRPr="006A3A11" w:rsidRDefault="006A3A11" w:rsidP="006A3A11">
      <w:pPr>
        <w:spacing w:after="0" w:line="360" w:lineRule="auto"/>
        <w:jc w:val="both"/>
        <w:rPr>
          <w:rFonts w:ascii="Book Antiqua" w:hAnsi="Book Antiqua"/>
          <w:sz w:val="24"/>
          <w:szCs w:val="24"/>
        </w:rPr>
      </w:pPr>
      <w:r w:rsidRPr="006A3A11">
        <w:rPr>
          <w:rFonts w:ascii="Book Antiqua" w:hAnsi="Book Antiqua"/>
          <w:sz w:val="24"/>
          <w:szCs w:val="24"/>
        </w:rPr>
        <w:t xml:space="preserve">44 </w:t>
      </w:r>
      <w:r w:rsidRPr="006A3A11">
        <w:rPr>
          <w:rFonts w:ascii="Book Antiqua" w:hAnsi="Book Antiqua"/>
          <w:b/>
          <w:sz w:val="24"/>
          <w:szCs w:val="24"/>
        </w:rPr>
        <w:t>Farooq MU</w:t>
      </w:r>
      <w:r w:rsidRPr="006A3A11">
        <w:rPr>
          <w:rFonts w:ascii="Book Antiqua" w:hAnsi="Book Antiqua"/>
          <w:sz w:val="24"/>
          <w:szCs w:val="24"/>
        </w:rPr>
        <w:t xml:space="preserve">, Bhatt A, Patel M. Neurotoxic and cardiotoxic effects of cocaine and ethanol. </w:t>
      </w:r>
      <w:r w:rsidRPr="006A3A11">
        <w:rPr>
          <w:rFonts w:ascii="Book Antiqua" w:hAnsi="Book Antiqua"/>
          <w:i/>
          <w:sz w:val="24"/>
          <w:szCs w:val="24"/>
        </w:rPr>
        <w:t xml:space="preserve">J Med </w:t>
      </w:r>
      <w:proofErr w:type="spellStart"/>
      <w:r w:rsidRPr="006A3A11">
        <w:rPr>
          <w:rFonts w:ascii="Book Antiqua" w:hAnsi="Book Antiqua"/>
          <w:i/>
          <w:sz w:val="24"/>
          <w:szCs w:val="24"/>
        </w:rPr>
        <w:t>Toxicol</w:t>
      </w:r>
      <w:proofErr w:type="spellEnd"/>
      <w:r w:rsidRPr="006A3A11">
        <w:rPr>
          <w:rFonts w:ascii="Book Antiqua" w:hAnsi="Book Antiqua"/>
          <w:sz w:val="24"/>
          <w:szCs w:val="24"/>
        </w:rPr>
        <w:t xml:space="preserve"> 2009; </w:t>
      </w:r>
      <w:r w:rsidRPr="006A3A11">
        <w:rPr>
          <w:rFonts w:ascii="Book Antiqua" w:hAnsi="Book Antiqua"/>
          <w:b/>
          <w:sz w:val="24"/>
          <w:szCs w:val="24"/>
        </w:rPr>
        <w:t>5</w:t>
      </w:r>
      <w:r w:rsidRPr="006A3A11">
        <w:rPr>
          <w:rFonts w:ascii="Book Antiqua" w:hAnsi="Book Antiqua"/>
          <w:sz w:val="24"/>
          <w:szCs w:val="24"/>
        </w:rPr>
        <w:t>: 134-138 [PMID: 19655286 DOI: 10.1007/BF03161224</w:t>
      </w:r>
      <w:r>
        <w:rPr>
          <w:rFonts w:ascii="Book Antiqua" w:hAnsi="Book Antiqua"/>
          <w:sz w:val="24"/>
          <w:szCs w:val="24"/>
        </w:rPr>
        <w:t>]</w:t>
      </w:r>
    </w:p>
    <w:p w14:paraId="24AE42AD" w14:textId="12909A9C" w:rsidR="00D442E2" w:rsidRPr="006A3A11" w:rsidRDefault="00D442E2" w:rsidP="007049EF">
      <w:pPr>
        <w:spacing w:after="0" w:line="360" w:lineRule="auto"/>
        <w:jc w:val="right"/>
        <w:rPr>
          <w:rFonts w:ascii="Book Antiqua" w:hAnsi="Book Antiqua"/>
          <w:b/>
          <w:color w:val="000000"/>
          <w:sz w:val="24"/>
          <w:szCs w:val="24"/>
        </w:rPr>
      </w:pPr>
      <w:r w:rsidRPr="006A3A11">
        <w:rPr>
          <w:rFonts w:ascii="Book Antiqua" w:hAnsi="Book Antiqua"/>
          <w:b/>
          <w:color w:val="000000"/>
          <w:sz w:val="24"/>
          <w:szCs w:val="24"/>
        </w:rPr>
        <w:t xml:space="preserve">P-Reviewer: </w:t>
      </w:r>
      <w:r w:rsidR="00284BF7" w:rsidRPr="006A3A11">
        <w:rPr>
          <w:rFonts w:ascii="Book Antiqua" w:hAnsi="Book Antiqua"/>
          <w:sz w:val="24"/>
          <w:szCs w:val="24"/>
        </w:rPr>
        <w:t>Kwok</w:t>
      </w:r>
      <w:r w:rsidR="00284BF7" w:rsidRPr="006A3A11">
        <w:rPr>
          <w:rFonts w:ascii="Book Antiqua" w:hAnsi="Book Antiqua"/>
          <w:sz w:val="24"/>
          <w:szCs w:val="24"/>
          <w:lang w:eastAsia="zh-CN"/>
        </w:rPr>
        <w:t xml:space="preserve"> WE,</w:t>
      </w:r>
      <w:r w:rsidR="00284BF7" w:rsidRPr="006A3A11">
        <w:rPr>
          <w:rFonts w:ascii="Book Antiqua" w:hAnsi="Book Antiqua"/>
          <w:sz w:val="24"/>
          <w:szCs w:val="24"/>
        </w:rPr>
        <w:t xml:space="preserve"> </w:t>
      </w:r>
      <w:proofErr w:type="spellStart"/>
      <w:r w:rsidR="00284BF7" w:rsidRPr="006A3A11">
        <w:rPr>
          <w:rFonts w:ascii="Book Antiqua" w:hAnsi="Book Antiqua"/>
          <w:sz w:val="24"/>
          <w:szCs w:val="24"/>
        </w:rPr>
        <w:t>Nouh</w:t>
      </w:r>
      <w:proofErr w:type="spellEnd"/>
      <w:r w:rsidR="00284BF7" w:rsidRPr="006A3A11">
        <w:rPr>
          <w:rFonts w:ascii="Book Antiqua" w:hAnsi="Book Antiqua"/>
          <w:sz w:val="24"/>
          <w:szCs w:val="24"/>
          <w:lang w:eastAsia="zh-CN"/>
        </w:rPr>
        <w:t xml:space="preserve"> MR</w:t>
      </w:r>
      <w:r w:rsidRPr="006A3A11">
        <w:rPr>
          <w:rFonts w:ascii="Book Antiqua" w:eastAsia="DengXian" w:hAnsi="Book Antiqua"/>
          <w:sz w:val="24"/>
          <w:szCs w:val="24"/>
          <w:lang w:eastAsia="zh-CN"/>
        </w:rPr>
        <w:t xml:space="preserve"> </w:t>
      </w:r>
      <w:r w:rsidRPr="006A3A11">
        <w:rPr>
          <w:rFonts w:ascii="Book Antiqua" w:hAnsi="Book Antiqua"/>
          <w:b/>
          <w:color w:val="000000"/>
          <w:sz w:val="24"/>
          <w:szCs w:val="24"/>
        </w:rPr>
        <w:t xml:space="preserve">S-Editor: </w:t>
      </w:r>
      <w:r w:rsidRPr="006A3A11">
        <w:rPr>
          <w:rFonts w:ascii="Book Antiqua" w:hAnsi="Book Antiqua"/>
          <w:color w:val="000000"/>
          <w:sz w:val="24"/>
          <w:szCs w:val="24"/>
        </w:rPr>
        <w:t>Wang JL</w:t>
      </w:r>
      <w:r w:rsidRPr="006A3A11">
        <w:rPr>
          <w:rFonts w:ascii="Book Antiqua" w:hAnsi="Book Antiqua"/>
          <w:b/>
          <w:color w:val="000000"/>
          <w:sz w:val="24"/>
          <w:szCs w:val="24"/>
        </w:rPr>
        <w:t xml:space="preserve"> L-Editor: E-Editor:</w:t>
      </w:r>
    </w:p>
    <w:p w14:paraId="4C40AB2F" w14:textId="77777777" w:rsidR="00D442E2" w:rsidRPr="006A3A11" w:rsidRDefault="00D442E2" w:rsidP="006A3A11">
      <w:pPr>
        <w:pStyle w:val="PlainText"/>
        <w:spacing w:line="360" w:lineRule="auto"/>
        <w:rPr>
          <w:rFonts w:ascii="Book Antiqua" w:hAnsi="Book Antiqua"/>
          <w:b/>
          <w:color w:val="000000"/>
          <w:sz w:val="24"/>
          <w:szCs w:val="24"/>
        </w:rPr>
      </w:pPr>
      <w:r w:rsidRPr="006A3A11">
        <w:rPr>
          <w:rFonts w:ascii="Book Antiqua" w:hAnsi="Book Antiqua"/>
          <w:b/>
          <w:color w:val="000000"/>
          <w:sz w:val="24"/>
          <w:szCs w:val="24"/>
        </w:rPr>
        <w:t xml:space="preserve"> </w:t>
      </w:r>
    </w:p>
    <w:p w14:paraId="67F3F6B9" w14:textId="02280826" w:rsidR="00D442E2" w:rsidRPr="006A3A11" w:rsidRDefault="00D442E2" w:rsidP="006A3A11">
      <w:pPr>
        <w:snapToGrid w:val="0"/>
        <w:spacing w:after="0" w:line="360" w:lineRule="auto"/>
        <w:jc w:val="both"/>
        <w:rPr>
          <w:rFonts w:ascii="Book Antiqua" w:hAnsi="Book Antiqua" w:cs="Helvetica"/>
          <w:b/>
          <w:color w:val="000000"/>
          <w:sz w:val="24"/>
          <w:szCs w:val="24"/>
        </w:rPr>
      </w:pPr>
      <w:r w:rsidRPr="006A3A11">
        <w:rPr>
          <w:rFonts w:ascii="Book Antiqua" w:hAnsi="Book Antiqua" w:cs="Helvetica"/>
          <w:b/>
          <w:color w:val="000000"/>
          <w:sz w:val="24"/>
          <w:szCs w:val="24"/>
        </w:rPr>
        <w:t xml:space="preserve">Specialty type: </w:t>
      </w:r>
      <w:r w:rsidR="00E86687" w:rsidRPr="006A3A11">
        <w:rPr>
          <w:rFonts w:ascii="Book Antiqua" w:eastAsia="Microsoft YaHei" w:hAnsi="Book Antiqua"/>
          <w:color w:val="000000"/>
          <w:sz w:val="24"/>
          <w:szCs w:val="24"/>
        </w:rPr>
        <w:t>Radiology, nuclear medicine and medical imaging</w:t>
      </w:r>
    </w:p>
    <w:p w14:paraId="154D1072" w14:textId="718C4B17" w:rsidR="00D442E2" w:rsidRPr="006A3A11" w:rsidRDefault="00D442E2" w:rsidP="006A3A11">
      <w:pPr>
        <w:snapToGrid w:val="0"/>
        <w:spacing w:after="0" w:line="360" w:lineRule="auto"/>
        <w:jc w:val="both"/>
        <w:rPr>
          <w:rFonts w:ascii="Book Antiqua" w:eastAsia="DengXian" w:hAnsi="Book Antiqua" w:cs="Helvetica"/>
          <w:b/>
          <w:color w:val="000000"/>
          <w:sz w:val="24"/>
          <w:szCs w:val="24"/>
          <w:lang w:eastAsia="zh-CN"/>
        </w:rPr>
      </w:pPr>
      <w:r w:rsidRPr="006A3A11">
        <w:rPr>
          <w:rFonts w:ascii="Book Antiqua" w:hAnsi="Book Antiqua" w:cs="Helvetica"/>
          <w:b/>
          <w:color w:val="000000"/>
          <w:sz w:val="24"/>
          <w:szCs w:val="24"/>
        </w:rPr>
        <w:t xml:space="preserve">Country of origin: </w:t>
      </w:r>
      <w:r w:rsidR="0043462E" w:rsidRPr="006A3A11">
        <w:rPr>
          <w:rFonts w:ascii="Book Antiqua" w:eastAsia="DengXian" w:hAnsi="Book Antiqua"/>
          <w:color w:val="000000"/>
          <w:sz w:val="24"/>
          <w:szCs w:val="24"/>
          <w:lang w:eastAsia="zh-CN"/>
        </w:rPr>
        <w:t>United States</w:t>
      </w:r>
    </w:p>
    <w:p w14:paraId="487C94D8" w14:textId="77777777" w:rsidR="00D442E2" w:rsidRPr="006A3A11" w:rsidRDefault="00D442E2" w:rsidP="006A3A11">
      <w:pPr>
        <w:snapToGrid w:val="0"/>
        <w:spacing w:after="0" w:line="360" w:lineRule="auto"/>
        <w:jc w:val="both"/>
        <w:rPr>
          <w:rFonts w:ascii="Book Antiqua" w:eastAsia="MS Mincho" w:hAnsi="Book Antiqua" w:cs="Helvetica"/>
          <w:b/>
          <w:color w:val="000000"/>
          <w:sz w:val="24"/>
          <w:szCs w:val="24"/>
        </w:rPr>
      </w:pPr>
      <w:r w:rsidRPr="006A3A11">
        <w:rPr>
          <w:rFonts w:ascii="Book Antiqua" w:hAnsi="Book Antiqua" w:cs="Helvetica"/>
          <w:b/>
          <w:color w:val="000000"/>
          <w:sz w:val="24"/>
          <w:szCs w:val="24"/>
        </w:rPr>
        <w:t>Peer-review report classification</w:t>
      </w:r>
    </w:p>
    <w:p w14:paraId="6E66FB7B" w14:textId="77777777" w:rsidR="00D442E2" w:rsidRPr="006A3A11" w:rsidRDefault="00D442E2" w:rsidP="006A3A11">
      <w:pPr>
        <w:snapToGrid w:val="0"/>
        <w:spacing w:after="0" w:line="360" w:lineRule="auto"/>
        <w:jc w:val="both"/>
        <w:rPr>
          <w:rFonts w:ascii="Book Antiqua" w:hAnsi="Book Antiqua" w:cs="Helvetica"/>
          <w:color w:val="000000"/>
          <w:sz w:val="24"/>
          <w:szCs w:val="24"/>
        </w:rPr>
      </w:pPr>
      <w:r w:rsidRPr="006A3A11">
        <w:rPr>
          <w:rFonts w:ascii="Book Antiqua" w:hAnsi="Book Antiqua" w:cs="Helvetica"/>
          <w:color w:val="000000"/>
          <w:sz w:val="24"/>
          <w:szCs w:val="24"/>
        </w:rPr>
        <w:t>Grade A (Excellent): 0</w:t>
      </w:r>
    </w:p>
    <w:p w14:paraId="7FCA95CA" w14:textId="77777777" w:rsidR="00D442E2" w:rsidRPr="006A3A11" w:rsidRDefault="00D442E2" w:rsidP="006A3A11">
      <w:pPr>
        <w:snapToGrid w:val="0"/>
        <w:spacing w:after="0" w:line="360" w:lineRule="auto"/>
        <w:jc w:val="both"/>
        <w:rPr>
          <w:rFonts w:ascii="Book Antiqua" w:eastAsia="DengXian" w:hAnsi="Book Antiqua" w:cs="Helvetica"/>
          <w:color w:val="000000"/>
          <w:sz w:val="24"/>
          <w:szCs w:val="24"/>
          <w:lang w:eastAsia="zh-CN"/>
        </w:rPr>
      </w:pPr>
      <w:r w:rsidRPr="006A3A11">
        <w:rPr>
          <w:rFonts w:ascii="Book Antiqua" w:hAnsi="Book Antiqua" w:cs="Helvetica"/>
          <w:color w:val="000000"/>
          <w:sz w:val="24"/>
          <w:szCs w:val="24"/>
        </w:rPr>
        <w:t xml:space="preserve">Grade B (Very good): </w:t>
      </w:r>
      <w:r w:rsidRPr="006A3A11">
        <w:rPr>
          <w:rFonts w:ascii="Book Antiqua" w:eastAsia="DengXian" w:hAnsi="Book Antiqua" w:cs="Helvetica"/>
          <w:color w:val="000000"/>
          <w:sz w:val="24"/>
          <w:szCs w:val="24"/>
          <w:lang w:eastAsia="zh-CN"/>
        </w:rPr>
        <w:t>0</w:t>
      </w:r>
    </w:p>
    <w:p w14:paraId="19E16D2E" w14:textId="77777777" w:rsidR="00D442E2" w:rsidRPr="006A3A11" w:rsidRDefault="00D442E2" w:rsidP="006A3A11">
      <w:pPr>
        <w:snapToGrid w:val="0"/>
        <w:spacing w:after="0" w:line="360" w:lineRule="auto"/>
        <w:jc w:val="both"/>
        <w:rPr>
          <w:rFonts w:ascii="Book Antiqua" w:eastAsia="DengXian" w:hAnsi="Book Antiqua" w:cs="Helvetica"/>
          <w:color w:val="000000"/>
          <w:sz w:val="24"/>
          <w:szCs w:val="24"/>
          <w:lang w:eastAsia="zh-CN"/>
        </w:rPr>
      </w:pPr>
      <w:r w:rsidRPr="006A3A11">
        <w:rPr>
          <w:rFonts w:ascii="Book Antiqua" w:hAnsi="Book Antiqua" w:cs="Helvetica"/>
          <w:color w:val="000000"/>
          <w:sz w:val="24"/>
          <w:szCs w:val="24"/>
        </w:rPr>
        <w:t>Grade C (Good): C</w:t>
      </w:r>
    </w:p>
    <w:p w14:paraId="78264EDB" w14:textId="77777777" w:rsidR="00D442E2" w:rsidRPr="006A3A11" w:rsidRDefault="00D442E2" w:rsidP="006A3A11">
      <w:pPr>
        <w:snapToGrid w:val="0"/>
        <w:spacing w:after="0" w:line="360" w:lineRule="auto"/>
        <w:jc w:val="both"/>
        <w:rPr>
          <w:rFonts w:ascii="Book Antiqua" w:eastAsia="DengXian" w:hAnsi="Book Antiqua" w:cs="Helvetica"/>
          <w:color w:val="000000"/>
          <w:sz w:val="24"/>
          <w:szCs w:val="24"/>
          <w:lang w:eastAsia="zh-CN"/>
        </w:rPr>
      </w:pPr>
      <w:r w:rsidRPr="006A3A11">
        <w:rPr>
          <w:rFonts w:ascii="Book Antiqua" w:hAnsi="Book Antiqua" w:cs="Helvetica"/>
          <w:color w:val="000000"/>
          <w:sz w:val="24"/>
          <w:szCs w:val="24"/>
        </w:rPr>
        <w:t xml:space="preserve">Grade D (Fair): </w:t>
      </w:r>
      <w:r w:rsidRPr="006A3A11">
        <w:rPr>
          <w:rFonts w:ascii="Book Antiqua" w:eastAsia="DengXian" w:hAnsi="Book Antiqua" w:cs="Helvetica"/>
          <w:color w:val="000000"/>
          <w:sz w:val="24"/>
          <w:szCs w:val="24"/>
          <w:lang w:eastAsia="zh-CN"/>
        </w:rPr>
        <w:t>D</w:t>
      </w:r>
    </w:p>
    <w:p w14:paraId="70AC1CE5" w14:textId="77777777" w:rsidR="00D442E2" w:rsidRPr="006A3A11" w:rsidRDefault="00D442E2" w:rsidP="006A3A11">
      <w:pPr>
        <w:snapToGrid w:val="0"/>
        <w:spacing w:after="0" w:line="360" w:lineRule="auto"/>
        <w:jc w:val="both"/>
        <w:rPr>
          <w:rFonts w:ascii="Book Antiqua" w:eastAsia="MS Mincho" w:hAnsi="Book Antiqua" w:cs="Times New Roman"/>
          <w:b/>
          <w:color w:val="000000"/>
          <w:sz w:val="24"/>
          <w:szCs w:val="24"/>
        </w:rPr>
      </w:pPr>
      <w:r w:rsidRPr="006A3A11">
        <w:rPr>
          <w:rFonts w:ascii="Book Antiqua" w:hAnsi="Book Antiqua" w:cs="Helvetica"/>
          <w:color w:val="000000"/>
          <w:sz w:val="24"/>
          <w:szCs w:val="24"/>
        </w:rPr>
        <w:t>Grade E (Poor): 0</w:t>
      </w:r>
    </w:p>
    <w:p w14:paraId="14FFC3B0" w14:textId="52005F38" w:rsidR="00EA736C" w:rsidRPr="006A3A11" w:rsidRDefault="00EA736C" w:rsidP="006A3A11">
      <w:pPr>
        <w:pStyle w:val="EndNoteBibliography"/>
        <w:spacing w:after="0" w:line="360" w:lineRule="auto"/>
        <w:ind w:left="720" w:hanging="720"/>
        <w:jc w:val="both"/>
        <w:rPr>
          <w:rFonts w:cs="Arial"/>
          <w:sz w:val="24"/>
          <w:szCs w:val="24"/>
          <w:lang w:eastAsia="zh-CN"/>
        </w:rPr>
      </w:pPr>
    </w:p>
    <w:p w14:paraId="32A92967" w14:textId="27C4F3B5" w:rsidR="00EE40B6" w:rsidRPr="006A3A11" w:rsidRDefault="00EE40B6" w:rsidP="006A3A11">
      <w:pPr>
        <w:spacing w:after="0" w:line="360" w:lineRule="auto"/>
        <w:jc w:val="both"/>
        <w:rPr>
          <w:rFonts w:ascii="Book Antiqua" w:hAnsi="Book Antiqua" w:cs="Arial"/>
          <w:noProof/>
          <w:sz w:val="24"/>
          <w:szCs w:val="24"/>
          <w:lang w:eastAsia="zh-CN"/>
        </w:rPr>
      </w:pPr>
      <w:r w:rsidRPr="006A3A11">
        <w:rPr>
          <w:rFonts w:ascii="Book Antiqua" w:hAnsi="Book Antiqua" w:cs="Arial"/>
          <w:sz w:val="24"/>
          <w:szCs w:val="24"/>
          <w:lang w:eastAsia="zh-CN"/>
        </w:rPr>
        <w:br w:type="page"/>
      </w:r>
    </w:p>
    <w:p w14:paraId="49C63CFF" w14:textId="4FBC1DE4" w:rsidR="00CF3644" w:rsidRPr="006A3A11" w:rsidRDefault="00EE40B6" w:rsidP="006A3A11">
      <w:pPr>
        <w:pStyle w:val="EndNoteBibliography"/>
        <w:spacing w:after="0" w:line="360" w:lineRule="auto"/>
        <w:ind w:left="720" w:hanging="720"/>
        <w:jc w:val="both"/>
        <w:rPr>
          <w:rFonts w:cs="Arial"/>
          <w:sz w:val="24"/>
          <w:szCs w:val="24"/>
          <w:lang w:eastAsia="zh-CN"/>
        </w:rPr>
      </w:pPr>
      <w:r w:rsidRPr="006A3A11">
        <w:rPr>
          <w:rFonts w:eastAsia="Times New Roman" w:cs="Arial"/>
          <w:b/>
          <w:bCs/>
          <w:kern w:val="24"/>
          <w:sz w:val="24"/>
          <w:szCs w:val="24"/>
        </w:rPr>
        <w:lastRenderedPageBreak/>
        <w:t xml:space="preserve">Table 1 Sample characteristics: </w:t>
      </w:r>
      <w:r w:rsidR="002A6442" w:rsidRPr="006A3A11">
        <w:rPr>
          <w:rFonts w:eastAsia="Times New Roman" w:cs="Arial"/>
          <w:b/>
          <w:bCs/>
          <w:kern w:val="24"/>
          <w:sz w:val="24"/>
          <w:szCs w:val="24"/>
        </w:rPr>
        <w:t>Demographics</w:t>
      </w:r>
      <w:r w:rsidRPr="006A3A11">
        <w:rPr>
          <w:rFonts w:eastAsia="Times New Roman" w:cs="Arial"/>
          <w:b/>
          <w:bCs/>
          <w:kern w:val="24"/>
          <w:sz w:val="24"/>
          <w:szCs w:val="24"/>
        </w:rPr>
        <w:t>, cardiovascular risk, and drug use</w:t>
      </w:r>
    </w:p>
    <w:tbl>
      <w:tblPr>
        <w:tblW w:w="4715" w:type="pct"/>
        <w:tblBorders>
          <w:top w:val="single" w:sz="8" w:space="0" w:color="000000" w:themeColor="text1"/>
          <w:bottom w:val="single" w:sz="8" w:space="0" w:color="000000" w:themeColor="text1"/>
        </w:tblBorders>
        <w:tblCellMar>
          <w:left w:w="0" w:type="dxa"/>
          <w:right w:w="0" w:type="dxa"/>
        </w:tblCellMar>
        <w:tblLook w:val="0420" w:firstRow="1" w:lastRow="0" w:firstColumn="0" w:lastColumn="0" w:noHBand="0" w:noVBand="1"/>
      </w:tblPr>
      <w:tblGrid>
        <w:gridCol w:w="1928"/>
        <w:gridCol w:w="2888"/>
        <w:gridCol w:w="1924"/>
        <w:gridCol w:w="2086"/>
      </w:tblGrid>
      <w:tr w:rsidR="00767359" w:rsidRPr="006A3A11" w14:paraId="3E95C37E" w14:textId="77777777" w:rsidTr="00281317">
        <w:trPr>
          <w:trHeight w:val="1264"/>
        </w:trPr>
        <w:tc>
          <w:tcPr>
            <w:tcW w:w="1092"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7C57A452" w14:textId="77777777" w:rsidR="00767359" w:rsidRPr="00864C66" w:rsidRDefault="00767359" w:rsidP="00864C66">
            <w:pPr>
              <w:spacing w:after="0" w:line="360" w:lineRule="auto"/>
              <w:rPr>
                <w:rFonts w:ascii="Book Antiqua" w:hAnsi="Book Antiqua" w:cs="Arial"/>
                <w:b/>
                <w:sz w:val="24"/>
                <w:szCs w:val="24"/>
                <w:lang w:eastAsia="zh-CN"/>
              </w:rPr>
            </w:pPr>
          </w:p>
        </w:tc>
        <w:tc>
          <w:tcPr>
            <w:tcW w:w="1636"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634A7FF8" w14:textId="4BC16416" w:rsidR="00767359" w:rsidRPr="006A3A11" w:rsidRDefault="00767359" w:rsidP="007470D5">
            <w:pPr>
              <w:tabs>
                <w:tab w:val="left" w:pos="-226"/>
              </w:tabs>
              <w:spacing w:after="0" w:line="360" w:lineRule="auto"/>
              <w:ind w:left="-425" w:firstLine="215"/>
              <w:jc w:val="center"/>
              <w:rPr>
                <w:rFonts w:ascii="Book Antiqua" w:hAnsi="Book Antiqua" w:cs="Arial"/>
                <w:b/>
                <w:sz w:val="24"/>
                <w:szCs w:val="24"/>
                <w:lang w:eastAsia="zh-CN"/>
              </w:rPr>
            </w:pPr>
            <w:r w:rsidRPr="006A3A11">
              <w:rPr>
                <w:rFonts w:ascii="Book Antiqua" w:eastAsia="Times New Roman" w:hAnsi="Book Antiqua" w:cs="Arial"/>
                <w:b/>
                <w:bCs/>
                <w:kern w:val="24"/>
                <w:sz w:val="24"/>
                <w:szCs w:val="24"/>
              </w:rPr>
              <w:t>Group 1:</w:t>
            </w:r>
            <w:r w:rsidR="00471A1A"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Cardiovascular</w:t>
            </w:r>
            <w:r w:rsidR="00534D5B"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risk</w:t>
            </w:r>
            <w:r w:rsidR="00534D5B" w:rsidRPr="006A3A11">
              <w:rPr>
                <w:rFonts w:ascii="Book Antiqua" w:hAnsi="Book Antiqua" w:cs="Arial"/>
                <w:b/>
                <w:bCs/>
                <w:kern w:val="24"/>
                <w:sz w:val="24"/>
                <w:szCs w:val="24"/>
                <w:vertAlign w:val="superscript"/>
                <w:lang w:eastAsia="zh-CN"/>
              </w:rPr>
              <w:t>[</w:t>
            </w:r>
            <w:r w:rsidRPr="006A3A11">
              <w:rPr>
                <w:rFonts w:ascii="Book Antiqua" w:eastAsia="Times New Roman" w:hAnsi="Book Antiqua" w:cs="Arial"/>
                <w:b/>
                <w:bCs/>
                <w:kern w:val="24"/>
                <w:sz w:val="24"/>
                <w:szCs w:val="24"/>
                <w:vertAlign w:val="superscript"/>
              </w:rPr>
              <w:t>15</w:t>
            </w:r>
            <w:r w:rsidR="00534D5B" w:rsidRPr="006A3A11">
              <w:rPr>
                <w:rFonts w:ascii="Book Antiqua" w:hAnsi="Book Antiqua" w:cs="Arial"/>
                <w:b/>
                <w:bCs/>
                <w:kern w:val="24"/>
                <w:sz w:val="24"/>
                <w:szCs w:val="24"/>
                <w:vertAlign w:val="superscript"/>
                <w:lang w:eastAsia="zh-CN"/>
              </w:rPr>
              <w:t>]</w:t>
            </w:r>
            <w:r w:rsidRPr="006A3A11">
              <w:rPr>
                <w:rFonts w:ascii="Book Antiqua" w:eastAsia="Times New Roman" w:hAnsi="Book Antiqua" w:cs="Arial"/>
                <w:b/>
                <w:bCs/>
                <w:kern w:val="24"/>
                <w:sz w:val="24"/>
                <w:szCs w:val="24"/>
                <w:vertAlign w:val="superscript"/>
              </w:rPr>
              <w:t xml:space="preserve"> </w:t>
            </w:r>
            <w:r w:rsidRPr="006A3A11">
              <w:rPr>
                <w:rFonts w:ascii="Book Antiqua" w:hAnsi="Book Antiqua" w:cs="Arial"/>
                <w:b/>
                <w:bCs/>
                <w:kern w:val="24"/>
                <w:sz w:val="24"/>
                <w:szCs w:val="24"/>
                <w:lang w:eastAsia="zh-CN"/>
              </w:rPr>
              <w:t>(</w:t>
            </w:r>
            <w:r w:rsidRPr="006A3A11">
              <w:rPr>
                <w:rFonts w:ascii="Book Antiqua" w:eastAsia="Times New Roman" w:hAnsi="Book Antiqua" w:cs="Arial"/>
                <w:b/>
                <w:bCs/>
                <w:i/>
                <w:kern w:val="24"/>
                <w:sz w:val="24"/>
                <w:szCs w:val="24"/>
              </w:rPr>
              <w:t>n</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62</w:t>
            </w:r>
            <w:r w:rsidRPr="006A3A11">
              <w:rPr>
                <w:rFonts w:ascii="Book Antiqua" w:hAnsi="Book Antiqua" w:cs="Arial"/>
                <w:b/>
                <w:bCs/>
                <w:kern w:val="24"/>
                <w:sz w:val="24"/>
                <w:szCs w:val="24"/>
                <w:lang w:eastAsia="zh-CN"/>
              </w:rPr>
              <w:t>)</w:t>
            </w:r>
          </w:p>
        </w:tc>
        <w:tc>
          <w:tcPr>
            <w:tcW w:w="1090"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3C1C3CE3" w14:textId="5F197C58" w:rsidR="00767359" w:rsidRPr="006A3A11" w:rsidRDefault="00767359" w:rsidP="007470D5">
            <w:pPr>
              <w:spacing w:after="0" w:line="360" w:lineRule="auto"/>
              <w:jc w:val="center"/>
              <w:rPr>
                <w:rFonts w:ascii="Book Antiqua" w:hAnsi="Book Antiqua" w:cs="Arial"/>
                <w:sz w:val="24"/>
                <w:szCs w:val="24"/>
                <w:lang w:eastAsia="zh-CN"/>
              </w:rPr>
            </w:pPr>
            <w:r w:rsidRPr="006A3A11">
              <w:rPr>
                <w:rFonts w:ascii="Book Antiqua" w:eastAsia="Times New Roman" w:hAnsi="Book Antiqua" w:cs="Arial"/>
                <w:b/>
                <w:bCs/>
                <w:kern w:val="24"/>
                <w:sz w:val="24"/>
                <w:szCs w:val="24"/>
              </w:rPr>
              <w:t xml:space="preserve">Group 2: Healthy controls </w:t>
            </w:r>
            <w:r w:rsidRPr="006A3A11">
              <w:rPr>
                <w:rFonts w:ascii="Book Antiqua" w:hAnsi="Book Antiqua" w:cs="Arial"/>
                <w:b/>
                <w:bCs/>
                <w:kern w:val="24"/>
                <w:sz w:val="24"/>
                <w:szCs w:val="24"/>
                <w:lang w:eastAsia="zh-CN"/>
              </w:rPr>
              <w:t>(</w:t>
            </w:r>
            <w:r w:rsidRPr="006A3A11">
              <w:rPr>
                <w:rFonts w:ascii="Book Antiqua" w:eastAsia="Times New Roman" w:hAnsi="Book Antiqua" w:cs="Arial"/>
                <w:b/>
                <w:bCs/>
                <w:i/>
                <w:kern w:val="24"/>
                <w:sz w:val="24"/>
                <w:szCs w:val="24"/>
              </w:rPr>
              <w:t>n</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10</w:t>
            </w:r>
            <w:r w:rsidRPr="006A3A11">
              <w:rPr>
                <w:rFonts w:ascii="Book Antiqua" w:hAnsi="Book Antiqua" w:cs="Arial"/>
                <w:b/>
                <w:bCs/>
                <w:kern w:val="24"/>
                <w:sz w:val="24"/>
                <w:szCs w:val="24"/>
                <w:lang w:eastAsia="zh-CN"/>
              </w:rPr>
              <w:t>)</w:t>
            </w:r>
          </w:p>
        </w:tc>
        <w:tc>
          <w:tcPr>
            <w:tcW w:w="1182"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2258AA9B" w14:textId="252980B8" w:rsidR="00767359" w:rsidRPr="006A3A11" w:rsidRDefault="00767359" w:rsidP="007470D5">
            <w:pPr>
              <w:spacing w:after="0" w:line="360" w:lineRule="auto"/>
              <w:jc w:val="center"/>
              <w:rPr>
                <w:rFonts w:ascii="Book Antiqua" w:hAnsi="Book Antiqua" w:cs="Arial"/>
                <w:sz w:val="24"/>
                <w:szCs w:val="24"/>
                <w:lang w:eastAsia="zh-CN"/>
              </w:rPr>
            </w:pPr>
            <w:r w:rsidRPr="006A3A11">
              <w:rPr>
                <w:rFonts w:ascii="Book Antiqua" w:eastAsia="Times New Roman" w:hAnsi="Book Antiqua" w:cs="Arial"/>
                <w:b/>
                <w:bCs/>
                <w:kern w:val="24"/>
                <w:sz w:val="24"/>
                <w:szCs w:val="24"/>
              </w:rPr>
              <w:t xml:space="preserve">Group 3: Cocaine users </w:t>
            </w:r>
            <w:r w:rsidRPr="006A3A11">
              <w:rPr>
                <w:rFonts w:ascii="Book Antiqua" w:hAnsi="Book Antiqua" w:cs="Arial"/>
                <w:b/>
                <w:bCs/>
                <w:kern w:val="24"/>
                <w:sz w:val="24"/>
                <w:szCs w:val="24"/>
                <w:lang w:eastAsia="zh-CN"/>
              </w:rPr>
              <w:t>(</w:t>
            </w:r>
            <w:r w:rsidRPr="006A3A11">
              <w:rPr>
                <w:rFonts w:ascii="Book Antiqua" w:eastAsia="Times New Roman" w:hAnsi="Book Antiqua" w:cs="Arial"/>
                <w:b/>
                <w:bCs/>
                <w:i/>
                <w:kern w:val="24"/>
                <w:sz w:val="24"/>
                <w:szCs w:val="24"/>
              </w:rPr>
              <w:t>n</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w:t>
            </w:r>
            <w:r w:rsidRPr="006A3A11">
              <w:rPr>
                <w:rFonts w:ascii="Book Antiqua" w:hAnsi="Book Antiqua" w:cs="Arial"/>
                <w:b/>
                <w:bCs/>
                <w:kern w:val="24"/>
                <w:sz w:val="24"/>
                <w:szCs w:val="24"/>
                <w:lang w:eastAsia="zh-CN"/>
              </w:rPr>
              <w:t xml:space="preserve"> </w:t>
            </w:r>
            <w:r w:rsidRPr="006A3A11">
              <w:rPr>
                <w:rFonts w:ascii="Book Antiqua" w:eastAsia="Times New Roman" w:hAnsi="Book Antiqua" w:cs="Arial"/>
                <w:b/>
                <w:bCs/>
                <w:kern w:val="24"/>
                <w:sz w:val="24"/>
                <w:szCs w:val="24"/>
              </w:rPr>
              <w:t>14</w:t>
            </w:r>
            <w:r w:rsidRPr="006A3A11">
              <w:rPr>
                <w:rFonts w:ascii="Book Antiqua" w:hAnsi="Book Antiqua" w:cs="Arial"/>
                <w:b/>
                <w:bCs/>
                <w:kern w:val="24"/>
                <w:sz w:val="24"/>
                <w:szCs w:val="24"/>
                <w:lang w:eastAsia="zh-CN"/>
              </w:rPr>
              <w:t>)</w:t>
            </w:r>
          </w:p>
        </w:tc>
      </w:tr>
      <w:tr w:rsidR="00767359" w:rsidRPr="006A3A11" w14:paraId="28C60518" w14:textId="77777777" w:rsidTr="00281317">
        <w:trPr>
          <w:trHeight w:val="63"/>
        </w:trPr>
        <w:tc>
          <w:tcPr>
            <w:tcW w:w="5000" w:type="pct"/>
            <w:gridSpan w:val="4"/>
            <w:tcBorders>
              <w:top w:val="single" w:sz="8" w:space="0" w:color="000000" w:themeColor="text1"/>
            </w:tcBorders>
            <w:shd w:val="clear" w:color="auto" w:fill="auto"/>
            <w:tcMar>
              <w:top w:w="72" w:type="dxa"/>
              <w:left w:w="144" w:type="dxa"/>
              <w:bottom w:w="72" w:type="dxa"/>
              <w:right w:w="144" w:type="dxa"/>
            </w:tcMar>
            <w:vAlign w:val="center"/>
          </w:tcPr>
          <w:p w14:paraId="464D9125" w14:textId="60C33A8E" w:rsidR="00767359" w:rsidRPr="006A3A11" w:rsidRDefault="00767359" w:rsidP="006A3A11">
            <w:pPr>
              <w:spacing w:after="0" w:line="360" w:lineRule="auto"/>
              <w:jc w:val="both"/>
              <w:rPr>
                <w:rFonts w:ascii="Book Antiqua" w:eastAsia="Times New Roman" w:hAnsi="Book Antiqua" w:cs="Arial"/>
                <w:bCs/>
                <w:kern w:val="24"/>
                <w:sz w:val="24"/>
                <w:szCs w:val="24"/>
              </w:rPr>
            </w:pPr>
            <w:r w:rsidRPr="006A3A11">
              <w:rPr>
                <w:rFonts w:ascii="Book Antiqua" w:eastAsia="Times New Roman" w:hAnsi="Book Antiqua" w:cs="Arial"/>
                <w:bCs/>
                <w:kern w:val="24"/>
                <w:sz w:val="24"/>
                <w:szCs w:val="24"/>
              </w:rPr>
              <w:t>Demographics</w:t>
            </w:r>
          </w:p>
        </w:tc>
      </w:tr>
      <w:tr w:rsidR="00767359" w:rsidRPr="006A3A11" w14:paraId="5902EB92" w14:textId="77777777" w:rsidTr="00281317">
        <w:tc>
          <w:tcPr>
            <w:tcW w:w="1092" w:type="pct"/>
            <w:shd w:val="clear" w:color="auto" w:fill="auto"/>
            <w:tcMar>
              <w:top w:w="72" w:type="dxa"/>
              <w:left w:w="144" w:type="dxa"/>
              <w:bottom w:w="72" w:type="dxa"/>
              <w:right w:w="144" w:type="dxa"/>
            </w:tcMar>
            <w:vAlign w:val="center"/>
            <w:hideMark/>
          </w:tcPr>
          <w:p w14:paraId="5A70BFEF"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Race</w:t>
            </w:r>
          </w:p>
        </w:tc>
        <w:tc>
          <w:tcPr>
            <w:tcW w:w="1636" w:type="pct"/>
            <w:shd w:val="clear" w:color="auto" w:fill="auto"/>
            <w:tcMar>
              <w:top w:w="72" w:type="dxa"/>
              <w:left w:w="144" w:type="dxa"/>
              <w:bottom w:w="72" w:type="dxa"/>
              <w:right w:w="144" w:type="dxa"/>
            </w:tcMar>
            <w:vAlign w:val="center"/>
            <w:hideMark/>
          </w:tcPr>
          <w:p w14:paraId="328017DB" w14:textId="77777777" w:rsidR="00767359" w:rsidRPr="006A3A11" w:rsidRDefault="00767359" w:rsidP="006A3A11">
            <w:pPr>
              <w:tabs>
                <w:tab w:val="left" w:pos="0"/>
              </w:tabs>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62 white (94%); 4 other</w:t>
            </w:r>
          </w:p>
        </w:tc>
        <w:tc>
          <w:tcPr>
            <w:tcW w:w="1090" w:type="pct"/>
            <w:shd w:val="clear" w:color="auto" w:fill="auto"/>
            <w:tcMar>
              <w:top w:w="72" w:type="dxa"/>
              <w:left w:w="144" w:type="dxa"/>
              <w:bottom w:w="72" w:type="dxa"/>
              <w:right w:w="144" w:type="dxa"/>
            </w:tcMar>
            <w:vAlign w:val="center"/>
            <w:hideMark/>
          </w:tcPr>
          <w:p w14:paraId="771FF2D7"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5 black (50%); 4 white; 1 other</w:t>
            </w:r>
          </w:p>
        </w:tc>
        <w:tc>
          <w:tcPr>
            <w:tcW w:w="1182" w:type="pct"/>
            <w:shd w:val="clear" w:color="auto" w:fill="auto"/>
            <w:tcMar>
              <w:top w:w="72" w:type="dxa"/>
              <w:left w:w="144" w:type="dxa"/>
              <w:bottom w:w="72" w:type="dxa"/>
              <w:right w:w="144" w:type="dxa"/>
            </w:tcMar>
            <w:vAlign w:val="center"/>
            <w:hideMark/>
          </w:tcPr>
          <w:p w14:paraId="1FB40A7C"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13 black (93%); 1 white</w:t>
            </w:r>
          </w:p>
        </w:tc>
      </w:tr>
      <w:tr w:rsidR="00767359" w:rsidRPr="006A3A11" w14:paraId="187479F6" w14:textId="77777777" w:rsidTr="00281317">
        <w:tc>
          <w:tcPr>
            <w:tcW w:w="1092" w:type="pct"/>
            <w:shd w:val="clear" w:color="auto" w:fill="auto"/>
            <w:tcMar>
              <w:top w:w="72" w:type="dxa"/>
              <w:left w:w="144" w:type="dxa"/>
              <w:bottom w:w="72" w:type="dxa"/>
              <w:right w:w="144" w:type="dxa"/>
            </w:tcMar>
            <w:vAlign w:val="center"/>
            <w:hideMark/>
          </w:tcPr>
          <w:p w14:paraId="0017688F"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Gender</w:t>
            </w:r>
          </w:p>
        </w:tc>
        <w:tc>
          <w:tcPr>
            <w:tcW w:w="1636" w:type="pct"/>
            <w:shd w:val="clear" w:color="auto" w:fill="auto"/>
            <w:tcMar>
              <w:top w:w="72" w:type="dxa"/>
              <w:left w:w="144" w:type="dxa"/>
              <w:bottom w:w="72" w:type="dxa"/>
              <w:right w:w="144" w:type="dxa"/>
            </w:tcMar>
            <w:vAlign w:val="center"/>
            <w:hideMark/>
          </w:tcPr>
          <w:p w14:paraId="1D12E30F"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55 men (83%)</w:t>
            </w:r>
          </w:p>
        </w:tc>
        <w:tc>
          <w:tcPr>
            <w:tcW w:w="1090" w:type="pct"/>
            <w:shd w:val="clear" w:color="auto" w:fill="auto"/>
            <w:tcMar>
              <w:top w:w="72" w:type="dxa"/>
              <w:left w:w="144" w:type="dxa"/>
              <w:bottom w:w="72" w:type="dxa"/>
              <w:right w:w="144" w:type="dxa"/>
            </w:tcMar>
            <w:vAlign w:val="center"/>
            <w:hideMark/>
          </w:tcPr>
          <w:p w14:paraId="789D774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8 men (80%)</w:t>
            </w:r>
          </w:p>
        </w:tc>
        <w:tc>
          <w:tcPr>
            <w:tcW w:w="1182" w:type="pct"/>
            <w:shd w:val="clear" w:color="auto" w:fill="auto"/>
            <w:tcMar>
              <w:top w:w="72" w:type="dxa"/>
              <w:left w:w="144" w:type="dxa"/>
              <w:bottom w:w="72" w:type="dxa"/>
              <w:right w:w="144" w:type="dxa"/>
            </w:tcMar>
            <w:vAlign w:val="center"/>
            <w:hideMark/>
          </w:tcPr>
          <w:p w14:paraId="4BF5316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10 men (71%)</w:t>
            </w:r>
          </w:p>
        </w:tc>
      </w:tr>
      <w:tr w:rsidR="00767359" w:rsidRPr="006A3A11" w14:paraId="6E8C127E" w14:textId="77777777" w:rsidTr="00281317">
        <w:tc>
          <w:tcPr>
            <w:tcW w:w="1092" w:type="pct"/>
            <w:shd w:val="clear" w:color="auto" w:fill="auto"/>
            <w:tcMar>
              <w:top w:w="72" w:type="dxa"/>
              <w:left w:w="144" w:type="dxa"/>
              <w:bottom w:w="72" w:type="dxa"/>
              <w:right w:w="144" w:type="dxa"/>
            </w:tcMar>
            <w:vAlign w:val="center"/>
            <w:hideMark/>
          </w:tcPr>
          <w:p w14:paraId="4EACE8C5" w14:textId="13BCE8AB" w:rsidR="00767359" w:rsidRPr="006A3A11" w:rsidRDefault="00767359" w:rsidP="00231385">
            <w:pPr>
              <w:spacing w:after="0" w:line="360" w:lineRule="auto"/>
              <w:jc w:val="both"/>
              <w:rPr>
                <w:rFonts w:ascii="Book Antiqua" w:eastAsia="Times New Roman" w:hAnsi="Book Antiqua" w:cs="Arial"/>
                <w:sz w:val="24"/>
                <w:szCs w:val="24"/>
              </w:rPr>
            </w:pPr>
            <w:proofErr w:type="spellStart"/>
            <w:r w:rsidRPr="006A3A11">
              <w:rPr>
                <w:rFonts w:ascii="Book Antiqua" w:eastAsia="Times New Roman" w:hAnsi="Book Antiqua" w:cs="Arial"/>
                <w:bCs/>
                <w:kern w:val="24"/>
                <w:sz w:val="24"/>
                <w:szCs w:val="24"/>
              </w:rPr>
              <w:t>Age</w:t>
            </w:r>
            <w:r w:rsidR="003057EE">
              <w:rPr>
                <w:rFonts w:ascii="Book Antiqua" w:hAnsi="Book Antiqua" w:cs="Arial" w:hint="eastAsia"/>
                <w:bCs/>
                <w:kern w:val="24"/>
                <w:sz w:val="24"/>
                <w:szCs w:val="24"/>
                <w:vertAlign w:val="superscript"/>
                <w:lang w:eastAsia="zh-CN"/>
              </w:rPr>
              <w:t>a</w:t>
            </w:r>
            <w:r w:rsidR="00231385">
              <w:rPr>
                <w:rFonts w:ascii="Book Antiqua" w:hAnsi="Book Antiqua" w:cs="Arial" w:hint="eastAsia"/>
                <w:bCs/>
                <w:kern w:val="24"/>
                <w:sz w:val="24"/>
                <w:szCs w:val="24"/>
                <w:vertAlign w:val="superscript"/>
                <w:lang w:eastAsia="zh-CN"/>
              </w:rPr>
              <w:t>,d</w:t>
            </w:r>
            <w:proofErr w:type="spellEnd"/>
          </w:p>
        </w:tc>
        <w:tc>
          <w:tcPr>
            <w:tcW w:w="1636" w:type="pct"/>
            <w:shd w:val="clear" w:color="auto" w:fill="auto"/>
            <w:tcMar>
              <w:top w:w="72" w:type="dxa"/>
              <w:left w:w="144" w:type="dxa"/>
              <w:bottom w:w="72" w:type="dxa"/>
              <w:right w:w="144" w:type="dxa"/>
            </w:tcMar>
            <w:vAlign w:val="center"/>
            <w:hideMark/>
          </w:tcPr>
          <w:p w14:paraId="5A6AB3EB" w14:textId="294CD60B"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64.6 ±</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7.8</w:t>
            </w:r>
          </w:p>
        </w:tc>
        <w:tc>
          <w:tcPr>
            <w:tcW w:w="1090" w:type="pct"/>
            <w:shd w:val="clear" w:color="auto" w:fill="auto"/>
            <w:tcMar>
              <w:top w:w="72" w:type="dxa"/>
              <w:left w:w="144" w:type="dxa"/>
              <w:bottom w:w="72" w:type="dxa"/>
              <w:right w:w="144" w:type="dxa"/>
            </w:tcMar>
            <w:vAlign w:val="center"/>
            <w:hideMark/>
          </w:tcPr>
          <w:p w14:paraId="4A851CDB" w14:textId="12003B36"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46.2</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5.3</w:t>
            </w:r>
          </w:p>
        </w:tc>
        <w:tc>
          <w:tcPr>
            <w:tcW w:w="1182" w:type="pct"/>
            <w:shd w:val="clear" w:color="auto" w:fill="auto"/>
            <w:tcMar>
              <w:top w:w="72" w:type="dxa"/>
              <w:left w:w="144" w:type="dxa"/>
              <w:bottom w:w="72" w:type="dxa"/>
              <w:right w:w="144" w:type="dxa"/>
            </w:tcMar>
            <w:vAlign w:val="center"/>
            <w:hideMark/>
          </w:tcPr>
          <w:p w14:paraId="6FB0D945" w14:textId="05C3399C"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50.8</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4.1</w:t>
            </w:r>
          </w:p>
        </w:tc>
      </w:tr>
      <w:tr w:rsidR="00767359" w:rsidRPr="006A3A11" w14:paraId="42795020" w14:textId="77777777" w:rsidTr="00281317">
        <w:trPr>
          <w:trHeight w:val="538"/>
        </w:trPr>
        <w:tc>
          <w:tcPr>
            <w:tcW w:w="1092" w:type="pct"/>
            <w:shd w:val="clear" w:color="auto" w:fill="auto"/>
            <w:tcMar>
              <w:top w:w="72" w:type="dxa"/>
              <w:left w:w="144" w:type="dxa"/>
              <w:bottom w:w="72" w:type="dxa"/>
              <w:right w:w="144" w:type="dxa"/>
            </w:tcMar>
            <w:vAlign w:val="center"/>
            <w:hideMark/>
          </w:tcPr>
          <w:p w14:paraId="5071D59B"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Education</w:t>
            </w:r>
          </w:p>
        </w:tc>
        <w:tc>
          <w:tcPr>
            <w:tcW w:w="1636" w:type="pct"/>
            <w:shd w:val="clear" w:color="auto" w:fill="auto"/>
            <w:tcMar>
              <w:top w:w="72" w:type="dxa"/>
              <w:left w:w="144" w:type="dxa"/>
              <w:bottom w:w="72" w:type="dxa"/>
              <w:right w:w="144" w:type="dxa"/>
            </w:tcMar>
            <w:vAlign w:val="center"/>
            <w:hideMark/>
          </w:tcPr>
          <w:p w14:paraId="3A1C84F5"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73258930" w14:textId="5A639D8E"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15.0</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2.0</w:t>
            </w:r>
          </w:p>
        </w:tc>
        <w:tc>
          <w:tcPr>
            <w:tcW w:w="1182" w:type="pct"/>
            <w:shd w:val="clear" w:color="auto" w:fill="auto"/>
            <w:tcMar>
              <w:top w:w="72" w:type="dxa"/>
              <w:left w:w="144" w:type="dxa"/>
              <w:bottom w:w="72" w:type="dxa"/>
              <w:right w:w="144" w:type="dxa"/>
            </w:tcMar>
            <w:vAlign w:val="center"/>
            <w:hideMark/>
          </w:tcPr>
          <w:p w14:paraId="020CDCA5" w14:textId="7942A90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13.6</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1.8</w:t>
            </w:r>
          </w:p>
        </w:tc>
      </w:tr>
      <w:tr w:rsidR="00767359" w:rsidRPr="006A3A11" w14:paraId="03B7FC6C" w14:textId="77777777" w:rsidTr="00281317">
        <w:trPr>
          <w:trHeight w:val="50"/>
        </w:trPr>
        <w:tc>
          <w:tcPr>
            <w:tcW w:w="5000" w:type="pct"/>
            <w:gridSpan w:val="4"/>
            <w:shd w:val="clear" w:color="auto" w:fill="auto"/>
            <w:tcMar>
              <w:top w:w="72" w:type="dxa"/>
              <w:left w:w="144" w:type="dxa"/>
              <w:bottom w:w="72" w:type="dxa"/>
              <w:right w:w="144" w:type="dxa"/>
            </w:tcMar>
            <w:vAlign w:val="center"/>
          </w:tcPr>
          <w:p w14:paraId="1616CCB5" w14:textId="0B033336" w:rsidR="00767359" w:rsidRPr="006A3A11" w:rsidRDefault="00767359" w:rsidP="006A3A11">
            <w:pPr>
              <w:spacing w:after="0" w:line="360" w:lineRule="auto"/>
              <w:jc w:val="both"/>
              <w:rPr>
                <w:rFonts w:ascii="Book Antiqua" w:eastAsia="Times New Roman" w:hAnsi="Book Antiqua" w:cs="Arial"/>
                <w:kern w:val="24"/>
                <w:sz w:val="24"/>
                <w:szCs w:val="24"/>
              </w:rPr>
            </w:pPr>
            <w:r w:rsidRPr="006A3A11">
              <w:rPr>
                <w:rFonts w:ascii="Book Antiqua" w:eastAsia="Times New Roman" w:hAnsi="Book Antiqua" w:cs="Arial"/>
                <w:kern w:val="24"/>
                <w:sz w:val="24"/>
                <w:szCs w:val="24"/>
              </w:rPr>
              <w:t>Cardiovascular risk</w:t>
            </w:r>
          </w:p>
        </w:tc>
      </w:tr>
      <w:tr w:rsidR="00767359" w:rsidRPr="006A3A11" w14:paraId="53325F1F" w14:textId="77777777" w:rsidTr="00281317">
        <w:tc>
          <w:tcPr>
            <w:tcW w:w="1092" w:type="pct"/>
            <w:shd w:val="clear" w:color="auto" w:fill="auto"/>
            <w:tcMar>
              <w:top w:w="144" w:type="dxa"/>
              <w:left w:w="144" w:type="dxa"/>
              <w:bottom w:w="144" w:type="dxa"/>
              <w:right w:w="144" w:type="dxa"/>
            </w:tcMar>
            <w:vAlign w:val="center"/>
            <w:hideMark/>
          </w:tcPr>
          <w:p w14:paraId="01D98D7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BMI</w:t>
            </w:r>
          </w:p>
        </w:tc>
        <w:tc>
          <w:tcPr>
            <w:tcW w:w="1636" w:type="pct"/>
            <w:shd w:val="clear" w:color="auto" w:fill="auto"/>
            <w:tcMar>
              <w:top w:w="72" w:type="dxa"/>
              <w:left w:w="144" w:type="dxa"/>
              <w:bottom w:w="72" w:type="dxa"/>
              <w:right w:w="144" w:type="dxa"/>
            </w:tcMar>
            <w:vAlign w:val="center"/>
            <w:hideMark/>
          </w:tcPr>
          <w:p w14:paraId="121431D9"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2BC906BC" w14:textId="2D464C3F"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29.1</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5.0</w:t>
            </w:r>
          </w:p>
        </w:tc>
        <w:tc>
          <w:tcPr>
            <w:tcW w:w="1182" w:type="pct"/>
            <w:shd w:val="clear" w:color="auto" w:fill="auto"/>
            <w:tcMar>
              <w:top w:w="72" w:type="dxa"/>
              <w:left w:w="144" w:type="dxa"/>
              <w:bottom w:w="72" w:type="dxa"/>
              <w:right w:w="144" w:type="dxa"/>
            </w:tcMar>
            <w:vAlign w:val="center"/>
            <w:hideMark/>
          </w:tcPr>
          <w:p w14:paraId="5A142DEA" w14:textId="4CECD5FE" w:rsidR="00767359" w:rsidRPr="00ED5534" w:rsidRDefault="00767359" w:rsidP="00ED553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28.3</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3.7</w:t>
            </w:r>
            <w:r w:rsidR="00ED5534">
              <w:rPr>
                <w:rFonts w:ascii="Book Antiqua" w:hAnsi="Book Antiqua" w:cs="Arial" w:hint="eastAsia"/>
                <w:kern w:val="24"/>
                <w:sz w:val="24"/>
                <w:szCs w:val="24"/>
                <w:vertAlign w:val="superscript"/>
                <w:lang w:eastAsia="zh-CN"/>
              </w:rPr>
              <w:t>1</w:t>
            </w:r>
          </w:p>
        </w:tc>
      </w:tr>
      <w:tr w:rsidR="00767359" w:rsidRPr="006A3A11" w14:paraId="501A30A9" w14:textId="77777777" w:rsidTr="00281317">
        <w:trPr>
          <w:trHeight w:val="216"/>
        </w:trPr>
        <w:tc>
          <w:tcPr>
            <w:tcW w:w="1092" w:type="pct"/>
            <w:shd w:val="clear" w:color="auto" w:fill="auto"/>
            <w:tcMar>
              <w:top w:w="144" w:type="dxa"/>
              <w:left w:w="144" w:type="dxa"/>
              <w:bottom w:w="144" w:type="dxa"/>
              <w:right w:w="144" w:type="dxa"/>
            </w:tcMar>
            <w:vAlign w:val="center"/>
            <w:hideMark/>
          </w:tcPr>
          <w:p w14:paraId="6C689774"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Heart rate</w:t>
            </w:r>
          </w:p>
        </w:tc>
        <w:tc>
          <w:tcPr>
            <w:tcW w:w="1636" w:type="pct"/>
            <w:shd w:val="clear" w:color="auto" w:fill="auto"/>
            <w:tcMar>
              <w:top w:w="15" w:type="dxa"/>
              <w:left w:w="15" w:type="dxa"/>
              <w:bottom w:w="0" w:type="dxa"/>
              <w:right w:w="15" w:type="dxa"/>
            </w:tcMar>
            <w:vAlign w:val="center"/>
            <w:hideMark/>
          </w:tcPr>
          <w:p w14:paraId="038720A6"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15" w:type="dxa"/>
              <w:left w:w="144" w:type="dxa"/>
              <w:bottom w:w="0" w:type="dxa"/>
              <w:right w:w="144" w:type="dxa"/>
            </w:tcMar>
            <w:vAlign w:val="center"/>
            <w:hideMark/>
          </w:tcPr>
          <w:p w14:paraId="71FC3C2B" w14:textId="646F0310"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74.9</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11.9</w:t>
            </w:r>
          </w:p>
        </w:tc>
        <w:tc>
          <w:tcPr>
            <w:tcW w:w="1182" w:type="pct"/>
            <w:shd w:val="clear" w:color="auto" w:fill="auto"/>
            <w:tcMar>
              <w:top w:w="15" w:type="dxa"/>
              <w:left w:w="15" w:type="dxa"/>
              <w:bottom w:w="0" w:type="dxa"/>
              <w:right w:w="15" w:type="dxa"/>
            </w:tcMar>
            <w:vAlign w:val="center"/>
            <w:hideMark/>
          </w:tcPr>
          <w:p w14:paraId="749D42D7" w14:textId="762500D3"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79.1</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10.9</w:t>
            </w:r>
          </w:p>
        </w:tc>
      </w:tr>
      <w:tr w:rsidR="00767359" w:rsidRPr="006A3A11" w14:paraId="12EAE179" w14:textId="77777777" w:rsidTr="00281317">
        <w:tc>
          <w:tcPr>
            <w:tcW w:w="1092" w:type="pct"/>
            <w:shd w:val="clear" w:color="auto" w:fill="auto"/>
            <w:tcMar>
              <w:top w:w="72" w:type="dxa"/>
              <w:left w:w="144" w:type="dxa"/>
              <w:bottom w:w="72" w:type="dxa"/>
              <w:right w:w="144" w:type="dxa"/>
            </w:tcMar>
            <w:vAlign w:val="center"/>
            <w:hideMark/>
          </w:tcPr>
          <w:p w14:paraId="2B71262E"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Total cholesterol</w:t>
            </w:r>
          </w:p>
        </w:tc>
        <w:tc>
          <w:tcPr>
            <w:tcW w:w="1636" w:type="pct"/>
            <w:shd w:val="clear" w:color="auto" w:fill="auto"/>
            <w:tcMar>
              <w:top w:w="72" w:type="dxa"/>
              <w:left w:w="144" w:type="dxa"/>
              <w:bottom w:w="72" w:type="dxa"/>
              <w:right w:w="144" w:type="dxa"/>
            </w:tcMar>
            <w:vAlign w:val="center"/>
            <w:hideMark/>
          </w:tcPr>
          <w:p w14:paraId="2ED2749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5ACEF847" w14:textId="34B17285" w:rsidR="00767359" w:rsidRPr="00ED5534" w:rsidRDefault="00767359" w:rsidP="00ED553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182.7</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28.2</w:t>
            </w:r>
            <w:r w:rsidR="00ED5534">
              <w:rPr>
                <w:rFonts w:ascii="Book Antiqua" w:hAnsi="Book Antiqua" w:cs="Arial" w:hint="eastAsia"/>
                <w:kern w:val="24"/>
                <w:sz w:val="24"/>
                <w:szCs w:val="24"/>
                <w:vertAlign w:val="superscript"/>
                <w:lang w:eastAsia="zh-CN"/>
              </w:rPr>
              <w:t>2</w:t>
            </w:r>
          </w:p>
        </w:tc>
        <w:tc>
          <w:tcPr>
            <w:tcW w:w="1182" w:type="pct"/>
            <w:shd w:val="clear" w:color="auto" w:fill="auto"/>
            <w:tcMar>
              <w:top w:w="72" w:type="dxa"/>
              <w:left w:w="144" w:type="dxa"/>
              <w:bottom w:w="72" w:type="dxa"/>
              <w:right w:w="144" w:type="dxa"/>
            </w:tcMar>
            <w:vAlign w:val="center"/>
            <w:hideMark/>
          </w:tcPr>
          <w:p w14:paraId="5117A391" w14:textId="408FCC91" w:rsidR="00767359" w:rsidRPr="00ED5534" w:rsidRDefault="00767359" w:rsidP="00ED553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163.3</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28.9</w:t>
            </w:r>
            <w:r w:rsidR="00ED5534">
              <w:rPr>
                <w:rFonts w:ascii="Book Antiqua" w:hAnsi="Book Antiqua" w:cs="Arial" w:hint="eastAsia"/>
                <w:kern w:val="24"/>
                <w:sz w:val="24"/>
                <w:szCs w:val="24"/>
                <w:vertAlign w:val="superscript"/>
                <w:lang w:eastAsia="zh-CN"/>
              </w:rPr>
              <w:t>3</w:t>
            </w:r>
          </w:p>
        </w:tc>
      </w:tr>
      <w:tr w:rsidR="00767359" w:rsidRPr="006A3A11" w14:paraId="14701565" w14:textId="77777777" w:rsidTr="00281317">
        <w:tc>
          <w:tcPr>
            <w:tcW w:w="1092" w:type="pct"/>
            <w:shd w:val="clear" w:color="auto" w:fill="auto"/>
            <w:tcMar>
              <w:top w:w="72" w:type="dxa"/>
              <w:left w:w="144" w:type="dxa"/>
              <w:bottom w:w="72" w:type="dxa"/>
              <w:right w:w="144" w:type="dxa"/>
            </w:tcMar>
            <w:vAlign w:val="center"/>
            <w:hideMark/>
          </w:tcPr>
          <w:p w14:paraId="2A81FD7B"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HDL cholesterol</w:t>
            </w:r>
          </w:p>
        </w:tc>
        <w:tc>
          <w:tcPr>
            <w:tcW w:w="1636" w:type="pct"/>
            <w:shd w:val="clear" w:color="auto" w:fill="auto"/>
            <w:tcMar>
              <w:top w:w="72" w:type="dxa"/>
              <w:left w:w="144" w:type="dxa"/>
              <w:bottom w:w="72" w:type="dxa"/>
              <w:right w:w="144" w:type="dxa"/>
            </w:tcMar>
            <w:vAlign w:val="center"/>
            <w:hideMark/>
          </w:tcPr>
          <w:p w14:paraId="57E62096"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327D1095" w14:textId="288FF997" w:rsidR="00767359" w:rsidRPr="00ED5534" w:rsidRDefault="00767359" w:rsidP="00ED553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55.8</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16.1</w:t>
            </w:r>
            <w:r w:rsidR="00ED5534">
              <w:rPr>
                <w:rFonts w:ascii="Book Antiqua" w:hAnsi="Book Antiqua" w:cs="Arial" w:hint="eastAsia"/>
                <w:kern w:val="24"/>
                <w:sz w:val="24"/>
                <w:szCs w:val="24"/>
                <w:vertAlign w:val="superscript"/>
                <w:lang w:eastAsia="zh-CN"/>
              </w:rPr>
              <w:t>4</w:t>
            </w:r>
          </w:p>
        </w:tc>
        <w:tc>
          <w:tcPr>
            <w:tcW w:w="1182" w:type="pct"/>
            <w:shd w:val="clear" w:color="auto" w:fill="auto"/>
            <w:tcMar>
              <w:top w:w="72" w:type="dxa"/>
              <w:left w:w="144" w:type="dxa"/>
              <w:bottom w:w="72" w:type="dxa"/>
              <w:right w:w="144" w:type="dxa"/>
            </w:tcMar>
            <w:vAlign w:val="center"/>
            <w:hideMark/>
          </w:tcPr>
          <w:p w14:paraId="02F1E1CD" w14:textId="241DA753" w:rsidR="00767359" w:rsidRPr="00ED5534" w:rsidRDefault="00767359" w:rsidP="00ED553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42.3</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9.1</w:t>
            </w:r>
            <w:r w:rsidR="00ED5534">
              <w:rPr>
                <w:rFonts w:ascii="Book Antiqua" w:hAnsi="Book Antiqua" w:cs="Arial" w:hint="eastAsia"/>
                <w:kern w:val="24"/>
                <w:sz w:val="24"/>
                <w:szCs w:val="24"/>
                <w:vertAlign w:val="superscript"/>
                <w:lang w:eastAsia="zh-CN"/>
              </w:rPr>
              <w:t>5</w:t>
            </w:r>
          </w:p>
        </w:tc>
      </w:tr>
      <w:tr w:rsidR="00767359" w:rsidRPr="006A3A11" w14:paraId="094149C2" w14:textId="77777777" w:rsidTr="00281317">
        <w:tc>
          <w:tcPr>
            <w:tcW w:w="5000" w:type="pct"/>
            <w:gridSpan w:val="4"/>
            <w:shd w:val="clear" w:color="auto" w:fill="auto"/>
            <w:tcMar>
              <w:top w:w="72" w:type="dxa"/>
              <w:left w:w="144" w:type="dxa"/>
              <w:bottom w:w="72" w:type="dxa"/>
              <w:right w:w="144" w:type="dxa"/>
            </w:tcMar>
            <w:vAlign w:val="center"/>
          </w:tcPr>
          <w:p w14:paraId="0F5349C2" w14:textId="6C5E6B1C" w:rsidR="00767359" w:rsidRPr="006A3A11" w:rsidRDefault="00767359" w:rsidP="006A3A11">
            <w:pPr>
              <w:pStyle w:val="EndNoteBibliography"/>
              <w:spacing w:after="0" w:line="360" w:lineRule="auto"/>
              <w:ind w:left="720" w:hanging="720"/>
              <w:jc w:val="both"/>
              <w:rPr>
                <w:rFonts w:cs="Arial"/>
                <w:bCs/>
                <w:iCs/>
                <w:kern w:val="24"/>
                <w:sz w:val="24"/>
                <w:szCs w:val="24"/>
                <w:lang w:eastAsia="zh-CN"/>
              </w:rPr>
            </w:pPr>
            <w:r w:rsidRPr="006A3A11">
              <w:rPr>
                <w:rFonts w:eastAsia="Times New Roman" w:cs="Arial"/>
                <w:bCs/>
                <w:iCs/>
                <w:kern w:val="24"/>
                <w:sz w:val="24"/>
                <w:szCs w:val="24"/>
              </w:rPr>
              <w:t>Drug use</w:t>
            </w:r>
          </w:p>
        </w:tc>
      </w:tr>
      <w:tr w:rsidR="00767359" w:rsidRPr="006A3A11" w14:paraId="57C8B36F" w14:textId="77777777" w:rsidTr="00281317">
        <w:tc>
          <w:tcPr>
            <w:tcW w:w="1092" w:type="pct"/>
            <w:shd w:val="clear" w:color="auto" w:fill="auto"/>
            <w:tcMar>
              <w:top w:w="72" w:type="dxa"/>
              <w:left w:w="144" w:type="dxa"/>
              <w:bottom w:w="72" w:type="dxa"/>
              <w:right w:w="144" w:type="dxa"/>
            </w:tcMar>
            <w:vAlign w:val="center"/>
            <w:hideMark/>
          </w:tcPr>
          <w:p w14:paraId="4CB4EB36"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Alcohol lifetime</w:t>
            </w:r>
          </w:p>
        </w:tc>
        <w:tc>
          <w:tcPr>
            <w:tcW w:w="1636" w:type="pct"/>
            <w:shd w:val="clear" w:color="auto" w:fill="auto"/>
            <w:tcMar>
              <w:top w:w="72" w:type="dxa"/>
              <w:left w:w="144" w:type="dxa"/>
              <w:bottom w:w="72" w:type="dxa"/>
              <w:right w:w="144" w:type="dxa"/>
            </w:tcMar>
            <w:vAlign w:val="center"/>
            <w:hideMark/>
          </w:tcPr>
          <w:p w14:paraId="53B049A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2D05D5F2" w14:textId="30D0B3C2"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18.9</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13.4</w:t>
            </w:r>
          </w:p>
        </w:tc>
        <w:tc>
          <w:tcPr>
            <w:tcW w:w="1182" w:type="pct"/>
            <w:shd w:val="clear" w:color="auto" w:fill="auto"/>
            <w:tcMar>
              <w:top w:w="72" w:type="dxa"/>
              <w:left w:w="144" w:type="dxa"/>
              <w:bottom w:w="72" w:type="dxa"/>
              <w:right w:w="144" w:type="dxa"/>
            </w:tcMar>
            <w:vAlign w:val="center"/>
            <w:hideMark/>
          </w:tcPr>
          <w:p w14:paraId="53ED75B0" w14:textId="23B34664"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20.8</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11.8</w:t>
            </w:r>
          </w:p>
        </w:tc>
      </w:tr>
      <w:tr w:rsidR="00767359" w:rsidRPr="006A3A11" w14:paraId="55A0668B" w14:textId="77777777" w:rsidTr="00281317">
        <w:tc>
          <w:tcPr>
            <w:tcW w:w="1092" w:type="pct"/>
            <w:shd w:val="clear" w:color="auto" w:fill="auto"/>
            <w:tcMar>
              <w:top w:w="72" w:type="dxa"/>
              <w:left w:w="144" w:type="dxa"/>
              <w:bottom w:w="72" w:type="dxa"/>
              <w:right w:w="144" w:type="dxa"/>
            </w:tcMar>
            <w:vAlign w:val="center"/>
            <w:hideMark/>
          </w:tcPr>
          <w:p w14:paraId="7AD894D5"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Cs/>
                <w:kern w:val="24"/>
                <w:sz w:val="24"/>
                <w:szCs w:val="24"/>
              </w:rPr>
              <w:t>Cocaine lifetime</w:t>
            </w:r>
          </w:p>
        </w:tc>
        <w:tc>
          <w:tcPr>
            <w:tcW w:w="1636" w:type="pct"/>
            <w:shd w:val="clear" w:color="auto" w:fill="auto"/>
            <w:tcMar>
              <w:top w:w="72" w:type="dxa"/>
              <w:left w:w="144" w:type="dxa"/>
              <w:bottom w:w="72" w:type="dxa"/>
              <w:right w:w="144" w:type="dxa"/>
            </w:tcMar>
            <w:vAlign w:val="center"/>
            <w:hideMark/>
          </w:tcPr>
          <w:p w14:paraId="61D2A59D"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69286A00"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4E776667" w14:textId="2D4DD1E1"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21.9</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7.9</w:t>
            </w:r>
          </w:p>
        </w:tc>
      </w:tr>
      <w:tr w:rsidR="00767359" w:rsidRPr="006A3A11" w14:paraId="51344D33" w14:textId="77777777" w:rsidTr="00281317">
        <w:tc>
          <w:tcPr>
            <w:tcW w:w="1092" w:type="pct"/>
            <w:shd w:val="clear" w:color="auto" w:fill="auto"/>
            <w:tcMar>
              <w:top w:w="72" w:type="dxa"/>
              <w:left w:w="144" w:type="dxa"/>
              <w:bottom w:w="72" w:type="dxa"/>
              <w:right w:w="144" w:type="dxa"/>
            </w:tcMar>
            <w:vAlign w:val="center"/>
            <w:hideMark/>
          </w:tcPr>
          <w:p w14:paraId="357F2B64" w14:textId="7E3CB54A" w:rsidR="00767359" w:rsidRPr="00231385" w:rsidRDefault="00767359" w:rsidP="00231385">
            <w:pPr>
              <w:spacing w:after="0" w:line="360" w:lineRule="auto"/>
              <w:jc w:val="both"/>
              <w:rPr>
                <w:rFonts w:ascii="Book Antiqua" w:hAnsi="Book Antiqua" w:cs="Arial"/>
                <w:sz w:val="24"/>
                <w:szCs w:val="24"/>
                <w:lang w:eastAsia="zh-CN"/>
              </w:rPr>
            </w:pPr>
            <w:r w:rsidRPr="006A3A11">
              <w:rPr>
                <w:rFonts w:ascii="Book Antiqua" w:eastAsia="Times New Roman" w:hAnsi="Book Antiqua" w:cs="Arial"/>
                <w:bCs/>
                <w:kern w:val="24"/>
                <w:sz w:val="24"/>
                <w:szCs w:val="24"/>
              </w:rPr>
              <w:lastRenderedPageBreak/>
              <w:t xml:space="preserve">Nicotine </w:t>
            </w:r>
            <w:proofErr w:type="spellStart"/>
            <w:r w:rsidRPr="006A3A11">
              <w:rPr>
                <w:rFonts w:ascii="Book Antiqua" w:eastAsia="Times New Roman" w:hAnsi="Book Antiqua" w:cs="Arial"/>
                <w:bCs/>
                <w:kern w:val="24"/>
                <w:sz w:val="24"/>
                <w:szCs w:val="24"/>
              </w:rPr>
              <w:t>lifetime</w:t>
            </w:r>
            <w:r w:rsidR="00231385" w:rsidRPr="00231385">
              <w:rPr>
                <w:rFonts w:ascii="Book Antiqua" w:hAnsi="Book Antiqua" w:cs="Arial" w:hint="eastAsia"/>
                <w:kern w:val="24"/>
                <w:sz w:val="24"/>
                <w:szCs w:val="24"/>
                <w:vertAlign w:val="superscript"/>
                <w:lang w:eastAsia="zh-CN"/>
              </w:rPr>
              <w:t>f</w:t>
            </w:r>
            <w:proofErr w:type="spellEnd"/>
          </w:p>
        </w:tc>
        <w:tc>
          <w:tcPr>
            <w:tcW w:w="1636" w:type="pct"/>
            <w:shd w:val="clear" w:color="auto" w:fill="auto"/>
            <w:tcMar>
              <w:top w:w="15" w:type="dxa"/>
              <w:left w:w="15" w:type="dxa"/>
              <w:bottom w:w="0" w:type="dxa"/>
              <w:right w:w="15" w:type="dxa"/>
            </w:tcMar>
            <w:vAlign w:val="center"/>
            <w:hideMark/>
          </w:tcPr>
          <w:p w14:paraId="6AB06940"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12% current</w:t>
            </w:r>
          </w:p>
        </w:tc>
        <w:tc>
          <w:tcPr>
            <w:tcW w:w="1090" w:type="pct"/>
            <w:shd w:val="clear" w:color="auto" w:fill="auto"/>
            <w:tcMar>
              <w:top w:w="15" w:type="dxa"/>
              <w:left w:w="15" w:type="dxa"/>
              <w:bottom w:w="0" w:type="dxa"/>
              <w:right w:w="15" w:type="dxa"/>
            </w:tcMar>
            <w:vAlign w:val="center"/>
            <w:hideMark/>
          </w:tcPr>
          <w:p w14:paraId="0CC2B8DC" w14:textId="4A104032"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10.0% current; 20.0% past; 70.0% never; 3.5</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8.1</w:t>
            </w:r>
          </w:p>
        </w:tc>
        <w:tc>
          <w:tcPr>
            <w:tcW w:w="1182" w:type="pct"/>
            <w:shd w:val="clear" w:color="auto" w:fill="auto"/>
            <w:tcMar>
              <w:top w:w="15" w:type="dxa"/>
              <w:left w:w="15" w:type="dxa"/>
              <w:bottom w:w="0" w:type="dxa"/>
              <w:right w:w="15" w:type="dxa"/>
            </w:tcMar>
            <w:vAlign w:val="center"/>
            <w:hideMark/>
          </w:tcPr>
          <w:p w14:paraId="253A8606" w14:textId="56F73C96"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64.3% current; 28.6% past; 7.1% never; 26.4</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10.1</w:t>
            </w:r>
          </w:p>
        </w:tc>
      </w:tr>
      <w:tr w:rsidR="00767359" w:rsidRPr="006A3A11" w14:paraId="426E1315" w14:textId="77777777" w:rsidTr="00281317">
        <w:tc>
          <w:tcPr>
            <w:tcW w:w="1092" w:type="pct"/>
            <w:shd w:val="clear" w:color="auto" w:fill="auto"/>
            <w:tcMar>
              <w:top w:w="72" w:type="dxa"/>
              <w:left w:w="144" w:type="dxa"/>
              <w:bottom w:w="72" w:type="dxa"/>
              <w:right w:w="144" w:type="dxa"/>
            </w:tcMar>
            <w:vAlign w:val="center"/>
            <w:hideMark/>
          </w:tcPr>
          <w:p w14:paraId="4F7A73B0" w14:textId="37694957" w:rsidR="00767359" w:rsidRPr="00231385" w:rsidRDefault="00767359" w:rsidP="00231385">
            <w:pPr>
              <w:spacing w:after="0" w:line="360" w:lineRule="auto"/>
              <w:jc w:val="both"/>
              <w:rPr>
                <w:rFonts w:ascii="Book Antiqua" w:hAnsi="Book Antiqua" w:cs="Arial"/>
                <w:kern w:val="24"/>
                <w:sz w:val="24"/>
                <w:szCs w:val="24"/>
                <w:lang w:eastAsia="zh-CN"/>
              </w:rPr>
            </w:pPr>
            <w:r w:rsidRPr="006A3A11">
              <w:rPr>
                <w:rFonts w:ascii="Book Antiqua" w:eastAsia="Times New Roman" w:hAnsi="Book Antiqua" w:cs="Arial"/>
                <w:bCs/>
                <w:kern w:val="24"/>
                <w:sz w:val="24"/>
                <w:szCs w:val="24"/>
              </w:rPr>
              <w:t xml:space="preserve">THC </w:t>
            </w:r>
            <w:proofErr w:type="spellStart"/>
            <w:r w:rsidRPr="006A3A11">
              <w:rPr>
                <w:rFonts w:ascii="Book Antiqua" w:eastAsia="Times New Roman" w:hAnsi="Book Antiqua" w:cs="Arial"/>
                <w:bCs/>
                <w:kern w:val="24"/>
                <w:sz w:val="24"/>
                <w:szCs w:val="24"/>
              </w:rPr>
              <w:t>lifetime</w:t>
            </w:r>
            <w:r w:rsidR="00231385" w:rsidRPr="00231385">
              <w:rPr>
                <w:rFonts w:ascii="Book Antiqua" w:hAnsi="Book Antiqua" w:cs="Arial" w:hint="eastAsia"/>
                <w:kern w:val="24"/>
                <w:sz w:val="24"/>
                <w:szCs w:val="24"/>
                <w:vertAlign w:val="superscript"/>
                <w:lang w:eastAsia="zh-CN"/>
              </w:rPr>
              <w:t>e</w:t>
            </w:r>
            <w:proofErr w:type="spellEnd"/>
          </w:p>
        </w:tc>
        <w:tc>
          <w:tcPr>
            <w:tcW w:w="1636" w:type="pct"/>
            <w:shd w:val="clear" w:color="auto" w:fill="auto"/>
            <w:tcMar>
              <w:top w:w="72" w:type="dxa"/>
              <w:left w:w="144" w:type="dxa"/>
              <w:bottom w:w="72" w:type="dxa"/>
              <w:right w:w="144" w:type="dxa"/>
            </w:tcMar>
            <w:vAlign w:val="center"/>
            <w:hideMark/>
          </w:tcPr>
          <w:p w14:paraId="27B510E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6855A828" w14:textId="5CE20BC4"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0.5</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1.3</w:t>
            </w:r>
          </w:p>
        </w:tc>
        <w:tc>
          <w:tcPr>
            <w:tcW w:w="1182" w:type="pct"/>
            <w:shd w:val="clear" w:color="auto" w:fill="auto"/>
            <w:tcMar>
              <w:top w:w="72" w:type="dxa"/>
              <w:left w:w="144" w:type="dxa"/>
              <w:bottom w:w="72" w:type="dxa"/>
              <w:right w:w="144" w:type="dxa"/>
            </w:tcMar>
            <w:vAlign w:val="center"/>
            <w:hideMark/>
          </w:tcPr>
          <w:p w14:paraId="3921029D" w14:textId="4504322F"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9.1</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10.5</w:t>
            </w:r>
          </w:p>
        </w:tc>
      </w:tr>
      <w:tr w:rsidR="00767359" w:rsidRPr="006A3A11" w14:paraId="1C0621CE" w14:textId="77777777" w:rsidTr="00281317">
        <w:tc>
          <w:tcPr>
            <w:tcW w:w="1092" w:type="pct"/>
            <w:shd w:val="clear" w:color="auto" w:fill="auto"/>
            <w:tcMar>
              <w:top w:w="72" w:type="dxa"/>
              <w:left w:w="144" w:type="dxa"/>
              <w:bottom w:w="72" w:type="dxa"/>
              <w:right w:w="144" w:type="dxa"/>
            </w:tcMar>
            <w:vAlign w:val="center"/>
            <w:hideMark/>
          </w:tcPr>
          <w:p w14:paraId="3165A087" w14:textId="49FF9F3E" w:rsidR="00767359" w:rsidRPr="006A3A11" w:rsidRDefault="00767359" w:rsidP="006A3A11">
            <w:pPr>
              <w:spacing w:after="0" w:line="360" w:lineRule="auto"/>
              <w:jc w:val="both"/>
              <w:rPr>
                <w:rFonts w:ascii="Book Antiqua" w:hAnsi="Book Antiqua" w:cs="Arial"/>
                <w:sz w:val="24"/>
                <w:szCs w:val="24"/>
                <w:lang w:eastAsia="zh-CN"/>
              </w:rPr>
            </w:pPr>
            <w:r w:rsidRPr="006A3A11">
              <w:rPr>
                <w:rFonts w:ascii="Book Antiqua" w:eastAsia="Times New Roman" w:hAnsi="Book Antiqua" w:cs="Arial"/>
                <w:bCs/>
                <w:kern w:val="24"/>
                <w:sz w:val="24"/>
                <w:szCs w:val="24"/>
              </w:rPr>
              <w:t xml:space="preserve">Cocaine </w:t>
            </w:r>
            <w:r w:rsidR="002A7A3F" w:rsidRPr="006A3A11">
              <w:rPr>
                <w:rFonts w:ascii="Book Antiqua" w:eastAsia="Times New Roman" w:hAnsi="Book Antiqua" w:cs="Arial"/>
                <w:bCs/>
                <w:kern w:val="24"/>
                <w:sz w:val="24"/>
                <w:szCs w:val="24"/>
              </w:rPr>
              <w:t>withdrawal</w:t>
            </w:r>
            <w:r w:rsidR="00471A1A" w:rsidRPr="006A3A11">
              <w:rPr>
                <w:rFonts w:ascii="Book Antiqua" w:hAnsi="Book Antiqua" w:cs="Arial"/>
                <w:bCs/>
                <w:kern w:val="24"/>
                <w:sz w:val="24"/>
                <w:szCs w:val="24"/>
                <w:vertAlign w:val="superscript"/>
                <w:lang w:eastAsia="zh-CN"/>
              </w:rPr>
              <w:t>[</w:t>
            </w:r>
            <w:r w:rsidRPr="006A3A11">
              <w:rPr>
                <w:rFonts w:ascii="Book Antiqua" w:eastAsia="Times New Roman" w:hAnsi="Book Antiqua" w:cs="Arial"/>
                <w:kern w:val="24"/>
                <w:sz w:val="24"/>
                <w:szCs w:val="24"/>
                <w:vertAlign w:val="superscript"/>
              </w:rPr>
              <w:t>22</w:t>
            </w:r>
            <w:r w:rsidR="00471A1A" w:rsidRPr="006A3A11">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hideMark/>
          </w:tcPr>
          <w:p w14:paraId="22CC39FB"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0FD90AFC"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14870CE3" w14:textId="79915A0B"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18.6</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11.9</w:t>
            </w:r>
          </w:p>
        </w:tc>
      </w:tr>
      <w:tr w:rsidR="00767359" w:rsidRPr="006A3A11" w14:paraId="32D2A75B" w14:textId="77777777" w:rsidTr="00281317">
        <w:tc>
          <w:tcPr>
            <w:tcW w:w="1092" w:type="pct"/>
            <w:shd w:val="clear" w:color="auto" w:fill="auto"/>
            <w:tcMar>
              <w:top w:w="72" w:type="dxa"/>
              <w:left w:w="144" w:type="dxa"/>
              <w:bottom w:w="72" w:type="dxa"/>
              <w:right w:w="144" w:type="dxa"/>
            </w:tcMar>
            <w:vAlign w:val="center"/>
          </w:tcPr>
          <w:p w14:paraId="1A04A7DF" w14:textId="270365E5" w:rsidR="00767359" w:rsidRPr="006A3A11" w:rsidRDefault="00767359" w:rsidP="006A3A11">
            <w:pPr>
              <w:spacing w:after="0" w:line="360" w:lineRule="auto"/>
              <w:jc w:val="both"/>
              <w:rPr>
                <w:rFonts w:ascii="Book Antiqua" w:hAnsi="Book Antiqua" w:cs="Arial"/>
                <w:bCs/>
                <w:kern w:val="24"/>
                <w:sz w:val="24"/>
                <w:szCs w:val="24"/>
                <w:lang w:eastAsia="zh-CN"/>
              </w:rPr>
            </w:pPr>
            <w:r w:rsidRPr="006A3A11">
              <w:rPr>
                <w:rFonts w:ascii="Book Antiqua" w:eastAsia="Times New Roman" w:hAnsi="Book Antiqua" w:cs="Arial"/>
                <w:bCs/>
                <w:kern w:val="24"/>
                <w:sz w:val="24"/>
                <w:szCs w:val="24"/>
              </w:rPr>
              <w:t xml:space="preserve">Cocaine </w:t>
            </w:r>
            <w:r w:rsidR="002A7A3F" w:rsidRPr="006A3A11">
              <w:rPr>
                <w:rFonts w:ascii="Book Antiqua" w:eastAsia="Times New Roman" w:hAnsi="Book Antiqua" w:cs="Arial"/>
                <w:bCs/>
                <w:kern w:val="24"/>
                <w:sz w:val="24"/>
                <w:szCs w:val="24"/>
              </w:rPr>
              <w:t>craving</w:t>
            </w:r>
            <w:r w:rsidR="00471A1A" w:rsidRPr="006A3A11">
              <w:rPr>
                <w:rFonts w:ascii="Book Antiqua" w:hAnsi="Book Antiqua" w:cs="Arial"/>
                <w:bCs/>
                <w:kern w:val="24"/>
                <w:sz w:val="24"/>
                <w:szCs w:val="24"/>
                <w:vertAlign w:val="superscript"/>
                <w:lang w:eastAsia="zh-CN"/>
              </w:rPr>
              <w:t>[</w:t>
            </w:r>
            <w:r w:rsidRPr="006A3A11">
              <w:rPr>
                <w:rFonts w:ascii="Book Antiqua" w:eastAsia="Times New Roman" w:hAnsi="Book Antiqua" w:cs="Arial"/>
                <w:kern w:val="24"/>
                <w:sz w:val="24"/>
                <w:szCs w:val="24"/>
                <w:vertAlign w:val="superscript"/>
              </w:rPr>
              <w:t>23</w:t>
            </w:r>
            <w:r w:rsidR="00471A1A" w:rsidRPr="006A3A11">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tcPr>
          <w:p w14:paraId="3FA8DCD2" w14:textId="77777777" w:rsidR="00767359" w:rsidRPr="006A3A11" w:rsidRDefault="00767359" w:rsidP="006A3A11">
            <w:pPr>
              <w:spacing w:after="0" w:line="360" w:lineRule="auto"/>
              <w:jc w:val="both"/>
              <w:rPr>
                <w:rFonts w:ascii="Book Antiqua" w:eastAsia="Times New Roman" w:hAnsi="Book Antiqua" w:cs="Arial"/>
                <w:kern w:val="24"/>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tcPr>
          <w:p w14:paraId="4C2C30B7" w14:textId="77777777" w:rsidR="00767359" w:rsidRPr="006A3A11" w:rsidRDefault="00767359" w:rsidP="006A3A11">
            <w:pPr>
              <w:spacing w:after="0" w:line="360" w:lineRule="auto"/>
              <w:jc w:val="both"/>
              <w:rPr>
                <w:rFonts w:ascii="Book Antiqua" w:eastAsia="Times New Roman" w:hAnsi="Book Antiqua" w:cs="Arial"/>
                <w:kern w:val="24"/>
                <w:sz w:val="24"/>
                <w:szCs w:val="24"/>
              </w:rPr>
            </w:pPr>
            <w:r w:rsidRPr="006A3A11">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tcPr>
          <w:p w14:paraId="5655C0CF" w14:textId="02E781F0" w:rsidR="00767359" w:rsidRPr="006A3A11" w:rsidRDefault="00767359" w:rsidP="006A3A11">
            <w:pPr>
              <w:spacing w:after="0" w:line="360" w:lineRule="auto"/>
              <w:jc w:val="both"/>
              <w:rPr>
                <w:rFonts w:ascii="Book Antiqua" w:eastAsia="Times New Roman" w:hAnsi="Book Antiqua" w:cs="Arial"/>
                <w:kern w:val="24"/>
                <w:sz w:val="24"/>
                <w:szCs w:val="24"/>
              </w:rPr>
            </w:pPr>
            <w:r w:rsidRPr="006A3A11">
              <w:rPr>
                <w:rFonts w:ascii="Book Antiqua" w:eastAsia="Times New Roman" w:hAnsi="Book Antiqua" w:cs="Arial"/>
                <w:kern w:val="24"/>
                <w:sz w:val="24"/>
                <w:szCs w:val="24"/>
              </w:rPr>
              <w:t>14.7</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14.5</w:t>
            </w:r>
          </w:p>
        </w:tc>
      </w:tr>
      <w:tr w:rsidR="00767359" w:rsidRPr="006A3A11" w14:paraId="39CE015E" w14:textId="77777777" w:rsidTr="00281317">
        <w:tc>
          <w:tcPr>
            <w:tcW w:w="1092" w:type="pct"/>
            <w:shd w:val="clear" w:color="auto" w:fill="auto"/>
            <w:tcMar>
              <w:top w:w="72" w:type="dxa"/>
              <w:left w:w="144" w:type="dxa"/>
              <w:bottom w:w="72" w:type="dxa"/>
              <w:right w:w="144" w:type="dxa"/>
            </w:tcMar>
            <w:vAlign w:val="center"/>
            <w:hideMark/>
          </w:tcPr>
          <w:p w14:paraId="679BB796" w14:textId="5298A3A3" w:rsidR="00767359" w:rsidRPr="006A3A11" w:rsidRDefault="00767359" w:rsidP="006A3A11">
            <w:pPr>
              <w:spacing w:after="0" w:line="360" w:lineRule="auto"/>
              <w:jc w:val="both"/>
              <w:rPr>
                <w:rFonts w:ascii="Book Antiqua" w:hAnsi="Book Antiqua" w:cs="Arial"/>
                <w:sz w:val="24"/>
                <w:szCs w:val="24"/>
                <w:lang w:eastAsia="zh-CN"/>
              </w:rPr>
            </w:pPr>
            <w:r w:rsidRPr="006A3A11">
              <w:rPr>
                <w:rFonts w:ascii="Book Antiqua" w:eastAsia="Times New Roman" w:hAnsi="Book Antiqua" w:cs="Arial"/>
                <w:bCs/>
                <w:kern w:val="24"/>
                <w:sz w:val="24"/>
                <w:szCs w:val="24"/>
              </w:rPr>
              <w:t xml:space="preserve">Severity of </w:t>
            </w:r>
            <w:r w:rsidR="002A7A3F" w:rsidRPr="006A3A11">
              <w:rPr>
                <w:rFonts w:ascii="Book Antiqua" w:eastAsia="Times New Roman" w:hAnsi="Book Antiqua" w:cs="Arial"/>
                <w:bCs/>
                <w:kern w:val="24"/>
                <w:sz w:val="24"/>
                <w:szCs w:val="24"/>
              </w:rPr>
              <w:t xml:space="preserve">drug </w:t>
            </w:r>
            <w:r w:rsidRPr="006A3A11">
              <w:rPr>
                <w:rFonts w:ascii="Book Antiqua" w:eastAsia="Times New Roman" w:hAnsi="Book Antiqua" w:cs="Arial"/>
                <w:bCs/>
                <w:kern w:val="24"/>
                <w:sz w:val="24"/>
                <w:szCs w:val="24"/>
              </w:rPr>
              <w:t>dependence</w:t>
            </w:r>
            <w:r w:rsidR="00471A1A" w:rsidRPr="006A3A11">
              <w:rPr>
                <w:rFonts w:ascii="Book Antiqua" w:hAnsi="Book Antiqua" w:cs="Arial"/>
                <w:bCs/>
                <w:kern w:val="24"/>
                <w:sz w:val="24"/>
                <w:szCs w:val="24"/>
                <w:vertAlign w:val="superscript"/>
                <w:lang w:eastAsia="zh-CN"/>
              </w:rPr>
              <w:t>[</w:t>
            </w:r>
            <w:r w:rsidRPr="006A3A11">
              <w:rPr>
                <w:rFonts w:ascii="Book Antiqua" w:eastAsia="Times New Roman" w:hAnsi="Book Antiqua" w:cs="Arial"/>
                <w:kern w:val="24"/>
                <w:sz w:val="24"/>
                <w:szCs w:val="24"/>
                <w:vertAlign w:val="superscript"/>
              </w:rPr>
              <w:t>24</w:t>
            </w:r>
            <w:r w:rsidR="00471A1A" w:rsidRPr="006A3A11">
              <w:rPr>
                <w:rFonts w:ascii="Book Antiqua" w:hAnsi="Book Antiqua" w:cs="Arial"/>
                <w:kern w:val="24"/>
                <w:sz w:val="24"/>
                <w:szCs w:val="24"/>
                <w:vertAlign w:val="superscript"/>
                <w:lang w:eastAsia="zh-CN"/>
              </w:rPr>
              <w:t>]</w:t>
            </w:r>
          </w:p>
        </w:tc>
        <w:tc>
          <w:tcPr>
            <w:tcW w:w="1636" w:type="pct"/>
            <w:shd w:val="clear" w:color="auto" w:fill="auto"/>
            <w:tcMar>
              <w:top w:w="72" w:type="dxa"/>
              <w:left w:w="144" w:type="dxa"/>
              <w:bottom w:w="72" w:type="dxa"/>
              <w:right w:w="144" w:type="dxa"/>
            </w:tcMar>
            <w:vAlign w:val="center"/>
            <w:hideMark/>
          </w:tcPr>
          <w:p w14:paraId="5BDEED4D"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90" w:type="pct"/>
            <w:shd w:val="clear" w:color="auto" w:fill="auto"/>
            <w:tcMar>
              <w:top w:w="72" w:type="dxa"/>
              <w:left w:w="144" w:type="dxa"/>
              <w:bottom w:w="72" w:type="dxa"/>
              <w:right w:w="144" w:type="dxa"/>
            </w:tcMar>
            <w:vAlign w:val="center"/>
            <w:hideMark/>
          </w:tcPr>
          <w:p w14:paraId="12428DD3" w14:textId="77777777"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182" w:type="pct"/>
            <w:shd w:val="clear" w:color="auto" w:fill="auto"/>
            <w:tcMar>
              <w:top w:w="72" w:type="dxa"/>
              <w:left w:w="144" w:type="dxa"/>
              <w:bottom w:w="72" w:type="dxa"/>
              <w:right w:w="144" w:type="dxa"/>
            </w:tcMar>
            <w:vAlign w:val="center"/>
            <w:hideMark/>
          </w:tcPr>
          <w:p w14:paraId="1E478BE1" w14:textId="232E97AC" w:rsidR="00767359" w:rsidRPr="006A3A11" w:rsidRDefault="00767359"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3.2</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w:t>
            </w:r>
            <w:r w:rsidR="00C13317" w:rsidRPr="006A3A11">
              <w:rPr>
                <w:rFonts w:ascii="Book Antiqua" w:hAnsi="Book Antiqua" w:cs="Arial"/>
                <w:kern w:val="24"/>
                <w:sz w:val="24"/>
                <w:szCs w:val="24"/>
                <w:lang w:eastAsia="zh-CN"/>
              </w:rPr>
              <w:t xml:space="preserve"> </w:t>
            </w:r>
            <w:r w:rsidRPr="006A3A11">
              <w:rPr>
                <w:rFonts w:ascii="Book Antiqua" w:eastAsia="Times New Roman" w:hAnsi="Book Antiqua" w:cs="Arial"/>
                <w:kern w:val="24"/>
                <w:sz w:val="24"/>
                <w:szCs w:val="24"/>
              </w:rPr>
              <w:t>3.6</w:t>
            </w:r>
          </w:p>
        </w:tc>
      </w:tr>
    </w:tbl>
    <w:p w14:paraId="05C56B11" w14:textId="20523631" w:rsidR="00767359" w:rsidRPr="006A3A11" w:rsidRDefault="00E158FD" w:rsidP="00CF700B">
      <w:pPr>
        <w:pStyle w:val="EndNoteBibliography"/>
        <w:spacing w:after="0" w:line="360" w:lineRule="auto"/>
        <w:jc w:val="both"/>
        <w:rPr>
          <w:rFonts w:cs="Arial"/>
          <w:sz w:val="24"/>
          <w:szCs w:val="24"/>
          <w:lang w:eastAsia="zh-CN"/>
        </w:rPr>
      </w:pPr>
      <w:r>
        <w:rPr>
          <w:rFonts w:cs="Arial" w:hint="eastAsia"/>
          <w:kern w:val="24"/>
          <w:sz w:val="24"/>
          <w:szCs w:val="24"/>
          <w:vertAlign w:val="superscript"/>
          <w:lang w:eastAsia="zh-CN"/>
        </w:rPr>
        <w:t>1</w:t>
      </w:r>
      <w:r w:rsidRPr="00642769">
        <w:rPr>
          <w:rFonts w:eastAsia="Times New Roman" w:cs="Arial"/>
          <w:i/>
          <w:kern w:val="24"/>
          <w:sz w:val="24"/>
          <w:szCs w:val="24"/>
        </w:rPr>
        <w:t>n</w:t>
      </w:r>
      <w:r>
        <w:rPr>
          <w:rFonts w:cs="Arial" w:hint="eastAsia"/>
          <w:kern w:val="24"/>
          <w:sz w:val="24"/>
          <w:szCs w:val="24"/>
          <w:lang w:eastAsia="zh-CN"/>
        </w:rPr>
        <w:t xml:space="preserve"> </w:t>
      </w:r>
      <w:r w:rsidRPr="006A3A11">
        <w:rPr>
          <w:rFonts w:eastAsia="Times New Roman" w:cs="Arial"/>
          <w:kern w:val="24"/>
          <w:sz w:val="24"/>
          <w:szCs w:val="24"/>
        </w:rPr>
        <w:t>=</w:t>
      </w:r>
      <w:r>
        <w:rPr>
          <w:rFonts w:cs="Arial" w:hint="eastAsia"/>
          <w:kern w:val="24"/>
          <w:sz w:val="24"/>
          <w:szCs w:val="24"/>
          <w:lang w:eastAsia="zh-CN"/>
        </w:rPr>
        <w:t xml:space="preserve"> </w:t>
      </w:r>
      <w:r w:rsidRPr="006A3A11">
        <w:rPr>
          <w:rFonts w:eastAsia="Times New Roman" w:cs="Arial"/>
          <w:kern w:val="24"/>
          <w:sz w:val="24"/>
          <w:szCs w:val="24"/>
        </w:rPr>
        <w:t xml:space="preserve">13. </w:t>
      </w:r>
      <w:r>
        <w:rPr>
          <w:rFonts w:cs="Arial" w:hint="eastAsia"/>
          <w:kern w:val="24"/>
          <w:sz w:val="24"/>
          <w:szCs w:val="24"/>
          <w:vertAlign w:val="superscript"/>
          <w:lang w:eastAsia="zh-CN"/>
        </w:rPr>
        <w:t>2</w:t>
      </w:r>
      <w:r w:rsidRPr="00642769">
        <w:rPr>
          <w:rFonts w:eastAsia="Times New Roman" w:cs="Arial"/>
          <w:i/>
          <w:kern w:val="24"/>
          <w:sz w:val="24"/>
          <w:szCs w:val="24"/>
        </w:rPr>
        <w:t>n</w:t>
      </w:r>
      <w:r>
        <w:rPr>
          <w:rFonts w:cs="Arial" w:hint="eastAsia"/>
          <w:kern w:val="24"/>
          <w:sz w:val="24"/>
          <w:szCs w:val="24"/>
          <w:lang w:eastAsia="zh-CN"/>
        </w:rPr>
        <w:t xml:space="preserve"> </w:t>
      </w:r>
      <w:r w:rsidRPr="006A3A11">
        <w:rPr>
          <w:rFonts w:eastAsia="Times New Roman" w:cs="Arial"/>
          <w:kern w:val="24"/>
          <w:sz w:val="24"/>
          <w:szCs w:val="24"/>
        </w:rPr>
        <w:t>=</w:t>
      </w:r>
      <w:r>
        <w:rPr>
          <w:rFonts w:cs="Arial" w:hint="eastAsia"/>
          <w:kern w:val="24"/>
          <w:sz w:val="24"/>
          <w:szCs w:val="24"/>
          <w:lang w:eastAsia="zh-CN"/>
        </w:rPr>
        <w:t xml:space="preserve"> </w:t>
      </w:r>
      <w:r w:rsidRPr="006A3A11">
        <w:rPr>
          <w:rFonts w:eastAsia="Times New Roman" w:cs="Arial"/>
          <w:kern w:val="24"/>
          <w:sz w:val="24"/>
          <w:szCs w:val="24"/>
        </w:rPr>
        <w:t xml:space="preserve">7. </w:t>
      </w:r>
      <w:r>
        <w:rPr>
          <w:rFonts w:cs="Arial" w:hint="eastAsia"/>
          <w:kern w:val="24"/>
          <w:sz w:val="24"/>
          <w:szCs w:val="24"/>
          <w:vertAlign w:val="superscript"/>
          <w:lang w:eastAsia="zh-CN"/>
        </w:rPr>
        <w:t>3</w:t>
      </w:r>
      <w:r w:rsidRPr="00642769">
        <w:rPr>
          <w:rFonts w:eastAsia="Times New Roman" w:cs="Arial"/>
          <w:i/>
          <w:kern w:val="24"/>
          <w:sz w:val="24"/>
          <w:szCs w:val="24"/>
        </w:rPr>
        <w:t>n</w:t>
      </w:r>
      <w:r>
        <w:rPr>
          <w:rFonts w:cs="Arial" w:hint="eastAsia"/>
          <w:kern w:val="24"/>
          <w:sz w:val="24"/>
          <w:szCs w:val="24"/>
          <w:lang w:eastAsia="zh-CN"/>
        </w:rPr>
        <w:t xml:space="preserve"> </w:t>
      </w:r>
      <w:r w:rsidRPr="006A3A11">
        <w:rPr>
          <w:rFonts w:eastAsia="Times New Roman" w:cs="Arial"/>
          <w:kern w:val="24"/>
          <w:sz w:val="24"/>
          <w:szCs w:val="24"/>
        </w:rPr>
        <w:t>=</w:t>
      </w:r>
      <w:r>
        <w:rPr>
          <w:rFonts w:cs="Arial" w:hint="eastAsia"/>
          <w:kern w:val="24"/>
          <w:sz w:val="24"/>
          <w:szCs w:val="24"/>
          <w:lang w:eastAsia="zh-CN"/>
        </w:rPr>
        <w:t xml:space="preserve"> </w:t>
      </w:r>
      <w:r w:rsidRPr="006A3A11">
        <w:rPr>
          <w:rFonts w:eastAsia="Times New Roman" w:cs="Arial"/>
          <w:kern w:val="24"/>
          <w:sz w:val="24"/>
          <w:szCs w:val="24"/>
        </w:rPr>
        <w:t xml:space="preserve">4. </w:t>
      </w:r>
      <w:r>
        <w:rPr>
          <w:rFonts w:cs="Arial" w:hint="eastAsia"/>
          <w:kern w:val="24"/>
          <w:sz w:val="24"/>
          <w:szCs w:val="24"/>
          <w:vertAlign w:val="superscript"/>
          <w:lang w:eastAsia="zh-CN"/>
        </w:rPr>
        <w:t>4</w:t>
      </w:r>
      <w:r w:rsidRPr="00642769">
        <w:rPr>
          <w:rFonts w:eastAsia="Times New Roman" w:cs="Arial"/>
          <w:i/>
          <w:kern w:val="24"/>
          <w:sz w:val="24"/>
          <w:szCs w:val="24"/>
        </w:rPr>
        <w:t>n</w:t>
      </w:r>
      <w:r>
        <w:rPr>
          <w:rFonts w:cs="Arial" w:hint="eastAsia"/>
          <w:kern w:val="24"/>
          <w:sz w:val="24"/>
          <w:szCs w:val="24"/>
          <w:lang w:eastAsia="zh-CN"/>
        </w:rPr>
        <w:t xml:space="preserve"> </w:t>
      </w:r>
      <w:r w:rsidRPr="006A3A11">
        <w:rPr>
          <w:rFonts w:eastAsia="Times New Roman" w:cs="Arial"/>
          <w:kern w:val="24"/>
          <w:sz w:val="24"/>
          <w:szCs w:val="24"/>
        </w:rPr>
        <w:t>=</w:t>
      </w:r>
      <w:r>
        <w:rPr>
          <w:rFonts w:cs="Arial" w:hint="eastAsia"/>
          <w:kern w:val="24"/>
          <w:sz w:val="24"/>
          <w:szCs w:val="24"/>
          <w:lang w:eastAsia="zh-CN"/>
        </w:rPr>
        <w:t xml:space="preserve"> </w:t>
      </w:r>
      <w:r w:rsidRPr="006A3A11">
        <w:rPr>
          <w:rFonts w:eastAsia="Times New Roman" w:cs="Arial"/>
          <w:kern w:val="24"/>
          <w:sz w:val="24"/>
          <w:szCs w:val="24"/>
        </w:rPr>
        <w:t xml:space="preserve">6. </w:t>
      </w:r>
      <w:r>
        <w:rPr>
          <w:rFonts w:cs="Arial" w:hint="eastAsia"/>
          <w:kern w:val="24"/>
          <w:sz w:val="24"/>
          <w:szCs w:val="24"/>
          <w:vertAlign w:val="superscript"/>
          <w:lang w:eastAsia="zh-CN"/>
        </w:rPr>
        <w:t>5</w:t>
      </w:r>
      <w:r w:rsidRPr="00642769">
        <w:rPr>
          <w:rFonts w:eastAsia="Times New Roman" w:cs="Arial"/>
          <w:i/>
          <w:kern w:val="24"/>
          <w:sz w:val="24"/>
          <w:szCs w:val="24"/>
        </w:rPr>
        <w:t>n</w:t>
      </w:r>
      <w:r>
        <w:rPr>
          <w:rFonts w:cs="Arial" w:hint="eastAsia"/>
          <w:kern w:val="24"/>
          <w:sz w:val="24"/>
          <w:szCs w:val="24"/>
          <w:lang w:eastAsia="zh-CN"/>
        </w:rPr>
        <w:t xml:space="preserve"> </w:t>
      </w:r>
      <w:r w:rsidRPr="006A3A11">
        <w:rPr>
          <w:rFonts w:eastAsia="Times New Roman" w:cs="Arial"/>
          <w:kern w:val="24"/>
          <w:sz w:val="24"/>
          <w:szCs w:val="24"/>
        </w:rPr>
        <w:t>=</w:t>
      </w:r>
      <w:r>
        <w:rPr>
          <w:rFonts w:cs="Arial" w:hint="eastAsia"/>
          <w:kern w:val="24"/>
          <w:sz w:val="24"/>
          <w:szCs w:val="24"/>
          <w:lang w:eastAsia="zh-CN"/>
        </w:rPr>
        <w:t xml:space="preserve"> </w:t>
      </w:r>
      <w:r w:rsidRPr="006A3A11">
        <w:rPr>
          <w:rFonts w:eastAsia="Times New Roman" w:cs="Arial"/>
          <w:kern w:val="24"/>
          <w:sz w:val="24"/>
          <w:szCs w:val="24"/>
        </w:rPr>
        <w:t>3.</w:t>
      </w:r>
      <w:r w:rsidR="00767359" w:rsidRPr="006A3A11">
        <w:rPr>
          <w:rFonts w:eastAsia="Times New Roman" w:cs="Arial"/>
          <w:b/>
          <w:bCs/>
          <w:kern w:val="24"/>
          <w:sz w:val="24"/>
          <w:szCs w:val="24"/>
          <w:vertAlign w:val="superscript"/>
        </w:rPr>
        <w:t xml:space="preserve"> </w:t>
      </w:r>
      <w:r w:rsidR="00767359" w:rsidRPr="006A3A11">
        <w:rPr>
          <w:rFonts w:eastAsia="Times New Roman" w:cs="Arial"/>
          <w:kern w:val="24"/>
          <w:sz w:val="24"/>
          <w:szCs w:val="24"/>
        </w:rPr>
        <w:t>Cardiovascular risk</w:t>
      </w:r>
      <w:r w:rsidR="00BA5257">
        <w:rPr>
          <w:rFonts w:cs="Arial" w:hint="eastAsia"/>
          <w:kern w:val="24"/>
          <w:sz w:val="24"/>
          <w:szCs w:val="24"/>
          <w:lang w:eastAsia="zh-CN"/>
        </w:rPr>
        <w:t xml:space="preserve"> </w:t>
      </w:r>
      <w:r w:rsidR="00767359" w:rsidRPr="006A3A11">
        <w:rPr>
          <w:rFonts w:eastAsia="Times New Roman" w:cs="Arial"/>
          <w:kern w:val="24"/>
          <w:sz w:val="24"/>
          <w:szCs w:val="24"/>
        </w:rPr>
        <w:t>&gt; cocaine users:</w:t>
      </w:r>
      <w:r w:rsidR="00767359" w:rsidRPr="006A3A11">
        <w:rPr>
          <w:rFonts w:eastAsia="Times New Roman" w:cs="Arial"/>
          <w:b/>
          <w:bCs/>
          <w:kern w:val="24"/>
          <w:sz w:val="24"/>
          <w:szCs w:val="24"/>
          <w:vertAlign w:val="superscript"/>
        </w:rPr>
        <w:t xml:space="preserve"> </w:t>
      </w:r>
      <w:r w:rsidR="00F548DC" w:rsidRPr="003057EE">
        <w:rPr>
          <w:rFonts w:cs="Arial" w:hint="eastAsia"/>
          <w:bCs/>
          <w:kern w:val="24"/>
          <w:sz w:val="24"/>
          <w:szCs w:val="24"/>
          <w:vertAlign w:val="superscript"/>
          <w:lang w:eastAsia="zh-CN"/>
        </w:rPr>
        <w:t>a</w:t>
      </w:r>
      <w:r w:rsidR="00BA5257" w:rsidRPr="006A3A11">
        <w:rPr>
          <w:rFonts w:eastAsia="Times New Roman" w:cs="Arial"/>
          <w:i/>
          <w:kern w:val="24"/>
          <w:sz w:val="24"/>
          <w:szCs w:val="24"/>
        </w:rPr>
        <w:t>P</w:t>
      </w:r>
      <w:r w:rsidR="00BA5257">
        <w:rPr>
          <w:rFonts w:cs="Arial" w:hint="eastAsia"/>
          <w:i/>
          <w:kern w:val="24"/>
          <w:sz w:val="24"/>
          <w:szCs w:val="24"/>
          <w:lang w:eastAsia="zh-CN"/>
        </w:rPr>
        <w:t xml:space="preserve"> </w:t>
      </w:r>
      <w:r w:rsidR="00767359" w:rsidRPr="006A3A11">
        <w:rPr>
          <w:rFonts w:eastAsia="Times New Roman" w:cs="Arial"/>
          <w:kern w:val="24"/>
          <w:sz w:val="24"/>
          <w:szCs w:val="24"/>
        </w:rPr>
        <w:t>&lt;</w:t>
      </w:r>
      <w:r w:rsidR="00BA5257">
        <w:rPr>
          <w:rFonts w:cs="Arial" w:hint="eastAsia"/>
          <w:kern w:val="24"/>
          <w:sz w:val="24"/>
          <w:szCs w:val="24"/>
          <w:lang w:eastAsia="zh-CN"/>
        </w:rPr>
        <w:t xml:space="preserve"> 0</w:t>
      </w:r>
      <w:r w:rsidR="00767359" w:rsidRPr="006A3A11">
        <w:rPr>
          <w:rFonts w:eastAsia="Times New Roman" w:cs="Arial"/>
          <w:kern w:val="24"/>
          <w:sz w:val="24"/>
          <w:szCs w:val="24"/>
        </w:rPr>
        <w:t>.001. Healthy controls</w:t>
      </w:r>
      <w:r w:rsidR="00BA5257">
        <w:rPr>
          <w:rFonts w:cs="Arial" w:hint="eastAsia"/>
          <w:kern w:val="24"/>
          <w:sz w:val="24"/>
          <w:szCs w:val="24"/>
          <w:lang w:eastAsia="zh-CN"/>
        </w:rPr>
        <w:t xml:space="preserve"> </w:t>
      </w:r>
      <w:r w:rsidR="00767359" w:rsidRPr="006A3A11">
        <w:rPr>
          <w:rFonts w:eastAsia="Times New Roman" w:cs="Arial"/>
          <w:kern w:val="24"/>
          <w:sz w:val="24"/>
          <w:szCs w:val="24"/>
        </w:rPr>
        <w:t>&lt;</w:t>
      </w:r>
      <w:r w:rsidR="00BA5257">
        <w:rPr>
          <w:rFonts w:cs="Arial" w:hint="eastAsia"/>
          <w:kern w:val="24"/>
          <w:sz w:val="24"/>
          <w:szCs w:val="24"/>
          <w:lang w:eastAsia="zh-CN"/>
        </w:rPr>
        <w:t xml:space="preserve"> </w:t>
      </w:r>
      <w:r w:rsidR="00767359" w:rsidRPr="006A3A11">
        <w:rPr>
          <w:rFonts w:eastAsia="Times New Roman" w:cs="Arial"/>
          <w:kern w:val="24"/>
          <w:sz w:val="24"/>
          <w:szCs w:val="24"/>
        </w:rPr>
        <w:t xml:space="preserve">cocaine users: </w:t>
      </w:r>
      <w:r w:rsidR="003057EE" w:rsidRPr="003057EE">
        <w:rPr>
          <w:rFonts w:cs="Arial" w:hint="eastAsia"/>
          <w:kern w:val="24"/>
          <w:sz w:val="24"/>
          <w:szCs w:val="24"/>
          <w:vertAlign w:val="superscript"/>
          <w:lang w:eastAsia="zh-CN"/>
        </w:rPr>
        <w:t>d</w:t>
      </w:r>
      <w:r w:rsidR="006D169B" w:rsidRPr="006A3A11">
        <w:rPr>
          <w:rFonts w:eastAsia="Times New Roman" w:cs="Arial"/>
          <w:i/>
          <w:kern w:val="24"/>
          <w:sz w:val="24"/>
          <w:szCs w:val="24"/>
        </w:rPr>
        <w:t>P</w:t>
      </w:r>
      <w:r w:rsidR="006D169B">
        <w:rPr>
          <w:rFonts w:cs="Arial" w:hint="eastAsia"/>
          <w:i/>
          <w:kern w:val="24"/>
          <w:sz w:val="24"/>
          <w:szCs w:val="24"/>
          <w:lang w:eastAsia="zh-CN"/>
        </w:rPr>
        <w:t xml:space="preserve"> </w:t>
      </w:r>
      <w:r w:rsidR="00767359" w:rsidRPr="006A3A11">
        <w:rPr>
          <w:rFonts w:eastAsia="Times New Roman" w:cs="Arial"/>
          <w:kern w:val="24"/>
          <w:sz w:val="24"/>
          <w:szCs w:val="24"/>
        </w:rPr>
        <w:t>&lt;</w:t>
      </w:r>
      <w:r w:rsidR="006D169B">
        <w:rPr>
          <w:rFonts w:cs="Arial" w:hint="eastAsia"/>
          <w:kern w:val="24"/>
          <w:sz w:val="24"/>
          <w:szCs w:val="24"/>
          <w:lang w:eastAsia="zh-CN"/>
        </w:rPr>
        <w:t xml:space="preserve"> 0</w:t>
      </w:r>
      <w:r w:rsidR="00767359" w:rsidRPr="006A3A11">
        <w:rPr>
          <w:rFonts w:eastAsia="Times New Roman" w:cs="Arial"/>
          <w:kern w:val="24"/>
          <w:sz w:val="24"/>
          <w:szCs w:val="24"/>
        </w:rPr>
        <w:t xml:space="preserve">.05, </w:t>
      </w:r>
      <w:r w:rsidR="003057EE" w:rsidRPr="003057EE">
        <w:rPr>
          <w:rFonts w:cs="Arial" w:hint="eastAsia"/>
          <w:kern w:val="24"/>
          <w:sz w:val="24"/>
          <w:szCs w:val="24"/>
          <w:vertAlign w:val="superscript"/>
          <w:lang w:eastAsia="zh-CN"/>
        </w:rPr>
        <w:t>e</w:t>
      </w:r>
      <w:r w:rsidR="006D169B" w:rsidRPr="006A3A11">
        <w:rPr>
          <w:rFonts w:eastAsia="Times New Roman" w:cs="Arial"/>
          <w:i/>
          <w:kern w:val="24"/>
          <w:sz w:val="24"/>
          <w:szCs w:val="24"/>
        </w:rPr>
        <w:t>P</w:t>
      </w:r>
      <w:r w:rsidR="006D169B">
        <w:rPr>
          <w:rFonts w:cs="Arial" w:hint="eastAsia"/>
          <w:i/>
          <w:kern w:val="24"/>
          <w:sz w:val="24"/>
          <w:szCs w:val="24"/>
          <w:lang w:eastAsia="zh-CN"/>
        </w:rPr>
        <w:t xml:space="preserve"> </w:t>
      </w:r>
      <w:r w:rsidR="00767359" w:rsidRPr="006A3A11">
        <w:rPr>
          <w:rFonts w:eastAsia="Times New Roman" w:cs="Arial"/>
          <w:kern w:val="24"/>
          <w:sz w:val="24"/>
          <w:szCs w:val="24"/>
        </w:rPr>
        <w:t>&lt;</w:t>
      </w:r>
      <w:r w:rsidR="006D169B">
        <w:rPr>
          <w:rFonts w:cs="Arial" w:hint="eastAsia"/>
          <w:kern w:val="24"/>
          <w:sz w:val="24"/>
          <w:szCs w:val="24"/>
          <w:lang w:eastAsia="zh-CN"/>
        </w:rPr>
        <w:t xml:space="preserve"> 0</w:t>
      </w:r>
      <w:r w:rsidR="00767359" w:rsidRPr="006A3A11">
        <w:rPr>
          <w:rFonts w:eastAsia="Times New Roman" w:cs="Arial"/>
          <w:kern w:val="24"/>
          <w:sz w:val="24"/>
          <w:szCs w:val="24"/>
        </w:rPr>
        <w:t xml:space="preserve">.01, </w:t>
      </w:r>
      <w:r w:rsidR="003057EE" w:rsidRPr="003057EE">
        <w:rPr>
          <w:rFonts w:cs="Arial" w:hint="eastAsia"/>
          <w:kern w:val="24"/>
          <w:sz w:val="24"/>
          <w:szCs w:val="24"/>
          <w:vertAlign w:val="superscript"/>
          <w:lang w:eastAsia="zh-CN"/>
        </w:rPr>
        <w:t>f</w:t>
      </w:r>
      <w:r w:rsidR="006D169B" w:rsidRPr="006A3A11">
        <w:rPr>
          <w:rFonts w:eastAsia="Times New Roman" w:cs="Arial"/>
          <w:i/>
          <w:kern w:val="24"/>
          <w:sz w:val="24"/>
          <w:szCs w:val="24"/>
        </w:rPr>
        <w:t>P</w:t>
      </w:r>
      <w:r w:rsidR="006D169B">
        <w:rPr>
          <w:rFonts w:cs="Arial" w:hint="eastAsia"/>
          <w:i/>
          <w:kern w:val="24"/>
          <w:sz w:val="24"/>
          <w:szCs w:val="24"/>
          <w:lang w:eastAsia="zh-CN"/>
        </w:rPr>
        <w:t xml:space="preserve"> </w:t>
      </w:r>
      <w:r w:rsidR="00767359" w:rsidRPr="006A3A11">
        <w:rPr>
          <w:rFonts w:eastAsia="Times New Roman" w:cs="Arial"/>
          <w:kern w:val="24"/>
          <w:sz w:val="24"/>
          <w:szCs w:val="24"/>
        </w:rPr>
        <w:t>&lt;</w:t>
      </w:r>
      <w:r w:rsidR="006D169B">
        <w:rPr>
          <w:rFonts w:cs="Arial" w:hint="eastAsia"/>
          <w:kern w:val="24"/>
          <w:sz w:val="24"/>
          <w:szCs w:val="24"/>
          <w:lang w:eastAsia="zh-CN"/>
        </w:rPr>
        <w:t xml:space="preserve"> 0</w:t>
      </w:r>
      <w:r w:rsidR="00767359" w:rsidRPr="006A3A11">
        <w:rPr>
          <w:rFonts w:eastAsia="Times New Roman" w:cs="Arial"/>
          <w:kern w:val="24"/>
          <w:sz w:val="24"/>
          <w:szCs w:val="24"/>
        </w:rPr>
        <w:t xml:space="preserve">.001. </w:t>
      </w:r>
      <w:r w:rsidR="00AF07F4" w:rsidRPr="006A3A11">
        <w:rPr>
          <w:rFonts w:eastAsia="Times New Roman" w:cs="Arial"/>
          <w:kern w:val="24"/>
          <w:sz w:val="24"/>
          <w:szCs w:val="24"/>
        </w:rPr>
        <w:t>Cocaine Selective Severity Assessment Scale</w:t>
      </w:r>
      <w:r w:rsidR="00AF07F4" w:rsidRPr="001D33A5">
        <w:rPr>
          <w:rFonts w:cs="Arial" w:hint="eastAsia"/>
          <w:kern w:val="24"/>
          <w:sz w:val="24"/>
          <w:szCs w:val="24"/>
          <w:vertAlign w:val="superscript"/>
          <w:lang w:eastAsia="zh-CN"/>
        </w:rPr>
        <w:t>[</w:t>
      </w:r>
      <w:r w:rsidR="00AF07F4" w:rsidRPr="001D33A5">
        <w:rPr>
          <w:rFonts w:eastAsia="Times New Roman" w:cs="Arial"/>
          <w:kern w:val="24"/>
          <w:sz w:val="24"/>
          <w:szCs w:val="24"/>
          <w:vertAlign w:val="superscript"/>
        </w:rPr>
        <w:t>22</w:t>
      </w:r>
      <w:r w:rsidR="00AF07F4" w:rsidRPr="001D33A5">
        <w:rPr>
          <w:rFonts w:cs="Arial" w:hint="eastAsia"/>
          <w:kern w:val="24"/>
          <w:sz w:val="24"/>
          <w:szCs w:val="24"/>
          <w:vertAlign w:val="superscript"/>
          <w:lang w:eastAsia="zh-CN"/>
        </w:rPr>
        <w:t>]</w:t>
      </w:r>
      <w:r w:rsidR="00AF07F4">
        <w:rPr>
          <w:rFonts w:cs="Arial" w:hint="eastAsia"/>
          <w:kern w:val="24"/>
          <w:sz w:val="24"/>
          <w:szCs w:val="24"/>
          <w:vertAlign w:val="superscript"/>
          <w:lang w:eastAsia="zh-CN"/>
        </w:rPr>
        <w:t xml:space="preserve"> </w:t>
      </w:r>
      <w:r w:rsidR="00AF07F4" w:rsidRPr="006A3A11">
        <w:rPr>
          <w:rFonts w:eastAsia="Times New Roman" w:cs="Arial"/>
          <w:kern w:val="24"/>
          <w:sz w:val="24"/>
          <w:szCs w:val="24"/>
        </w:rPr>
        <w:t xml:space="preserve">(range: 0-126). </w:t>
      </w:r>
      <w:r w:rsidR="00AF07F4" w:rsidRPr="006A3A11">
        <w:rPr>
          <w:rFonts w:cs="Arial"/>
          <w:sz w:val="24"/>
          <w:szCs w:val="24"/>
        </w:rPr>
        <w:t>Cocaine Craving Questionnaire</w:t>
      </w:r>
      <w:r w:rsidR="00AF07F4" w:rsidRPr="00AF07F4">
        <w:rPr>
          <w:rFonts w:cs="Arial" w:hint="eastAsia"/>
          <w:sz w:val="24"/>
          <w:szCs w:val="24"/>
          <w:vertAlign w:val="superscript"/>
          <w:lang w:eastAsia="zh-CN"/>
        </w:rPr>
        <w:t>[23]</w:t>
      </w:r>
      <w:r w:rsidR="00AF07F4" w:rsidRPr="00AF07F4">
        <w:rPr>
          <w:rFonts w:eastAsia="Times New Roman" w:cs="Arial"/>
          <w:kern w:val="24"/>
          <w:sz w:val="24"/>
          <w:szCs w:val="24"/>
          <w:vertAlign w:val="superscript"/>
        </w:rPr>
        <w:t xml:space="preserve"> </w:t>
      </w:r>
      <w:r w:rsidR="00AF07F4" w:rsidRPr="006A3A11">
        <w:rPr>
          <w:rFonts w:eastAsia="Times New Roman" w:cs="Arial"/>
          <w:kern w:val="24"/>
          <w:sz w:val="24"/>
          <w:szCs w:val="24"/>
        </w:rPr>
        <w:t>(range: 0-45). Severity of Dependence Scale</w:t>
      </w:r>
      <w:r w:rsidR="00AF07F4" w:rsidRPr="00AF07F4">
        <w:rPr>
          <w:rFonts w:cs="Arial" w:hint="eastAsia"/>
          <w:kern w:val="24"/>
          <w:sz w:val="24"/>
          <w:szCs w:val="24"/>
          <w:vertAlign w:val="superscript"/>
          <w:lang w:eastAsia="zh-CN"/>
        </w:rPr>
        <w:t>[</w:t>
      </w:r>
      <w:r w:rsidR="00AF07F4" w:rsidRPr="00AF07F4">
        <w:rPr>
          <w:rFonts w:eastAsia="Times New Roman" w:cs="Arial"/>
          <w:kern w:val="24"/>
          <w:sz w:val="24"/>
          <w:szCs w:val="24"/>
          <w:vertAlign w:val="superscript"/>
        </w:rPr>
        <w:t>24</w:t>
      </w:r>
      <w:r w:rsidR="00AF07F4" w:rsidRPr="00AF07F4">
        <w:rPr>
          <w:rFonts w:cs="Arial" w:hint="eastAsia"/>
          <w:kern w:val="24"/>
          <w:sz w:val="24"/>
          <w:szCs w:val="24"/>
          <w:vertAlign w:val="superscript"/>
          <w:lang w:eastAsia="zh-CN"/>
        </w:rPr>
        <w:t>]</w:t>
      </w:r>
      <w:r w:rsidR="00AF07F4" w:rsidRPr="006A3A11">
        <w:rPr>
          <w:rFonts w:eastAsia="Times New Roman" w:cs="Arial"/>
          <w:kern w:val="24"/>
          <w:sz w:val="24"/>
          <w:szCs w:val="24"/>
        </w:rPr>
        <w:t xml:space="preserve"> (range: 0-15).</w:t>
      </w:r>
      <w:r w:rsidR="00AF07F4" w:rsidRPr="006A3A11">
        <w:rPr>
          <w:rFonts w:eastAsia="Times New Roman" w:cs="Arial"/>
          <w:b/>
          <w:bCs/>
          <w:kern w:val="24"/>
          <w:sz w:val="24"/>
          <w:szCs w:val="24"/>
          <w:vertAlign w:val="superscript"/>
        </w:rPr>
        <w:t xml:space="preserve"> </w:t>
      </w:r>
      <w:r w:rsidR="00642769">
        <w:rPr>
          <w:rFonts w:cs="Arial" w:hint="eastAsia"/>
          <w:kern w:val="24"/>
          <w:sz w:val="24"/>
          <w:szCs w:val="24"/>
          <w:lang w:eastAsia="zh-CN"/>
        </w:rPr>
        <w:t xml:space="preserve">NA: </w:t>
      </w:r>
      <w:r w:rsidR="00642769" w:rsidRPr="006A3A11">
        <w:rPr>
          <w:rFonts w:eastAsia="Times New Roman" w:cs="Arial"/>
          <w:kern w:val="24"/>
          <w:sz w:val="24"/>
          <w:szCs w:val="24"/>
        </w:rPr>
        <w:t>Not available</w:t>
      </w:r>
      <w:r w:rsidR="00642769">
        <w:rPr>
          <w:rFonts w:cs="Arial" w:hint="eastAsia"/>
          <w:kern w:val="24"/>
          <w:sz w:val="24"/>
          <w:szCs w:val="24"/>
          <w:lang w:eastAsia="zh-CN"/>
        </w:rPr>
        <w:t xml:space="preserve">; BMI: </w:t>
      </w:r>
      <w:r w:rsidR="00642769" w:rsidRPr="006A3A11">
        <w:rPr>
          <w:rFonts w:eastAsia="Times New Roman" w:cs="Arial"/>
          <w:kern w:val="24"/>
          <w:sz w:val="24"/>
          <w:szCs w:val="24"/>
        </w:rPr>
        <w:t>Body Mass index</w:t>
      </w:r>
      <w:r w:rsidR="00642769">
        <w:rPr>
          <w:rFonts w:cs="Arial" w:hint="eastAsia"/>
          <w:kern w:val="24"/>
          <w:sz w:val="24"/>
          <w:szCs w:val="24"/>
          <w:lang w:eastAsia="zh-CN"/>
        </w:rPr>
        <w:t>;</w:t>
      </w:r>
      <w:r w:rsidR="00642769" w:rsidRPr="006A3A11">
        <w:rPr>
          <w:rFonts w:eastAsia="Times New Roman" w:cs="Arial"/>
          <w:kern w:val="24"/>
          <w:sz w:val="24"/>
          <w:szCs w:val="24"/>
        </w:rPr>
        <w:t xml:space="preserve"> </w:t>
      </w:r>
      <w:r w:rsidR="00642769">
        <w:rPr>
          <w:rFonts w:cs="Arial" w:hint="eastAsia"/>
          <w:kern w:val="24"/>
          <w:sz w:val="24"/>
          <w:szCs w:val="24"/>
          <w:lang w:eastAsia="zh-CN"/>
        </w:rPr>
        <w:t xml:space="preserve">THC: </w:t>
      </w:r>
      <w:r w:rsidR="00642769" w:rsidRPr="006A3A11">
        <w:rPr>
          <w:rFonts w:eastAsia="Times New Roman" w:cs="Arial"/>
          <w:kern w:val="24"/>
          <w:sz w:val="24"/>
          <w:szCs w:val="24"/>
        </w:rPr>
        <w:t>Tetrahydrocannabinol.</w:t>
      </w:r>
    </w:p>
    <w:p w14:paraId="15B2AAD0" w14:textId="4E947DB1" w:rsidR="00011F8E" w:rsidRPr="006A3A11" w:rsidRDefault="00011F8E" w:rsidP="006A3A11">
      <w:pPr>
        <w:spacing w:after="0" w:line="360" w:lineRule="auto"/>
        <w:jc w:val="both"/>
        <w:rPr>
          <w:rFonts w:ascii="Book Antiqua" w:hAnsi="Book Antiqua" w:cs="Arial"/>
          <w:noProof/>
          <w:sz w:val="24"/>
          <w:szCs w:val="24"/>
          <w:lang w:eastAsia="zh-CN"/>
        </w:rPr>
      </w:pPr>
      <w:r w:rsidRPr="006A3A11">
        <w:rPr>
          <w:rFonts w:ascii="Book Antiqua" w:hAnsi="Book Antiqua" w:cs="Arial"/>
          <w:sz w:val="24"/>
          <w:szCs w:val="24"/>
          <w:lang w:eastAsia="zh-CN"/>
        </w:rPr>
        <w:br w:type="page"/>
      </w:r>
    </w:p>
    <w:p w14:paraId="31A6BBCE" w14:textId="02BAA78B" w:rsidR="00DE10B8" w:rsidRPr="006A3A11" w:rsidRDefault="00070BDE" w:rsidP="00070BDE">
      <w:pPr>
        <w:spacing w:after="0" w:line="360" w:lineRule="auto"/>
        <w:jc w:val="both"/>
        <w:rPr>
          <w:rFonts w:ascii="Book Antiqua" w:hAnsi="Book Antiqua" w:cs="Arial"/>
          <w:sz w:val="24"/>
          <w:szCs w:val="24"/>
          <w:lang w:eastAsia="zh-CN"/>
        </w:rPr>
      </w:pPr>
      <w:r>
        <w:rPr>
          <w:rFonts w:ascii="Book Antiqua" w:eastAsia="Times New Roman" w:hAnsi="Book Antiqua" w:cs="Arial"/>
          <w:b/>
          <w:bCs/>
          <w:kern w:val="24"/>
          <w:sz w:val="24"/>
          <w:szCs w:val="24"/>
        </w:rPr>
        <w:lastRenderedPageBreak/>
        <w:t xml:space="preserve">Table 2 </w:t>
      </w:r>
      <w:r w:rsidRPr="006A3A11">
        <w:rPr>
          <w:rFonts w:ascii="Book Antiqua" w:eastAsia="MS Mincho" w:hAnsi="Book Antiqua" w:cs="Arial"/>
          <w:b/>
          <w:sz w:val="24"/>
          <w:szCs w:val="24"/>
        </w:rPr>
        <w:t>Positron emission tomography</w:t>
      </w:r>
      <w:r w:rsidRPr="006A3A11">
        <w:rPr>
          <w:rFonts w:ascii="Book Antiqua" w:hAnsi="Book Antiqua" w:cs="Arial"/>
          <w:b/>
          <w:sz w:val="24"/>
          <w:szCs w:val="24"/>
        </w:rPr>
        <w:t>/</w:t>
      </w:r>
      <w:r w:rsidRPr="006A3A11">
        <w:rPr>
          <w:rFonts w:ascii="Book Antiqua" w:eastAsia="MS Mincho" w:hAnsi="Book Antiqua" w:cs="Arial"/>
          <w:b/>
          <w:sz w:val="24"/>
          <w:szCs w:val="24"/>
        </w:rPr>
        <w:t>magnetic resonance</w:t>
      </w:r>
      <w:r w:rsidRPr="006A3A11">
        <w:rPr>
          <w:rFonts w:ascii="Book Antiqua" w:hAnsi="Book Antiqua"/>
          <w:b/>
          <w:sz w:val="24"/>
          <w:szCs w:val="24"/>
          <w:lang w:eastAsia="zh-CN"/>
        </w:rPr>
        <w:t xml:space="preserve"> </w:t>
      </w:r>
      <w:r w:rsidRPr="006A3A11">
        <w:rPr>
          <w:rFonts w:ascii="Book Antiqua" w:hAnsi="Book Antiqua" w:cs="Arial"/>
          <w:b/>
          <w:sz w:val="24"/>
          <w:szCs w:val="24"/>
        </w:rPr>
        <w:t>imaging</w:t>
      </w:r>
      <w:r>
        <w:rPr>
          <w:rFonts w:ascii="Book Antiqua" w:eastAsia="Times New Roman" w:hAnsi="Book Antiqua" w:cs="Arial"/>
          <w:b/>
          <w:bCs/>
          <w:kern w:val="24"/>
          <w:sz w:val="24"/>
          <w:szCs w:val="24"/>
        </w:rPr>
        <w:t xml:space="preserve"> results by group</w:t>
      </w:r>
    </w:p>
    <w:tbl>
      <w:tblPr>
        <w:tblW w:w="5068" w:type="pct"/>
        <w:tblBorders>
          <w:top w:val="single" w:sz="8" w:space="0" w:color="000000" w:themeColor="text1"/>
          <w:bottom w:val="single" w:sz="8" w:space="0" w:color="000000" w:themeColor="text1"/>
        </w:tblBorders>
        <w:tblCellMar>
          <w:left w:w="0" w:type="dxa"/>
          <w:right w:w="0" w:type="dxa"/>
        </w:tblCellMar>
        <w:tblLook w:val="0420" w:firstRow="1" w:lastRow="0" w:firstColumn="0" w:lastColumn="0" w:noHBand="0" w:noVBand="1"/>
      </w:tblPr>
      <w:tblGrid>
        <w:gridCol w:w="1526"/>
        <w:gridCol w:w="1958"/>
        <w:gridCol w:w="103"/>
        <w:gridCol w:w="1907"/>
        <w:gridCol w:w="2362"/>
        <w:gridCol w:w="1631"/>
      </w:tblGrid>
      <w:tr w:rsidR="00DE10B8" w:rsidRPr="006A3A11" w14:paraId="5A79420B" w14:textId="77777777" w:rsidTr="00DA0113">
        <w:trPr>
          <w:cantSplit/>
          <w:trHeight w:val="697"/>
        </w:trPr>
        <w:tc>
          <w:tcPr>
            <w:tcW w:w="808" w:type="pct"/>
            <w:tcBorders>
              <w:top w:val="single" w:sz="8" w:space="0" w:color="000000" w:themeColor="text1"/>
              <w:bottom w:val="single" w:sz="8" w:space="0" w:color="000000" w:themeColor="text1"/>
            </w:tcBorders>
            <w:shd w:val="clear" w:color="auto" w:fill="auto"/>
            <w:tcMar>
              <w:top w:w="72" w:type="dxa"/>
              <w:left w:w="144" w:type="dxa"/>
              <w:bottom w:w="72" w:type="dxa"/>
              <w:right w:w="144" w:type="dxa"/>
            </w:tcMar>
            <w:hideMark/>
          </w:tcPr>
          <w:p w14:paraId="6D79D8E2" w14:textId="77777777" w:rsidR="00DE10B8" w:rsidRPr="006A3A11" w:rsidRDefault="00DE10B8" w:rsidP="006A3A11">
            <w:pPr>
              <w:spacing w:after="0" w:line="360" w:lineRule="auto"/>
              <w:jc w:val="both"/>
              <w:rPr>
                <w:rFonts w:ascii="Book Antiqua" w:eastAsia="Times New Roman" w:hAnsi="Book Antiqua" w:cs="Arial"/>
                <w:sz w:val="24"/>
                <w:szCs w:val="24"/>
              </w:rPr>
            </w:pPr>
          </w:p>
        </w:tc>
        <w:tc>
          <w:tcPr>
            <w:tcW w:w="1015"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00CE44BE" w14:textId="0BB8D995" w:rsidR="00DE10B8" w:rsidRPr="00627362" w:rsidRDefault="00DE10B8" w:rsidP="002A7A3F">
            <w:pPr>
              <w:spacing w:after="0" w:line="360" w:lineRule="auto"/>
              <w:ind w:left="274"/>
              <w:jc w:val="both"/>
              <w:rPr>
                <w:rFonts w:ascii="Book Antiqua" w:hAnsi="Book Antiqua" w:cs="Arial"/>
                <w:sz w:val="24"/>
                <w:szCs w:val="24"/>
                <w:lang w:eastAsia="zh-CN"/>
              </w:rPr>
            </w:pPr>
            <w:r w:rsidRPr="006A3A11">
              <w:rPr>
                <w:rFonts w:ascii="Book Antiqua" w:eastAsia="Times New Roman" w:hAnsi="Book Antiqua" w:cs="Arial"/>
                <w:b/>
                <w:bCs/>
                <w:kern w:val="24"/>
                <w:sz w:val="24"/>
                <w:szCs w:val="24"/>
              </w:rPr>
              <w:t>Group 1:  Cardiovascular risk</w:t>
            </w:r>
            <w:r w:rsidR="004D0FD6" w:rsidRPr="004D0FD6">
              <w:rPr>
                <w:rFonts w:ascii="Book Antiqua" w:hAnsi="Book Antiqua" w:cs="Arial" w:hint="eastAsia"/>
                <w:b/>
                <w:bCs/>
                <w:kern w:val="24"/>
                <w:sz w:val="24"/>
                <w:szCs w:val="24"/>
                <w:vertAlign w:val="superscript"/>
                <w:lang w:eastAsia="zh-CN"/>
              </w:rPr>
              <w:t>[</w:t>
            </w:r>
            <w:r w:rsidRPr="004D0FD6">
              <w:rPr>
                <w:rFonts w:ascii="Book Antiqua" w:eastAsia="Times New Roman" w:hAnsi="Book Antiqua" w:cs="Arial"/>
                <w:kern w:val="24"/>
                <w:sz w:val="24"/>
                <w:szCs w:val="24"/>
                <w:vertAlign w:val="superscript"/>
              </w:rPr>
              <w:t>15</w:t>
            </w:r>
            <w:r w:rsidR="004D0FD6">
              <w:rPr>
                <w:rFonts w:ascii="Book Antiqua" w:hAnsi="Book Antiqua" w:cs="Arial" w:hint="eastAsia"/>
                <w:kern w:val="24"/>
                <w:sz w:val="24"/>
                <w:szCs w:val="24"/>
                <w:vertAlign w:val="superscript"/>
                <w:lang w:eastAsia="zh-CN"/>
              </w:rPr>
              <w:t>]</w:t>
            </w:r>
            <w:r w:rsidRPr="006A3A11">
              <w:rPr>
                <w:rFonts w:ascii="Book Antiqua" w:eastAsia="Times New Roman" w:hAnsi="Book Antiqua" w:cs="Arial"/>
                <w:b/>
                <w:bCs/>
                <w:kern w:val="24"/>
                <w:sz w:val="24"/>
                <w:szCs w:val="24"/>
              </w:rPr>
              <w:t xml:space="preserve"> </w:t>
            </w:r>
            <w:r w:rsidR="00627362">
              <w:rPr>
                <w:rFonts w:ascii="Book Antiqua" w:hAnsi="Book Antiqua" w:cs="Arial" w:hint="eastAsia"/>
                <w:b/>
                <w:bCs/>
                <w:kern w:val="24"/>
                <w:sz w:val="24"/>
                <w:szCs w:val="24"/>
                <w:lang w:eastAsia="zh-CN"/>
              </w:rPr>
              <w:t>(</w:t>
            </w:r>
            <w:r w:rsidR="00627362" w:rsidRPr="00627362">
              <w:rPr>
                <w:rFonts w:ascii="Book Antiqua" w:eastAsia="Times New Roman" w:hAnsi="Book Antiqua" w:cs="Arial"/>
                <w:b/>
                <w:bCs/>
                <w:i/>
                <w:kern w:val="24"/>
                <w:sz w:val="24"/>
                <w:szCs w:val="24"/>
              </w:rPr>
              <w:t>n</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62</w:t>
            </w:r>
            <w:r w:rsidR="00627362">
              <w:rPr>
                <w:rFonts w:ascii="Book Antiqua" w:hAnsi="Book Antiqua" w:cs="Arial" w:hint="eastAsia"/>
                <w:b/>
                <w:bCs/>
                <w:kern w:val="24"/>
                <w:sz w:val="24"/>
                <w:szCs w:val="24"/>
                <w:lang w:eastAsia="zh-CN"/>
              </w:rPr>
              <w:t>)</w:t>
            </w:r>
          </w:p>
        </w:tc>
        <w:tc>
          <w:tcPr>
            <w:tcW w:w="1066" w:type="pct"/>
            <w:gridSpan w:val="2"/>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152AA2B1" w14:textId="1B301C90" w:rsidR="00DE10B8" w:rsidRPr="006A3A11" w:rsidRDefault="00DE10B8" w:rsidP="00627362">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
                <w:bCs/>
                <w:kern w:val="24"/>
                <w:sz w:val="24"/>
                <w:szCs w:val="24"/>
              </w:rPr>
              <w:t>Group 2: Cocaine users</w:t>
            </w:r>
            <w:r w:rsidR="00627362">
              <w:rPr>
                <w:rFonts w:ascii="Book Antiqua" w:hAnsi="Book Antiqua" w:cs="Arial" w:hint="eastAsia"/>
                <w:b/>
                <w:bCs/>
                <w:kern w:val="24"/>
                <w:sz w:val="24"/>
                <w:szCs w:val="24"/>
                <w:lang w:eastAsia="zh-CN"/>
              </w:rPr>
              <w:t xml:space="preserve"> </w:t>
            </w:r>
            <w:r w:rsidR="00627362">
              <w:rPr>
                <w:rFonts w:ascii="Book Antiqua" w:hAnsi="Book Antiqua" w:cs="Arial" w:hint="eastAsia"/>
                <w:b/>
                <w:bCs/>
                <w:i/>
                <w:kern w:val="24"/>
                <w:sz w:val="24"/>
                <w:szCs w:val="24"/>
                <w:lang w:eastAsia="zh-CN"/>
              </w:rPr>
              <w:t>(</w:t>
            </w:r>
            <w:r w:rsidR="002A7A3F" w:rsidRPr="002A7A3F">
              <w:rPr>
                <w:rFonts w:ascii="Book Antiqua" w:eastAsia="Times New Roman" w:hAnsi="Book Antiqua" w:cs="Arial"/>
                <w:b/>
                <w:bCs/>
                <w:i/>
                <w:kern w:val="24"/>
                <w:sz w:val="24"/>
                <w:szCs w:val="24"/>
              </w:rPr>
              <w:t>n</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13</w:t>
            </w:r>
            <w:r w:rsidR="00627362">
              <w:rPr>
                <w:rFonts w:ascii="Book Antiqua" w:hAnsi="Book Antiqua" w:cs="Arial" w:hint="eastAsia"/>
                <w:b/>
                <w:bCs/>
                <w:kern w:val="24"/>
                <w:sz w:val="24"/>
                <w:szCs w:val="24"/>
                <w:lang w:eastAsia="zh-CN"/>
              </w:rPr>
              <w:t>)</w:t>
            </w:r>
            <w:r w:rsidRPr="006A3A11">
              <w:rPr>
                <w:rFonts w:ascii="Book Antiqua" w:eastAsia="Times New Roman" w:hAnsi="Book Antiqua" w:cs="Arial"/>
                <w:b/>
                <w:bCs/>
                <w:kern w:val="24"/>
                <w:sz w:val="24"/>
                <w:szCs w:val="24"/>
              </w:rPr>
              <w:t xml:space="preserve"> </w:t>
            </w:r>
          </w:p>
        </w:tc>
        <w:tc>
          <w:tcPr>
            <w:tcW w:w="1248"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16EF51B5" w14:textId="0ABD28EC" w:rsidR="00DE10B8" w:rsidRPr="002A7A3F" w:rsidRDefault="00DE10B8" w:rsidP="002A7A3F">
            <w:pPr>
              <w:spacing w:after="0" w:line="360" w:lineRule="auto"/>
              <w:jc w:val="both"/>
              <w:rPr>
                <w:rFonts w:ascii="Book Antiqua" w:hAnsi="Book Antiqua" w:cs="Arial"/>
                <w:sz w:val="24"/>
                <w:szCs w:val="24"/>
                <w:lang w:eastAsia="zh-CN"/>
              </w:rPr>
            </w:pPr>
            <w:r w:rsidRPr="006A3A11">
              <w:rPr>
                <w:rFonts w:ascii="Book Antiqua" w:eastAsia="Times New Roman" w:hAnsi="Book Antiqua" w:cs="Arial"/>
                <w:b/>
                <w:bCs/>
                <w:kern w:val="24"/>
                <w:sz w:val="24"/>
                <w:szCs w:val="24"/>
              </w:rPr>
              <w:t xml:space="preserve">Group 3: Healthy controls </w:t>
            </w:r>
            <w:r w:rsidR="002A7A3F">
              <w:rPr>
                <w:rFonts w:ascii="Book Antiqua" w:hAnsi="Book Antiqua" w:cs="Arial" w:hint="eastAsia"/>
                <w:b/>
                <w:bCs/>
                <w:kern w:val="24"/>
                <w:sz w:val="24"/>
                <w:szCs w:val="24"/>
                <w:lang w:eastAsia="zh-CN"/>
              </w:rPr>
              <w:t>(</w:t>
            </w:r>
            <w:r w:rsidR="002A7A3F" w:rsidRPr="002A7A3F">
              <w:rPr>
                <w:rFonts w:ascii="Book Antiqua" w:eastAsia="Times New Roman" w:hAnsi="Book Antiqua" w:cs="Arial"/>
                <w:b/>
                <w:bCs/>
                <w:i/>
                <w:kern w:val="24"/>
                <w:sz w:val="24"/>
                <w:szCs w:val="24"/>
              </w:rPr>
              <w:t>n</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w:t>
            </w:r>
            <w:r w:rsidR="002A7A3F">
              <w:rPr>
                <w:rFonts w:ascii="Book Antiqua" w:hAnsi="Book Antiqua" w:cs="Arial" w:hint="eastAsia"/>
                <w:b/>
                <w:bCs/>
                <w:kern w:val="24"/>
                <w:sz w:val="24"/>
                <w:szCs w:val="24"/>
                <w:lang w:eastAsia="zh-CN"/>
              </w:rPr>
              <w:t xml:space="preserve"> </w:t>
            </w:r>
            <w:r w:rsidRPr="006A3A11">
              <w:rPr>
                <w:rFonts w:ascii="Book Antiqua" w:eastAsia="Times New Roman" w:hAnsi="Book Antiqua" w:cs="Arial"/>
                <w:b/>
                <w:bCs/>
                <w:kern w:val="24"/>
                <w:sz w:val="24"/>
                <w:szCs w:val="24"/>
              </w:rPr>
              <w:t>10</w:t>
            </w:r>
            <w:r w:rsidR="002A7A3F">
              <w:rPr>
                <w:rFonts w:ascii="Book Antiqua" w:hAnsi="Book Antiqua" w:cs="Arial" w:hint="eastAsia"/>
                <w:b/>
                <w:bCs/>
                <w:kern w:val="24"/>
                <w:sz w:val="24"/>
                <w:szCs w:val="24"/>
                <w:lang w:eastAsia="zh-CN"/>
              </w:rPr>
              <w:t>)</w:t>
            </w:r>
          </w:p>
        </w:tc>
        <w:tc>
          <w:tcPr>
            <w:tcW w:w="863" w:type="pct"/>
            <w:tcBorders>
              <w:top w:val="single" w:sz="8" w:space="0" w:color="000000" w:themeColor="text1"/>
              <w:bottom w:val="single" w:sz="8" w:space="0" w:color="000000" w:themeColor="text1"/>
            </w:tcBorders>
            <w:shd w:val="clear" w:color="auto" w:fill="auto"/>
            <w:tcMar>
              <w:top w:w="15" w:type="dxa"/>
              <w:left w:w="15" w:type="dxa"/>
              <w:bottom w:w="0" w:type="dxa"/>
              <w:right w:w="15" w:type="dxa"/>
            </w:tcMar>
            <w:hideMark/>
          </w:tcPr>
          <w:p w14:paraId="02002432" w14:textId="57E98D30" w:rsidR="00DE10B8" w:rsidRPr="002A7A3F" w:rsidRDefault="002A7A3F" w:rsidP="002A7A3F">
            <w:pPr>
              <w:spacing w:after="0" w:line="360" w:lineRule="auto"/>
              <w:jc w:val="both"/>
              <w:rPr>
                <w:rFonts w:ascii="Book Antiqua" w:hAnsi="Book Antiqua" w:cs="Arial"/>
                <w:sz w:val="24"/>
                <w:szCs w:val="24"/>
                <w:lang w:eastAsia="zh-CN"/>
              </w:rPr>
            </w:pPr>
            <w:r>
              <w:rPr>
                <w:rFonts w:ascii="Book Antiqua" w:eastAsia="Times New Roman" w:hAnsi="Book Antiqua" w:cs="Arial"/>
                <w:b/>
                <w:bCs/>
                <w:kern w:val="24"/>
                <w:sz w:val="24"/>
                <w:szCs w:val="24"/>
              </w:rPr>
              <w:t>Group 2</w:t>
            </w:r>
            <w:r>
              <w:rPr>
                <w:rFonts w:ascii="Book Antiqua" w:hAnsi="Book Antiqua" w:cs="Arial" w:hint="eastAsia"/>
                <w:b/>
                <w:bCs/>
                <w:kern w:val="24"/>
                <w:sz w:val="24"/>
                <w:szCs w:val="24"/>
                <w:lang w:eastAsia="zh-CN"/>
              </w:rPr>
              <w:t xml:space="preserve"> and </w:t>
            </w:r>
            <w:r w:rsidR="00DE10B8" w:rsidRPr="006A3A11">
              <w:rPr>
                <w:rFonts w:ascii="Book Antiqua" w:eastAsia="Times New Roman" w:hAnsi="Book Antiqua" w:cs="Arial"/>
                <w:b/>
                <w:bCs/>
                <w:kern w:val="24"/>
                <w:sz w:val="24"/>
                <w:szCs w:val="24"/>
              </w:rPr>
              <w:t>3 difference</w:t>
            </w:r>
            <w:r>
              <w:rPr>
                <w:rFonts w:ascii="Book Antiqua" w:hAnsi="Book Antiqua" w:cs="Arial" w:hint="eastAsia"/>
                <w:b/>
                <w:bCs/>
                <w:kern w:val="24"/>
                <w:sz w:val="24"/>
                <w:szCs w:val="24"/>
                <w:lang w:eastAsia="zh-CN"/>
              </w:rPr>
              <w:t xml:space="preserve"> [</w:t>
            </w:r>
            <w:r w:rsidR="00DE10B8" w:rsidRPr="006A3A11">
              <w:rPr>
                <w:rFonts w:ascii="Book Antiqua" w:eastAsia="Times New Roman" w:hAnsi="Book Antiqua" w:cs="Arial"/>
                <w:b/>
                <w:bCs/>
                <w:kern w:val="24"/>
                <w:sz w:val="24"/>
                <w:szCs w:val="24"/>
              </w:rPr>
              <w:t>Sig. (ANCOVA)</w:t>
            </w:r>
            <w:r>
              <w:rPr>
                <w:rFonts w:ascii="Book Antiqua" w:hAnsi="Book Antiqua" w:cs="Arial" w:hint="eastAsia"/>
                <w:b/>
                <w:bCs/>
                <w:kern w:val="24"/>
                <w:sz w:val="24"/>
                <w:szCs w:val="24"/>
                <w:lang w:eastAsia="zh-CN"/>
              </w:rPr>
              <w:t>]</w:t>
            </w:r>
          </w:p>
        </w:tc>
      </w:tr>
      <w:tr w:rsidR="00336AEB" w:rsidRPr="006A3A11" w14:paraId="5443265E" w14:textId="77777777" w:rsidTr="00DA0113">
        <w:trPr>
          <w:cantSplit/>
          <w:trHeight w:val="529"/>
        </w:trPr>
        <w:tc>
          <w:tcPr>
            <w:tcW w:w="5000" w:type="pct"/>
            <w:gridSpan w:val="6"/>
            <w:tcBorders>
              <w:top w:val="single" w:sz="8" w:space="0" w:color="000000" w:themeColor="text1"/>
            </w:tcBorders>
            <w:shd w:val="clear" w:color="auto" w:fill="auto"/>
            <w:tcMar>
              <w:top w:w="144" w:type="dxa"/>
              <w:left w:w="144" w:type="dxa"/>
              <w:bottom w:w="144" w:type="dxa"/>
              <w:right w:w="144" w:type="dxa"/>
            </w:tcMar>
            <w:vAlign w:val="center"/>
            <w:hideMark/>
          </w:tcPr>
          <w:p w14:paraId="639E8AE4" w14:textId="2D428693" w:rsidR="00336AEB" w:rsidRPr="00336AEB" w:rsidRDefault="00336AEB" w:rsidP="006A3A11">
            <w:pPr>
              <w:spacing w:after="0" w:line="360" w:lineRule="auto"/>
              <w:jc w:val="both"/>
              <w:rPr>
                <w:rFonts w:ascii="Book Antiqua" w:eastAsia="Times New Roman" w:hAnsi="Book Antiqua" w:cs="Arial"/>
                <w:b/>
                <w:bCs/>
                <w:iCs/>
                <w:kern w:val="24"/>
                <w:sz w:val="24"/>
                <w:szCs w:val="24"/>
              </w:rPr>
            </w:pPr>
            <w:r w:rsidRPr="00336AEB">
              <w:rPr>
                <w:rFonts w:ascii="Book Antiqua" w:eastAsia="Times New Roman" w:hAnsi="Book Antiqua" w:cs="Arial"/>
                <w:b/>
                <w:bCs/>
                <w:iCs/>
                <w:kern w:val="24"/>
                <w:sz w:val="24"/>
                <w:szCs w:val="24"/>
              </w:rPr>
              <w:t>PET results</w:t>
            </w:r>
          </w:p>
        </w:tc>
      </w:tr>
      <w:tr w:rsidR="00336AEB" w:rsidRPr="006A3A11" w14:paraId="21371675" w14:textId="77777777" w:rsidTr="00DA0113">
        <w:trPr>
          <w:cantSplit/>
        </w:trPr>
        <w:tc>
          <w:tcPr>
            <w:tcW w:w="5000" w:type="pct"/>
            <w:gridSpan w:val="6"/>
            <w:shd w:val="clear" w:color="auto" w:fill="auto"/>
            <w:tcMar>
              <w:top w:w="144" w:type="dxa"/>
              <w:left w:w="144" w:type="dxa"/>
              <w:bottom w:w="144" w:type="dxa"/>
              <w:right w:w="144" w:type="dxa"/>
            </w:tcMar>
            <w:vAlign w:val="center"/>
          </w:tcPr>
          <w:p w14:paraId="257C00CA" w14:textId="335324B9" w:rsidR="00336AEB" w:rsidRPr="006A3A11" w:rsidRDefault="00336AEB" w:rsidP="006A3A11">
            <w:pPr>
              <w:spacing w:after="0" w:line="360" w:lineRule="auto"/>
              <w:jc w:val="both"/>
              <w:rPr>
                <w:rFonts w:ascii="Book Antiqua" w:eastAsia="Times New Roman" w:hAnsi="Book Antiqua" w:cs="Arial"/>
                <w:i/>
                <w:iCs/>
                <w:kern w:val="24"/>
                <w:sz w:val="24"/>
                <w:szCs w:val="24"/>
              </w:rPr>
            </w:pPr>
            <w:r w:rsidRPr="006A3A11">
              <w:rPr>
                <w:rFonts w:ascii="Book Antiqua" w:eastAsia="Times New Roman" w:hAnsi="Book Antiqua" w:cs="Arial"/>
                <w:b/>
                <w:bCs/>
                <w:iCs/>
                <w:kern w:val="24"/>
                <w:sz w:val="24"/>
                <w:szCs w:val="24"/>
              </w:rPr>
              <w:t>Target-to-Background ratios (TBR max)</w:t>
            </w:r>
          </w:p>
        </w:tc>
      </w:tr>
      <w:tr w:rsidR="00DE10B8" w:rsidRPr="006A3A11" w14:paraId="6450BE53" w14:textId="77777777" w:rsidTr="00DA0113">
        <w:trPr>
          <w:cantSplit/>
        </w:trPr>
        <w:tc>
          <w:tcPr>
            <w:tcW w:w="808" w:type="pct"/>
            <w:shd w:val="clear" w:color="auto" w:fill="auto"/>
            <w:tcMar>
              <w:top w:w="144" w:type="dxa"/>
              <w:left w:w="144" w:type="dxa"/>
              <w:bottom w:w="144" w:type="dxa"/>
              <w:right w:w="144" w:type="dxa"/>
            </w:tcMar>
            <w:vAlign w:val="center"/>
            <w:hideMark/>
          </w:tcPr>
          <w:p w14:paraId="2F23C050"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Left</w:t>
            </w:r>
          </w:p>
        </w:tc>
        <w:tc>
          <w:tcPr>
            <w:tcW w:w="1073" w:type="pct"/>
            <w:gridSpan w:val="2"/>
            <w:shd w:val="clear" w:color="auto" w:fill="auto"/>
            <w:tcMar>
              <w:top w:w="15" w:type="dxa"/>
              <w:left w:w="15" w:type="dxa"/>
              <w:bottom w:w="0" w:type="dxa"/>
              <w:right w:w="15" w:type="dxa"/>
            </w:tcMar>
            <w:vAlign w:val="center"/>
            <w:hideMark/>
          </w:tcPr>
          <w:p w14:paraId="09958094" w14:textId="77777777"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sz w:val="24"/>
                <w:szCs w:val="24"/>
              </w:rPr>
              <w:t>NA</w:t>
            </w:r>
          </w:p>
        </w:tc>
        <w:tc>
          <w:tcPr>
            <w:tcW w:w="1008" w:type="pct"/>
            <w:shd w:val="clear" w:color="auto" w:fill="auto"/>
            <w:tcMar>
              <w:top w:w="15" w:type="dxa"/>
              <w:left w:w="15" w:type="dxa"/>
              <w:bottom w:w="0" w:type="dxa"/>
              <w:right w:w="15" w:type="dxa"/>
            </w:tcMar>
            <w:vAlign w:val="center"/>
            <w:hideMark/>
          </w:tcPr>
          <w:p w14:paraId="47725421" w14:textId="2044D2C6"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1.77</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.10</w:t>
            </w:r>
          </w:p>
        </w:tc>
        <w:tc>
          <w:tcPr>
            <w:tcW w:w="1248" w:type="pct"/>
            <w:shd w:val="clear" w:color="auto" w:fill="auto"/>
            <w:tcMar>
              <w:top w:w="15" w:type="dxa"/>
              <w:left w:w="144" w:type="dxa"/>
              <w:bottom w:w="0" w:type="dxa"/>
              <w:right w:w="144" w:type="dxa"/>
            </w:tcMar>
            <w:vAlign w:val="center"/>
            <w:hideMark/>
          </w:tcPr>
          <w:p w14:paraId="08124FD5" w14:textId="1B28B8DB"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1.77</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.07</w:t>
            </w:r>
          </w:p>
        </w:tc>
        <w:tc>
          <w:tcPr>
            <w:tcW w:w="863" w:type="pct"/>
            <w:shd w:val="clear" w:color="auto" w:fill="auto"/>
            <w:tcMar>
              <w:top w:w="15" w:type="dxa"/>
              <w:left w:w="144" w:type="dxa"/>
              <w:bottom w:w="0" w:type="dxa"/>
              <w:right w:w="144" w:type="dxa"/>
            </w:tcMar>
            <w:vAlign w:val="center"/>
            <w:hideMark/>
          </w:tcPr>
          <w:p w14:paraId="418D49B0" w14:textId="0D107E26"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w:t>
            </w:r>
            <w:r w:rsidR="00336AEB">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 xml:space="preserve">.3, </w:t>
            </w:r>
            <w:r w:rsidR="00336AEB" w:rsidRPr="006A3A11">
              <w:rPr>
                <w:rFonts w:ascii="Book Antiqua" w:eastAsia="Times New Roman" w:hAnsi="Book Antiqua" w:cs="Arial"/>
                <w:i/>
                <w:iCs/>
                <w:kern w:val="24"/>
                <w:sz w:val="24"/>
                <w:szCs w:val="24"/>
              </w:rPr>
              <w:t>P</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.619</w:t>
            </w:r>
          </w:p>
        </w:tc>
      </w:tr>
      <w:tr w:rsidR="00DE10B8" w:rsidRPr="006A3A11" w14:paraId="619DD8C0" w14:textId="77777777" w:rsidTr="00DA0113">
        <w:trPr>
          <w:cantSplit/>
        </w:trPr>
        <w:tc>
          <w:tcPr>
            <w:tcW w:w="808" w:type="pct"/>
            <w:shd w:val="clear" w:color="auto" w:fill="auto"/>
            <w:tcMar>
              <w:top w:w="144" w:type="dxa"/>
              <w:left w:w="144" w:type="dxa"/>
              <w:bottom w:w="144" w:type="dxa"/>
              <w:right w:w="144" w:type="dxa"/>
            </w:tcMar>
            <w:vAlign w:val="center"/>
            <w:hideMark/>
          </w:tcPr>
          <w:p w14:paraId="08A26ABF"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Right</w:t>
            </w:r>
          </w:p>
        </w:tc>
        <w:tc>
          <w:tcPr>
            <w:tcW w:w="1073" w:type="pct"/>
            <w:gridSpan w:val="2"/>
            <w:shd w:val="clear" w:color="auto" w:fill="auto"/>
            <w:tcMar>
              <w:top w:w="15" w:type="dxa"/>
              <w:left w:w="15" w:type="dxa"/>
              <w:bottom w:w="0" w:type="dxa"/>
              <w:right w:w="15" w:type="dxa"/>
            </w:tcMar>
            <w:hideMark/>
          </w:tcPr>
          <w:p w14:paraId="59E5C6C6"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eastAsia="Times New Roman" w:hAnsi="Book Antiqua" w:cs="Arial"/>
                <w:sz w:val="24"/>
                <w:szCs w:val="24"/>
              </w:rPr>
              <w:t>NA</w:t>
            </w:r>
          </w:p>
        </w:tc>
        <w:tc>
          <w:tcPr>
            <w:tcW w:w="1008" w:type="pct"/>
            <w:shd w:val="clear" w:color="auto" w:fill="auto"/>
            <w:tcMar>
              <w:top w:w="15" w:type="dxa"/>
              <w:left w:w="15" w:type="dxa"/>
              <w:bottom w:w="0" w:type="dxa"/>
              <w:right w:w="15" w:type="dxa"/>
            </w:tcMar>
            <w:vAlign w:val="center"/>
            <w:hideMark/>
          </w:tcPr>
          <w:p w14:paraId="5F078C45" w14:textId="6078DFF9"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1.93</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.09</w:t>
            </w:r>
          </w:p>
        </w:tc>
        <w:tc>
          <w:tcPr>
            <w:tcW w:w="1248" w:type="pct"/>
            <w:shd w:val="clear" w:color="auto" w:fill="auto"/>
            <w:tcMar>
              <w:top w:w="15" w:type="dxa"/>
              <w:left w:w="144" w:type="dxa"/>
              <w:bottom w:w="0" w:type="dxa"/>
              <w:right w:w="144" w:type="dxa"/>
            </w:tcMar>
            <w:vAlign w:val="center"/>
            <w:hideMark/>
          </w:tcPr>
          <w:p w14:paraId="3F9D13F3" w14:textId="6C086A98"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1.76</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.04</w:t>
            </w:r>
          </w:p>
        </w:tc>
        <w:tc>
          <w:tcPr>
            <w:tcW w:w="863" w:type="pct"/>
            <w:shd w:val="clear" w:color="auto" w:fill="auto"/>
            <w:tcMar>
              <w:top w:w="15" w:type="dxa"/>
              <w:left w:w="144" w:type="dxa"/>
              <w:bottom w:w="0" w:type="dxa"/>
              <w:right w:w="144" w:type="dxa"/>
            </w:tcMar>
            <w:vAlign w:val="center"/>
            <w:hideMark/>
          </w:tcPr>
          <w:p w14:paraId="081325CD" w14:textId="7D35F1B7"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1.9, </w:t>
            </w:r>
            <w:r w:rsidR="00336AEB" w:rsidRPr="006A3A11">
              <w:rPr>
                <w:rFonts w:ascii="Book Antiqua" w:eastAsia="Times New Roman" w:hAnsi="Book Antiqua" w:cs="Arial"/>
                <w:i/>
                <w:iCs/>
                <w:kern w:val="24"/>
                <w:sz w:val="24"/>
                <w:szCs w:val="24"/>
              </w:rPr>
              <w:t>P</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.178</w:t>
            </w:r>
          </w:p>
        </w:tc>
      </w:tr>
      <w:tr w:rsidR="00DE10B8" w:rsidRPr="006A3A11" w14:paraId="6B0ABD6B" w14:textId="77777777" w:rsidTr="00DA0113">
        <w:trPr>
          <w:cantSplit/>
        </w:trPr>
        <w:tc>
          <w:tcPr>
            <w:tcW w:w="808" w:type="pct"/>
            <w:shd w:val="clear" w:color="auto" w:fill="auto"/>
            <w:tcMar>
              <w:top w:w="144" w:type="dxa"/>
              <w:left w:w="144" w:type="dxa"/>
              <w:bottom w:w="144" w:type="dxa"/>
              <w:right w:w="144" w:type="dxa"/>
            </w:tcMar>
            <w:vAlign w:val="center"/>
            <w:hideMark/>
          </w:tcPr>
          <w:p w14:paraId="7F912F30"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R+L</w:t>
            </w:r>
          </w:p>
        </w:tc>
        <w:tc>
          <w:tcPr>
            <w:tcW w:w="1073" w:type="pct"/>
            <w:gridSpan w:val="2"/>
            <w:shd w:val="clear" w:color="auto" w:fill="auto"/>
            <w:tcMar>
              <w:top w:w="15" w:type="dxa"/>
              <w:left w:w="15" w:type="dxa"/>
              <w:bottom w:w="0" w:type="dxa"/>
              <w:right w:w="15" w:type="dxa"/>
            </w:tcMar>
            <w:hideMark/>
          </w:tcPr>
          <w:p w14:paraId="7FCC44C9"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5A77D911" w14:textId="4C5C5FAB"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1.85</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.09</w:t>
            </w:r>
          </w:p>
        </w:tc>
        <w:tc>
          <w:tcPr>
            <w:tcW w:w="1248" w:type="pct"/>
            <w:shd w:val="clear" w:color="auto" w:fill="auto"/>
            <w:tcMar>
              <w:top w:w="72" w:type="dxa"/>
              <w:left w:w="144" w:type="dxa"/>
              <w:bottom w:w="72" w:type="dxa"/>
              <w:right w:w="144" w:type="dxa"/>
            </w:tcMar>
            <w:vAlign w:val="center"/>
            <w:hideMark/>
          </w:tcPr>
          <w:p w14:paraId="42CF395E" w14:textId="34EDE500"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1.76</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.05</w:t>
            </w:r>
          </w:p>
        </w:tc>
        <w:tc>
          <w:tcPr>
            <w:tcW w:w="863" w:type="pct"/>
            <w:shd w:val="clear" w:color="auto" w:fill="auto"/>
            <w:tcMar>
              <w:top w:w="15" w:type="dxa"/>
              <w:left w:w="144" w:type="dxa"/>
              <w:bottom w:w="0" w:type="dxa"/>
              <w:right w:w="144" w:type="dxa"/>
            </w:tcMar>
            <w:vAlign w:val="center"/>
            <w:hideMark/>
          </w:tcPr>
          <w:p w14:paraId="22D89CF9" w14:textId="3E43D482"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 -</w:t>
            </w:r>
            <w:r w:rsidR="00336AEB">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 xml:space="preserve">.2, </w:t>
            </w:r>
            <w:r w:rsidR="00336AEB" w:rsidRPr="006A3A11">
              <w:rPr>
                <w:rFonts w:ascii="Book Antiqua" w:eastAsia="Times New Roman" w:hAnsi="Book Antiqua" w:cs="Arial"/>
                <w:i/>
                <w:iCs/>
                <w:kern w:val="24"/>
                <w:sz w:val="24"/>
                <w:szCs w:val="24"/>
              </w:rPr>
              <w:t>P</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.687</w:t>
            </w:r>
          </w:p>
        </w:tc>
      </w:tr>
      <w:tr w:rsidR="00DE10B8" w:rsidRPr="006A3A11" w14:paraId="3CEF96D9"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16119E38" w14:textId="4A5FF5CB" w:rsidR="00DE10B8" w:rsidRPr="006A3A11" w:rsidRDefault="00DE10B8" w:rsidP="00111153">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
                <w:bCs/>
                <w:iCs/>
                <w:kern w:val="24"/>
                <w:sz w:val="24"/>
                <w:szCs w:val="24"/>
              </w:rPr>
              <w:t xml:space="preserve">Most </w:t>
            </w:r>
            <w:r w:rsidR="00111153" w:rsidRPr="006A3A11">
              <w:rPr>
                <w:rFonts w:ascii="Book Antiqua" w:eastAsia="Times New Roman" w:hAnsi="Book Antiqua" w:cs="Arial"/>
                <w:b/>
                <w:bCs/>
                <w:iCs/>
                <w:kern w:val="24"/>
                <w:sz w:val="24"/>
                <w:szCs w:val="24"/>
              </w:rPr>
              <w:t xml:space="preserve">diseased segment </w:t>
            </w:r>
          </w:p>
        </w:tc>
      </w:tr>
      <w:tr w:rsidR="00DE10B8" w:rsidRPr="006A3A11" w14:paraId="00A08538" w14:textId="77777777" w:rsidTr="00DA0113">
        <w:trPr>
          <w:cantSplit/>
        </w:trPr>
        <w:tc>
          <w:tcPr>
            <w:tcW w:w="808" w:type="pct"/>
            <w:shd w:val="clear" w:color="auto" w:fill="auto"/>
            <w:tcMar>
              <w:top w:w="72" w:type="dxa"/>
              <w:left w:w="144" w:type="dxa"/>
              <w:bottom w:w="72" w:type="dxa"/>
              <w:right w:w="144" w:type="dxa"/>
            </w:tcMar>
            <w:vAlign w:val="center"/>
            <w:hideMark/>
          </w:tcPr>
          <w:p w14:paraId="4E7AC7C4"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Left</w:t>
            </w:r>
          </w:p>
        </w:tc>
        <w:tc>
          <w:tcPr>
            <w:tcW w:w="1073" w:type="pct"/>
            <w:gridSpan w:val="2"/>
            <w:shd w:val="clear" w:color="auto" w:fill="auto"/>
            <w:tcMar>
              <w:top w:w="72" w:type="dxa"/>
              <w:left w:w="144" w:type="dxa"/>
              <w:bottom w:w="72" w:type="dxa"/>
              <w:right w:w="144" w:type="dxa"/>
            </w:tcMar>
            <w:hideMark/>
          </w:tcPr>
          <w:p w14:paraId="574E883D"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7ACD646C" w14:textId="08C38F7B"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2.05</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.15</w:t>
            </w:r>
          </w:p>
        </w:tc>
        <w:tc>
          <w:tcPr>
            <w:tcW w:w="1248" w:type="pct"/>
            <w:shd w:val="clear" w:color="auto" w:fill="auto"/>
            <w:tcMar>
              <w:top w:w="72" w:type="dxa"/>
              <w:left w:w="144" w:type="dxa"/>
              <w:bottom w:w="72" w:type="dxa"/>
              <w:right w:w="144" w:type="dxa"/>
            </w:tcMar>
            <w:vAlign w:val="center"/>
            <w:hideMark/>
          </w:tcPr>
          <w:p w14:paraId="34928264" w14:textId="0647C62F"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1.99</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.09</w:t>
            </w:r>
          </w:p>
        </w:tc>
        <w:tc>
          <w:tcPr>
            <w:tcW w:w="863" w:type="pct"/>
            <w:shd w:val="clear" w:color="auto" w:fill="auto"/>
            <w:tcMar>
              <w:top w:w="72" w:type="dxa"/>
              <w:left w:w="144" w:type="dxa"/>
              <w:bottom w:w="72" w:type="dxa"/>
              <w:right w:w="144" w:type="dxa"/>
            </w:tcMar>
            <w:vAlign w:val="center"/>
            <w:hideMark/>
          </w:tcPr>
          <w:p w14:paraId="73A0F33E" w14:textId="3E1D2F4B"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w:t>
            </w:r>
            <w:r w:rsidR="00336AEB">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 xml:space="preserve">.0, </w:t>
            </w:r>
            <w:r w:rsidR="00336AEB" w:rsidRPr="006A3A11">
              <w:rPr>
                <w:rFonts w:ascii="Book Antiqua" w:eastAsia="Times New Roman" w:hAnsi="Book Antiqua" w:cs="Arial"/>
                <w:i/>
                <w:iCs/>
                <w:kern w:val="24"/>
                <w:sz w:val="24"/>
                <w:szCs w:val="24"/>
              </w:rPr>
              <w:t>P</w:t>
            </w:r>
            <w:r w:rsidR="00336AEB">
              <w:rPr>
                <w:rFonts w:ascii="Book Antiqua" w:hAnsi="Book Antiqua" w:cs="Arial"/>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.914</w:t>
            </w:r>
          </w:p>
        </w:tc>
      </w:tr>
      <w:tr w:rsidR="00DE10B8" w:rsidRPr="006A3A11" w14:paraId="466655C3" w14:textId="77777777" w:rsidTr="00DA0113">
        <w:trPr>
          <w:cantSplit/>
        </w:trPr>
        <w:tc>
          <w:tcPr>
            <w:tcW w:w="808" w:type="pct"/>
            <w:shd w:val="clear" w:color="auto" w:fill="auto"/>
            <w:tcMar>
              <w:top w:w="72" w:type="dxa"/>
              <w:left w:w="144" w:type="dxa"/>
              <w:bottom w:w="72" w:type="dxa"/>
              <w:right w:w="144" w:type="dxa"/>
            </w:tcMar>
            <w:vAlign w:val="center"/>
            <w:hideMark/>
          </w:tcPr>
          <w:p w14:paraId="292353D7"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Right</w:t>
            </w:r>
          </w:p>
        </w:tc>
        <w:tc>
          <w:tcPr>
            <w:tcW w:w="1073" w:type="pct"/>
            <w:gridSpan w:val="2"/>
            <w:shd w:val="clear" w:color="auto" w:fill="auto"/>
            <w:tcMar>
              <w:top w:w="72" w:type="dxa"/>
              <w:left w:w="144" w:type="dxa"/>
              <w:bottom w:w="72" w:type="dxa"/>
              <w:right w:w="144" w:type="dxa"/>
            </w:tcMar>
            <w:hideMark/>
          </w:tcPr>
          <w:p w14:paraId="4B54362C"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78AF1DDF" w14:textId="0C481F8A"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2.10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.10</w:t>
            </w:r>
          </w:p>
        </w:tc>
        <w:tc>
          <w:tcPr>
            <w:tcW w:w="1248" w:type="pct"/>
            <w:shd w:val="clear" w:color="auto" w:fill="auto"/>
            <w:tcMar>
              <w:top w:w="72" w:type="dxa"/>
              <w:left w:w="144" w:type="dxa"/>
              <w:bottom w:w="72" w:type="dxa"/>
              <w:right w:w="144" w:type="dxa"/>
            </w:tcMar>
            <w:vAlign w:val="center"/>
            <w:hideMark/>
          </w:tcPr>
          <w:p w14:paraId="7119DB1C" w14:textId="05C5467E"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1.93</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.07</w:t>
            </w:r>
          </w:p>
        </w:tc>
        <w:tc>
          <w:tcPr>
            <w:tcW w:w="863" w:type="pct"/>
            <w:shd w:val="clear" w:color="auto" w:fill="auto"/>
            <w:tcMar>
              <w:top w:w="72" w:type="dxa"/>
              <w:left w:w="144" w:type="dxa"/>
              <w:bottom w:w="72" w:type="dxa"/>
              <w:right w:w="144" w:type="dxa"/>
            </w:tcMar>
            <w:vAlign w:val="center"/>
            <w:hideMark/>
          </w:tcPr>
          <w:p w14:paraId="07F7BEFB" w14:textId="373F5B99"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1.3, </w:t>
            </w:r>
            <w:r w:rsidR="00336AEB" w:rsidRPr="006A3A11">
              <w:rPr>
                <w:rFonts w:ascii="Book Antiqua" w:eastAsia="Times New Roman" w:hAnsi="Book Antiqua" w:cs="Arial"/>
                <w:i/>
                <w:iCs/>
                <w:kern w:val="24"/>
                <w:sz w:val="24"/>
                <w:szCs w:val="24"/>
              </w:rPr>
              <w:t>P</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.259</w:t>
            </w:r>
          </w:p>
        </w:tc>
      </w:tr>
      <w:tr w:rsidR="00DE10B8" w:rsidRPr="006A3A11" w14:paraId="1F0ECCE6" w14:textId="77777777" w:rsidTr="00DA0113">
        <w:trPr>
          <w:cantSplit/>
        </w:trPr>
        <w:tc>
          <w:tcPr>
            <w:tcW w:w="808" w:type="pct"/>
            <w:shd w:val="clear" w:color="auto" w:fill="auto"/>
            <w:tcMar>
              <w:top w:w="72" w:type="dxa"/>
              <w:left w:w="144" w:type="dxa"/>
              <w:bottom w:w="72" w:type="dxa"/>
              <w:right w:w="144" w:type="dxa"/>
            </w:tcMar>
            <w:vAlign w:val="center"/>
            <w:hideMark/>
          </w:tcPr>
          <w:p w14:paraId="5EF4E49E"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R+L</w:t>
            </w:r>
          </w:p>
        </w:tc>
        <w:tc>
          <w:tcPr>
            <w:tcW w:w="1073" w:type="pct"/>
            <w:gridSpan w:val="2"/>
            <w:shd w:val="clear" w:color="auto" w:fill="auto"/>
            <w:tcMar>
              <w:top w:w="72" w:type="dxa"/>
              <w:left w:w="144" w:type="dxa"/>
              <w:bottom w:w="72" w:type="dxa"/>
              <w:right w:w="144" w:type="dxa"/>
            </w:tcMar>
            <w:hideMark/>
          </w:tcPr>
          <w:p w14:paraId="73F365E0"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5B983277" w14:textId="6D451C54"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2.07</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.11</w:t>
            </w:r>
          </w:p>
        </w:tc>
        <w:tc>
          <w:tcPr>
            <w:tcW w:w="1248" w:type="pct"/>
            <w:shd w:val="clear" w:color="auto" w:fill="auto"/>
            <w:tcMar>
              <w:top w:w="72" w:type="dxa"/>
              <w:left w:w="144" w:type="dxa"/>
              <w:bottom w:w="72" w:type="dxa"/>
              <w:right w:w="144" w:type="dxa"/>
            </w:tcMar>
            <w:vAlign w:val="center"/>
            <w:hideMark/>
          </w:tcPr>
          <w:p w14:paraId="78D4F53D" w14:textId="70571040"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1.96</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.08</w:t>
            </w:r>
          </w:p>
        </w:tc>
        <w:tc>
          <w:tcPr>
            <w:tcW w:w="863" w:type="pct"/>
            <w:shd w:val="clear" w:color="auto" w:fill="auto"/>
            <w:tcMar>
              <w:top w:w="72" w:type="dxa"/>
              <w:left w:w="144" w:type="dxa"/>
              <w:bottom w:w="72" w:type="dxa"/>
              <w:right w:w="144" w:type="dxa"/>
            </w:tcMar>
            <w:vAlign w:val="center"/>
            <w:hideMark/>
          </w:tcPr>
          <w:p w14:paraId="1CD12896" w14:textId="71F7F165"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336AEB">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w:t>
            </w:r>
            <w:r w:rsidR="00336AEB">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 xml:space="preserve">.4, </w:t>
            </w:r>
            <w:r w:rsidR="00336AEB" w:rsidRPr="006A3A11">
              <w:rPr>
                <w:rFonts w:ascii="Book Antiqua" w:eastAsia="Times New Roman" w:hAnsi="Book Antiqua" w:cs="Arial"/>
                <w:i/>
                <w:iCs/>
                <w:kern w:val="24"/>
                <w:sz w:val="24"/>
                <w:szCs w:val="24"/>
              </w:rPr>
              <w:t>P</w:t>
            </w:r>
            <w:r w:rsidR="00336AEB">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336AEB">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.560</w:t>
            </w:r>
          </w:p>
        </w:tc>
      </w:tr>
      <w:tr w:rsidR="00111153" w:rsidRPr="006A3A11" w14:paraId="60E55E1F" w14:textId="77777777" w:rsidTr="00DA0113">
        <w:trPr>
          <w:cantSplit/>
        </w:trPr>
        <w:tc>
          <w:tcPr>
            <w:tcW w:w="5000" w:type="pct"/>
            <w:gridSpan w:val="6"/>
            <w:shd w:val="clear" w:color="auto" w:fill="auto"/>
            <w:tcMar>
              <w:top w:w="72" w:type="dxa"/>
              <w:left w:w="144" w:type="dxa"/>
              <w:bottom w:w="72" w:type="dxa"/>
              <w:right w:w="144" w:type="dxa"/>
            </w:tcMar>
            <w:vAlign w:val="center"/>
          </w:tcPr>
          <w:p w14:paraId="63341A64" w14:textId="789620F7" w:rsidR="00111153" w:rsidRPr="006A3A11" w:rsidRDefault="00111153" w:rsidP="006A3A11">
            <w:pPr>
              <w:spacing w:after="0" w:line="360" w:lineRule="auto"/>
              <w:jc w:val="both"/>
              <w:rPr>
                <w:rFonts w:ascii="Book Antiqua" w:eastAsia="Times New Roman" w:hAnsi="Book Antiqua" w:cs="Arial"/>
                <w:b/>
                <w:bCs/>
                <w:iCs/>
                <w:kern w:val="24"/>
                <w:sz w:val="24"/>
                <w:szCs w:val="24"/>
              </w:rPr>
            </w:pPr>
            <w:r w:rsidRPr="006A3A11">
              <w:rPr>
                <w:rFonts w:ascii="Book Antiqua" w:eastAsia="Times New Roman" w:hAnsi="Book Antiqua" w:cs="Arial"/>
                <w:b/>
                <w:bCs/>
                <w:i/>
                <w:iCs/>
                <w:kern w:val="24"/>
                <w:sz w:val="24"/>
                <w:szCs w:val="24"/>
              </w:rPr>
              <w:t>MR results</w:t>
            </w:r>
          </w:p>
        </w:tc>
      </w:tr>
      <w:tr w:rsidR="00111153" w:rsidRPr="006A3A11" w14:paraId="7C40677D"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00EC1724" w14:textId="77777777" w:rsidR="00111153" w:rsidRPr="006A3A11" w:rsidRDefault="00111153"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
                <w:bCs/>
                <w:iCs/>
                <w:kern w:val="24"/>
                <w:sz w:val="24"/>
                <w:szCs w:val="24"/>
              </w:rPr>
              <w:t xml:space="preserve">Wall thickness </w:t>
            </w:r>
            <w:r w:rsidRPr="006A3A11">
              <w:rPr>
                <w:rFonts w:ascii="Book Antiqua" w:eastAsia="Times New Roman" w:hAnsi="Book Antiqua" w:cs="Arial"/>
                <w:b/>
                <w:bCs/>
                <w:kern w:val="24"/>
                <w:sz w:val="24"/>
                <w:szCs w:val="24"/>
              </w:rPr>
              <w:t>(mm; mean, SE)</w:t>
            </w:r>
          </w:p>
        </w:tc>
      </w:tr>
      <w:tr w:rsidR="00DE10B8" w:rsidRPr="006A3A11" w14:paraId="6ADE6F92" w14:textId="77777777" w:rsidTr="00DA0113">
        <w:trPr>
          <w:cantSplit/>
        </w:trPr>
        <w:tc>
          <w:tcPr>
            <w:tcW w:w="808" w:type="pct"/>
            <w:shd w:val="clear" w:color="auto" w:fill="auto"/>
            <w:tcMar>
              <w:top w:w="144" w:type="dxa"/>
              <w:left w:w="144" w:type="dxa"/>
              <w:bottom w:w="144" w:type="dxa"/>
              <w:right w:w="144" w:type="dxa"/>
            </w:tcMar>
            <w:vAlign w:val="center"/>
            <w:hideMark/>
          </w:tcPr>
          <w:p w14:paraId="4DCF1514"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lastRenderedPageBreak/>
              <w:t>Left</w:t>
            </w:r>
          </w:p>
        </w:tc>
        <w:tc>
          <w:tcPr>
            <w:tcW w:w="1073" w:type="pct"/>
            <w:gridSpan w:val="2"/>
            <w:shd w:val="clear" w:color="auto" w:fill="auto"/>
            <w:tcMar>
              <w:top w:w="72" w:type="dxa"/>
              <w:left w:w="144" w:type="dxa"/>
              <w:bottom w:w="72" w:type="dxa"/>
              <w:right w:w="144" w:type="dxa"/>
            </w:tcMar>
            <w:hideMark/>
          </w:tcPr>
          <w:p w14:paraId="1C689070"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hAnsi="Book Antiqua"/>
                <w:sz w:val="24"/>
                <w:szCs w:val="24"/>
              </w:rPr>
              <w:t>NA</w:t>
            </w:r>
          </w:p>
        </w:tc>
        <w:tc>
          <w:tcPr>
            <w:tcW w:w="1008" w:type="pct"/>
            <w:shd w:val="clear" w:color="auto" w:fill="auto"/>
            <w:tcMar>
              <w:top w:w="72" w:type="dxa"/>
              <w:left w:w="144" w:type="dxa"/>
              <w:bottom w:w="72" w:type="dxa"/>
              <w:right w:w="144" w:type="dxa"/>
            </w:tcMar>
            <w:vAlign w:val="center"/>
            <w:hideMark/>
          </w:tcPr>
          <w:p w14:paraId="7279C8F0" w14:textId="0B2528D8"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1.53</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.06</w:t>
            </w:r>
          </w:p>
        </w:tc>
        <w:tc>
          <w:tcPr>
            <w:tcW w:w="1248" w:type="pct"/>
            <w:shd w:val="clear" w:color="auto" w:fill="auto"/>
            <w:tcMar>
              <w:top w:w="72" w:type="dxa"/>
              <w:left w:w="144" w:type="dxa"/>
              <w:bottom w:w="72" w:type="dxa"/>
              <w:right w:w="144" w:type="dxa"/>
            </w:tcMar>
            <w:vAlign w:val="center"/>
            <w:hideMark/>
          </w:tcPr>
          <w:p w14:paraId="451E9E7E" w14:textId="3E8A3085"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1.25</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.04</w:t>
            </w:r>
          </w:p>
        </w:tc>
        <w:tc>
          <w:tcPr>
            <w:tcW w:w="863" w:type="pct"/>
            <w:shd w:val="clear" w:color="auto" w:fill="auto"/>
            <w:tcMar>
              <w:top w:w="72" w:type="dxa"/>
              <w:left w:w="144" w:type="dxa"/>
              <w:bottom w:w="72" w:type="dxa"/>
              <w:right w:w="144" w:type="dxa"/>
            </w:tcMar>
            <w:vAlign w:val="center"/>
            <w:hideMark/>
          </w:tcPr>
          <w:p w14:paraId="42B312A1" w14:textId="4D135280"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7.6, </w:t>
            </w:r>
            <w:r w:rsidR="00EC22A3" w:rsidRPr="006A3A11">
              <w:rPr>
                <w:rFonts w:ascii="Book Antiqua" w:eastAsia="Times New Roman" w:hAnsi="Book Antiqua" w:cs="Arial"/>
                <w:i/>
                <w:iCs/>
                <w:kern w:val="24"/>
                <w:sz w:val="24"/>
                <w:szCs w:val="24"/>
              </w:rPr>
              <w:t>P</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.012</w:t>
            </w:r>
          </w:p>
        </w:tc>
      </w:tr>
      <w:tr w:rsidR="00DE10B8" w:rsidRPr="006A3A11" w14:paraId="732F713C" w14:textId="77777777" w:rsidTr="00DA0113">
        <w:trPr>
          <w:cantSplit/>
        </w:trPr>
        <w:tc>
          <w:tcPr>
            <w:tcW w:w="808" w:type="pct"/>
            <w:shd w:val="clear" w:color="auto" w:fill="auto"/>
            <w:tcMar>
              <w:top w:w="144" w:type="dxa"/>
              <w:left w:w="144" w:type="dxa"/>
              <w:bottom w:w="144" w:type="dxa"/>
              <w:right w:w="144" w:type="dxa"/>
            </w:tcMar>
            <w:vAlign w:val="center"/>
            <w:hideMark/>
          </w:tcPr>
          <w:p w14:paraId="726B2002"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Right</w:t>
            </w:r>
          </w:p>
        </w:tc>
        <w:tc>
          <w:tcPr>
            <w:tcW w:w="1073" w:type="pct"/>
            <w:gridSpan w:val="2"/>
            <w:shd w:val="clear" w:color="auto" w:fill="auto"/>
            <w:tcMar>
              <w:top w:w="72" w:type="dxa"/>
              <w:left w:w="144" w:type="dxa"/>
              <w:bottom w:w="72" w:type="dxa"/>
              <w:right w:w="144" w:type="dxa"/>
            </w:tcMar>
            <w:hideMark/>
          </w:tcPr>
          <w:p w14:paraId="12B7E331" w14:textId="77777777" w:rsidR="00DE10B8" w:rsidRPr="006A3A11" w:rsidRDefault="00DE10B8" w:rsidP="006A3A11">
            <w:pPr>
              <w:spacing w:after="0" w:line="360" w:lineRule="auto"/>
              <w:jc w:val="both"/>
              <w:rPr>
                <w:rFonts w:ascii="Book Antiqua" w:hAnsi="Book Antiqua"/>
                <w:sz w:val="24"/>
                <w:szCs w:val="24"/>
              </w:rPr>
            </w:pPr>
            <w:r w:rsidRPr="006A3A11">
              <w:rPr>
                <w:rFonts w:ascii="Book Antiqua" w:hAnsi="Book Antiqua"/>
                <w:sz w:val="24"/>
                <w:szCs w:val="24"/>
              </w:rPr>
              <w:t>NA</w:t>
            </w:r>
          </w:p>
        </w:tc>
        <w:tc>
          <w:tcPr>
            <w:tcW w:w="1008" w:type="pct"/>
            <w:shd w:val="clear" w:color="auto" w:fill="auto"/>
            <w:tcMar>
              <w:top w:w="72" w:type="dxa"/>
              <w:left w:w="144" w:type="dxa"/>
              <w:bottom w:w="72" w:type="dxa"/>
              <w:right w:w="144" w:type="dxa"/>
            </w:tcMar>
            <w:vAlign w:val="center"/>
            <w:hideMark/>
          </w:tcPr>
          <w:p w14:paraId="33938905" w14:textId="4376B0F1" w:rsidR="00DE10B8" w:rsidRPr="00681BF0" w:rsidRDefault="00DE10B8" w:rsidP="00681BF0">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1.50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.07</w:t>
            </w:r>
            <w:r w:rsidRPr="006A3A11">
              <w:rPr>
                <w:rFonts w:ascii="Book Antiqua" w:eastAsia="Times New Roman" w:hAnsi="Book Antiqua" w:cs="Arial"/>
                <w:kern w:val="24"/>
                <w:sz w:val="24"/>
                <w:szCs w:val="24"/>
                <w:vertAlign w:val="superscript"/>
              </w:rPr>
              <w:t xml:space="preserve"> </w:t>
            </w:r>
            <w:r w:rsidR="00681BF0">
              <w:rPr>
                <w:rFonts w:ascii="Book Antiqua" w:hAnsi="Book Antiqua" w:cs="Arial" w:hint="eastAsia"/>
                <w:kern w:val="24"/>
                <w:sz w:val="24"/>
                <w:szCs w:val="24"/>
                <w:vertAlign w:val="superscript"/>
                <w:lang w:eastAsia="zh-CN"/>
              </w:rPr>
              <w:t>1</w:t>
            </w:r>
          </w:p>
        </w:tc>
        <w:tc>
          <w:tcPr>
            <w:tcW w:w="1248" w:type="pct"/>
            <w:shd w:val="clear" w:color="auto" w:fill="auto"/>
            <w:tcMar>
              <w:top w:w="72" w:type="dxa"/>
              <w:left w:w="144" w:type="dxa"/>
              <w:bottom w:w="72" w:type="dxa"/>
              <w:right w:w="144" w:type="dxa"/>
            </w:tcMar>
            <w:vAlign w:val="center"/>
            <w:hideMark/>
          </w:tcPr>
          <w:p w14:paraId="3DFC63D3" w14:textId="524DDA4A"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1.20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.05</w:t>
            </w:r>
          </w:p>
        </w:tc>
        <w:tc>
          <w:tcPr>
            <w:tcW w:w="863" w:type="pct"/>
            <w:shd w:val="clear" w:color="auto" w:fill="auto"/>
            <w:tcMar>
              <w:top w:w="72" w:type="dxa"/>
              <w:left w:w="144" w:type="dxa"/>
              <w:bottom w:w="72" w:type="dxa"/>
              <w:right w:w="144" w:type="dxa"/>
            </w:tcMar>
            <w:vAlign w:val="center"/>
            <w:hideMark/>
          </w:tcPr>
          <w:p w14:paraId="168E7BC8" w14:textId="1B3FDF79"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(1, 19)</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8.3, </w:t>
            </w:r>
            <w:r w:rsidR="00EC22A3" w:rsidRPr="006A3A11">
              <w:rPr>
                <w:rFonts w:ascii="Book Antiqua" w:eastAsia="Times New Roman" w:hAnsi="Book Antiqua" w:cs="Arial"/>
                <w:i/>
                <w:iCs/>
                <w:kern w:val="24"/>
                <w:sz w:val="24"/>
                <w:szCs w:val="24"/>
              </w:rPr>
              <w:t>P</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.009</w:t>
            </w:r>
          </w:p>
        </w:tc>
      </w:tr>
      <w:tr w:rsidR="00DE10B8" w:rsidRPr="006A3A11" w14:paraId="23458D98" w14:textId="77777777" w:rsidTr="00DA0113">
        <w:trPr>
          <w:cantSplit/>
        </w:trPr>
        <w:tc>
          <w:tcPr>
            <w:tcW w:w="808" w:type="pct"/>
            <w:shd w:val="clear" w:color="auto" w:fill="auto"/>
            <w:tcMar>
              <w:top w:w="144" w:type="dxa"/>
              <w:left w:w="144" w:type="dxa"/>
              <w:bottom w:w="144" w:type="dxa"/>
              <w:right w:w="144" w:type="dxa"/>
            </w:tcMar>
            <w:vAlign w:val="center"/>
            <w:hideMark/>
          </w:tcPr>
          <w:p w14:paraId="7E17F2DE" w14:textId="77777777" w:rsidR="00DE10B8" w:rsidRPr="006A3A11" w:rsidRDefault="00DE10B8" w:rsidP="006A3A11">
            <w:pPr>
              <w:spacing w:after="0" w:line="360" w:lineRule="auto"/>
              <w:ind w:left="187"/>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R+L</w:t>
            </w:r>
          </w:p>
        </w:tc>
        <w:tc>
          <w:tcPr>
            <w:tcW w:w="1073" w:type="pct"/>
            <w:gridSpan w:val="2"/>
            <w:shd w:val="clear" w:color="auto" w:fill="auto"/>
            <w:tcMar>
              <w:top w:w="72" w:type="dxa"/>
              <w:left w:w="144" w:type="dxa"/>
              <w:bottom w:w="72" w:type="dxa"/>
              <w:right w:w="144" w:type="dxa"/>
            </w:tcMar>
            <w:vAlign w:val="center"/>
            <w:hideMark/>
          </w:tcPr>
          <w:p w14:paraId="77CD3A63" w14:textId="30159CED" w:rsidR="00DE10B8" w:rsidRPr="00EC22A3" w:rsidRDefault="00DE10B8" w:rsidP="00467326">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1.27</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0</w:t>
            </w:r>
            <w:r w:rsidRPr="006A3A11">
              <w:rPr>
                <w:rFonts w:ascii="Book Antiqua" w:eastAsia="Times New Roman" w:hAnsi="Book Antiqua" w:cs="Arial"/>
                <w:kern w:val="24"/>
                <w:sz w:val="24"/>
                <w:szCs w:val="24"/>
              </w:rPr>
              <w:t>.04; t(12)</w:t>
            </w:r>
            <w:r w:rsidR="00467326" w:rsidRPr="00467326">
              <w:rPr>
                <w:rFonts w:ascii="Book Antiqua" w:hAnsi="Book Antiqua" w:cs="Arial" w:hint="eastAsia"/>
                <w:kern w:val="24"/>
                <w:sz w:val="24"/>
                <w:szCs w:val="24"/>
                <w:vertAlign w:val="superscript"/>
                <w:lang w:eastAsia="zh-CN"/>
              </w:rPr>
              <w:t>2</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4.12, </w:t>
            </w:r>
            <w:r w:rsidR="00B86239" w:rsidRPr="00B86239">
              <w:rPr>
                <w:rFonts w:ascii="Book Antiqua" w:eastAsia="Times New Roman" w:hAnsi="Book Antiqua" w:cs="Arial"/>
                <w:i/>
                <w:kern w:val="24"/>
                <w:sz w:val="24"/>
                <w:szCs w:val="24"/>
              </w:rPr>
              <w:t>P</w:t>
            </w:r>
            <w:r w:rsidR="00B86239">
              <w:rPr>
                <w:rFonts w:ascii="Book Antiqua" w:hAnsi="Book Antiqua" w:cs="Arial" w:hint="eastAsia"/>
                <w:i/>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.001</w:t>
            </w:r>
          </w:p>
        </w:tc>
        <w:tc>
          <w:tcPr>
            <w:tcW w:w="1008" w:type="pct"/>
            <w:shd w:val="clear" w:color="auto" w:fill="auto"/>
            <w:tcMar>
              <w:top w:w="15" w:type="dxa"/>
              <w:left w:w="15" w:type="dxa"/>
              <w:bottom w:w="0" w:type="dxa"/>
              <w:right w:w="15" w:type="dxa"/>
            </w:tcMar>
            <w:vAlign w:val="center"/>
            <w:hideMark/>
          </w:tcPr>
          <w:p w14:paraId="1745DF07" w14:textId="24A17053" w:rsidR="00DE10B8" w:rsidRPr="00467326" w:rsidRDefault="00DE10B8" w:rsidP="006A3A11">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1.51</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.06</w:t>
            </w:r>
            <w:r w:rsidR="00467326" w:rsidRPr="00467326">
              <w:rPr>
                <w:rFonts w:ascii="Book Antiqua" w:hAnsi="Book Antiqua" w:cs="Arial" w:hint="eastAsia"/>
                <w:kern w:val="24"/>
                <w:sz w:val="24"/>
                <w:szCs w:val="24"/>
                <w:vertAlign w:val="superscript"/>
                <w:lang w:eastAsia="zh-CN"/>
              </w:rPr>
              <w:t>2</w:t>
            </w:r>
          </w:p>
        </w:tc>
        <w:tc>
          <w:tcPr>
            <w:tcW w:w="1248" w:type="pct"/>
            <w:shd w:val="clear" w:color="auto" w:fill="auto"/>
            <w:tcMar>
              <w:top w:w="15" w:type="dxa"/>
              <w:left w:w="144" w:type="dxa"/>
              <w:bottom w:w="0" w:type="dxa"/>
              <w:right w:w="144" w:type="dxa"/>
            </w:tcMar>
            <w:vAlign w:val="center"/>
            <w:hideMark/>
          </w:tcPr>
          <w:p w14:paraId="6E89DB25" w14:textId="7221010D" w:rsidR="00DE10B8" w:rsidRPr="00FA62DA" w:rsidRDefault="00DE10B8" w:rsidP="00FA62DA">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1.22</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.04</w:t>
            </w:r>
            <w:r w:rsidRPr="006A3A11">
              <w:rPr>
                <w:rFonts w:ascii="Book Antiqua" w:eastAsia="Times New Roman" w:hAnsi="Book Antiqua" w:cs="Arial"/>
                <w:kern w:val="24"/>
                <w:sz w:val="24"/>
                <w:szCs w:val="24"/>
                <w:vertAlign w:val="superscript"/>
              </w:rPr>
              <w:t xml:space="preserve"> </w:t>
            </w:r>
            <w:r w:rsidR="00FA62DA">
              <w:rPr>
                <w:rFonts w:ascii="Book Antiqua" w:hAnsi="Book Antiqua" w:cs="Arial" w:hint="eastAsia"/>
                <w:kern w:val="24"/>
                <w:sz w:val="24"/>
                <w:szCs w:val="24"/>
                <w:vertAlign w:val="superscript"/>
                <w:lang w:eastAsia="zh-CN"/>
              </w:rPr>
              <w:t>3</w:t>
            </w:r>
          </w:p>
        </w:tc>
        <w:tc>
          <w:tcPr>
            <w:tcW w:w="863" w:type="pct"/>
            <w:shd w:val="clear" w:color="auto" w:fill="auto"/>
            <w:tcMar>
              <w:top w:w="72" w:type="dxa"/>
              <w:left w:w="144" w:type="dxa"/>
              <w:bottom w:w="72" w:type="dxa"/>
              <w:right w:w="144" w:type="dxa"/>
            </w:tcMar>
            <w:vAlign w:val="center"/>
            <w:hideMark/>
          </w:tcPr>
          <w:p w14:paraId="39A8FED9" w14:textId="2B1E3202"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100, </w:t>
            </w:r>
            <w:r w:rsidR="00EC22A3" w:rsidRPr="006A3A11">
              <w:rPr>
                <w:rFonts w:ascii="Book Antiqua" w:eastAsia="Times New Roman" w:hAnsi="Book Antiqua" w:cs="Arial"/>
                <w:i/>
                <w:iCs/>
                <w:kern w:val="24"/>
                <w:sz w:val="24"/>
                <w:szCs w:val="24"/>
              </w:rPr>
              <w:t>P</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.005</w:t>
            </w:r>
          </w:p>
        </w:tc>
      </w:tr>
      <w:tr w:rsidR="00111153" w:rsidRPr="006A3A11" w14:paraId="41235482" w14:textId="77777777" w:rsidTr="00DA0113">
        <w:trPr>
          <w:cantSplit/>
        </w:trPr>
        <w:tc>
          <w:tcPr>
            <w:tcW w:w="5000" w:type="pct"/>
            <w:gridSpan w:val="6"/>
            <w:shd w:val="clear" w:color="auto" w:fill="auto"/>
            <w:tcMar>
              <w:top w:w="72" w:type="dxa"/>
              <w:left w:w="144" w:type="dxa"/>
              <w:bottom w:w="72" w:type="dxa"/>
              <w:right w:w="144" w:type="dxa"/>
            </w:tcMar>
            <w:vAlign w:val="center"/>
            <w:hideMark/>
          </w:tcPr>
          <w:p w14:paraId="7DB26D98" w14:textId="77777777" w:rsidR="00111153" w:rsidRPr="006A3A11" w:rsidRDefault="00111153"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b/>
                <w:bCs/>
                <w:iCs/>
                <w:kern w:val="24"/>
                <w:sz w:val="24"/>
                <w:szCs w:val="24"/>
              </w:rPr>
              <w:t>Wall area (mm</w:t>
            </w:r>
            <w:r w:rsidRPr="006A3A11">
              <w:rPr>
                <w:rFonts w:ascii="Book Antiqua" w:eastAsia="Times New Roman" w:hAnsi="Book Antiqua" w:cs="Arial"/>
                <w:b/>
                <w:bCs/>
                <w:iCs/>
                <w:kern w:val="24"/>
                <w:sz w:val="24"/>
                <w:szCs w:val="24"/>
                <w:vertAlign w:val="superscript"/>
              </w:rPr>
              <w:t>2</w:t>
            </w:r>
            <w:r w:rsidRPr="006A3A11">
              <w:rPr>
                <w:rFonts w:ascii="Book Antiqua" w:eastAsia="Times New Roman" w:hAnsi="Book Antiqua" w:cs="Arial"/>
                <w:b/>
                <w:bCs/>
                <w:iCs/>
                <w:kern w:val="24"/>
                <w:sz w:val="24"/>
                <w:szCs w:val="24"/>
              </w:rPr>
              <w:t>)</w:t>
            </w:r>
          </w:p>
        </w:tc>
      </w:tr>
      <w:tr w:rsidR="00DE10B8" w:rsidRPr="006A3A11" w14:paraId="7CD7DA3B" w14:textId="77777777" w:rsidTr="00DA0113">
        <w:trPr>
          <w:cantSplit/>
        </w:trPr>
        <w:tc>
          <w:tcPr>
            <w:tcW w:w="808" w:type="pct"/>
            <w:shd w:val="clear" w:color="auto" w:fill="auto"/>
            <w:tcMar>
              <w:top w:w="72" w:type="dxa"/>
              <w:left w:w="144" w:type="dxa"/>
              <w:bottom w:w="72" w:type="dxa"/>
              <w:right w:w="144" w:type="dxa"/>
            </w:tcMar>
            <w:vAlign w:val="center"/>
            <w:hideMark/>
          </w:tcPr>
          <w:p w14:paraId="036DD579" w14:textId="77777777" w:rsidR="00DE10B8" w:rsidRPr="006A3A11" w:rsidRDefault="00DE10B8" w:rsidP="006A3A11">
            <w:pPr>
              <w:spacing w:after="0" w:line="360" w:lineRule="auto"/>
              <w:ind w:left="173"/>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Left</w:t>
            </w:r>
          </w:p>
        </w:tc>
        <w:tc>
          <w:tcPr>
            <w:tcW w:w="1073" w:type="pct"/>
            <w:gridSpan w:val="2"/>
            <w:shd w:val="clear" w:color="auto" w:fill="auto"/>
            <w:tcMar>
              <w:top w:w="72" w:type="dxa"/>
              <w:left w:w="144" w:type="dxa"/>
              <w:bottom w:w="72" w:type="dxa"/>
              <w:right w:w="144" w:type="dxa"/>
            </w:tcMar>
            <w:vAlign w:val="center"/>
            <w:hideMark/>
          </w:tcPr>
          <w:p w14:paraId="27A3390F" w14:textId="77777777"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NA</w:t>
            </w:r>
          </w:p>
        </w:tc>
        <w:tc>
          <w:tcPr>
            <w:tcW w:w="1008" w:type="pct"/>
            <w:shd w:val="clear" w:color="auto" w:fill="auto"/>
            <w:tcMar>
              <w:top w:w="72" w:type="dxa"/>
              <w:left w:w="144" w:type="dxa"/>
              <w:bottom w:w="72" w:type="dxa"/>
              <w:right w:w="144" w:type="dxa"/>
            </w:tcMar>
            <w:vAlign w:val="center"/>
            <w:hideMark/>
          </w:tcPr>
          <w:p w14:paraId="3BD0AD78" w14:textId="52D12304"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35.67</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2.25</w:t>
            </w:r>
          </w:p>
        </w:tc>
        <w:tc>
          <w:tcPr>
            <w:tcW w:w="1248" w:type="pct"/>
            <w:shd w:val="clear" w:color="auto" w:fill="auto"/>
            <w:tcMar>
              <w:top w:w="72" w:type="dxa"/>
              <w:left w:w="144" w:type="dxa"/>
              <w:bottom w:w="72" w:type="dxa"/>
              <w:right w:w="144" w:type="dxa"/>
            </w:tcMar>
            <w:vAlign w:val="center"/>
            <w:hideMark/>
          </w:tcPr>
          <w:p w14:paraId="4F9BB733" w14:textId="78B669CD"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29.02</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1.54</w:t>
            </w:r>
          </w:p>
        </w:tc>
        <w:tc>
          <w:tcPr>
            <w:tcW w:w="863" w:type="pct"/>
            <w:shd w:val="clear" w:color="auto" w:fill="auto"/>
            <w:tcMar>
              <w:top w:w="72" w:type="dxa"/>
              <w:left w:w="144" w:type="dxa"/>
              <w:bottom w:w="72" w:type="dxa"/>
              <w:right w:w="144" w:type="dxa"/>
            </w:tcMar>
            <w:vAlign w:val="center"/>
            <w:hideMark/>
          </w:tcPr>
          <w:p w14:paraId="23CFFADE" w14:textId="4EB60A3C"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3.3, </w:t>
            </w:r>
            <w:r w:rsidR="00EC22A3" w:rsidRPr="006A3A11">
              <w:rPr>
                <w:rFonts w:ascii="Book Antiqua" w:eastAsia="Times New Roman" w:hAnsi="Book Antiqua" w:cs="Arial"/>
                <w:i/>
                <w:iCs/>
                <w:kern w:val="24"/>
                <w:sz w:val="24"/>
                <w:szCs w:val="24"/>
              </w:rPr>
              <w:t>P</w:t>
            </w:r>
            <w:r w:rsidR="00EC22A3">
              <w:rPr>
                <w:rFonts w:ascii="Book Antiqua" w:hAnsi="Book Antiqua" w:cs="Arial"/>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.086</w:t>
            </w:r>
          </w:p>
        </w:tc>
      </w:tr>
      <w:tr w:rsidR="00DE10B8" w:rsidRPr="006A3A11" w14:paraId="1C1A4E27" w14:textId="77777777" w:rsidTr="00DA0113">
        <w:trPr>
          <w:cantSplit/>
        </w:trPr>
        <w:tc>
          <w:tcPr>
            <w:tcW w:w="808" w:type="pct"/>
            <w:shd w:val="clear" w:color="auto" w:fill="auto"/>
            <w:tcMar>
              <w:top w:w="72" w:type="dxa"/>
              <w:left w:w="144" w:type="dxa"/>
              <w:bottom w:w="72" w:type="dxa"/>
              <w:right w:w="144" w:type="dxa"/>
            </w:tcMar>
            <w:vAlign w:val="center"/>
            <w:hideMark/>
          </w:tcPr>
          <w:p w14:paraId="7FDC037D" w14:textId="77777777" w:rsidR="00DE10B8" w:rsidRPr="006A3A11" w:rsidRDefault="00DE10B8" w:rsidP="006A3A11">
            <w:pPr>
              <w:spacing w:after="0" w:line="360" w:lineRule="auto"/>
              <w:ind w:left="173"/>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Right</w:t>
            </w:r>
          </w:p>
        </w:tc>
        <w:tc>
          <w:tcPr>
            <w:tcW w:w="1073" w:type="pct"/>
            <w:gridSpan w:val="2"/>
            <w:shd w:val="clear" w:color="auto" w:fill="auto"/>
            <w:vAlign w:val="center"/>
            <w:hideMark/>
          </w:tcPr>
          <w:p w14:paraId="367ECE91" w14:textId="77777777"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sz w:val="24"/>
                <w:szCs w:val="24"/>
              </w:rPr>
              <w:t>NA</w:t>
            </w:r>
          </w:p>
        </w:tc>
        <w:tc>
          <w:tcPr>
            <w:tcW w:w="1008" w:type="pct"/>
            <w:shd w:val="clear" w:color="auto" w:fill="auto"/>
            <w:tcMar>
              <w:top w:w="72" w:type="dxa"/>
              <w:left w:w="144" w:type="dxa"/>
              <w:bottom w:w="72" w:type="dxa"/>
              <w:right w:w="144" w:type="dxa"/>
            </w:tcMar>
            <w:vAlign w:val="center"/>
            <w:hideMark/>
          </w:tcPr>
          <w:p w14:paraId="39C769C4" w14:textId="44517137" w:rsidR="00DE10B8" w:rsidRPr="005715CF" w:rsidRDefault="00DE10B8" w:rsidP="005715CF">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34.51</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2.06</w:t>
            </w:r>
            <w:r w:rsidR="005715CF">
              <w:rPr>
                <w:rFonts w:ascii="Book Antiqua" w:hAnsi="Book Antiqua" w:cs="Arial" w:hint="eastAsia"/>
                <w:kern w:val="24"/>
                <w:sz w:val="24"/>
                <w:szCs w:val="24"/>
                <w:vertAlign w:val="superscript"/>
                <w:lang w:eastAsia="zh-CN"/>
              </w:rPr>
              <w:t>1</w:t>
            </w:r>
          </w:p>
        </w:tc>
        <w:tc>
          <w:tcPr>
            <w:tcW w:w="1248" w:type="pct"/>
            <w:shd w:val="clear" w:color="auto" w:fill="auto"/>
            <w:tcMar>
              <w:top w:w="72" w:type="dxa"/>
              <w:left w:w="144" w:type="dxa"/>
              <w:bottom w:w="72" w:type="dxa"/>
              <w:right w:w="144" w:type="dxa"/>
            </w:tcMar>
            <w:vAlign w:val="center"/>
            <w:hideMark/>
          </w:tcPr>
          <w:p w14:paraId="32315CEB" w14:textId="418BE238"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27.37</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1.43</w:t>
            </w:r>
          </w:p>
        </w:tc>
        <w:tc>
          <w:tcPr>
            <w:tcW w:w="863" w:type="pct"/>
            <w:shd w:val="clear" w:color="auto" w:fill="auto"/>
            <w:tcMar>
              <w:top w:w="72" w:type="dxa"/>
              <w:left w:w="144" w:type="dxa"/>
              <w:bottom w:w="72" w:type="dxa"/>
              <w:right w:w="144" w:type="dxa"/>
            </w:tcMar>
            <w:vAlign w:val="center"/>
            <w:hideMark/>
          </w:tcPr>
          <w:p w14:paraId="2AC67F9C" w14:textId="6E4F1C90"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(1, 19)</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4.9, </w:t>
            </w:r>
            <w:r w:rsidR="00EC22A3" w:rsidRPr="006A3A11">
              <w:rPr>
                <w:rFonts w:ascii="Book Antiqua" w:eastAsia="Times New Roman" w:hAnsi="Book Antiqua" w:cs="Arial"/>
                <w:i/>
                <w:iCs/>
                <w:kern w:val="24"/>
                <w:sz w:val="24"/>
                <w:szCs w:val="24"/>
              </w:rPr>
              <w:t>P</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.039</w:t>
            </w:r>
          </w:p>
        </w:tc>
      </w:tr>
      <w:tr w:rsidR="00DE10B8" w:rsidRPr="006A3A11" w14:paraId="3FD1BA60" w14:textId="77777777" w:rsidTr="00DA0113">
        <w:trPr>
          <w:cantSplit/>
        </w:trPr>
        <w:tc>
          <w:tcPr>
            <w:tcW w:w="808" w:type="pct"/>
            <w:shd w:val="clear" w:color="auto" w:fill="auto"/>
            <w:tcMar>
              <w:top w:w="72" w:type="dxa"/>
              <w:left w:w="144" w:type="dxa"/>
              <w:bottom w:w="72" w:type="dxa"/>
              <w:right w:w="144" w:type="dxa"/>
            </w:tcMar>
            <w:vAlign w:val="center"/>
            <w:hideMark/>
          </w:tcPr>
          <w:p w14:paraId="3834F6C6" w14:textId="63C1F8E0" w:rsidR="00DE10B8" w:rsidRPr="006A3A11" w:rsidRDefault="00DE10B8" w:rsidP="006A3A11">
            <w:pPr>
              <w:spacing w:after="0" w:line="360" w:lineRule="auto"/>
              <w:ind w:left="173"/>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R</w:t>
            </w:r>
            <w:r w:rsidR="005715CF">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5715CF">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L</w:t>
            </w:r>
          </w:p>
        </w:tc>
        <w:tc>
          <w:tcPr>
            <w:tcW w:w="1073" w:type="pct"/>
            <w:gridSpan w:val="2"/>
            <w:shd w:val="clear" w:color="auto" w:fill="auto"/>
            <w:tcMar>
              <w:top w:w="72" w:type="dxa"/>
              <w:left w:w="144" w:type="dxa"/>
              <w:bottom w:w="72" w:type="dxa"/>
              <w:right w:w="144" w:type="dxa"/>
            </w:tcMar>
            <w:vAlign w:val="center"/>
            <w:hideMark/>
          </w:tcPr>
          <w:p w14:paraId="62EBE424" w14:textId="103A400F" w:rsidR="00DE10B8" w:rsidRPr="006A3A11" w:rsidRDefault="00DE10B8" w:rsidP="003E6594">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32.28</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1.43; t(9)</w:t>
            </w:r>
            <w:r w:rsidR="003E6594" w:rsidRPr="003E6594">
              <w:rPr>
                <w:rFonts w:ascii="Book Antiqua" w:hAnsi="Book Antiqua" w:cs="Arial" w:hint="eastAsia"/>
                <w:kern w:val="24"/>
                <w:sz w:val="24"/>
                <w:szCs w:val="24"/>
                <w:vertAlign w:val="superscript"/>
                <w:lang w:eastAsia="zh-CN"/>
              </w:rPr>
              <w:t>4</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-3.13, </w:t>
            </w:r>
            <w:r w:rsidR="00B86239" w:rsidRPr="00B86239">
              <w:rPr>
                <w:rFonts w:ascii="Book Antiqua" w:eastAsia="Times New Roman" w:hAnsi="Book Antiqua" w:cs="Arial"/>
                <w:i/>
                <w:kern w:val="24"/>
                <w:sz w:val="24"/>
                <w:szCs w:val="24"/>
              </w:rPr>
              <w:t>P</w:t>
            </w:r>
            <w:r w:rsidR="00B86239">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B86239">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.012</w:t>
            </w:r>
          </w:p>
        </w:tc>
        <w:tc>
          <w:tcPr>
            <w:tcW w:w="1008" w:type="pct"/>
            <w:shd w:val="clear" w:color="auto" w:fill="auto"/>
            <w:tcMar>
              <w:top w:w="15" w:type="dxa"/>
              <w:left w:w="15" w:type="dxa"/>
              <w:bottom w:w="0" w:type="dxa"/>
              <w:right w:w="15" w:type="dxa"/>
            </w:tcMar>
            <w:vAlign w:val="center"/>
            <w:hideMark/>
          </w:tcPr>
          <w:p w14:paraId="0E9C2D98" w14:textId="2ADB8C03" w:rsidR="00DE10B8" w:rsidRPr="003E6594" w:rsidRDefault="00DE10B8" w:rsidP="003E6594">
            <w:pPr>
              <w:spacing w:after="0" w:line="360" w:lineRule="auto"/>
              <w:jc w:val="both"/>
              <w:rPr>
                <w:rFonts w:ascii="Book Antiqua" w:hAnsi="Book Antiqua" w:cs="Arial"/>
                <w:sz w:val="24"/>
                <w:szCs w:val="24"/>
                <w:lang w:eastAsia="zh-CN"/>
              </w:rPr>
            </w:pPr>
            <w:r w:rsidRPr="006A3A11">
              <w:rPr>
                <w:rFonts w:ascii="Book Antiqua" w:eastAsia="Times New Roman" w:hAnsi="Book Antiqua" w:cs="Arial"/>
                <w:kern w:val="24"/>
                <w:sz w:val="24"/>
                <w:szCs w:val="24"/>
              </w:rPr>
              <w:t>35.18</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1.95</w:t>
            </w:r>
            <w:r w:rsidRPr="006A3A11">
              <w:rPr>
                <w:rFonts w:ascii="Book Antiqua" w:eastAsia="Times New Roman" w:hAnsi="Book Antiqua" w:cs="Arial"/>
                <w:kern w:val="24"/>
                <w:sz w:val="24"/>
                <w:szCs w:val="24"/>
                <w:vertAlign w:val="superscript"/>
              </w:rPr>
              <w:t xml:space="preserve"> </w:t>
            </w:r>
            <w:r w:rsidR="003E6594">
              <w:rPr>
                <w:rFonts w:ascii="Book Antiqua" w:hAnsi="Book Antiqua" w:cs="Arial" w:hint="eastAsia"/>
                <w:kern w:val="24"/>
                <w:sz w:val="24"/>
                <w:szCs w:val="24"/>
                <w:vertAlign w:val="superscript"/>
                <w:lang w:eastAsia="zh-CN"/>
              </w:rPr>
              <w:t>5</w:t>
            </w:r>
          </w:p>
        </w:tc>
        <w:tc>
          <w:tcPr>
            <w:tcW w:w="1248" w:type="pct"/>
            <w:shd w:val="clear" w:color="auto" w:fill="auto"/>
            <w:tcMar>
              <w:top w:w="15" w:type="dxa"/>
              <w:left w:w="144" w:type="dxa"/>
              <w:bottom w:w="0" w:type="dxa"/>
              <w:right w:w="144" w:type="dxa"/>
            </w:tcMar>
            <w:vAlign w:val="center"/>
            <w:hideMark/>
          </w:tcPr>
          <w:p w14:paraId="188DE501" w14:textId="0DAF492F"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kern w:val="24"/>
                <w:sz w:val="24"/>
                <w:szCs w:val="24"/>
              </w:rPr>
              <w:t>28.19</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1.31</w:t>
            </w:r>
            <w:r w:rsidR="003E6594" w:rsidRPr="003E6594">
              <w:rPr>
                <w:rFonts w:ascii="Book Antiqua" w:hAnsi="Book Antiqua" w:cs="Arial" w:hint="eastAsia"/>
                <w:kern w:val="24"/>
                <w:sz w:val="24"/>
                <w:szCs w:val="24"/>
                <w:vertAlign w:val="superscript"/>
                <w:lang w:eastAsia="zh-CN"/>
              </w:rPr>
              <w:t>4</w:t>
            </w:r>
          </w:p>
        </w:tc>
        <w:tc>
          <w:tcPr>
            <w:tcW w:w="863" w:type="pct"/>
            <w:shd w:val="clear" w:color="auto" w:fill="auto"/>
            <w:tcMar>
              <w:top w:w="72" w:type="dxa"/>
              <w:left w:w="144" w:type="dxa"/>
              <w:bottom w:w="72" w:type="dxa"/>
              <w:right w:w="144" w:type="dxa"/>
            </w:tcMar>
            <w:vAlign w:val="center"/>
            <w:hideMark/>
          </w:tcPr>
          <w:p w14:paraId="16972777" w14:textId="34712834" w:rsidR="00DE10B8" w:rsidRPr="006A3A11" w:rsidRDefault="00DE10B8" w:rsidP="006A3A11">
            <w:pPr>
              <w:spacing w:after="0" w:line="360" w:lineRule="auto"/>
              <w:jc w:val="both"/>
              <w:rPr>
                <w:rFonts w:ascii="Book Antiqua" w:eastAsia="Times New Roman" w:hAnsi="Book Antiqua" w:cs="Arial"/>
                <w:sz w:val="24"/>
                <w:szCs w:val="24"/>
              </w:rPr>
            </w:pPr>
            <w:r w:rsidRPr="006A3A11">
              <w:rPr>
                <w:rFonts w:ascii="Book Antiqua" w:eastAsia="Times New Roman" w:hAnsi="Book Antiqua" w:cs="Arial"/>
                <w:i/>
                <w:iCs/>
                <w:kern w:val="24"/>
                <w:sz w:val="24"/>
                <w:szCs w:val="24"/>
              </w:rPr>
              <w:t>F</w:t>
            </w:r>
            <w:r w:rsidR="00EC22A3">
              <w:rPr>
                <w:rFonts w:ascii="Book Antiqua" w:hAnsi="Book Antiqua" w:cs="Arial" w:hint="eastAsia"/>
                <w:i/>
                <w:iCs/>
                <w:kern w:val="24"/>
                <w:sz w:val="24"/>
                <w:szCs w:val="24"/>
                <w:lang w:eastAsia="zh-CN"/>
              </w:rPr>
              <w:t xml:space="preserve"> </w:t>
            </w:r>
            <w:r w:rsidRPr="006A3A11">
              <w:rPr>
                <w:rFonts w:ascii="Book Antiqua" w:eastAsia="Times New Roman" w:hAnsi="Book Antiqua" w:cs="Arial"/>
                <w:kern w:val="24"/>
                <w:sz w:val="24"/>
                <w:szCs w:val="24"/>
              </w:rPr>
              <w:t>(1, 20)</w:t>
            </w:r>
            <w:r w:rsidR="00EC22A3">
              <w:rPr>
                <w:rFonts w:ascii="Book Antiqua" w:hAnsi="Book Antiqua" w:cs="Arial" w:hint="eastAsia"/>
                <w:kern w:val="24"/>
                <w:sz w:val="24"/>
                <w:szCs w:val="24"/>
                <w:lang w:eastAsia="zh-CN"/>
              </w:rPr>
              <w:t xml:space="preserve"> </w:t>
            </w:r>
            <w:r w:rsidRPr="006A3A11">
              <w:rPr>
                <w:rFonts w:ascii="Book Antiqua" w:eastAsia="Times New Roman" w:hAnsi="Book Antiqua" w:cs="Arial"/>
                <w:kern w:val="24"/>
                <w:sz w:val="24"/>
                <w:szCs w:val="24"/>
              </w:rPr>
              <w:t xml:space="preserve">= 4.9, </w:t>
            </w:r>
            <w:r w:rsidR="00EC22A3" w:rsidRPr="006A3A11">
              <w:rPr>
                <w:rFonts w:ascii="Book Antiqua" w:eastAsia="Times New Roman" w:hAnsi="Book Antiqua" w:cs="Arial"/>
                <w:i/>
                <w:iCs/>
                <w:kern w:val="24"/>
                <w:sz w:val="24"/>
                <w:szCs w:val="24"/>
              </w:rPr>
              <w:t>P</w:t>
            </w:r>
            <w:r w:rsidR="00EC22A3">
              <w:rPr>
                <w:rFonts w:ascii="Book Antiqua" w:hAnsi="Book Antiqua" w:cs="Arial"/>
                <w:i/>
                <w:iCs/>
                <w:kern w:val="24"/>
                <w:sz w:val="24"/>
                <w:szCs w:val="24"/>
                <w:lang w:eastAsia="zh-CN"/>
              </w:rPr>
              <w:t xml:space="preserve"> </w:t>
            </w:r>
            <w:r w:rsidRPr="006A3A11">
              <w:rPr>
                <w:rFonts w:ascii="Book Antiqua" w:eastAsia="Times New Roman" w:hAnsi="Book Antiqua" w:cs="Arial"/>
                <w:kern w:val="24"/>
                <w:sz w:val="24"/>
                <w:szCs w:val="24"/>
              </w:rPr>
              <w:t>=</w:t>
            </w:r>
            <w:r w:rsidR="00EC22A3">
              <w:rPr>
                <w:rFonts w:ascii="Book Antiqua" w:hAnsi="Book Antiqua" w:cs="Arial" w:hint="eastAsia"/>
                <w:kern w:val="24"/>
                <w:sz w:val="24"/>
                <w:szCs w:val="24"/>
                <w:lang w:eastAsia="zh-CN"/>
              </w:rPr>
              <w:t xml:space="preserve"> </w:t>
            </w:r>
            <w:r w:rsidR="00AC75AF">
              <w:rPr>
                <w:rFonts w:ascii="Book Antiqua" w:hAnsi="Book Antiqua" w:cs="Arial" w:hint="eastAsia"/>
                <w:kern w:val="24"/>
                <w:sz w:val="24"/>
                <w:szCs w:val="24"/>
                <w:lang w:eastAsia="zh-CN"/>
              </w:rPr>
              <w:t>0</w:t>
            </w:r>
            <w:r w:rsidRPr="006A3A11">
              <w:rPr>
                <w:rFonts w:ascii="Book Antiqua" w:eastAsia="Times New Roman" w:hAnsi="Book Antiqua" w:cs="Arial"/>
                <w:kern w:val="24"/>
                <w:sz w:val="24"/>
                <w:szCs w:val="24"/>
              </w:rPr>
              <w:t>.039</w:t>
            </w:r>
          </w:p>
        </w:tc>
      </w:tr>
    </w:tbl>
    <w:p w14:paraId="024FB918" w14:textId="18C08A02" w:rsidR="005A6C93" w:rsidRPr="006A3A11" w:rsidRDefault="00281317" w:rsidP="00281317">
      <w:pPr>
        <w:pStyle w:val="EndNoteBibliography"/>
        <w:spacing w:after="0" w:line="360" w:lineRule="auto"/>
        <w:jc w:val="both"/>
        <w:rPr>
          <w:rFonts w:cs="Arial"/>
          <w:sz w:val="24"/>
          <w:szCs w:val="24"/>
          <w:lang w:eastAsia="zh-CN"/>
        </w:rPr>
      </w:pPr>
      <w:r>
        <w:rPr>
          <w:rFonts w:cs="Arial" w:hint="eastAsia"/>
          <w:kern w:val="24"/>
          <w:sz w:val="24"/>
          <w:szCs w:val="24"/>
          <w:vertAlign w:val="superscript"/>
          <w:lang w:eastAsia="zh-CN"/>
        </w:rPr>
        <w:t>1</w:t>
      </w:r>
      <w:r w:rsidRPr="00281317">
        <w:rPr>
          <w:rFonts w:eastAsia="Times New Roman" w:cs="Arial"/>
          <w:i/>
          <w:kern w:val="24"/>
          <w:sz w:val="24"/>
          <w:szCs w:val="24"/>
        </w:rPr>
        <w:t>n</w:t>
      </w:r>
      <w:r>
        <w:rPr>
          <w:rFonts w:cs="Arial" w:hint="eastAsia"/>
          <w:kern w:val="24"/>
          <w:sz w:val="24"/>
          <w:szCs w:val="24"/>
          <w:lang w:eastAsia="zh-CN"/>
        </w:rPr>
        <w:t xml:space="preserve"> </w:t>
      </w:r>
      <w:r w:rsidR="00F361EE" w:rsidRPr="006A3A11">
        <w:rPr>
          <w:rFonts w:eastAsia="Times New Roman" w:cs="Arial"/>
          <w:kern w:val="24"/>
          <w:sz w:val="24"/>
          <w:szCs w:val="24"/>
        </w:rPr>
        <w:t>=</w:t>
      </w:r>
      <w:r>
        <w:rPr>
          <w:rFonts w:cs="Arial" w:hint="eastAsia"/>
          <w:kern w:val="24"/>
          <w:sz w:val="24"/>
          <w:szCs w:val="24"/>
          <w:lang w:eastAsia="zh-CN"/>
        </w:rPr>
        <w:t xml:space="preserve"> </w:t>
      </w:r>
      <w:r w:rsidR="00F361EE" w:rsidRPr="006A3A11">
        <w:rPr>
          <w:rFonts w:eastAsia="Times New Roman" w:cs="Arial"/>
          <w:kern w:val="24"/>
          <w:sz w:val="24"/>
          <w:szCs w:val="24"/>
        </w:rPr>
        <w:t xml:space="preserve">12. </w:t>
      </w:r>
      <w:r w:rsidR="007427CD" w:rsidRPr="007427CD">
        <w:rPr>
          <w:rFonts w:cs="Arial" w:hint="eastAsia"/>
          <w:kern w:val="24"/>
          <w:sz w:val="24"/>
          <w:szCs w:val="24"/>
          <w:vertAlign w:val="superscript"/>
          <w:lang w:eastAsia="zh-CN"/>
        </w:rPr>
        <w:t>2</w:t>
      </w:r>
      <w:r w:rsidR="00F361EE" w:rsidRPr="006A3A11">
        <w:rPr>
          <w:rFonts w:eastAsia="Times New Roman" w:cs="Arial"/>
          <w:kern w:val="24"/>
          <w:sz w:val="24"/>
          <w:szCs w:val="24"/>
        </w:rPr>
        <w:t>Cocaine users</w:t>
      </w:r>
      <w:r>
        <w:rPr>
          <w:rFonts w:cs="Arial" w:hint="eastAsia"/>
          <w:kern w:val="24"/>
          <w:sz w:val="24"/>
          <w:szCs w:val="24"/>
          <w:lang w:eastAsia="zh-CN"/>
        </w:rPr>
        <w:t xml:space="preserve"> </w:t>
      </w:r>
      <w:r w:rsidR="00F361EE" w:rsidRPr="006A3A11">
        <w:rPr>
          <w:rFonts w:eastAsia="Times New Roman" w:cs="Arial"/>
          <w:kern w:val="24"/>
          <w:sz w:val="24"/>
          <w:szCs w:val="24"/>
        </w:rPr>
        <w:t xml:space="preserve">&gt; Cardiovascular risk: </w:t>
      </w:r>
      <w:r w:rsidRPr="00281317">
        <w:rPr>
          <w:rFonts w:eastAsia="Times New Roman" w:cs="Arial"/>
          <w:i/>
          <w:kern w:val="24"/>
          <w:sz w:val="24"/>
          <w:szCs w:val="24"/>
        </w:rPr>
        <w:t>P</w:t>
      </w:r>
      <w:r>
        <w:rPr>
          <w:rFonts w:cs="Arial" w:hint="eastAsia"/>
          <w:kern w:val="24"/>
          <w:sz w:val="24"/>
          <w:szCs w:val="24"/>
          <w:lang w:eastAsia="zh-CN"/>
        </w:rPr>
        <w:t xml:space="preserve"> </w:t>
      </w:r>
      <w:r w:rsidR="00F361EE" w:rsidRPr="006A3A11">
        <w:rPr>
          <w:rFonts w:eastAsia="Times New Roman" w:cs="Arial"/>
          <w:kern w:val="24"/>
          <w:sz w:val="24"/>
          <w:szCs w:val="24"/>
        </w:rPr>
        <w:t>&lt;</w:t>
      </w:r>
      <w:r>
        <w:rPr>
          <w:rFonts w:cs="Arial" w:hint="eastAsia"/>
          <w:kern w:val="24"/>
          <w:sz w:val="24"/>
          <w:szCs w:val="24"/>
          <w:lang w:eastAsia="zh-CN"/>
        </w:rPr>
        <w:t xml:space="preserve"> 0</w:t>
      </w:r>
      <w:r w:rsidR="00F361EE" w:rsidRPr="006A3A11">
        <w:rPr>
          <w:rFonts w:eastAsia="Times New Roman" w:cs="Arial"/>
          <w:kern w:val="24"/>
          <w:sz w:val="24"/>
          <w:szCs w:val="24"/>
        </w:rPr>
        <w:t>.001</w:t>
      </w:r>
      <w:r w:rsidR="00431E05">
        <w:rPr>
          <w:rFonts w:cs="Arial" w:hint="eastAsia"/>
          <w:kern w:val="24"/>
          <w:sz w:val="24"/>
          <w:szCs w:val="24"/>
          <w:lang w:eastAsia="zh-CN"/>
        </w:rPr>
        <w:t>.</w:t>
      </w:r>
      <w:r w:rsidR="00F361EE" w:rsidRPr="006A3A11">
        <w:rPr>
          <w:rFonts w:eastAsia="Times New Roman" w:cs="Arial"/>
          <w:kern w:val="24"/>
          <w:sz w:val="24"/>
          <w:szCs w:val="24"/>
        </w:rPr>
        <w:t xml:space="preserve"> </w:t>
      </w:r>
      <w:r w:rsidR="000021BC">
        <w:rPr>
          <w:rFonts w:cs="Arial" w:hint="eastAsia"/>
          <w:kern w:val="24"/>
          <w:sz w:val="24"/>
          <w:szCs w:val="24"/>
          <w:vertAlign w:val="superscript"/>
          <w:lang w:eastAsia="zh-CN"/>
        </w:rPr>
        <w:t>3</w:t>
      </w:r>
      <w:r w:rsidR="00F05922" w:rsidRPr="00F05922">
        <w:rPr>
          <w:rFonts w:eastAsia="Times New Roman" w:cs="Arial"/>
          <w:kern w:val="24"/>
          <w:sz w:val="24"/>
          <w:szCs w:val="24"/>
        </w:rPr>
        <w:t>Cardiovascular disease</w:t>
      </w:r>
      <w:r w:rsidR="00F361EE" w:rsidRPr="006A3A11">
        <w:rPr>
          <w:rFonts w:eastAsia="Times New Roman" w:cs="Arial"/>
          <w:kern w:val="24"/>
          <w:sz w:val="24"/>
          <w:szCs w:val="24"/>
        </w:rPr>
        <w:t xml:space="preserve"> risk and healthy controls group difference</w:t>
      </w:r>
      <w:r w:rsidR="005715CF">
        <w:rPr>
          <w:rFonts w:cs="Arial" w:hint="eastAsia"/>
          <w:kern w:val="24"/>
          <w:sz w:val="24"/>
          <w:szCs w:val="24"/>
          <w:lang w:eastAsia="zh-CN"/>
        </w:rPr>
        <w:t>:</w:t>
      </w:r>
      <w:r w:rsidR="00F361EE" w:rsidRPr="006A3A11">
        <w:rPr>
          <w:rFonts w:eastAsia="Times New Roman" w:cs="Arial"/>
          <w:kern w:val="24"/>
          <w:sz w:val="24"/>
          <w:szCs w:val="24"/>
        </w:rPr>
        <w:t xml:space="preserve"> </w:t>
      </w:r>
      <w:r w:rsidR="00F361EE" w:rsidRPr="006A3A11">
        <w:rPr>
          <w:rFonts w:eastAsia="Times New Roman" w:cs="Arial"/>
          <w:i/>
          <w:kern w:val="24"/>
          <w:sz w:val="24"/>
          <w:szCs w:val="24"/>
        </w:rPr>
        <w:t>t</w:t>
      </w:r>
      <w:r w:rsidR="00F361EE" w:rsidRPr="006A3A11">
        <w:rPr>
          <w:rFonts w:eastAsia="Times New Roman" w:cs="Arial"/>
          <w:kern w:val="24"/>
          <w:sz w:val="24"/>
          <w:szCs w:val="24"/>
        </w:rPr>
        <w:t>(9)</w:t>
      </w:r>
      <w:r>
        <w:rPr>
          <w:rFonts w:cs="Arial" w:hint="eastAsia"/>
          <w:kern w:val="24"/>
          <w:sz w:val="24"/>
          <w:szCs w:val="24"/>
          <w:lang w:eastAsia="zh-CN"/>
        </w:rPr>
        <w:t xml:space="preserve"> </w:t>
      </w:r>
      <w:r w:rsidR="00F361EE" w:rsidRPr="006A3A11">
        <w:rPr>
          <w:rFonts w:eastAsia="Times New Roman" w:cs="Arial"/>
          <w:kern w:val="24"/>
          <w:sz w:val="24"/>
          <w:szCs w:val="24"/>
        </w:rPr>
        <w:t>=</w:t>
      </w:r>
      <w:r>
        <w:rPr>
          <w:rFonts w:cs="Arial" w:hint="eastAsia"/>
          <w:kern w:val="24"/>
          <w:sz w:val="24"/>
          <w:szCs w:val="24"/>
          <w:lang w:eastAsia="zh-CN"/>
        </w:rPr>
        <w:t xml:space="preserve"> </w:t>
      </w:r>
      <w:r w:rsidR="00F361EE" w:rsidRPr="006A3A11">
        <w:rPr>
          <w:rFonts w:eastAsia="Times New Roman" w:cs="Arial"/>
          <w:kern w:val="24"/>
          <w:sz w:val="24"/>
          <w:szCs w:val="24"/>
        </w:rPr>
        <w:t xml:space="preserve">-1.12, </w:t>
      </w:r>
      <w:r w:rsidRPr="006A3A11">
        <w:rPr>
          <w:rFonts w:eastAsia="Times New Roman" w:cs="Arial"/>
          <w:i/>
          <w:kern w:val="24"/>
          <w:sz w:val="24"/>
          <w:szCs w:val="24"/>
        </w:rPr>
        <w:t>P</w:t>
      </w:r>
      <w:r>
        <w:rPr>
          <w:rFonts w:cs="Arial" w:hint="eastAsia"/>
          <w:i/>
          <w:kern w:val="24"/>
          <w:sz w:val="24"/>
          <w:szCs w:val="24"/>
          <w:lang w:eastAsia="zh-CN"/>
        </w:rPr>
        <w:t xml:space="preserve"> </w:t>
      </w:r>
      <w:r w:rsidR="00F361EE" w:rsidRPr="006A3A11">
        <w:rPr>
          <w:rFonts w:eastAsia="Times New Roman" w:cs="Arial"/>
          <w:kern w:val="24"/>
          <w:sz w:val="24"/>
          <w:szCs w:val="24"/>
        </w:rPr>
        <w:t>=</w:t>
      </w:r>
      <w:r>
        <w:rPr>
          <w:rFonts w:cs="Arial" w:hint="eastAsia"/>
          <w:kern w:val="24"/>
          <w:sz w:val="24"/>
          <w:szCs w:val="24"/>
          <w:lang w:eastAsia="zh-CN"/>
        </w:rPr>
        <w:t xml:space="preserve"> 0</w:t>
      </w:r>
      <w:r w:rsidR="00F361EE" w:rsidRPr="006A3A11">
        <w:rPr>
          <w:rFonts w:eastAsia="Times New Roman" w:cs="Arial"/>
          <w:kern w:val="24"/>
          <w:sz w:val="24"/>
          <w:szCs w:val="24"/>
        </w:rPr>
        <w:t>.294</w:t>
      </w:r>
      <w:r w:rsidR="00431E05">
        <w:rPr>
          <w:rFonts w:cs="Arial" w:hint="eastAsia"/>
          <w:kern w:val="24"/>
          <w:sz w:val="24"/>
          <w:szCs w:val="24"/>
          <w:lang w:eastAsia="zh-CN"/>
        </w:rPr>
        <w:t>.</w:t>
      </w:r>
      <w:r w:rsidR="00F361EE" w:rsidRPr="006A3A11">
        <w:rPr>
          <w:rFonts w:eastAsia="Times New Roman" w:cs="Arial"/>
          <w:kern w:val="24"/>
          <w:sz w:val="24"/>
          <w:szCs w:val="24"/>
        </w:rPr>
        <w:t xml:space="preserve"> </w:t>
      </w:r>
      <w:r w:rsidR="00431E05" w:rsidRPr="00431E05">
        <w:rPr>
          <w:rFonts w:cs="Arial" w:hint="eastAsia"/>
          <w:kern w:val="24"/>
          <w:sz w:val="24"/>
          <w:szCs w:val="24"/>
          <w:vertAlign w:val="superscript"/>
          <w:lang w:eastAsia="zh-CN"/>
        </w:rPr>
        <w:t>4</w:t>
      </w:r>
      <w:r w:rsidR="00F361EE" w:rsidRPr="006A3A11">
        <w:rPr>
          <w:rFonts w:eastAsia="Times New Roman" w:cs="Arial"/>
          <w:kern w:val="24"/>
          <w:sz w:val="24"/>
          <w:szCs w:val="24"/>
        </w:rPr>
        <w:t>Cardiovascular risk</w:t>
      </w:r>
      <w:r w:rsidR="005715CF">
        <w:rPr>
          <w:rFonts w:cs="Arial" w:hint="eastAsia"/>
          <w:kern w:val="24"/>
          <w:sz w:val="24"/>
          <w:szCs w:val="24"/>
          <w:lang w:eastAsia="zh-CN"/>
        </w:rPr>
        <w:t xml:space="preserve"> </w:t>
      </w:r>
      <w:r w:rsidR="00F361EE" w:rsidRPr="006A3A11">
        <w:rPr>
          <w:rFonts w:eastAsia="Times New Roman" w:cs="Arial"/>
          <w:kern w:val="24"/>
          <w:sz w:val="24"/>
          <w:szCs w:val="24"/>
        </w:rPr>
        <w:t>&gt;</w:t>
      </w:r>
      <w:r w:rsidR="005715CF">
        <w:rPr>
          <w:rFonts w:cs="Arial" w:hint="eastAsia"/>
          <w:kern w:val="24"/>
          <w:sz w:val="24"/>
          <w:szCs w:val="24"/>
          <w:lang w:eastAsia="zh-CN"/>
        </w:rPr>
        <w:t xml:space="preserve"> </w:t>
      </w:r>
      <w:r w:rsidR="00F361EE" w:rsidRPr="006A3A11">
        <w:rPr>
          <w:rFonts w:eastAsia="Times New Roman" w:cs="Arial"/>
          <w:kern w:val="24"/>
          <w:sz w:val="24"/>
          <w:szCs w:val="24"/>
        </w:rPr>
        <w:t>healthy controls</w:t>
      </w:r>
      <w:r w:rsidR="005715CF">
        <w:rPr>
          <w:rFonts w:cs="Arial" w:hint="eastAsia"/>
          <w:kern w:val="24"/>
          <w:sz w:val="24"/>
          <w:szCs w:val="24"/>
          <w:lang w:eastAsia="zh-CN"/>
        </w:rPr>
        <w:t>:</w:t>
      </w:r>
      <w:r w:rsidR="00F361EE" w:rsidRPr="006A3A11">
        <w:rPr>
          <w:rFonts w:eastAsia="Times New Roman" w:cs="Arial"/>
          <w:kern w:val="24"/>
          <w:sz w:val="24"/>
          <w:szCs w:val="24"/>
        </w:rPr>
        <w:t xml:space="preserve"> </w:t>
      </w:r>
      <w:r w:rsidRPr="00281317">
        <w:rPr>
          <w:rFonts w:eastAsia="Times New Roman" w:cs="Arial"/>
          <w:i/>
          <w:kern w:val="24"/>
          <w:sz w:val="24"/>
          <w:szCs w:val="24"/>
        </w:rPr>
        <w:t>P</w:t>
      </w:r>
      <w:r>
        <w:rPr>
          <w:rFonts w:cs="Arial" w:hint="eastAsia"/>
          <w:kern w:val="24"/>
          <w:sz w:val="24"/>
          <w:szCs w:val="24"/>
          <w:lang w:eastAsia="zh-CN"/>
        </w:rPr>
        <w:t xml:space="preserve"> </w:t>
      </w:r>
      <w:r w:rsidR="00F361EE" w:rsidRPr="006A3A11">
        <w:rPr>
          <w:rFonts w:eastAsia="Times New Roman" w:cs="Arial"/>
          <w:kern w:val="24"/>
          <w:sz w:val="24"/>
          <w:szCs w:val="24"/>
        </w:rPr>
        <w:t>&lt;</w:t>
      </w:r>
      <w:r>
        <w:rPr>
          <w:rFonts w:cs="Arial" w:hint="eastAsia"/>
          <w:kern w:val="24"/>
          <w:sz w:val="24"/>
          <w:szCs w:val="24"/>
          <w:lang w:eastAsia="zh-CN"/>
        </w:rPr>
        <w:t xml:space="preserve"> 0</w:t>
      </w:r>
      <w:r w:rsidR="00F361EE" w:rsidRPr="006A3A11">
        <w:rPr>
          <w:rFonts w:eastAsia="Times New Roman" w:cs="Arial"/>
          <w:kern w:val="24"/>
          <w:sz w:val="24"/>
          <w:szCs w:val="24"/>
        </w:rPr>
        <w:t xml:space="preserve">.05. </w:t>
      </w:r>
      <w:r w:rsidR="003E6594">
        <w:rPr>
          <w:rFonts w:cs="Arial" w:hint="eastAsia"/>
          <w:kern w:val="24"/>
          <w:sz w:val="24"/>
          <w:szCs w:val="24"/>
          <w:vertAlign w:val="superscript"/>
          <w:lang w:eastAsia="zh-CN"/>
        </w:rPr>
        <w:t>5</w:t>
      </w:r>
      <w:r w:rsidR="00F361EE" w:rsidRPr="006A3A11">
        <w:rPr>
          <w:rFonts w:eastAsia="Times New Roman" w:cs="Arial"/>
          <w:kern w:val="24"/>
          <w:sz w:val="24"/>
          <w:szCs w:val="24"/>
        </w:rPr>
        <w:t>Cocaine users and Cardiovascular risk group difference</w:t>
      </w:r>
      <w:r w:rsidR="005715CF">
        <w:rPr>
          <w:rFonts w:cs="Arial" w:hint="eastAsia"/>
          <w:kern w:val="24"/>
          <w:sz w:val="24"/>
          <w:szCs w:val="24"/>
          <w:lang w:eastAsia="zh-CN"/>
        </w:rPr>
        <w:t>:</w:t>
      </w:r>
      <w:r w:rsidR="00F361EE" w:rsidRPr="006A3A11">
        <w:rPr>
          <w:rFonts w:eastAsia="Times New Roman" w:cs="Arial"/>
          <w:i/>
          <w:kern w:val="24"/>
          <w:sz w:val="24"/>
          <w:szCs w:val="24"/>
        </w:rPr>
        <w:t xml:space="preserve"> t</w:t>
      </w:r>
      <w:r w:rsidR="00F361EE" w:rsidRPr="006A3A11">
        <w:rPr>
          <w:rFonts w:eastAsia="Times New Roman" w:cs="Arial"/>
          <w:kern w:val="24"/>
          <w:sz w:val="24"/>
          <w:szCs w:val="24"/>
        </w:rPr>
        <w:t>(12)</w:t>
      </w:r>
      <w:r>
        <w:rPr>
          <w:rFonts w:cs="Arial" w:hint="eastAsia"/>
          <w:kern w:val="24"/>
          <w:sz w:val="24"/>
          <w:szCs w:val="24"/>
          <w:lang w:eastAsia="zh-CN"/>
        </w:rPr>
        <w:t xml:space="preserve"> </w:t>
      </w:r>
      <w:r w:rsidR="00F361EE" w:rsidRPr="006A3A11">
        <w:rPr>
          <w:rFonts w:eastAsia="Times New Roman" w:cs="Arial"/>
          <w:kern w:val="24"/>
          <w:sz w:val="24"/>
          <w:szCs w:val="24"/>
        </w:rPr>
        <w:t>=</w:t>
      </w:r>
      <w:r>
        <w:rPr>
          <w:rFonts w:cs="Arial" w:hint="eastAsia"/>
          <w:kern w:val="24"/>
          <w:sz w:val="24"/>
          <w:szCs w:val="24"/>
          <w:lang w:eastAsia="zh-CN"/>
        </w:rPr>
        <w:t xml:space="preserve"> </w:t>
      </w:r>
      <w:r w:rsidR="00F361EE" w:rsidRPr="006A3A11">
        <w:rPr>
          <w:rFonts w:eastAsia="Times New Roman" w:cs="Arial"/>
          <w:kern w:val="24"/>
          <w:sz w:val="24"/>
          <w:szCs w:val="24"/>
        </w:rPr>
        <w:t xml:space="preserve">1.49, </w:t>
      </w:r>
      <w:r w:rsidRPr="006A3A11">
        <w:rPr>
          <w:rFonts w:eastAsia="Times New Roman" w:cs="Arial"/>
          <w:i/>
          <w:kern w:val="24"/>
          <w:sz w:val="24"/>
          <w:szCs w:val="24"/>
        </w:rPr>
        <w:t>P</w:t>
      </w:r>
      <w:r>
        <w:rPr>
          <w:rFonts w:cs="Arial" w:hint="eastAsia"/>
          <w:i/>
          <w:kern w:val="24"/>
          <w:sz w:val="24"/>
          <w:szCs w:val="24"/>
          <w:lang w:eastAsia="zh-CN"/>
        </w:rPr>
        <w:t xml:space="preserve"> </w:t>
      </w:r>
      <w:r w:rsidR="00F361EE" w:rsidRPr="006A3A11">
        <w:rPr>
          <w:rFonts w:eastAsia="Times New Roman" w:cs="Arial"/>
          <w:kern w:val="24"/>
          <w:sz w:val="24"/>
          <w:szCs w:val="24"/>
        </w:rPr>
        <w:t>=</w:t>
      </w:r>
      <w:r>
        <w:rPr>
          <w:rFonts w:cs="Arial" w:hint="eastAsia"/>
          <w:kern w:val="24"/>
          <w:sz w:val="24"/>
          <w:szCs w:val="24"/>
          <w:lang w:eastAsia="zh-CN"/>
        </w:rPr>
        <w:t xml:space="preserve"> 0</w:t>
      </w:r>
      <w:r w:rsidR="00F361EE" w:rsidRPr="006A3A11">
        <w:rPr>
          <w:rFonts w:eastAsia="Times New Roman" w:cs="Arial"/>
          <w:kern w:val="24"/>
          <w:sz w:val="24"/>
          <w:szCs w:val="24"/>
        </w:rPr>
        <w:t>.163.</w:t>
      </w:r>
      <w:r w:rsidRPr="00281317">
        <w:rPr>
          <w:rFonts w:eastAsia="Times New Roman" w:cs="Arial"/>
          <w:kern w:val="24"/>
          <w:sz w:val="24"/>
          <w:szCs w:val="24"/>
        </w:rPr>
        <w:t xml:space="preserve"> </w:t>
      </w:r>
      <w:r w:rsidRPr="006A3A11">
        <w:rPr>
          <w:rFonts w:eastAsia="Times New Roman" w:cs="Arial"/>
          <w:kern w:val="24"/>
          <w:sz w:val="24"/>
          <w:szCs w:val="24"/>
        </w:rPr>
        <w:t>NA</w:t>
      </w:r>
      <w:r>
        <w:rPr>
          <w:rFonts w:cs="Arial" w:hint="eastAsia"/>
          <w:kern w:val="24"/>
          <w:sz w:val="24"/>
          <w:szCs w:val="24"/>
          <w:lang w:eastAsia="zh-CN"/>
        </w:rPr>
        <w:t xml:space="preserve">: </w:t>
      </w:r>
      <w:r>
        <w:rPr>
          <w:rFonts w:eastAsia="Times New Roman" w:cs="Arial"/>
          <w:kern w:val="24"/>
          <w:sz w:val="24"/>
          <w:szCs w:val="24"/>
        </w:rPr>
        <w:t>Not available</w:t>
      </w:r>
      <w:r w:rsidRPr="006A3A11">
        <w:rPr>
          <w:rFonts w:eastAsia="Times New Roman" w:cs="Arial"/>
          <w:kern w:val="24"/>
          <w:sz w:val="24"/>
          <w:szCs w:val="24"/>
        </w:rPr>
        <w:t>.</w:t>
      </w:r>
    </w:p>
    <w:p w14:paraId="33565A30" w14:textId="77777777" w:rsidR="005A6C93" w:rsidRPr="006A3A11" w:rsidRDefault="005A6C93" w:rsidP="006A3A11">
      <w:pPr>
        <w:spacing w:after="0" w:line="360" w:lineRule="auto"/>
        <w:jc w:val="both"/>
        <w:rPr>
          <w:rFonts w:ascii="Book Antiqua" w:hAnsi="Book Antiqua" w:cs="Arial"/>
          <w:noProof/>
          <w:sz w:val="24"/>
          <w:szCs w:val="24"/>
          <w:lang w:eastAsia="zh-CN"/>
        </w:rPr>
      </w:pPr>
      <w:r w:rsidRPr="006A3A11">
        <w:rPr>
          <w:rFonts w:ascii="Book Antiqua" w:hAnsi="Book Antiqua" w:cs="Arial"/>
          <w:sz w:val="24"/>
          <w:szCs w:val="24"/>
          <w:lang w:eastAsia="zh-CN"/>
        </w:rPr>
        <w:br w:type="page"/>
      </w:r>
    </w:p>
    <w:p w14:paraId="6AB4A2BB" w14:textId="375AA83E" w:rsidR="005A6C93" w:rsidRPr="009E425D" w:rsidRDefault="009E425D" w:rsidP="006A3A11">
      <w:pPr>
        <w:spacing w:after="0" w:line="360" w:lineRule="auto"/>
        <w:ind w:firstLineChars="100" w:firstLine="240"/>
        <w:jc w:val="both"/>
        <w:rPr>
          <w:rFonts w:ascii="Book Antiqua" w:hAnsi="Book Antiqua" w:cs="Arial"/>
          <w:color w:val="000000"/>
          <w:kern w:val="24"/>
          <w:sz w:val="24"/>
          <w:szCs w:val="24"/>
          <w:lang w:eastAsia="zh-CN"/>
        </w:rPr>
      </w:pPr>
      <w:r>
        <w:rPr>
          <w:rFonts w:ascii="Book Antiqua" w:hAnsi="Book Antiqua" w:cs="Arial" w:hint="eastAsia"/>
          <w:color w:val="000000"/>
          <w:kern w:val="24"/>
          <w:sz w:val="24"/>
          <w:szCs w:val="24"/>
          <w:lang w:eastAsia="zh-CN"/>
        </w:rPr>
        <w:lastRenderedPageBreak/>
        <w:t>A</w:t>
      </w:r>
    </w:p>
    <w:p w14:paraId="2ED3D9C5" w14:textId="77777777" w:rsidR="005A6C93" w:rsidRDefault="005A6C93" w:rsidP="006A3A11">
      <w:pPr>
        <w:spacing w:after="0" w:line="360" w:lineRule="auto"/>
        <w:jc w:val="both"/>
        <w:rPr>
          <w:rFonts w:ascii="Book Antiqua" w:hAnsi="Book Antiqua" w:cs="Arial"/>
          <w:color w:val="000000"/>
          <w:kern w:val="24"/>
          <w:sz w:val="24"/>
          <w:szCs w:val="24"/>
          <w:lang w:eastAsia="zh-CN"/>
        </w:rPr>
      </w:pPr>
      <w:r w:rsidRPr="006A3A11">
        <w:rPr>
          <w:rFonts w:ascii="Book Antiqua" w:hAnsi="Book Antiqua"/>
          <w:noProof/>
          <w:sz w:val="24"/>
          <w:szCs w:val="24"/>
          <w:lang w:eastAsia="zh-CN"/>
        </w:rPr>
        <w:drawing>
          <wp:inline distT="0" distB="0" distL="0" distR="0" wp14:anchorId="37338E75" wp14:editId="77381E1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F52B64" w14:textId="778E5F23" w:rsidR="009E425D" w:rsidRPr="009E425D" w:rsidRDefault="009E425D" w:rsidP="006A3A11">
      <w:pPr>
        <w:spacing w:after="0" w:line="360" w:lineRule="auto"/>
        <w:jc w:val="both"/>
        <w:rPr>
          <w:rFonts w:ascii="Book Antiqua" w:hAnsi="Book Antiqua" w:cs="Arial"/>
          <w:color w:val="000000"/>
          <w:kern w:val="24"/>
          <w:sz w:val="24"/>
          <w:szCs w:val="24"/>
          <w:lang w:eastAsia="zh-CN"/>
        </w:rPr>
      </w:pPr>
      <w:r>
        <w:rPr>
          <w:rFonts w:ascii="Book Antiqua" w:hAnsi="Book Antiqua" w:cs="Arial" w:hint="eastAsia"/>
          <w:color w:val="000000"/>
          <w:kern w:val="24"/>
          <w:sz w:val="24"/>
          <w:szCs w:val="24"/>
          <w:lang w:eastAsia="zh-CN"/>
        </w:rPr>
        <w:t>B</w:t>
      </w:r>
    </w:p>
    <w:p w14:paraId="10561B62" w14:textId="77777777" w:rsidR="005A6C93" w:rsidRPr="006A3A11" w:rsidRDefault="005A6C93" w:rsidP="006A3A11">
      <w:pPr>
        <w:spacing w:after="0" w:line="360" w:lineRule="auto"/>
        <w:jc w:val="both"/>
        <w:rPr>
          <w:rFonts w:ascii="Book Antiqua" w:eastAsia="Times New Roman" w:hAnsi="Book Antiqua" w:cs="Arial"/>
          <w:color w:val="000000"/>
          <w:kern w:val="24"/>
          <w:sz w:val="24"/>
          <w:szCs w:val="24"/>
        </w:rPr>
      </w:pPr>
      <w:r w:rsidRPr="006A3A11">
        <w:rPr>
          <w:rFonts w:ascii="Book Antiqua" w:hAnsi="Book Antiqua"/>
          <w:noProof/>
          <w:sz w:val="24"/>
          <w:szCs w:val="24"/>
          <w:lang w:eastAsia="zh-CN"/>
        </w:rPr>
        <w:drawing>
          <wp:inline distT="0" distB="0" distL="0" distR="0" wp14:anchorId="4DA1C070" wp14:editId="6A961AFE">
            <wp:extent cx="4572000" cy="277049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6536A6" w14:textId="77777777" w:rsidR="005A6C93" w:rsidRPr="006A3A11" w:rsidRDefault="005A6C93" w:rsidP="006A3A11">
      <w:pPr>
        <w:spacing w:after="0" w:line="360" w:lineRule="auto"/>
        <w:jc w:val="both"/>
        <w:rPr>
          <w:rFonts w:ascii="Book Antiqua" w:eastAsia="Times New Roman" w:hAnsi="Book Antiqua" w:cs="Arial"/>
          <w:color w:val="000000"/>
          <w:kern w:val="24"/>
          <w:sz w:val="24"/>
          <w:szCs w:val="24"/>
        </w:rPr>
      </w:pPr>
    </w:p>
    <w:p w14:paraId="0FEE530D" w14:textId="597F0BA0" w:rsidR="005A6C93" w:rsidRPr="009E425D" w:rsidRDefault="009E425D" w:rsidP="006A3A11">
      <w:pPr>
        <w:spacing w:after="0" w:line="360" w:lineRule="auto"/>
        <w:jc w:val="both"/>
        <w:rPr>
          <w:rFonts w:ascii="Book Antiqua" w:hAnsi="Book Antiqua" w:cs="Times New Roman"/>
          <w:b/>
          <w:bCs/>
          <w:iCs/>
          <w:kern w:val="24"/>
          <w:position w:val="17"/>
          <w:sz w:val="24"/>
          <w:szCs w:val="24"/>
          <w:lang w:eastAsia="zh-CN"/>
        </w:rPr>
      </w:pPr>
      <w:r>
        <w:rPr>
          <w:rFonts w:ascii="Book Antiqua" w:hAnsi="Book Antiqua" w:cs="Times New Roman" w:hint="eastAsia"/>
          <w:b/>
          <w:bCs/>
          <w:iCs/>
          <w:kern w:val="24"/>
          <w:position w:val="17"/>
          <w:sz w:val="24"/>
          <w:szCs w:val="24"/>
          <w:lang w:eastAsia="zh-CN"/>
        </w:rPr>
        <w:t xml:space="preserve">Figure 1 </w:t>
      </w:r>
      <w:r w:rsidR="00F05922" w:rsidRPr="00F05922">
        <w:rPr>
          <w:rFonts w:ascii="Book Antiqua" w:hAnsi="Book Antiqua" w:cs="Times New Roman"/>
          <w:b/>
          <w:bCs/>
          <w:iCs/>
          <w:kern w:val="24"/>
          <w:position w:val="17"/>
          <w:sz w:val="24"/>
          <w:szCs w:val="24"/>
          <w:lang w:eastAsia="zh-CN"/>
        </w:rPr>
        <w:t>Positron emission tomography/magnetic resonance imaging results by group</w:t>
      </w:r>
      <w:r w:rsidR="00F05922">
        <w:rPr>
          <w:rFonts w:ascii="Book Antiqua" w:hAnsi="Book Antiqua" w:cs="Times New Roman" w:hint="eastAsia"/>
          <w:b/>
          <w:bCs/>
          <w:iCs/>
          <w:kern w:val="24"/>
          <w:position w:val="17"/>
          <w:sz w:val="24"/>
          <w:szCs w:val="24"/>
          <w:lang w:eastAsia="zh-CN"/>
        </w:rPr>
        <w:t xml:space="preserve">. </w:t>
      </w:r>
      <w:r w:rsidR="00F05922" w:rsidRPr="00F05922">
        <w:rPr>
          <w:rFonts w:ascii="Book Antiqua" w:hAnsi="Book Antiqua" w:cs="Times New Roman" w:hint="eastAsia"/>
          <w:bCs/>
          <w:iCs/>
          <w:kern w:val="24"/>
          <w:position w:val="17"/>
          <w:sz w:val="24"/>
          <w:szCs w:val="24"/>
          <w:lang w:eastAsia="zh-CN"/>
        </w:rPr>
        <w:t xml:space="preserve">A: </w:t>
      </w:r>
      <w:r w:rsidR="00F05922" w:rsidRPr="00F05922">
        <w:rPr>
          <w:rFonts w:ascii="Book Antiqua" w:hAnsi="Book Antiqua" w:cs="Times New Roman"/>
          <w:bCs/>
          <w:iCs/>
          <w:kern w:val="24"/>
          <w:position w:val="17"/>
          <w:sz w:val="24"/>
          <w:szCs w:val="24"/>
          <w:lang w:eastAsia="zh-CN"/>
        </w:rPr>
        <w:t>Wall thickness across groups</w:t>
      </w:r>
      <w:r w:rsidR="00F05922" w:rsidRPr="00F05922">
        <w:rPr>
          <w:rFonts w:ascii="Book Antiqua" w:hAnsi="Book Antiqua" w:cs="Times New Roman" w:hint="eastAsia"/>
          <w:bCs/>
          <w:iCs/>
          <w:kern w:val="24"/>
          <w:position w:val="17"/>
          <w:sz w:val="24"/>
          <w:szCs w:val="24"/>
          <w:lang w:eastAsia="zh-CN"/>
        </w:rPr>
        <w:t xml:space="preserve">; B: </w:t>
      </w:r>
      <w:r w:rsidR="00F05922" w:rsidRPr="00F05922">
        <w:rPr>
          <w:rFonts w:ascii="Book Antiqua" w:hAnsi="Book Antiqua" w:cs="Times New Roman"/>
          <w:bCs/>
          <w:iCs/>
          <w:kern w:val="24"/>
          <w:position w:val="17"/>
          <w:sz w:val="24"/>
          <w:szCs w:val="24"/>
          <w:lang w:eastAsia="zh-CN"/>
        </w:rPr>
        <w:t>Wall area across groups</w:t>
      </w:r>
      <w:r w:rsidR="00F05922" w:rsidRPr="00F05922">
        <w:rPr>
          <w:rFonts w:ascii="Book Antiqua" w:hAnsi="Book Antiqua" w:cs="Times New Roman" w:hint="eastAsia"/>
          <w:bCs/>
          <w:iCs/>
          <w:kern w:val="24"/>
          <w:position w:val="17"/>
          <w:sz w:val="24"/>
          <w:szCs w:val="24"/>
          <w:lang w:eastAsia="zh-CN"/>
        </w:rPr>
        <w:t>.</w:t>
      </w:r>
      <w:r w:rsidR="00F05922">
        <w:rPr>
          <w:rFonts w:ascii="Book Antiqua" w:hAnsi="Book Antiqua" w:cs="Times New Roman" w:hint="eastAsia"/>
          <w:bCs/>
          <w:iCs/>
          <w:kern w:val="24"/>
          <w:position w:val="17"/>
          <w:sz w:val="24"/>
          <w:szCs w:val="24"/>
          <w:lang w:eastAsia="zh-CN"/>
        </w:rPr>
        <w:t xml:space="preserve"> CVD: </w:t>
      </w:r>
      <w:r w:rsidR="00F05922" w:rsidRPr="00F05922">
        <w:rPr>
          <w:rFonts w:ascii="Book Antiqua" w:hAnsi="Book Antiqua" w:cs="Times New Roman"/>
          <w:bCs/>
          <w:iCs/>
          <w:kern w:val="24"/>
          <w:position w:val="17"/>
          <w:sz w:val="24"/>
          <w:szCs w:val="24"/>
          <w:lang w:eastAsia="zh-CN"/>
        </w:rPr>
        <w:t>Cardiovascular disease</w:t>
      </w:r>
      <w:r w:rsidR="00F05922">
        <w:rPr>
          <w:rFonts w:ascii="Book Antiqua" w:hAnsi="Book Antiqua" w:cs="Times New Roman" w:hint="eastAsia"/>
          <w:bCs/>
          <w:iCs/>
          <w:kern w:val="24"/>
          <w:position w:val="17"/>
          <w:sz w:val="24"/>
          <w:szCs w:val="24"/>
          <w:lang w:eastAsia="zh-CN"/>
        </w:rPr>
        <w:t>.</w:t>
      </w:r>
    </w:p>
    <w:p w14:paraId="44F4DDE8" w14:textId="77777777" w:rsidR="005A6C93" w:rsidRPr="006A3A11" w:rsidRDefault="005A6C93" w:rsidP="006A3A11">
      <w:pPr>
        <w:spacing w:after="0" w:line="360" w:lineRule="auto"/>
        <w:jc w:val="both"/>
        <w:rPr>
          <w:rFonts w:ascii="Book Antiqua" w:eastAsia="+mj-ea" w:hAnsi="Book Antiqua" w:cs="Times New Roman"/>
          <w:b/>
          <w:bCs/>
          <w:iCs/>
          <w:kern w:val="24"/>
          <w:position w:val="17"/>
          <w:sz w:val="24"/>
          <w:szCs w:val="24"/>
        </w:rPr>
      </w:pPr>
    </w:p>
    <w:p w14:paraId="00F1F25D" w14:textId="77777777" w:rsidR="005A6C93" w:rsidRPr="006A3A11" w:rsidRDefault="005A6C93" w:rsidP="006A3A11">
      <w:pPr>
        <w:spacing w:after="0" w:line="360" w:lineRule="auto"/>
        <w:jc w:val="both"/>
        <w:rPr>
          <w:rFonts w:ascii="Book Antiqua" w:eastAsia="+mj-ea" w:hAnsi="Book Antiqua" w:cs="Times New Roman"/>
          <w:b/>
          <w:bCs/>
          <w:iCs/>
          <w:kern w:val="24"/>
          <w:position w:val="17"/>
          <w:sz w:val="24"/>
          <w:szCs w:val="24"/>
        </w:rPr>
      </w:pPr>
    </w:p>
    <w:p w14:paraId="412E4C05" w14:textId="0760F167" w:rsidR="00CC3F22" w:rsidRDefault="001B5B44" w:rsidP="00D77195">
      <w:pPr>
        <w:pStyle w:val="NormalWeb"/>
        <w:spacing w:before="0" w:beforeAutospacing="0" w:after="0" w:afterAutospacing="0" w:line="360" w:lineRule="auto"/>
        <w:jc w:val="both"/>
        <w:rPr>
          <w:rFonts w:ascii="Book Antiqua" w:hAnsi="Book Antiqua" w:cs="Arial"/>
          <w:color w:val="000000"/>
          <w:kern w:val="24"/>
          <w:lang w:eastAsia="zh-CN"/>
        </w:rPr>
      </w:pPr>
      <w:r>
        <w:rPr>
          <w:noProof/>
          <w:lang w:eastAsia="zh-CN"/>
        </w:rPr>
        <w:lastRenderedPageBreak/>
        <w:drawing>
          <wp:inline distT="0" distB="0" distL="0" distR="0" wp14:anchorId="2D19AD1F" wp14:editId="39F2EB14">
            <wp:extent cx="3301454" cy="3617843"/>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2000" cy="3618441"/>
                    </a:xfrm>
                    <a:prstGeom prst="rect">
                      <a:avLst/>
                    </a:prstGeom>
                  </pic:spPr>
                </pic:pic>
              </a:graphicData>
            </a:graphic>
          </wp:inline>
        </w:drawing>
      </w:r>
    </w:p>
    <w:p w14:paraId="0D03CFA3" w14:textId="3ACC6B92" w:rsidR="00D77195" w:rsidRDefault="00C20CF8" w:rsidP="00D77195">
      <w:pPr>
        <w:pStyle w:val="NormalWeb"/>
        <w:spacing w:before="0" w:beforeAutospacing="0" w:after="0" w:afterAutospacing="0" w:line="360" w:lineRule="auto"/>
        <w:jc w:val="both"/>
        <w:rPr>
          <w:rFonts w:ascii="Book Antiqua" w:hAnsi="Book Antiqua"/>
          <w:bCs/>
          <w:iCs/>
          <w:kern w:val="24"/>
          <w:position w:val="17"/>
          <w:lang w:eastAsia="zh-CN"/>
        </w:rPr>
      </w:pPr>
      <w:r w:rsidRPr="00D77195">
        <w:rPr>
          <w:rFonts w:ascii="Book Antiqua" w:hAnsi="Book Antiqua"/>
          <w:b/>
          <w:bCs/>
          <w:iCs/>
          <w:kern w:val="24"/>
          <w:position w:val="17"/>
          <w:lang w:eastAsia="zh-CN"/>
        </w:rPr>
        <w:t>Figure 2</w:t>
      </w:r>
      <w:r w:rsidRPr="00D77195">
        <w:rPr>
          <w:rFonts w:ascii="Book Antiqua" w:eastAsia="+mj-ea" w:hAnsi="Book Antiqua"/>
          <w:b/>
          <w:bCs/>
          <w:iCs/>
          <w:kern w:val="24"/>
          <w:position w:val="17"/>
        </w:rPr>
        <w:t xml:space="preserve"> Dark blood </w:t>
      </w:r>
      <w:r w:rsidRPr="00D77195">
        <w:rPr>
          <w:rFonts w:ascii="Book Antiqua" w:hAnsi="Book Antiqua"/>
          <w:b/>
          <w:bCs/>
          <w:iCs/>
          <w:kern w:val="24"/>
          <w:position w:val="17"/>
          <w:lang w:eastAsia="zh-CN"/>
        </w:rPr>
        <w:t>magnetic resonance imaging</w:t>
      </w:r>
      <w:r w:rsidRPr="00D77195">
        <w:rPr>
          <w:rFonts w:ascii="Book Antiqua" w:eastAsia="+mj-ea" w:hAnsi="Book Antiqua"/>
          <w:b/>
          <w:bCs/>
          <w:iCs/>
          <w:kern w:val="24"/>
          <w:position w:val="17"/>
        </w:rPr>
        <w:t xml:space="preserve"> images</w:t>
      </w:r>
      <w:r w:rsidRPr="00D77195">
        <w:rPr>
          <w:rFonts w:ascii="Book Antiqua" w:hAnsi="Book Antiqua"/>
          <w:b/>
          <w:bCs/>
          <w:iCs/>
          <w:kern w:val="24"/>
          <w:position w:val="17"/>
          <w:lang w:eastAsia="zh-CN"/>
        </w:rPr>
        <w:t>.</w:t>
      </w:r>
      <w:r w:rsidR="00D77195" w:rsidRPr="00D77195">
        <w:rPr>
          <w:rFonts w:ascii="Book Antiqua" w:eastAsia="Calibri" w:hAnsi="Book Antiqua"/>
          <w:color w:val="000000"/>
          <w:kern w:val="24"/>
        </w:rPr>
        <w:t xml:space="preserve"> </w:t>
      </w:r>
      <w:r w:rsidR="00D77195">
        <w:rPr>
          <w:rFonts w:ascii="Book Antiqua" w:hAnsi="Book Antiqua" w:hint="eastAsia"/>
          <w:bCs/>
          <w:iCs/>
          <w:kern w:val="24"/>
          <w:position w:val="17"/>
          <w:lang w:eastAsia="zh-CN"/>
        </w:rPr>
        <w:t>A, B</w:t>
      </w:r>
      <w:r w:rsidR="00F8177B">
        <w:rPr>
          <w:rFonts w:ascii="Book Antiqua" w:hAnsi="Book Antiqua" w:hint="eastAsia"/>
          <w:bCs/>
          <w:iCs/>
          <w:kern w:val="24"/>
          <w:position w:val="17"/>
          <w:lang w:eastAsia="zh-CN"/>
        </w:rPr>
        <w:t>:</w:t>
      </w:r>
      <w:r w:rsidR="00D77195" w:rsidRPr="00D77195">
        <w:rPr>
          <w:rFonts w:ascii="Book Antiqua" w:hAnsi="Book Antiqua"/>
          <w:bCs/>
          <w:iCs/>
          <w:kern w:val="24"/>
          <w:position w:val="17"/>
          <w:lang w:eastAsia="zh-CN"/>
        </w:rPr>
        <w:t xml:space="preserve"> Healthy vessel in a control subject</w:t>
      </w:r>
      <w:r w:rsidR="00D77195">
        <w:rPr>
          <w:rFonts w:ascii="Book Antiqua" w:hAnsi="Book Antiqua" w:hint="eastAsia"/>
          <w:bCs/>
          <w:iCs/>
          <w:kern w:val="24"/>
          <w:position w:val="17"/>
          <w:lang w:eastAsia="zh-CN"/>
        </w:rPr>
        <w:t>;</w:t>
      </w:r>
      <w:r w:rsidR="00D77195" w:rsidRPr="00D77195">
        <w:rPr>
          <w:rFonts w:ascii="Book Antiqua" w:hAnsi="Book Antiqua"/>
          <w:bCs/>
          <w:iCs/>
          <w:kern w:val="24"/>
          <w:position w:val="17"/>
          <w:lang w:eastAsia="zh-CN"/>
        </w:rPr>
        <w:t xml:space="preserve"> </w:t>
      </w:r>
      <w:r w:rsidR="00D77195">
        <w:rPr>
          <w:rFonts w:ascii="Book Antiqua" w:hAnsi="Book Antiqua" w:hint="eastAsia"/>
          <w:bCs/>
          <w:iCs/>
          <w:kern w:val="24"/>
          <w:position w:val="17"/>
          <w:lang w:eastAsia="zh-CN"/>
        </w:rPr>
        <w:t>C, D:</w:t>
      </w:r>
      <w:r w:rsidR="00D77195" w:rsidRPr="00D77195">
        <w:rPr>
          <w:rFonts w:ascii="Book Antiqua" w:hAnsi="Book Antiqua"/>
          <w:bCs/>
          <w:iCs/>
          <w:kern w:val="24"/>
          <w:position w:val="17"/>
          <w:lang w:eastAsia="zh-CN"/>
        </w:rPr>
        <w:t xml:space="preserve"> Increased carotid wall thickness (arrows) and area in a cocaine addicted individual. </w:t>
      </w:r>
      <w:r w:rsidR="00F8177B">
        <w:rPr>
          <w:rFonts w:ascii="Book Antiqua" w:hAnsi="Book Antiqua"/>
          <w:bCs/>
          <w:iCs/>
          <w:kern w:val="24"/>
          <w:position w:val="17"/>
          <w:lang w:eastAsia="zh-CN"/>
        </w:rPr>
        <w:t>A</w:t>
      </w:r>
      <w:r w:rsidR="00F8177B">
        <w:rPr>
          <w:rFonts w:ascii="Book Antiqua" w:hAnsi="Book Antiqua" w:hint="eastAsia"/>
          <w:bCs/>
          <w:iCs/>
          <w:kern w:val="24"/>
          <w:position w:val="17"/>
          <w:lang w:eastAsia="zh-CN"/>
        </w:rPr>
        <w:t xml:space="preserve"> an</w:t>
      </w:r>
      <w:r w:rsidR="00937668">
        <w:rPr>
          <w:rFonts w:ascii="Book Antiqua" w:hAnsi="Book Antiqua" w:hint="eastAsia"/>
          <w:bCs/>
          <w:iCs/>
          <w:kern w:val="24"/>
          <w:position w:val="17"/>
          <w:lang w:eastAsia="zh-CN"/>
        </w:rPr>
        <w:t>d</w:t>
      </w:r>
      <w:r w:rsidR="00F8177B">
        <w:rPr>
          <w:rFonts w:ascii="Book Antiqua" w:hAnsi="Book Antiqua" w:hint="eastAsia"/>
          <w:bCs/>
          <w:iCs/>
          <w:kern w:val="24"/>
          <w:position w:val="17"/>
          <w:lang w:eastAsia="zh-CN"/>
        </w:rPr>
        <w:t xml:space="preserve"> C</w:t>
      </w:r>
      <w:r w:rsidR="00F8177B" w:rsidRPr="00F8177B">
        <w:rPr>
          <w:rFonts w:ascii="Book Antiqua" w:hAnsi="Book Antiqua"/>
          <w:bCs/>
          <w:iCs/>
          <w:kern w:val="24"/>
          <w:position w:val="17"/>
          <w:lang w:eastAsia="zh-CN"/>
        </w:rPr>
        <w:t xml:space="preserve"> show longitudinal images of the left carotid bifurcation. </w:t>
      </w:r>
      <w:r w:rsidR="00F8177B">
        <w:rPr>
          <w:rFonts w:ascii="Book Antiqua" w:hAnsi="Book Antiqua" w:hint="eastAsia"/>
          <w:bCs/>
          <w:iCs/>
          <w:kern w:val="24"/>
          <w:position w:val="17"/>
          <w:lang w:eastAsia="zh-CN"/>
        </w:rPr>
        <w:t>B</w:t>
      </w:r>
      <w:r w:rsidR="000B495C">
        <w:rPr>
          <w:rFonts w:ascii="Book Antiqua" w:hAnsi="Book Antiqua" w:hint="eastAsia"/>
          <w:bCs/>
          <w:iCs/>
          <w:kern w:val="24"/>
          <w:position w:val="17"/>
          <w:lang w:eastAsia="zh-CN"/>
        </w:rPr>
        <w:t xml:space="preserve"> </w:t>
      </w:r>
      <w:r w:rsidR="00F8177B">
        <w:rPr>
          <w:rFonts w:ascii="Book Antiqua" w:hAnsi="Book Antiqua" w:hint="eastAsia"/>
          <w:bCs/>
          <w:iCs/>
          <w:kern w:val="24"/>
          <w:position w:val="17"/>
          <w:lang w:eastAsia="zh-CN"/>
        </w:rPr>
        <w:t xml:space="preserve">and D </w:t>
      </w:r>
      <w:r w:rsidR="00F8177B" w:rsidRPr="00F8177B">
        <w:rPr>
          <w:rFonts w:ascii="Book Antiqua" w:hAnsi="Book Antiqua"/>
          <w:bCs/>
          <w:iCs/>
          <w:kern w:val="24"/>
          <w:position w:val="17"/>
          <w:lang w:eastAsia="zh-CN"/>
        </w:rPr>
        <w:t>show axial images of the lateral carotid.</w:t>
      </w:r>
    </w:p>
    <w:p w14:paraId="2F7D334C" w14:textId="77777777" w:rsidR="006D611B" w:rsidRDefault="006D611B" w:rsidP="00D77195">
      <w:pPr>
        <w:pStyle w:val="NormalWeb"/>
        <w:spacing w:before="0" w:beforeAutospacing="0" w:after="0" w:afterAutospacing="0" w:line="360" w:lineRule="auto"/>
        <w:jc w:val="both"/>
        <w:rPr>
          <w:rFonts w:ascii="Book Antiqua" w:hAnsi="Book Antiqua"/>
          <w:bCs/>
          <w:iCs/>
          <w:kern w:val="24"/>
          <w:position w:val="17"/>
          <w:lang w:eastAsia="zh-CN"/>
        </w:rPr>
      </w:pPr>
    </w:p>
    <w:p w14:paraId="081537D2" w14:textId="77777777" w:rsidR="006D611B" w:rsidRPr="00D77195" w:rsidRDefault="006D611B" w:rsidP="00D77195">
      <w:pPr>
        <w:pStyle w:val="NormalWeb"/>
        <w:spacing w:before="0" w:beforeAutospacing="0" w:after="0" w:afterAutospacing="0" w:line="360" w:lineRule="auto"/>
        <w:jc w:val="both"/>
        <w:rPr>
          <w:rFonts w:ascii="Book Antiqua" w:hAnsi="Book Antiqua"/>
        </w:rPr>
      </w:pPr>
    </w:p>
    <w:p w14:paraId="751BE5DB" w14:textId="77777777" w:rsidR="00B342F8" w:rsidRDefault="00B342F8" w:rsidP="00CC0C76">
      <w:pPr>
        <w:pStyle w:val="EndNoteBibliography"/>
        <w:spacing w:after="0" w:line="360" w:lineRule="auto"/>
        <w:jc w:val="both"/>
        <w:rPr>
          <w:rFonts w:cs="Arial"/>
          <w:sz w:val="24"/>
          <w:szCs w:val="24"/>
          <w:lang w:eastAsia="zh-CN"/>
        </w:rPr>
      </w:pPr>
    </w:p>
    <w:p w14:paraId="58E827DF" w14:textId="77777777" w:rsidR="006D611B" w:rsidRDefault="006D611B">
      <w:pPr>
        <w:rPr>
          <w:rFonts w:ascii="Book Antiqua" w:hAnsi="Book Antiqua" w:cs="Arial"/>
          <w:noProof/>
          <w:sz w:val="24"/>
          <w:szCs w:val="24"/>
          <w:lang w:eastAsia="zh-CN"/>
        </w:rPr>
      </w:pPr>
      <w:r>
        <w:rPr>
          <w:rFonts w:cs="Arial"/>
          <w:sz w:val="24"/>
          <w:szCs w:val="24"/>
          <w:lang w:eastAsia="zh-CN"/>
        </w:rPr>
        <w:br w:type="page"/>
      </w:r>
    </w:p>
    <w:p w14:paraId="6528E811" w14:textId="2F332A3D" w:rsidR="00B342F8" w:rsidRDefault="006D611B" w:rsidP="00CC0C76">
      <w:pPr>
        <w:pStyle w:val="EndNoteBibliography"/>
        <w:spacing w:after="0" w:line="360" w:lineRule="auto"/>
        <w:jc w:val="both"/>
        <w:rPr>
          <w:lang w:eastAsia="zh-CN"/>
        </w:rPr>
      </w:pPr>
      <w:r>
        <w:rPr>
          <w:rFonts w:cs="Arial" w:hint="eastAsia"/>
          <w:sz w:val="24"/>
          <w:szCs w:val="24"/>
          <w:lang w:eastAsia="zh-CN"/>
        </w:rPr>
        <w:lastRenderedPageBreak/>
        <w:t>A</w:t>
      </w:r>
    </w:p>
    <w:p w14:paraId="67F74C30" w14:textId="1532AE06" w:rsidR="006D611B" w:rsidRDefault="006D611B" w:rsidP="00CC0C76">
      <w:pPr>
        <w:pStyle w:val="EndNoteBibliography"/>
        <w:spacing w:after="0" w:line="360" w:lineRule="auto"/>
        <w:jc w:val="both"/>
        <w:rPr>
          <w:rFonts w:cs="Arial"/>
          <w:sz w:val="24"/>
          <w:szCs w:val="24"/>
          <w:lang w:eastAsia="zh-CN"/>
        </w:rPr>
      </w:pPr>
      <w:r w:rsidRPr="00A32898">
        <w:rPr>
          <w:lang w:eastAsia="zh-CN"/>
        </w:rPr>
        <w:drawing>
          <wp:inline distT="0" distB="0" distL="0" distR="0" wp14:anchorId="544AD4D3" wp14:editId="79109945">
            <wp:extent cx="2504661" cy="2438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388" r="17508" b="2649"/>
                    <a:stretch/>
                  </pic:blipFill>
                  <pic:spPr bwMode="auto">
                    <a:xfrm>
                      <a:off x="0" y="0"/>
                      <a:ext cx="2525866" cy="2459047"/>
                    </a:xfrm>
                    <a:prstGeom prst="rect">
                      <a:avLst/>
                    </a:prstGeom>
                    <a:noFill/>
                    <a:ln>
                      <a:noFill/>
                    </a:ln>
                    <a:extLst>
                      <a:ext uri="{53640926-AAD7-44D8-BBD7-CCE9431645EC}">
                        <a14:shadowObscured xmlns:a14="http://schemas.microsoft.com/office/drawing/2010/main"/>
                      </a:ext>
                    </a:extLst>
                  </pic:spPr>
                </pic:pic>
              </a:graphicData>
            </a:graphic>
          </wp:inline>
        </w:drawing>
      </w:r>
    </w:p>
    <w:p w14:paraId="3BFD7B3C" w14:textId="5F8AEDE7" w:rsidR="006D611B" w:rsidRDefault="00646AA8" w:rsidP="00CC0C76">
      <w:pPr>
        <w:pStyle w:val="EndNoteBibliography"/>
        <w:spacing w:after="0" w:line="360" w:lineRule="auto"/>
        <w:jc w:val="both"/>
        <w:rPr>
          <w:rFonts w:cs="Arial"/>
          <w:sz w:val="24"/>
          <w:szCs w:val="24"/>
          <w:lang w:eastAsia="zh-CN"/>
        </w:rPr>
      </w:pPr>
      <w:r w:rsidRPr="00A32898">
        <w:rPr>
          <w:lang w:eastAsia="zh-CN"/>
        </w:rPr>
        <w:drawing>
          <wp:anchor distT="0" distB="0" distL="114300" distR="114300" simplePos="0" relativeHeight="251659264" behindDoc="1" locked="0" layoutInCell="1" allowOverlap="0" wp14:anchorId="4A98598A" wp14:editId="1E3388AF">
            <wp:simplePos x="0" y="0"/>
            <wp:positionH relativeFrom="margin">
              <wp:posOffset>63500</wp:posOffset>
            </wp:positionH>
            <wp:positionV relativeFrom="paragraph">
              <wp:posOffset>438785</wp:posOffset>
            </wp:positionV>
            <wp:extent cx="2440940" cy="2348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505" r="16454" b="2460"/>
                    <a:stretch/>
                  </pic:blipFill>
                  <pic:spPr bwMode="auto">
                    <a:xfrm>
                      <a:off x="0" y="0"/>
                      <a:ext cx="2440940" cy="234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11B">
        <w:rPr>
          <w:rFonts w:cs="Arial" w:hint="eastAsia"/>
          <w:sz w:val="24"/>
          <w:szCs w:val="24"/>
          <w:lang w:eastAsia="zh-CN"/>
        </w:rPr>
        <w:t>B</w:t>
      </w:r>
    </w:p>
    <w:p w14:paraId="38332681" w14:textId="24976859" w:rsidR="006D611B" w:rsidRDefault="006D611B" w:rsidP="00CC0C76">
      <w:pPr>
        <w:pStyle w:val="EndNoteBibliography"/>
        <w:spacing w:after="0" w:line="360" w:lineRule="auto"/>
        <w:jc w:val="both"/>
        <w:rPr>
          <w:rFonts w:cs="Arial"/>
          <w:sz w:val="24"/>
          <w:szCs w:val="24"/>
          <w:lang w:eastAsia="zh-CN"/>
        </w:rPr>
      </w:pPr>
    </w:p>
    <w:p w14:paraId="612CCAB8" w14:textId="44BF6CF9" w:rsidR="006D611B" w:rsidRDefault="006D611B" w:rsidP="00CC0C76">
      <w:pPr>
        <w:pStyle w:val="EndNoteBibliography"/>
        <w:spacing w:after="0" w:line="360" w:lineRule="auto"/>
        <w:jc w:val="both"/>
        <w:rPr>
          <w:rFonts w:cs="Arial"/>
          <w:sz w:val="24"/>
          <w:szCs w:val="24"/>
          <w:lang w:eastAsia="zh-CN"/>
        </w:rPr>
      </w:pPr>
    </w:p>
    <w:p w14:paraId="232ECFD9" w14:textId="0FC8A5FA" w:rsidR="00246044" w:rsidRPr="00646AA8" w:rsidRDefault="00B342F8" w:rsidP="00CC0C76">
      <w:pPr>
        <w:pStyle w:val="EndNoteBibliography"/>
        <w:spacing w:after="0" w:line="360" w:lineRule="auto"/>
        <w:jc w:val="both"/>
        <w:rPr>
          <w:rFonts w:cs="Arial"/>
          <w:sz w:val="24"/>
          <w:szCs w:val="24"/>
          <w:lang w:eastAsia="zh-CN"/>
        </w:rPr>
      </w:pPr>
      <w:r w:rsidRPr="00646AA8">
        <w:rPr>
          <w:rFonts w:cs="Arial" w:hint="eastAsia"/>
          <w:b/>
          <w:sz w:val="24"/>
          <w:szCs w:val="24"/>
          <w:lang w:eastAsia="zh-CN"/>
        </w:rPr>
        <w:t>Figure 3</w:t>
      </w:r>
      <w:r w:rsidR="00646AA8" w:rsidRPr="00646AA8">
        <w:rPr>
          <w:b/>
        </w:rPr>
        <w:t xml:space="preserve"> </w:t>
      </w:r>
      <w:r w:rsidR="00646AA8" w:rsidRPr="00646AA8">
        <w:rPr>
          <w:rFonts w:cs="Arial"/>
          <w:b/>
          <w:sz w:val="24"/>
          <w:szCs w:val="24"/>
          <w:lang w:eastAsia="zh-CN"/>
        </w:rPr>
        <w:t>Partial correlation plot</w:t>
      </w:r>
      <w:r w:rsidR="00646AA8" w:rsidRPr="00646AA8">
        <w:rPr>
          <w:rFonts w:cs="Arial" w:hint="eastAsia"/>
          <w:b/>
          <w:sz w:val="24"/>
          <w:szCs w:val="24"/>
          <w:lang w:eastAsia="zh-CN"/>
        </w:rPr>
        <w:t>.</w:t>
      </w:r>
      <w:r w:rsidR="00646AA8">
        <w:rPr>
          <w:rFonts w:cs="Arial" w:hint="eastAsia"/>
          <w:b/>
          <w:sz w:val="24"/>
          <w:szCs w:val="24"/>
          <w:lang w:eastAsia="zh-CN"/>
        </w:rPr>
        <w:t xml:space="preserve"> </w:t>
      </w:r>
      <w:r w:rsidR="00646AA8" w:rsidRPr="00646AA8">
        <w:rPr>
          <w:rFonts w:cs="Arial" w:hint="eastAsia"/>
          <w:sz w:val="24"/>
          <w:szCs w:val="24"/>
          <w:lang w:eastAsia="zh-CN"/>
        </w:rPr>
        <w:t xml:space="preserve">A: </w:t>
      </w:r>
      <w:r w:rsidR="00246044" w:rsidRPr="00646AA8">
        <w:rPr>
          <w:rFonts w:cs="Arial"/>
          <w:sz w:val="24"/>
          <w:szCs w:val="24"/>
          <w:lang w:eastAsia="zh-CN"/>
        </w:rPr>
        <w:t xml:space="preserve">Wall area associations with Cocaine </w:t>
      </w:r>
      <w:r w:rsidR="00646AA8" w:rsidRPr="00646AA8">
        <w:rPr>
          <w:rFonts w:cs="Arial"/>
          <w:sz w:val="24"/>
          <w:szCs w:val="24"/>
          <w:lang w:eastAsia="zh-CN"/>
        </w:rPr>
        <w:t xml:space="preserve">withdrawal </w:t>
      </w:r>
      <w:r w:rsidR="00246044" w:rsidRPr="00646AA8">
        <w:rPr>
          <w:rFonts w:cs="Arial"/>
          <w:sz w:val="24"/>
          <w:szCs w:val="24"/>
          <w:lang w:eastAsia="zh-CN"/>
        </w:rPr>
        <w:t xml:space="preserve">symptoms, controlled for </w:t>
      </w:r>
      <w:r w:rsidR="00646AA8" w:rsidRPr="00646AA8">
        <w:rPr>
          <w:rFonts w:cs="Arial"/>
          <w:sz w:val="24"/>
          <w:szCs w:val="24"/>
          <w:lang w:eastAsia="zh-CN"/>
        </w:rPr>
        <w:t xml:space="preserve">age </w:t>
      </w:r>
      <w:r w:rsidR="00246044" w:rsidRPr="00646AA8">
        <w:rPr>
          <w:rFonts w:cs="Arial"/>
          <w:sz w:val="24"/>
          <w:szCs w:val="24"/>
          <w:lang w:eastAsia="zh-CN"/>
        </w:rPr>
        <w:t xml:space="preserve">and </w:t>
      </w:r>
      <w:r w:rsidR="00646AA8" w:rsidRPr="00646AA8">
        <w:rPr>
          <w:rFonts w:cs="Arial"/>
          <w:sz w:val="24"/>
          <w:szCs w:val="24"/>
          <w:lang w:eastAsia="zh-CN"/>
        </w:rPr>
        <w:t>nicotine</w:t>
      </w:r>
      <w:r w:rsidR="00646AA8" w:rsidRPr="00646AA8">
        <w:rPr>
          <w:rFonts w:cs="Arial" w:hint="eastAsia"/>
          <w:sz w:val="24"/>
          <w:szCs w:val="24"/>
          <w:lang w:eastAsia="zh-CN"/>
        </w:rPr>
        <w:t xml:space="preserve">; B: </w:t>
      </w:r>
      <w:r w:rsidR="00246044" w:rsidRPr="00646AA8">
        <w:rPr>
          <w:rFonts w:cs="Arial"/>
          <w:sz w:val="24"/>
          <w:szCs w:val="24"/>
          <w:lang w:eastAsia="zh-CN"/>
        </w:rPr>
        <w:t xml:space="preserve">Wall area associations with Cocaine </w:t>
      </w:r>
      <w:r w:rsidR="00646AA8" w:rsidRPr="00646AA8">
        <w:rPr>
          <w:rFonts w:cs="Arial"/>
          <w:sz w:val="24"/>
          <w:szCs w:val="24"/>
          <w:lang w:eastAsia="zh-CN"/>
        </w:rPr>
        <w:t>craving</w:t>
      </w:r>
      <w:r w:rsidR="00246044" w:rsidRPr="00646AA8">
        <w:rPr>
          <w:rFonts w:cs="Arial"/>
          <w:sz w:val="24"/>
          <w:szCs w:val="24"/>
          <w:lang w:eastAsia="zh-CN"/>
        </w:rPr>
        <w:t xml:space="preserve">, controlled for </w:t>
      </w:r>
      <w:r w:rsidR="00646AA8" w:rsidRPr="00646AA8">
        <w:rPr>
          <w:rFonts w:cs="Arial"/>
          <w:sz w:val="24"/>
          <w:szCs w:val="24"/>
          <w:lang w:eastAsia="zh-CN"/>
        </w:rPr>
        <w:t xml:space="preserve">age </w:t>
      </w:r>
      <w:r w:rsidR="00246044" w:rsidRPr="00646AA8">
        <w:rPr>
          <w:rFonts w:cs="Arial"/>
          <w:sz w:val="24"/>
          <w:szCs w:val="24"/>
          <w:lang w:eastAsia="zh-CN"/>
        </w:rPr>
        <w:t xml:space="preserve">and </w:t>
      </w:r>
      <w:r w:rsidR="00646AA8" w:rsidRPr="00646AA8">
        <w:rPr>
          <w:rFonts w:cs="Arial"/>
          <w:sz w:val="24"/>
          <w:szCs w:val="24"/>
          <w:lang w:eastAsia="zh-CN"/>
        </w:rPr>
        <w:t>nicotine</w:t>
      </w:r>
      <w:r w:rsidR="00646AA8">
        <w:rPr>
          <w:rFonts w:cs="Arial" w:hint="eastAsia"/>
          <w:sz w:val="24"/>
          <w:szCs w:val="24"/>
          <w:lang w:eastAsia="zh-CN"/>
        </w:rPr>
        <w:t>.</w:t>
      </w:r>
    </w:p>
    <w:sectPr w:rsidR="00246044" w:rsidRPr="00646AA8" w:rsidSect="00EE40B6">
      <w:footerReference w:type="default" r:id="rId13"/>
      <w:pgSz w:w="12240" w:h="15840"/>
      <w:pgMar w:top="1440" w:right="1440" w:bottom="144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AA23" w14:textId="77777777" w:rsidR="000D7096" w:rsidRDefault="000D7096" w:rsidP="009A6A37">
      <w:pPr>
        <w:spacing w:after="0" w:line="240" w:lineRule="auto"/>
      </w:pPr>
      <w:r>
        <w:separator/>
      </w:r>
    </w:p>
  </w:endnote>
  <w:endnote w:type="continuationSeparator" w:id="0">
    <w:p w14:paraId="258E8006" w14:textId="77777777" w:rsidR="000D7096" w:rsidRDefault="000D7096" w:rsidP="009A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panose1 w:val="020B0604020202020204"/>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mj-ea">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63434"/>
      <w:docPartObj>
        <w:docPartGallery w:val="Page Numbers (Bottom of Page)"/>
        <w:docPartUnique/>
      </w:docPartObj>
    </w:sdtPr>
    <w:sdtEndPr>
      <w:rPr>
        <w:noProof/>
      </w:rPr>
    </w:sdtEndPr>
    <w:sdtContent>
      <w:p w14:paraId="2A6A07D8" w14:textId="0B91E553" w:rsidR="003A521D" w:rsidRDefault="003A521D">
        <w:pPr>
          <w:pStyle w:val="Footer"/>
          <w:jc w:val="center"/>
        </w:pPr>
        <w:r>
          <w:fldChar w:fldCharType="begin"/>
        </w:r>
        <w:r>
          <w:instrText xml:space="preserve"> PAGE   \* MERGEFORMAT </w:instrText>
        </w:r>
        <w:r>
          <w:fldChar w:fldCharType="separate"/>
        </w:r>
        <w:r w:rsidR="007049EF">
          <w:rPr>
            <w:noProof/>
          </w:rPr>
          <w:t>33</w:t>
        </w:r>
        <w:r>
          <w:rPr>
            <w:noProof/>
          </w:rPr>
          <w:fldChar w:fldCharType="end"/>
        </w:r>
      </w:p>
    </w:sdtContent>
  </w:sdt>
  <w:p w14:paraId="70332282" w14:textId="77777777" w:rsidR="003A521D" w:rsidRDefault="003A5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9FE94" w14:textId="77777777" w:rsidR="000D7096" w:rsidRDefault="000D7096" w:rsidP="009A6A37">
      <w:pPr>
        <w:spacing w:after="0" w:line="240" w:lineRule="auto"/>
      </w:pPr>
      <w:r>
        <w:separator/>
      </w:r>
    </w:p>
  </w:footnote>
  <w:footnote w:type="continuationSeparator" w:id="0">
    <w:p w14:paraId="6265CAD1" w14:textId="77777777" w:rsidR="000D7096" w:rsidRDefault="000D7096" w:rsidP="009A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717C"/>
    <w:multiLevelType w:val="hybridMultilevel"/>
    <w:tmpl w:val="0F7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with PMID DOI&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aexz9sv3p09pzedxr352zdr2a225vfdsfvz&quot;&gt;My EndNote LibraryMaster&lt;record-ids&gt;&lt;item&gt;6&lt;/item&gt;&lt;item&gt;36&lt;/item&gt;&lt;item&gt;37&lt;/item&gt;&lt;item&gt;41&lt;/item&gt;&lt;item&gt;44&lt;/item&gt;&lt;item&gt;46&lt;/item&gt;&lt;item&gt;50&lt;/item&gt;&lt;item&gt;51&lt;/item&gt;&lt;item&gt;52&lt;/item&gt;&lt;item&gt;60&lt;/item&gt;&lt;item&gt;64&lt;/item&gt;&lt;item&gt;69&lt;/item&gt;&lt;item&gt;85&lt;/item&gt;&lt;item&gt;100&lt;/item&gt;&lt;item&gt;130&lt;/item&gt;&lt;item&gt;132&lt;/item&gt;&lt;item&gt;186&lt;/item&gt;&lt;item&gt;187&lt;/item&gt;&lt;item&gt;190&lt;/item&gt;&lt;item&gt;211&lt;/item&gt;&lt;item&gt;626&lt;/item&gt;&lt;item&gt;672&lt;/item&gt;&lt;item&gt;881&lt;/item&gt;&lt;item&gt;1928&lt;/item&gt;&lt;item&gt;1931&lt;/item&gt;&lt;item&gt;1932&lt;/item&gt;&lt;item&gt;1933&lt;/item&gt;&lt;item&gt;1936&lt;/item&gt;&lt;item&gt;1946&lt;/item&gt;&lt;item&gt;1964&lt;/item&gt;&lt;item&gt;2066&lt;/item&gt;&lt;item&gt;2067&lt;/item&gt;&lt;item&gt;2068&lt;/item&gt;&lt;item&gt;2069&lt;/item&gt;&lt;/record-ids&gt;&lt;/item&gt;&lt;/Libraries&gt;"/>
  </w:docVars>
  <w:rsids>
    <w:rsidRoot w:val="009E69B4"/>
    <w:rsid w:val="000021BC"/>
    <w:rsid w:val="00002DA4"/>
    <w:rsid w:val="00003E76"/>
    <w:rsid w:val="0001119A"/>
    <w:rsid w:val="00011F8E"/>
    <w:rsid w:val="00012FBD"/>
    <w:rsid w:val="000143FE"/>
    <w:rsid w:val="0001485E"/>
    <w:rsid w:val="00015385"/>
    <w:rsid w:val="00015B9A"/>
    <w:rsid w:val="00016AA8"/>
    <w:rsid w:val="00025F8C"/>
    <w:rsid w:val="000273DF"/>
    <w:rsid w:val="0003425E"/>
    <w:rsid w:val="00036314"/>
    <w:rsid w:val="000374E0"/>
    <w:rsid w:val="00042CC9"/>
    <w:rsid w:val="00045409"/>
    <w:rsid w:val="000467A0"/>
    <w:rsid w:val="000478AB"/>
    <w:rsid w:val="00050949"/>
    <w:rsid w:val="00055851"/>
    <w:rsid w:val="00056638"/>
    <w:rsid w:val="00056B30"/>
    <w:rsid w:val="00057D29"/>
    <w:rsid w:val="0006203C"/>
    <w:rsid w:val="00063A9C"/>
    <w:rsid w:val="00065D40"/>
    <w:rsid w:val="00070BDE"/>
    <w:rsid w:val="00072207"/>
    <w:rsid w:val="00077088"/>
    <w:rsid w:val="000803BD"/>
    <w:rsid w:val="00081FC6"/>
    <w:rsid w:val="00084B6E"/>
    <w:rsid w:val="00085736"/>
    <w:rsid w:val="000925CF"/>
    <w:rsid w:val="00093109"/>
    <w:rsid w:val="0009595F"/>
    <w:rsid w:val="000965C1"/>
    <w:rsid w:val="000A1017"/>
    <w:rsid w:val="000A3B68"/>
    <w:rsid w:val="000A4ADC"/>
    <w:rsid w:val="000B004A"/>
    <w:rsid w:val="000B02E1"/>
    <w:rsid w:val="000B0399"/>
    <w:rsid w:val="000B08C4"/>
    <w:rsid w:val="000B3C4E"/>
    <w:rsid w:val="000B495C"/>
    <w:rsid w:val="000B6A8E"/>
    <w:rsid w:val="000C1D65"/>
    <w:rsid w:val="000C444B"/>
    <w:rsid w:val="000C5D1C"/>
    <w:rsid w:val="000D073E"/>
    <w:rsid w:val="000D1B4B"/>
    <w:rsid w:val="000D259E"/>
    <w:rsid w:val="000D42BD"/>
    <w:rsid w:val="000D69B4"/>
    <w:rsid w:val="000D7096"/>
    <w:rsid w:val="000E068E"/>
    <w:rsid w:val="000E2F6A"/>
    <w:rsid w:val="000E4E39"/>
    <w:rsid w:val="000E57B4"/>
    <w:rsid w:val="000E7658"/>
    <w:rsid w:val="000F10A3"/>
    <w:rsid w:val="000F36C3"/>
    <w:rsid w:val="00100073"/>
    <w:rsid w:val="00102A9C"/>
    <w:rsid w:val="0010384C"/>
    <w:rsid w:val="00103F35"/>
    <w:rsid w:val="0010645D"/>
    <w:rsid w:val="001106ED"/>
    <w:rsid w:val="00111153"/>
    <w:rsid w:val="00111BED"/>
    <w:rsid w:val="00115B08"/>
    <w:rsid w:val="001170CD"/>
    <w:rsid w:val="001239D7"/>
    <w:rsid w:val="0012401B"/>
    <w:rsid w:val="00127ADA"/>
    <w:rsid w:val="00132747"/>
    <w:rsid w:val="00134D23"/>
    <w:rsid w:val="0013577C"/>
    <w:rsid w:val="001366BA"/>
    <w:rsid w:val="00143EF3"/>
    <w:rsid w:val="0014713E"/>
    <w:rsid w:val="00150206"/>
    <w:rsid w:val="00152F49"/>
    <w:rsid w:val="00154D5E"/>
    <w:rsid w:val="00157AC2"/>
    <w:rsid w:val="0016083E"/>
    <w:rsid w:val="00161353"/>
    <w:rsid w:val="001621C9"/>
    <w:rsid w:val="0016267A"/>
    <w:rsid w:val="00163843"/>
    <w:rsid w:val="00164EC1"/>
    <w:rsid w:val="00170277"/>
    <w:rsid w:val="00171096"/>
    <w:rsid w:val="00172D03"/>
    <w:rsid w:val="00176FEC"/>
    <w:rsid w:val="00182E1F"/>
    <w:rsid w:val="00184506"/>
    <w:rsid w:val="00184647"/>
    <w:rsid w:val="00191059"/>
    <w:rsid w:val="00194309"/>
    <w:rsid w:val="001A3BBE"/>
    <w:rsid w:val="001A3F67"/>
    <w:rsid w:val="001A4F88"/>
    <w:rsid w:val="001A51A5"/>
    <w:rsid w:val="001A7A90"/>
    <w:rsid w:val="001B1E7E"/>
    <w:rsid w:val="001B292B"/>
    <w:rsid w:val="001B5233"/>
    <w:rsid w:val="001B5B44"/>
    <w:rsid w:val="001C1A0A"/>
    <w:rsid w:val="001C2C51"/>
    <w:rsid w:val="001C687A"/>
    <w:rsid w:val="001C6D46"/>
    <w:rsid w:val="001D1032"/>
    <w:rsid w:val="001D1592"/>
    <w:rsid w:val="001D33A5"/>
    <w:rsid w:val="001D48C3"/>
    <w:rsid w:val="001D783F"/>
    <w:rsid w:val="001E3262"/>
    <w:rsid w:val="001E3979"/>
    <w:rsid w:val="001E4DA9"/>
    <w:rsid w:val="001E50D5"/>
    <w:rsid w:val="001E5A5B"/>
    <w:rsid w:val="001E5E79"/>
    <w:rsid w:val="001E60D5"/>
    <w:rsid w:val="001E6C34"/>
    <w:rsid w:val="001F5155"/>
    <w:rsid w:val="001F6DB4"/>
    <w:rsid w:val="001F71EF"/>
    <w:rsid w:val="00200EBE"/>
    <w:rsid w:val="00207BA1"/>
    <w:rsid w:val="00207ED6"/>
    <w:rsid w:val="00210C61"/>
    <w:rsid w:val="00212339"/>
    <w:rsid w:val="00212BFD"/>
    <w:rsid w:val="00214E63"/>
    <w:rsid w:val="0021693B"/>
    <w:rsid w:val="00226073"/>
    <w:rsid w:val="00227614"/>
    <w:rsid w:val="00231385"/>
    <w:rsid w:val="002337AB"/>
    <w:rsid w:val="002339AA"/>
    <w:rsid w:val="00233B4E"/>
    <w:rsid w:val="002343A0"/>
    <w:rsid w:val="00234687"/>
    <w:rsid w:val="00234DA5"/>
    <w:rsid w:val="002357D1"/>
    <w:rsid w:val="00235ABE"/>
    <w:rsid w:val="00236006"/>
    <w:rsid w:val="00236BF1"/>
    <w:rsid w:val="00240A13"/>
    <w:rsid w:val="0024200F"/>
    <w:rsid w:val="002439FA"/>
    <w:rsid w:val="00246044"/>
    <w:rsid w:val="00246121"/>
    <w:rsid w:val="00246B2F"/>
    <w:rsid w:val="0025084B"/>
    <w:rsid w:val="0025129D"/>
    <w:rsid w:val="00251985"/>
    <w:rsid w:val="00253E68"/>
    <w:rsid w:val="00253EEE"/>
    <w:rsid w:val="00255A77"/>
    <w:rsid w:val="00260B23"/>
    <w:rsid w:val="002614B0"/>
    <w:rsid w:val="002616BA"/>
    <w:rsid w:val="0026216D"/>
    <w:rsid w:val="00263E7F"/>
    <w:rsid w:val="00270059"/>
    <w:rsid w:val="002708CF"/>
    <w:rsid w:val="00271D40"/>
    <w:rsid w:val="00281317"/>
    <w:rsid w:val="00282BD0"/>
    <w:rsid w:val="00284883"/>
    <w:rsid w:val="00284BF7"/>
    <w:rsid w:val="0028584A"/>
    <w:rsid w:val="00285F51"/>
    <w:rsid w:val="002873A9"/>
    <w:rsid w:val="0029364A"/>
    <w:rsid w:val="002953AC"/>
    <w:rsid w:val="002A040C"/>
    <w:rsid w:val="002A182C"/>
    <w:rsid w:val="002A2277"/>
    <w:rsid w:val="002A3F6F"/>
    <w:rsid w:val="002A4055"/>
    <w:rsid w:val="002A6442"/>
    <w:rsid w:val="002A74B0"/>
    <w:rsid w:val="002A7A3F"/>
    <w:rsid w:val="002B44A2"/>
    <w:rsid w:val="002B48EB"/>
    <w:rsid w:val="002B77A9"/>
    <w:rsid w:val="002B7B4B"/>
    <w:rsid w:val="002C478F"/>
    <w:rsid w:val="002C4C8E"/>
    <w:rsid w:val="002C50D8"/>
    <w:rsid w:val="002C74FA"/>
    <w:rsid w:val="002C77CA"/>
    <w:rsid w:val="002C77D3"/>
    <w:rsid w:val="002D0651"/>
    <w:rsid w:val="002D0BF6"/>
    <w:rsid w:val="002D1AD2"/>
    <w:rsid w:val="002D2B0C"/>
    <w:rsid w:val="002D3497"/>
    <w:rsid w:val="002D6040"/>
    <w:rsid w:val="002E0DDA"/>
    <w:rsid w:val="002E248F"/>
    <w:rsid w:val="002E4758"/>
    <w:rsid w:val="002E7BD5"/>
    <w:rsid w:val="002F26CB"/>
    <w:rsid w:val="00301E0D"/>
    <w:rsid w:val="00302D82"/>
    <w:rsid w:val="00304DE5"/>
    <w:rsid w:val="003057EE"/>
    <w:rsid w:val="00307328"/>
    <w:rsid w:val="003148F4"/>
    <w:rsid w:val="00327AC6"/>
    <w:rsid w:val="00333A2E"/>
    <w:rsid w:val="00336AEB"/>
    <w:rsid w:val="0034225A"/>
    <w:rsid w:val="00342FCD"/>
    <w:rsid w:val="003430D8"/>
    <w:rsid w:val="00345107"/>
    <w:rsid w:val="00345A27"/>
    <w:rsid w:val="00351B02"/>
    <w:rsid w:val="00354DBA"/>
    <w:rsid w:val="00356623"/>
    <w:rsid w:val="00357C9C"/>
    <w:rsid w:val="00360422"/>
    <w:rsid w:val="003613D1"/>
    <w:rsid w:val="00361400"/>
    <w:rsid w:val="00364FA9"/>
    <w:rsid w:val="00366D15"/>
    <w:rsid w:val="00372432"/>
    <w:rsid w:val="00372F44"/>
    <w:rsid w:val="0037436F"/>
    <w:rsid w:val="003769AA"/>
    <w:rsid w:val="00385022"/>
    <w:rsid w:val="00387324"/>
    <w:rsid w:val="00387DEA"/>
    <w:rsid w:val="003900AC"/>
    <w:rsid w:val="00391E1D"/>
    <w:rsid w:val="00392261"/>
    <w:rsid w:val="00392374"/>
    <w:rsid w:val="003925D8"/>
    <w:rsid w:val="00393D69"/>
    <w:rsid w:val="00394357"/>
    <w:rsid w:val="00396B76"/>
    <w:rsid w:val="003A521D"/>
    <w:rsid w:val="003B22EC"/>
    <w:rsid w:val="003B4355"/>
    <w:rsid w:val="003B4D7D"/>
    <w:rsid w:val="003B4ED2"/>
    <w:rsid w:val="003C2831"/>
    <w:rsid w:val="003C38B6"/>
    <w:rsid w:val="003C3FAC"/>
    <w:rsid w:val="003C48CD"/>
    <w:rsid w:val="003C74C5"/>
    <w:rsid w:val="003D1336"/>
    <w:rsid w:val="003D44A8"/>
    <w:rsid w:val="003D546E"/>
    <w:rsid w:val="003D6783"/>
    <w:rsid w:val="003D680D"/>
    <w:rsid w:val="003D7085"/>
    <w:rsid w:val="003D71B0"/>
    <w:rsid w:val="003E1269"/>
    <w:rsid w:val="003E1C75"/>
    <w:rsid w:val="003E56B7"/>
    <w:rsid w:val="003E6594"/>
    <w:rsid w:val="003F1AB3"/>
    <w:rsid w:val="003F2B40"/>
    <w:rsid w:val="003F545A"/>
    <w:rsid w:val="00403039"/>
    <w:rsid w:val="00412101"/>
    <w:rsid w:val="00413A35"/>
    <w:rsid w:val="00413CF7"/>
    <w:rsid w:val="00414C78"/>
    <w:rsid w:val="00415169"/>
    <w:rsid w:val="00415C82"/>
    <w:rsid w:val="00416EC9"/>
    <w:rsid w:val="004171AC"/>
    <w:rsid w:val="004234D4"/>
    <w:rsid w:val="00424B35"/>
    <w:rsid w:val="004258AE"/>
    <w:rsid w:val="00431E05"/>
    <w:rsid w:val="00432664"/>
    <w:rsid w:val="00432682"/>
    <w:rsid w:val="00433086"/>
    <w:rsid w:val="0043398D"/>
    <w:rsid w:val="0043462E"/>
    <w:rsid w:val="0043552F"/>
    <w:rsid w:val="004400B9"/>
    <w:rsid w:val="004419D8"/>
    <w:rsid w:val="00441A29"/>
    <w:rsid w:val="004423FE"/>
    <w:rsid w:val="0044444F"/>
    <w:rsid w:val="00444514"/>
    <w:rsid w:val="0044513C"/>
    <w:rsid w:val="00451632"/>
    <w:rsid w:val="004519AC"/>
    <w:rsid w:val="00453A49"/>
    <w:rsid w:val="00453D39"/>
    <w:rsid w:val="00455671"/>
    <w:rsid w:val="0045592E"/>
    <w:rsid w:val="0045630D"/>
    <w:rsid w:val="00456A4B"/>
    <w:rsid w:val="004609BC"/>
    <w:rsid w:val="00460B41"/>
    <w:rsid w:val="00461839"/>
    <w:rsid w:val="00464B3F"/>
    <w:rsid w:val="00467063"/>
    <w:rsid w:val="00467326"/>
    <w:rsid w:val="00470FC8"/>
    <w:rsid w:val="00471A1A"/>
    <w:rsid w:val="00471C0B"/>
    <w:rsid w:val="004742BD"/>
    <w:rsid w:val="00480561"/>
    <w:rsid w:val="00484A4E"/>
    <w:rsid w:val="00485347"/>
    <w:rsid w:val="00486521"/>
    <w:rsid w:val="00493D39"/>
    <w:rsid w:val="0049596E"/>
    <w:rsid w:val="00497C45"/>
    <w:rsid w:val="004A1446"/>
    <w:rsid w:val="004A1E27"/>
    <w:rsid w:val="004A1F16"/>
    <w:rsid w:val="004A524E"/>
    <w:rsid w:val="004A7550"/>
    <w:rsid w:val="004B31DD"/>
    <w:rsid w:val="004B3FF8"/>
    <w:rsid w:val="004B6286"/>
    <w:rsid w:val="004C20F7"/>
    <w:rsid w:val="004C2179"/>
    <w:rsid w:val="004C414A"/>
    <w:rsid w:val="004C455C"/>
    <w:rsid w:val="004C4DAE"/>
    <w:rsid w:val="004D0FD6"/>
    <w:rsid w:val="004D148C"/>
    <w:rsid w:val="004D1E68"/>
    <w:rsid w:val="004D2A61"/>
    <w:rsid w:val="004D74BD"/>
    <w:rsid w:val="004E0780"/>
    <w:rsid w:val="004E08E5"/>
    <w:rsid w:val="004E325D"/>
    <w:rsid w:val="004E7742"/>
    <w:rsid w:val="004F018E"/>
    <w:rsid w:val="004F2F97"/>
    <w:rsid w:val="004F4461"/>
    <w:rsid w:val="004F6A53"/>
    <w:rsid w:val="004F7FA1"/>
    <w:rsid w:val="005034CB"/>
    <w:rsid w:val="00504D5D"/>
    <w:rsid w:val="005064DF"/>
    <w:rsid w:val="00510EF8"/>
    <w:rsid w:val="005149A1"/>
    <w:rsid w:val="00515123"/>
    <w:rsid w:val="00517823"/>
    <w:rsid w:val="00522B2D"/>
    <w:rsid w:val="00522FE6"/>
    <w:rsid w:val="005256CF"/>
    <w:rsid w:val="00526136"/>
    <w:rsid w:val="00532D31"/>
    <w:rsid w:val="00532DC1"/>
    <w:rsid w:val="00534D5B"/>
    <w:rsid w:val="005354F5"/>
    <w:rsid w:val="005369F5"/>
    <w:rsid w:val="00540DF2"/>
    <w:rsid w:val="00545018"/>
    <w:rsid w:val="0054703F"/>
    <w:rsid w:val="00550943"/>
    <w:rsid w:val="00550A17"/>
    <w:rsid w:val="005513FE"/>
    <w:rsid w:val="00552893"/>
    <w:rsid w:val="00552C48"/>
    <w:rsid w:val="00553821"/>
    <w:rsid w:val="00555FBD"/>
    <w:rsid w:val="0055760A"/>
    <w:rsid w:val="00560893"/>
    <w:rsid w:val="00561823"/>
    <w:rsid w:val="0056185E"/>
    <w:rsid w:val="00563223"/>
    <w:rsid w:val="00563732"/>
    <w:rsid w:val="005669A1"/>
    <w:rsid w:val="00566ABF"/>
    <w:rsid w:val="005715CF"/>
    <w:rsid w:val="00573EA1"/>
    <w:rsid w:val="005771F7"/>
    <w:rsid w:val="00580674"/>
    <w:rsid w:val="00582B1C"/>
    <w:rsid w:val="00584AF5"/>
    <w:rsid w:val="00584B5D"/>
    <w:rsid w:val="00587CA8"/>
    <w:rsid w:val="00594BA0"/>
    <w:rsid w:val="00597AD6"/>
    <w:rsid w:val="005A2986"/>
    <w:rsid w:val="005A4216"/>
    <w:rsid w:val="005A6B82"/>
    <w:rsid w:val="005A6C93"/>
    <w:rsid w:val="005B003F"/>
    <w:rsid w:val="005B76BB"/>
    <w:rsid w:val="005C2FFB"/>
    <w:rsid w:val="005C66A5"/>
    <w:rsid w:val="005D035E"/>
    <w:rsid w:val="005D0DA7"/>
    <w:rsid w:val="005D2B48"/>
    <w:rsid w:val="005D2EF3"/>
    <w:rsid w:val="005D634C"/>
    <w:rsid w:val="005D6BB8"/>
    <w:rsid w:val="005D71CB"/>
    <w:rsid w:val="005E2427"/>
    <w:rsid w:val="005E6297"/>
    <w:rsid w:val="005E7316"/>
    <w:rsid w:val="005E7DFA"/>
    <w:rsid w:val="005F01F5"/>
    <w:rsid w:val="005F2627"/>
    <w:rsid w:val="005F3F08"/>
    <w:rsid w:val="005F47E8"/>
    <w:rsid w:val="00603A15"/>
    <w:rsid w:val="00605D4A"/>
    <w:rsid w:val="00605DA4"/>
    <w:rsid w:val="00607BD8"/>
    <w:rsid w:val="00611603"/>
    <w:rsid w:val="00614D47"/>
    <w:rsid w:val="00615CEC"/>
    <w:rsid w:val="00616863"/>
    <w:rsid w:val="00616E83"/>
    <w:rsid w:val="00617EEC"/>
    <w:rsid w:val="00617F91"/>
    <w:rsid w:val="00621B7A"/>
    <w:rsid w:val="00623FE9"/>
    <w:rsid w:val="00626F6D"/>
    <w:rsid w:val="00627362"/>
    <w:rsid w:val="006311B2"/>
    <w:rsid w:val="00631AB0"/>
    <w:rsid w:val="0063520F"/>
    <w:rsid w:val="00636B1E"/>
    <w:rsid w:val="00636B44"/>
    <w:rsid w:val="00636F45"/>
    <w:rsid w:val="00640155"/>
    <w:rsid w:val="00640804"/>
    <w:rsid w:val="00642769"/>
    <w:rsid w:val="00644CAC"/>
    <w:rsid w:val="0064558C"/>
    <w:rsid w:val="006468B7"/>
    <w:rsid w:val="00646AA8"/>
    <w:rsid w:val="00647AB6"/>
    <w:rsid w:val="00650AB9"/>
    <w:rsid w:val="00652742"/>
    <w:rsid w:val="00654120"/>
    <w:rsid w:val="006564C1"/>
    <w:rsid w:val="0066230B"/>
    <w:rsid w:val="0066592F"/>
    <w:rsid w:val="00665B1C"/>
    <w:rsid w:val="0066645D"/>
    <w:rsid w:val="00666D61"/>
    <w:rsid w:val="00667D9B"/>
    <w:rsid w:val="00677785"/>
    <w:rsid w:val="00680618"/>
    <w:rsid w:val="00680D9A"/>
    <w:rsid w:val="00681BF0"/>
    <w:rsid w:val="006833FB"/>
    <w:rsid w:val="00683611"/>
    <w:rsid w:val="00691DD5"/>
    <w:rsid w:val="0069483C"/>
    <w:rsid w:val="00694975"/>
    <w:rsid w:val="006954E9"/>
    <w:rsid w:val="0069664D"/>
    <w:rsid w:val="0069798E"/>
    <w:rsid w:val="006A018A"/>
    <w:rsid w:val="006A03A2"/>
    <w:rsid w:val="006A0F6A"/>
    <w:rsid w:val="006A1DF3"/>
    <w:rsid w:val="006A28B7"/>
    <w:rsid w:val="006A2E65"/>
    <w:rsid w:val="006A3A11"/>
    <w:rsid w:val="006A5058"/>
    <w:rsid w:val="006A5451"/>
    <w:rsid w:val="006A5472"/>
    <w:rsid w:val="006B0536"/>
    <w:rsid w:val="006B1C03"/>
    <w:rsid w:val="006B7525"/>
    <w:rsid w:val="006C1C2F"/>
    <w:rsid w:val="006C31EC"/>
    <w:rsid w:val="006D0274"/>
    <w:rsid w:val="006D169B"/>
    <w:rsid w:val="006D1C22"/>
    <w:rsid w:val="006D2548"/>
    <w:rsid w:val="006D47DD"/>
    <w:rsid w:val="006D611B"/>
    <w:rsid w:val="006E08D6"/>
    <w:rsid w:val="006E2EDB"/>
    <w:rsid w:val="006E41EA"/>
    <w:rsid w:val="006E62DF"/>
    <w:rsid w:val="006E7BE5"/>
    <w:rsid w:val="006E7C65"/>
    <w:rsid w:val="006F1588"/>
    <w:rsid w:val="006F1AD9"/>
    <w:rsid w:val="006F2780"/>
    <w:rsid w:val="006F37CA"/>
    <w:rsid w:val="006F3935"/>
    <w:rsid w:val="006F6AFA"/>
    <w:rsid w:val="00700C96"/>
    <w:rsid w:val="007017B0"/>
    <w:rsid w:val="00701B41"/>
    <w:rsid w:val="00704682"/>
    <w:rsid w:val="007049EF"/>
    <w:rsid w:val="00705FD6"/>
    <w:rsid w:val="00706AA0"/>
    <w:rsid w:val="00706E4F"/>
    <w:rsid w:val="007144F1"/>
    <w:rsid w:val="00714BE0"/>
    <w:rsid w:val="007220CC"/>
    <w:rsid w:val="007226EB"/>
    <w:rsid w:val="007230AF"/>
    <w:rsid w:val="00724C7F"/>
    <w:rsid w:val="00724DA5"/>
    <w:rsid w:val="00730E4F"/>
    <w:rsid w:val="007315A7"/>
    <w:rsid w:val="0073565E"/>
    <w:rsid w:val="0073582F"/>
    <w:rsid w:val="0073744C"/>
    <w:rsid w:val="007418C8"/>
    <w:rsid w:val="0074274A"/>
    <w:rsid w:val="007427CD"/>
    <w:rsid w:val="007433BB"/>
    <w:rsid w:val="00743CA1"/>
    <w:rsid w:val="007441BF"/>
    <w:rsid w:val="007442FA"/>
    <w:rsid w:val="00745AF6"/>
    <w:rsid w:val="007470D5"/>
    <w:rsid w:val="00747136"/>
    <w:rsid w:val="00747AB6"/>
    <w:rsid w:val="00747D13"/>
    <w:rsid w:val="00750760"/>
    <w:rsid w:val="0075245D"/>
    <w:rsid w:val="00752993"/>
    <w:rsid w:val="00760473"/>
    <w:rsid w:val="00760E51"/>
    <w:rsid w:val="00760F04"/>
    <w:rsid w:val="0076107E"/>
    <w:rsid w:val="007624C3"/>
    <w:rsid w:val="00765341"/>
    <w:rsid w:val="00766D92"/>
    <w:rsid w:val="00766E41"/>
    <w:rsid w:val="00767359"/>
    <w:rsid w:val="00774AA7"/>
    <w:rsid w:val="00776076"/>
    <w:rsid w:val="007805F0"/>
    <w:rsid w:val="00780C87"/>
    <w:rsid w:val="00781E5D"/>
    <w:rsid w:val="00783A0B"/>
    <w:rsid w:val="00784599"/>
    <w:rsid w:val="00785F6B"/>
    <w:rsid w:val="00790788"/>
    <w:rsid w:val="00791403"/>
    <w:rsid w:val="007973F3"/>
    <w:rsid w:val="00797B1A"/>
    <w:rsid w:val="007A31D8"/>
    <w:rsid w:val="007A327C"/>
    <w:rsid w:val="007A3885"/>
    <w:rsid w:val="007A3BA4"/>
    <w:rsid w:val="007A554E"/>
    <w:rsid w:val="007A6B0D"/>
    <w:rsid w:val="007B1E48"/>
    <w:rsid w:val="007B486A"/>
    <w:rsid w:val="007B57EF"/>
    <w:rsid w:val="007B66CD"/>
    <w:rsid w:val="007B78C7"/>
    <w:rsid w:val="007C4B6C"/>
    <w:rsid w:val="007C5228"/>
    <w:rsid w:val="007C761F"/>
    <w:rsid w:val="007D10D2"/>
    <w:rsid w:val="007D1C88"/>
    <w:rsid w:val="007D3288"/>
    <w:rsid w:val="007D5FE6"/>
    <w:rsid w:val="007D7B6F"/>
    <w:rsid w:val="007D7DBC"/>
    <w:rsid w:val="007E05F0"/>
    <w:rsid w:val="007E3FA1"/>
    <w:rsid w:val="007E5A4F"/>
    <w:rsid w:val="007E6E85"/>
    <w:rsid w:val="007F53D0"/>
    <w:rsid w:val="007F63D3"/>
    <w:rsid w:val="007F7752"/>
    <w:rsid w:val="0080174B"/>
    <w:rsid w:val="00802CC3"/>
    <w:rsid w:val="00804181"/>
    <w:rsid w:val="0081075C"/>
    <w:rsid w:val="0081092E"/>
    <w:rsid w:val="00817A11"/>
    <w:rsid w:val="00817BBD"/>
    <w:rsid w:val="0082042F"/>
    <w:rsid w:val="00820528"/>
    <w:rsid w:val="008254C7"/>
    <w:rsid w:val="0082672A"/>
    <w:rsid w:val="00827377"/>
    <w:rsid w:val="0083443D"/>
    <w:rsid w:val="0083446B"/>
    <w:rsid w:val="00834F2A"/>
    <w:rsid w:val="00835887"/>
    <w:rsid w:val="00836855"/>
    <w:rsid w:val="00837442"/>
    <w:rsid w:val="00837AA0"/>
    <w:rsid w:val="00844B99"/>
    <w:rsid w:val="00845586"/>
    <w:rsid w:val="00845A41"/>
    <w:rsid w:val="00845A8E"/>
    <w:rsid w:val="0084646C"/>
    <w:rsid w:val="00846884"/>
    <w:rsid w:val="0084731C"/>
    <w:rsid w:val="00852C20"/>
    <w:rsid w:val="008534B4"/>
    <w:rsid w:val="00855CBA"/>
    <w:rsid w:val="00857160"/>
    <w:rsid w:val="008575C9"/>
    <w:rsid w:val="00861BB9"/>
    <w:rsid w:val="00864A95"/>
    <w:rsid w:val="00864C66"/>
    <w:rsid w:val="00870D89"/>
    <w:rsid w:val="00872655"/>
    <w:rsid w:val="00873FB4"/>
    <w:rsid w:val="00876367"/>
    <w:rsid w:val="008763C8"/>
    <w:rsid w:val="00880BAE"/>
    <w:rsid w:val="00883842"/>
    <w:rsid w:val="0088473E"/>
    <w:rsid w:val="00893D00"/>
    <w:rsid w:val="00893FE4"/>
    <w:rsid w:val="00895885"/>
    <w:rsid w:val="008958D6"/>
    <w:rsid w:val="00896DA7"/>
    <w:rsid w:val="0089777B"/>
    <w:rsid w:val="00897898"/>
    <w:rsid w:val="00897D04"/>
    <w:rsid w:val="008A13F8"/>
    <w:rsid w:val="008A5D76"/>
    <w:rsid w:val="008A7B5E"/>
    <w:rsid w:val="008B025E"/>
    <w:rsid w:val="008B0304"/>
    <w:rsid w:val="008B066C"/>
    <w:rsid w:val="008B264E"/>
    <w:rsid w:val="008B37E2"/>
    <w:rsid w:val="008B572C"/>
    <w:rsid w:val="008B595C"/>
    <w:rsid w:val="008B5FB2"/>
    <w:rsid w:val="008C034C"/>
    <w:rsid w:val="008C1605"/>
    <w:rsid w:val="008C1F42"/>
    <w:rsid w:val="008C28D7"/>
    <w:rsid w:val="008C3834"/>
    <w:rsid w:val="008C6111"/>
    <w:rsid w:val="008D0B4E"/>
    <w:rsid w:val="008D13BE"/>
    <w:rsid w:val="008D183C"/>
    <w:rsid w:val="008D24DF"/>
    <w:rsid w:val="008D2DFE"/>
    <w:rsid w:val="008D64A1"/>
    <w:rsid w:val="008D72B0"/>
    <w:rsid w:val="008E05DF"/>
    <w:rsid w:val="008E098E"/>
    <w:rsid w:val="008E2E61"/>
    <w:rsid w:val="008E4EBC"/>
    <w:rsid w:val="008E51BF"/>
    <w:rsid w:val="008E5799"/>
    <w:rsid w:val="008E5D82"/>
    <w:rsid w:val="008E70F9"/>
    <w:rsid w:val="008F0657"/>
    <w:rsid w:val="008F26DB"/>
    <w:rsid w:val="008F3F03"/>
    <w:rsid w:val="008F48CD"/>
    <w:rsid w:val="009022FB"/>
    <w:rsid w:val="0090376B"/>
    <w:rsid w:val="00904950"/>
    <w:rsid w:val="00910E28"/>
    <w:rsid w:val="00912AF7"/>
    <w:rsid w:val="00914353"/>
    <w:rsid w:val="00915B55"/>
    <w:rsid w:val="00917BB4"/>
    <w:rsid w:val="009216B8"/>
    <w:rsid w:val="00925ACD"/>
    <w:rsid w:val="0092634B"/>
    <w:rsid w:val="00930BC9"/>
    <w:rsid w:val="00933CBF"/>
    <w:rsid w:val="00934ED3"/>
    <w:rsid w:val="009356FF"/>
    <w:rsid w:val="00935F67"/>
    <w:rsid w:val="00937668"/>
    <w:rsid w:val="0094060D"/>
    <w:rsid w:val="00945521"/>
    <w:rsid w:val="00947B13"/>
    <w:rsid w:val="00947BF1"/>
    <w:rsid w:val="0095064A"/>
    <w:rsid w:val="00955B41"/>
    <w:rsid w:val="0095719F"/>
    <w:rsid w:val="00961DC4"/>
    <w:rsid w:val="00971665"/>
    <w:rsid w:val="00974058"/>
    <w:rsid w:val="009745E1"/>
    <w:rsid w:val="009750A9"/>
    <w:rsid w:val="00976D42"/>
    <w:rsid w:val="009773D3"/>
    <w:rsid w:val="009778FE"/>
    <w:rsid w:val="00981934"/>
    <w:rsid w:val="0098462F"/>
    <w:rsid w:val="009902FC"/>
    <w:rsid w:val="00994D6F"/>
    <w:rsid w:val="0099559F"/>
    <w:rsid w:val="00996E4C"/>
    <w:rsid w:val="009A2F27"/>
    <w:rsid w:val="009A3199"/>
    <w:rsid w:val="009A3FAA"/>
    <w:rsid w:val="009A6A37"/>
    <w:rsid w:val="009A7C13"/>
    <w:rsid w:val="009B04FE"/>
    <w:rsid w:val="009B0B32"/>
    <w:rsid w:val="009B24E0"/>
    <w:rsid w:val="009B2C0D"/>
    <w:rsid w:val="009C60FA"/>
    <w:rsid w:val="009D28A1"/>
    <w:rsid w:val="009D4DE5"/>
    <w:rsid w:val="009D5C7A"/>
    <w:rsid w:val="009D700C"/>
    <w:rsid w:val="009D705F"/>
    <w:rsid w:val="009E0290"/>
    <w:rsid w:val="009E1C75"/>
    <w:rsid w:val="009E425D"/>
    <w:rsid w:val="009E69B4"/>
    <w:rsid w:val="009E6FDE"/>
    <w:rsid w:val="009E7C78"/>
    <w:rsid w:val="009F2472"/>
    <w:rsid w:val="009F3809"/>
    <w:rsid w:val="009F55EE"/>
    <w:rsid w:val="009F5B06"/>
    <w:rsid w:val="009F7FA4"/>
    <w:rsid w:val="00A06DBF"/>
    <w:rsid w:val="00A128D6"/>
    <w:rsid w:val="00A130FB"/>
    <w:rsid w:val="00A142CC"/>
    <w:rsid w:val="00A144E9"/>
    <w:rsid w:val="00A15D23"/>
    <w:rsid w:val="00A2151C"/>
    <w:rsid w:val="00A2201C"/>
    <w:rsid w:val="00A22394"/>
    <w:rsid w:val="00A2271C"/>
    <w:rsid w:val="00A23FB0"/>
    <w:rsid w:val="00A265E9"/>
    <w:rsid w:val="00A2674E"/>
    <w:rsid w:val="00A27825"/>
    <w:rsid w:val="00A27D18"/>
    <w:rsid w:val="00A32898"/>
    <w:rsid w:val="00A34ED9"/>
    <w:rsid w:val="00A37913"/>
    <w:rsid w:val="00A37A2C"/>
    <w:rsid w:val="00A37C33"/>
    <w:rsid w:val="00A41462"/>
    <w:rsid w:val="00A42CA1"/>
    <w:rsid w:val="00A43B0F"/>
    <w:rsid w:val="00A4648D"/>
    <w:rsid w:val="00A4781B"/>
    <w:rsid w:val="00A52392"/>
    <w:rsid w:val="00A5556F"/>
    <w:rsid w:val="00A556D4"/>
    <w:rsid w:val="00A55EC2"/>
    <w:rsid w:val="00A57567"/>
    <w:rsid w:val="00A61956"/>
    <w:rsid w:val="00A66B8A"/>
    <w:rsid w:val="00A67B2D"/>
    <w:rsid w:val="00A72F7E"/>
    <w:rsid w:val="00A731F6"/>
    <w:rsid w:val="00A73CF1"/>
    <w:rsid w:val="00A80BEE"/>
    <w:rsid w:val="00A81786"/>
    <w:rsid w:val="00A81E0A"/>
    <w:rsid w:val="00A8390A"/>
    <w:rsid w:val="00A83DA7"/>
    <w:rsid w:val="00A84180"/>
    <w:rsid w:val="00A84C34"/>
    <w:rsid w:val="00A8778C"/>
    <w:rsid w:val="00A90ADB"/>
    <w:rsid w:val="00A910B1"/>
    <w:rsid w:val="00A92B09"/>
    <w:rsid w:val="00A93CC6"/>
    <w:rsid w:val="00A94C4B"/>
    <w:rsid w:val="00A97ACB"/>
    <w:rsid w:val="00AA326D"/>
    <w:rsid w:val="00AA46AC"/>
    <w:rsid w:val="00AB0AB9"/>
    <w:rsid w:val="00AB0D9A"/>
    <w:rsid w:val="00AB1A73"/>
    <w:rsid w:val="00AB20A4"/>
    <w:rsid w:val="00AB2D19"/>
    <w:rsid w:val="00AB3CB1"/>
    <w:rsid w:val="00AB5DF2"/>
    <w:rsid w:val="00AB73D2"/>
    <w:rsid w:val="00AC0515"/>
    <w:rsid w:val="00AC2A26"/>
    <w:rsid w:val="00AC3722"/>
    <w:rsid w:val="00AC3903"/>
    <w:rsid w:val="00AC6F30"/>
    <w:rsid w:val="00AC7166"/>
    <w:rsid w:val="00AC75AF"/>
    <w:rsid w:val="00AD0A88"/>
    <w:rsid w:val="00AD52EB"/>
    <w:rsid w:val="00AD61B2"/>
    <w:rsid w:val="00AE3C53"/>
    <w:rsid w:val="00AE5997"/>
    <w:rsid w:val="00AE6B03"/>
    <w:rsid w:val="00AE7561"/>
    <w:rsid w:val="00AF07F4"/>
    <w:rsid w:val="00AF146E"/>
    <w:rsid w:val="00AF24A4"/>
    <w:rsid w:val="00AF3284"/>
    <w:rsid w:val="00AF43AD"/>
    <w:rsid w:val="00AF48EF"/>
    <w:rsid w:val="00AF4FA2"/>
    <w:rsid w:val="00AF5773"/>
    <w:rsid w:val="00B01BAC"/>
    <w:rsid w:val="00B02991"/>
    <w:rsid w:val="00B043EE"/>
    <w:rsid w:val="00B04506"/>
    <w:rsid w:val="00B12AAF"/>
    <w:rsid w:val="00B12C7B"/>
    <w:rsid w:val="00B15E31"/>
    <w:rsid w:val="00B16040"/>
    <w:rsid w:val="00B16BD2"/>
    <w:rsid w:val="00B23D17"/>
    <w:rsid w:val="00B24A5B"/>
    <w:rsid w:val="00B25DCF"/>
    <w:rsid w:val="00B27213"/>
    <w:rsid w:val="00B279B8"/>
    <w:rsid w:val="00B3387D"/>
    <w:rsid w:val="00B342F8"/>
    <w:rsid w:val="00B36358"/>
    <w:rsid w:val="00B419AB"/>
    <w:rsid w:val="00B42043"/>
    <w:rsid w:val="00B423A1"/>
    <w:rsid w:val="00B440ED"/>
    <w:rsid w:val="00B4551B"/>
    <w:rsid w:val="00B45DF6"/>
    <w:rsid w:val="00B4661F"/>
    <w:rsid w:val="00B4667D"/>
    <w:rsid w:val="00B47AF5"/>
    <w:rsid w:val="00B53EE9"/>
    <w:rsid w:val="00B63DBF"/>
    <w:rsid w:val="00B64B5D"/>
    <w:rsid w:val="00B701E4"/>
    <w:rsid w:val="00B70BDF"/>
    <w:rsid w:val="00B71583"/>
    <w:rsid w:val="00B734D4"/>
    <w:rsid w:val="00B76276"/>
    <w:rsid w:val="00B77075"/>
    <w:rsid w:val="00B7756F"/>
    <w:rsid w:val="00B80BCD"/>
    <w:rsid w:val="00B81669"/>
    <w:rsid w:val="00B81DEC"/>
    <w:rsid w:val="00B83CDB"/>
    <w:rsid w:val="00B86239"/>
    <w:rsid w:val="00B953BB"/>
    <w:rsid w:val="00BA0581"/>
    <w:rsid w:val="00BA1D67"/>
    <w:rsid w:val="00BA5022"/>
    <w:rsid w:val="00BA5257"/>
    <w:rsid w:val="00BA6DED"/>
    <w:rsid w:val="00BB2759"/>
    <w:rsid w:val="00BB6696"/>
    <w:rsid w:val="00BB72A5"/>
    <w:rsid w:val="00BB7ECB"/>
    <w:rsid w:val="00BC2B07"/>
    <w:rsid w:val="00BC559D"/>
    <w:rsid w:val="00BC7946"/>
    <w:rsid w:val="00BD112C"/>
    <w:rsid w:val="00BD65DC"/>
    <w:rsid w:val="00BE0B18"/>
    <w:rsid w:val="00BE1FA4"/>
    <w:rsid w:val="00BE3A66"/>
    <w:rsid w:val="00BE40EA"/>
    <w:rsid w:val="00BE7DA4"/>
    <w:rsid w:val="00BF1F18"/>
    <w:rsid w:val="00BF2056"/>
    <w:rsid w:val="00BF5C8E"/>
    <w:rsid w:val="00BF6E3F"/>
    <w:rsid w:val="00BF7F4A"/>
    <w:rsid w:val="00C00368"/>
    <w:rsid w:val="00C029AA"/>
    <w:rsid w:val="00C0575C"/>
    <w:rsid w:val="00C05FDC"/>
    <w:rsid w:val="00C074CF"/>
    <w:rsid w:val="00C11F00"/>
    <w:rsid w:val="00C13317"/>
    <w:rsid w:val="00C14FD9"/>
    <w:rsid w:val="00C179B5"/>
    <w:rsid w:val="00C20CF8"/>
    <w:rsid w:val="00C218B9"/>
    <w:rsid w:val="00C2247B"/>
    <w:rsid w:val="00C229F0"/>
    <w:rsid w:val="00C2438B"/>
    <w:rsid w:val="00C24EED"/>
    <w:rsid w:val="00C2791A"/>
    <w:rsid w:val="00C27D70"/>
    <w:rsid w:val="00C3141F"/>
    <w:rsid w:val="00C3207C"/>
    <w:rsid w:val="00C3255A"/>
    <w:rsid w:val="00C343F6"/>
    <w:rsid w:val="00C34763"/>
    <w:rsid w:val="00C408C0"/>
    <w:rsid w:val="00C52D72"/>
    <w:rsid w:val="00C54437"/>
    <w:rsid w:val="00C547A4"/>
    <w:rsid w:val="00C54A89"/>
    <w:rsid w:val="00C608EE"/>
    <w:rsid w:val="00C62375"/>
    <w:rsid w:val="00C6333A"/>
    <w:rsid w:val="00C64513"/>
    <w:rsid w:val="00C708E2"/>
    <w:rsid w:val="00C7235C"/>
    <w:rsid w:val="00C72D16"/>
    <w:rsid w:val="00C731C9"/>
    <w:rsid w:val="00C73D69"/>
    <w:rsid w:val="00C74ED0"/>
    <w:rsid w:val="00C76967"/>
    <w:rsid w:val="00C81D53"/>
    <w:rsid w:val="00C864D1"/>
    <w:rsid w:val="00C86D93"/>
    <w:rsid w:val="00C93482"/>
    <w:rsid w:val="00C93654"/>
    <w:rsid w:val="00C94C00"/>
    <w:rsid w:val="00C94CA4"/>
    <w:rsid w:val="00C97FA7"/>
    <w:rsid w:val="00CA1BC4"/>
    <w:rsid w:val="00CA2019"/>
    <w:rsid w:val="00CA330A"/>
    <w:rsid w:val="00CA4E59"/>
    <w:rsid w:val="00CA554E"/>
    <w:rsid w:val="00CA7C20"/>
    <w:rsid w:val="00CB00DF"/>
    <w:rsid w:val="00CB08DC"/>
    <w:rsid w:val="00CB2222"/>
    <w:rsid w:val="00CB26B0"/>
    <w:rsid w:val="00CB411D"/>
    <w:rsid w:val="00CB64AA"/>
    <w:rsid w:val="00CC0C76"/>
    <w:rsid w:val="00CC1EE7"/>
    <w:rsid w:val="00CC311D"/>
    <w:rsid w:val="00CC3F22"/>
    <w:rsid w:val="00CC4DD9"/>
    <w:rsid w:val="00CC69BA"/>
    <w:rsid w:val="00CD47B1"/>
    <w:rsid w:val="00CD5297"/>
    <w:rsid w:val="00CD6916"/>
    <w:rsid w:val="00CD6F78"/>
    <w:rsid w:val="00CE003A"/>
    <w:rsid w:val="00CE0C1E"/>
    <w:rsid w:val="00CE2CC1"/>
    <w:rsid w:val="00CE305A"/>
    <w:rsid w:val="00CE46B4"/>
    <w:rsid w:val="00CE5E3B"/>
    <w:rsid w:val="00CF04EC"/>
    <w:rsid w:val="00CF2349"/>
    <w:rsid w:val="00CF310D"/>
    <w:rsid w:val="00CF3644"/>
    <w:rsid w:val="00CF50A0"/>
    <w:rsid w:val="00CF62EA"/>
    <w:rsid w:val="00CF63D3"/>
    <w:rsid w:val="00CF66C7"/>
    <w:rsid w:val="00CF700B"/>
    <w:rsid w:val="00D04DA4"/>
    <w:rsid w:val="00D066E2"/>
    <w:rsid w:val="00D0742B"/>
    <w:rsid w:val="00D10A62"/>
    <w:rsid w:val="00D11EFF"/>
    <w:rsid w:val="00D16D1B"/>
    <w:rsid w:val="00D22154"/>
    <w:rsid w:val="00D23F57"/>
    <w:rsid w:val="00D27CDA"/>
    <w:rsid w:val="00D27F9C"/>
    <w:rsid w:val="00D320A8"/>
    <w:rsid w:val="00D360CD"/>
    <w:rsid w:val="00D37F4F"/>
    <w:rsid w:val="00D4053A"/>
    <w:rsid w:val="00D43448"/>
    <w:rsid w:val="00D442E2"/>
    <w:rsid w:val="00D53B46"/>
    <w:rsid w:val="00D53BBB"/>
    <w:rsid w:val="00D54103"/>
    <w:rsid w:val="00D55C78"/>
    <w:rsid w:val="00D55EAD"/>
    <w:rsid w:val="00D56A8F"/>
    <w:rsid w:val="00D62B3C"/>
    <w:rsid w:val="00D6421D"/>
    <w:rsid w:val="00D64590"/>
    <w:rsid w:val="00D67144"/>
    <w:rsid w:val="00D70341"/>
    <w:rsid w:val="00D77195"/>
    <w:rsid w:val="00D8539C"/>
    <w:rsid w:val="00D865FB"/>
    <w:rsid w:val="00D93203"/>
    <w:rsid w:val="00D93E0D"/>
    <w:rsid w:val="00D97E70"/>
    <w:rsid w:val="00DA0113"/>
    <w:rsid w:val="00DA0287"/>
    <w:rsid w:val="00DA4931"/>
    <w:rsid w:val="00DA4D31"/>
    <w:rsid w:val="00DA63E4"/>
    <w:rsid w:val="00DA64A6"/>
    <w:rsid w:val="00DB2518"/>
    <w:rsid w:val="00DB2CAE"/>
    <w:rsid w:val="00DB33CE"/>
    <w:rsid w:val="00DB692F"/>
    <w:rsid w:val="00DB72F8"/>
    <w:rsid w:val="00DB7F99"/>
    <w:rsid w:val="00DC06CC"/>
    <w:rsid w:val="00DC1F42"/>
    <w:rsid w:val="00DC3489"/>
    <w:rsid w:val="00DC378C"/>
    <w:rsid w:val="00DC57F7"/>
    <w:rsid w:val="00DC6BF5"/>
    <w:rsid w:val="00DD1616"/>
    <w:rsid w:val="00DD4268"/>
    <w:rsid w:val="00DE0B5E"/>
    <w:rsid w:val="00DE10B8"/>
    <w:rsid w:val="00DE2AF7"/>
    <w:rsid w:val="00DE335A"/>
    <w:rsid w:val="00DE70CC"/>
    <w:rsid w:val="00DF2BCA"/>
    <w:rsid w:val="00DF71D0"/>
    <w:rsid w:val="00DF7ACA"/>
    <w:rsid w:val="00E02D86"/>
    <w:rsid w:val="00E07926"/>
    <w:rsid w:val="00E10F90"/>
    <w:rsid w:val="00E116BD"/>
    <w:rsid w:val="00E12458"/>
    <w:rsid w:val="00E14BAE"/>
    <w:rsid w:val="00E158FD"/>
    <w:rsid w:val="00E160CE"/>
    <w:rsid w:val="00E2138D"/>
    <w:rsid w:val="00E23FB8"/>
    <w:rsid w:val="00E25F49"/>
    <w:rsid w:val="00E27C15"/>
    <w:rsid w:val="00E3071A"/>
    <w:rsid w:val="00E33C00"/>
    <w:rsid w:val="00E36819"/>
    <w:rsid w:val="00E4096F"/>
    <w:rsid w:val="00E41A16"/>
    <w:rsid w:val="00E45018"/>
    <w:rsid w:val="00E46128"/>
    <w:rsid w:val="00E47064"/>
    <w:rsid w:val="00E50FF4"/>
    <w:rsid w:val="00E51400"/>
    <w:rsid w:val="00E54F57"/>
    <w:rsid w:val="00E5501F"/>
    <w:rsid w:val="00E55491"/>
    <w:rsid w:val="00E559C4"/>
    <w:rsid w:val="00E57F2E"/>
    <w:rsid w:val="00E609C2"/>
    <w:rsid w:val="00E62477"/>
    <w:rsid w:val="00E70319"/>
    <w:rsid w:val="00E75DAA"/>
    <w:rsid w:val="00E76759"/>
    <w:rsid w:val="00E80F91"/>
    <w:rsid w:val="00E83577"/>
    <w:rsid w:val="00E8440D"/>
    <w:rsid w:val="00E85DCD"/>
    <w:rsid w:val="00E8634E"/>
    <w:rsid w:val="00E86687"/>
    <w:rsid w:val="00E87B04"/>
    <w:rsid w:val="00E91C71"/>
    <w:rsid w:val="00E9266F"/>
    <w:rsid w:val="00E930D0"/>
    <w:rsid w:val="00E93DEB"/>
    <w:rsid w:val="00EA090C"/>
    <w:rsid w:val="00EA2953"/>
    <w:rsid w:val="00EA3C93"/>
    <w:rsid w:val="00EA5513"/>
    <w:rsid w:val="00EA736C"/>
    <w:rsid w:val="00EB28C5"/>
    <w:rsid w:val="00EB4CB2"/>
    <w:rsid w:val="00EB72A1"/>
    <w:rsid w:val="00EB7897"/>
    <w:rsid w:val="00EB7BE4"/>
    <w:rsid w:val="00EC22A3"/>
    <w:rsid w:val="00EC6318"/>
    <w:rsid w:val="00EC653D"/>
    <w:rsid w:val="00EC7CAF"/>
    <w:rsid w:val="00ED0B87"/>
    <w:rsid w:val="00ED274B"/>
    <w:rsid w:val="00ED4BB5"/>
    <w:rsid w:val="00ED5534"/>
    <w:rsid w:val="00EE0DA0"/>
    <w:rsid w:val="00EE40B6"/>
    <w:rsid w:val="00EF251F"/>
    <w:rsid w:val="00EF2B5C"/>
    <w:rsid w:val="00EF5280"/>
    <w:rsid w:val="00EF5BC7"/>
    <w:rsid w:val="00EF73C6"/>
    <w:rsid w:val="00EF7626"/>
    <w:rsid w:val="00F004E3"/>
    <w:rsid w:val="00F0345A"/>
    <w:rsid w:val="00F05922"/>
    <w:rsid w:val="00F07C0D"/>
    <w:rsid w:val="00F103FF"/>
    <w:rsid w:val="00F108B5"/>
    <w:rsid w:val="00F1095F"/>
    <w:rsid w:val="00F13449"/>
    <w:rsid w:val="00F14D84"/>
    <w:rsid w:val="00F21FAF"/>
    <w:rsid w:val="00F26B0F"/>
    <w:rsid w:val="00F27676"/>
    <w:rsid w:val="00F31C24"/>
    <w:rsid w:val="00F33BD2"/>
    <w:rsid w:val="00F361EE"/>
    <w:rsid w:val="00F37907"/>
    <w:rsid w:val="00F42DC0"/>
    <w:rsid w:val="00F44353"/>
    <w:rsid w:val="00F507A1"/>
    <w:rsid w:val="00F5368F"/>
    <w:rsid w:val="00F548DC"/>
    <w:rsid w:val="00F54BDD"/>
    <w:rsid w:val="00F57BB3"/>
    <w:rsid w:val="00F700C5"/>
    <w:rsid w:val="00F7288A"/>
    <w:rsid w:val="00F740B4"/>
    <w:rsid w:val="00F77B93"/>
    <w:rsid w:val="00F77CA8"/>
    <w:rsid w:val="00F801D0"/>
    <w:rsid w:val="00F806EB"/>
    <w:rsid w:val="00F8177B"/>
    <w:rsid w:val="00F84DE2"/>
    <w:rsid w:val="00F8670C"/>
    <w:rsid w:val="00F8745C"/>
    <w:rsid w:val="00F931AC"/>
    <w:rsid w:val="00F9388D"/>
    <w:rsid w:val="00F95641"/>
    <w:rsid w:val="00F96896"/>
    <w:rsid w:val="00F9691E"/>
    <w:rsid w:val="00FA109E"/>
    <w:rsid w:val="00FA19E1"/>
    <w:rsid w:val="00FA1EB3"/>
    <w:rsid w:val="00FA2708"/>
    <w:rsid w:val="00FA3B80"/>
    <w:rsid w:val="00FA4560"/>
    <w:rsid w:val="00FA4742"/>
    <w:rsid w:val="00FA4ADC"/>
    <w:rsid w:val="00FA5D98"/>
    <w:rsid w:val="00FA62DA"/>
    <w:rsid w:val="00FA6751"/>
    <w:rsid w:val="00FB04C0"/>
    <w:rsid w:val="00FB4E0B"/>
    <w:rsid w:val="00FB5CBE"/>
    <w:rsid w:val="00FB790B"/>
    <w:rsid w:val="00FC0931"/>
    <w:rsid w:val="00FC2171"/>
    <w:rsid w:val="00FC7966"/>
    <w:rsid w:val="00FD1A13"/>
    <w:rsid w:val="00FD29C7"/>
    <w:rsid w:val="00FD2A7D"/>
    <w:rsid w:val="00FD5920"/>
    <w:rsid w:val="00FD5A67"/>
    <w:rsid w:val="00FD6D37"/>
    <w:rsid w:val="00FD770F"/>
    <w:rsid w:val="00FD7D45"/>
    <w:rsid w:val="00FE0C03"/>
    <w:rsid w:val="00FE43DD"/>
    <w:rsid w:val="00FE5ACA"/>
    <w:rsid w:val="00FE66A9"/>
    <w:rsid w:val="00FF2368"/>
    <w:rsid w:val="00FF2672"/>
    <w:rsid w:val="00FF4B5D"/>
    <w:rsid w:val="00FF51A4"/>
    <w:rsid w:val="00FF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EC4A"/>
  <w15:docId w15:val="{6DED5BF1-2703-9849-8907-2BD66768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B8A"/>
    <w:rPr>
      <w:sz w:val="16"/>
      <w:szCs w:val="16"/>
    </w:rPr>
  </w:style>
  <w:style w:type="paragraph" w:styleId="CommentText">
    <w:name w:val="annotation text"/>
    <w:basedOn w:val="Normal"/>
    <w:link w:val="CommentTextChar"/>
    <w:uiPriority w:val="99"/>
    <w:semiHidden/>
    <w:unhideWhenUsed/>
    <w:qFormat/>
    <w:rsid w:val="00A66B8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66B8A"/>
    <w:rPr>
      <w:sz w:val="20"/>
      <w:szCs w:val="20"/>
    </w:rPr>
  </w:style>
  <w:style w:type="paragraph" w:styleId="CommentSubject">
    <w:name w:val="annotation subject"/>
    <w:basedOn w:val="CommentText"/>
    <w:next w:val="CommentText"/>
    <w:link w:val="CommentSubjectChar"/>
    <w:uiPriority w:val="99"/>
    <w:semiHidden/>
    <w:unhideWhenUsed/>
    <w:rsid w:val="00A66B8A"/>
    <w:rPr>
      <w:b/>
      <w:bCs/>
    </w:rPr>
  </w:style>
  <w:style w:type="character" w:customStyle="1" w:styleId="CommentSubjectChar">
    <w:name w:val="Comment Subject Char"/>
    <w:basedOn w:val="CommentTextChar"/>
    <w:link w:val="CommentSubject"/>
    <w:uiPriority w:val="99"/>
    <w:semiHidden/>
    <w:rsid w:val="00A66B8A"/>
    <w:rPr>
      <w:b/>
      <w:bCs/>
      <w:sz w:val="20"/>
      <w:szCs w:val="20"/>
    </w:rPr>
  </w:style>
  <w:style w:type="paragraph" w:styleId="BalloonText">
    <w:name w:val="Balloon Text"/>
    <w:basedOn w:val="Normal"/>
    <w:link w:val="BalloonTextChar"/>
    <w:uiPriority w:val="99"/>
    <w:semiHidden/>
    <w:unhideWhenUsed/>
    <w:rsid w:val="00A6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8A"/>
    <w:rPr>
      <w:rFonts w:ascii="Tahoma" w:hAnsi="Tahoma" w:cs="Tahoma"/>
      <w:sz w:val="16"/>
      <w:szCs w:val="16"/>
    </w:rPr>
  </w:style>
  <w:style w:type="character" w:styleId="Hyperlink">
    <w:name w:val="Hyperlink"/>
    <w:basedOn w:val="DefaultParagraphFont"/>
    <w:uiPriority w:val="99"/>
    <w:unhideWhenUsed/>
    <w:rsid w:val="000B6A8E"/>
    <w:rPr>
      <w:color w:val="0000FF" w:themeColor="hyperlink"/>
      <w:u w:val="single"/>
    </w:rPr>
  </w:style>
  <w:style w:type="paragraph" w:customStyle="1" w:styleId="EndNoteBibliographyTitle">
    <w:name w:val="EndNote Bibliography Title"/>
    <w:basedOn w:val="Normal"/>
    <w:link w:val="EndNoteBibliographyTitleChar"/>
    <w:rsid w:val="0026216D"/>
    <w:pPr>
      <w:spacing w:after="0"/>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26216D"/>
    <w:rPr>
      <w:rFonts w:ascii="Book Antiqua" w:hAnsi="Book Antiqua"/>
      <w:noProof/>
    </w:rPr>
  </w:style>
  <w:style w:type="paragraph" w:customStyle="1" w:styleId="EndNoteBibliography">
    <w:name w:val="EndNote Bibliography"/>
    <w:basedOn w:val="Normal"/>
    <w:link w:val="EndNoteBibliographyChar"/>
    <w:rsid w:val="0026216D"/>
    <w:pPr>
      <w:spacing w:line="480" w:lineRule="auto"/>
    </w:pPr>
    <w:rPr>
      <w:rFonts w:ascii="Book Antiqua" w:hAnsi="Book Antiqua"/>
      <w:noProof/>
    </w:rPr>
  </w:style>
  <w:style w:type="character" w:customStyle="1" w:styleId="EndNoteBibliographyChar">
    <w:name w:val="EndNote Bibliography Char"/>
    <w:basedOn w:val="DefaultParagraphFont"/>
    <w:link w:val="EndNoteBibliography"/>
    <w:rsid w:val="0026216D"/>
    <w:rPr>
      <w:rFonts w:ascii="Book Antiqua" w:hAnsi="Book Antiqua"/>
      <w:noProof/>
    </w:rPr>
  </w:style>
  <w:style w:type="paragraph" w:styleId="Header">
    <w:name w:val="header"/>
    <w:basedOn w:val="Normal"/>
    <w:link w:val="HeaderChar"/>
    <w:uiPriority w:val="99"/>
    <w:unhideWhenUsed/>
    <w:rsid w:val="009A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37"/>
  </w:style>
  <w:style w:type="paragraph" w:styleId="Footer">
    <w:name w:val="footer"/>
    <w:basedOn w:val="Normal"/>
    <w:link w:val="FooterChar"/>
    <w:uiPriority w:val="99"/>
    <w:unhideWhenUsed/>
    <w:rsid w:val="009A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37"/>
  </w:style>
  <w:style w:type="paragraph" w:styleId="NormalWeb">
    <w:name w:val="Normal (Web)"/>
    <w:basedOn w:val="Normal"/>
    <w:uiPriority w:val="99"/>
    <w:unhideWhenUsed/>
    <w:rsid w:val="00DD4268"/>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A32898"/>
    <w:rPr>
      <w:b/>
      <w:bCs/>
    </w:rPr>
  </w:style>
  <w:style w:type="character" w:styleId="FollowedHyperlink">
    <w:name w:val="FollowedHyperlink"/>
    <w:basedOn w:val="DefaultParagraphFont"/>
    <w:uiPriority w:val="99"/>
    <w:semiHidden/>
    <w:unhideWhenUsed/>
    <w:rsid w:val="00FD6D37"/>
    <w:rPr>
      <w:color w:val="800080" w:themeColor="followedHyperlink"/>
      <w:u w:val="single"/>
    </w:rPr>
  </w:style>
  <w:style w:type="character" w:customStyle="1" w:styleId="publisherid">
    <w:name w:val="publisherid"/>
    <w:basedOn w:val="DefaultParagraphFont"/>
    <w:rsid w:val="00E46128"/>
  </w:style>
  <w:style w:type="paragraph" w:styleId="PlainText">
    <w:name w:val="Plain Text"/>
    <w:basedOn w:val="Normal"/>
    <w:link w:val="PlainTextChar"/>
    <w:semiHidden/>
    <w:unhideWhenUsed/>
    <w:rsid w:val="00D442E2"/>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D442E2"/>
    <w:rPr>
      <w:rFonts w:ascii="SimSun" w:eastAsia="SimSun" w:hAnsi="Courier New" w:cs="Courier New"/>
      <w:kern w:val="2"/>
      <w:sz w:val="21"/>
      <w:szCs w:val="21"/>
      <w:lang w:eastAsia="zh-CN"/>
    </w:rPr>
  </w:style>
  <w:style w:type="paragraph" w:styleId="ListParagraph">
    <w:name w:val="List Paragraph"/>
    <w:basedOn w:val="Normal"/>
    <w:uiPriority w:val="34"/>
    <w:qFormat/>
    <w:rsid w:val="00B862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8377">
      <w:bodyDiv w:val="1"/>
      <w:marLeft w:val="0"/>
      <w:marRight w:val="0"/>
      <w:marTop w:val="0"/>
      <w:marBottom w:val="0"/>
      <w:divBdr>
        <w:top w:val="none" w:sz="0" w:space="0" w:color="auto"/>
        <w:left w:val="none" w:sz="0" w:space="0" w:color="auto"/>
        <w:bottom w:val="none" w:sz="0" w:space="0" w:color="auto"/>
        <w:right w:val="none" w:sz="0" w:space="0" w:color="auto"/>
      </w:divBdr>
    </w:div>
    <w:div w:id="17778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0"/>
          <a:lstStyle/>
          <a:p>
            <a:pPr algn="l">
              <a:defRPr sz="1100">
                <a:latin typeface="Book Antiqua" panose="02040602050305030304" pitchFamily="18" charset="0"/>
                <a:cs typeface="Arial" panose="020B0604020202020204" pitchFamily="34" charset="0"/>
              </a:defRPr>
            </a:pPr>
            <a:r>
              <a:rPr lang="en-US" sz="1100">
                <a:latin typeface="Book Antiqua" panose="02040602050305030304" pitchFamily="18" charset="0"/>
                <a:cs typeface="Arial" panose="020B0604020202020204" pitchFamily="34" charset="0"/>
              </a:rPr>
              <a:t>Wall thickness across groups (mm; mean, SE)</a:t>
            </a:r>
          </a:p>
        </c:rich>
      </c:tx>
      <c:layout>
        <c:manualLayout>
          <c:xMode val="edge"/>
          <c:yMode val="edge"/>
          <c:x val="9.8458223972003503E-2"/>
          <c:y val="2.7777777777777776E-2"/>
        </c:manualLayout>
      </c:layout>
      <c:overlay val="0"/>
    </c:title>
    <c:autoTitleDeleted val="0"/>
    <c:plotArea>
      <c:layout/>
      <c:barChart>
        <c:barDir val="col"/>
        <c:grouping val="clustered"/>
        <c:varyColors val="0"/>
        <c:ser>
          <c:idx val="0"/>
          <c:order val="0"/>
          <c:tx>
            <c:strRef>
              <c:f>Sheet1!$A$12</c:f>
              <c:strCache>
                <c:ptCount val="1"/>
                <c:pt idx="0">
                  <c:v>Mean</c:v>
                </c:pt>
              </c:strCache>
            </c:strRef>
          </c:tx>
          <c:invertIfNegative val="0"/>
          <c:dPt>
            <c:idx val="0"/>
            <c:invertIfNegative val="0"/>
            <c:bubble3D val="0"/>
            <c:spPr>
              <a:pattFill prst="dotGrid">
                <a:fgClr>
                  <a:schemeClr val="tx1">
                    <a:lumMod val="50000"/>
                    <a:lumOff val="50000"/>
                  </a:schemeClr>
                </a:fgClr>
                <a:bgClr>
                  <a:schemeClr val="bg1"/>
                </a:bgClr>
              </a:pattFill>
              <a:ln w="3175">
                <a:solidFill>
                  <a:schemeClr val="tx1"/>
                </a:solidFill>
              </a:ln>
            </c:spPr>
            <c:extLst>
              <c:ext xmlns:c16="http://schemas.microsoft.com/office/drawing/2014/chart" uri="{C3380CC4-5D6E-409C-BE32-E72D297353CC}">
                <c16:uniqueId val="{00000001-D9B3-4331-83CE-E9300C0D41C5}"/>
              </c:ext>
            </c:extLst>
          </c:dPt>
          <c:dPt>
            <c:idx val="1"/>
            <c:invertIfNegative val="0"/>
            <c:bubble3D val="0"/>
            <c:spPr>
              <a:pattFill prst="ltDnDiag">
                <a:fgClr>
                  <a:schemeClr val="tx1">
                    <a:lumMod val="50000"/>
                    <a:lumOff val="50000"/>
                  </a:schemeClr>
                </a:fgClr>
                <a:bgClr>
                  <a:schemeClr val="bg1"/>
                </a:bgClr>
              </a:pattFill>
              <a:ln w="3175">
                <a:solidFill>
                  <a:schemeClr val="tx1"/>
                </a:solidFill>
              </a:ln>
            </c:spPr>
            <c:extLst>
              <c:ext xmlns:c16="http://schemas.microsoft.com/office/drawing/2014/chart" uri="{C3380CC4-5D6E-409C-BE32-E72D297353CC}">
                <c16:uniqueId val="{00000003-D9B3-4331-83CE-E9300C0D41C5}"/>
              </c:ext>
            </c:extLst>
          </c:dPt>
          <c:dPt>
            <c:idx val="2"/>
            <c:invertIfNegative val="0"/>
            <c:bubble3D val="0"/>
            <c:spPr>
              <a:solidFill>
                <a:schemeClr val="tx1">
                  <a:lumMod val="50000"/>
                  <a:lumOff val="50000"/>
                </a:schemeClr>
              </a:solidFill>
              <a:ln w="3175">
                <a:solidFill>
                  <a:schemeClr val="tx1"/>
                </a:solidFill>
              </a:ln>
            </c:spPr>
            <c:extLst>
              <c:ext xmlns:c16="http://schemas.microsoft.com/office/drawing/2014/chart" uri="{C3380CC4-5D6E-409C-BE32-E72D297353CC}">
                <c16:uniqueId val="{00000005-D9B3-4331-83CE-E9300C0D41C5}"/>
              </c:ext>
            </c:extLst>
          </c:dPt>
          <c:errBars>
            <c:errBarType val="both"/>
            <c:errValType val="fixedVal"/>
            <c:noEndCap val="0"/>
            <c:val val="4.0000000000000008E-2"/>
          </c:errBars>
          <c:cat>
            <c:strRef>
              <c:f>Sheet1!$B$11:$D$11</c:f>
              <c:strCache>
                <c:ptCount val="3"/>
                <c:pt idx="0">
                  <c:v>Control</c:v>
                </c:pt>
                <c:pt idx="1">
                  <c:v>CVD comparison</c:v>
                </c:pt>
                <c:pt idx="2">
                  <c:v>Cocaine</c:v>
                </c:pt>
              </c:strCache>
            </c:strRef>
          </c:cat>
          <c:val>
            <c:numRef>
              <c:f>Sheet1!$B$12:$D$12</c:f>
              <c:numCache>
                <c:formatCode>General</c:formatCode>
                <c:ptCount val="3"/>
                <c:pt idx="0">
                  <c:v>1.22</c:v>
                </c:pt>
                <c:pt idx="1">
                  <c:v>1.27</c:v>
                </c:pt>
                <c:pt idx="2">
                  <c:v>1.51</c:v>
                </c:pt>
              </c:numCache>
            </c:numRef>
          </c:val>
          <c:extLst>
            <c:ext xmlns:c16="http://schemas.microsoft.com/office/drawing/2014/chart" uri="{C3380CC4-5D6E-409C-BE32-E72D297353CC}">
              <c16:uniqueId val="{00000006-D9B3-4331-83CE-E9300C0D41C5}"/>
            </c:ext>
          </c:extLst>
        </c:ser>
        <c:dLbls>
          <c:showLegendKey val="0"/>
          <c:showVal val="0"/>
          <c:showCatName val="0"/>
          <c:showSerName val="0"/>
          <c:showPercent val="0"/>
          <c:showBubbleSize val="0"/>
        </c:dLbls>
        <c:gapWidth val="150"/>
        <c:axId val="241409408"/>
        <c:axId val="254884096"/>
      </c:barChart>
      <c:catAx>
        <c:axId val="241409408"/>
        <c:scaling>
          <c:orientation val="minMax"/>
        </c:scaling>
        <c:delete val="0"/>
        <c:axPos val="b"/>
        <c:numFmt formatCode="General" sourceLinked="0"/>
        <c:majorTickMark val="out"/>
        <c:minorTickMark val="none"/>
        <c:tickLblPos val="nextTo"/>
        <c:txPr>
          <a:bodyPr/>
          <a:lstStyle/>
          <a:p>
            <a:pPr>
              <a:defRPr sz="1100" b="1">
                <a:latin typeface="Book Antiqua" panose="02040602050305030304" pitchFamily="18" charset="0"/>
              </a:defRPr>
            </a:pPr>
            <a:endParaRPr lang="en-US"/>
          </a:p>
        </c:txPr>
        <c:crossAx val="254884096"/>
        <c:crosses val="autoZero"/>
        <c:auto val="1"/>
        <c:lblAlgn val="ctr"/>
        <c:lblOffset val="100"/>
        <c:noMultiLvlLbl val="0"/>
      </c:catAx>
      <c:valAx>
        <c:axId val="254884096"/>
        <c:scaling>
          <c:orientation val="minMax"/>
        </c:scaling>
        <c:delete val="0"/>
        <c:axPos val="l"/>
        <c:majorGridlines>
          <c:spPr>
            <a:ln w="3175"/>
          </c:spPr>
        </c:majorGridlines>
        <c:numFmt formatCode="General" sourceLinked="1"/>
        <c:majorTickMark val="out"/>
        <c:minorTickMark val="none"/>
        <c:tickLblPos val="nextTo"/>
        <c:txPr>
          <a:bodyPr/>
          <a:lstStyle/>
          <a:p>
            <a:pPr>
              <a:defRPr sz="1400" b="1"/>
            </a:pPr>
            <a:endParaRPr lang="en-US"/>
          </a:p>
        </c:txPr>
        <c:crossAx val="24140940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Book Antiqua" panose="02040602050305030304" pitchFamily="18" charset="0"/>
                <a:cs typeface="Arial" panose="020B0604020202020204" pitchFamily="34" charset="0"/>
              </a:defRPr>
            </a:pPr>
            <a:r>
              <a:rPr lang="en-US" sz="1100">
                <a:latin typeface="Book Antiqua" panose="02040602050305030304" pitchFamily="18" charset="0"/>
                <a:cs typeface="Arial" panose="020B0604020202020204" pitchFamily="34" charset="0"/>
              </a:rPr>
              <a:t>Wall area across groups (mm</a:t>
            </a:r>
            <a:r>
              <a:rPr lang="en-US" sz="1100" baseline="30000">
                <a:latin typeface="Book Antiqua" panose="02040602050305030304" pitchFamily="18" charset="0"/>
                <a:cs typeface="Arial" panose="020B0604020202020204" pitchFamily="34" charset="0"/>
              </a:rPr>
              <a:t>2</a:t>
            </a:r>
            <a:r>
              <a:rPr lang="en-US" sz="1100" baseline="0">
                <a:latin typeface="Book Antiqua" panose="02040602050305030304" pitchFamily="18" charset="0"/>
                <a:cs typeface="Arial" panose="020B0604020202020204" pitchFamily="34" charset="0"/>
              </a:rPr>
              <a:t>; mean, SE</a:t>
            </a:r>
            <a:r>
              <a:rPr lang="en-US" sz="1100">
                <a:latin typeface="Book Antiqua" panose="02040602050305030304" pitchFamily="18" charset="0"/>
                <a:cs typeface="Arial" panose="020B0604020202020204" pitchFamily="34" charset="0"/>
              </a:rPr>
              <a:t>).</a:t>
            </a:r>
          </a:p>
        </c:rich>
      </c:tx>
      <c:layout>
        <c:manualLayout>
          <c:xMode val="edge"/>
          <c:yMode val="edge"/>
          <c:x val="8.7305555555555553E-2"/>
          <c:y val="1.8518518518518517E-2"/>
        </c:manualLayout>
      </c:layout>
      <c:overlay val="0"/>
    </c:title>
    <c:autoTitleDeleted val="0"/>
    <c:plotArea>
      <c:layout/>
      <c:barChart>
        <c:barDir val="col"/>
        <c:grouping val="clustered"/>
        <c:varyColors val="0"/>
        <c:ser>
          <c:idx val="0"/>
          <c:order val="0"/>
          <c:tx>
            <c:strRef>
              <c:f>Sheet1!$A$5</c:f>
              <c:strCache>
                <c:ptCount val="1"/>
                <c:pt idx="0">
                  <c:v>Mean</c:v>
                </c:pt>
              </c:strCache>
            </c:strRef>
          </c:tx>
          <c:spPr>
            <a:ln w="3175">
              <a:solidFill>
                <a:schemeClr val="tx1"/>
              </a:solidFill>
            </a:ln>
          </c:spPr>
          <c:invertIfNegative val="0"/>
          <c:dPt>
            <c:idx val="0"/>
            <c:invertIfNegative val="0"/>
            <c:bubble3D val="0"/>
            <c:spPr>
              <a:pattFill prst="dotGrid">
                <a:fgClr>
                  <a:schemeClr val="tx1">
                    <a:lumMod val="50000"/>
                    <a:lumOff val="50000"/>
                  </a:schemeClr>
                </a:fgClr>
                <a:bgClr>
                  <a:schemeClr val="bg1"/>
                </a:bgClr>
              </a:pattFill>
              <a:ln w="3175">
                <a:solidFill>
                  <a:schemeClr val="tx1"/>
                </a:solidFill>
              </a:ln>
            </c:spPr>
            <c:extLst>
              <c:ext xmlns:c16="http://schemas.microsoft.com/office/drawing/2014/chart" uri="{C3380CC4-5D6E-409C-BE32-E72D297353CC}">
                <c16:uniqueId val="{00000001-5A72-4ED6-AA6B-48CC2CCAC8E9}"/>
              </c:ext>
            </c:extLst>
          </c:dPt>
          <c:dPt>
            <c:idx val="1"/>
            <c:invertIfNegative val="0"/>
            <c:bubble3D val="0"/>
            <c:spPr>
              <a:pattFill prst="ltDnDiag">
                <a:fgClr>
                  <a:schemeClr val="tx1">
                    <a:lumMod val="50000"/>
                    <a:lumOff val="50000"/>
                  </a:schemeClr>
                </a:fgClr>
                <a:bgClr>
                  <a:schemeClr val="bg1"/>
                </a:bgClr>
              </a:pattFill>
              <a:ln w="3175">
                <a:solidFill>
                  <a:schemeClr val="tx1"/>
                </a:solidFill>
              </a:ln>
            </c:spPr>
            <c:extLst>
              <c:ext xmlns:c16="http://schemas.microsoft.com/office/drawing/2014/chart" uri="{C3380CC4-5D6E-409C-BE32-E72D297353CC}">
                <c16:uniqueId val="{00000003-5A72-4ED6-AA6B-48CC2CCAC8E9}"/>
              </c:ext>
            </c:extLst>
          </c:dPt>
          <c:dPt>
            <c:idx val="2"/>
            <c:invertIfNegative val="0"/>
            <c:bubble3D val="0"/>
            <c:spPr>
              <a:solidFill>
                <a:schemeClr val="tx1">
                  <a:lumMod val="50000"/>
                  <a:lumOff val="50000"/>
                </a:schemeClr>
              </a:solidFill>
              <a:ln w="3175">
                <a:solidFill>
                  <a:schemeClr val="tx1"/>
                </a:solidFill>
              </a:ln>
            </c:spPr>
            <c:extLst>
              <c:ext xmlns:c16="http://schemas.microsoft.com/office/drawing/2014/chart" uri="{C3380CC4-5D6E-409C-BE32-E72D297353CC}">
                <c16:uniqueId val="{00000005-5A72-4ED6-AA6B-48CC2CCAC8E9}"/>
              </c:ext>
            </c:extLst>
          </c:dPt>
          <c:errBars>
            <c:errBarType val="both"/>
            <c:errValType val="cust"/>
            <c:noEndCap val="0"/>
            <c:plus>
              <c:numRef>
                <c:f>Sheet1!$B$6:$D$6</c:f>
                <c:numCache>
                  <c:formatCode>General</c:formatCode>
                  <c:ptCount val="3"/>
                  <c:pt idx="0">
                    <c:v>1.31</c:v>
                  </c:pt>
                  <c:pt idx="1">
                    <c:v>1.43</c:v>
                  </c:pt>
                  <c:pt idx="2">
                    <c:v>1.95</c:v>
                  </c:pt>
                </c:numCache>
              </c:numRef>
            </c:plus>
            <c:minus>
              <c:numRef>
                <c:f>Sheet1!$B$6:$D$6</c:f>
                <c:numCache>
                  <c:formatCode>General</c:formatCode>
                  <c:ptCount val="3"/>
                  <c:pt idx="0">
                    <c:v>1.31</c:v>
                  </c:pt>
                  <c:pt idx="1">
                    <c:v>1.43</c:v>
                  </c:pt>
                  <c:pt idx="2">
                    <c:v>1.95</c:v>
                  </c:pt>
                </c:numCache>
              </c:numRef>
            </c:minus>
          </c:errBars>
          <c:cat>
            <c:strRef>
              <c:f>Sheet1!$B$4:$D$4</c:f>
              <c:strCache>
                <c:ptCount val="3"/>
                <c:pt idx="0">
                  <c:v>Control</c:v>
                </c:pt>
                <c:pt idx="1">
                  <c:v>CVD comparison</c:v>
                </c:pt>
                <c:pt idx="2">
                  <c:v>Cocaine</c:v>
                </c:pt>
              </c:strCache>
            </c:strRef>
          </c:cat>
          <c:val>
            <c:numRef>
              <c:f>Sheet1!$B$5:$D$5</c:f>
              <c:numCache>
                <c:formatCode>General</c:formatCode>
                <c:ptCount val="3"/>
                <c:pt idx="0">
                  <c:v>28.19</c:v>
                </c:pt>
                <c:pt idx="1">
                  <c:v>32.28</c:v>
                </c:pt>
                <c:pt idx="2">
                  <c:v>35.18</c:v>
                </c:pt>
              </c:numCache>
            </c:numRef>
          </c:val>
          <c:extLst>
            <c:ext xmlns:c16="http://schemas.microsoft.com/office/drawing/2014/chart" uri="{C3380CC4-5D6E-409C-BE32-E72D297353CC}">
              <c16:uniqueId val="{00000006-5A72-4ED6-AA6B-48CC2CCAC8E9}"/>
            </c:ext>
          </c:extLst>
        </c:ser>
        <c:dLbls>
          <c:showLegendKey val="0"/>
          <c:showVal val="0"/>
          <c:showCatName val="0"/>
          <c:showSerName val="0"/>
          <c:showPercent val="0"/>
          <c:showBubbleSize val="0"/>
        </c:dLbls>
        <c:gapWidth val="150"/>
        <c:axId val="270254464"/>
        <c:axId val="270256768"/>
      </c:barChart>
      <c:catAx>
        <c:axId val="270254464"/>
        <c:scaling>
          <c:orientation val="minMax"/>
        </c:scaling>
        <c:delete val="0"/>
        <c:axPos val="b"/>
        <c:numFmt formatCode="General" sourceLinked="0"/>
        <c:majorTickMark val="none"/>
        <c:minorTickMark val="none"/>
        <c:tickLblPos val="nextTo"/>
        <c:txPr>
          <a:bodyPr/>
          <a:lstStyle/>
          <a:p>
            <a:pPr>
              <a:defRPr sz="1100" b="1">
                <a:latin typeface="Book Antiqua" panose="02040602050305030304" pitchFamily="18" charset="0"/>
              </a:defRPr>
            </a:pPr>
            <a:endParaRPr lang="en-US"/>
          </a:p>
        </c:txPr>
        <c:crossAx val="270256768"/>
        <c:crosses val="autoZero"/>
        <c:auto val="1"/>
        <c:lblAlgn val="ctr"/>
        <c:lblOffset val="100"/>
        <c:noMultiLvlLbl val="0"/>
      </c:catAx>
      <c:valAx>
        <c:axId val="270256768"/>
        <c:scaling>
          <c:orientation val="minMax"/>
        </c:scaling>
        <c:delete val="0"/>
        <c:axPos val="l"/>
        <c:majorGridlines>
          <c:spPr>
            <a:ln w="3175"/>
          </c:spPr>
        </c:majorGridlines>
        <c:numFmt formatCode="General" sourceLinked="1"/>
        <c:majorTickMark val="none"/>
        <c:minorTickMark val="none"/>
        <c:tickLblPos val="nextTo"/>
        <c:txPr>
          <a:bodyPr/>
          <a:lstStyle/>
          <a:p>
            <a:pPr>
              <a:defRPr sz="1400" b="1"/>
            </a:pPr>
            <a:endParaRPr lang="en-US"/>
          </a:p>
        </c:txPr>
        <c:crossAx val="27025446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05D4-A11B-1344-BAED-49EDA6E6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Alia-klein, Nelly</dc:creator>
  <cp:lastModifiedBy>Li Ma</cp:lastModifiedBy>
  <cp:revision>3</cp:revision>
  <cp:lastPrinted>2019-03-26T13:25:00Z</cp:lastPrinted>
  <dcterms:created xsi:type="dcterms:W3CDTF">2019-05-22T05:30:00Z</dcterms:created>
  <dcterms:modified xsi:type="dcterms:W3CDTF">2019-05-22T05:39:00Z</dcterms:modified>
</cp:coreProperties>
</file>