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AFE28" w14:textId="6BDA70D6" w:rsidR="00C8741B" w:rsidRPr="00CD3D11" w:rsidRDefault="00C8741B" w:rsidP="001F6298">
      <w:pPr>
        <w:adjustRightInd w:val="0"/>
        <w:snapToGrid w:val="0"/>
        <w:spacing w:line="360" w:lineRule="auto"/>
        <w:jc w:val="both"/>
        <w:rPr>
          <w:rFonts w:ascii="Book Antiqua" w:hAnsi="Book Antiqua"/>
          <w:i/>
          <w:iCs/>
          <w:color w:val="000000" w:themeColor="text1"/>
        </w:rPr>
      </w:pPr>
      <w:r w:rsidRPr="00CD3D11">
        <w:rPr>
          <w:rFonts w:ascii="Book Antiqua" w:hAnsi="Book Antiqua"/>
          <w:b/>
          <w:color w:val="000000" w:themeColor="text1"/>
        </w:rPr>
        <w:t>Name of Journal:</w:t>
      </w:r>
      <w:r w:rsidRPr="00CD3D11">
        <w:rPr>
          <w:rFonts w:ascii="Book Antiqua" w:hAnsi="Book Antiqua"/>
          <w:color w:val="000000" w:themeColor="text1"/>
        </w:rPr>
        <w:t xml:space="preserve"> </w:t>
      </w:r>
      <w:r w:rsidRPr="00CD3D11">
        <w:rPr>
          <w:rFonts w:ascii="Book Antiqua" w:hAnsi="Book Antiqua"/>
          <w:i/>
          <w:iCs/>
          <w:color w:val="000000" w:themeColor="text1"/>
        </w:rPr>
        <w:t xml:space="preserve">World Journal of Gastroenterology </w:t>
      </w:r>
    </w:p>
    <w:p w14:paraId="1F74F72F" w14:textId="1E81408E" w:rsidR="00C8741B" w:rsidRPr="00CD3D11" w:rsidRDefault="00B23412" w:rsidP="001F6298">
      <w:pPr>
        <w:adjustRightInd w:val="0"/>
        <w:snapToGrid w:val="0"/>
        <w:spacing w:line="360" w:lineRule="auto"/>
        <w:jc w:val="both"/>
        <w:rPr>
          <w:rFonts w:ascii="Book Antiqua" w:eastAsiaTheme="minorEastAsia" w:hAnsi="Book Antiqua" w:cs="Arial"/>
          <w:color w:val="000000" w:themeColor="text1"/>
          <w:lang w:val="en" w:eastAsia="zh-CN"/>
        </w:rPr>
      </w:pPr>
      <w:bookmarkStart w:id="0" w:name="_Hlk5632321"/>
      <w:r w:rsidRPr="00CD3D11">
        <w:rPr>
          <w:rFonts w:ascii="Book Antiqua" w:hAnsi="Book Antiqua"/>
          <w:b/>
          <w:bCs/>
          <w:color w:val="000000" w:themeColor="text1"/>
        </w:rPr>
        <w:t>Manuscript NO</w:t>
      </w:r>
      <w:r w:rsidRPr="00CD3D11">
        <w:rPr>
          <w:rFonts w:ascii="Book Antiqua" w:hAnsi="Book Antiqua" w:cs="Arial"/>
          <w:b/>
          <w:color w:val="000000" w:themeColor="text1"/>
          <w:lang w:val="en"/>
        </w:rPr>
        <w:t xml:space="preserve">: </w:t>
      </w:r>
      <w:bookmarkEnd w:id="0"/>
      <w:r w:rsidR="00504271" w:rsidRPr="00CD3D11">
        <w:rPr>
          <w:rFonts w:ascii="Book Antiqua" w:hAnsi="Book Antiqua" w:cs="Arial"/>
          <w:color w:val="000000" w:themeColor="text1"/>
          <w:lang w:val="en"/>
        </w:rPr>
        <w:t>45665</w:t>
      </w:r>
    </w:p>
    <w:p w14:paraId="79AC78C3" w14:textId="6C3276B1" w:rsidR="00CD3D11" w:rsidRPr="00CD3D11" w:rsidRDefault="00C8741B" w:rsidP="001F6298">
      <w:pPr>
        <w:adjustRightInd w:val="0"/>
        <w:snapToGrid w:val="0"/>
        <w:spacing w:line="360" w:lineRule="auto"/>
        <w:jc w:val="both"/>
        <w:rPr>
          <w:rFonts w:ascii="Book Antiqua" w:hAnsi="Book Antiqua"/>
          <w:color w:val="000000" w:themeColor="text1"/>
        </w:rPr>
      </w:pPr>
      <w:r w:rsidRPr="00CD3D11">
        <w:rPr>
          <w:rFonts w:ascii="Book Antiqua" w:hAnsi="Book Antiqua"/>
          <w:b/>
          <w:color w:val="000000" w:themeColor="text1"/>
        </w:rPr>
        <w:t>Manuscript Type:</w:t>
      </w:r>
      <w:r w:rsidRPr="00CD3D11">
        <w:rPr>
          <w:rFonts w:ascii="Book Antiqua" w:hAnsi="Book Antiqua"/>
          <w:color w:val="000000" w:themeColor="text1"/>
        </w:rPr>
        <w:t xml:space="preserve"> </w:t>
      </w:r>
      <w:r w:rsidR="00CD3D11" w:rsidRPr="00CD3D11">
        <w:rPr>
          <w:rFonts w:ascii="Book Antiqua" w:hAnsi="Book Antiqua"/>
          <w:color w:val="000000" w:themeColor="text1"/>
        </w:rPr>
        <w:t>ORIGINAL ARTICLE</w:t>
      </w:r>
    </w:p>
    <w:p w14:paraId="3A3C33A6" w14:textId="0D44A678" w:rsidR="00C8741B" w:rsidRPr="00CD3D11" w:rsidRDefault="00C8741B" w:rsidP="001F6298">
      <w:pPr>
        <w:adjustRightInd w:val="0"/>
        <w:snapToGrid w:val="0"/>
        <w:spacing w:line="360" w:lineRule="auto"/>
        <w:jc w:val="both"/>
        <w:rPr>
          <w:rFonts w:ascii="Book Antiqua" w:eastAsia="宋体" w:hAnsi="Book Antiqua"/>
          <w:b/>
          <w:bCs/>
          <w:color w:val="000000" w:themeColor="text1"/>
          <w:kern w:val="36"/>
          <w:lang w:val="en-GB"/>
        </w:rPr>
      </w:pPr>
    </w:p>
    <w:p w14:paraId="1DB2FCC6" w14:textId="2C92AF01" w:rsidR="00CD3D11" w:rsidRPr="00CD3D11" w:rsidRDefault="00CD3D11" w:rsidP="001F6298">
      <w:pPr>
        <w:adjustRightInd w:val="0"/>
        <w:snapToGrid w:val="0"/>
        <w:spacing w:line="360" w:lineRule="auto"/>
        <w:jc w:val="both"/>
        <w:rPr>
          <w:rFonts w:ascii="Book Antiqua" w:hAnsi="Book Antiqua"/>
          <w:b/>
          <w:bCs/>
          <w:i/>
          <w:iCs/>
          <w:color w:val="000000" w:themeColor="text1"/>
        </w:rPr>
      </w:pPr>
      <w:r w:rsidRPr="00CD3D11">
        <w:rPr>
          <w:rFonts w:ascii="Book Antiqua" w:hAnsi="Book Antiqua"/>
          <w:b/>
          <w:bCs/>
          <w:i/>
          <w:iCs/>
          <w:color w:val="000000" w:themeColor="text1"/>
        </w:rPr>
        <w:t xml:space="preserve">Basic </w:t>
      </w:r>
      <w:r w:rsidRPr="00ED2FD0">
        <w:rPr>
          <w:rFonts w:ascii="Book Antiqua" w:hAnsi="Book Antiqua"/>
          <w:b/>
          <w:bCs/>
          <w:i/>
          <w:iCs/>
          <w:caps/>
          <w:color w:val="000000" w:themeColor="text1"/>
        </w:rPr>
        <w:t>s</w:t>
      </w:r>
      <w:r w:rsidRPr="00CD3D11">
        <w:rPr>
          <w:rFonts w:ascii="Book Antiqua" w:hAnsi="Book Antiqua"/>
          <w:b/>
          <w:bCs/>
          <w:i/>
          <w:iCs/>
          <w:color w:val="000000" w:themeColor="text1"/>
        </w:rPr>
        <w:t>tudy</w:t>
      </w:r>
    </w:p>
    <w:p w14:paraId="32963169" w14:textId="2193D773" w:rsidR="00C8741B" w:rsidRPr="00CD3D11" w:rsidRDefault="00E54811" w:rsidP="001F6298">
      <w:pPr>
        <w:shd w:val="clear" w:color="auto" w:fill="FFFFFF"/>
        <w:adjustRightInd w:val="0"/>
        <w:snapToGrid w:val="0"/>
        <w:spacing w:line="360" w:lineRule="auto"/>
        <w:jc w:val="both"/>
        <w:outlineLvl w:val="0"/>
        <w:rPr>
          <w:rFonts w:ascii="Book Antiqua" w:eastAsia="宋体" w:hAnsi="Book Antiqua"/>
          <w:b/>
          <w:bCs/>
          <w:i/>
          <w:color w:val="000000" w:themeColor="text1"/>
          <w:kern w:val="36"/>
          <w:lang w:val="en-GB"/>
        </w:rPr>
      </w:pPr>
      <w:r w:rsidRPr="00CD3D11">
        <w:rPr>
          <w:rFonts w:ascii="Book Antiqua" w:eastAsia="宋体" w:hAnsi="Book Antiqua"/>
          <w:b/>
          <w:bCs/>
          <w:color w:val="000000" w:themeColor="text1"/>
          <w:kern w:val="36"/>
          <w:lang w:val="en-GB" w:eastAsia="zh-CN"/>
        </w:rPr>
        <w:t>Long non-coding RNA highly up-regulated in liver cancer</w:t>
      </w:r>
      <w:r w:rsidR="00C8741B" w:rsidRPr="00CD3D11">
        <w:rPr>
          <w:rFonts w:ascii="Book Antiqua" w:eastAsia="宋体" w:hAnsi="Book Antiqua"/>
          <w:b/>
          <w:bCs/>
          <w:color w:val="000000" w:themeColor="text1"/>
          <w:kern w:val="36"/>
          <w:lang w:val="en-GB"/>
        </w:rPr>
        <w:t xml:space="preserve"> promotes exosome secretion</w:t>
      </w:r>
      <w:r w:rsidRPr="00CD3D11">
        <w:rPr>
          <w:rFonts w:ascii="Book Antiqua" w:eastAsia="宋体" w:hAnsi="Book Antiqua"/>
          <w:b/>
          <w:bCs/>
          <w:color w:val="000000" w:themeColor="text1"/>
          <w:kern w:val="36"/>
          <w:lang w:val="en-GB"/>
        </w:rPr>
        <w:t xml:space="preserve"> </w:t>
      </w:r>
    </w:p>
    <w:p w14:paraId="46F25546" w14:textId="77777777" w:rsidR="00B23412" w:rsidRPr="00CD3D11" w:rsidRDefault="00B23412" w:rsidP="001F6298">
      <w:pPr>
        <w:shd w:val="clear" w:color="auto" w:fill="FFFFFF"/>
        <w:adjustRightInd w:val="0"/>
        <w:snapToGrid w:val="0"/>
        <w:spacing w:line="360" w:lineRule="auto"/>
        <w:jc w:val="both"/>
        <w:outlineLvl w:val="0"/>
        <w:rPr>
          <w:rFonts w:ascii="Book Antiqua" w:eastAsia="宋体" w:hAnsi="Book Antiqua"/>
          <w:b/>
          <w:bCs/>
          <w:i/>
          <w:color w:val="000000" w:themeColor="text1"/>
          <w:kern w:val="36"/>
          <w:lang w:val="en-GB"/>
        </w:rPr>
      </w:pPr>
    </w:p>
    <w:p w14:paraId="59BE26E2" w14:textId="77777777" w:rsidR="00C8741B" w:rsidRPr="00CD3D11" w:rsidRDefault="00C8741B" w:rsidP="001F6298">
      <w:pPr>
        <w:shd w:val="clear" w:color="auto" w:fill="FFFFFF"/>
        <w:adjustRightInd w:val="0"/>
        <w:snapToGrid w:val="0"/>
        <w:spacing w:line="360" w:lineRule="auto"/>
        <w:jc w:val="both"/>
        <w:outlineLvl w:val="0"/>
        <w:rPr>
          <w:rFonts w:ascii="Book Antiqua" w:eastAsia="宋体" w:hAnsi="Book Antiqua"/>
          <w:bCs/>
          <w:color w:val="000000" w:themeColor="text1"/>
          <w:kern w:val="36"/>
        </w:rPr>
      </w:pPr>
      <w:r w:rsidRPr="00CD3D11">
        <w:rPr>
          <w:rFonts w:ascii="Book Antiqua" w:hAnsi="Book Antiqua"/>
          <w:noProof/>
          <w:color w:val="000000" w:themeColor="text1"/>
        </w:rPr>
        <w:t xml:space="preserve">Cao S </w:t>
      </w:r>
      <w:r w:rsidRPr="00CD3D11">
        <w:rPr>
          <w:rFonts w:ascii="Book Antiqua" w:hAnsi="Book Antiqua"/>
          <w:i/>
          <w:noProof/>
          <w:color w:val="000000" w:themeColor="text1"/>
        </w:rPr>
        <w:t xml:space="preserve">et al. </w:t>
      </w:r>
      <w:r w:rsidRPr="00CD3D11">
        <w:rPr>
          <w:rFonts w:ascii="Book Antiqua" w:eastAsia="宋体" w:hAnsi="Book Antiqua"/>
          <w:bCs/>
          <w:i/>
          <w:color w:val="000000" w:themeColor="text1"/>
          <w:kern w:val="36"/>
        </w:rPr>
        <w:t>HULC</w:t>
      </w:r>
      <w:r w:rsidRPr="00CD3D11">
        <w:rPr>
          <w:rFonts w:ascii="Book Antiqua" w:eastAsia="宋体" w:hAnsi="Book Antiqua"/>
          <w:bCs/>
          <w:color w:val="000000" w:themeColor="text1"/>
          <w:kern w:val="36"/>
        </w:rPr>
        <w:t xml:space="preserve"> in hepatocellular carcinoma</w:t>
      </w:r>
    </w:p>
    <w:p w14:paraId="6EE69EBD" w14:textId="77777777" w:rsidR="00B23412" w:rsidRPr="00CD3D11" w:rsidRDefault="00B23412" w:rsidP="001F6298">
      <w:pPr>
        <w:shd w:val="clear" w:color="auto" w:fill="FFFFFF"/>
        <w:adjustRightInd w:val="0"/>
        <w:snapToGrid w:val="0"/>
        <w:spacing w:line="360" w:lineRule="auto"/>
        <w:jc w:val="both"/>
        <w:outlineLvl w:val="0"/>
        <w:rPr>
          <w:rFonts w:ascii="Book Antiqua" w:hAnsi="Book Antiqua"/>
          <w:b/>
          <w:noProof/>
          <w:color w:val="000000" w:themeColor="text1"/>
        </w:rPr>
      </w:pPr>
    </w:p>
    <w:p w14:paraId="2064B56B" w14:textId="31C7B7E4" w:rsidR="00C8741B" w:rsidRPr="00CD3D11" w:rsidRDefault="00C8741B" w:rsidP="001F6298">
      <w:pPr>
        <w:shd w:val="clear" w:color="auto" w:fill="FFFFFF"/>
        <w:adjustRightInd w:val="0"/>
        <w:snapToGrid w:val="0"/>
        <w:spacing w:line="360" w:lineRule="auto"/>
        <w:jc w:val="both"/>
        <w:outlineLvl w:val="0"/>
        <w:rPr>
          <w:rFonts w:ascii="Book Antiqua" w:hAnsi="Book Antiqua"/>
          <w:bCs/>
          <w:noProof/>
          <w:color w:val="000000" w:themeColor="text1"/>
          <w:lang w:val="en-GB"/>
        </w:rPr>
      </w:pPr>
      <w:r w:rsidRPr="00CD3D11">
        <w:rPr>
          <w:rFonts w:ascii="Book Antiqua" w:hAnsi="Book Antiqua"/>
          <w:bCs/>
          <w:noProof/>
          <w:color w:val="000000" w:themeColor="text1"/>
          <w:lang w:val="en-GB"/>
        </w:rPr>
        <w:t>Shun</w:t>
      </w:r>
      <w:r w:rsidR="00DC7790" w:rsidRPr="00CD3D11">
        <w:rPr>
          <w:rFonts w:ascii="Book Antiqua" w:hAnsi="Book Antiqua"/>
          <w:bCs/>
          <w:noProof/>
          <w:color w:val="000000" w:themeColor="text1"/>
          <w:lang w:val="en-GB"/>
        </w:rPr>
        <w:t xml:space="preserve">-Qi </w:t>
      </w:r>
      <w:r w:rsidRPr="00CD3D11">
        <w:rPr>
          <w:rFonts w:ascii="Book Antiqua" w:hAnsi="Book Antiqua"/>
          <w:bCs/>
          <w:noProof/>
          <w:color w:val="000000" w:themeColor="text1"/>
          <w:lang w:val="en-GB"/>
        </w:rPr>
        <w:t>Cao</w:t>
      </w:r>
      <w:r w:rsidR="00DC7790" w:rsidRPr="00CD3D11">
        <w:rPr>
          <w:rFonts w:ascii="Book Antiqua" w:hAnsi="Book Antiqua"/>
          <w:bCs/>
          <w:noProof/>
          <w:color w:val="000000" w:themeColor="text1"/>
          <w:lang w:val="en-GB"/>
        </w:rPr>
        <w:t xml:space="preserve">, </w:t>
      </w:r>
      <w:r w:rsidRPr="00CD3D11">
        <w:rPr>
          <w:rFonts w:ascii="Book Antiqua" w:hAnsi="Book Antiqua"/>
          <w:bCs/>
          <w:noProof/>
          <w:color w:val="000000" w:themeColor="text1"/>
          <w:lang w:val="en-GB"/>
        </w:rPr>
        <w:t>Hong Zheng</w:t>
      </w:r>
      <w:r w:rsidR="00DC7790" w:rsidRPr="00CD3D11">
        <w:rPr>
          <w:rFonts w:ascii="Book Antiqua" w:hAnsi="Book Antiqua"/>
          <w:bCs/>
          <w:noProof/>
          <w:color w:val="000000" w:themeColor="text1"/>
          <w:lang w:val="en-GB"/>
        </w:rPr>
        <w:t>,</w:t>
      </w:r>
      <w:r w:rsidR="00DC7790" w:rsidRPr="00CD3D11">
        <w:rPr>
          <w:rFonts w:ascii="Book Antiqua" w:hAnsi="Book Antiqua"/>
          <w:bCs/>
          <w:color w:val="000000" w:themeColor="text1"/>
          <w:lang w:val="en-GB"/>
        </w:rPr>
        <w:t xml:space="preserve"> </w:t>
      </w:r>
      <w:r w:rsidRPr="00CD3D11">
        <w:rPr>
          <w:rFonts w:ascii="Book Antiqua" w:hAnsi="Book Antiqua"/>
          <w:bCs/>
          <w:noProof/>
          <w:color w:val="000000" w:themeColor="text1"/>
          <w:lang w:val="en-GB"/>
        </w:rPr>
        <w:t>Bao</w:t>
      </w:r>
      <w:r w:rsidR="00DC7790" w:rsidRPr="00CD3D11">
        <w:rPr>
          <w:rFonts w:ascii="Book Antiqua" w:hAnsi="Book Antiqua"/>
          <w:bCs/>
          <w:noProof/>
          <w:color w:val="000000" w:themeColor="text1"/>
          <w:lang w:val="en-GB"/>
        </w:rPr>
        <w:t xml:space="preserve">-Cun </w:t>
      </w:r>
      <w:r w:rsidRPr="00CD3D11">
        <w:rPr>
          <w:rFonts w:ascii="Book Antiqua" w:hAnsi="Book Antiqua"/>
          <w:bCs/>
          <w:noProof/>
          <w:color w:val="000000" w:themeColor="text1"/>
          <w:lang w:val="en-GB"/>
        </w:rPr>
        <w:t>Sun</w:t>
      </w:r>
      <w:r w:rsidR="00DC7790" w:rsidRPr="00CD3D11">
        <w:rPr>
          <w:rFonts w:ascii="Book Antiqua" w:hAnsi="Book Antiqua"/>
          <w:bCs/>
          <w:noProof/>
          <w:color w:val="000000" w:themeColor="text1"/>
          <w:lang w:val="en-GB"/>
        </w:rPr>
        <w:t xml:space="preserve">, </w:t>
      </w:r>
      <w:r w:rsidRPr="00CD3D11">
        <w:rPr>
          <w:rFonts w:ascii="Book Antiqua" w:hAnsi="Book Antiqua"/>
          <w:bCs/>
          <w:noProof/>
          <w:color w:val="000000" w:themeColor="text1"/>
          <w:lang w:val="en-GB"/>
        </w:rPr>
        <w:t>Zheng</w:t>
      </w:r>
      <w:r w:rsidR="00DC7790" w:rsidRPr="00CD3D11">
        <w:rPr>
          <w:rFonts w:ascii="Book Antiqua" w:hAnsi="Book Antiqua"/>
          <w:bCs/>
          <w:noProof/>
          <w:color w:val="000000" w:themeColor="text1"/>
          <w:lang w:val="en-GB"/>
        </w:rPr>
        <w:t xml:space="preserve">-Lu </w:t>
      </w:r>
      <w:r w:rsidRPr="00CD3D11">
        <w:rPr>
          <w:rFonts w:ascii="Book Antiqua" w:hAnsi="Book Antiqua"/>
          <w:bCs/>
          <w:noProof/>
          <w:color w:val="000000" w:themeColor="text1"/>
          <w:lang w:val="en-GB"/>
        </w:rPr>
        <w:t>Wang</w:t>
      </w:r>
      <w:r w:rsidR="00DC7790" w:rsidRPr="00CD3D11">
        <w:rPr>
          <w:rFonts w:ascii="Book Antiqua" w:hAnsi="Book Antiqua"/>
          <w:bCs/>
          <w:noProof/>
          <w:color w:val="000000" w:themeColor="text1"/>
          <w:lang w:val="en-GB"/>
        </w:rPr>
        <w:t xml:space="preserve">, </w:t>
      </w:r>
      <w:r w:rsidRPr="00CD3D11">
        <w:rPr>
          <w:rFonts w:ascii="Book Antiqua" w:hAnsi="Book Antiqua"/>
          <w:bCs/>
          <w:noProof/>
          <w:color w:val="000000" w:themeColor="text1"/>
          <w:lang w:val="en-GB"/>
        </w:rPr>
        <w:t>Tao Liu</w:t>
      </w:r>
      <w:r w:rsidR="00DC7790" w:rsidRPr="00CD3D11">
        <w:rPr>
          <w:rFonts w:ascii="Book Antiqua" w:hAnsi="Book Antiqua"/>
          <w:bCs/>
          <w:noProof/>
          <w:color w:val="000000" w:themeColor="text1"/>
          <w:lang w:val="en-GB"/>
        </w:rPr>
        <w:t xml:space="preserve">, </w:t>
      </w:r>
      <w:r w:rsidRPr="00CD3D11">
        <w:rPr>
          <w:rFonts w:ascii="Book Antiqua" w:hAnsi="Book Antiqua"/>
          <w:bCs/>
          <w:noProof/>
          <w:color w:val="000000" w:themeColor="text1"/>
          <w:lang w:val="en-GB"/>
        </w:rPr>
        <w:t>Dong</w:t>
      </w:r>
      <w:r w:rsidR="00DC7790" w:rsidRPr="00CD3D11">
        <w:rPr>
          <w:rFonts w:ascii="Book Antiqua" w:hAnsi="Book Antiqua"/>
          <w:bCs/>
          <w:noProof/>
          <w:color w:val="000000" w:themeColor="text1"/>
          <w:lang w:val="en-GB"/>
        </w:rPr>
        <w:t xml:space="preserve">-Hui </w:t>
      </w:r>
      <w:r w:rsidRPr="00CD3D11">
        <w:rPr>
          <w:rFonts w:ascii="Book Antiqua" w:hAnsi="Book Antiqua"/>
          <w:bCs/>
          <w:noProof/>
          <w:color w:val="000000" w:themeColor="text1"/>
          <w:lang w:val="en-GB"/>
        </w:rPr>
        <w:t>Guo</w:t>
      </w:r>
      <w:r w:rsidR="00DC7790" w:rsidRPr="00CD3D11">
        <w:rPr>
          <w:rFonts w:ascii="Book Antiqua" w:hAnsi="Book Antiqua"/>
          <w:bCs/>
          <w:noProof/>
          <w:color w:val="000000" w:themeColor="text1"/>
          <w:lang w:val="en-GB"/>
        </w:rPr>
        <w:t xml:space="preserve">, </w:t>
      </w:r>
      <w:r w:rsidRPr="00CD3D11">
        <w:rPr>
          <w:rFonts w:ascii="Book Antiqua" w:hAnsi="Book Antiqua"/>
          <w:bCs/>
          <w:noProof/>
          <w:color w:val="000000" w:themeColor="text1"/>
          <w:lang w:val="en-GB"/>
        </w:rPr>
        <w:t>Zhong</w:t>
      </w:r>
      <w:r w:rsidR="00DC7790" w:rsidRPr="00CD3D11">
        <w:rPr>
          <w:rFonts w:ascii="Book Antiqua" w:hAnsi="Book Antiqua"/>
          <w:bCs/>
          <w:noProof/>
          <w:color w:val="000000" w:themeColor="text1"/>
          <w:lang w:val="en-GB"/>
        </w:rPr>
        <w:t xml:space="preserve">-Yang </w:t>
      </w:r>
      <w:r w:rsidRPr="00CD3D11">
        <w:rPr>
          <w:rFonts w:ascii="Book Antiqua" w:hAnsi="Book Antiqua"/>
          <w:bCs/>
          <w:noProof/>
          <w:color w:val="000000" w:themeColor="text1"/>
          <w:lang w:val="en-GB"/>
        </w:rPr>
        <w:t>Shen</w:t>
      </w:r>
    </w:p>
    <w:p w14:paraId="52908DFB" w14:textId="77777777" w:rsidR="00B23412" w:rsidRPr="00CD3D11" w:rsidRDefault="00B23412" w:rsidP="001F6298">
      <w:pPr>
        <w:shd w:val="clear" w:color="auto" w:fill="FFFFFF"/>
        <w:adjustRightInd w:val="0"/>
        <w:snapToGrid w:val="0"/>
        <w:spacing w:line="360" w:lineRule="auto"/>
        <w:jc w:val="both"/>
        <w:outlineLvl w:val="0"/>
        <w:rPr>
          <w:rFonts w:ascii="Book Antiqua" w:hAnsi="Book Antiqua"/>
          <w:b/>
          <w:noProof/>
          <w:color w:val="000000" w:themeColor="text1"/>
          <w:lang w:val="en-GB"/>
        </w:rPr>
      </w:pPr>
    </w:p>
    <w:p w14:paraId="0EA3B44C" w14:textId="000D073E" w:rsidR="00C8741B" w:rsidRPr="00CD3D11" w:rsidRDefault="00C8741B" w:rsidP="001F6298">
      <w:pPr>
        <w:adjustRightInd w:val="0"/>
        <w:snapToGrid w:val="0"/>
        <w:spacing w:line="360" w:lineRule="auto"/>
        <w:jc w:val="both"/>
        <w:rPr>
          <w:rFonts w:ascii="Book Antiqua" w:hAnsi="Book Antiqua"/>
          <w:noProof/>
          <w:color w:val="000000" w:themeColor="text1"/>
        </w:rPr>
      </w:pPr>
      <w:r w:rsidRPr="00CD3D11">
        <w:rPr>
          <w:rFonts w:ascii="Book Antiqua" w:hAnsi="Book Antiqua"/>
          <w:b/>
          <w:noProof/>
          <w:color w:val="000000" w:themeColor="text1"/>
        </w:rPr>
        <w:t>Shun</w:t>
      </w:r>
      <w:r w:rsidR="00CD3D11" w:rsidRPr="00CD3D11">
        <w:rPr>
          <w:rFonts w:ascii="Book Antiqua" w:hAnsi="Book Antiqua"/>
          <w:b/>
          <w:noProof/>
          <w:color w:val="000000" w:themeColor="text1"/>
        </w:rPr>
        <w:t xml:space="preserve">-Qi </w:t>
      </w:r>
      <w:r w:rsidRPr="00CD3D11">
        <w:rPr>
          <w:rFonts w:ascii="Book Antiqua" w:hAnsi="Book Antiqua"/>
          <w:b/>
          <w:noProof/>
          <w:color w:val="000000" w:themeColor="text1"/>
        </w:rPr>
        <w:t>Cao</w:t>
      </w:r>
      <w:r w:rsidR="00CD3D11" w:rsidRPr="00CD3D11">
        <w:rPr>
          <w:rFonts w:ascii="Book Antiqua" w:hAnsi="Book Antiqua"/>
          <w:b/>
          <w:noProof/>
          <w:color w:val="000000" w:themeColor="text1"/>
        </w:rPr>
        <w:t>,</w:t>
      </w:r>
      <w:r w:rsidR="00CD3D11" w:rsidRPr="00CD3D11">
        <w:rPr>
          <w:rFonts w:ascii="Book Antiqua" w:hAnsi="Book Antiqua"/>
          <w:b/>
          <w:noProof/>
          <w:color w:val="000000" w:themeColor="text1"/>
          <w:lang w:val="en-GB"/>
        </w:rPr>
        <w:t xml:space="preserve"> </w:t>
      </w:r>
      <w:r w:rsidRPr="00CD3D11">
        <w:rPr>
          <w:rFonts w:ascii="Book Antiqua" w:hAnsi="Book Antiqua"/>
          <w:b/>
          <w:noProof/>
          <w:color w:val="000000" w:themeColor="text1"/>
          <w:lang w:val="en-GB"/>
        </w:rPr>
        <w:t>Dong</w:t>
      </w:r>
      <w:r w:rsidR="00CD3D11" w:rsidRPr="00CD3D11">
        <w:rPr>
          <w:rFonts w:ascii="Book Antiqua" w:hAnsi="Book Antiqua"/>
          <w:b/>
          <w:noProof/>
          <w:color w:val="000000" w:themeColor="text1"/>
          <w:lang w:val="en-GB"/>
        </w:rPr>
        <w:t xml:space="preserve">-Hui </w:t>
      </w:r>
      <w:r w:rsidRPr="00CD3D11">
        <w:rPr>
          <w:rFonts w:ascii="Book Antiqua" w:hAnsi="Book Antiqua"/>
          <w:b/>
          <w:noProof/>
          <w:color w:val="000000" w:themeColor="text1"/>
          <w:lang w:val="en-GB"/>
        </w:rPr>
        <w:t>Guo</w:t>
      </w:r>
      <w:r w:rsidR="00CD3D11" w:rsidRPr="00CD3D11">
        <w:rPr>
          <w:rFonts w:ascii="Book Antiqua" w:hAnsi="Book Antiqua"/>
          <w:b/>
          <w:noProof/>
          <w:color w:val="000000" w:themeColor="text1"/>
          <w:lang w:val="en-GB"/>
        </w:rPr>
        <w:t>,</w:t>
      </w:r>
      <w:r w:rsidR="00CD3D11" w:rsidRPr="00CD3D11">
        <w:rPr>
          <w:rFonts w:ascii="Book Antiqua" w:hAnsi="Book Antiqua"/>
          <w:b/>
          <w:noProof/>
          <w:color w:val="000000" w:themeColor="text1"/>
        </w:rPr>
        <w:t xml:space="preserve"> </w:t>
      </w:r>
      <w:r w:rsidRPr="00CD3D11">
        <w:rPr>
          <w:rFonts w:ascii="Book Antiqua" w:hAnsi="Book Antiqua"/>
          <w:noProof/>
          <w:color w:val="000000" w:themeColor="text1"/>
        </w:rPr>
        <w:t>Tianjin First Central Hospital Clinic Institute, Tianjin Medical University, Tianjin 300070, China</w:t>
      </w:r>
    </w:p>
    <w:p w14:paraId="3948807B" w14:textId="77777777" w:rsidR="00B23412" w:rsidRPr="00CD3D11" w:rsidRDefault="00B23412" w:rsidP="001F6298">
      <w:pPr>
        <w:adjustRightInd w:val="0"/>
        <w:snapToGrid w:val="0"/>
        <w:spacing w:line="360" w:lineRule="auto"/>
        <w:jc w:val="both"/>
        <w:rPr>
          <w:rFonts w:ascii="Book Antiqua" w:hAnsi="Book Antiqua"/>
          <w:noProof/>
          <w:color w:val="000000" w:themeColor="text1"/>
        </w:rPr>
      </w:pPr>
    </w:p>
    <w:p w14:paraId="2D75C35B" w14:textId="7316EC7A" w:rsidR="00C8741B" w:rsidRPr="00CD3D11" w:rsidRDefault="00C8741B" w:rsidP="001F6298">
      <w:pPr>
        <w:adjustRightInd w:val="0"/>
        <w:snapToGrid w:val="0"/>
        <w:spacing w:line="360" w:lineRule="auto"/>
        <w:jc w:val="both"/>
        <w:rPr>
          <w:rFonts w:ascii="Book Antiqua" w:hAnsi="Book Antiqua"/>
          <w:noProof/>
          <w:color w:val="000000" w:themeColor="text1"/>
        </w:rPr>
      </w:pPr>
      <w:r w:rsidRPr="00CD3D11">
        <w:rPr>
          <w:rFonts w:ascii="Book Antiqua" w:hAnsi="Book Antiqua"/>
          <w:b/>
          <w:noProof/>
          <w:color w:val="000000" w:themeColor="text1"/>
        </w:rPr>
        <w:t>Hong Zheng</w:t>
      </w:r>
      <w:r w:rsidR="00CD3D11" w:rsidRPr="00CD3D11">
        <w:rPr>
          <w:rFonts w:ascii="Book Antiqua" w:hAnsi="Book Antiqua"/>
          <w:b/>
          <w:noProof/>
          <w:color w:val="000000" w:themeColor="text1"/>
        </w:rPr>
        <w:t xml:space="preserve">, </w:t>
      </w:r>
      <w:r w:rsidRPr="00CD3D11">
        <w:rPr>
          <w:rFonts w:ascii="Book Antiqua" w:hAnsi="Book Antiqua"/>
          <w:b/>
          <w:noProof/>
          <w:color w:val="000000" w:themeColor="text1"/>
        </w:rPr>
        <w:t>Zhong</w:t>
      </w:r>
      <w:r w:rsidR="00CD3D11" w:rsidRPr="00CD3D11">
        <w:rPr>
          <w:rFonts w:ascii="Book Antiqua" w:hAnsi="Book Antiqua"/>
          <w:b/>
          <w:noProof/>
          <w:color w:val="000000" w:themeColor="text1"/>
        </w:rPr>
        <w:t xml:space="preserve">-Yang </w:t>
      </w:r>
      <w:r w:rsidRPr="00CD3D11">
        <w:rPr>
          <w:rFonts w:ascii="Book Antiqua" w:hAnsi="Book Antiqua"/>
          <w:b/>
          <w:noProof/>
          <w:color w:val="000000" w:themeColor="text1"/>
        </w:rPr>
        <w:t>Shen</w:t>
      </w:r>
      <w:r w:rsidR="00CD3D11" w:rsidRPr="00CD3D11">
        <w:rPr>
          <w:rFonts w:ascii="Book Antiqua" w:hAnsi="Book Antiqua"/>
          <w:b/>
          <w:noProof/>
          <w:color w:val="000000" w:themeColor="text1"/>
        </w:rPr>
        <w:t>,</w:t>
      </w:r>
      <w:r w:rsidRPr="00CD3D11">
        <w:rPr>
          <w:rFonts w:ascii="Book Antiqua" w:hAnsi="Book Antiqua"/>
          <w:b/>
          <w:noProof/>
          <w:color w:val="000000" w:themeColor="text1"/>
        </w:rPr>
        <w:t xml:space="preserve"> </w:t>
      </w:r>
      <w:r w:rsidRPr="00CD3D11">
        <w:rPr>
          <w:rFonts w:ascii="Book Antiqua" w:hAnsi="Book Antiqua"/>
          <w:noProof/>
          <w:color w:val="000000" w:themeColor="text1"/>
        </w:rPr>
        <w:t>Department of Organ Transplantation, Tianjin First Central Hospital, Tianjin 300192, China</w:t>
      </w:r>
    </w:p>
    <w:p w14:paraId="69033839" w14:textId="0850C47F" w:rsidR="00B23412" w:rsidRPr="00CD3D11" w:rsidRDefault="00B23412" w:rsidP="001F6298">
      <w:pPr>
        <w:adjustRightInd w:val="0"/>
        <w:snapToGrid w:val="0"/>
        <w:spacing w:line="360" w:lineRule="auto"/>
        <w:jc w:val="both"/>
        <w:rPr>
          <w:rFonts w:ascii="Book Antiqua" w:hAnsi="Book Antiqua"/>
          <w:noProof/>
          <w:color w:val="000000" w:themeColor="text1"/>
        </w:rPr>
      </w:pPr>
    </w:p>
    <w:p w14:paraId="3B90E1B6" w14:textId="51855556" w:rsidR="00C8741B" w:rsidRPr="00CD3D11" w:rsidRDefault="00C8741B" w:rsidP="001F6298">
      <w:pPr>
        <w:adjustRightInd w:val="0"/>
        <w:snapToGrid w:val="0"/>
        <w:spacing w:line="360" w:lineRule="auto"/>
        <w:jc w:val="both"/>
        <w:rPr>
          <w:rFonts w:ascii="Book Antiqua" w:hAnsi="Book Antiqua"/>
          <w:noProof/>
          <w:color w:val="000000" w:themeColor="text1"/>
        </w:rPr>
      </w:pPr>
      <w:r w:rsidRPr="00CD3D11">
        <w:rPr>
          <w:rFonts w:ascii="Book Antiqua" w:hAnsi="Book Antiqua"/>
          <w:b/>
          <w:noProof/>
          <w:color w:val="000000" w:themeColor="text1"/>
        </w:rPr>
        <w:t>Bao</w:t>
      </w:r>
      <w:r w:rsidR="00CD3D11" w:rsidRPr="00CD3D11">
        <w:rPr>
          <w:rFonts w:ascii="Book Antiqua" w:hAnsi="Book Antiqua"/>
          <w:b/>
          <w:noProof/>
          <w:color w:val="000000" w:themeColor="text1"/>
        </w:rPr>
        <w:t xml:space="preserve">-Cun </w:t>
      </w:r>
      <w:r w:rsidRPr="00CD3D11">
        <w:rPr>
          <w:rFonts w:ascii="Book Antiqua" w:hAnsi="Book Antiqua"/>
          <w:b/>
          <w:noProof/>
          <w:color w:val="000000" w:themeColor="text1"/>
        </w:rPr>
        <w:t>Sun</w:t>
      </w:r>
      <w:r w:rsidR="00CD3D11" w:rsidRPr="00CD3D11">
        <w:rPr>
          <w:rFonts w:ascii="Book Antiqua" w:hAnsi="Book Antiqua"/>
          <w:b/>
          <w:noProof/>
          <w:color w:val="000000" w:themeColor="text1"/>
        </w:rPr>
        <w:t>,</w:t>
      </w:r>
      <w:r w:rsidR="00CD3D11" w:rsidRPr="00CD3D11">
        <w:rPr>
          <w:rFonts w:ascii="Book Antiqua" w:hAnsi="Book Antiqua"/>
          <w:b/>
          <w:bCs/>
          <w:iCs/>
          <w:color w:val="000000" w:themeColor="text1"/>
        </w:rPr>
        <w:t xml:space="preserve"> </w:t>
      </w:r>
      <w:r w:rsidR="00504271" w:rsidRPr="00CD3D11">
        <w:rPr>
          <w:rFonts w:ascii="Book Antiqua" w:hAnsi="Book Antiqua"/>
          <w:bCs/>
          <w:iCs/>
          <w:color w:val="000000" w:themeColor="text1"/>
        </w:rPr>
        <w:t>Department of Pathology</w:t>
      </w:r>
      <w:r w:rsidR="00B23412" w:rsidRPr="00CD3D11">
        <w:rPr>
          <w:rFonts w:ascii="Book Antiqua" w:hAnsi="Book Antiqua"/>
          <w:b/>
          <w:bCs/>
          <w:iCs/>
          <w:color w:val="000000" w:themeColor="text1"/>
        </w:rPr>
        <w:t xml:space="preserve">, </w:t>
      </w:r>
      <w:r w:rsidRPr="00CD3D11">
        <w:rPr>
          <w:rFonts w:ascii="Book Antiqua" w:hAnsi="Book Antiqua"/>
          <w:noProof/>
          <w:color w:val="000000" w:themeColor="text1"/>
        </w:rPr>
        <w:t xml:space="preserve">Tianjin Medical University, </w:t>
      </w:r>
      <w:r w:rsidR="002D2480">
        <w:rPr>
          <w:rFonts w:ascii="Book Antiqua" w:hAnsi="Book Antiqua"/>
          <w:noProof/>
          <w:color w:val="000000" w:themeColor="text1"/>
        </w:rPr>
        <w:t xml:space="preserve">Tianjin </w:t>
      </w:r>
      <w:r w:rsidRPr="00CD3D11">
        <w:rPr>
          <w:rFonts w:ascii="Book Antiqua" w:hAnsi="Book Antiqua"/>
          <w:noProof/>
          <w:color w:val="000000" w:themeColor="text1"/>
        </w:rPr>
        <w:t>300070, China</w:t>
      </w:r>
    </w:p>
    <w:p w14:paraId="11823514" w14:textId="77777777" w:rsidR="00504271" w:rsidRPr="00CD3D11" w:rsidRDefault="00504271" w:rsidP="001F6298">
      <w:pPr>
        <w:adjustRightInd w:val="0"/>
        <w:snapToGrid w:val="0"/>
        <w:spacing w:line="360" w:lineRule="auto"/>
        <w:jc w:val="both"/>
        <w:rPr>
          <w:rFonts w:ascii="Book Antiqua" w:hAnsi="Book Antiqua"/>
          <w:noProof/>
          <w:color w:val="000000" w:themeColor="text1"/>
        </w:rPr>
      </w:pPr>
    </w:p>
    <w:p w14:paraId="17E005F2" w14:textId="3ED6E780" w:rsidR="00504271" w:rsidRPr="00CD3D11" w:rsidRDefault="00504271" w:rsidP="001F6298">
      <w:pPr>
        <w:adjustRightInd w:val="0"/>
        <w:snapToGrid w:val="0"/>
        <w:spacing w:line="360" w:lineRule="auto"/>
        <w:jc w:val="both"/>
        <w:rPr>
          <w:rFonts w:ascii="Book Antiqua" w:hAnsi="Book Antiqua"/>
          <w:noProof/>
          <w:color w:val="000000" w:themeColor="text1"/>
        </w:rPr>
      </w:pPr>
      <w:r w:rsidRPr="00CD3D11">
        <w:rPr>
          <w:rFonts w:ascii="Book Antiqua" w:hAnsi="Book Antiqua"/>
          <w:b/>
          <w:noProof/>
          <w:color w:val="000000" w:themeColor="text1"/>
        </w:rPr>
        <w:t>Zheng</w:t>
      </w:r>
      <w:r w:rsidR="00CD3D11" w:rsidRPr="00CD3D11">
        <w:rPr>
          <w:rFonts w:ascii="Book Antiqua" w:hAnsi="Book Antiqua"/>
          <w:b/>
          <w:noProof/>
          <w:color w:val="000000" w:themeColor="text1"/>
        </w:rPr>
        <w:t xml:space="preserve">-Lu </w:t>
      </w:r>
      <w:r w:rsidRPr="00CD3D11">
        <w:rPr>
          <w:rFonts w:ascii="Book Antiqua" w:hAnsi="Book Antiqua"/>
          <w:b/>
          <w:noProof/>
          <w:color w:val="000000" w:themeColor="text1"/>
        </w:rPr>
        <w:t>Wang</w:t>
      </w:r>
      <w:r w:rsidR="00CD3D11" w:rsidRPr="00CD3D11">
        <w:rPr>
          <w:rFonts w:ascii="Book Antiqua" w:hAnsi="Book Antiqua"/>
          <w:b/>
          <w:bCs/>
          <w:iCs/>
          <w:color w:val="000000" w:themeColor="text1"/>
        </w:rPr>
        <w:t>,</w:t>
      </w:r>
      <w:r w:rsidRPr="00CD3D11">
        <w:rPr>
          <w:rFonts w:ascii="Book Antiqua" w:hAnsi="Book Antiqua"/>
          <w:b/>
          <w:bCs/>
          <w:iCs/>
          <w:color w:val="000000" w:themeColor="text1"/>
        </w:rPr>
        <w:t xml:space="preserve"> </w:t>
      </w:r>
      <w:r w:rsidRPr="00CD3D11">
        <w:rPr>
          <w:rFonts w:ascii="Book Antiqua" w:hAnsi="Book Antiqua"/>
          <w:noProof/>
          <w:color w:val="000000" w:themeColor="text1"/>
        </w:rPr>
        <w:t>Department of Pathology, Tianjin First Central Hospital, Tianjin 300192, China</w:t>
      </w:r>
    </w:p>
    <w:p w14:paraId="402FD863" w14:textId="77777777" w:rsidR="00B23412" w:rsidRPr="00CD3D11" w:rsidRDefault="00B23412" w:rsidP="001F6298">
      <w:pPr>
        <w:adjustRightInd w:val="0"/>
        <w:snapToGrid w:val="0"/>
        <w:spacing w:line="360" w:lineRule="auto"/>
        <w:jc w:val="both"/>
        <w:rPr>
          <w:rFonts w:ascii="Book Antiqua" w:hAnsi="Book Antiqua"/>
          <w:noProof/>
          <w:color w:val="000000" w:themeColor="text1"/>
        </w:rPr>
      </w:pPr>
    </w:p>
    <w:p w14:paraId="068D1C92" w14:textId="77777777" w:rsidR="00C8741B" w:rsidRPr="00CD3D11" w:rsidRDefault="00C8741B" w:rsidP="001F6298">
      <w:pPr>
        <w:adjustRightInd w:val="0"/>
        <w:snapToGrid w:val="0"/>
        <w:spacing w:line="360" w:lineRule="auto"/>
        <w:jc w:val="both"/>
        <w:rPr>
          <w:rFonts w:ascii="Book Antiqua" w:hAnsi="Book Antiqua"/>
          <w:b/>
          <w:bCs/>
          <w:iCs/>
          <w:color w:val="000000" w:themeColor="text1"/>
        </w:rPr>
      </w:pPr>
      <w:r w:rsidRPr="00CD3D11">
        <w:rPr>
          <w:rFonts w:ascii="Book Antiqua" w:hAnsi="Book Antiqua"/>
          <w:b/>
          <w:noProof/>
          <w:color w:val="000000" w:themeColor="text1"/>
        </w:rPr>
        <w:t>Tao Liu,</w:t>
      </w:r>
      <w:r w:rsidRPr="00CD3D11">
        <w:rPr>
          <w:rFonts w:ascii="Book Antiqua" w:hAnsi="Book Antiqua"/>
          <w:b/>
          <w:noProof/>
          <w:color w:val="000000" w:themeColor="text1"/>
          <w:lang w:val="en-GB"/>
        </w:rPr>
        <w:t xml:space="preserve"> </w:t>
      </w:r>
      <w:r w:rsidRPr="00CD3D11">
        <w:rPr>
          <w:rFonts w:ascii="Book Antiqua" w:hAnsi="Book Antiqua"/>
          <w:noProof/>
          <w:color w:val="000000" w:themeColor="text1"/>
        </w:rPr>
        <w:t>NHC Key Laboratory of Critical Care Medicine, Tianjin First Central Hospital, Tianjin 300192, China</w:t>
      </w:r>
    </w:p>
    <w:p w14:paraId="6E8DAEE7" w14:textId="77777777" w:rsidR="00C8741B" w:rsidRPr="00CD3D11" w:rsidRDefault="00C8741B" w:rsidP="001F6298">
      <w:pPr>
        <w:autoSpaceDE w:val="0"/>
        <w:autoSpaceDN w:val="0"/>
        <w:adjustRightInd w:val="0"/>
        <w:snapToGrid w:val="0"/>
        <w:spacing w:line="360" w:lineRule="auto"/>
        <w:jc w:val="both"/>
        <w:rPr>
          <w:rFonts w:ascii="Book Antiqua" w:hAnsi="Book Antiqua"/>
          <w:b/>
          <w:noProof/>
          <w:color w:val="000000" w:themeColor="text1"/>
        </w:rPr>
      </w:pPr>
    </w:p>
    <w:p w14:paraId="4C7BD804" w14:textId="18D2FC69" w:rsidR="00C8741B" w:rsidRPr="00CD3D11" w:rsidRDefault="00C8741B" w:rsidP="001F6298">
      <w:pPr>
        <w:autoSpaceDE w:val="0"/>
        <w:autoSpaceDN w:val="0"/>
        <w:adjustRightInd w:val="0"/>
        <w:snapToGrid w:val="0"/>
        <w:spacing w:line="360" w:lineRule="auto"/>
        <w:jc w:val="both"/>
        <w:rPr>
          <w:rFonts w:ascii="Book Antiqua" w:hAnsi="Book Antiqua" w:cs="TimesNewRomanPS-BoldItalicMT"/>
          <w:b/>
          <w:bCs/>
          <w:iCs/>
          <w:color w:val="000000" w:themeColor="text1"/>
        </w:rPr>
      </w:pPr>
      <w:r w:rsidRPr="00CD3D11">
        <w:rPr>
          <w:rFonts w:ascii="Book Antiqua" w:hAnsi="Book Antiqua" w:cs="TimesNewRomanPS-BoldItalicMT"/>
          <w:b/>
          <w:bCs/>
          <w:iCs/>
          <w:color w:val="000000" w:themeColor="text1"/>
        </w:rPr>
        <w:t xml:space="preserve">ORCID numbers: </w:t>
      </w:r>
      <w:r w:rsidRPr="00CD3D11">
        <w:rPr>
          <w:rFonts w:ascii="Book Antiqua" w:hAnsi="Book Antiqua"/>
          <w:noProof/>
          <w:color w:val="000000" w:themeColor="text1"/>
        </w:rPr>
        <w:t>Shun</w:t>
      </w:r>
      <w:r w:rsidR="00CD3D11" w:rsidRPr="00CD3D11">
        <w:rPr>
          <w:rFonts w:ascii="Book Antiqua" w:hAnsi="Book Antiqua"/>
          <w:noProof/>
          <w:color w:val="000000" w:themeColor="text1"/>
        </w:rPr>
        <w:t xml:space="preserve">-Qi </w:t>
      </w:r>
      <w:r w:rsidRPr="00CD3D11">
        <w:rPr>
          <w:rFonts w:ascii="Book Antiqua" w:hAnsi="Book Antiqua"/>
          <w:noProof/>
          <w:color w:val="000000" w:themeColor="text1"/>
        </w:rPr>
        <w:t xml:space="preserve">Cao </w:t>
      </w:r>
      <w:r w:rsidR="00CD3D11" w:rsidRPr="00CD3D11">
        <w:rPr>
          <w:rFonts w:ascii="Book Antiqua" w:hAnsi="Book Antiqua"/>
          <w:noProof/>
          <w:color w:val="000000" w:themeColor="text1"/>
        </w:rPr>
        <w:t>(0000-0002-4248-</w:t>
      </w:r>
      <w:r w:rsidRPr="00CD3D11">
        <w:rPr>
          <w:rFonts w:ascii="Book Antiqua" w:hAnsi="Book Antiqua"/>
          <w:noProof/>
          <w:color w:val="000000" w:themeColor="text1"/>
        </w:rPr>
        <w:t>474X</w:t>
      </w:r>
      <w:r w:rsidR="00CD3D11" w:rsidRPr="00CD3D11">
        <w:rPr>
          <w:rFonts w:ascii="Book Antiqua" w:hAnsi="Book Antiqua"/>
          <w:noProof/>
          <w:color w:val="000000" w:themeColor="text1"/>
        </w:rPr>
        <w:t xml:space="preserve">); </w:t>
      </w:r>
      <w:r w:rsidRPr="00CD3D11">
        <w:rPr>
          <w:rFonts w:ascii="Book Antiqua" w:hAnsi="Book Antiqua"/>
          <w:noProof/>
          <w:color w:val="000000" w:themeColor="text1"/>
        </w:rPr>
        <w:t xml:space="preserve">Hong Zheng </w:t>
      </w:r>
      <w:r w:rsidR="00CD3D11" w:rsidRPr="00CD3D11">
        <w:rPr>
          <w:rFonts w:ascii="Book Antiqua" w:hAnsi="Book Antiqua"/>
          <w:noProof/>
          <w:color w:val="000000" w:themeColor="text1"/>
        </w:rPr>
        <w:t xml:space="preserve">(0000-0002-4677-7945); </w:t>
      </w:r>
      <w:r w:rsidRPr="00CD3D11">
        <w:rPr>
          <w:rFonts w:ascii="Book Antiqua" w:hAnsi="Book Antiqua"/>
          <w:noProof/>
          <w:color w:val="000000" w:themeColor="text1"/>
        </w:rPr>
        <w:t>Bao</w:t>
      </w:r>
      <w:r w:rsidR="00CD3D11" w:rsidRPr="00CD3D11">
        <w:rPr>
          <w:rFonts w:ascii="Book Antiqua" w:hAnsi="Book Antiqua"/>
          <w:noProof/>
          <w:color w:val="000000" w:themeColor="text1"/>
        </w:rPr>
        <w:t xml:space="preserve">-Cun </w:t>
      </w:r>
      <w:r w:rsidRPr="00CD3D11">
        <w:rPr>
          <w:rFonts w:ascii="Book Antiqua" w:hAnsi="Book Antiqua"/>
          <w:noProof/>
          <w:color w:val="000000" w:themeColor="text1"/>
        </w:rPr>
        <w:t xml:space="preserve">Sun </w:t>
      </w:r>
      <w:r w:rsidR="00CD3D11" w:rsidRPr="00CD3D11">
        <w:rPr>
          <w:rFonts w:ascii="Book Antiqua" w:hAnsi="Book Antiqua"/>
          <w:noProof/>
          <w:color w:val="000000" w:themeColor="text1"/>
        </w:rPr>
        <w:t>(0000-0002-6478-1366)</w:t>
      </w:r>
      <w:r w:rsidR="00CD3D11" w:rsidRPr="00696B84">
        <w:rPr>
          <w:rFonts w:ascii="Book Antiqua" w:hAnsi="Book Antiqua" w:cs="TimesNewRomanPS-BoldItalicMT"/>
          <w:iCs/>
          <w:color w:val="000000" w:themeColor="text1"/>
        </w:rPr>
        <w:t>;</w:t>
      </w:r>
      <w:r w:rsidR="00CD3D11" w:rsidRPr="00696B84">
        <w:rPr>
          <w:rFonts w:ascii="Book Antiqua" w:hAnsi="Book Antiqua"/>
          <w:noProof/>
          <w:color w:val="000000" w:themeColor="text1"/>
        </w:rPr>
        <w:t xml:space="preserve"> </w:t>
      </w:r>
      <w:r w:rsidRPr="00CD3D11">
        <w:rPr>
          <w:rFonts w:ascii="Book Antiqua" w:hAnsi="Book Antiqua"/>
          <w:noProof/>
          <w:color w:val="000000" w:themeColor="text1"/>
        </w:rPr>
        <w:t>Zheng</w:t>
      </w:r>
      <w:r w:rsidR="00CD3D11" w:rsidRPr="00CD3D11">
        <w:rPr>
          <w:rFonts w:ascii="Book Antiqua" w:hAnsi="Book Antiqua"/>
          <w:noProof/>
          <w:color w:val="000000" w:themeColor="text1"/>
        </w:rPr>
        <w:t xml:space="preserve">-Lu </w:t>
      </w:r>
      <w:r w:rsidRPr="00CD3D11">
        <w:rPr>
          <w:rFonts w:ascii="Book Antiqua" w:hAnsi="Book Antiqua"/>
          <w:noProof/>
          <w:color w:val="000000" w:themeColor="text1"/>
        </w:rPr>
        <w:t xml:space="preserve">Wang </w:t>
      </w:r>
      <w:r w:rsidR="00CD3D11" w:rsidRPr="00CD3D11">
        <w:rPr>
          <w:rFonts w:ascii="Book Antiqua" w:hAnsi="Book Antiqua"/>
          <w:noProof/>
          <w:color w:val="000000" w:themeColor="text1"/>
        </w:rPr>
        <w:t>(0000-</w:t>
      </w:r>
      <w:r w:rsidR="00CD3D11" w:rsidRPr="00CD3D11">
        <w:rPr>
          <w:rFonts w:ascii="Book Antiqua" w:hAnsi="Book Antiqua"/>
          <w:noProof/>
          <w:color w:val="000000" w:themeColor="text1"/>
        </w:rPr>
        <w:lastRenderedPageBreak/>
        <w:t xml:space="preserve">0003-0922-7706); </w:t>
      </w:r>
      <w:r w:rsidRPr="00CD3D11">
        <w:rPr>
          <w:rFonts w:ascii="Book Antiqua" w:hAnsi="Book Antiqua"/>
          <w:noProof/>
          <w:color w:val="000000" w:themeColor="text1"/>
        </w:rPr>
        <w:t xml:space="preserve">Tao Liu </w:t>
      </w:r>
      <w:r w:rsidR="00CD3D11" w:rsidRPr="00CD3D11">
        <w:rPr>
          <w:rFonts w:ascii="Book Antiqua" w:hAnsi="Book Antiqua"/>
          <w:noProof/>
          <w:color w:val="000000" w:themeColor="text1"/>
        </w:rPr>
        <w:t>(0000-0002-1042-3168);</w:t>
      </w:r>
      <w:r w:rsidR="00CD3D11" w:rsidRPr="00CD3D11">
        <w:rPr>
          <w:rFonts w:ascii="Book Antiqua" w:hAnsi="Book Antiqua"/>
          <w:color w:val="000000" w:themeColor="text1"/>
        </w:rPr>
        <w:t xml:space="preserve"> </w:t>
      </w:r>
      <w:r w:rsidRPr="00CD3D11">
        <w:rPr>
          <w:rFonts w:ascii="Book Antiqua" w:hAnsi="Book Antiqua"/>
          <w:noProof/>
          <w:color w:val="000000" w:themeColor="text1"/>
        </w:rPr>
        <w:t>Dong</w:t>
      </w:r>
      <w:r w:rsidR="00CD3D11" w:rsidRPr="00CD3D11">
        <w:rPr>
          <w:rFonts w:ascii="Book Antiqua" w:hAnsi="Book Antiqua"/>
          <w:noProof/>
          <w:color w:val="000000" w:themeColor="text1"/>
        </w:rPr>
        <w:t xml:space="preserve">-Hui </w:t>
      </w:r>
      <w:r w:rsidRPr="00CD3D11">
        <w:rPr>
          <w:rFonts w:ascii="Book Antiqua" w:hAnsi="Book Antiqua"/>
          <w:noProof/>
          <w:color w:val="000000" w:themeColor="text1"/>
        </w:rPr>
        <w:t xml:space="preserve">Guo </w:t>
      </w:r>
      <w:r w:rsidR="00CD3D11" w:rsidRPr="00CD3D11">
        <w:rPr>
          <w:rFonts w:ascii="Book Antiqua" w:hAnsi="Book Antiqua"/>
          <w:noProof/>
          <w:color w:val="000000" w:themeColor="text1"/>
        </w:rPr>
        <w:t xml:space="preserve">(0000-0001-5077-2664), </w:t>
      </w:r>
      <w:r w:rsidRPr="00CD3D11">
        <w:rPr>
          <w:rFonts w:ascii="Book Antiqua" w:hAnsi="Book Antiqua"/>
          <w:noProof/>
          <w:color w:val="000000" w:themeColor="text1"/>
        </w:rPr>
        <w:t>Zhong</w:t>
      </w:r>
      <w:r w:rsidR="00CD3D11" w:rsidRPr="00CD3D11">
        <w:rPr>
          <w:rFonts w:ascii="Book Antiqua" w:hAnsi="Book Antiqua"/>
          <w:noProof/>
          <w:color w:val="000000" w:themeColor="text1"/>
        </w:rPr>
        <w:t xml:space="preserve">-Yang </w:t>
      </w:r>
      <w:r w:rsidRPr="00CD3D11">
        <w:rPr>
          <w:rFonts w:ascii="Book Antiqua" w:hAnsi="Book Antiqua"/>
          <w:noProof/>
          <w:color w:val="000000" w:themeColor="text1"/>
        </w:rPr>
        <w:t xml:space="preserve">Shen </w:t>
      </w:r>
      <w:r w:rsidR="00CD3D11" w:rsidRPr="00CD3D11">
        <w:rPr>
          <w:rFonts w:ascii="Book Antiqua" w:hAnsi="Book Antiqua"/>
          <w:noProof/>
          <w:color w:val="000000" w:themeColor="text1"/>
        </w:rPr>
        <w:t>(0000-0002-0837-1805</w:t>
      </w:r>
      <w:r w:rsidR="00CD3D11" w:rsidRPr="00CD3D11">
        <w:rPr>
          <w:rFonts w:ascii="Book Antiqua" w:hAnsi="Book Antiqua"/>
          <w:noProof/>
          <w:color w:val="000000" w:themeColor="text1"/>
        </w:rPr>
        <w:tab/>
        <w:t>)</w:t>
      </w:r>
      <w:r w:rsidR="00CD3D11">
        <w:rPr>
          <w:rFonts w:ascii="Book Antiqua" w:hAnsi="Book Antiqua"/>
          <w:noProof/>
          <w:color w:val="000000" w:themeColor="text1"/>
        </w:rPr>
        <w:t>.</w:t>
      </w:r>
      <w:r w:rsidR="00CD3D11" w:rsidRPr="00CD3D11">
        <w:rPr>
          <w:rFonts w:ascii="Book Antiqua" w:hAnsi="Book Antiqua"/>
          <w:noProof/>
          <w:color w:val="000000" w:themeColor="text1"/>
        </w:rPr>
        <w:t xml:space="preserve"> </w:t>
      </w:r>
    </w:p>
    <w:p w14:paraId="461AF449" w14:textId="474D7C04" w:rsidR="00C8741B" w:rsidRDefault="00C8741B" w:rsidP="001F6298">
      <w:pPr>
        <w:shd w:val="clear" w:color="auto" w:fill="FFFFFF"/>
        <w:adjustRightInd w:val="0"/>
        <w:snapToGrid w:val="0"/>
        <w:spacing w:line="360" w:lineRule="auto"/>
        <w:jc w:val="both"/>
        <w:outlineLvl w:val="0"/>
        <w:rPr>
          <w:rFonts w:ascii="Book Antiqua" w:eastAsia="宋体" w:hAnsi="Book Antiqua"/>
          <w:b/>
          <w:bCs/>
          <w:color w:val="000000" w:themeColor="text1"/>
          <w:kern w:val="36"/>
          <w:lang w:val="en-GB"/>
        </w:rPr>
      </w:pPr>
    </w:p>
    <w:p w14:paraId="21E53821" w14:textId="3ED89D7F" w:rsidR="00D2491B" w:rsidRPr="00CD3D11" w:rsidRDefault="00D2491B" w:rsidP="00D2491B">
      <w:pPr>
        <w:adjustRightInd w:val="0"/>
        <w:snapToGrid w:val="0"/>
        <w:spacing w:line="360" w:lineRule="auto"/>
        <w:jc w:val="both"/>
        <w:rPr>
          <w:rFonts w:ascii="Book Antiqua" w:hAnsi="Book Antiqua"/>
          <w:noProof/>
          <w:color w:val="000000" w:themeColor="text1"/>
          <w:lang w:val="en-GB"/>
        </w:rPr>
      </w:pPr>
      <w:r w:rsidRPr="00CD3D11">
        <w:rPr>
          <w:rFonts w:ascii="Book Antiqua" w:hAnsi="Book Antiqua"/>
          <w:b/>
          <w:noProof/>
          <w:color w:val="000000" w:themeColor="text1"/>
          <w:lang w:val="en-GB"/>
        </w:rPr>
        <w:t>Supported by</w:t>
      </w:r>
      <w:r w:rsidRPr="00CD3D11">
        <w:rPr>
          <w:rFonts w:ascii="Book Antiqua" w:hAnsi="Book Antiqua"/>
          <w:noProof/>
          <w:color w:val="000000" w:themeColor="text1"/>
          <w:lang w:val="en-GB"/>
        </w:rPr>
        <w:t xml:space="preserve"> Tianjin Clinical Research Center for Organ Transplantation Project, No. 15ZXLCSY00070; </w:t>
      </w:r>
      <w:r w:rsidR="008E7F6E">
        <w:rPr>
          <w:rFonts w:ascii="Book Antiqua" w:hAnsi="Book Antiqua"/>
          <w:noProof/>
          <w:color w:val="000000" w:themeColor="text1"/>
          <w:lang w:val="en-GB"/>
        </w:rPr>
        <w:t xml:space="preserve">and </w:t>
      </w:r>
      <w:r w:rsidRPr="00CD3D11">
        <w:rPr>
          <w:rFonts w:ascii="Book Antiqua" w:hAnsi="Book Antiqua"/>
          <w:noProof/>
          <w:color w:val="000000" w:themeColor="text1"/>
          <w:lang w:val="en-GB"/>
        </w:rPr>
        <w:t>The Non-profit Central Research Institute Fund of Chinese Academy of Medical Sciences, No. 2018PT32021.</w:t>
      </w:r>
    </w:p>
    <w:p w14:paraId="029B7BB3" w14:textId="77777777" w:rsidR="00D2491B" w:rsidRPr="00D2491B" w:rsidRDefault="00D2491B" w:rsidP="001F6298">
      <w:pPr>
        <w:shd w:val="clear" w:color="auto" w:fill="FFFFFF"/>
        <w:adjustRightInd w:val="0"/>
        <w:snapToGrid w:val="0"/>
        <w:spacing w:line="360" w:lineRule="auto"/>
        <w:jc w:val="both"/>
        <w:outlineLvl w:val="0"/>
        <w:rPr>
          <w:rFonts w:ascii="Book Antiqua" w:eastAsia="宋体" w:hAnsi="Book Antiqua"/>
          <w:b/>
          <w:bCs/>
          <w:color w:val="000000" w:themeColor="text1"/>
          <w:kern w:val="36"/>
          <w:lang w:val="en-GB"/>
        </w:rPr>
      </w:pPr>
    </w:p>
    <w:p w14:paraId="131A5E67" w14:textId="44E83366"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CD3D11">
        <w:rPr>
          <w:rFonts w:ascii="Book Antiqua" w:hAnsi="Book Antiqua" w:cs="TimesNewRomanPS-BoldItalicMT"/>
          <w:b/>
          <w:bCs/>
          <w:iCs/>
          <w:color w:val="000000" w:themeColor="text1"/>
          <w:lang w:val="en-GB"/>
        </w:rPr>
        <w:t>Author contributions</w:t>
      </w:r>
      <w:r w:rsidRPr="00CD3D11">
        <w:rPr>
          <w:rFonts w:ascii="Book Antiqua" w:hAnsi="Book Antiqua" w:cs="TimesNewRomanPS-BoldItalicMT"/>
          <w:bCs/>
          <w:iCs/>
          <w:color w:val="000000" w:themeColor="text1"/>
          <w:lang w:val="en-GB"/>
        </w:rPr>
        <w:t xml:space="preserve">: </w:t>
      </w:r>
      <w:r w:rsidRPr="00CD3D11">
        <w:rPr>
          <w:rFonts w:ascii="Book Antiqua" w:hAnsi="Book Antiqua"/>
          <w:noProof/>
          <w:color w:val="000000" w:themeColor="text1"/>
          <w:lang w:val="en-GB"/>
        </w:rPr>
        <w:t>Cao</w:t>
      </w:r>
      <w:r w:rsidR="00CD3D11">
        <w:rPr>
          <w:rFonts w:ascii="Book Antiqua" w:hAnsi="Book Antiqua"/>
          <w:noProof/>
          <w:color w:val="000000" w:themeColor="text1"/>
          <w:lang w:val="en-GB"/>
        </w:rPr>
        <w:t xml:space="preserve"> SQ</w:t>
      </w:r>
      <w:r w:rsidRPr="00CD3D11">
        <w:rPr>
          <w:rFonts w:ascii="Book Antiqua" w:hAnsi="Book Antiqua"/>
          <w:noProof/>
          <w:color w:val="000000" w:themeColor="text1"/>
          <w:lang w:val="en-GB"/>
        </w:rPr>
        <w:t>, Zheng</w:t>
      </w:r>
      <w:r w:rsidR="00CD3D11">
        <w:rPr>
          <w:rFonts w:ascii="Book Antiqua" w:hAnsi="Book Antiqua"/>
          <w:noProof/>
          <w:color w:val="000000" w:themeColor="text1"/>
          <w:lang w:val="en-GB"/>
        </w:rPr>
        <w:t xml:space="preserve"> H</w:t>
      </w:r>
      <w:r w:rsidRPr="00CD3D11">
        <w:rPr>
          <w:rFonts w:ascii="Book Antiqua" w:hAnsi="Book Antiqua"/>
          <w:noProof/>
          <w:color w:val="000000" w:themeColor="text1"/>
          <w:lang w:val="en-GB"/>
        </w:rPr>
        <w:t>, Sun</w:t>
      </w:r>
      <w:r w:rsidR="00CD3D11">
        <w:rPr>
          <w:rFonts w:ascii="Book Antiqua" w:hAnsi="Book Antiqua"/>
          <w:noProof/>
          <w:color w:val="000000" w:themeColor="text1"/>
          <w:lang w:val="en-GB"/>
        </w:rPr>
        <w:t xml:space="preserve"> BC</w:t>
      </w:r>
      <w:r w:rsidRPr="00CD3D11">
        <w:rPr>
          <w:rFonts w:ascii="Book Antiqua" w:hAnsi="Book Antiqua"/>
          <w:noProof/>
          <w:color w:val="000000" w:themeColor="text1"/>
          <w:lang w:val="en-GB"/>
        </w:rPr>
        <w:t>, Wang</w:t>
      </w:r>
      <w:r w:rsidR="00CD3D11">
        <w:rPr>
          <w:rFonts w:ascii="Book Antiqua" w:hAnsi="Book Antiqua"/>
          <w:noProof/>
          <w:color w:val="000000" w:themeColor="text1"/>
          <w:lang w:val="en-GB"/>
        </w:rPr>
        <w:t xml:space="preserve"> ZL</w:t>
      </w:r>
      <w:r w:rsidRPr="00CD3D11">
        <w:rPr>
          <w:rFonts w:ascii="Book Antiqua" w:hAnsi="Book Antiqua"/>
          <w:noProof/>
          <w:color w:val="000000" w:themeColor="text1"/>
          <w:lang w:val="en-GB"/>
        </w:rPr>
        <w:t xml:space="preserve">, and Liu </w:t>
      </w:r>
      <w:r w:rsidR="00CD3D11">
        <w:rPr>
          <w:rFonts w:ascii="Book Antiqua" w:hAnsi="Book Antiqua"/>
          <w:noProof/>
          <w:color w:val="000000" w:themeColor="text1"/>
          <w:lang w:val="en-GB"/>
        </w:rPr>
        <w:t xml:space="preserve">T </w:t>
      </w:r>
      <w:r w:rsidRPr="00CD3D11">
        <w:rPr>
          <w:rFonts w:ascii="Book Antiqua" w:hAnsi="Book Antiqua"/>
          <w:noProof/>
          <w:color w:val="000000" w:themeColor="text1"/>
          <w:lang w:val="en-GB"/>
        </w:rPr>
        <w:t xml:space="preserve">performed the research, analysed the data, and wrote and revised the manuscript; Shen </w:t>
      </w:r>
      <w:r w:rsidR="00CD3D11">
        <w:rPr>
          <w:rFonts w:ascii="Book Antiqua" w:hAnsi="Book Antiqua"/>
          <w:noProof/>
          <w:color w:val="000000" w:themeColor="text1"/>
          <w:lang w:val="en-GB"/>
        </w:rPr>
        <w:t xml:space="preserve">ZY </w:t>
      </w:r>
      <w:r w:rsidRPr="00CD3D11">
        <w:rPr>
          <w:rFonts w:ascii="Book Antiqua" w:hAnsi="Book Antiqua"/>
          <w:noProof/>
          <w:color w:val="000000" w:themeColor="text1"/>
          <w:lang w:val="en-GB"/>
        </w:rPr>
        <w:t>designed the study and participated in the revision of the article; all authors have read and approved the final manuscript.</w:t>
      </w:r>
    </w:p>
    <w:p w14:paraId="633E8835" w14:textId="77777777" w:rsidR="00C8741B" w:rsidRPr="00CD3D11" w:rsidRDefault="00C8741B" w:rsidP="001F6298">
      <w:pPr>
        <w:autoSpaceDE w:val="0"/>
        <w:autoSpaceDN w:val="0"/>
        <w:adjustRightInd w:val="0"/>
        <w:snapToGrid w:val="0"/>
        <w:spacing w:line="360" w:lineRule="auto"/>
        <w:jc w:val="both"/>
        <w:rPr>
          <w:rFonts w:ascii="Book Antiqua" w:hAnsi="Book Antiqua"/>
          <w:i/>
          <w:noProof/>
          <w:color w:val="000000" w:themeColor="text1"/>
          <w:lang w:val="en-GB"/>
        </w:rPr>
      </w:pPr>
    </w:p>
    <w:p w14:paraId="70FC3A35" w14:textId="43DB021D"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CD3D11">
        <w:rPr>
          <w:rFonts w:ascii="Book Antiqua" w:hAnsi="Book Antiqua" w:cs="TimesNewRomanPS-BoldItalicMT"/>
          <w:b/>
          <w:bCs/>
          <w:iCs/>
          <w:color w:val="000000" w:themeColor="text1"/>
          <w:lang w:val="en-GB"/>
        </w:rPr>
        <w:t>Institutional review board statement:</w:t>
      </w:r>
      <w:r w:rsidRPr="00CD3D11">
        <w:rPr>
          <w:rFonts w:ascii="Book Antiqua" w:hAnsi="Book Antiqua" w:cs="TimesNewRomanPS-BoldItalicMT"/>
          <w:bCs/>
          <w:iCs/>
          <w:color w:val="000000" w:themeColor="text1"/>
          <w:lang w:val="en-GB"/>
        </w:rPr>
        <w:t xml:space="preserve"> </w:t>
      </w:r>
      <w:r w:rsidRPr="00CD3D11">
        <w:rPr>
          <w:rFonts w:ascii="Book Antiqua" w:hAnsi="Book Antiqua"/>
          <w:noProof/>
          <w:color w:val="000000" w:themeColor="text1"/>
          <w:lang w:val="en-GB"/>
        </w:rPr>
        <w:t>The study was reviewed and approved by the Tianjin First Central Hospital</w:t>
      </w:r>
      <w:r w:rsidRPr="00CD3D11">
        <w:rPr>
          <w:rFonts w:ascii="Book Antiqua" w:hAnsi="Book Antiqua"/>
          <w:color w:val="000000" w:themeColor="text1"/>
          <w:lang w:val="en-GB"/>
        </w:rPr>
        <w:t xml:space="preserve"> Medical </w:t>
      </w:r>
      <w:r w:rsidR="002D2480">
        <w:rPr>
          <w:rFonts w:ascii="Book Antiqua" w:hAnsi="Book Antiqua"/>
          <w:noProof/>
          <w:color w:val="000000" w:themeColor="text1"/>
          <w:lang w:val="en-GB"/>
        </w:rPr>
        <w:t>E</w:t>
      </w:r>
      <w:r w:rsidR="002D2480" w:rsidRPr="00CD3D11">
        <w:rPr>
          <w:rFonts w:ascii="Book Antiqua" w:hAnsi="Book Antiqua"/>
          <w:noProof/>
          <w:color w:val="000000" w:themeColor="text1"/>
          <w:lang w:val="en-GB"/>
        </w:rPr>
        <w:t xml:space="preserve">thics </w:t>
      </w:r>
      <w:r w:rsidRPr="00CD3D11">
        <w:rPr>
          <w:rFonts w:ascii="Book Antiqua" w:hAnsi="Book Antiqua"/>
          <w:noProof/>
          <w:color w:val="000000" w:themeColor="text1"/>
          <w:lang w:val="en-GB"/>
        </w:rPr>
        <w:t xml:space="preserve">Committee. </w:t>
      </w:r>
    </w:p>
    <w:p w14:paraId="09219E35" w14:textId="1CF1632F" w:rsidR="00C8741B" w:rsidRPr="00C938D1" w:rsidRDefault="00C8741B" w:rsidP="001F6298">
      <w:pPr>
        <w:autoSpaceDE w:val="0"/>
        <w:autoSpaceDN w:val="0"/>
        <w:adjustRightInd w:val="0"/>
        <w:snapToGrid w:val="0"/>
        <w:spacing w:line="360" w:lineRule="auto"/>
        <w:jc w:val="both"/>
        <w:rPr>
          <w:rFonts w:ascii="Book Antiqua" w:hAnsi="Book Antiqua"/>
          <w:i/>
          <w:noProof/>
          <w:color w:val="000000" w:themeColor="text1"/>
          <w:lang w:val="en-GB"/>
        </w:rPr>
      </w:pPr>
    </w:p>
    <w:p w14:paraId="69BF033C" w14:textId="77777777"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CD3D11">
        <w:rPr>
          <w:rFonts w:ascii="Book Antiqua" w:hAnsi="Book Antiqua" w:cs="TimesNewRomanPS-BoldItalicMT"/>
          <w:b/>
          <w:bCs/>
          <w:iCs/>
          <w:color w:val="000000" w:themeColor="text1"/>
          <w:lang w:val="en-GB"/>
        </w:rPr>
        <w:t>Conflict-of-interest statement:</w:t>
      </w:r>
      <w:r w:rsidRPr="00CD3D11">
        <w:rPr>
          <w:rFonts w:ascii="Book Antiqua" w:hAnsi="Book Antiqua" w:cs="TimesNewRomanPS-BoldItalicMT"/>
          <w:bCs/>
          <w:iCs/>
          <w:color w:val="000000" w:themeColor="text1"/>
          <w:lang w:val="en-GB"/>
        </w:rPr>
        <w:t xml:space="preserve"> </w:t>
      </w:r>
      <w:r w:rsidRPr="00CD3D11">
        <w:rPr>
          <w:rFonts w:ascii="Book Antiqua" w:hAnsi="Book Antiqua"/>
          <w:noProof/>
          <w:color w:val="000000" w:themeColor="text1"/>
          <w:lang w:val="en-GB"/>
        </w:rPr>
        <w:t>The authors declare no potential conflict of interest in this paper.</w:t>
      </w:r>
    </w:p>
    <w:p w14:paraId="5FEC0689" w14:textId="77777777"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362A0CC5" w14:textId="77777777" w:rsidR="00CD3D11" w:rsidRDefault="00CD3D11" w:rsidP="001F6298">
      <w:pPr>
        <w:adjustRightInd w:val="0"/>
        <w:snapToGrid w:val="0"/>
        <w:spacing w:line="360" w:lineRule="auto"/>
        <w:jc w:val="both"/>
        <w:rPr>
          <w:rFonts w:ascii="Book Antiqua" w:hAnsi="Book Antiqua"/>
          <w:color w:val="000000"/>
        </w:rPr>
      </w:pPr>
      <w:bookmarkStart w:id="1" w:name="OLE_LINK507"/>
      <w:bookmarkStart w:id="2" w:name="OLE_LINK506"/>
      <w:bookmarkStart w:id="3" w:name="OLE_LINK496"/>
      <w:bookmarkStart w:id="4"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85E6E">
        <w:rPr>
          <w:rFonts w:ascii="Book Antiqua" w:hAnsi="Book Antiqua"/>
          <w:color w:val="000000"/>
        </w:rPr>
        <w:t>http://creativecommons.org/licenses/by-nc/4.0/</w:t>
      </w:r>
      <w:bookmarkEnd w:id="1"/>
      <w:bookmarkEnd w:id="2"/>
      <w:bookmarkEnd w:id="3"/>
      <w:bookmarkEnd w:id="4"/>
    </w:p>
    <w:p w14:paraId="52A8D11B" w14:textId="31DFA7A9" w:rsidR="00CD3D11" w:rsidRPr="003E0214" w:rsidRDefault="00CD3D11" w:rsidP="001F6298">
      <w:pPr>
        <w:adjustRightInd w:val="0"/>
        <w:snapToGrid w:val="0"/>
        <w:spacing w:line="360" w:lineRule="auto"/>
        <w:jc w:val="both"/>
        <w:rPr>
          <w:rFonts w:ascii="Book Antiqua" w:eastAsiaTheme="minorEastAsia" w:hAnsi="Book Antiqua"/>
          <w:b/>
          <w:lang w:eastAsia="zh-CN"/>
        </w:rPr>
      </w:pPr>
    </w:p>
    <w:p w14:paraId="0638B843" w14:textId="13E4FC1E" w:rsidR="00CD3D11" w:rsidRDefault="00CD3D11" w:rsidP="001F6298">
      <w:pPr>
        <w:adjustRightInd w:val="0"/>
        <w:snapToGrid w:val="0"/>
        <w:spacing w:line="360" w:lineRule="auto"/>
        <w:jc w:val="both"/>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14:paraId="0D42158F" w14:textId="313EA80C"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6C1FE203" w14:textId="588C2C40" w:rsidR="009D4E19" w:rsidRPr="00CD3D11" w:rsidRDefault="009D4E19" w:rsidP="001F6298">
      <w:pPr>
        <w:autoSpaceDE w:val="0"/>
        <w:autoSpaceDN w:val="0"/>
        <w:adjustRightInd w:val="0"/>
        <w:snapToGrid w:val="0"/>
        <w:spacing w:line="360" w:lineRule="auto"/>
        <w:jc w:val="both"/>
        <w:rPr>
          <w:rFonts w:ascii="Book Antiqua" w:hAnsi="Book Antiqua"/>
          <w:color w:val="000000" w:themeColor="text1"/>
        </w:rPr>
      </w:pPr>
      <w:r w:rsidRPr="00CD3D11">
        <w:rPr>
          <w:rFonts w:ascii="Book Antiqua" w:hAnsi="Book Antiqua"/>
          <w:b/>
          <w:color w:val="000000" w:themeColor="text1"/>
        </w:rPr>
        <w:t>Correspond</w:t>
      </w:r>
      <w:r w:rsidR="003E0214">
        <w:rPr>
          <w:rFonts w:ascii="Book Antiqua" w:hAnsi="Book Antiqua"/>
          <w:b/>
          <w:color w:val="000000" w:themeColor="text1"/>
        </w:rPr>
        <w:t>ing</w:t>
      </w:r>
      <w:r w:rsidRPr="00CD3D11">
        <w:rPr>
          <w:rFonts w:ascii="Book Antiqua" w:hAnsi="Book Antiqua"/>
          <w:b/>
          <w:color w:val="000000" w:themeColor="text1"/>
        </w:rPr>
        <w:t xml:space="preserve"> </w:t>
      </w:r>
      <w:r w:rsidR="003E0214">
        <w:rPr>
          <w:rFonts w:ascii="Book Antiqua" w:hAnsi="Book Antiqua"/>
          <w:b/>
          <w:color w:val="000000" w:themeColor="text1"/>
        </w:rPr>
        <w:t>author</w:t>
      </w:r>
      <w:r w:rsidRPr="00CD3D11">
        <w:rPr>
          <w:rFonts w:ascii="Book Antiqua" w:hAnsi="Book Antiqua"/>
          <w:b/>
          <w:color w:val="000000" w:themeColor="text1"/>
        </w:rPr>
        <w:t xml:space="preserve">: </w:t>
      </w:r>
      <w:r w:rsidRPr="003E0214">
        <w:rPr>
          <w:rFonts w:ascii="Book Antiqua" w:hAnsi="Book Antiqua"/>
          <w:b/>
          <w:bCs/>
          <w:color w:val="000000" w:themeColor="text1"/>
        </w:rPr>
        <w:t>Zhong</w:t>
      </w:r>
      <w:r w:rsidR="00CE1D15" w:rsidRPr="003E0214">
        <w:rPr>
          <w:rFonts w:ascii="Book Antiqua" w:hAnsi="Book Antiqua"/>
          <w:b/>
          <w:bCs/>
          <w:color w:val="000000" w:themeColor="text1"/>
        </w:rPr>
        <w:t>-</w:t>
      </w:r>
      <w:r w:rsidRPr="003E0214">
        <w:rPr>
          <w:rFonts w:ascii="Book Antiqua" w:hAnsi="Book Antiqua"/>
          <w:b/>
          <w:bCs/>
          <w:caps/>
          <w:color w:val="000000" w:themeColor="text1"/>
        </w:rPr>
        <w:t>y</w:t>
      </w:r>
      <w:r w:rsidRPr="003E0214">
        <w:rPr>
          <w:rFonts w:ascii="Book Antiqua" w:hAnsi="Book Antiqua"/>
          <w:b/>
          <w:bCs/>
          <w:color w:val="000000" w:themeColor="text1"/>
        </w:rPr>
        <w:t>ang Shen, MD, PhD, Professor</w:t>
      </w:r>
      <w:r w:rsidR="003E0214" w:rsidRPr="003E0214">
        <w:rPr>
          <w:rFonts w:ascii="Book Antiqua" w:hAnsi="Book Antiqua"/>
          <w:b/>
          <w:bCs/>
          <w:color w:val="000000" w:themeColor="text1"/>
        </w:rPr>
        <w:t>,</w:t>
      </w:r>
      <w:r w:rsidR="003E0214">
        <w:rPr>
          <w:rFonts w:ascii="Book Antiqua" w:hAnsi="Book Antiqua"/>
          <w:color w:val="000000" w:themeColor="text1"/>
        </w:rPr>
        <w:t xml:space="preserve"> </w:t>
      </w:r>
      <w:r w:rsidRPr="00CD3D11">
        <w:rPr>
          <w:rFonts w:ascii="Book Antiqua" w:hAnsi="Book Antiqua"/>
          <w:color w:val="000000" w:themeColor="text1"/>
        </w:rPr>
        <w:t>Department of Organ Transplantation, Tianjin First Central Hospital</w:t>
      </w:r>
      <w:r w:rsidR="003E0214">
        <w:rPr>
          <w:rFonts w:ascii="Book Antiqua" w:hAnsi="Book Antiqua"/>
          <w:color w:val="000000" w:themeColor="text1"/>
        </w:rPr>
        <w:t xml:space="preserve">, </w:t>
      </w:r>
      <w:r w:rsidRPr="00CD3D11">
        <w:rPr>
          <w:rFonts w:ascii="Book Antiqua" w:hAnsi="Book Antiqua"/>
          <w:color w:val="000000" w:themeColor="text1"/>
        </w:rPr>
        <w:t>No. 24</w:t>
      </w:r>
      <w:r w:rsidR="002D2480">
        <w:rPr>
          <w:rFonts w:ascii="Book Antiqua" w:hAnsi="Book Antiqua"/>
          <w:color w:val="000000" w:themeColor="text1"/>
        </w:rPr>
        <w:t>,</w:t>
      </w:r>
      <w:r w:rsidRPr="00CD3D11">
        <w:rPr>
          <w:rFonts w:ascii="Book Antiqua" w:hAnsi="Book Antiqua"/>
          <w:color w:val="000000" w:themeColor="text1"/>
        </w:rPr>
        <w:t xml:space="preserve"> Fukang Road, Nankai District, Tianjin 300192, China</w:t>
      </w:r>
      <w:r w:rsidR="003E0214">
        <w:rPr>
          <w:rFonts w:ascii="Book Antiqua" w:hAnsi="Book Antiqua"/>
          <w:color w:val="000000" w:themeColor="text1"/>
        </w:rPr>
        <w:t xml:space="preserve">. </w:t>
      </w:r>
      <w:r w:rsidRPr="00CD3D11">
        <w:rPr>
          <w:rFonts w:ascii="Book Antiqua" w:hAnsi="Book Antiqua"/>
          <w:color w:val="000000" w:themeColor="text1"/>
        </w:rPr>
        <w:t xml:space="preserve">shen_zhongyang@126.com </w:t>
      </w:r>
    </w:p>
    <w:p w14:paraId="1E2E8833" w14:textId="77777777" w:rsidR="009D4E19" w:rsidRPr="00CD3D11" w:rsidRDefault="009D4E19" w:rsidP="001F6298">
      <w:pPr>
        <w:autoSpaceDE w:val="0"/>
        <w:autoSpaceDN w:val="0"/>
        <w:adjustRightInd w:val="0"/>
        <w:snapToGrid w:val="0"/>
        <w:spacing w:line="360" w:lineRule="auto"/>
        <w:jc w:val="both"/>
        <w:rPr>
          <w:rFonts w:ascii="Book Antiqua" w:hAnsi="Book Antiqua"/>
          <w:color w:val="000000" w:themeColor="text1"/>
        </w:rPr>
      </w:pPr>
      <w:r w:rsidRPr="003E0214">
        <w:rPr>
          <w:rFonts w:ascii="Book Antiqua" w:hAnsi="Book Antiqua"/>
          <w:b/>
          <w:bCs/>
          <w:color w:val="000000" w:themeColor="text1"/>
        </w:rPr>
        <w:lastRenderedPageBreak/>
        <w:t xml:space="preserve">Telephone: </w:t>
      </w:r>
      <w:r w:rsidRPr="00CD3D11">
        <w:rPr>
          <w:rFonts w:ascii="Book Antiqua" w:hAnsi="Book Antiqua"/>
          <w:color w:val="000000" w:themeColor="text1"/>
        </w:rPr>
        <w:t>+86-22-2362698</w:t>
      </w:r>
    </w:p>
    <w:p w14:paraId="7A2BD0C9" w14:textId="77777777" w:rsidR="00C8741B" w:rsidRPr="00CD3D11" w:rsidRDefault="009D4E19" w:rsidP="001F6298">
      <w:pPr>
        <w:autoSpaceDE w:val="0"/>
        <w:autoSpaceDN w:val="0"/>
        <w:adjustRightInd w:val="0"/>
        <w:snapToGrid w:val="0"/>
        <w:spacing w:line="360" w:lineRule="auto"/>
        <w:jc w:val="both"/>
        <w:rPr>
          <w:rFonts w:ascii="Book Antiqua" w:hAnsi="Book Antiqua"/>
          <w:color w:val="000000" w:themeColor="text1"/>
        </w:rPr>
      </w:pPr>
      <w:r w:rsidRPr="003E0214">
        <w:rPr>
          <w:rFonts w:ascii="Book Antiqua" w:hAnsi="Book Antiqua"/>
          <w:b/>
          <w:bCs/>
          <w:color w:val="000000" w:themeColor="text1"/>
        </w:rPr>
        <w:t>Fax:</w:t>
      </w:r>
      <w:r w:rsidRPr="00CD3D11">
        <w:rPr>
          <w:rFonts w:ascii="Book Antiqua" w:hAnsi="Book Antiqua"/>
          <w:color w:val="000000" w:themeColor="text1"/>
        </w:rPr>
        <w:t xml:space="preserve"> +86-22-2362698</w:t>
      </w:r>
    </w:p>
    <w:p w14:paraId="7DF59B10" w14:textId="77777777"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5B12AC84" w14:textId="39B4B713" w:rsidR="00F74CC5" w:rsidRPr="005F0ACB" w:rsidRDefault="00F74CC5" w:rsidP="001F6298">
      <w:pPr>
        <w:adjustRightInd w:val="0"/>
        <w:snapToGrid w:val="0"/>
        <w:spacing w:line="360" w:lineRule="auto"/>
        <w:jc w:val="both"/>
        <w:rPr>
          <w:rFonts w:ascii="Book Antiqua" w:hAnsi="Book Antiqua"/>
          <w:bCs/>
        </w:rPr>
      </w:pPr>
      <w:r w:rsidRPr="00867A3A">
        <w:rPr>
          <w:rFonts w:ascii="Book Antiqua" w:hAnsi="Book Antiqua"/>
          <w:b/>
        </w:rPr>
        <w:t>Received:</w:t>
      </w:r>
      <w:r w:rsidR="005F0ACB">
        <w:rPr>
          <w:rFonts w:ascii="Book Antiqua" w:hAnsi="Book Antiqua"/>
          <w:b/>
        </w:rPr>
        <w:t xml:space="preserve"> </w:t>
      </w:r>
      <w:r w:rsidR="005F0ACB" w:rsidRPr="005F0ACB">
        <w:rPr>
          <w:rFonts w:ascii="Book Antiqua" w:hAnsi="Book Antiqua"/>
          <w:bCs/>
        </w:rPr>
        <w:t>April 26, 2019</w:t>
      </w:r>
    </w:p>
    <w:p w14:paraId="76711BFE" w14:textId="091317C5" w:rsidR="00F74CC5" w:rsidRPr="00867A3A" w:rsidRDefault="00F74CC5" w:rsidP="001F6298">
      <w:pPr>
        <w:adjustRightInd w:val="0"/>
        <w:snapToGrid w:val="0"/>
        <w:spacing w:line="360" w:lineRule="auto"/>
        <w:jc w:val="both"/>
        <w:rPr>
          <w:rFonts w:ascii="Book Antiqua" w:hAnsi="Book Antiqua"/>
          <w:b/>
        </w:rPr>
      </w:pPr>
      <w:r w:rsidRPr="00867A3A">
        <w:rPr>
          <w:rFonts w:ascii="Book Antiqua" w:hAnsi="Book Antiqua"/>
          <w:b/>
        </w:rPr>
        <w:t>Peer-review started:</w:t>
      </w:r>
      <w:r w:rsidR="005C440C">
        <w:rPr>
          <w:rFonts w:ascii="Book Antiqua" w:hAnsi="Book Antiqua"/>
          <w:b/>
        </w:rPr>
        <w:t xml:space="preserve"> </w:t>
      </w:r>
      <w:r w:rsidR="005C440C" w:rsidRPr="005F0ACB">
        <w:rPr>
          <w:rFonts w:ascii="Book Antiqua" w:hAnsi="Book Antiqua"/>
          <w:bCs/>
        </w:rPr>
        <w:t>April 26, 2019</w:t>
      </w:r>
    </w:p>
    <w:p w14:paraId="6C4BC985" w14:textId="72CCF36E" w:rsidR="00F74CC5" w:rsidRPr="00937C9D" w:rsidRDefault="00F74CC5" w:rsidP="001F6298">
      <w:pPr>
        <w:adjustRightInd w:val="0"/>
        <w:snapToGrid w:val="0"/>
        <w:spacing w:line="360" w:lineRule="auto"/>
        <w:jc w:val="both"/>
        <w:rPr>
          <w:rFonts w:ascii="Book Antiqua" w:hAnsi="Book Antiqua"/>
          <w:bCs/>
        </w:rPr>
      </w:pPr>
      <w:r w:rsidRPr="00867A3A">
        <w:rPr>
          <w:rFonts w:ascii="Book Antiqua" w:hAnsi="Book Antiqua"/>
          <w:b/>
        </w:rPr>
        <w:t>First decision:</w:t>
      </w:r>
      <w:r w:rsidR="00937C9D">
        <w:rPr>
          <w:rFonts w:ascii="Book Antiqua" w:hAnsi="Book Antiqua"/>
          <w:b/>
        </w:rPr>
        <w:t xml:space="preserve"> </w:t>
      </w:r>
      <w:r w:rsidR="00937C9D" w:rsidRPr="00937C9D">
        <w:rPr>
          <w:rFonts w:ascii="Book Antiqua" w:hAnsi="Book Antiqua"/>
          <w:bCs/>
        </w:rPr>
        <w:t>May 24, 2019</w:t>
      </w:r>
    </w:p>
    <w:p w14:paraId="327EE309" w14:textId="41BDB672" w:rsidR="00F74CC5" w:rsidRPr="00867A3A" w:rsidRDefault="00F74CC5" w:rsidP="001F6298">
      <w:pPr>
        <w:adjustRightInd w:val="0"/>
        <w:snapToGrid w:val="0"/>
        <w:spacing w:line="360" w:lineRule="auto"/>
        <w:jc w:val="both"/>
        <w:rPr>
          <w:rFonts w:ascii="Book Antiqua" w:hAnsi="Book Antiqua"/>
          <w:b/>
        </w:rPr>
      </w:pPr>
      <w:r w:rsidRPr="00867A3A">
        <w:rPr>
          <w:rFonts w:ascii="Book Antiqua" w:hAnsi="Book Antiqua"/>
          <w:b/>
        </w:rPr>
        <w:t>Revised:</w:t>
      </w:r>
      <w:r w:rsidR="00780D27" w:rsidRPr="00780D27">
        <w:rPr>
          <w:rFonts w:ascii="Book Antiqua" w:hAnsi="Book Antiqua"/>
          <w:bCs/>
        </w:rPr>
        <w:t xml:space="preserve"> June 7, 2019</w:t>
      </w:r>
    </w:p>
    <w:p w14:paraId="48D8A384" w14:textId="0F37253C" w:rsidR="00F74CC5" w:rsidRPr="00867A3A" w:rsidRDefault="00F74CC5" w:rsidP="001F6298">
      <w:pPr>
        <w:adjustRightInd w:val="0"/>
        <w:snapToGrid w:val="0"/>
        <w:spacing w:line="360" w:lineRule="auto"/>
        <w:jc w:val="both"/>
        <w:rPr>
          <w:rFonts w:ascii="Book Antiqua" w:hAnsi="Book Antiqua"/>
          <w:b/>
        </w:rPr>
      </w:pPr>
      <w:r w:rsidRPr="00867A3A">
        <w:rPr>
          <w:rFonts w:ascii="Book Antiqua" w:hAnsi="Book Antiqua"/>
          <w:b/>
        </w:rPr>
        <w:t>Accepted:</w:t>
      </w:r>
      <w:r w:rsidR="00F45DE0" w:rsidRPr="00F45DE0">
        <w:t xml:space="preserve"> </w:t>
      </w:r>
      <w:r w:rsidR="00F45DE0" w:rsidRPr="00F45DE0">
        <w:rPr>
          <w:rFonts w:ascii="Book Antiqua" w:hAnsi="Book Antiqua"/>
        </w:rPr>
        <w:t>July 19, 2019</w:t>
      </w:r>
      <w:r w:rsidRPr="00F45DE0">
        <w:rPr>
          <w:rFonts w:ascii="Book Antiqua" w:hAnsi="Book Antiqua"/>
        </w:rPr>
        <w:t xml:space="preserve">  </w:t>
      </w:r>
    </w:p>
    <w:p w14:paraId="3A05D13A" w14:textId="77777777" w:rsidR="00F74CC5" w:rsidRPr="00867A3A" w:rsidRDefault="00F74CC5" w:rsidP="001F6298">
      <w:pPr>
        <w:adjustRightInd w:val="0"/>
        <w:snapToGrid w:val="0"/>
        <w:spacing w:line="360" w:lineRule="auto"/>
        <w:jc w:val="both"/>
        <w:rPr>
          <w:rFonts w:ascii="Book Antiqua" w:hAnsi="Book Antiqua"/>
          <w:b/>
        </w:rPr>
      </w:pPr>
      <w:r w:rsidRPr="00867A3A">
        <w:rPr>
          <w:rFonts w:ascii="Book Antiqua" w:hAnsi="Book Antiqua"/>
          <w:b/>
        </w:rPr>
        <w:t>Article in press:</w:t>
      </w:r>
    </w:p>
    <w:p w14:paraId="0C38627C" w14:textId="77777777" w:rsidR="00F74CC5" w:rsidRPr="009E3692" w:rsidRDefault="00F74CC5" w:rsidP="001F6298">
      <w:pPr>
        <w:adjustRightInd w:val="0"/>
        <w:snapToGrid w:val="0"/>
        <w:spacing w:line="360" w:lineRule="auto"/>
        <w:jc w:val="both"/>
        <w:rPr>
          <w:rFonts w:ascii="Book Antiqua" w:hAnsi="Book Antiqua"/>
        </w:rPr>
      </w:pPr>
      <w:r w:rsidRPr="00867A3A">
        <w:rPr>
          <w:rFonts w:ascii="Book Antiqua" w:hAnsi="Book Antiqua"/>
          <w:b/>
        </w:rPr>
        <w:t>Published online:</w:t>
      </w:r>
    </w:p>
    <w:p w14:paraId="524AB251" w14:textId="77777777"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4E6BE872" w14:textId="77777777" w:rsidR="00B23412" w:rsidRPr="00CD3D11" w:rsidRDefault="00B23412" w:rsidP="001F6298">
      <w:pPr>
        <w:adjustRightInd w:val="0"/>
        <w:snapToGrid w:val="0"/>
        <w:spacing w:line="360" w:lineRule="auto"/>
        <w:jc w:val="both"/>
        <w:rPr>
          <w:rFonts w:ascii="Book Antiqua" w:hAnsi="Book Antiqua"/>
          <w:noProof/>
          <w:color w:val="000000" w:themeColor="text1"/>
          <w:lang w:val="en-GB"/>
        </w:rPr>
      </w:pPr>
      <w:r w:rsidRPr="00CD3D11">
        <w:rPr>
          <w:rFonts w:ascii="Book Antiqua" w:hAnsi="Book Antiqua"/>
          <w:noProof/>
          <w:color w:val="000000" w:themeColor="text1"/>
          <w:lang w:val="en-GB"/>
        </w:rPr>
        <w:br w:type="page"/>
      </w:r>
    </w:p>
    <w:p w14:paraId="3AD09187" w14:textId="77777777" w:rsidR="00C8741B" w:rsidRPr="00CD3D11" w:rsidRDefault="00C8741B" w:rsidP="001F6298">
      <w:pPr>
        <w:autoSpaceDE w:val="0"/>
        <w:autoSpaceDN w:val="0"/>
        <w:adjustRightInd w:val="0"/>
        <w:snapToGrid w:val="0"/>
        <w:spacing w:line="360" w:lineRule="auto"/>
        <w:jc w:val="both"/>
        <w:rPr>
          <w:rFonts w:ascii="Book Antiqua" w:hAnsi="Book Antiqua"/>
          <w:b/>
          <w:bCs/>
          <w:iCs/>
          <w:color w:val="000000" w:themeColor="text1"/>
          <w:lang w:val="en-GB"/>
        </w:rPr>
      </w:pPr>
      <w:r w:rsidRPr="00CD3D11">
        <w:rPr>
          <w:rFonts w:ascii="Book Antiqua" w:hAnsi="Book Antiqua"/>
          <w:b/>
          <w:bCs/>
          <w:iCs/>
          <w:color w:val="000000" w:themeColor="text1"/>
          <w:lang w:val="en-GB"/>
        </w:rPr>
        <w:lastRenderedPageBreak/>
        <w:t>Abstract</w:t>
      </w:r>
    </w:p>
    <w:p w14:paraId="6E6BC208" w14:textId="3253143F" w:rsidR="00B23412" w:rsidRPr="00CD3D11" w:rsidRDefault="00B23412" w:rsidP="001F6298">
      <w:pPr>
        <w:adjustRightInd w:val="0"/>
        <w:snapToGrid w:val="0"/>
        <w:spacing w:line="360" w:lineRule="auto"/>
        <w:jc w:val="both"/>
        <w:rPr>
          <w:rFonts w:ascii="Book Antiqua" w:hAnsi="Book Antiqua"/>
          <w:color w:val="000000" w:themeColor="text1"/>
        </w:rPr>
      </w:pPr>
      <w:bookmarkStart w:id="5" w:name="_Hlk5972224"/>
      <w:bookmarkStart w:id="6" w:name="OLE_LINK9"/>
      <w:r w:rsidRPr="00CD3D11">
        <w:rPr>
          <w:rFonts w:ascii="Book Antiqua" w:hAnsi="Book Antiqua"/>
          <w:b/>
          <w:i/>
          <w:color w:val="000000" w:themeColor="text1"/>
        </w:rPr>
        <w:t>BACKGROUND</w:t>
      </w:r>
    </w:p>
    <w:bookmarkEnd w:id="5"/>
    <w:p w14:paraId="36FF8C84" w14:textId="744B81E4" w:rsidR="00B23412" w:rsidRPr="00CD3D11" w:rsidRDefault="00504271" w:rsidP="001F6298">
      <w:pPr>
        <w:autoSpaceDE w:val="0"/>
        <w:autoSpaceDN w:val="0"/>
        <w:adjustRightInd w:val="0"/>
        <w:snapToGrid w:val="0"/>
        <w:spacing w:line="360" w:lineRule="auto"/>
        <w:jc w:val="both"/>
        <w:rPr>
          <w:rFonts w:ascii="Book Antiqua" w:hAnsi="Book Antiqua"/>
          <w:bCs/>
          <w:iCs/>
          <w:color w:val="000000" w:themeColor="text1"/>
          <w:lang w:val="en-GB"/>
        </w:rPr>
      </w:pPr>
      <w:r w:rsidRPr="00CD3D11">
        <w:rPr>
          <w:rFonts w:ascii="Book Antiqua" w:hAnsi="Book Antiqua"/>
          <w:bCs/>
          <w:iCs/>
          <w:color w:val="000000" w:themeColor="text1"/>
          <w:lang w:val="en-GB"/>
        </w:rPr>
        <w:t>Highly upregulated in liver cancer (</w:t>
      </w:r>
      <w:r w:rsidRPr="00CD3D11">
        <w:rPr>
          <w:rFonts w:ascii="Book Antiqua" w:hAnsi="Book Antiqua"/>
          <w:bCs/>
          <w:i/>
          <w:iCs/>
          <w:color w:val="000000" w:themeColor="text1"/>
          <w:lang w:val="en-GB"/>
        </w:rPr>
        <w:t>HULC</w:t>
      </w:r>
      <w:r w:rsidR="00C234E7" w:rsidRPr="00CD3D11">
        <w:rPr>
          <w:rFonts w:ascii="Book Antiqua" w:hAnsi="Book Antiqua"/>
          <w:bCs/>
          <w:iCs/>
          <w:color w:val="000000" w:themeColor="text1"/>
          <w:lang w:val="en-GB"/>
        </w:rPr>
        <w:t xml:space="preserve">) </w:t>
      </w:r>
      <w:r w:rsidR="002D2480">
        <w:rPr>
          <w:rFonts w:ascii="Book Antiqua" w:hAnsi="Book Antiqua"/>
          <w:bCs/>
          <w:iCs/>
          <w:color w:val="000000" w:themeColor="text1"/>
          <w:lang w:val="en-GB"/>
        </w:rPr>
        <w:t>i</w:t>
      </w:r>
      <w:r w:rsidR="002D2480" w:rsidRPr="00CD3D11">
        <w:rPr>
          <w:rFonts w:ascii="Book Antiqua" w:hAnsi="Book Antiqua"/>
          <w:bCs/>
          <w:iCs/>
          <w:color w:val="000000" w:themeColor="text1"/>
          <w:lang w:val="en-GB"/>
        </w:rPr>
        <w:t xml:space="preserve">s </w:t>
      </w:r>
      <w:r w:rsidRPr="00CD3D11">
        <w:rPr>
          <w:rFonts w:ascii="Book Antiqua" w:hAnsi="Book Antiqua"/>
          <w:bCs/>
          <w:iCs/>
          <w:color w:val="000000" w:themeColor="text1"/>
          <w:lang w:val="en-GB"/>
        </w:rPr>
        <w:t xml:space="preserve">a long non-coding RNA (lncRNA) which </w:t>
      </w:r>
      <w:r w:rsidR="002D2480" w:rsidRPr="00CD3D11">
        <w:rPr>
          <w:rFonts w:ascii="Book Antiqua" w:hAnsi="Book Antiqua"/>
          <w:bCs/>
          <w:iCs/>
          <w:color w:val="000000" w:themeColor="text1"/>
          <w:lang w:val="en-GB"/>
        </w:rPr>
        <w:t>ha</w:t>
      </w:r>
      <w:r w:rsidR="002D2480">
        <w:rPr>
          <w:rFonts w:ascii="Book Antiqua" w:hAnsi="Book Antiqua"/>
          <w:bCs/>
          <w:iCs/>
          <w:color w:val="000000" w:themeColor="text1"/>
          <w:lang w:val="en-GB"/>
        </w:rPr>
        <w:t>s</w:t>
      </w:r>
      <w:r w:rsidR="002D2480" w:rsidRPr="00CD3D11">
        <w:rPr>
          <w:rFonts w:ascii="Book Antiqua" w:hAnsi="Book Antiqua"/>
          <w:bCs/>
          <w:iCs/>
          <w:color w:val="000000" w:themeColor="text1"/>
          <w:lang w:val="en-GB"/>
        </w:rPr>
        <w:t xml:space="preserve"> </w:t>
      </w:r>
      <w:r w:rsidRPr="00CD3D11">
        <w:rPr>
          <w:rFonts w:ascii="Book Antiqua" w:hAnsi="Book Antiqua"/>
          <w:bCs/>
          <w:iCs/>
          <w:color w:val="000000" w:themeColor="text1"/>
          <w:lang w:val="en-GB"/>
        </w:rPr>
        <w:t xml:space="preserve">recently been identified as a key regulator in hepatocellular carcinoma (HCC) progression. However, its role in the secretion of exosomes from HCC cells </w:t>
      </w:r>
      <w:r w:rsidR="002D2480" w:rsidRPr="00CD3D11">
        <w:rPr>
          <w:rFonts w:ascii="Book Antiqua" w:hAnsi="Book Antiqua"/>
          <w:bCs/>
          <w:iCs/>
          <w:color w:val="000000" w:themeColor="text1"/>
          <w:lang w:val="en-GB"/>
        </w:rPr>
        <w:t>remain</w:t>
      </w:r>
      <w:r w:rsidR="002D2480">
        <w:rPr>
          <w:rFonts w:ascii="Book Antiqua" w:hAnsi="Book Antiqua"/>
          <w:bCs/>
          <w:iCs/>
          <w:color w:val="000000" w:themeColor="text1"/>
          <w:lang w:val="en-GB"/>
        </w:rPr>
        <w:t>s</w:t>
      </w:r>
      <w:r w:rsidR="002D2480" w:rsidRPr="00CD3D11">
        <w:rPr>
          <w:rFonts w:ascii="Book Antiqua" w:hAnsi="Book Antiqua"/>
          <w:bCs/>
          <w:iCs/>
          <w:color w:val="000000" w:themeColor="text1"/>
          <w:lang w:val="en-GB"/>
        </w:rPr>
        <w:t xml:space="preserve"> </w:t>
      </w:r>
      <w:r w:rsidRPr="00CD3D11">
        <w:rPr>
          <w:rFonts w:ascii="Book Antiqua" w:hAnsi="Book Antiqua"/>
          <w:bCs/>
          <w:iCs/>
          <w:color w:val="000000" w:themeColor="text1"/>
          <w:lang w:val="en-GB"/>
        </w:rPr>
        <w:t>unknown.</w:t>
      </w:r>
    </w:p>
    <w:p w14:paraId="04BE751B" w14:textId="77777777" w:rsidR="00B23412" w:rsidRPr="00CD3D11" w:rsidRDefault="00B23412" w:rsidP="001F6298">
      <w:pPr>
        <w:autoSpaceDE w:val="0"/>
        <w:autoSpaceDN w:val="0"/>
        <w:adjustRightInd w:val="0"/>
        <w:snapToGrid w:val="0"/>
        <w:spacing w:line="360" w:lineRule="auto"/>
        <w:jc w:val="both"/>
        <w:rPr>
          <w:rFonts w:ascii="Book Antiqua" w:hAnsi="Book Antiqua"/>
          <w:b/>
          <w:bCs/>
          <w:i/>
          <w:iCs/>
          <w:color w:val="000000" w:themeColor="text1"/>
          <w:lang w:val="en-GB"/>
        </w:rPr>
      </w:pPr>
    </w:p>
    <w:p w14:paraId="199F356C" w14:textId="77777777" w:rsidR="00C8741B" w:rsidRPr="00CD3D11" w:rsidRDefault="00C8741B" w:rsidP="001F6298">
      <w:pPr>
        <w:autoSpaceDE w:val="0"/>
        <w:autoSpaceDN w:val="0"/>
        <w:adjustRightInd w:val="0"/>
        <w:snapToGrid w:val="0"/>
        <w:spacing w:line="360" w:lineRule="auto"/>
        <w:jc w:val="both"/>
        <w:rPr>
          <w:rFonts w:ascii="Book Antiqua" w:hAnsi="Book Antiqua"/>
          <w:b/>
          <w:bCs/>
          <w:i/>
          <w:iCs/>
          <w:color w:val="000000" w:themeColor="text1"/>
          <w:lang w:val="en-GB"/>
        </w:rPr>
      </w:pPr>
      <w:r w:rsidRPr="00CD3D11">
        <w:rPr>
          <w:rFonts w:ascii="Book Antiqua" w:hAnsi="Book Antiqua"/>
          <w:b/>
          <w:bCs/>
          <w:i/>
          <w:iCs/>
          <w:color w:val="000000" w:themeColor="text1"/>
          <w:lang w:val="en-GB"/>
        </w:rPr>
        <w:t xml:space="preserve">AIM </w:t>
      </w:r>
    </w:p>
    <w:p w14:paraId="0BD134F2" w14:textId="0FC2F419"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CD3D11">
        <w:rPr>
          <w:rFonts w:ascii="Book Antiqua" w:hAnsi="Book Antiqua"/>
          <w:noProof/>
          <w:color w:val="000000" w:themeColor="text1"/>
          <w:lang w:val="en-GB"/>
        </w:rPr>
        <w:t xml:space="preserve">To explore the mechanism </w:t>
      </w:r>
      <w:r w:rsidR="002D2480">
        <w:rPr>
          <w:rFonts w:ascii="Book Antiqua" w:hAnsi="Book Antiqua"/>
          <w:noProof/>
          <w:color w:val="000000" w:themeColor="text1"/>
          <w:lang w:val="en-GB"/>
        </w:rPr>
        <w:t>by</w:t>
      </w:r>
      <w:r w:rsidR="002D2480"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which </w:t>
      </w:r>
      <w:r w:rsidRPr="00CD3D11">
        <w:rPr>
          <w:rFonts w:ascii="Book Antiqua" w:hAnsi="Book Antiqua"/>
          <w:i/>
          <w:noProof/>
          <w:color w:val="000000" w:themeColor="text1"/>
          <w:lang w:val="en-GB"/>
        </w:rPr>
        <w:t xml:space="preserve">HULC </w:t>
      </w:r>
      <w:r w:rsidRPr="00CD3D11">
        <w:rPr>
          <w:rFonts w:ascii="Book Antiqua" w:hAnsi="Book Antiqua"/>
          <w:noProof/>
          <w:color w:val="000000" w:themeColor="text1"/>
          <w:lang w:val="en-GB"/>
        </w:rPr>
        <w:t>promotes the secretion of exosomes from HCC cells.</w:t>
      </w:r>
    </w:p>
    <w:p w14:paraId="73E8F10B" w14:textId="77777777" w:rsidR="00B23412" w:rsidRPr="00CD3D11" w:rsidRDefault="00B23412" w:rsidP="001F6298">
      <w:pPr>
        <w:autoSpaceDE w:val="0"/>
        <w:autoSpaceDN w:val="0"/>
        <w:adjustRightInd w:val="0"/>
        <w:snapToGrid w:val="0"/>
        <w:spacing w:line="360" w:lineRule="auto"/>
        <w:jc w:val="both"/>
        <w:rPr>
          <w:rFonts w:ascii="Book Antiqua" w:hAnsi="Book Antiqua"/>
          <w:b/>
          <w:bCs/>
          <w:i/>
          <w:iCs/>
          <w:color w:val="000000" w:themeColor="text1"/>
          <w:lang w:val="en-GB"/>
        </w:rPr>
      </w:pPr>
    </w:p>
    <w:p w14:paraId="4A7417A0" w14:textId="77777777" w:rsidR="00C8741B" w:rsidRPr="00CD3D11" w:rsidRDefault="00C8741B" w:rsidP="001F6298">
      <w:pPr>
        <w:autoSpaceDE w:val="0"/>
        <w:autoSpaceDN w:val="0"/>
        <w:adjustRightInd w:val="0"/>
        <w:snapToGrid w:val="0"/>
        <w:spacing w:line="360" w:lineRule="auto"/>
        <w:jc w:val="both"/>
        <w:rPr>
          <w:rFonts w:ascii="Book Antiqua" w:hAnsi="Book Antiqua"/>
          <w:b/>
          <w:bCs/>
          <w:i/>
          <w:iCs/>
          <w:color w:val="000000" w:themeColor="text1"/>
          <w:lang w:val="en-GB"/>
        </w:rPr>
      </w:pPr>
      <w:r w:rsidRPr="00CD3D11">
        <w:rPr>
          <w:rFonts w:ascii="Book Antiqua" w:hAnsi="Book Antiqua"/>
          <w:b/>
          <w:bCs/>
          <w:i/>
          <w:iCs/>
          <w:color w:val="000000" w:themeColor="text1"/>
          <w:lang w:val="en-GB"/>
        </w:rPr>
        <w:t>METHODS</w:t>
      </w:r>
    </w:p>
    <w:p w14:paraId="62BB2CDD" w14:textId="2CCC7A80" w:rsidR="00C8741B" w:rsidRPr="00CD3D11" w:rsidRDefault="002D2480" w:rsidP="001F6298">
      <w:pPr>
        <w:autoSpaceDE w:val="0"/>
        <w:autoSpaceDN w:val="0"/>
        <w:adjustRightInd w:val="0"/>
        <w:snapToGrid w:val="0"/>
        <w:spacing w:line="360" w:lineRule="auto"/>
        <w:jc w:val="both"/>
        <w:rPr>
          <w:rFonts w:ascii="Book Antiqua" w:hAnsi="Book Antiqua"/>
          <w:bCs/>
          <w:iCs/>
          <w:color w:val="000000" w:themeColor="text1"/>
          <w:lang w:val="en-GB"/>
        </w:rPr>
      </w:pPr>
      <w:r>
        <w:rPr>
          <w:rFonts w:ascii="Book Antiqua" w:hAnsi="Book Antiqua"/>
          <w:bCs/>
          <w:iCs/>
          <w:color w:val="000000" w:themeColor="text1"/>
          <w:lang w:val="en-GB"/>
        </w:rPr>
        <w:t>S</w:t>
      </w:r>
      <w:r w:rsidR="00C8741B" w:rsidRPr="00CD3D11">
        <w:rPr>
          <w:rFonts w:ascii="Book Antiqua" w:hAnsi="Book Antiqua"/>
          <w:bCs/>
          <w:iCs/>
          <w:color w:val="000000" w:themeColor="text1"/>
          <w:lang w:val="en-GB"/>
        </w:rPr>
        <w:t xml:space="preserve">erum and </w:t>
      </w:r>
      <w:r>
        <w:rPr>
          <w:rFonts w:ascii="Book Antiqua" w:hAnsi="Book Antiqua"/>
          <w:bCs/>
          <w:iCs/>
          <w:color w:val="000000" w:themeColor="text1"/>
          <w:lang w:val="en-GB"/>
        </w:rPr>
        <w:t xml:space="preserve">liver </w:t>
      </w:r>
      <w:r w:rsidRPr="00CD3D11">
        <w:rPr>
          <w:rFonts w:ascii="Book Antiqua" w:hAnsi="Book Antiqua"/>
          <w:bCs/>
          <w:iCs/>
          <w:color w:val="000000" w:themeColor="text1"/>
          <w:lang w:val="en-GB"/>
        </w:rPr>
        <w:t>tissue</w:t>
      </w:r>
      <w:r>
        <w:rPr>
          <w:rFonts w:ascii="Book Antiqua" w:hAnsi="Book Antiqua"/>
          <w:bCs/>
          <w:iCs/>
          <w:color w:val="000000" w:themeColor="text1"/>
          <w:lang w:val="en-GB"/>
        </w:rPr>
        <w:t xml:space="preserve"> samples</w:t>
      </w:r>
      <w:r w:rsidRPr="00CD3D11">
        <w:rPr>
          <w:rFonts w:ascii="Book Antiqua" w:hAnsi="Book Antiqua"/>
          <w:bCs/>
          <w:iCs/>
          <w:color w:val="000000" w:themeColor="text1"/>
          <w:lang w:val="en-GB"/>
        </w:rPr>
        <w:t xml:space="preserve"> </w:t>
      </w:r>
      <w:r w:rsidR="003E68BE">
        <w:rPr>
          <w:rFonts w:ascii="Book Antiqua" w:hAnsi="Book Antiqua"/>
          <w:bCs/>
          <w:iCs/>
          <w:color w:val="000000" w:themeColor="text1"/>
          <w:lang w:val="en-GB"/>
        </w:rPr>
        <w:t xml:space="preserve">were collected </w:t>
      </w:r>
      <w:r>
        <w:rPr>
          <w:rFonts w:ascii="Book Antiqua" w:hAnsi="Book Antiqua"/>
          <w:bCs/>
          <w:iCs/>
          <w:color w:val="000000" w:themeColor="text1"/>
          <w:lang w:val="en-GB"/>
        </w:rPr>
        <w:t>from</w:t>
      </w:r>
      <w:r w:rsidRPr="00CD3D11">
        <w:rPr>
          <w:rFonts w:ascii="Book Antiqua" w:hAnsi="Book Antiqua"/>
          <w:bCs/>
          <w:iCs/>
          <w:color w:val="000000" w:themeColor="text1"/>
          <w:lang w:val="en-GB"/>
        </w:rPr>
        <w:t xml:space="preserve"> </w:t>
      </w:r>
      <w:r w:rsidR="00C8741B" w:rsidRPr="00CD3D11">
        <w:rPr>
          <w:rFonts w:ascii="Book Antiqua" w:hAnsi="Book Antiqua"/>
          <w:bCs/>
          <w:iCs/>
          <w:color w:val="000000" w:themeColor="text1"/>
          <w:lang w:val="en-GB"/>
        </w:rPr>
        <w:t xml:space="preserve">30 patients with </w:t>
      </w:r>
      <w:r w:rsidR="0059364D" w:rsidRPr="00CD3D11">
        <w:rPr>
          <w:rFonts w:ascii="Book Antiqua" w:hAnsi="Book Antiqua"/>
          <w:bCs/>
          <w:iCs/>
          <w:color w:val="000000" w:themeColor="text1"/>
          <w:lang w:val="en-GB"/>
        </w:rPr>
        <w:t>HCC</w:t>
      </w:r>
      <w:r>
        <w:rPr>
          <w:rFonts w:ascii="Book Antiqua" w:hAnsi="Book Antiqua"/>
          <w:bCs/>
          <w:iCs/>
          <w:color w:val="000000" w:themeColor="text1"/>
          <w:lang w:val="en-GB"/>
        </w:rPr>
        <w:t xml:space="preserve"> who </w:t>
      </w:r>
      <w:r w:rsidR="00C8741B" w:rsidRPr="00CD3D11">
        <w:rPr>
          <w:rFonts w:ascii="Book Antiqua" w:hAnsi="Book Antiqua"/>
          <w:bCs/>
          <w:iCs/>
          <w:color w:val="000000" w:themeColor="text1"/>
          <w:lang w:val="en-GB"/>
        </w:rPr>
        <w:t xml:space="preserve">had not received chemotherapy, radiotherapy, or immunotherapy before surgery. </w:t>
      </w:r>
      <w:r w:rsidR="00C8741B" w:rsidRPr="00CD3D11">
        <w:rPr>
          <w:rFonts w:ascii="Book Antiqua" w:hAnsi="Book Antiqua"/>
          <w:bCs/>
          <w:i/>
          <w:iCs/>
          <w:color w:val="000000" w:themeColor="text1"/>
          <w:lang w:val="en-GB"/>
        </w:rPr>
        <w:t>HULC</w:t>
      </w:r>
      <w:r w:rsidR="00C8741B" w:rsidRPr="00CD3D11">
        <w:rPr>
          <w:rFonts w:ascii="Book Antiqua" w:hAnsi="Book Antiqua"/>
          <w:bCs/>
          <w:iCs/>
          <w:color w:val="000000" w:themeColor="text1"/>
          <w:lang w:val="en-GB"/>
        </w:rPr>
        <w:t xml:space="preserve"> expression in</w:t>
      </w:r>
      <w:r>
        <w:rPr>
          <w:rFonts w:ascii="Book Antiqua" w:hAnsi="Book Antiqua"/>
          <w:bCs/>
          <w:iCs/>
          <w:color w:val="000000" w:themeColor="text1"/>
          <w:lang w:val="en-GB"/>
        </w:rPr>
        <w:t xml:space="preserve"> </w:t>
      </w:r>
      <w:r w:rsidR="00C8741B" w:rsidRPr="00CD3D11">
        <w:rPr>
          <w:rFonts w:ascii="Book Antiqua" w:hAnsi="Book Antiqua"/>
          <w:bCs/>
          <w:iCs/>
          <w:color w:val="000000" w:themeColor="text1"/>
          <w:lang w:val="en-GB"/>
        </w:rPr>
        <w:t>serum exosomes and liver cancer tissues of patients</w:t>
      </w:r>
      <w:r>
        <w:rPr>
          <w:rFonts w:ascii="Book Antiqua" w:hAnsi="Book Antiqua"/>
          <w:bCs/>
          <w:iCs/>
          <w:color w:val="000000" w:themeColor="text1"/>
          <w:lang w:val="en-GB"/>
        </w:rPr>
        <w:t xml:space="preserve"> was measured</w:t>
      </w:r>
      <w:r w:rsidR="00C8741B" w:rsidRPr="00CD3D11">
        <w:rPr>
          <w:rFonts w:ascii="Book Antiqua" w:hAnsi="Book Antiqua"/>
          <w:bCs/>
          <w:iCs/>
          <w:color w:val="000000" w:themeColor="text1"/>
          <w:lang w:val="en-GB"/>
        </w:rPr>
        <w:t xml:space="preserve">, and compared </w:t>
      </w:r>
      <w:r>
        <w:rPr>
          <w:rFonts w:ascii="Book Antiqua" w:hAnsi="Book Antiqua"/>
          <w:bCs/>
          <w:iCs/>
          <w:color w:val="000000" w:themeColor="text1"/>
          <w:lang w:val="en-GB"/>
        </w:rPr>
        <w:t xml:space="preserve">with </w:t>
      </w:r>
      <w:r w:rsidR="00C8741B" w:rsidRPr="00CD3D11">
        <w:rPr>
          <w:rFonts w:ascii="Book Antiqua" w:hAnsi="Book Antiqua"/>
          <w:bCs/>
          <w:iCs/>
          <w:color w:val="000000" w:themeColor="text1"/>
          <w:lang w:val="en-GB"/>
        </w:rPr>
        <w:t>the data</w:t>
      </w:r>
      <w:r>
        <w:rPr>
          <w:rFonts w:ascii="Book Antiqua" w:hAnsi="Book Antiqua"/>
          <w:bCs/>
          <w:iCs/>
          <w:color w:val="000000" w:themeColor="text1"/>
          <w:lang w:val="en-GB"/>
        </w:rPr>
        <w:t xml:space="preserve"> </w:t>
      </w:r>
      <w:r w:rsidR="00C8741B" w:rsidRPr="00CD3D11">
        <w:rPr>
          <w:rFonts w:ascii="Book Antiqua" w:hAnsi="Book Antiqua"/>
          <w:bCs/>
          <w:iCs/>
          <w:color w:val="000000" w:themeColor="text1"/>
          <w:lang w:val="en-GB"/>
        </w:rPr>
        <w:t xml:space="preserve">obtained from healthy controls and </w:t>
      </w:r>
      <w:r w:rsidR="003E68BE">
        <w:rPr>
          <w:rFonts w:ascii="Book Antiqua" w:hAnsi="Book Antiqua"/>
          <w:bCs/>
          <w:iCs/>
          <w:color w:val="000000" w:themeColor="text1"/>
          <w:lang w:val="en-GB"/>
        </w:rPr>
        <w:t xml:space="preserve">tumor </w:t>
      </w:r>
      <w:r w:rsidR="00C8741B" w:rsidRPr="00CD3D11">
        <w:rPr>
          <w:rFonts w:ascii="Book Antiqua" w:hAnsi="Book Antiqua"/>
          <w:bCs/>
          <w:iCs/>
          <w:color w:val="000000" w:themeColor="text1"/>
          <w:lang w:val="en-GB"/>
        </w:rPr>
        <w:t xml:space="preserve">adjacent tissues. </w:t>
      </w:r>
      <w:r>
        <w:rPr>
          <w:rFonts w:ascii="Book Antiqua" w:hAnsi="Book Antiqua"/>
          <w:bCs/>
          <w:iCs/>
          <w:color w:val="000000" w:themeColor="text1"/>
          <w:lang w:val="en-GB"/>
        </w:rPr>
        <w:t>T</w:t>
      </w:r>
      <w:r w:rsidR="00C8741B" w:rsidRPr="00CD3D11">
        <w:rPr>
          <w:rFonts w:ascii="Book Antiqua" w:hAnsi="Book Antiqua"/>
          <w:bCs/>
          <w:iCs/>
          <w:color w:val="000000" w:themeColor="text1"/>
          <w:lang w:val="en-GB"/>
        </w:rPr>
        <w:t>he</w:t>
      </w:r>
      <w:r w:rsidR="00C8741B" w:rsidRPr="00CD3D11">
        <w:rPr>
          <w:rFonts w:ascii="Book Antiqua" w:hAnsi="Book Antiqua"/>
          <w:color w:val="000000" w:themeColor="text1"/>
          <w:lang w:val="en-GB"/>
        </w:rPr>
        <w:t xml:space="preserve"> </w:t>
      </w:r>
      <w:r w:rsidR="00C8741B" w:rsidRPr="00CD3D11">
        <w:rPr>
          <w:rFonts w:ascii="Book Antiqua" w:eastAsiaTheme="minorEastAsia" w:hAnsi="Book Antiqua"/>
          <w:bCs/>
          <w:iCs/>
          <w:color w:val="000000" w:themeColor="text1"/>
          <w:lang w:val="en-GB" w:eastAsia="zh-CN"/>
        </w:rPr>
        <w:t xml:space="preserve">effect </w:t>
      </w:r>
      <w:r w:rsidR="00C8741B" w:rsidRPr="00CD3D11">
        <w:rPr>
          <w:rFonts w:ascii="Book Antiqua" w:hAnsi="Book Antiqua"/>
          <w:bCs/>
          <w:iCs/>
          <w:color w:val="000000" w:themeColor="text1"/>
          <w:lang w:val="en-GB"/>
        </w:rPr>
        <w:t xml:space="preserve">of </w:t>
      </w:r>
      <w:r w:rsidR="00C8741B" w:rsidRPr="00CD3D11">
        <w:rPr>
          <w:rFonts w:ascii="Book Antiqua" w:hAnsi="Book Antiqua"/>
          <w:bCs/>
          <w:i/>
          <w:iCs/>
          <w:color w:val="000000" w:themeColor="text1"/>
          <w:lang w:val="en-GB"/>
        </w:rPr>
        <w:t>HULC</w:t>
      </w:r>
      <w:r w:rsidR="00C8741B" w:rsidRPr="00CD3D11">
        <w:rPr>
          <w:rFonts w:ascii="Book Antiqua" w:hAnsi="Book Antiqua"/>
          <w:bCs/>
          <w:iCs/>
          <w:color w:val="000000" w:themeColor="text1"/>
          <w:lang w:val="en-GB"/>
        </w:rPr>
        <w:t xml:space="preserve"> upregulation in HCC cell lines and</w:t>
      </w:r>
      <w:r>
        <w:rPr>
          <w:rFonts w:ascii="Book Antiqua" w:hAnsi="Book Antiqua"/>
          <w:bCs/>
          <w:iCs/>
          <w:color w:val="000000" w:themeColor="text1"/>
          <w:lang w:val="en-GB"/>
        </w:rPr>
        <w:t xml:space="preserve"> </w:t>
      </w:r>
      <w:r w:rsidR="00C8741B" w:rsidRPr="00CD3D11">
        <w:rPr>
          <w:rFonts w:ascii="Book Antiqua" w:hAnsi="Book Antiqua"/>
          <w:bCs/>
          <w:iCs/>
          <w:color w:val="000000" w:themeColor="text1"/>
          <w:lang w:val="en-GB"/>
        </w:rPr>
        <w:t xml:space="preserve">the relationship between </w:t>
      </w:r>
      <w:r w:rsidR="00C8741B" w:rsidRPr="00CD3D11">
        <w:rPr>
          <w:rFonts w:ascii="Book Antiqua" w:hAnsi="Book Antiqua"/>
          <w:bCs/>
          <w:i/>
          <w:iCs/>
          <w:color w:val="000000" w:themeColor="text1"/>
          <w:lang w:val="en-GB"/>
        </w:rPr>
        <w:t>HULC</w:t>
      </w:r>
      <w:r w:rsidR="00C8741B" w:rsidRPr="00CD3D11">
        <w:rPr>
          <w:rFonts w:ascii="Book Antiqua" w:hAnsi="Book Antiqua"/>
          <w:bCs/>
          <w:iCs/>
          <w:color w:val="000000" w:themeColor="text1"/>
          <w:lang w:val="en-GB"/>
        </w:rPr>
        <w:t xml:space="preserve"> and other RNAs </w:t>
      </w:r>
      <w:r>
        <w:rPr>
          <w:rFonts w:ascii="Book Antiqua" w:hAnsi="Book Antiqua"/>
          <w:bCs/>
          <w:iCs/>
          <w:color w:val="000000" w:themeColor="text1"/>
          <w:lang w:val="en-GB"/>
        </w:rPr>
        <w:t xml:space="preserve">were </w:t>
      </w:r>
      <w:r w:rsidRPr="00CD3D11">
        <w:rPr>
          <w:rFonts w:ascii="Book Antiqua" w:hAnsi="Book Antiqua"/>
          <w:bCs/>
          <w:iCs/>
          <w:color w:val="000000" w:themeColor="text1"/>
          <w:lang w:val="en-GB"/>
        </w:rPr>
        <w:t xml:space="preserve">studied </w:t>
      </w:r>
      <w:r w:rsidR="00C8741B" w:rsidRPr="00CD3D11">
        <w:rPr>
          <w:rFonts w:ascii="Book Antiqua" w:hAnsi="Book Antiqua"/>
          <w:bCs/>
          <w:iCs/>
          <w:color w:val="000000" w:themeColor="text1"/>
          <w:lang w:val="en-GB"/>
        </w:rPr>
        <w:t xml:space="preserve">using qPCR and </w:t>
      </w:r>
      <w:r w:rsidR="00C8741B" w:rsidRPr="00CD3D11">
        <w:rPr>
          <w:rFonts w:ascii="Book Antiqua" w:hAnsi="Book Antiqua"/>
          <w:noProof/>
          <w:color w:val="000000" w:themeColor="text1"/>
          <w:lang w:val="en-GB"/>
        </w:rPr>
        <w:t>dual-luciferase reporter assays</w:t>
      </w:r>
      <w:r w:rsidR="00C8741B" w:rsidRPr="00CD3D11">
        <w:rPr>
          <w:rFonts w:ascii="Book Antiqua" w:hAnsi="Book Antiqua"/>
          <w:bCs/>
          <w:iCs/>
          <w:color w:val="000000" w:themeColor="text1"/>
          <w:lang w:val="en-GB"/>
        </w:rPr>
        <w:t xml:space="preserve">. </w:t>
      </w:r>
      <w:r w:rsidRPr="008F6650">
        <w:rPr>
          <w:rFonts w:ascii="Book Antiqua" w:hAnsi="Book Antiqua"/>
          <w:color w:val="000000" w:themeColor="text1"/>
          <w:lang w:val="en-GB"/>
        </w:rPr>
        <w:t>Nanoparticle tracking analysis</w:t>
      </w:r>
      <w:r w:rsidRPr="00CD3D11" w:rsidDel="002D2480">
        <w:rPr>
          <w:rFonts w:ascii="Book Antiqua" w:hAnsi="Book Antiqua"/>
          <w:bCs/>
          <w:iCs/>
          <w:color w:val="000000" w:themeColor="text1"/>
          <w:lang w:val="en-GB"/>
        </w:rPr>
        <w:t xml:space="preserve"> </w:t>
      </w:r>
      <w:r>
        <w:rPr>
          <w:rFonts w:ascii="Book Antiqua" w:hAnsi="Book Antiqua"/>
          <w:bCs/>
          <w:iCs/>
          <w:color w:val="000000" w:themeColor="text1"/>
          <w:lang w:val="en-GB"/>
        </w:rPr>
        <w:t>was performed to</w:t>
      </w:r>
      <w:r w:rsidR="00E757D2" w:rsidRPr="00CD3D11">
        <w:rPr>
          <w:rFonts w:ascii="Book Antiqua" w:hAnsi="Book Antiqua"/>
          <w:bCs/>
          <w:iCs/>
          <w:color w:val="000000" w:themeColor="text1"/>
          <w:lang w:val="en-GB"/>
        </w:rPr>
        <w:t xml:space="preserve"> </w:t>
      </w:r>
      <w:r w:rsidRPr="00CD3D11">
        <w:rPr>
          <w:rFonts w:ascii="Book Antiqua" w:hAnsi="Book Antiqua"/>
          <w:bCs/>
          <w:iCs/>
          <w:color w:val="000000" w:themeColor="text1"/>
          <w:lang w:val="en-GB"/>
        </w:rPr>
        <w:t>detect</w:t>
      </w:r>
      <w:r>
        <w:rPr>
          <w:rFonts w:ascii="Book Antiqua" w:hAnsi="Book Antiqua"/>
          <w:bCs/>
          <w:iCs/>
          <w:color w:val="000000" w:themeColor="text1"/>
          <w:lang w:val="en-GB"/>
        </w:rPr>
        <w:t xml:space="preserve"> the</w:t>
      </w:r>
      <w:r w:rsidRPr="00CD3D11">
        <w:rPr>
          <w:rFonts w:ascii="Book Antiqua" w:hAnsi="Book Antiqua"/>
          <w:bCs/>
          <w:iCs/>
          <w:color w:val="000000" w:themeColor="text1"/>
          <w:lang w:val="en-GB"/>
        </w:rPr>
        <w:t xml:space="preserve"> </w:t>
      </w:r>
      <w:r w:rsidR="00E757D2" w:rsidRPr="00CD3D11">
        <w:rPr>
          <w:rFonts w:ascii="Book Antiqua" w:hAnsi="Book Antiqua"/>
          <w:bCs/>
          <w:iCs/>
          <w:color w:val="000000" w:themeColor="text1"/>
          <w:lang w:val="en-GB"/>
        </w:rPr>
        <w:t>quantity of exoso</w:t>
      </w:r>
      <w:r w:rsidR="00C234E7" w:rsidRPr="00CD3D11">
        <w:rPr>
          <w:rFonts w:ascii="Book Antiqua" w:hAnsi="Book Antiqua"/>
          <w:bCs/>
          <w:iCs/>
          <w:color w:val="000000" w:themeColor="text1"/>
          <w:lang w:val="en-GB"/>
        </w:rPr>
        <w:t>me</w:t>
      </w:r>
      <w:r w:rsidR="00E757D2" w:rsidRPr="00CD3D11">
        <w:rPr>
          <w:rFonts w:ascii="Book Antiqua" w:hAnsi="Book Antiqua"/>
          <w:bCs/>
          <w:iCs/>
          <w:color w:val="000000" w:themeColor="text1"/>
          <w:lang w:val="en-GB"/>
        </w:rPr>
        <w:t>s.</w:t>
      </w:r>
    </w:p>
    <w:p w14:paraId="41B50F06" w14:textId="77777777" w:rsidR="00B23412" w:rsidRPr="00CD3D11" w:rsidRDefault="00B23412" w:rsidP="001F6298">
      <w:pPr>
        <w:autoSpaceDE w:val="0"/>
        <w:autoSpaceDN w:val="0"/>
        <w:adjustRightInd w:val="0"/>
        <w:snapToGrid w:val="0"/>
        <w:spacing w:line="360" w:lineRule="auto"/>
        <w:jc w:val="both"/>
        <w:rPr>
          <w:rFonts w:ascii="Book Antiqua" w:hAnsi="Book Antiqua"/>
          <w:bCs/>
          <w:iCs/>
          <w:color w:val="000000" w:themeColor="text1"/>
          <w:lang w:val="en-GB"/>
        </w:rPr>
      </w:pPr>
    </w:p>
    <w:p w14:paraId="5A0E32DE" w14:textId="77777777" w:rsidR="00C8741B" w:rsidRPr="00CD3D11" w:rsidRDefault="00C8741B" w:rsidP="001F6298">
      <w:pPr>
        <w:autoSpaceDE w:val="0"/>
        <w:autoSpaceDN w:val="0"/>
        <w:adjustRightInd w:val="0"/>
        <w:snapToGrid w:val="0"/>
        <w:spacing w:line="360" w:lineRule="auto"/>
        <w:jc w:val="both"/>
        <w:rPr>
          <w:rFonts w:ascii="Book Antiqua" w:hAnsi="Book Antiqua"/>
          <w:b/>
          <w:bCs/>
          <w:i/>
          <w:iCs/>
          <w:color w:val="000000" w:themeColor="text1"/>
          <w:lang w:val="en-GB"/>
        </w:rPr>
      </w:pPr>
      <w:r w:rsidRPr="00CD3D11">
        <w:rPr>
          <w:rFonts w:ascii="Book Antiqua" w:hAnsi="Book Antiqua"/>
          <w:b/>
          <w:bCs/>
          <w:i/>
          <w:iCs/>
          <w:color w:val="000000" w:themeColor="text1"/>
          <w:lang w:val="en-GB"/>
        </w:rPr>
        <w:t>RESULTS</w:t>
      </w:r>
    </w:p>
    <w:p w14:paraId="6DC258BF" w14:textId="44AA9C0B"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expression in serum exosomes of patients with HCC was higher than that in serum exosomes of healthy controls, and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levels were higher in liver cancer tissues than in </w:t>
      </w:r>
      <w:r w:rsidR="003E68BE">
        <w:rPr>
          <w:rFonts w:ascii="Book Antiqua" w:hAnsi="Book Antiqua"/>
          <w:noProof/>
          <w:color w:val="000000" w:themeColor="text1"/>
          <w:lang w:val="en-GB"/>
        </w:rPr>
        <w:t xml:space="preserve">tumor </w:t>
      </w:r>
      <w:r w:rsidRPr="00CD3D11">
        <w:rPr>
          <w:rFonts w:ascii="Book Antiqua" w:hAnsi="Book Antiqua"/>
          <w:noProof/>
          <w:color w:val="000000" w:themeColor="text1"/>
          <w:lang w:val="en-GB"/>
        </w:rPr>
        <w:t xml:space="preserve">adjacent tissues. The expression of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in serum exosomes</w:t>
      </w:r>
      <w:r w:rsidRPr="00CD3D11" w:rsidDel="00804BCA">
        <w:rPr>
          <w:rFonts w:ascii="Book Antiqua" w:hAnsi="Book Antiqua"/>
          <w:noProof/>
          <w:color w:val="000000" w:themeColor="text1"/>
          <w:lang w:val="en-GB"/>
        </w:rPr>
        <w:t xml:space="preserve"> </w:t>
      </w:r>
      <w:r w:rsidRPr="00CD3D11">
        <w:rPr>
          <w:rFonts w:ascii="Book Antiqua" w:hAnsi="Book Antiqua"/>
          <w:noProof/>
          <w:color w:val="000000" w:themeColor="text1"/>
          <w:lang w:val="en-GB"/>
        </w:rPr>
        <w:t>and liver cancer tissues correlated with the tumor-node-metastasis (TNM) classification</w:t>
      </w:r>
      <w:r w:rsidR="002D2480">
        <w:rPr>
          <w:rFonts w:ascii="Book Antiqua" w:hAnsi="Book Antiqua"/>
          <w:noProof/>
          <w:color w:val="000000" w:themeColor="text1"/>
          <w:lang w:val="en-GB"/>
        </w:rPr>
        <w:t>,</w:t>
      </w:r>
      <w:r w:rsidRPr="00CD3D11">
        <w:rPr>
          <w:rFonts w:ascii="Book Antiqua" w:hAnsi="Book Antiqua"/>
          <w:noProof/>
          <w:color w:val="000000" w:themeColor="text1"/>
          <w:lang w:val="en-GB"/>
        </w:rPr>
        <w:t xml:space="preserve"> and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expression in tissues correlated with that in serum exosomes. Upregulation of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promoted HCC cell growth and</w:t>
      </w:r>
      <w:r w:rsidRPr="00CD3D11">
        <w:rPr>
          <w:rFonts w:ascii="Book Antiqua" w:hAnsi="Book Antiqua"/>
          <w:color w:val="000000" w:themeColor="text1"/>
          <w:lang w:val="en-GB"/>
        </w:rPr>
        <w:t xml:space="preserve"> </w:t>
      </w:r>
      <w:r w:rsidRPr="00CD3D11">
        <w:rPr>
          <w:rFonts w:ascii="Book Antiqua" w:hAnsi="Book Antiqua"/>
          <w:noProof/>
          <w:color w:val="000000" w:themeColor="text1"/>
          <w:lang w:val="en-GB"/>
        </w:rPr>
        <w:t>invasion and repressed apoptosis. Notably, it also facilitated the secretion of exosomes from HCC cells. Moreover, qPCR assays show</w:t>
      </w:r>
      <w:r w:rsidR="002D2480">
        <w:rPr>
          <w:rFonts w:ascii="Book Antiqua" w:hAnsi="Book Antiqua"/>
          <w:noProof/>
          <w:color w:val="000000" w:themeColor="text1"/>
          <w:lang w:val="en-GB"/>
        </w:rPr>
        <w:t>ed</w:t>
      </w:r>
      <w:r w:rsidRPr="00CD3D11">
        <w:rPr>
          <w:rFonts w:ascii="Book Antiqua" w:hAnsi="Book Antiqua"/>
          <w:noProof/>
          <w:color w:val="000000" w:themeColor="text1"/>
          <w:lang w:val="en-GB"/>
        </w:rPr>
        <w:t xml:space="preserve"> that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repressed </w:t>
      </w:r>
      <w:r w:rsidRPr="00CD3D11">
        <w:rPr>
          <w:rFonts w:ascii="Book Antiqua" w:hAnsi="Book Antiqua"/>
          <w:i/>
          <w:noProof/>
          <w:color w:val="000000" w:themeColor="text1"/>
          <w:lang w:val="en-GB"/>
        </w:rPr>
        <w:t>microRNA-372-3p</w:t>
      </w:r>
      <w:r w:rsidRPr="00CD3D11">
        <w:rPr>
          <w:rFonts w:ascii="Book Antiqua" w:hAnsi="Book Antiqua"/>
          <w:noProof/>
          <w:color w:val="000000" w:themeColor="text1"/>
          <w:lang w:val="en-GB"/>
        </w:rPr>
        <w:t xml:space="preserve">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expression. We also identified </w:t>
      </w:r>
      <w:r w:rsidRPr="00CD3D11">
        <w:rPr>
          <w:rFonts w:ascii="Book Antiqua" w:hAnsi="Book Antiqua"/>
          <w:i/>
          <w:noProof/>
          <w:color w:val="000000" w:themeColor="text1"/>
          <w:lang w:val="en-GB"/>
        </w:rPr>
        <w:lastRenderedPageBreak/>
        <w:t>Rab11a</w:t>
      </w:r>
      <w:r w:rsidRPr="00CD3D11">
        <w:rPr>
          <w:rFonts w:ascii="Book Antiqua" w:hAnsi="Book Antiqua"/>
          <w:noProof/>
          <w:color w:val="000000" w:themeColor="text1"/>
          <w:lang w:val="en-GB"/>
        </w:rPr>
        <w:t xml:space="preserve"> as a downstream target of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Dual-luciferase reporter assays suggest</w:t>
      </w:r>
      <w:r w:rsidR="002D2480">
        <w:rPr>
          <w:rFonts w:ascii="Book Antiqua" w:hAnsi="Book Antiqua"/>
          <w:noProof/>
          <w:color w:val="000000" w:themeColor="text1"/>
          <w:lang w:val="en-GB"/>
        </w:rPr>
        <w:t>ed</w:t>
      </w:r>
      <w:r w:rsidRPr="00CD3D11">
        <w:rPr>
          <w:rFonts w:ascii="Book Antiqua" w:hAnsi="Book Antiqua"/>
          <w:noProof/>
          <w:color w:val="000000" w:themeColor="text1"/>
          <w:lang w:val="en-GB"/>
        </w:rPr>
        <w:t xml:space="preserve"> that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could directly bind both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and </w:t>
      </w:r>
      <w:r w:rsidRPr="00CD3D11">
        <w:rPr>
          <w:rFonts w:ascii="Book Antiqua" w:hAnsi="Book Antiqua"/>
          <w:i/>
          <w:noProof/>
          <w:color w:val="000000" w:themeColor="text1"/>
          <w:lang w:val="en-GB"/>
        </w:rPr>
        <w:t>Rab11a</w:t>
      </w:r>
      <w:r w:rsidRPr="00CD3D11">
        <w:rPr>
          <w:rFonts w:ascii="Book Antiqua" w:hAnsi="Book Antiqua"/>
          <w:noProof/>
          <w:color w:val="000000" w:themeColor="text1"/>
          <w:lang w:val="en-GB"/>
        </w:rPr>
        <w:t>.</w:t>
      </w:r>
    </w:p>
    <w:p w14:paraId="53D37904" w14:textId="77777777" w:rsidR="00B23412" w:rsidRPr="00CD3D11" w:rsidRDefault="00B23412" w:rsidP="001F6298">
      <w:pPr>
        <w:autoSpaceDE w:val="0"/>
        <w:autoSpaceDN w:val="0"/>
        <w:adjustRightInd w:val="0"/>
        <w:snapToGrid w:val="0"/>
        <w:spacing w:line="360" w:lineRule="auto"/>
        <w:jc w:val="both"/>
        <w:rPr>
          <w:rFonts w:ascii="Book Antiqua" w:hAnsi="Book Antiqua"/>
          <w:bCs/>
          <w:i/>
          <w:iCs/>
          <w:color w:val="000000" w:themeColor="text1"/>
          <w:lang w:val="en-GB"/>
        </w:rPr>
      </w:pPr>
    </w:p>
    <w:p w14:paraId="72D6825D" w14:textId="77777777" w:rsidR="00C8741B" w:rsidRPr="00CD3D11" w:rsidRDefault="00C8741B" w:rsidP="001F6298">
      <w:pPr>
        <w:autoSpaceDE w:val="0"/>
        <w:autoSpaceDN w:val="0"/>
        <w:adjustRightInd w:val="0"/>
        <w:snapToGrid w:val="0"/>
        <w:spacing w:line="360" w:lineRule="auto"/>
        <w:jc w:val="both"/>
        <w:rPr>
          <w:rFonts w:ascii="Book Antiqua" w:hAnsi="Book Antiqua"/>
          <w:b/>
          <w:i/>
          <w:noProof/>
          <w:color w:val="000000" w:themeColor="text1"/>
          <w:lang w:val="en-GB"/>
        </w:rPr>
      </w:pPr>
      <w:r w:rsidRPr="00CD3D11">
        <w:rPr>
          <w:rFonts w:ascii="Book Antiqua" w:hAnsi="Book Antiqua"/>
          <w:b/>
          <w:bCs/>
          <w:i/>
          <w:iCs/>
          <w:color w:val="000000" w:themeColor="text1"/>
          <w:lang w:val="en-GB"/>
        </w:rPr>
        <w:t>CONCLUSION</w:t>
      </w:r>
      <w:r w:rsidRPr="00CD3D11">
        <w:rPr>
          <w:rFonts w:ascii="Book Antiqua" w:hAnsi="Book Antiqua"/>
          <w:b/>
          <w:i/>
          <w:noProof/>
          <w:color w:val="000000" w:themeColor="text1"/>
          <w:lang w:val="en-GB"/>
        </w:rPr>
        <w:t xml:space="preserve"> </w:t>
      </w:r>
    </w:p>
    <w:p w14:paraId="2A5429EA" w14:textId="3A4B1B0A"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CD3D11">
        <w:rPr>
          <w:rFonts w:ascii="Book Antiqua" w:hAnsi="Book Antiqua"/>
          <w:noProof/>
          <w:color w:val="000000" w:themeColor="text1"/>
          <w:lang w:val="en-GB"/>
        </w:rPr>
        <w:t xml:space="preserve">Our findings illustrate the importance of the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w:t>
      </w:r>
      <w:r w:rsidRPr="00CD3D11">
        <w:rPr>
          <w:rFonts w:ascii="Book Antiqua" w:hAnsi="Book Antiqua"/>
          <w:i/>
          <w:noProof/>
          <w:color w:val="000000" w:themeColor="text1"/>
          <w:lang w:val="en-GB"/>
        </w:rPr>
        <w:t>miR</w:t>
      </w:r>
      <w:r w:rsidR="00E757D2" w:rsidRPr="00CD3D11">
        <w:rPr>
          <w:rFonts w:ascii="Book Antiqua" w:hAnsi="Book Antiqua"/>
          <w:i/>
          <w:noProof/>
          <w:color w:val="000000" w:themeColor="text1"/>
          <w:lang w:val="en-GB"/>
        </w:rPr>
        <w:t>-372-</w:t>
      </w:r>
      <w:r w:rsidRPr="00CD3D11">
        <w:rPr>
          <w:rFonts w:ascii="Book Antiqua" w:hAnsi="Book Antiqua"/>
          <w:i/>
          <w:noProof/>
          <w:color w:val="000000" w:themeColor="text1"/>
          <w:lang w:val="en-GB"/>
        </w:rPr>
        <w:t>3p</w:t>
      </w:r>
      <w:r w:rsidRPr="00CD3D11">
        <w:rPr>
          <w:rFonts w:ascii="Book Antiqua" w:hAnsi="Book Antiqua"/>
          <w:noProof/>
          <w:color w:val="000000" w:themeColor="text1"/>
          <w:lang w:val="en-GB"/>
        </w:rPr>
        <w:t>/</w:t>
      </w:r>
      <w:r w:rsidRPr="00CD3D11">
        <w:rPr>
          <w:rFonts w:ascii="Book Antiqua" w:hAnsi="Book Antiqua"/>
          <w:i/>
          <w:noProof/>
          <w:color w:val="000000" w:themeColor="text1"/>
          <w:lang w:val="en-GB"/>
        </w:rPr>
        <w:t>Rab11a</w:t>
      </w:r>
      <w:r w:rsidRPr="00CD3D11">
        <w:rPr>
          <w:rFonts w:ascii="Book Antiqua" w:hAnsi="Book Antiqua"/>
          <w:noProof/>
          <w:color w:val="000000" w:themeColor="text1"/>
          <w:lang w:val="en-GB"/>
        </w:rPr>
        <w:t xml:space="preserve"> axis in HCC and provide new insights into the molecular mechanism regulating the secretion of exosomes from HCC cells.</w:t>
      </w:r>
    </w:p>
    <w:p w14:paraId="79D8C0DC" w14:textId="77777777"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0B6BA35F" w14:textId="4ED81986" w:rsidR="00C8741B" w:rsidRPr="00CD3D11" w:rsidRDefault="00C8741B" w:rsidP="001F6298">
      <w:pPr>
        <w:adjustRightInd w:val="0"/>
        <w:snapToGrid w:val="0"/>
        <w:spacing w:line="360" w:lineRule="auto"/>
        <w:jc w:val="both"/>
        <w:rPr>
          <w:rFonts w:ascii="Book Antiqua" w:hAnsi="Book Antiqua"/>
          <w:i/>
          <w:noProof/>
          <w:color w:val="000000" w:themeColor="text1"/>
          <w:lang w:val="en-GB"/>
        </w:rPr>
      </w:pPr>
      <w:r w:rsidRPr="00CD3D11">
        <w:rPr>
          <w:rFonts w:ascii="Book Antiqua" w:hAnsi="Book Antiqua"/>
          <w:b/>
          <w:bCs/>
          <w:iCs/>
          <w:color w:val="000000" w:themeColor="text1"/>
          <w:lang w:val="en-GB"/>
        </w:rPr>
        <w:t>Key</w:t>
      </w:r>
      <w:r w:rsidR="00780D27">
        <w:rPr>
          <w:rFonts w:ascii="Book Antiqua" w:hAnsi="Book Antiqua"/>
          <w:b/>
          <w:bCs/>
          <w:iCs/>
          <w:color w:val="000000" w:themeColor="text1"/>
          <w:lang w:val="en-GB"/>
        </w:rPr>
        <w:t xml:space="preserve"> </w:t>
      </w:r>
      <w:r w:rsidRPr="00CD3D11">
        <w:rPr>
          <w:rFonts w:ascii="Book Antiqua" w:hAnsi="Book Antiqua"/>
          <w:b/>
          <w:bCs/>
          <w:iCs/>
          <w:color w:val="000000" w:themeColor="text1"/>
          <w:lang w:val="en-GB"/>
        </w:rPr>
        <w:t xml:space="preserve">words: </w:t>
      </w:r>
      <w:r w:rsidRPr="00CD3D11">
        <w:rPr>
          <w:rFonts w:ascii="Book Antiqua" w:hAnsi="Book Antiqua"/>
          <w:noProof/>
          <w:color w:val="000000" w:themeColor="text1"/>
          <w:lang w:val="en-GB"/>
        </w:rPr>
        <w:t xml:space="preserve">Long non-coding RNA; </w:t>
      </w:r>
      <w:r w:rsidR="00780D27" w:rsidRPr="00CD3D11">
        <w:rPr>
          <w:rFonts w:ascii="Book Antiqua" w:hAnsi="Book Antiqua"/>
          <w:noProof/>
          <w:color w:val="000000" w:themeColor="text1"/>
          <w:lang w:val="en-GB"/>
        </w:rPr>
        <w:t>Exosomes</w:t>
      </w:r>
      <w:r w:rsidRPr="00CD3D11">
        <w:rPr>
          <w:rFonts w:ascii="Book Antiqua" w:hAnsi="Book Antiqua"/>
          <w:noProof/>
          <w:color w:val="000000" w:themeColor="text1"/>
          <w:lang w:val="en-GB"/>
        </w:rPr>
        <w:t xml:space="preserve">; </w:t>
      </w:r>
      <w:r w:rsidR="00780D27" w:rsidRPr="00CD3D11">
        <w:rPr>
          <w:rFonts w:ascii="Book Antiqua" w:hAnsi="Book Antiqua"/>
          <w:noProof/>
          <w:color w:val="000000" w:themeColor="text1"/>
          <w:lang w:val="en-GB"/>
        </w:rPr>
        <w:t xml:space="preserve">Hepatocellular </w:t>
      </w:r>
      <w:r w:rsidRPr="00CD3D11">
        <w:rPr>
          <w:rFonts w:ascii="Book Antiqua" w:hAnsi="Book Antiqua"/>
          <w:noProof/>
          <w:color w:val="000000" w:themeColor="text1"/>
          <w:lang w:val="en-GB"/>
        </w:rPr>
        <w:t xml:space="preserve">carcinoma; </w:t>
      </w:r>
      <w:r w:rsidR="00E757D2"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w:t>
      </w:r>
      <w:r w:rsidRPr="00CD3D11">
        <w:rPr>
          <w:rFonts w:ascii="Book Antiqua" w:hAnsi="Book Antiqua"/>
          <w:i/>
          <w:noProof/>
          <w:color w:val="000000" w:themeColor="text1"/>
          <w:lang w:val="en-GB"/>
        </w:rPr>
        <w:t xml:space="preserve"> Rab11a</w:t>
      </w:r>
    </w:p>
    <w:p w14:paraId="3B673945" w14:textId="77777777" w:rsidR="00C8741B" w:rsidRPr="00780D27" w:rsidRDefault="00C8741B" w:rsidP="001F6298">
      <w:pPr>
        <w:adjustRightInd w:val="0"/>
        <w:snapToGrid w:val="0"/>
        <w:spacing w:line="360" w:lineRule="auto"/>
        <w:jc w:val="both"/>
        <w:rPr>
          <w:rFonts w:ascii="Book Antiqua" w:hAnsi="Book Antiqua"/>
          <w:noProof/>
          <w:color w:val="000000" w:themeColor="text1"/>
          <w:lang w:val="en-GB"/>
        </w:rPr>
      </w:pPr>
    </w:p>
    <w:p w14:paraId="1223E761" w14:textId="77777777" w:rsidR="00D77F66" w:rsidRDefault="00D77F66" w:rsidP="001F6298">
      <w:pPr>
        <w:autoSpaceDE w:val="0"/>
        <w:autoSpaceDN w:val="0"/>
        <w:adjustRightInd w:val="0"/>
        <w:snapToGrid w:val="0"/>
        <w:spacing w:line="360" w:lineRule="auto"/>
        <w:jc w:val="both"/>
        <w:rPr>
          <w:rFonts w:ascii="Book Antiqua" w:hAnsi="Book Antiqua" w:cs="Arial Unicode MS"/>
        </w:rPr>
      </w:pPr>
      <w:bookmarkStart w:id="7" w:name="OLE_LINK98"/>
      <w:bookmarkStart w:id="8" w:name="OLE_LINK156"/>
      <w:bookmarkStart w:id="9" w:name="OLE_LINK196"/>
      <w:bookmarkStart w:id="10" w:name="OLE_LINK217"/>
      <w:bookmarkStart w:id="11" w:name="OLE_LINK242"/>
      <w:bookmarkStart w:id="12" w:name="OLE_LINK247"/>
      <w:bookmarkStart w:id="13" w:name="OLE_LINK311"/>
      <w:bookmarkStart w:id="14" w:name="OLE_LINK312"/>
      <w:bookmarkStart w:id="15" w:name="OLE_LINK325"/>
      <w:bookmarkStart w:id="16" w:name="OLE_LINK330"/>
      <w:bookmarkStart w:id="17" w:name="OLE_LINK513"/>
      <w:bookmarkStart w:id="18" w:name="OLE_LINK514"/>
      <w:bookmarkStart w:id="19" w:name="OLE_LINK464"/>
      <w:bookmarkStart w:id="20" w:name="OLE_LINK465"/>
      <w:bookmarkStart w:id="21" w:name="OLE_LINK466"/>
      <w:bookmarkStart w:id="22" w:name="OLE_LINK470"/>
      <w:bookmarkStart w:id="23" w:name="OLE_LINK471"/>
      <w:bookmarkStart w:id="24" w:name="OLE_LINK472"/>
      <w:bookmarkStart w:id="25" w:name="OLE_LINK474"/>
      <w:bookmarkStart w:id="26" w:name="OLE_LINK512"/>
      <w:bookmarkStart w:id="27" w:name="OLE_LINK800"/>
      <w:bookmarkStart w:id="28" w:name="OLE_LINK982"/>
      <w:bookmarkStart w:id="29" w:name="OLE_LINK1027"/>
      <w:bookmarkStart w:id="30" w:name="OLE_LINK504"/>
      <w:bookmarkStart w:id="31" w:name="OLE_LINK546"/>
      <w:bookmarkStart w:id="32" w:name="OLE_LINK547"/>
      <w:bookmarkStart w:id="33" w:name="OLE_LINK575"/>
      <w:bookmarkStart w:id="34" w:name="OLE_LINK640"/>
      <w:bookmarkStart w:id="35" w:name="OLE_LINK672"/>
      <w:bookmarkStart w:id="36" w:name="OLE_LINK714"/>
      <w:bookmarkStart w:id="37" w:name="OLE_LINK651"/>
      <w:bookmarkStart w:id="38" w:name="OLE_LINK652"/>
      <w:bookmarkStart w:id="39" w:name="OLE_LINK744"/>
      <w:bookmarkStart w:id="40" w:name="OLE_LINK758"/>
      <w:bookmarkStart w:id="41" w:name="OLE_LINK787"/>
      <w:bookmarkStart w:id="42" w:name="OLE_LINK807"/>
      <w:bookmarkStart w:id="43" w:name="OLE_LINK820"/>
      <w:bookmarkStart w:id="44" w:name="OLE_LINK862"/>
      <w:bookmarkStart w:id="45" w:name="OLE_LINK879"/>
      <w:bookmarkStart w:id="46" w:name="OLE_LINK906"/>
      <w:bookmarkStart w:id="47" w:name="OLE_LINK928"/>
      <w:bookmarkStart w:id="48" w:name="OLE_LINK960"/>
      <w:bookmarkStart w:id="49" w:name="OLE_LINK861"/>
      <w:bookmarkStart w:id="50" w:name="OLE_LINK983"/>
      <w:bookmarkStart w:id="51" w:name="OLE_LINK1334"/>
      <w:bookmarkStart w:id="52" w:name="OLE_LINK1029"/>
      <w:bookmarkStart w:id="53" w:name="OLE_LINK1060"/>
      <w:bookmarkStart w:id="54" w:name="OLE_LINK1061"/>
      <w:bookmarkStart w:id="55" w:name="OLE_LINK1348"/>
      <w:bookmarkStart w:id="56" w:name="OLE_LINK1086"/>
      <w:bookmarkStart w:id="57" w:name="OLE_LINK1100"/>
      <w:bookmarkStart w:id="58" w:name="OLE_LINK1125"/>
      <w:bookmarkStart w:id="59" w:name="OLE_LINK1163"/>
      <w:bookmarkStart w:id="60" w:name="OLE_LINK1193"/>
      <w:bookmarkStart w:id="61" w:name="OLE_LINK1219"/>
      <w:bookmarkStart w:id="62" w:name="OLE_LINK1247"/>
      <w:bookmarkStart w:id="63" w:name="OLE_LINK1284"/>
      <w:bookmarkStart w:id="64" w:name="OLE_LINK1313"/>
      <w:bookmarkStart w:id="65" w:name="OLE_LINK1361"/>
      <w:bookmarkStart w:id="66" w:name="OLE_LINK1384"/>
      <w:bookmarkStart w:id="67" w:name="OLE_LINK1403"/>
      <w:bookmarkStart w:id="68" w:name="OLE_LINK1437"/>
      <w:bookmarkStart w:id="69" w:name="OLE_LINK1454"/>
      <w:bookmarkStart w:id="70" w:name="OLE_LINK1480"/>
      <w:bookmarkStart w:id="71" w:name="OLE_LINK1504"/>
      <w:bookmarkStart w:id="72" w:name="OLE_LINK1516"/>
      <w:bookmarkStart w:id="73" w:name="OLE_LINK135"/>
      <w:bookmarkStart w:id="74" w:name="OLE_LINK216"/>
      <w:bookmarkStart w:id="75" w:name="OLE_LINK259"/>
      <w:bookmarkStart w:id="76" w:name="OLE_LINK1186"/>
      <w:bookmarkStart w:id="77" w:name="OLE_LINK1265"/>
      <w:bookmarkStart w:id="78" w:name="OLE_LINK1373"/>
      <w:bookmarkStart w:id="79" w:name="OLE_LINK1478"/>
      <w:bookmarkStart w:id="80" w:name="OLE_LINK1644"/>
      <w:bookmarkStart w:id="81" w:name="OLE_LINK1884"/>
      <w:bookmarkStart w:id="82" w:name="OLE_LINK1885"/>
      <w:bookmarkStart w:id="83" w:name="OLE_LINK1538"/>
      <w:bookmarkStart w:id="84" w:name="OLE_LINK1539"/>
      <w:bookmarkStart w:id="85" w:name="OLE_LINK1543"/>
      <w:bookmarkStart w:id="86" w:name="OLE_LINK1549"/>
      <w:bookmarkStart w:id="87" w:name="OLE_LINK1778"/>
      <w:bookmarkStart w:id="88" w:name="OLE_LINK1756"/>
      <w:bookmarkStart w:id="89" w:name="OLE_LINK1776"/>
      <w:bookmarkStart w:id="90" w:name="OLE_LINK1777"/>
      <w:bookmarkStart w:id="91" w:name="OLE_LINK1868"/>
      <w:bookmarkStart w:id="92" w:name="OLE_LINK1744"/>
      <w:bookmarkStart w:id="93" w:name="OLE_LINK1817"/>
      <w:bookmarkStart w:id="94" w:name="OLE_LINK1835"/>
      <w:bookmarkStart w:id="95" w:name="OLE_LINK1866"/>
      <w:bookmarkStart w:id="96" w:name="OLE_LINK1882"/>
      <w:bookmarkStart w:id="97" w:name="OLE_LINK1901"/>
      <w:bookmarkStart w:id="98" w:name="OLE_LINK1902"/>
      <w:bookmarkStart w:id="99" w:name="OLE_LINK2013"/>
      <w:bookmarkStart w:id="100" w:name="OLE_LINK1894"/>
      <w:bookmarkStart w:id="101" w:name="OLE_LINK1929"/>
      <w:bookmarkStart w:id="102" w:name="OLE_LINK1941"/>
      <w:bookmarkStart w:id="103" w:name="OLE_LINK1995"/>
      <w:bookmarkStart w:id="104" w:name="OLE_LINK1938"/>
      <w:bookmarkStart w:id="105" w:name="OLE_LINK2081"/>
      <w:bookmarkStart w:id="106" w:name="OLE_LINK2082"/>
      <w:bookmarkStart w:id="107" w:name="OLE_LINK2292"/>
      <w:bookmarkStart w:id="108" w:name="OLE_LINK1931"/>
      <w:bookmarkStart w:id="109" w:name="OLE_LINK1964"/>
      <w:bookmarkStart w:id="110" w:name="OLE_LINK2020"/>
      <w:bookmarkStart w:id="111" w:name="OLE_LINK2071"/>
      <w:bookmarkStart w:id="112" w:name="OLE_LINK2134"/>
      <w:bookmarkStart w:id="113" w:name="OLE_LINK2265"/>
      <w:bookmarkStart w:id="114" w:name="OLE_LINK2562"/>
      <w:bookmarkStart w:id="115" w:name="OLE_LINK1923"/>
      <w:bookmarkStart w:id="116" w:name="OLE_LINK2192"/>
      <w:bookmarkStart w:id="117" w:name="OLE_LINK2110"/>
      <w:bookmarkStart w:id="118" w:name="OLE_LINK2445"/>
      <w:bookmarkStart w:id="119" w:name="OLE_LINK2446"/>
      <w:bookmarkStart w:id="120" w:name="OLE_LINK2169"/>
      <w:bookmarkStart w:id="121" w:name="OLE_LINK2190"/>
      <w:bookmarkStart w:id="122" w:name="OLE_LINK2331"/>
      <w:bookmarkStart w:id="123" w:name="OLE_LINK2345"/>
      <w:bookmarkStart w:id="124" w:name="OLE_LINK2467"/>
      <w:bookmarkStart w:id="125" w:name="OLE_LINK2484"/>
      <w:bookmarkStart w:id="126" w:name="OLE_LINK2157"/>
      <w:bookmarkStart w:id="127" w:name="OLE_LINK2221"/>
      <w:bookmarkStart w:id="128" w:name="OLE_LINK2252"/>
      <w:bookmarkStart w:id="129" w:name="OLE_LINK2348"/>
      <w:bookmarkStart w:id="130" w:name="OLE_LINK2451"/>
      <w:bookmarkStart w:id="131" w:name="OLE_LINK2627"/>
      <w:bookmarkStart w:id="132" w:name="OLE_LINK2482"/>
      <w:bookmarkStart w:id="133" w:name="OLE_LINK2663"/>
      <w:bookmarkStart w:id="134" w:name="OLE_LINK2761"/>
      <w:bookmarkStart w:id="135" w:name="OLE_LINK2856"/>
      <w:bookmarkStart w:id="136" w:name="OLE_LINK2993"/>
      <w:bookmarkStart w:id="137" w:name="OLE_LINK2643"/>
      <w:bookmarkStart w:id="138" w:name="OLE_LINK2583"/>
      <w:bookmarkStart w:id="139" w:name="OLE_LINK2762"/>
      <w:bookmarkStart w:id="140" w:name="OLE_LINK2962"/>
      <w:bookmarkStart w:id="141"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b/>
          <w:color w:val="000000"/>
        </w:rPr>
        <w:t>9</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20CEA08" w14:textId="77777777" w:rsidR="00C8741B" w:rsidRPr="00CD3D11" w:rsidRDefault="00C8741B" w:rsidP="001F6298">
      <w:pPr>
        <w:adjustRightInd w:val="0"/>
        <w:snapToGrid w:val="0"/>
        <w:spacing w:line="360" w:lineRule="auto"/>
        <w:jc w:val="both"/>
        <w:rPr>
          <w:rFonts w:ascii="Book Antiqua" w:hAnsi="Book Antiqua"/>
          <w:b/>
          <w:noProof/>
          <w:color w:val="000000" w:themeColor="text1"/>
          <w:lang w:val="en-GB"/>
        </w:rPr>
      </w:pPr>
    </w:p>
    <w:p w14:paraId="447ADFD7" w14:textId="4B4FC098" w:rsidR="00C8741B" w:rsidRPr="00CD3D11"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D77F66">
        <w:rPr>
          <w:rFonts w:ascii="Book Antiqua" w:hAnsi="Book Antiqua"/>
          <w:b/>
          <w:iCs/>
          <w:noProof/>
          <w:color w:val="000000" w:themeColor="text1"/>
          <w:lang w:val="en-GB"/>
        </w:rPr>
        <w:t>Core tip</w:t>
      </w:r>
      <w:r w:rsidR="00D77F66">
        <w:rPr>
          <w:rFonts w:ascii="Book Antiqua" w:eastAsia="宋体" w:hAnsi="Book Antiqua" w:cs="宋体" w:hint="eastAsia"/>
          <w:b/>
          <w:iCs/>
          <w:noProof/>
          <w:color w:val="000000" w:themeColor="text1"/>
          <w:lang w:val="en-GB" w:eastAsia="zh-CN"/>
        </w:rPr>
        <w:t>:</w:t>
      </w:r>
      <w:r w:rsidR="00D77F66">
        <w:rPr>
          <w:rFonts w:ascii="Book Antiqua" w:eastAsia="宋体" w:hAnsi="Book Antiqua" w:cs="宋体"/>
          <w:b/>
          <w:iCs/>
          <w:noProof/>
          <w:color w:val="000000" w:themeColor="text1"/>
          <w:lang w:val="en-GB" w:eastAsia="zh-CN"/>
        </w:rPr>
        <w:t xml:space="preserve"> </w:t>
      </w:r>
      <w:r w:rsidRPr="00CD3D11">
        <w:rPr>
          <w:rFonts w:ascii="Book Antiqua" w:hAnsi="Book Antiqua"/>
          <w:noProof/>
          <w:color w:val="000000" w:themeColor="text1"/>
          <w:lang w:val="en-GB"/>
        </w:rPr>
        <w:t>We found</w:t>
      </w:r>
      <w:r w:rsidR="002D2480">
        <w:rPr>
          <w:rFonts w:ascii="Book Antiqua" w:hAnsi="Book Antiqua"/>
          <w:noProof/>
          <w:color w:val="000000" w:themeColor="text1"/>
          <w:lang w:val="en-GB"/>
        </w:rPr>
        <w:t xml:space="preserve"> that</w:t>
      </w:r>
      <w:r w:rsidRPr="00CD3D11">
        <w:rPr>
          <w:rFonts w:ascii="Book Antiqua" w:hAnsi="Book Antiqua"/>
          <w:noProof/>
          <w:color w:val="000000" w:themeColor="text1"/>
          <w:lang w:val="en-GB"/>
        </w:rPr>
        <w:t xml:space="preserve"> (1)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expression </w:t>
      </w:r>
      <w:r w:rsidR="002D2480" w:rsidRPr="00CD3D11">
        <w:rPr>
          <w:rFonts w:ascii="Book Antiqua" w:hAnsi="Book Antiqua"/>
          <w:noProof/>
          <w:color w:val="000000" w:themeColor="text1"/>
          <w:lang w:val="en-GB"/>
        </w:rPr>
        <w:t xml:space="preserve">was higher </w:t>
      </w:r>
      <w:r w:rsidRPr="00CD3D11">
        <w:rPr>
          <w:rFonts w:ascii="Book Antiqua" w:hAnsi="Book Antiqua"/>
          <w:noProof/>
          <w:color w:val="000000" w:themeColor="text1"/>
          <w:lang w:val="en-GB"/>
        </w:rPr>
        <w:t>in serum exosomes of patients with HCC than</w:t>
      </w:r>
      <w:r w:rsidR="002D2480">
        <w:rPr>
          <w:rFonts w:ascii="Book Antiqua" w:hAnsi="Book Antiqua"/>
          <w:noProof/>
          <w:color w:val="000000" w:themeColor="text1"/>
          <w:lang w:val="en-GB"/>
        </w:rPr>
        <w:t xml:space="preserve"> </w:t>
      </w:r>
      <w:r w:rsidRPr="00CD3D11">
        <w:rPr>
          <w:rFonts w:ascii="Book Antiqua" w:hAnsi="Book Antiqua"/>
          <w:noProof/>
          <w:color w:val="000000" w:themeColor="text1"/>
          <w:lang w:val="en-GB"/>
        </w:rPr>
        <w:t>in</w:t>
      </w:r>
      <w:r w:rsidR="003E68BE">
        <w:rPr>
          <w:rFonts w:ascii="Book Antiqua" w:hAnsi="Book Antiqua"/>
          <w:noProof/>
          <w:color w:val="000000" w:themeColor="text1"/>
          <w:lang w:val="en-GB"/>
        </w:rPr>
        <w:t xml:space="preserve"> those</w:t>
      </w:r>
      <w:r w:rsidRPr="00CD3D11">
        <w:rPr>
          <w:rFonts w:ascii="Book Antiqua" w:hAnsi="Book Antiqua"/>
          <w:noProof/>
          <w:color w:val="000000" w:themeColor="text1"/>
          <w:lang w:val="en-GB"/>
        </w:rPr>
        <w:t xml:space="preserve"> of healthy controls, and higher in liver cancer tissues than in </w:t>
      </w:r>
      <w:r w:rsidR="003E68BE">
        <w:rPr>
          <w:rFonts w:ascii="Book Antiqua" w:hAnsi="Book Antiqua"/>
          <w:noProof/>
          <w:color w:val="000000" w:themeColor="text1"/>
          <w:lang w:val="en-GB"/>
        </w:rPr>
        <w:t xml:space="preserve">tumor </w:t>
      </w:r>
      <w:r w:rsidRPr="00CD3D11">
        <w:rPr>
          <w:rFonts w:ascii="Book Antiqua" w:hAnsi="Book Antiqua"/>
          <w:noProof/>
          <w:color w:val="000000" w:themeColor="text1"/>
          <w:lang w:val="en-GB"/>
        </w:rPr>
        <w:t>adjacent tissues</w:t>
      </w:r>
      <w:r w:rsidR="00D77F66">
        <w:rPr>
          <w:rFonts w:ascii="Book Antiqua" w:hAnsi="Book Antiqua"/>
          <w:noProof/>
          <w:color w:val="000000" w:themeColor="text1"/>
          <w:lang w:val="en-GB"/>
        </w:rPr>
        <w:t>;</w:t>
      </w:r>
      <w:r w:rsidRPr="00CD3D11">
        <w:rPr>
          <w:rFonts w:ascii="Book Antiqua" w:hAnsi="Book Antiqua"/>
          <w:noProof/>
          <w:color w:val="000000" w:themeColor="text1"/>
          <w:lang w:val="en-GB"/>
        </w:rPr>
        <w:t xml:space="preserve"> (2) </w:t>
      </w:r>
      <w:r w:rsidRPr="00CD3D11">
        <w:rPr>
          <w:rFonts w:ascii="Book Antiqua" w:hAnsi="Book Antiqua"/>
          <w:i/>
          <w:noProof/>
          <w:color w:val="000000" w:themeColor="text1"/>
          <w:lang w:val="en-GB"/>
        </w:rPr>
        <w:t xml:space="preserve">HULC </w:t>
      </w:r>
      <w:r w:rsidRPr="00CD3D11">
        <w:rPr>
          <w:rFonts w:ascii="Book Antiqua" w:hAnsi="Book Antiqua"/>
          <w:noProof/>
          <w:color w:val="000000" w:themeColor="text1"/>
          <w:lang w:val="en-GB"/>
        </w:rPr>
        <w:t xml:space="preserve">expression in serum exosomes and liver cancer tissues </w:t>
      </w:r>
      <w:r w:rsidR="002D2480">
        <w:rPr>
          <w:rFonts w:ascii="Book Antiqua" w:hAnsi="Book Antiqua"/>
          <w:noProof/>
          <w:color w:val="000000" w:themeColor="text1"/>
          <w:lang w:val="en-GB"/>
        </w:rPr>
        <w:t xml:space="preserve">were </w:t>
      </w:r>
      <w:r w:rsidRPr="00CD3D11">
        <w:rPr>
          <w:rFonts w:ascii="Book Antiqua" w:hAnsi="Book Antiqua"/>
          <w:noProof/>
          <w:color w:val="000000" w:themeColor="text1"/>
          <w:lang w:val="en-GB"/>
        </w:rPr>
        <w:t>correlated with the TNM classification, and</w:t>
      </w:r>
      <w:r w:rsidR="002D2480" w:rsidRPr="002D2480">
        <w:rPr>
          <w:rFonts w:ascii="Book Antiqua" w:hAnsi="Book Antiqua"/>
          <w:i/>
          <w:noProof/>
          <w:color w:val="000000" w:themeColor="text1"/>
          <w:lang w:val="en-GB"/>
        </w:rPr>
        <w:t xml:space="preserve"> </w:t>
      </w:r>
      <w:r w:rsidR="002D2480" w:rsidRPr="00CD3D11">
        <w:rPr>
          <w:rFonts w:ascii="Book Antiqua" w:hAnsi="Book Antiqua"/>
          <w:i/>
          <w:noProof/>
          <w:color w:val="000000" w:themeColor="text1"/>
          <w:lang w:val="en-GB"/>
        </w:rPr>
        <w:t xml:space="preserve">HULC </w:t>
      </w:r>
      <w:r w:rsidR="002D2480" w:rsidRPr="00CD3D11">
        <w:rPr>
          <w:rFonts w:ascii="Book Antiqua" w:hAnsi="Book Antiqua"/>
          <w:noProof/>
          <w:color w:val="000000" w:themeColor="text1"/>
          <w:lang w:val="en-GB"/>
        </w:rPr>
        <w:t>expression</w:t>
      </w:r>
      <w:r w:rsidR="002D2480">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in tissues </w:t>
      </w:r>
      <w:r w:rsidR="002D2480">
        <w:rPr>
          <w:rFonts w:ascii="Book Antiqua" w:hAnsi="Book Antiqua"/>
          <w:noProof/>
          <w:color w:val="000000" w:themeColor="text1"/>
          <w:lang w:val="en-GB"/>
        </w:rPr>
        <w:t xml:space="preserve">was </w:t>
      </w:r>
      <w:r w:rsidRPr="00CD3D11">
        <w:rPr>
          <w:rFonts w:ascii="Book Antiqua" w:hAnsi="Book Antiqua"/>
          <w:noProof/>
          <w:color w:val="000000" w:themeColor="text1"/>
          <w:lang w:val="en-GB"/>
        </w:rPr>
        <w:t>correlated with that in serum exosomes</w:t>
      </w:r>
      <w:r w:rsidR="00D77F66">
        <w:rPr>
          <w:rFonts w:ascii="Book Antiqua" w:hAnsi="Book Antiqua"/>
          <w:noProof/>
          <w:color w:val="000000" w:themeColor="text1"/>
          <w:lang w:val="en-GB"/>
        </w:rPr>
        <w:t>;</w:t>
      </w:r>
      <w:r w:rsidRPr="00CD3D11">
        <w:rPr>
          <w:rFonts w:ascii="Book Antiqua" w:hAnsi="Book Antiqua"/>
          <w:noProof/>
          <w:color w:val="000000" w:themeColor="text1"/>
          <w:lang w:val="en-GB"/>
        </w:rPr>
        <w:t xml:space="preserve"> (3) Increased </w:t>
      </w:r>
      <w:r w:rsidRPr="00CD3D11">
        <w:rPr>
          <w:rFonts w:ascii="Book Antiqua" w:hAnsi="Book Antiqua"/>
          <w:i/>
          <w:noProof/>
          <w:color w:val="000000" w:themeColor="text1"/>
          <w:lang w:val="en-GB"/>
        </w:rPr>
        <w:t xml:space="preserve">HULC </w:t>
      </w:r>
      <w:r w:rsidRPr="00CD3D11">
        <w:rPr>
          <w:rFonts w:ascii="Book Antiqua" w:hAnsi="Book Antiqua"/>
          <w:noProof/>
          <w:color w:val="000000" w:themeColor="text1"/>
          <w:lang w:val="en-GB"/>
        </w:rPr>
        <w:t xml:space="preserve">expression was associated with increased proliferation and invasion and reduced apoptosis of HCC cells; </w:t>
      </w:r>
      <w:r w:rsidR="00D77F66">
        <w:rPr>
          <w:rFonts w:ascii="Book Antiqua" w:hAnsi="Book Antiqua"/>
          <w:noProof/>
          <w:color w:val="000000" w:themeColor="text1"/>
          <w:lang w:val="en-GB"/>
        </w:rPr>
        <w:t xml:space="preserve">and </w:t>
      </w:r>
      <w:r w:rsidRPr="00CD3D11">
        <w:rPr>
          <w:rFonts w:ascii="Book Antiqua" w:hAnsi="Book Antiqua"/>
          <w:noProof/>
          <w:color w:val="000000" w:themeColor="text1"/>
          <w:lang w:val="en-GB"/>
        </w:rPr>
        <w:t>(4)</w:t>
      </w:r>
      <w:r w:rsidRPr="00CD3D11">
        <w:rPr>
          <w:rFonts w:ascii="Book Antiqua" w:hAnsi="Book Antiqua"/>
          <w:i/>
          <w:noProof/>
          <w:color w:val="000000" w:themeColor="text1"/>
          <w:lang w:val="en-GB"/>
        </w:rPr>
        <w:t xml:space="preserve"> HULC</w:t>
      </w:r>
      <w:r w:rsidRPr="00CD3D11">
        <w:rPr>
          <w:rFonts w:ascii="Book Antiqua" w:hAnsi="Book Antiqua"/>
          <w:noProof/>
          <w:color w:val="000000" w:themeColor="text1"/>
          <w:lang w:val="en-GB"/>
        </w:rPr>
        <w:t xml:space="preserve"> repressed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expression, and</w:t>
      </w:r>
      <w:r w:rsidRPr="00CD3D11">
        <w:rPr>
          <w:rFonts w:ascii="Book Antiqua" w:hAnsi="Book Antiqua"/>
          <w:i/>
          <w:noProof/>
          <w:color w:val="000000" w:themeColor="text1"/>
          <w:lang w:val="en-GB"/>
        </w:rPr>
        <w:t xml:space="preserve"> miR-372-3p</w:t>
      </w:r>
      <w:r w:rsidRPr="00CD3D11">
        <w:rPr>
          <w:rFonts w:ascii="Book Antiqua" w:hAnsi="Book Antiqua"/>
          <w:noProof/>
          <w:color w:val="000000" w:themeColor="text1"/>
          <w:lang w:val="en-GB"/>
        </w:rPr>
        <w:t xml:space="preserve"> could directly bind both </w:t>
      </w:r>
      <w:r w:rsidRPr="00CD3D11">
        <w:rPr>
          <w:rFonts w:ascii="Book Antiqua" w:hAnsi="Book Antiqua"/>
          <w:i/>
          <w:noProof/>
          <w:color w:val="000000" w:themeColor="text1"/>
          <w:lang w:val="en-GB"/>
        </w:rPr>
        <w:t xml:space="preserve">HULC </w:t>
      </w:r>
      <w:r w:rsidRPr="00CD3D11">
        <w:rPr>
          <w:rFonts w:ascii="Book Antiqua" w:hAnsi="Book Antiqua"/>
          <w:noProof/>
          <w:color w:val="000000" w:themeColor="text1"/>
          <w:lang w:val="en-GB"/>
        </w:rPr>
        <w:t xml:space="preserve">and </w:t>
      </w:r>
      <w:r w:rsidRPr="00CD3D11">
        <w:rPr>
          <w:rFonts w:ascii="Book Antiqua" w:hAnsi="Book Antiqua"/>
          <w:i/>
          <w:noProof/>
          <w:color w:val="000000" w:themeColor="text1"/>
          <w:lang w:val="en-GB"/>
        </w:rPr>
        <w:t>Rab11a</w:t>
      </w:r>
      <w:r w:rsidRPr="00CD3D11">
        <w:rPr>
          <w:rFonts w:ascii="Book Antiqua" w:hAnsi="Book Antiqua"/>
          <w:noProof/>
          <w:color w:val="000000" w:themeColor="text1"/>
          <w:lang w:val="en-GB"/>
        </w:rPr>
        <w:t xml:space="preserve">. Furthermore, the </w:t>
      </w:r>
      <w:r w:rsidRPr="00CD3D11">
        <w:rPr>
          <w:rFonts w:ascii="Book Antiqua" w:hAnsi="Book Antiqua"/>
          <w:i/>
          <w:noProof/>
          <w:color w:val="000000" w:themeColor="text1"/>
          <w:lang w:val="en-GB"/>
        </w:rPr>
        <w:t>HULC/</w:t>
      </w:r>
      <w:r w:rsidR="0084145A" w:rsidRPr="00CD3D11">
        <w:rPr>
          <w:rFonts w:ascii="Book Antiqua" w:hAnsi="Book Antiqua"/>
          <w:i/>
          <w:noProof/>
          <w:color w:val="000000" w:themeColor="text1"/>
          <w:lang w:val="en-GB"/>
        </w:rPr>
        <w:t xml:space="preserve"> miR-372-3p </w:t>
      </w:r>
      <w:r w:rsidRPr="00CD3D11">
        <w:rPr>
          <w:rFonts w:ascii="Book Antiqua" w:hAnsi="Book Antiqua"/>
          <w:i/>
          <w:noProof/>
          <w:color w:val="000000" w:themeColor="text1"/>
          <w:lang w:val="en-GB"/>
        </w:rPr>
        <w:t>/Rab11a</w:t>
      </w:r>
      <w:r w:rsidRPr="00CD3D11">
        <w:rPr>
          <w:rFonts w:ascii="Book Antiqua" w:hAnsi="Book Antiqua"/>
          <w:noProof/>
          <w:color w:val="000000" w:themeColor="text1"/>
          <w:lang w:val="en-GB"/>
        </w:rPr>
        <w:t xml:space="preserve"> axis promoted the secretion of exosomes from HCC cells.</w:t>
      </w:r>
    </w:p>
    <w:p w14:paraId="38EA1805" w14:textId="77777777" w:rsidR="00C8741B" w:rsidRPr="00CD3D11" w:rsidRDefault="00C8741B" w:rsidP="001F6298">
      <w:pPr>
        <w:adjustRightInd w:val="0"/>
        <w:snapToGrid w:val="0"/>
        <w:spacing w:line="360" w:lineRule="auto"/>
        <w:jc w:val="both"/>
        <w:rPr>
          <w:rFonts w:ascii="Book Antiqua" w:hAnsi="Book Antiqua"/>
          <w:b/>
          <w:noProof/>
          <w:color w:val="000000" w:themeColor="text1"/>
          <w:lang w:val="en-GB"/>
        </w:rPr>
      </w:pPr>
    </w:p>
    <w:p w14:paraId="34EA0D93" w14:textId="6C8E0D10" w:rsidR="00F06493" w:rsidRPr="00F06493" w:rsidRDefault="00F06493" w:rsidP="001F6298">
      <w:pPr>
        <w:shd w:val="clear" w:color="auto" w:fill="FFFFFF"/>
        <w:adjustRightInd w:val="0"/>
        <w:snapToGrid w:val="0"/>
        <w:spacing w:line="360" w:lineRule="auto"/>
        <w:jc w:val="both"/>
        <w:outlineLvl w:val="0"/>
        <w:rPr>
          <w:rFonts w:ascii="Book Antiqua" w:hAnsi="Book Antiqua"/>
          <w:bCs/>
          <w:noProof/>
          <w:color w:val="000000" w:themeColor="text1"/>
          <w:lang w:val="en-GB"/>
        </w:rPr>
      </w:pPr>
      <w:bookmarkStart w:id="142" w:name="OLE_LINK10"/>
      <w:bookmarkEnd w:id="6"/>
      <w:r w:rsidRPr="00CD3D11">
        <w:rPr>
          <w:rFonts w:ascii="Book Antiqua" w:hAnsi="Book Antiqua"/>
          <w:bCs/>
          <w:noProof/>
          <w:color w:val="000000" w:themeColor="text1"/>
          <w:lang w:val="en-GB"/>
        </w:rPr>
        <w:t>Cao</w:t>
      </w:r>
      <w:r>
        <w:rPr>
          <w:rFonts w:ascii="Book Antiqua" w:hAnsi="Book Antiqua"/>
          <w:bCs/>
          <w:noProof/>
          <w:color w:val="000000" w:themeColor="text1"/>
          <w:lang w:val="en-GB"/>
        </w:rPr>
        <w:t xml:space="preserve"> SQ</w:t>
      </w:r>
      <w:r w:rsidRPr="00CD3D11">
        <w:rPr>
          <w:rFonts w:ascii="Book Antiqua" w:hAnsi="Book Antiqua"/>
          <w:bCs/>
          <w:noProof/>
          <w:color w:val="000000" w:themeColor="text1"/>
          <w:lang w:val="en-GB"/>
        </w:rPr>
        <w:t>, Zheng</w:t>
      </w:r>
      <w:r>
        <w:rPr>
          <w:rFonts w:ascii="Book Antiqua" w:hAnsi="Book Antiqua"/>
          <w:bCs/>
          <w:noProof/>
          <w:color w:val="000000" w:themeColor="text1"/>
          <w:lang w:val="en-GB"/>
        </w:rPr>
        <w:t xml:space="preserve"> H</w:t>
      </w:r>
      <w:r w:rsidRPr="00CD3D11">
        <w:rPr>
          <w:rFonts w:ascii="Book Antiqua" w:hAnsi="Book Antiqua"/>
          <w:bCs/>
          <w:noProof/>
          <w:color w:val="000000" w:themeColor="text1"/>
          <w:lang w:val="en-GB"/>
        </w:rPr>
        <w:t>,</w:t>
      </w:r>
      <w:r w:rsidRPr="00CD3D11">
        <w:rPr>
          <w:rFonts w:ascii="Book Antiqua" w:hAnsi="Book Antiqua"/>
          <w:bCs/>
          <w:color w:val="000000" w:themeColor="text1"/>
          <w:lang w:val="en-GB"/>
        </w:rPr>
        <w:t xml:space="preserve"> </w:t>
      </w:r>
      <w:r w:rsidRPr="00CD3D11">
        <w:rPr>
          <w:rFonts w:ascii="Book Antiqua" w:hAnsi="Book Antiqua"/>
          <w:bCs/>
          <w:noProof/>
          <w:color w:val="000000" w:themeColor="text1"/>
          <w:lang w:val="en-GB"/>
        </w:rPr>
        <w:t>Sun</w:t>
      </w:r>
      <w:r>
        <w:rPr>
          <w:rFonts w:ascii="Book Antiqua" w:hAnsi="Book Antiqua"/>
          <w:bCs/>
          <w:noProof/>
          <w:color w:val="000000" w:themeColor="text1"/>
          <w:lang w:val="en-GB"/>
        </w:rPr>
        <w:t xml:space="preserve"> BC</w:t>
      </w:r>
      <w:r w:rsidRPr="00CD3D11">
        <w:rPr>
          <w:rFonts w:ascii="Book Antiqua" w:hAnsi="Book Antiqua"/>
          <w:bCs/>
          <w:noProof/>
          <w:color w:val="000000" w:themeColor="text1"/>
          <w:lang w:val="en-GB"/>
        </w:rPr>
        <w:t>, Wang</w:t>
      </w:r>
      <w:r>
        <w:rPr>
          <w:rFonts w:ascii="Book Antiqua" w:hAnsi="Book Antiqua"/>
          <w:bCs/>
          <w:noProof/>
          <w:color w:val="000000" w:themeColor="text1"/>
          <w:lang w:val="en-GB"/>
        </w:rPr>
        <w:t xml:space="preserve"> ZL</w:t>
      </w:r>
      <w:r w:rsidRPr="00CD3D11">
        <w:rPr>
          <w:rFonts w:ascii="Book Antiqua" w:hAnsi="Book Antiqua"/>
          <w:bCs/>
          <w:noProof/>
          <w:color w:val="000000" w:themeColor="text1"/>
          <w:lang w:val="en-GB"/>
        </w:rPr>
        <w:t>, Liu</w:t>
      </w:r>
      <w:r>
        <w:rPr>
          <w:rFonts w:ascii="Book Antiqua" w:hAnsi="Book Antiqua"/>
          <w:bCs/>
          <w:noProof/>
          <w:color w:val="000000" w:themeColor="text1"/>
          <w:lang w:val="en-GB"/>
        </w:rPr>
        <w:t xml:space="preserve"> T</w:t>
      </w:r>
      <w:r w:rsidRPr="00CD3D11">
        <w:rPr>
          <w:rFonts w:ascii="Book Antiqua" w:hAnsi="Book Antiqua"/>
          <w:bCs/>
          <w:noProof/>
          <w:color w:val="000000" w:themeColor="text1"/>
          <w:lang w:val="en-GB"/>
        </w:rPr>
        <w:t>, Guo</w:t>
      </w:r>
      <w:r>
        <w:rPr>
          <w:rFonts w:ascii="Book Antiqua" w:hAnsi="Book Antiqua"/>
          <w:bCs/>
          <w:noProof/>
          <w:color w:val="000000" w:themeColor="text1"/>
          <w:lang w:val="en-GB"/>
        </w:rPr>
        <w:t xml:space="preserve"> DH</w:t>
      </w:r>
      <w:r w:rsidRPr="00CD3D11">
        <w:rPr>
          <w:rFonts w:ascii="Book Antiqua" w:hAnsi="Book Antiqua"/>
          <w:bCs/>
          <w:noProof/>
          <w:color w:val="000000" w:themeColor="text1"/>
          <w:lang w:val="en-GB"/>
        </w:rPr>
        <w:t>, Shen</w:t>
      </w:r>
      <w:r>
        <w:rPr>
          <w:rFonts w:ascii="Book Antiqua" w:hAnsi="Book Antiqua"/>
          <w:bCs/>
          <w:noProof/>
          <w:color w:val="000000" w:themeColor="text1"/>
          <w:lang w:val="en-GB"/>
        </w:rPr>
        <w:t xml:space="preserve"> ZY. </w:t>
      </w:r>
      <w:r w:rsidRPr="00F06493">
        <w:rPr>
          <w:rFonts w:ascii="Book Antiqua" w:eastAsia="宋体" w:hAnsi="Book Antiqua"/>
          <w:color w:val="000000" w:themeColor="text1"/>
          <w:kern w:val="36"/>
          <w:lang w:val="en-GB" w:eastAsia="zh-CN"/>
        </w:rPr>
        <w:t>Long non-coding RNA highly up-regulated in liver cancer</w:t>
      </w:r>
      <w:r w:rsidRPr="00F06493">
        <w:rPr>
          <w:rFonts w:ascii="Book Antiqua" w:eastAsia="宋体" w:hAnsi="Book Antiqua"/>
          <w:color w:val="000000" w:themeColor="text1"/>
          <w:kern w:val="36"/>
          <w:lang w:val="en-GB"/>
        </w:rPr>
        <w:t xml:space="preserve"> promotes exosome secretion</w:t>
      </w:r>
      <w:r>
        <w:rPr>
          <w:rFonts w:ascii="Book Antiqua" w:eastAsia="宋体" w:hAnsi="Book Antiqua"/>
          <w:color w:val="000000" w:themeColor="text1"/>
          <w:kern w:val="36"/>
          <w:lang w:val="en-GB"/>
        </w:rPr>
        <w:t xml:space="preserve">. </w:t>
      </w:r>
      <w:r w:rsidRPr="00F06493">
        <w:rPr>
          <w:rFonts w:ascii="Book Antiqua" w:eastAsia="宋体" w:hAnsi="Book Antiqua"/>
          <w:i/>
          <w:iCs/>
          <w:color w:val="000000" w:themeColor="text1"/>
          <w:kern w:val="36"/>
          <w:lang w:val="en-GB"/>
        </w:rPr>
        <w:t xml:space="preserve">World J </w:t>
      </w:r>
      <w:r w:rsidR="002D2480" w:rsidRPr="00A43030">
        <w:rPr>
          <w:rFonts w:ascii="Book Antiqua" w:hAnsi="Book Antiqua" w:cs="宋体"/>
          <w:i/>
          <w:color w:val="000000" w:themeColor="text1"/>
        </w:rPr>
        <w:t>Gastroenterol</w:t>
      </w:r>
      <w:r>
        <w:rPr>
          <w:rFonts w:ascii="Book Antiqua" w:eastAsia="宋体" w:hAnsi="Book Antiqua"/>
          <w:color w:val="000000" w:themeColor="text1"/>
          <w:kern w:val="36"/>
          <w:lang w:val="en-GB"/>
        </w:rPr>
        <w:t xml:space="preserve"> 2019; In press</w:t>
      </w:r>
      <w:r w:rsidRPr="00F06493">
        <w:rPr>
          <w:rFonts w:ascii="Book Antiqua" w:eastAsia="宋体" w:hAnsi="Book Antiqua"/>
          <w:color w:val="000000" w:themeColor="text1"/>
          <w:kern w:val="36"/>
          <w:lang w:val="en-GB"/>
        </w:rPr>
        <w:t xml:space="preserve"> </w:t>
      </w:r>
    </w:p>
    <w:p w14:paraId="25BA65D3" w14:textId="77777777" w:rsidR="00F06493" w:rsidRPr="00CD3D11" w:rsidRDefault="00F06493" w:rsidP="001F6298">
      <w:pPr>
        <w:shd w:val="clear" w:color="auto" w:fill="FFFFFF"/>
        <w:adjustRightInd w:val="0"/>
        <w:snapToGrid w:val="0"/>
        <w:spacing w:line="360" w:lineRule="auto"/>
        <w:jc w:val="both"/>
        <w:outlineLvl w:val="0"/>
        <w:rPr>
          <w:rFonts w:ascii="Book Antiqua" w:hAnsi="Book Antiqua"/>
          <w:bCs/>
          <w:noProof/>
          <w:color w:val="000000" w:themeColor="text1"/>
          <w:lang w:val="en-GB"/>
        </w:rPr>
      </w:pPr>
    </w:p>
    <w:p w14:paraId="30CB0EAB" w14:textId="77777777" w:rsidR="00475C9D" w:rsidRDefault="00475C9D">
      <w:pPr>
        <w:rPr>
          <w:rFonts w:ascii="Book Antiqua" w:hAnsi="Book Antiqua"/>
          <w:b/>
          <w:color w:val="000000" w:themeColor="text1"/>
          <w:lang w:val="en-GB"/>
        </w:rPr>
      </w:pPr>
      <w:r>
        <w:rPr>
          <w:rFonts w:ascii="Book Antiqua" w:hAnsi="Book Antiqua"/>
          <w:b/>
          <w:color w:val="000000" w:themeColor="text1"/>
          <w:lang w:val="en-GB"/>
        </w:rPr>
        <w:br w:type="page"/>
      </w:r>
    </w:p>
    <w:p w14:paraId="116372A6" w14:textId="468D2B83" w:rsidR="00C8741B" w:rsidRPr="00CD3D11"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r w:rsidRPr="00CD3D11">
        <w:rPr>
          <w:rFonts w:ascii="Book Antiqua" w:hAnsi="Book Antiqua"/>
          <w:b/>
          <w:color w:val="000000" w:themeColor="text1"/>
          <w:lang w:val="en-GB"/>
        </w:rPr>
        <w:lastRenderedPageBreak/>
        <w:t>INTRODUCTION</w:t>
      </w:r>
    </w:p>
    <w:p w14:paraId="2F320E7E" w14:textId="2097FD99"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Hepatocellular carcinoma (HCC) is a malignant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with high mortality, and more than 700000 patients with HCC die every year worldwide. </w:t>
      </w:r>
      <w:r w:rsidR="007B4862">
        <w:rPr>
          <w:rFonts w:ascii="Book Antiqua" w:hAnsi="Book Antiqua"/>
          <w:color w:val="000000" w:themeColor="text1"/>
          <w:lang w:val="en-GB"/>
        </w:rPr>
        <w:t xml:space="preserve">Tumor </w:t>
      </w:r>
      <w:r w:rsidRPr="00CD3D11">
        <w:rPr>
          <w:rFonts w:ascii="Book Antiqua" w:hAnsi="Book Antiqua"/>
          <w:color w:val="000000" w:themeColor="text1"/>
          <w:lang w:val="en-GB"/>
        </w:rPr>
        <w:t>invasion, metastasis, and recurrence are the main causes of death in these patients</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NE.Ref.{87E981FB-4539-4E57-B549-4AF7CF074FEB}</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w:t>
      </w:r>
      <w:r w:rsidR="007E5941">
        <w:rPr>
          <w:rFonts w:ascii="Book Antiqua" w:hAnsi="Book Antiqua"/>
          <w:color w:val="000000" w:themeColor="text1"/>
          <w:lang w:val="en-GB"/>
        </w:rPr>
        <w:t xml:space="preserve"> </w:t>
      </w:r>
      <w:r w:rsidRPr="00CD3D11">
        <w:rPr>
          <w:rFonts w:ascii="Book Antiqua" w:hAnsi="Book Antiqua"/>
          <w:color w:val="000000" w:themeColor="text1"/>
          <w:lang w:val="en-GB"/>
        </w:rPr>
        <w:t>Despite advances in the understanding of the molecular mechanisms underlying HCC and improved therapeutic methods to treat this disease, the 5-year overall survival (OS) for patients with HCC is still unsatisfactory</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NE.Ref.{BE61A879-1222-4761-821D-113CC887E0C9}</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w:t>
      </w:r>
    </w:p>
    <w:p w14:paraId="2E62B67D" w14:textId="419A5B1A"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Long noncoding RNAs (lncRNAs) are transcribed RNAs that regulate gene expression through various mechanisms. LncRNAs exert vital roles in many processes such as transcriptional control, posttranscriptional regulation, and epigenetic regulation</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NE.Ref.{9E1F156C-0C3D-48F9-94E9-765DCF816954}</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In recent years, it has been demonstrated that several lncRNAs play an important role in the progression of 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NE.Ref.{AC1B35EE-0D47-41A7-93BF-E91F02FB3618}</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[4]</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One of these lncRNAs is </w:t>
      </w:r>
      <w:r w:rsidRPr="00CD3D11">
        <w:rPr>
          <w:rFonts w:ascii="Book Antiqua" w:hAnsi="Book Antiqua"/>
          <w:i/>
          <w:color w:val="000000" w:themeColor="text1"/>
          <w:lang w:val="en-GB"/>
        </w:rPr>
        <w:t>HULC</w:t>
      </w:r>
      <w:r w:rsidRPr="00CD3D11">
        <w:rPr>
          <w:rFonts w:ascii="Book Antiqua" w:hAnsi="Book Antiqua"/>
          <w:color w:val="000000" w:themeColor="text1"/>
          <w:lang w:val="en-GB"/>
        </w:rPr>
        <w:t>, located on chromosome 6p24.3</w:t>
      </w:r>
      <w:r w:rsidRPr="00CD3D11">
        <w:rPr>
          <w:rFonts w:ascii="Book Antiqua" w:eastAsia="宋体" w:hAnsi="Book Antiqua" w:cs="宋体"/>
          <w:color w:val="000000" w:themeColor="text1"/>
          <w:lang w:val="en-GB"/>
        </w:rPr>
        <w:t xml:space="preserve">, which </w:t>
      </w:r>
      <w:r w:rsidRPr="00CD3D11">
        <w:rPr>
          <w:rFonts w:ascii="Book Antiqua" w:hAnsi="Book Antiqua"/>
          <w:color w:val="000000" w:themeColor="text1"/>
          <w:lang w:val="en-GB"/>
        </w:rPr>
        <w:t>was found to be highly expressed in HCC tissue by Panzitt in 2007</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NE.Ref.{CBE5D22A-8E81-4D44-99CF-6FF9C6E7AAED}</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[5]</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transcription produces an RNA of approximately 500 nt that is located in the cytoplasm and participates in the development of HCC</w:t>
      </w:r>
      <w:r w:rsidR="007B4862" w:rsidRPr="00CD3D11">
        <w:rPr>
          <w:rFonts w:ascii="Book Antiqua" w:hAnsi="Book Antiqua"/>
          <w:color w:val="000000" w:themeColor="text1"/>
          <w:vertAlign w:val="superscript"/>
          <w:lang w:val="en-GB"/>
        </w:rPr>
        <w:fldChar w:fldCharType="begin"/>
      </w:r>
      <w:r w:rsidR="007B4862" w:rsidRPr="00CD3D11">
        <w:rPr>
          <w:rFonts w:ascii="Book Antiqua" w:hAnsi="Book Antiqua"/>
          <w:color w:val="000000" w:themeColor="text1"/>
          <w:vertAlign w:val="superscript"/>
          <w:lang w:val="en-GB"/>
        </w:rPr>
        <w:instrText xml:space="preserve"> ADDIN NE.Ref.{5FDA9F69-6A93-40C6-ADE2-BB797CC159B2}</w:instrText>
      </w:r>
      <w:r w:rsidR="007B4862" w:rsidRPr="00CD3D11">
        <w:rPr>
          <w:rFonts w:ascii="Book Antiqua" w:hAnsi="Book Antiqua"/>
          <w:color w:val="000000" w:themeColor="text1"/>
          <w:vertAlign w:val="superscript"/>
          <w:lang w:val="en-GB"/>
        </w:rPr>
        <w:fldChar w:fldCharType="separate"/>
      </w:r>
      <w:r w:rsidR="007B4862" w:rsidRPr="00CD3D11">
        <w:rPr>
          <w:rFonts w:ascii="Book Antiqua" w:eastAsiaTheme="minorEastAsia" w:hAnsi="Book Antiqua" w:cs="Book Antiqua"/>
          <w:color w:val="000000" w:themeColor="text1"/>
          <w:vertAlign w:val="superscript"/>
          <w:lang w:eastAsia="zh-CN"/>
        </w:rPr>
        <w:t>[6]</w:t>
      </w:r>
      <w:r w:rsidR="007B4862" w:rsidRPr="00CD3D11">
        <w:rPr>
          <w:rFonts w:ascii="Book Antiqua" w:hAnsi="Book Antiqua"/>
          <w:color w:val="000000" w:themeColor="text1"/>
          <w:vertAlign w:val="superscript"/>
          <w:lang w:val="en-GB"/>
        </w:rPr>
        <w:fldChar w:fldCharType="end"/>
      </w:r>
      <w:r w:rsidR="007B4862">
        <w:rPr>
          <w:rFonts w:ascii="Book Antiqua" w:hAnsi="Book Antiqua"/>
          <w:color w:val="000000" w:themeColor="text1"/>
          <w:lang w:val="en-GB"/>
        </w:rPr>
        <w:t>;</w:t>
      </w:r>
      <w:r w:rsidR="007B4862" w:rsidRPr="00CD3D11">
        <w:rPr>
          <w:rFonts w:ascii="Book Antiqua" w:hAnsi="Book Antiqua"/>
          <w:color w:val="000000" w:themeColor="text1"/>
          <w:lang w:val="en-GB"/>
        </w:rPr>
        <w:t xml:space="preserve"> </w:t>
      </w:r>
      <w:r w:rsidRPr="00CD3D11">
        <w:rPr>
          <w:rFonts w:ascii="Book Antiqua" w:hAnsi="Book Antiqua"/>
          <w:color w:val="000000" w:themeColor="text1"/>
          <w:lang w:val="en-GB"/>
        </w:rPr>
        <w:t>it acts as a competitive endogenous RNA (ceRNA)</w:t>
      </w:r>
      <w:r w:rsidR="002F7883" w:rsidRPr="00CD3D11">
        <w:rPr>
          <w:rFonts w:ascii="Book Antiqua" w:hAnsi="Book Antiqua"/>
          <w:color w:val="000000" w:themeColor="text1"/>
          <w:lang w:val="en-GB"/>
        </w:rPr>
        <w:t>, which</w:t>
      </w:r>
      <w:r w:rsidRPr="00CD3D11">
        <w:rPr>
          <w:rFonts w:ascii="Book Antiqua" w:hAnsi="Book Antiqua"/>
          <w:color w:val="000000" w:themeColor="text1"/>
          <w:lang w:val="en-GB"/>
        </w:rPr>
        <w:t xml:space="preserve"> </w:t>
      </w:r>
      <w:r w:rsidR="002F7883" w:rsidRPr="00CD3D11">
        <w:rPr>
          <w:rFonts w:ascii="Book Antiqua" w:hAnsi="Book Antiqua"/>
          <w:color w:val="000000" w:themeColor="text1"/>
          <w:lang w:val="en-GB"/>
        </w:rPr>
        <w:t>regulates mRNA through competitive miRNA sharing</w:t>
      </w:r>
      <w:r w:rsidR="002F7883" w:rsidRPr="00CD3D11">
        <w:rPr>
          <w:rFonts w:ascii="Book Antiqua" w:eastAsiaTheme="minorEastAsia" w:hAnsi="Book Antiqua"/>
          <w:color w:val="000000" w:themeColor="text1"/>
          <w:lang w:val="en-GB" w:eastAsia="zh-CN"/>
        </w:rPr>
        <w:t xml:space="preserve">. </w:t>
      </w:r>
      <w:r w:rsidRPr="00CD3D11">
        <w:rPr>
          <w:rFonts w:ascii="Book Antiqua" w:hAnsi="Book Antiqua"/>
          <w:color w:val="000000" w:themeColor="text1"/>
          <w:lang w:val="en-GB"/>
        </w:rPr>
        <w:t xml:space="preserve">For example, </w:t>
      </w:r>
      <w:r w:rsidRPr="00CD3D11">
        <w:rPr>
          <w:rFonts w:ascii="Book Antiqua" w:hAnsi="Book Antiqua"/>
          <w:i/>
          <w:color w:val="000000" w:themeColor="text1"/>
          <w:lang w:val="en-GB"/>
        </w:rPr>
        <w:t>HULC</w:t>
      </w:r>
      <w:r w:rsidR="007B4862">
        <w:rPr>
          <w:rFonts w:ascii="Book Antiqua" w:hAnsi="Book Antiqua"/>
          <w:i/>
          <w:color w:val="000000" w:themeColor="text1"/>
          <w:lang w:val="en-GB"/>
        </w:rPr>
        <w:t xml:space="preserve">, </w:t>
      </w:r>
      <w:r w:rsidR="007B4862" w:rsidRPr="00CD3D11">
        <w:rPr>
          <w:rFonts w:ascii="Book Antiqua" w:hAnsi="Book Antiqua"/>
          <w:color w:val="000000" w:themeColor="text1"/>
          <w:lang w:val="en-GB"/>
        </w:rPr>
        <w:t xml:space="preserve">in combination with </w:t>
      </w:r>
      <w:r w:rsidR="007B4862" w:rsidRPr="00CD3D11">
        <w:rPr>
          <w:rFonts w:ascii="Book Antiqua" w:hAnsi="Book Antiqua"/>
          <w:i/>
          <w:color w:val="000000" w:themeColor="text1"/>
          <w:lang w:val="en-GB"/>
        </w:rPr>
        <w:t>miR-15a</w:t>
      </w:r>
      <w:r w:rsidR="007B4862">
        <w:rPr>
          <w:rFonts w:ascii="Book Antiqua" w:hAnsi="Book Antiqua"/>
          <w:color w:val="000000" w:themeColor="text1"/>
          <w:lang w:val="en-GB"/>
        </w:rPr>
        <w:t>,</w:t>
      </w:r>
      <w:r w:rsidRPr="00CD3D11">
        <w:rPr>
          <w:rFonts w:ascii="Book Antiqua" w:hAnsi="Book Antiqua"/>
          <w:color w:val="000000" w:themeColor="text1"/>
          <w:lang w:val="en-GB"/>
        </w:rPr>
        <w:t xml:space="preserve"> inhibits </w:t>
      </w:r>
      <w:r w:rsidRPr="00CD3D11">
        <w:rPr>
          <w:rFonts w:ascii="Book Antiqua" w:hAnsi="Book Antiqua"/>
          <w:i/>
          <w:color w:val="000000" w:themeColor="text1"/>
          <w:lang w:val="en-GB"/>
        </w:rPr>
        <w:t>PTEN</w:t>
      </w:r>
      <w:r w:rsidRPr="00CD3D11">
        <w:rPr>
          <w:rFonts w:ascii="Book Antiqua" w:hAnsi="Book Antiqua"/>
          <w:color w:val="000000" w:themeColor="text1"/>
          <w:lang w:val="en-GB"/>
        </w:rPr>
        <w:t xml:space="preserve"> expression</w:t>
      </w:r>
      <w:r w:rsidR="007B4862">
        <w:rPr>
          <w:rFonts w:ascii="Book Antiqua" w:hAnsi="Book Antiqua"/>
          <w:color w:val="000000" w:themeColor="text1"/>
          <w:lang w:val="en-GB"/>
        </w:rPr>
        <w:t xml:space="preserve"> </w:t>
      </w:r>
      <w:r w:rsidRPr="00CD3D11">
        <w:rPr>
          <w:rFonts w:ascii="Book Antiqua" w:hAnsi="Book Antiqua"/>
          <w:color w:val="000000" w:themeColor="text1"/>
          <w:lang w:val="en-GB"/>
        </w:rPr>
        <w:t>and participates in autophagy to promote the progression of 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NE.Ref.{72DEBFE8-EF7E-4483-BFF1-59E62D94AE90}</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[7]</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w:t>
      </w:r>
      <w:r w:rsidRPr="00293999">
        <w:rPr>
          <w:rFonts w:ascii="Book Antiqua" w:hAnsi="Book Antiqua"/>
          <w:i/>
          <w:iCs/>
          <w:color w:val="000000" w:themeColor="text1"/>
          <w:lang w:val="en-GB"/>
        </w:rPr>
        <w:t>Via</w:t>
      </w:r>
      <w:r w:rsidRPr="00CD3D11">
        <w:rPr>
          <w:rFonts w:ascii="Book Antiqua" w:hAnsi="Book Antiqua"/>
          <w:color w:val="000000" w:themeColor="text1"/>
          <w:lang w:val="en-GB"/>
        </w:rPr>
        <w:t xml:space="preserve"> sequestrating </w:t>
      </w:r>
      <w:r w:rsidRPr="00CD3D11">
        <w:rPr>
          <w:rFonts w:ascii="Book Antiqua" w:hAnsi="Book Antiqua"/>
          <w:i/>
          <w:color w:val="000000" w:themeColor="text1"/>
          <w:lang w:val="en-GB"/>
        </w:rPr>
        <w:t>miR-124</w:t>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 xml:space="preserve">HULC </w:t>
      </w:r>
      <w:r w:rsidRPr="00CD3D11">
        <w:rPr>
          <w:rFonts w:ascii="Book Antiqua" w:hAnsi="Book Antiqua"/>
          <w:color w:val="000000" w:themeColor="text1"/>
          <w:lang w:val="en-GB"/>
        </w:rPr>
        <w:t>participates in endothelial cell angiogenesis</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NE.Ref.{64F3E763-D0F1-437A-9655-CC65257C7C50}</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[8]</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However, the mechanism of </w:t>
      </w:r>
      <w:r w:rsidRPr="00CD3D11">
        <w:rPr>
          <w:rFonts w:ascii="Book Antiqua" w:hAnsi="Book Antiqua"/>
          <w:i/>
          <w:color w:val="000000" w:themeColor="text1"/>
          <w:lang w:val="en-GB"/>
        </w:rPr>
        <w:t>HULC</w:t>
      </w:r>
      <w:r w:rsidRPr="00CD3D11">
        <w:rPr>
          <w:rFonts w:ascii="Book Antiqua" w:hAnsi="Book Antiqua"/>
          <w:color w:val="000000" w:themeColor="text1"/>
          <w:lang w:val="en-GB"/>
        </w:rPr>
        <w:t>-mediated invasion and metastasis of HCC remains unclear.</w:t>
      </w:r>
    </w:p>
    <w:p w14:paraId="1BFFB487" w14:textId="585F3F50"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In recent years, exosomes have become a research hotspot, and they have been found to be closely related to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progression</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NE.Ref.{D6757D9D-D18A-481D-B58F-E9BBF2849AFB}</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[9]</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Exosomes are membranous structures derived from cells that play various roles in normal physiology</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NE.Ref.{A0DCDAB9-BAF3-4D07-806F-FC3ADB5F80B7}</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[10]</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In cancer, exosomes have been shown to contribute to essential cancer-related processes such as sustaining the proliferative signalling, evading growth suppression, resisting cell death, enabling replicative immortality, inducing angiogenesis, promoting genome instability and mutations, increasing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-promoting inflammation, and especially activating invasion </w:t>
      </w:r>
      <w:r w:rsidRPr="00CD3D11">
        <w:rPr>
          <w:rFonts w:ascii="Book Antiqua" w:hAnsi="Book Antiqua"/>
          <w:color w:val="000000" w:themeColor="text1"/>
          <w:lang w:val="en-GB"/>
        </w:rPr>
        <w:lastRenderedPageBreak/>
        <w:t xml:space="preserve">and metastasis. In the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exosomes participate in basic cancer-related processes such as promoting cancer cell proliferation, reducing apoptosis, achieving replication immortality, inducing angiogenesis, promoting genomic instability and mutation</w:t>
      </w:r>
      <w:r w:rsidR="007B4862">
        <w:rPr>
          <w:rFonts w:ascii="Book Antiqua" w:hAnsi="Book Antiqua"/>
          <w:color w:val="000000" w:themeColor="text1"/>
          <w:lang w:val="en-GB"/>
        </w:rPr>
        <w:t>s</w:t>
      </w:r>
      <w:r w:rsidRPr="00CD3D11">
        <w:rPr>
          <w:rFonts w:ascii="Book Antiqua" w:hAnsi="Book Antiqua"/>
          <w:color w:val="000000" w:themeColor="text1"/>
          <w:lang w:val="en-GB"/>
        </w:rPr>
        <w:t xml:space="preserve">, increasing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s and promoting inflammation, and especially activating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s. For example,</w:t>
      </w:r>
      <w:r w:rsidRPr="00CD3D11">
        <w:rPr>
          <w:rFonts w:ascii="Book Antiqua" w:eastAsiaTheme="minorEastAsia" w:hAnsi="Book Antiqua"/>
          <w:color w:val="000000" w:themeColor="text1"/>
          <w:lang w:val="en-GB" w:eastAsia="zh-CN"/>
        </w:rPr>
        <w:t xml:space="preserve"> </w:t>
      </w:r>
      <w:r w:rsidRPr="00CD3D11">
        <w:rPr>
          <w:rFonts w:ascii="Book Antiqua" w:hAnsi="Book Antiqua"/>
          <w:color w:val="000000" w:themeColor="text1"/>
          <w:lang w:val="en-GB"/>
        </w:rPr>
        <w:t xml:space="preserve">exosomal </w:t>
      </w:r>
      <w:r w:rsidRPr="00CD3D11">
        <w:rPr>
          <w:rFonts w:ascii="Book Antiqua" w:hAnsi="Book Antiqua"/>
          <w:i/>
          <w:color w:val="000000" w:themeColor="text1"/>
          <w:lang w:val="en-GB"/>
        </w:rPr>
        <w:t>miR-335</w:t>
      </w:r>
      <w:r w:rsidRPr="00CD3D11">
        <w:rPr>
          <w:rFonts w:ascii="Book Antiqua" w:hAnsi="Book Antiqua"/>
          <w:color w:val="000000" w:themeColor="text1"/>
          <w:lang w:val="en-GB"/>
        </w:rPr>
        <w:t xml:space="preserve"> could be a novel therapeutic strategy </w:t>
      </w:r>
      <w:r w:rsidR="007B4862">
        <w:rPr>
          <w:rFonts w:ascii="Book Antiqua" w:hAnsi="Book Antiqua"/>
          <w:color w:val="000000" w:themeColor="text1"/>
          <w:lang w:val="en-GB"/>
        </w:rPr>
        <w:t>for</w:t>
      </w:r>
      <w:r w:rsidR="007B4862" w:rsidRPr="00CD3D11">
        <w:rPr>
          <w:rFonts w:ascii="Book Antiqua" w:hAnsi="Book Antiqua"/>
          <w:color w:val="000000" w:themeColor="text1"/>
          <w:lang w:val="en-GB"/>
        </w:rPr>
        <w:t xml:space="preserve"> </w:t>
      </w:r>
      <w:r w:rsidRPr="00CD3D11">
        <w:rPr>
          <w:rFonts w:ascii="Book Antiqua" w:hAnsi="Book Antiqua"/>
          <w:color w:val="000000" w:themeColor="text1"/>
          <w:lang w:val="en-GB"/>
        </w:rPr>
        <w:t>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NE.Ref.{4EAA75A1-D94D-4C7C-AFFE-25E970D943A9}</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[11]</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-derived exosomes could elicit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suppression in murine HCC models and humans </w:t>
      </w:r>
      <w:r w:rsidRPr="00CD3D11">
        <w:rPr>
          <w:rFonts w:ascii="Book Antiqua" w:hAnsi="Book Antiqua"/>
          <w:i/>
          <w:color w:val="000000" w:themeColor="text1"/>
          <w:lang w:val="en-GB"/>
        </w:rPr>
        <w:t xml:space="preserve">in </w:t>
      </w:r>
      <w:r w:rsidR="007B4862" w:rsidRPr="00CD3D11">
        <w:rPr>
          <w:rFonts w:ascii="Book Antiqua" w:hAnsi="Book Antiqua"/>
          <w:i/>
          <w:color w:val="000000" w:themeColor="text1"/>
          <w:lang w:val="en-GB"/>
        </w:rPr>
        <w:t>vi</w:t>
      </w:r>
      <w:r w:rsidR="007B4862">
        <w:rPr>
          <w:rFonts w:ascii="Book Antiqua" w:hAnsi="Book Antiqua"/>
          <w:i/>
          <w:color w:val="000000" w:themeColor="text1"/>
          <w:lang w:val="en-GB"/>
        </w:rPr>
        <w:t>v</w:t>
      </w:r>
      <w:r w:rsidR="007B4862" w:rsidRPr="00CD3D11">
        <w:rPr>
          <w:rFonts w:ascii="Book Antiqua" w:hAnsi="Book Antiqua"/>
          <w:i/>
          <w:color w:val="000000" w:themeColor="text1"/>
          <w:lang w:val="en-GB"/>
        </w:rPr>
        <w:t>o</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NE.Ref.{344DD7A3-77EA-47B4-AD19-0D05772062BF}</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[12]</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Additionally, exosomes are frequently released by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cells and may facilitate the communication between the primary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and its local microenvironment</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NE.Ref.{501D4E93-4AC5-4B31-BC34-6DA3EED58BF7}</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[13]</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The link between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and exosomes in </w:t>
      </w:r>
      <w:r w:rsidR="00567D2C" w:rsidRPr="00CD3D11">
        <w:rPr>
          <w:rFonts w:ascii="Book Antiqua" w:hAnsi="Book Antiqua"/>
          <w:color w:val="000000" w:themeColor="text1"/>
          <w:lang w:val="en-GB"/>
        </w:rPr>
        <w:t>tumor</w:t>
      </w:r>
      <w:r w:rsidR="00567D2C">
        <w:rPr>
          <w:rFonts w:ascii="Book Antiqua" w:hAnsi="Book Antiqua"/>
          <w:color w:val="000000" w:themeColor="text1"/>
          <w:lang w:val="en-GB"/>
        </w:rPr>
        <w:t xml:space="preserve"> </w:t>
      </w:r>
      <w:r w:rsidR="00567D2C" w:rsidRPr="00CD3D11">
        <w:rPr>
          <w:rFonts w:ascii="Book Antiqua" w:hAnsi="Book Antiqua"/>
          <w:color w:val="000000" w:themeColor="text1"/>
          <w:lang w:val="en-GB"/>
        </w:rPr>
        <w:t xml:space="preserve">genesis </w:t>
      </w:r>
      <w:r w:rsidRPr="00CD3D11">
        <w:rPr>
          <w:rFonts w:ascii="Book Antiqua" w:hAnsi="Book Antiqua"/>
          <w:color w:val="000000" w:themeColor="text1"/>
          <w:lang w:val="en-GB"/>
        </w:rPr>
        <w:t>and development has not been clarified to date.</w:t>
      </w:r>
    </w:p>
    <w:p w14:paraId="3BBD4DB9" w14:textId="6F6DD3A7"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In this study, we investigated the expression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serum-derived exosomes and hepatic tissues, analysed the correlation between </w:t>
      </w:r>
      <w:r w:rsidRPr="00CD3D11">
        <w:rPr>
          <w:rFonts w:ascii="Book Antiqua" w:hAnsi="Book Antiqua"/>
          <w:i/>
          <w:color w:val="000000" w:themeColor="text1"/>
          <w:lang w:val="en-GB"/>
        </w:rPr>
        <w:t xml:space="preserve">HULC </w:t>
      </w:r>
      <w:r w:rsidRPr="00CD3D11">
        <w:rPr>
          <w:rFonts w:ascii="Book Antiqua" w:hAnsi="Book Antiqua"/>
          <w:color w:val="000000" w:themeColor="text1"/>
          <w:lang w:val="en-GB"/>
        </w:rPr>
        <w:t>expression</w:t>
      </w:r>
      <w:r w:rsidR="00567D2C" w:rsidRPr="00CD3D11">
        <w:rPr>
          <w:rFonts w:ascii="Book Antiqua" w:hAnsi="Book Antiqua"/>
          <w:bCs/>
          <w:iCs/>
          <w:color w:val="000000" w:themeColor="text1"/>
          <w:lang w:val="en-GB"/>
        </w:rPr>
        <w:t xml:space="preserve"> </w:t>
      </w:r>
      <w:r w:rsidR="00567D2C">
        <w:rPr>
          <w:rFonts w:ascii="Book Antiqua" w:hAnsi="Book Antiqua"/>
          <w:bCs/>
          <w:iCs/>
          <w:color w:val="000000" w:themeColor="text1"/>
          <w:lang w:val="en-GB"/>
        </w:rPr>
        <w:t xml:space="preserve">and </w:t>
      </w:r>
      <w:r w:rsidR="00567D2C" w:rsidRPr="00CD3D11">
        <w:rPr>
          <w:rFonts w:ascii="Book Antiqua" w:hAnsi="Book Antiqua"/>
          <w:bCs/>
          <w:iCs/>
          <w:color w:val="000000" w:themeColor="text1"/>
          <w:lang w:val="en-GB"/>
        </w:rPr>
        <w:t>other RNAs</w:t>
      </w:r>
      <w:r w:rsidRPr="00CD3D11">
        <w:rPr>
          <w:rFonts w:ascii="Book Antiqua" w:hAnsi="Book Antiqua"/>
          <w:color w:val="000000" w:themeColor="text1"/>
          <w:lang w:val="en-GB"/>
        </w:rPr>
        <w:t xml:space="preserve">, and demonstrated the mechanism of action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HCC. Increased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expression was associated with increased proliferation and invasion, and reduced apoptosis of HCC cells.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00567D2C">
        <w:rPr>
          <w:rFonts w:ascii="Book Antiqua" w:hAnsi="Book Antiqua"/>
          <w:color w:val="000000" w:themeColor="text1"/>
          <w:lang w:val="en-GB"/>
        </w:rPr>
        <w:t xml:space="preserve">was found to </w:t>
      </w:r>
      <w:r w:rsidRPr="00CD3D11">
        <w:rPr>
          <w:rFonts w:ascii="Book Antiqua" w:hAnsi="Book Antiqua"/>
          <w:color w:val="000000" w:themeColor="text1"/>
          <w:lang w:val="en-GB"/>
        </w:rPr>
        <w:t xml:space="preserve">function as a ceRNA of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which, in turn, </w:t>
      </w:r>
      <w:r w:rsidR="00567D2C" w:rsidRPr="00CD3D11">
        <w:rPr>
          <w:rFonts w:ascii="Book Antiqua" w:hAnsi="Book Antiqua"/>
          <w:color w:val="000000" w:themeColor="text1"/>
          <w:lang w:val="en-GB"/>
        </w:rPr>
        <w:t>inhibit</w:t>
      </w:r>
      <w:r w:rsidR="00567D2C">
        <w:rPr>
          <w:rFonts w:ascii="Book Antiqua" w:hAnsi="Book Antiqua"/>
          <w:color w:val="000000" w:themeColor="text1"/>
          <w:lang w:val="en-GB"/>
        </w:rPr>
        <w:t>s</w:t>
      </w:r>
      <w:r w:rsidR="00567D2C" w:rsidRPr="00CD3D11">
        <w:rPr>
          <w:rFonts w:ascii="Book Antiqua" w:hAnsi="Book Antiqua"/>
          <w:color w:val="000000" w:themeColor="text1"/>
          <w:lang w:val="en-GB"/>
        </w:rPr>
        <w:t xml:space="preserve"> </w:t>
      </w:r>
      <w:r w:rsidRPr="00CD3D11">
        <w:rPr>
          <w:rFonts w:ascii="Book Antiqua" w:hAnsi="Book Antiqua"/>
          <w:color w:val="000000" w:themeColor="text1"/>
          <w:lang w:val="en-GB"/>
        </w:rPr>
        <w:t>the expression of</w:t>
      </w:r>
      <w:r w:rsidRPr="00CD3D11">
        <w:rPr>
          <w:rFonts w:ascii="Book Antiqua" w:hAnsi="Book Antiqua"/>
          <w:i/>
          <w:color w:val="000000" w:themeColor="text1"/>
          <w:lang w:val="en-GB"/>
        </w:rPr>
        <w:t xml:space="preserve"> Rab11a</w:t>
      </w:r>
      <w:r w:rsidRPr="00CD3D11">
        <w:rPr>
          <w:rFonts w:ascii="Book Antiqua" w:hAnsi="Book Antiqua"/>
          <w:color w:val="000000" w:themeColor="text1"/>
          <w:lang w:val="en-GB"/>
        </w:rPr>
        <w:t>. Rab proteins are key regulators of intracellular membrane trafficking, and Rab11a has been reported to promote exosome secretion</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NE.Ref.{598833B9-302A-498F-9B22-7F16A32DFF9E}</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[14,15]</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Thus,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induces exosome secretion and contributes to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growth and metastasis.</w:t>
      </w:r>
    </w:p>
    <w:p w14:paraId="685B9243"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p>
    <w:p w14:paraId="1C070F4D"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r w:rsidRPr="00CD3D11">
        <w:rPr>
          <w:rFonts w:ascii="Book Antiqua" w:hAnsi="Book Antiqua"/>
          <w:b/>
          <w:color w:val="000000" w:themeColor="text1"/>
          <w:lang w:val="en-GB"/>
        </w:rPr>
        <w:t>MATERIALS AND METHODS</w:t>
      </w:r>
    </w:p>
    <w:p w14:paraId="55E2B338" w14:textId="635DABB2"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Subjects</w:t>
      </w:r>
    </w:p>
    <w:p w14:paraId="76104C1E" w14:textId="79C1445E" w:rsidR="00C8741B" w:rsidRPr="008B36C6" w:rsidRDefault="00567D2C" w:rsidP="001F6298">
      <w:pPr>
        <w:shd w:val="clear" w:color="auto" w:fill="FFFFFF"/>
        <w:adjustRightInd w:val="0"/>
        <w:snapToGrid w:val="0"/>
        <w:spacing w:line="360" w:lineRule="auto"/>
        <w:jc w:val="both"/>
        <w:outlineLvl w:val="0"/>
        <w:rPr>
          <w:rFonts w:ascii="Book Antiqua" w:hAnsi="Book Antiqua"/>
          <w:b/>
          <w:bCs/>
          <w:iCs/>
          <w:color w:val="000000" w:themeColor="text1"/>
          <w:lang w:val="en-GB"/>
        </w:rPr>
      </w:pPr>
      <w:r w:rsidRPr="00B43043">
        <w:rPr>
          <w:rFonts w:ascii="Book Antiqua" w:hAnsi="Book Antiqua"/>
          <w:bCs/>
          <w:iCs/>
          <w:color w:val="000000" w:themeColor="text1"/>
          <w:lang w:val="en-GB"/>
        </w:rPr>
        <w:t>S</w:t>
      </w:r>
      <w:r w:rsidR="00C8741B" w:rsidRPr="00CD3D11">
        <w:rPr>
          <w:rFonts w:ascii="Book Antiqua" w:hAnsi="Book Antiqua"/>
          <w:color w:val="000000" w:themeColor="text1"/>
          <w:lang w:val="en-GB"/>
        </w:rPr>
        <w:t>erum samples and tissues (</w:t>
      </w:r>
      <w:r w:rsidR="006D5B3A" w:rsidRPr="006D5B3A">
        <w:rPr>
          <w:rFonts w:ascii="Book Antiqua" w:hAnsi="Book Antiqua"/>
          <w:i/>
          <w:iCs/>
          <w:color w:val="000000" w:themeColor="text1"/>
          <w:lang w:val="en-GB"/>
        </w:rPr>
        <w:t>n =</w:t>
      </w:r>
      <w:r w:rsidR="00C8741B" w:rsidRPr="00CD3D11">
        <w:rPr>
          <w:rFonts w:ascii="Book Antiqua" w:hAnsi="Book Antiqua"/>
          <w:color w:val="000000" w:themeColor="text1"/>
          <w:lang w:val="en-GB"/>
        </w:rPr>
        <w:t xml:space="preserve"> 30) and paired </w:t>
      </w:r>
      <w:r w:rsidR="002F41B8" w:rsidRPr="00CD3D11">
        <w:rPr>
          <w:rFonts w:ascii="Book Antiqua" w:hAnsi="Book Antiqua"/>
          <w:color w:val="000000" w:themeColor="text1"/>
          <w:lang w:val="en-GB"/>
        </w:rPr>
        <w:t>adjacent</w:t>
      </w:r>
      <w:r w:rsidR="00C8741B" w:rsidRPr="00CD3D11">
        <w:rPr>
          <w:rFonts w:ascii="Book Antiqua" w:hAnsi="Book Antiqua"/>
          <w:color w:val="000000" w:themeColor="text1"/>
          <w:lang w:val="en-GB"/>
        </w:rPr>
        <w:t xml:space="preserve"> liver tissues (</w:t>
      </w:r>
      <w:r w:rsidR="006D5B3A" w:rsidRPr="006D5B3A">
        <w:rPr>
          <w:rFonts w:ascii="Book Antiqua" w:hAnsi="Book Antiqua"/>
          <w:i/>
          <w:iCs/>
          <w:color w:val="000000" w:themeColor="text1"/>
          <w:lang w:val="en-GB"/>
        </w:rPr>
        <w:t>n =</w:t>
      </w:r>
      <w:r w:rsidR="00C8741B" w:rsidRPr="00CD3D11">
        <w:rPr>
          <w:rFonts w:ascii="Book Antiqua" w:hAnsi="Book Antiqua"/>
          <w:color w:val="000000" w:themeColor="text1"/>
          <w:lang w:val="en-GB"/>
        </w:rPr>
        <w:t xml:space="preserve"> 30) were obtained from patients with HCC who underwent surgery at the Tianjin First Central Hospital (China) from January to August 2017. Normal human serum was taken from patients undergoing a physical examination at the Tianjin First Central Hospital (China). </w:t>
      </w:r>
      <w:r w:rsidR="00CF5379" w:rsidRPr="00CD3D11">
        <w:rPr>
          <w:rFonts w:ascii="Book Antiqua" w:hAnsi="Book Antiqua"/>
          <w:color w:val="000000" w:themeColor="text1"/>
          <w:lang w:val="en-GB"/>
        </w:rPr>
        <w:t xml:space="preserve">All our patients had hepatitis B </w:t>
      </w:r>
      <w:r>
        <w:rPr>
          <w:rFonts w:ascii="Book Antiqua" w:hAnsi="Book Antiqua"/>
          <w:color w:val="000000" w:themeColor="text1"/>
          <w:lang w:val="en-GB"/>
        </w:rPr>
        <w:t xml:space="preserve">virus associated </w:t>
      </w:r>
      <w:r w:rsidR="00CF5379" w:rsidRPr="00CD3D11">
        <w:rPr>
          <w:rFonts w:ascii="Book Antiqua" w:hAnsi="Book Antiqua"/>
          <w:color w:val="000000" w:themeColor="text1"/>
          <w:lang w:val="en-GB"/>
        </w:rPr>
        <w:t xml:space="preserve">cancer with cirrhosis. </w:t>
      </w:r>
      <w:r w:rsidR="00C8741B" w:rsidRPr="00CD3D11">
        <w:rPr>
          <w:rFonts w:ascii="Book Antiqua" w:hAnsi="Book Antiqua"/>
          <w:color w:val="000000" w:themeColor="text1"/>
          <w:lang w:val="en-GB"/>
        </w:rPr>
        <w:t>The average age of the patients was 53.9</w:t>
      </w:r>
      <w:r w:rsidR="00117965">
        <w:rPr>
          <w:rFonts w:ascii="Book Antiqua" w:hAnsi="Book Antiqua"/>
          <w:color w:val="000000" w:themeColor="text1"/>
          <w:lang w:val="en-GB"/>
        </w:rPr>
        <w:t xml:space="preserve"> </w:t>
      </w:r>
      <w:r w:rsidR="00C8741B" w:rsidRPr="00CD3D11">
        <w:rPr>
          <w:rFonts w:ascii="Book Antiqua" w:hAnsi="Book Antiqua"/>
          <w:color w:val="000000" w:themeColor="text1"/>
          <w:lang w:val="en-GB"/>
        </w:rPr>
        <w:t>±</w:t>
      </w:r>
      <w:r w:rsidR="00117965">
        <w:rPr>
          <w:rFonts w:ascii="Book Antiqua" w:hAnsi="Book Antiqua"/>
          <w:color w:val="000000" w:themeColor="text1"/>
          <w:lang w:val="en-GB"/>
        </w:rPr>
        <w:t xml:space="preserve"> </w:t>
      </w:r>
      <w:r w:rsidR="00C8741B" w:rsidRPr="00CD3D11">
        <w:rPr>
          <w:rFonts w:ascii="Book Antiqua" w:hAnsi="Book Antiqua"/>
          <w:color w:val="000000" w:themeColor="text1"/>
          <w:lang w:val="en-GB"/>
        </w:rPr>
        <w:t>16.2 years. Patient c</w:t>
      </w:r>
      <w:r w:rsidR="00560D9D" w:rsidRPr="00CD3D11">
        <w:rPr>
          <w:rFonts w:ascii="Book Antiqua" w:hAnsi="Book Antiqua"/>
          <w:color w:val="000000" w:themeColor="text1"/>
          <w:lang w:val="en-GB"/>
        </w:rPr>
        <w:t>linical data are shown in Table</w:t>
      </w:r>
      <w:r w:rsidR="00C8741B" w:rsidRPr="00CD3D11">
        <w:rPr>
          <w:rFonts w:ascii="Book Antiqua" w:hAnsi="Book Antiqua"/>
          <w:color w:val="000000" w:themeColor="text1"/>
          <w:lang w:val="en-GB"/>
        </w:rPr>
        <w:t xml:space="preserve"> 1. </w:t>
      </w:r>
      <w:r>
        <w:rPr>
          <w:rFonts w:ascii="Book Antiqua" w:hAnsi="Book Antiqua"/>
          <w:color w:val="000000" w:themeColor="text1"/>
          <w:lang w:val="en-GB"/>
        </w:rPr>
        <w:t>Tumor d</w:t>
      </w:r>
      <w:r w:rsidRPr="00CD3D11">
        <w:rPr>
          <w:rFonts w:ascii="Book Antiqua" w:hAnsi="Book Antiqua"/>
          <w:color w:val="000000" w:themeColor="text1"/>
          <w:lang w:val="en-GB"/>
        </w:rPr>
        <w:t xml:space="preserve">ifferentiation </w:t>
      </w:r>
      <w:r w:rsidR="00C8741B" w:rsidRPr="00CD3D11">
        <w:rPr>
          <w:rFonts w:ascii="Book Antiqua" w:hAnsi="Book Antiqua"/>
          <w:color w:val="000000" w:themeColor="text1"/>
          <w:lang w:val="en-GB"/>
        </w:rPr>
        <w:t xml:space="preserve">and </w:t>
      </w:r>
      <w:r w:rsidR="00C8741B" w:rsidRPr="00CD3D11">
        <w:rPr>
          <w:rFonts w:ascii="Book Antiqua" w:hAnsi="Book Antiqua"/>
          <w:color w:val="000000" w:themeColor="text1"/>
          <w:lang w:val="en-GB"/>
        </w:rPr>
        <w:lastRenderedPageBreak/>
        <w:t xml:space="preserve">TNM </w:t>
      </w:r>
      <w:r w:rsidRPr="00CD3D11">
        <w:rPr>
          <w:rFonts w:ascii="Book Antiqua" w:hAnsi="Book Antiqua"/>
          <w:color w:val="000000" w:themeColor="text1"/>
          <w:lang w:val="en-GB"/>
        </w:rPr>
        <w:t>stag</w:t>
      </w:r>
      <w:r>
        <w:rPr>
          <w:rFonts w:ascii="Book Antiqua" w:hAnsi="Book Antiqua"/>
          <w:color w:val="000000" w:themeColor="text1"/>
          <w:lang w:val="en-GB"/>
        </w:rPr>
        <w:t>e</w:t>
      </w:r>
      <w:r w:rsidRPr="00CD3D11">
        <w:rPr>
          <w:rFonts w:ascii="Book Antiqua" w:hAnsi="Book Antiqua"/>
          <w:color w:val="000000" w:themeColor="text1"/>
          <w:lang w:val="en-GB"/>
        </w:rPr>
        <w:t xml:space="preserve"> </w:t>
      </w:r>
      <w:r w:rsidR="00C8741B" w:rsidRPr="00CD3D11">
        <w:rPr>
          <w:rFonts w:ascii="Book Antiqua" w:hAnsi="Book Antiqua"/>
          <w:color w:val="000000" w:themeColor="text1"/>
          <w:lang w:val="en-GB"/>
        </w:rPr>
        <w:t xml:space="preserve">were </w:t>
      </w:r>
      <w:r>
        <w:rPr>
          <w:rFonts w:ascii="Book Antiqua" w:hAnsi="Book Antiqua"/>
          <w:color w:val="000000" w:themeColor="text1"/>
          <w:lang w:val="en-GB"/>
        </w:rPr>
        <w:t xml:space="preserve">assessed </w:t>
      </w:r>
      <w:r w:rsidR="00C8741B" w:rsidRPr="00CD3D11">
        <w:rPr>
          <w:rFonts w:ascii="Book Antiqua" w:hAnsi="Book Antiqua"/>
          <w:color w:val="000000" w:themeColor="text1"/>
          <w:lang w:val="en-GB"/>
        </w:rPr>
        <w:t xml:space="preserve">based on the WHO grading system. Each HCC case was confirmed by histopathological diagnosis. Blood samples from the patients were taken one week before surgery. Tissue samples were taken from the resected HCC tissues and </w:t>
      </w:r>
      <w:r w:rsidR="005D4E38" w:rsidRPr="00CD3D11">
        <w:rPr>
          <w:rFonts w:ascii="Book Antiqua" w:hAnsi="Book Antiqua"/>
          <w:color w:val="000000" w:themeColor="text1"/>
          <w:lang w:val="en-GB"/>
        </w:rPr>
        <w:t>tumor</w:t>
      </w:r>
      <w:r w:rsidR="00C8741B" w:rsidRPr="00CD3D11">
        <w:rPr>
          <w:rFonts w:ascii="Book Antiqua" w:hAnsi="Book Antiqua"/>
          <w:color w:val="000000" w:themeColor="text1"/>
          <w:lang w:val="en-GB"/>
        </w:rPr>
        <w:t xml:space="preserve">-adjacent liver tissues (histopathological diagnosis confirmed that the </w:t>
      </w:r>
      <w:r w:rsidR="005D4E38" w:rsidRPr="00CD3D11">
        <w:rPr>
          <w:rFonts w:ascii="Book Antiqua" w:hAnsi="Book Antiqua"/>
          <w:color w:val="000000" w:themeColor="text1"/>
          <w:lang w:val="en-GB"/>
        </w:rPr>
        <w:t>tumor</w:t>
      </w:r>
      <w:r w:rsidR="00C8741B" w:rsidRPr="00CD3D11">
        <w:rPr>
          <w:rFonts w:ascii="Book Antiqua" w:hAnsi="Book Antiqua"/>
          <w:color w:val="000000" w:themeColor="text1"/>
          <w:lang w:val="en-GB"/>
        </w:rPr>
        <w:t xml:space="preserve"> had not invaded the adjacent tissues). </w:t>
      </w:r>
      <w:r w:rsidR="005D4E38" w:rsidRPr="00CD3D11">
        <w:rPr>
          <w:rFonts w:ascii="Book Antiqua" w:hAnsi="Book Antiqua"/>
          <w:color w:val="000000" w:themeColor="text1"/>
          <w:lang w:val="en-GB"/>
        </w:rPr>
        <w:t xml:space="preserve">The serum and </w:t>
      </w:r>
      <w:r w:rsidRPr="00CD3D11">
        <w:rPr>
          <w:rFonts w:ascii="Book Antiqua" w:hAnsi="Book Antiqua"/>
          <w:color w:val="000000" w:themeColor="text1"/>
          <w:lang w:val="en-GB"/>
        </w:rPr>
        <w:t>tissue</w:t>
      </w:r>
      <w:r>
        <w:rPr>
          <w:rFonts w:ascii="Book Antiqua" w:hAnsi="Book Antiqua"/>
          <w:color w:val="000000" w:themeColor="text1"/>
          <w:lang w:val="en-GB"/>
        </w:rPr>
        <w:t xml:space="preserve"> samples</w:t>
      </w:r>
      <w:r w:rsidRPr="00CD3D11">
        <w:rPr>
          <w:rFonts w:ascii="Book Antiqua" w:hAnsi="Book Antiqua"/>
          <w:color w:val="000000" w:themeColor="text1"/>
          <w:lang w:val="en-GB"/>
        </w:rPr>
        <w:t xml:space="preserve"> </w:t>
      </w:r>
      <w:r w:rsidR="00C8741B" w:rsidRPr="00CD3D11">
        <w:rPr>
          <w:rFonts w:ascii="Book Antiqua" w:hAnsi="Book Antiqua"/>
          <w:color w:val="000000" w:themeColor="text1"/>
          <w:lang w:val="en-GB"/>
        </w:rPr>
        <w:t>were immediately stored at -80 °C</w:t>
      </w:r>
      <w:r w:rsidR="004D3756" w:rsidRPr="00CD3D11">
        <w:rPr>
          <w:rFonts w:ascii="Book Antiqua" w:hAnsi="Book Antiqua"/>
          <w:color w:val="000000" w:themeColor="text1"/>
          <w:lang w:val="en-GB"/>
        </w:rPr>
        <w:t xml:space="preserve"> before use</w:t>
      </w:r>
      <w:r w:rsidR="00C8741B" w:rsidRPr="00CD3D11">
        <w:rPr>
          <w:rFonts w:ascii="Book Antiqua" w:hAnsi="Book Antiqua"/>
          <w:color w:val="000000" w:themeColor="text1"/>
          <w:lang w:val="en-GB"/>
        </w:rPr>
        <w:t>. This study was approved by the Tianjin First Central Hospital Medical Ethics Committee, and all patients provided written informed consent for the use of their samples for clinical research.</w:t>
      </w:r>
    </w:p>
    <w:p w14:paraId="6A451D7F" w14:textId="7D69CD8A"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The </w:t>
      </w:r>
      <w:r w:rsidR="00567D2C">
        <w:rPr>
          <w:rFonts w:ascii="Book Antiqua" w:hAnsi="Book Antiqua"/>
          <w:color w:val="000000" w:themeColor="text1"/>
          <w:lang w:val="en-GB"/>
        </w:rPr>
        <w:t>i</w:t>
      </w:r>
      <w:r w:rsidR="00567D2C" w:rsidRPr="00CD3D11">
        <w:rPr>
          <w:rFonts w:ascii="Book Antiqua" w:hAnsi="Book Antiqua"/>
          <w:color w:val="000000" w:themeColor="text1"/>
          <w:lang w:val="en-GB"/>
        </w:rPr>
        <w:t xml:space="preserve">nclusion </w:t>
      </w:r>
      <w:r w:rsidRPr="00CD3D11">
        <w:rPr>
          <w:rFonts w:ascii="Book Antiqua" w:hAnsi="Book Antiqua"/>
          <w:color w:val="000000" w:themeColor="text1"/>
          <w:lang w:val="en-GB"/>
        </w:rPr>
        <w:t xml:space="preserve">criteria were: (1) </w:t>
      </w:r>
      <w:r w:rsidR="00567D2C">
        <w:rPr>
          <w:rFonts w:ascii="Book Antiqua" w:hAnsi="Book Antiqua"/>
          <w:color w:val="000000" w:themeColor="text1"/>
          <w:lang w:val="en-GB"/>
        </w:rPr>
        <w:t xml:space="preserve">patients with </w:t>
      </w:r>
      <w:r w:rsidRPr="00CD3D11">
        <w:rPr>
          <w:rFonts w:ascii="Book Antiqua" w:hAnsi="Book Antiqua"/>
          <w:color w:val="000000" w:themeColor="text1"/>
          <w:lang w:val="en-GB"/>
        </w:rPr>
        <w:t>complete clinical data; and (2) patient</w:t>
      </w:r>
      <w:r w:rsidR="00567D2C">
        <w:rPr>
          <w:rFonts w:ascii="Book Antiqua" w:hAnsi="Book Antiqua"/>
          <w:color w:val="000000" w:themeColor="text1"/>
          <w:lang w:val="en-GB"/>
        </w:rPr>
        <w:t>s</w:t>
      </w:r>
      <w:r w:rsidRPr="00CD3D11">
        <w:rPr>
          <w:rFonts w:ascii="Book Antiqua" w:hAnsi="Book Antiqua"/>
          <w:color w:val="000000" w:themeColor="text1"/>
          <w:lang w:val="en-GB"/>
        </w:rPr>
        <w:t xml:space="preserve"> had not received chemotherapy, radiotherapy, or immunotherapy before surgery. The </w:t>
      </w:r>
      <w:r w:rsidR="00567D2C">
        <w:rPr>
          <w:rFonts w:ascii="Book Antiqua" w:hAnsi="Book Antiqua"/>
          <w:color w:val="000000" w:themeColor="text1"/>
          <w:lang w:val="en-GB"/>
        </w:rPr>
        <w:t>e</w:t>
      </w:r>
      <w:r w:rsidR="00567D2C" w:rsidRPr="00CD3D11">
        <w:rPr>
          <w:rFonts w:ascii="Book Antiqua" w:hAnsi="Book Antiqua"/>
          <w:color w:val="000000" w:themeColor="text1"/>
          <w:lang w:val="en-GB"/>
        </w:rPr>
        <w:t xml:space="preserve">xclusion </w:t>
      </w:r>
      <w:r w:rsidRPr="00CD3D11">
        <w:rPr>
          <w:rFonts w:ascii="Book Antiqua" w:hAnsi="Book Antiqua"/>
          <w:color w:val="000000" w:themeColor="text1"/>
          <w:lang w:val="en-GB"/>
        </w:rPr>
        <w:t xml:space="preserve">criteria were: (1) lack of clinical data; (2) area of necrosis in the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tissue &gt; 60%; and (3) presence of additional malignant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s.</w:t>
      </w:r>
    </w:p>
    <w:p w14:paraId="7889820D"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4E4F22A9"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Cell culture</w:t>
      </w:r>
    </w:p>
    <w:p w14:paraId="4CF183A3" w14:textId="0F23E7D8"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Human HCC cell lines </w:t>
      </w:r>
      <w:r w:rsidRPr="00CD3D11">
        <w:rPr>
          <w:rFonts w:ascii="Book Antiqua" w:eastAsiaTheme="minorEastAsia" w:hAnsi="Book Antiqua"/>
          <w:color w:val="000000" w:themeColor="text1"/>
          <w:lang w:val="en-GB" w:eastAsia="zh-CN"/>
        </w:rPr>
        <w:t>(</w:t>
      </w:r>
      <w:r w:rsidRPr="00CD3D11">
        <w:rPr>
          <w:rFonts w:ascii="Book Antiqua" w:hAnsi="Book Antiqua"/>
          <w:color w:val="000000" w:themeColor="text1"/>
          <w:lang w:val="en-GB"/>
        </w:rPr>
        <w:t>HepG2</w:t>
      </w:r>
      <w:r w:rsidR="00567D2C">
        <w:rPr>
          <w:rFonts w:ascii="Book Antiqua" w:hAnsi="Book Antiqua"/>
          <w:color w:val="000000" w:themeColor="text1"/>
          <w:lang w:val="en-GB"/>
        </w:rPr>
        <w:t xml:space="preserve"> and</w:t>
      </w:r>
      <w:r w:rsidR="00567D2C"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SMMC7721) and a normal hepatic cell line (LO2) were purchased from the Institute of Biochemistry and Cell Biology of the Chinese Academy of Sciences (Shanghai, China). Cells were cultured in DMEM </w:t>
      </w:r>
      <w:r w:rsidR="00567D2C">
        <w:rPr>
          <w:rFonts w:ascii="Book Antiqua" w:hAnsi="Book Antiqua"/>
          <w:color w:val="000000" w:themeColor="text1"/>
          <w:lang w:val="en-GB"/>
        </w:rPr>
        <w:t>or</w:t>
      </w:r>
      <w:r w:rsidR="00567D2C" w:rsidRPr="00CD3D11">
        <w:rPr>
          <w:rFonts w:ascii="Book Antiqua" w:hAnsi="Book Antiqua"/>
          <w:color w:val="000000" w:themeColor="text1"/>
          <w:lang w:val="en-GB"/>
        </w:rPr>
        <w:t xml:space="preserve"> </w:t>
      </w:r>
      <w:r w:rsidRPr="00CD3D11">
        <w:rPr>
          <w:rFonts w:ascii="Book Antiqua" w:hAnsi="Book Antiqua"/>
          <w:color w:val="000000" w:themeColor="text1"/>
          <w:lang w:val="en-GB"/>
        </w:rPr>
        <w:t>RPMI-1640</w:t>
      </w:r>
      <w:r w:rsidR="00567D2C">
        <w:rPr>
          <w:rFonts w:ascii="Book Antiqua" w:hAnsi="Book Antiqua"/>
          <w:color w:val="000000" w:themeColor="text1"/>
          <w:lang w:val="en-GB"/>
        </w:rPr>
        <w:t xml:space="preserve"> </w:t>
      </w:r>
      <w:r w:rsidRPr="00CD3D11">
        <w:rPr>
          <w:rFonts w:ascii="Book Antiqua" w:hAnsi="Book Antiqua"/>
          <w:color w:val="000000" w:themeColor="text1"/>
          <w:lang w:val="en-GB"/>
        </w:rPr>
        <w:t>(</w:t>
      </w:r>
      <w:r w:rsidR="00567D2C" w:rsidRPr="00CD3D11">
        <w:rPr>
          <w:rFonts w:ascii="Book Antiqua" w:hAnsi="Book Antiqua"/>
          <w:color w:val="000000" w:themeColor="text1"/>
          <w:lang w:val="en-GB"/>
        </w:rPr>
        <w:t>GIBCO</w:t>
      </w:r>
      <w:r w:rsidR="00567D2C">
        <w:rPr>
          <w:rFonts w:ascii="Book Antiqua" w:hAnsi="Book Antiqua"/>
          <w:color w:val="000000" w:themeColor="text1"/>
          <w:lang w:val="en-GB"/>
        </w:rPr>
        <w:t>,</w:t>
      </w:r>
      <w:r w:rsidR="00567D2C" w:rsidRPr="00CD3D11">
        <w:rPr>
          <w:rFonts w:ascii="Book Antiqua" w:hAnsi="Book Antiqua"/>
          <w:color w:val="000000" w:themeColor="text1"/>
          <w:lang w:val="en-GB"/>
        </w:rPr>
        <w:t xml:space="preserve"> </w:t>
      </w:r>
      <w:r w:rsidRPr="00CD3D11">
        <w:rPr>
          <w:rFonts w:ascii="Book Antiqua" w:hAnsi="Book Antiqua"/>
          <w:color w:val="000000" w:themeColor="text1"/>
          <w:lang w:val="en-GB"/>
        </w:rPr>
        <w:t>Grand Island, NY, U</w:t>
      </w:r>
      <w:r w:rsidR="00117965">
        <w:rPr>
          <w:rFonts w:ascii="Book Antiqua" w:hAnsi="Book Antiqua"/>
          <w:color w:val="000000" w:themeColor="text1"/>
          <w:lang w:val="en-GB"/>
        </w:rPr>
        <w:t>nited States</w:t>
      </w:r>
      <w:r w:rsidRPr="00CD3D11">
        <w:rPr>
          <w:rFonts w:ascii="Book Antiqua" w:hAnsi="Book Antiqua"/>
          <w:color w:val="000000" w:themeColor="text1"/>
          <w:lang w:val="en-GB"/>
        </w:rPr>
        <w:t>)</w:t>
      </w:r>
      <w:r w:rsidR="00567D2C">
        <w:rPr>
          <w:rFonts w:ascii="Book Antiqua" w:hAnsi="Book Antiqua"/>
          <w:color w:val="000000" w:themeColor="text1"/>
          <w:lang w:val="en-GB"/>
        </w:rPr>
        <w:t xml:space="preserve"> </w:t>
      </w:r>
      <w:r w:rsidRPr="00CD3D11">
        <w:rPr>
          <w:rFonts w:ascii="Book Antiqua" w:hAnsi="Book Antiqua"/>
          <w:color w:val="000000" w:themeColor="text1"/>
          <w:lang w:val="en-GB"/>
        </w:rPr>
        <w:t>containing 10% foetal bovine serum (</w:t>
      </w:r>
      <w:r w:rsidR="00567D2C">
        <w:rPr>
          <w:rFonts w:ascii="Book Antiqua" w:hAnsi="Book Antiqua"/>
          <w:color w:val="000000" w:themeColor="text1"/>
          <w:lang w:val="en-GB"/>
        </w:rPr>
        <w:t xml:space="preserve">FBS; </w:t>
      </w:r>
      <w:r w:rsidRPr="00CD3D11">
        <w:rPr>
          <w:rFonts w:ascii="Book Antiqua" w:hAnsi="Book Antiqua"/>
          <w:color w:val="000000" w:themeColor="text1"/>
          <w:lang w:val="en-GB"/>
        </w:rPr>
        <w:t xml:space="preserve">BioWest, Nuaille, France), and 1% bivalent antibiotics (Hyclone, South Logan, UT, </w:t>
      </w:r>
      <w:r w:rsidR="00117965" w:rsidRPr="00CD3D11">
        <w:rPr>
          <w:rFonts w:ascii="Book Antiqua" w:hAnsi="Book Antiqua"/>
          <w:color w:val="000000" w:themeColor="text1"/>
          <w:lang w:val="en-GB"/>
        </w:rPr>
        <w:t>U</w:t>
      </w:r>
      <w:r w:rsidR="00117965">
        <w:rPr>
          <w:rFonts w:ascii="Book Antiqua" w:hAnsi="Book Antiqua"/>
          <w:color w:val="000000" w:themeColor="text1"/>
          <w:lang w:val="en-GB"/>
        </w:rPr>
        <w:t>nited States</w:t>
      </w:r>
      <w:r w:rsidRPr="00CD3D11">
        <w:rPr>
          <w:rFonts w:ascii="Book Antiqua" w:hAnsi="Book Antiqua"/>
          <w:color w:val="000000" w:themeColor="text1"/>
          <w:lang w:val="en-GB"/>
        </w:rPr>
        <w:t>). Cells were incubated at 37 °C with 5% CO</w:t>
      </w:r>
      <w:r w:rsidRPr="00CD3D11">
        <w:rPr>
          <w:rFonts w:ascii="Book Antiqua" w:hAnsi="Book Antiqua"/>
          <w:color w:val="000000" w:themeColor="text1"/>
          <w:vertAlign w:val="subscript"/>
          <w:lang w:val="en-GB"/>
        </w:rPr>
        <w:t>2</w:t>
      </w:r>
      <w:r w:rsidRPr="00CD3D11">
        <w:rPr>
          <w:rFonts w:ascii="Book Antiqua" w:hAnsi="Book Antiqua"/>
          <w:color w:val="000000" w:themeColor="text1"/>
          <w:lang w:val="en-GB"/>
        </w:rPr>
        <w:t>.</w:t>
      </w:r>
    </w:p>
    <w:p w14:paraId="063F1DA7" w14:textId="77777777" w:rsidR="004D3756" w:rsidRPr="00CD3D11" w:rsidRDefault="004D3756" w:rsidP="001F6298">
      <w:pPr>
        <w:shd w:val="clear" w:color="auto" w:fill="FFFFFF"/>
        <w:adjustRightInd w:val="0"/>
        <w:snapToGrid w:val="0"/>
        <w:spacing w:line="360" w:lineRule="auto"/>
        <w:jc w:val="both"/>
        <w:outlineLvl w:val="0"/>
        <w:rPr>
          <w:rFonts w:ascii="Book Antiqua" w:hAnsi="Book Antiqua"/>
          <w:i/>
          <w:color w:val="000000" w:themeColor="text1"/>
          <w:lang w:val="en-GB"/>
        </w:rPr>
      </w:pPr>
    </w:p>
    <w:p w14:paraId="74DF2C3A"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Exosome extract</w:t>
      </w:r>
    </w:p>
    <w:p w14:paraId="30B0B60A" w14:textId="73B3CC24"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Exosomes were isolated from HCC cells as follows. Exosome-depleted FBS was obtained by ultracentrifugation at 110000 </w:t>
      </w:r>
      <w:r w:rsidRPr="00CD3D11">
        <w:rPr>
          <w:rFonts w:ascii="Book Antiqua" w:hAnsi="Book Antiqua"/>
          <w:i/>
          <w:color w:val="000000" w:themeColor="text1"/>
          <w:lang w:val="en-GB"/>
        </w:rPr>
        <w:t>g</w:t>
      </w:r>
      <w:r w:rsidRPr="00CD3D11">
        <w:rPr>
          <w:rFonts w:ascii="Book Antiqua" w:hAnsi="Book Antiqua"/>
          <w:color w:val="000000" w:themeColor="text1"/>
          <w:lang w:val="en-GB"/>
        </w:rPr>
        <w:t xml:space="preserve"> (CP80MX; HITACHI, Japan) for 16 h and used for culturing HCC cells. HCC cell culture medium supernatants were collected after incubation for 48 h, </w:t>
      </w:r>
      <w:r w:rsidR="00567D2C">
        <w:rPr>
          <w:rFonts w:ascii="Book Antiqua" w:hAnsi="Book Antiqua"/>
          <w:color w:val="000000" w:themeColor="text1"/>
          <w:lang w:val="en-GB"/>
        </w:rPr>
        <w:t xml:space="preserve">and </w:t>
      </w:r>
      <w:r w:rsidRPr="00CD3D11">
        <w:rPr>
          <w:rFonts w:ascii="Book Antiqua" w:hAnsi="Book Antiqua"/>
          <w:color w:val="000000" w:themeColor="text1"/>
          <w:lang w:val="en-GB"/>
        </w:rPr>
        <w:t xml:space="preserve">then </w:t>
      </w:r>
      <w:r w:rsidR="00567D2C" w:rsidRPr="00CD3D11">
        <w:rPr>
          <w:rFonts w:ascii="Book Antiqua" w:hAnsi="Book Antiqua"/>
          <w:color w:val="000000" w:themeColor="text1"/>
          <w:lang w:val="en-GB"/>
        </w:rPr>
        <w:t>centrifug</w:t>
      </w:r>
      <w:r w:rsidR="00567D2C">
        <w:rPr>
          <w:rFonts w:ascii="Book Antiqua" w:hAnsi="Book Antiqua"/>
          <w:color w:val="000000" w:themeColor="text1"/>
          <w:lang w:val="en-GB"/>
        </w:rPr>
        <w:t>ed</w:t>
      </w:r>
      <w:r w:rsidR="00567D2C" w:rsidRPr="00CD3D11">
        <w:rPr>
          <w:rFonts w:ascii="Book Antiqua" w:hAnsi="Book Antiqua"/>
          <w:color w:val="000000" w:themeColor="text1"/>
          <w:lang w:val="en-GB"/>
        </w:rPr>
        <w:t xml:space="preserve"> </w:t>
      </w:r>
      <w:r w:rsidRPr="00CD3D11">
        <w:rPr>
          <w:rFonts w:ascii="Book Antiqua" w:hAnsi="Book Antiqua"/>
          <w:color w:val="000000" w:themeColor="text1"/>
          <w:lang w:val="en-GB"/>
        </w:rPr>
        <w:t>at 10000</w:t>
      </w:r>
      <w:r w:rsidR="00567D2C">
        <w:rPr>
          <w:rFonts w:ascii="Book Antiqua" w:hAnsi="Book Antiqua"/>
          <w:color w:val="000000" w:themeColor="text1"/>
          <w:lang w:val="en-GB"/>
        </w:rPr>
        <w:t xml:space="preserve"> </w:t>
      </w:r>
      <w:r w:rsidRPr="00CD3D11">
        <w:rPr>
          <w:rFonts w:ascii="Book Antiqua" w:hAnsi="Book Antiqua"/>
          <w:i/>
          <w:color w:val="000000" w:themeColor="text1"/>
          <w:lang w:val="en-GB"/>
        </w:rPr>
        <w:t>g</w:t>
      </w:r>
      <w:r w:rsidRPr="00CD3D11">
        <w:rPr>
          <w:rFonts w:ascii="Book Antiqua" w:hAnsi="Book Antiqua"/>
          <w:color w:val="000000" w:themeColor="text1"/>
          <w:lang w:val="en-GB"/>
        </w:rPr>
        <w:t xml:space="preserve"> for 40 min to remove HCC cell debris. Supernatants were filtrated through a 0.22 μm-pore filter (Millipore). The ExoQuick solution (EXOTC10A-1, System </w:t>
      </w:r>
      <w:r w:rsidRPr="00CD3D11">
        <w:rPr>
          <w:rFonts w:ascii="Book Antiqua" w:hAnsi="Book Antiqua"/>
          <w:color w:val="000000" w:themeColor="text1"/>
          <w:lang w:val="en-GB"/>
        </w:rPr>
        <w:lastRenderedPageBreak/>
        <w:t xml:space="preserve">Biosciences, Mountain View, </w:t>
      </w:r>
      <w:r w:rsidR="00117965" w:rsidRPr="00CD3D11">
        <w:rPr>
          <w:rFonts w:ascii="Book Antiqua" w:hAnsi="Book Antiqua"/>
          <w:color w:val="000000" w:themeColor="text1"/>
          <w:lang w:val="en-GB"/>
        </w:rPr>
        <w:t>U</w:t>
      </w:r>
      <w:r w:rsidR="00117965">
        <w:rPr>
          <w:rFonts w:ascii="Book Antiqua" w:hAnsi="Book Antiqua"/>
          <w:color w:val="000000" w:themeColor="text1"/>
          <w:lang w:val="en-GB"/>
        </w:rPr>
        <w:t>nited States</w:t>
      </w:r>
      <w:r w:rsidRPr="00CD3D11">
        <w:rPr>
          <w:rFonts w:ascii="Book Antiqua" w:hAnsi="Book Antiqua"/>
          <w:color w:val="000000" w:themeColor="text1"/>
          <w:lang w:val="en-GB"/>
        </w:rPr>
        <w:t>) was added to the filtered solution at a 1:5 ratio. The mixed solution was stored at 4 °C for 12 h, and then centrifuged at 1500</w:t>
      </w:r>
      <w:r w:rsidR="00567D2C">
        <w:rPr>
          <w:rFonts w:ascii="Book Antiqua" w:hAnsi="Book Antiqua"/>
          <w:color w:val="000000" w:themeColor="text1"/>
          <w:lang w:val="en-GB"/>
        </w:rPr>
        <w:t xml:space="preserve"> </w:t>
      </w:r>
      <w:r w:rsidRPr="00CD3D11">
        <w:rPr>
          <w:rFonts w:ascii="Book Antiqua" w:hAnsi="Book Antiqua"/>
          <w:i/>
          <w:color w:val="000000" w:themeColor="text1"/>
          <w:lang w:val="en-GB"/>
        </w:rPr>
        <w:t>g</w:t>
      </w:r>
      <w:r w:rsidRPr="00CD3D11">
        <w:rPr>
          <w:rFonts w:ascii="Book Antiqua" w:hAnsi="Book Antiqua"/>
          <w:color w:val="000000" w:themeColor="text1"/>
          <w:lang w:val="en-GB"/>
        </w:rPr>
        <w:t xml:space="preserve"> for 30 min. The supernatants were discarded, and the precipitate (containing the exosomes) was dissolved in phosphate buffered saline (PBS).</w:t>
      </w:r>
    </w:p>
    <w:p w14:paraId="064478F9" w14:textId="59823DDD"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Exosomes were isolated from patients’ serum as follows. The serum was filtrated through a 0.22 μm-pore filter (Millipore). The ExoQuick solution (EXOQ5A-1, System Biosciences, Mountain View, </w:t>
      </w:r>
      <w:r w:rsidR="00117965" w:rsidRPr="00CD3D11">
        <w:rPr>
          <w:rFonts w:ascii="Book Antiqua" w:hAnsi="Book Antiqua"/>
          <w:color w:val="000000" w:themeColor="text1"/>
          <w:lang w:val="en-GB"/>
        </w:rPr>
        <w:t>U</w:t>
      </w:r>
      <w:r w:rsidR="00117965">
        <w:rPr>
          <w:rFonts w:ascii="Book Antiqua" w:hAnsi="Book Antiqua"/>
          <w:color w:val="000000" w:themeColor="text1"/>
          <w:lang w:val="en-GB"/>
        </w:rPr>
        <w:t>nited States</w:t>
      </w:r>
      <w:r w:rsidRPr="00CD3D11">
        <w:rPr>
          <w:rFonts w:ascii="Book Antiqua" w:hAnsi="Book Antiqua"/>
          <w:color w:val="000000" w:themeColor="text1"/>
          <w:lang w:val="en-GB"/>
        </w:rPr>
        <w:t>) was added to the filtered solution at a 1:4 ratio. The mixed solution was stored at 4 °C for 12 h, and then centrifuged at 1500</w:t>
      </w:r>
      <w:r w:rsidR="00567D2C">
        <w:rPr>
          <w:rFonts w:ascii="Book Antiqua" w:hAnsi="Book Antiqua"/>
          <w:color w:val="000000" w:themeColor="text1"/>
          <w:lang w:val="en-GB"/>
        </w:rPr>
        <w:t xml:space="preserve"> </w:t>
      </w:r>
      <w:r w:rsidRPr="00CD3D11">
        <w:rPr>
          <w:rFonts w:ascii="Book Antiqua" w:hAnsi="Book Antiqua"/>
          <w:i/>
          <w:color w:val="000000" w:themeColor="text1"/>
          <w:lang w:val="en-GB"/>
        </w:rPr>
        <w:t>g</w:t>
      </w:r>
      <w:r w:rsidRPr="00CD3D11">
        <w:rPr>
          <w:rFonts w:ascii="Book Antiqua" w:hAnsi="Book Antiqua"/>
          <w:color w:val="000000" w:themeColor="text1"/>
          <w:lang w:val="en-GB"/>
        </w:rPr>
        <w:t xml:space="preserve"> for 30 min. The supernatants were discarded, and the precipitate (containing the exosomes) was dissolved in</w:t>
      </w:r>
      <w:r w:rsidR="00567D2C">
        <w:rPr>
          <w:rFonts w:ascii="Book Antiqua" w:hAnsi="Book Antiqua"/>
          <w:color w:val="000000" w:themeColor="text1"/>
          <w:lang w:val="en-GB"/>
        </w:rPr>
        <w:t xml:space="preserve"> </w:t>
      </w:r>
      <w:r w:rsidRPr="00CD3D11">
        <w:rPr>
          <w:rFonts w:ascii="Book Antiqua" w:hAnsi="Book Antiqua"/>
          <w:color w:val="000000" w:themeColor="text1"/>
          <w:lang w:val="en-GB"/>
        </w:rPr>
        <w:t>PBS.</w:t>
      </w:r>
    </w:p>
    <w:p w14:paraId="0BE1AC0C"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6B91F5B0"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Transfection</w:t>
      </w:r>
    </w:p>
    <w:p w14:paraId="598B5D04" w14:textId="420FF592" w:rsidR="00C8741B" w:rsidRPr="00CD3D11" w:rsidRDefault="00C8741B" w:rsidP="001F6298">
      <w:pPr>
        <w:shd w:val="clear" w:color="auto" w:fill="FFFFFF"/>
        <w:adjustRightInd w:val="0"/>
        <w:snapToGrid w:val="0"/>
        <w:spacing w:line="360" w:lineRule="auto"/>
        <w:jc w:val="both"/>
        <w:outlineLvl w:val="0"/>
        <w:rPr>
          <w:rFonts w:ascii="Book Antiqua" w:eastAsiaTheme="minorEastAsia" w:hAnsi="Book Antiqua"/>
          <w:color w:val="000000" w:themeColor="text1"/>
          <w:lang w:val="en-GB" w:eastAsia="zh-CN"/>
        </w:rPr>
      </w:pP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over-expression plasmid),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over-expression normal control plasmid),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-siRNA (</w:t>
      </w:r>
      <w:r w:rsidRPr="00CD3D11">
        <w:rPr>
          <w:rFonts w:ascii="Book Antiqua" w:eastAsiaTheme="minorEastAsia" w:hAnsi="Book Antiqua"/>
          <w:i/>
          <w:color w:val="000000" w:themeColor="text1"/>
          <w:lang w:val="en-GB" w:eastAsia="zh-CN"/>
        </w:rPr>
        <w:t xml:space="preserve">HULC </w:t>
      </w:r>
      <w:r w:rsidRPr="00CD3D11">
        <w:rPr>
          <w:rFonts w:ascii="Book Antiqua" w:eastAsiaTheme="minorEastAsia" w:hAnsi="Book Antiqua"/>
          <w:color w:val="000000" w:themeColor="text1"/>
          <w:lang w:val="en-GB" w:eastAsia="zh-CN"/>
        </w:rPr>
        <w:t xml:space="preserve">low-expression plasmid),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-siRNA-NC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low-expression control plasmid),</w:t>
      </w:r>
      <w:r w:rsidR="003214A9" w:rsidRPr="00CD3D11">
        <w:rPr>
          <w:rFonts w:ascii="Book Antiqua" w:eastAsiaTheme="minorEastAsia" w:hAnsi="Book Antiqua"/>
          <w:color w:val="000000" w:themeColor="text1"/>
          <w:lang w:val="en-GB" w:eastAsia="zh-CN"/>
        </w:rPr>
        <w:t xml:space="preserve"> miRNA-</w:t>
      </w:r>
      <w:r w:rsidR="003214A9" w:rsidRPr="00CD3D11">
        <w:rPr>
          <w:rFonts w:ascii="Book Antiqua" w:eastAsiaTheme="minorEastAsia" w:hAnsi="Book Antiqua"/>
          <w:i/>
          <w:color w:val="000000" w:themeColor="text1"/>
          <w:lang w:val="en-GB" w:eastAsia="zh-CN"/>
        </w:rPr>
        <w:t>372-3p</w:t>
      </w:r>
      <w:r w:rsidR="003214A9" w:rsidRPr="00CD3D11">
        <w:rPr>
          <w:rFonts w:ascii="Book Antiqua" w:eastAsiaTheme="minorEastAsia" w:hAnsi="Book Antiqua"/>
          <w:color w:val="000000" w:themeColor="text1"/>
          <w:lang w:val="en-GB" w:eastAsia="zh-CN"/>
        </w:rPr>
        <w:t xml:space="preserve"> (miRNA-</w:t>
      </w:r>
      <w:r w:rsidR="003214A9" w:rsidRPr="00CD3D11">
        <w:rPr>
          <w:rFonts w:ascii="Book Antiqua" w:eastAsiaTheme="minorEastAsia" w:hAnsi="Book Antiqua"/>
          <w:i/>
          <w:color w:val="000000" w:themeColor="text1"/>
          <w:lang w:val="en-GB" w:eastAsia="zh-CN"/>
        </w:rPr>
        <w:t>372-3p</w:t>
      </w:r>
      <w:r w:rsidR="003214A9" w:rsidRPr="00CD3D11">
        <w:rPr>
          <w:rFonts w:ascii="Book Antiqua" w:eastAsiaTheme="minorEastAsia" w:hAnsi="Book Antiqua"/>
          <w:color w:val="000000" w:themeColor="text1"/>
          <w:lang w:val="en-GB" w:eastAsia="zh-CN"/>
        </w:rPr>
        <w:t xml:space="preserve"> over-expression plasmid)</w:t>
      </w:r>
      <w:r w:rsidRPr="00CD3D11">
        <w:rPr>
          <w:rFonts w:ascii="Book Antiqua" w:eastAsiaTheme="minorEastAsia" w:hAnsi="Book Antiqua"/>
          <w:color w:val="000000" w:themeColor="text1"/>
          <w:lang w:val="en-GB" w:eastAsia="zh-CN"/>
        </w:rPr>
        <w:t>, miRNA-</w:t>
      </w:r>
      <w:r w:rsidRPr="00CD3D11">
        <w:rPr>
          <w:rFonts w:ascii="Book Antiqua" w:eastAsiaTheme="minorEastAsia" w:hAnsi="Book Antiqua"/>
          <w:i/>
          <w:color w:val="000000" w:themeColor="text1"/>
          <w:lang w:val="en-GB" w:eastAsia="zh-CN"/>
        </w:rPr>
        <w:t>37</w:t>
      </w:r>
      <w:r w:rsidR="003214A9" w:rsidRPr="00CD3D11">
        <w:rPr>
          <w:rFonts w:ascii="Book Antiqua" w:eastAsiaTheme="minorEastAsia" w:hAnsi="Book Antiqua"/>
          <w:i/>
          <w:color w:val="000000" w:themeColor="text1"/>
          <w:lang w:val="en-GB" w:eastAsia="zh-CN"/>
        </w:rPr>
        <w:t>2</w:t>
      </w:r>
      <w:r w:rsidRPr="00CD3D11">
        <w:rPr>
          <w:rFonts w:ascii="Book Antiqua" w:eastAsiaTheme="minorEastAsia" w:hAnsi="Book Antiqua"/>
          <w:i/>
          <w:color w:val="000000" w:themeColor="text1"/>
          <w:lang w:val="en-GB" w:eastAsia="zh-CN"/>
        </w:rPr>
        <w:t>-3p</w:t>
      </w:r>
      <w:r w:rsidRPr="00CD3D11">
        <w:rPr>
          <w:rFonts w:ascii="Book Antiqua" w:eastAsiaTheme="minorEastAsia" w:hAnsi="Book Antiqua"/>
          <w:color w:val="000000" w:themeColor="text1"/>
          <w:lang w:val="en-GB" w:eastAsia="zh-CN"/>
        </w:rPr>
        <w:t xml:space="preserve"> inhibitor, WT-</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wild type luciferase reporter plasmid), MUT-</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 xml:space="preserve">HULC </w:t>
      </w:r>
      <w:r w:rsidRPr="00CD3D11">
        <w:rPr>
          <w:rFonts w:ascii="Book Antiqua" w:eastAsiaTheme="minorEastAsia" w:hAnsi="Book Antiqua"/>
          <w:color w:val="000000" w:themeColor="text1"/>
          <w:lang w:val="en-GB" w:eastAsia="zh-CN"/>
        </w:rPr>
        <w:t>mutant luciferase reporter plasmid), WT-</w:t>
      </w:r>
      <w:r w:rsidRPr="00CD3D11">
        <w:rPr>
          <w:rFonts w:ascii="Book Antiqua" w:eastAsiaTheme="minorEastAsia" w:hAnsi="Book Antiqua"/>
          <w:i/>
          <w:color w:val="000000" w:themeColor="text1"/>
          <w:lang w:val="en-GB" w:eastAsia="zh-CN"/>
        </w:rPr>
        <w:t>Rab11a</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Rab11a</w:t>
      </w:r>
      <w:r w:rsidRPr="00CD3D11">
        <w:rPr>
          <w:rFonts w:ascii="Book Antiqua" w:eastAsiaTheme="minorEastAsia" w:hAnsi="Book Antiqua"/>
          <w:color w:val="000000" w:themeColor="text1"/>
          <w:lang w:val="en-GB" w:eastAsia="zh-CN"/>
        </w:rPr>
        <w:t xml:space="preserve"> wild type luciferase reporter plasmid), and MUT-</w:t>
      </w:r>
      <w:r w:rsidRPr="00CD3D11">
        <w:rPr>
          <w:rFonts w:ascii="Book Antiqua" w:eastAsiaTheme="minorEastAsia" w:hAnsi="Book Antiqua"/>
          <w:i/>
          <w:color w:val="000000" w:themeColor="text1"/>
          <w:lang w:val="en-GB" w:eastAsia="zh-CN"/>
        </w:rPr>
        <w:t xml:space="preserve">Rab11a </w:t>
      </w:r>
      <w:r w:rsidRPr="00CD3D11">
        <w:rPr>
          <w:rFonts w:ascii="Book Antiqua" w:eastAsiaTheme="minorEastAsia" w:hAnsi="Book Antiqua"/>
          <w:color w:val="000000" w:themeColor="text1"/>
          <w:lang w:val="en-GB" w:eastAsia="zh-CN"/>
        </w:rPr>
        <w:t>(</w:t>
      </w:r>
      <w:r w:rsidRPr="00CD3D11">
        <w:rPr>
          <w:rFonts w:ascii="Book Antiqua" w:eastAsiaTheme="minorEastAsia" w:hAnsi="Book Antiqua"/>
          <w:i/>
          <w:color w:val="000000" w:themeColor="text1"/>
          <w:lang w:val="en-GB" w:eastAsia="zh-CN"/>
        </w:rPr>
        <w:t>Rab11a</w:t>
      </w:r>
      <w:r w:rsidRPr="00CD3D11">
        <w:rPr>
          <w:rFonts w:ascii="Book Antiqua" w:eastAsiaTheme="minorEastAsia" w:hAnsi="Book Antiqua"/>
          <w:color w:val="000000" w:themeColor="text1"/>
          <w:lang w:val="en-GB" w:eastAsia="zh-CN"/>
        </w:rPr>
        <w:t xml:space="preserve"> mutant luciferase reporter plasmids) (Genechem, Shanghai, China) were used for transfection experiments. HepG2 </w:t>
      </w:r>
      <w:r w:rsidRPr="00CD3D11">
        <w:rPr>
          <w:rFonts w:ascii="Book Antiqua" w:hAnsi="Book Antiqua"/>
          <w:color w:val="000000" w:themeColor="text1"/>
          <w:lang w:val="en-GB"/>
        </w:rPr>
        <w:t>and SMMC7721 cells were seeded in 6-well plates and</w:t>
      </w:r>
      <w:r w:rsidR="00B60A4B">
        <w:rPr>
          <w:rFonts w:ascii="Book Antiqua" w:hAnsi="Book Antiqua"/>
          <w:color w:val="000000" w:themeColor="text1"/>
          <w:lang w:val="en-GB"/>
        </w:rPr>
        <w:t xml:space="preserve"> </w:t>
      </w:r>
      <w:r w:rsidRPr="00CD3D11">
        <w:rPr>
          <w:rFonts w:ascii="Book Antiqua" w:hAnsi="Book Antiqua"/>
          <w:color w:val="000000" w:themeColor="text1"/>
          <w:lang w:val="en-GB"/>
        </w:rPr>
        <w:t xml:space="preserve">transfected with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inhibitors or plasmids causing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overexpression, using Lipofectamine 3000 (Invitrogen, Carlsbad, CA, USA) according to the manufacturer’s instructions. The transfected cells were incubated for 48 h before analysis. </w:t>
      </w:r>
    </w:p>
    <w:p w14:paraId="527C5ADD"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07B6A628" w14:textId="794CA818"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 xml:space="preserve">Western </w:t>
      </w:r>
      <w:r w:rsidR="00567D2C" w:rsidRPr="00CD3D11">
        <w:rPr>
          <w:rFonts w:ascii="Book Antiqua" w:hAnsi="Book Antiqua"/>
          <w:b/>
          <w:i/>
          <w:color w:val="000000" w:themeColor="text1"/>
          <w:lang w:val="en-GB"/>
        </w:rPr>
        <w:t>blot</w:t>
      </w:r>
      <w:r w:rsidR="00567D2C">
        <w:rPr>
          <w:rFonts w:ascii="Book Antiqua" w:hAnsi="Book Antiqua"/>
          <w:b/>
          <w:i/>
          <w:color w:val="000000" w:themeColor="text1"/>
          <w:lang w:val="en-GB"/>
        </w:rPr>
        <w:t xml:space="preserve"> analysis</w:t>
      </w:r>
    </w:p>
    <w:p w14:paraId="05110628" w14:textId="12DFF2C2"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Protein samples were collected from cells or exosomes in RIPA </w:t>
      </w:r>
      <w:r w:rsidR="00B60A4B">
        <w:rPr>
          <w:rFonts w:ascii="Book Antiqua" w:hAnsi="Book Antiqua"/>
          <w:color w:val="000000" w:themeColor="text1"/>
          <w:lang w:val="en-GB"/>
        </w:rPr>
        <w:t>l</w:t>
      </w:r>
      <w:r w:rsidR="00B60A4B" w:rsidRPr="00CD3D11">
        <w:rPr>
          <w:rFonts w:ascii="Book Antiqua" w:hAnsi="Book Antiqua"/>
          <w:color w:val="000000" w:themeColor="text1"/>
          <w:lang w:val="en-GB"/>
        </w:rPr>
        <w:t xml:space="preserve">ysis </w:t>
      </w:r>
      <w:r w:rsidR="00B60A4B">
        <w:rPr>
          <w:rFonts w:ascii="Book Antiqua" w:hAnsi="Book Antiqua"/>
          <w:color w:val="000000" w:themeColor="text1"/>
          <w:lang w:val="en-GB"/>
        </w:rPr>
        <w:t>b</w:t>
      </w:r>
      <w:r w:rsidR="00B60A4B" w:rsidRPr="00CD3D11">
        <w:rPr>
          <w:rFonts w:ascii="Book Antiqua" w:hAnsi="Book Antiqua"/>
          <w:color w:val="000000" w:themeColor="text1"/>
          <w:lang w:val="en-GB"/>
        </w:rPr>
        <w:t xml:space="preserve">uffer </w:t>
      </w:r>
      <w:r w:rsidRPr="00CD3D11">
        <w:rPr>
          <w:rFonts w:ascii="Book Antiqua" w:hAnsi="Book Antiqua"/>
          <w:color w:val="000000" w:themeColor="text1"/>
          <w:lang w:val="en-GB"/>
        </w:rPr>
        <w:t xml:space="preserve">(Solarbio, Beijing, China). The processed protein samples were separated </w:t>
      </w:r>
      <w:r w:rsidR="00B60A4B">
        <w:rPr>
          <w:rFonts w:ascii="Book Antiqua" w:hAnsi="Book Antiqua"/>
          <w:color w:val="000000" w:themeColor="text1"/>
          <w:lang w:val="en-GB"/>
        </w:rPr>
        <w:t>by</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10% SDS–polyacrylamide gel electrophoresis (SDS-PAGE), transferred to 0.22 μm PVDF membranes (Millipore), and incubated with primary antibodies against </w:t>
      </w:r>
      <w:r w:rsidRPr="00CD3D11">
        <w:rPr>
          <w:rFonts w:ascii="Book Antiqua" w:hAnsi="Book Antiqua"/>
          <w:color w:val="000000" w:themeColor="text1"/>
          <w:lang w:val="en-GB"/>
        </w:rPr>
        <w:lastRenderedPageBreak/>
        <w:t xml:space="preserve">CD63, TSG101, Rab11a, and GAPDH (Abcam, Cambridge, MA, </w:t>
      </w:r>
      <w:r w:rsidR="008F6650" w:rsidRPr="00CD3D11">
        <w:rPr>
          <w:rFonts w:ascii="Book Antiqua" w:hAnsi="Book Antiqua"/>
          <w:color w:val="000000" w:themeColor="text1"/>
          <w:lang w:val="en-GB"/>
        </w:rPr>
        <w:t>U</w:t>
      </w:r>
      <w:r w:rsidR="008F6650">
        <w:rPr>
          <w:rFonts w:ascii="Book Antiqua" w:hAnsi="Book Antiqua"/>
          <w:color w:val="000000" w:themeColor="text1"/>
          <w:lang w:val="en-GB"/>
        </w:rPr>
        <w:t>nited States</w:t>
      </w:r>
      <w:r w:rsidRPr="00CD3D11">
        <w:rPr>
          <w:rFonts w:ascii="Book Antiqua" w:hAnsi="Book Antiqua"/>
          <w:color w:val="000000" w:themeColor="text1"/>
          <w:lang w:val="en-GB"/>
        </w:rPr>
        <w:t xml:space="preserve">) at 4 °C. The secondary antibody was goat anti-rabbit </w:t>
      </w:r>
      <w:r w:rsidR="00B60A4B" w:rsidRPr="00CD3D11">
        <w:rPr>
          <w:rFonts w:ascii="Book Antiqua" w:hAnsi="Book Antiqua"/>
          <w:color w:val="000000" w:themeColor="text1"/>
          <w:lang w:val="en-GB"/>
        </w:rPr>
        <w:t>antibod</w:t>
      </w:r>
      <w:r w:rsidR="00B60A4B">
        <w:rPr>
          <w:rFonts w:ascii="Book Antiqua" w:hAnsi="Book Antiqua"/>
          <w:color w:val="000000" w:themeColor="text1"/>
          <w:lang w:val="en-GB"/>
        </w:rPr>
        <w:t>y</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(Abcam, Cambridge, MA, U</w:t>
      </w:r>
      <w:r w:rsidR="00BE2791">
        <w:rPr>
          <w:rFonts w:ascii="Book Antiqua" w:hAnsi="Book Antiqua"/>
          <w:color w:val="000000" w:themeColor="text1"/>
          <w:lang w:val="en-GB"/>
        </w:rPr>
        <w:t>nited States</w:t>
      </w:r>
      <w:r w:rsidRPr="00CD3D11">
        <w:rPr>
          <w:rFonts w:ascii="Book Antiqua" w:hAnsi="Book Antiqua"/>
          <w:color w:val="000000" w:themeColor="text1"/>
          <w:lang w:val="en-GB"/>
        </w:rPr>
        <w:t>) and incubation was performed at 24 °C. Chemiluminescence reagent (Millipore) was used to detect the proteins.</w:t>
      </w:r>
    </w:p>
    <w:p w14:paraId="7925D3CA" w14:textId="77777777" w:rsidR="00C8741B" w:rsidRPr="00CD3D11" w:rsidRDefault="00C8741B" w:rsidP="001F6298">
      <w:pPr>
        <w:shd w:val="clear" w:color="auto" w:fill="FFFFFF"/>
        <w:adjustRightInd w:val="0"/>
        <w:snapToGrid w:val="0"/>
        <w:spacing w:line="360" w:lineRule="auto"/>
        <w:jc w:val="both"/>
        <w:outlineLvl w:val="0"/>
        <w:rPr>
          <w:rFonts w:ascii="Book Antiqua" w:eastAsiaTheme="minorEastAsia" w:hAnsi="Book Antiqua"/>
          <w:color w:val="000000" w:themeColor="text1"/>
          <w:lang w:val="en-GB" w:eastAsia="zh-CN"/>
        </w:rPr>
      </w:pPr>
    </w:p>
    <w:p w14:paraId="3B3AF37B" w14:textId="3298BB4C"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Nanoparticle tracking analysis</w:t>
      </w:r>
      <w:r w:rsidR="00567D2C">
        <w:rPr>
          <w:rFonts w:ascii="Book Antiqua" w:hAnsi="Book Antiqua"/>
          <w:b/>
          <w:i/>
          <w:color w:val="000000" w:themeColor="text1"/>
          <w:lang w:val="en-GB"/>
        </w:rPr>
        <w:t xml:space="preserve"> (NTA)</w:t>
      </w:r>
    </w:p>
    <w:p w14:paraId="5F9B7C57" w14:textId="280325E1" w:rsidR="00C8741B" w:rsidRPr="00CD3D11" w:rsidRDefault="008F6650"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8F6650">
        <w:rPr>
          <w:rFonts w:ascii="Book Antiqua" w:hAnsi="Book Antiqua"/>
          <w:color w:val="000000" w:themeColor="text1"/>
          <w:lang w:val="en-GB"/>
        </w:rPr>
        <w:t>NTA</w:t>
      </w:r>
      <w:r w:rsidR="00BD56EE">
        <w:rPr>
          <w:rFonts w:ascii="Book Antiqua" w:hAnsi="Book Antiqua"/>
          <w:color w:val="000000" w:themeColor="text1"/>
          <w:lang w:val="en-GB"/>
        </w:rPr>
        <w:t xml:space="preserve"> </w:t>
      </w:r>
      <w:r w:rsidR="00B60A4B">
        <w:rPr>
          <w:rFonts w:ascii="Book Antiqua" w:hAnsi="Book Antiqua"/>
          <w:color w:val="000000" w:themeColor="text1"/>
          <w:lang w:val="en-GB"/>
        </w:rPr>
        <w:t>with</w:t>
      </w:r>
      <w:r w:rsidR="00B60A4B" w:rsidRPr="00CD3D11">
        <w:rPr>
          <w:rFonts w:ascii="Book Antiqua" w:hAnsi="Book Antiqua"/>
          <w:color w:val="000000" w:themeColor="text1"/>
          <w:lang w:val="en-GB"/>
        </w:rPr>
        <w:t xml:space="preserve"> </w:t>
      </w:r>
      <w:r w:rsidR="00C8741B" w:rsidRPr="00CD3D11">
        <w:rPr>
          <w:rFonts w:ascii="Book Antiqua" w:hAnsi="Book Antiqua"/>
          <w:color w:val="000000" w:themeColor="text1"/>
          <w:lang w:val="en-GB"/>
        </w:rPr>
        <w:t>a ZetaView PMX (Particle Metrix, Dusseldorf, Germany) was used to measure concentration, mean particle size, and distribution of exosomes. Exosomes were resuspended in 0.05</w:t>
      </w:r>
      <w:r w:rsidR="00B60A4B">
        <w:rPr>
          <w:rFonts w:ascii="Book Antiqua" w:hAnsi="Book Antiqua"/>
          <w:color w:val="000000" w:themeColor="text1"/>
          <w:lang w:val="en-GB"/>
        </w:rPr>
        <w:t xml:space="preserve"> </w:t>
      </w:r>
      <w:r w:rsidR="00C8741B" w:rsidRPr="00CD3D11">
        <w:rPr>
          <w:rFonts w:ascii="Book Antiqua" w:hAnsi="Book Antiqua"/>
          <w:color w:val="000000" w:themeColor="text1"/>
          <w:lang w:val="en-GB"/>
        </w:rPr>
        <w:t xml:space="preserve">× PBS (filtered through a 0.22 μm-pore filter) and added to the instrument. The same parameters were used for size and concentration measurements. Data were analysed using the software ZetaView 8.02.28 and Microsoft Excel 2016 (Microsoft, Seattle, WA, </w:t>
      </w:r>
      <w:r w:rsidR="009437CE" w:rsidRPr="00CD3D11">
        <w:rPr>
          <w:rFonts w:ascii="Book Antiqua" w:hAnsi="Book Antiqua"/>
          <w:color w:val="000000" w:themeColor="text1"/>
          <w:lang w:val="en-GB"/>
        </w:rPr>
        <w:t>U</w:t>
      </w:r>
      <w:r w:rsidR="009437CE">
        <w:rPr>
          <w:rFonts w:ascii="Book Antiqua" w:hAnsi="Book Antiqua"/>
          <w:color w:val="000000" w:themeColor="text1"/>
          <w:lang w:val="en-GB"/>
        </w:rPr>
        <w:t>nited States</w:t>
      </w:r>
      <w:r w:rsidR="00C8741B" w:rsidRPr="00CD3D11">
        <w:rPr>
          <w:rFonts w:ascii="Book Antiqua" w:hAnsi="Book Antiqua"/>
          <w:color w:val="000000" w:themeColor="text1"/>
          <w:lang w:val="en-GB"/>
        </w:rPr>
        <w:t>).</w:t>
      </w:r>
    </w:p>
    <w:p w14:paraId="6AFDFA75"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2C7E4714"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Transmission electron microscopy</w:t>
      </w:r>
    </w:p>
    <w:p w14:paraId="03798563"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The purified exosomes were fixed with 1% glutaraldehyde in PBS. A drop of the suspension (approximately 20 μL) was pipetted onto formvar/carbon-coated grids and stained with aqueous phosphotungstic acid for 1 min. The morphology of isolated exosomes was identified using a transmission electron microscope (HT7800, Hitachi, Japan).</w:t>
      </w:r>
    </w:p>
    <w:p w14:paraId="346F1FDE" w14:textId="77777777" w:rsidR="002D36CE" w:rsidRPr="00CD3D11" w:rsidRDefault="002D36CE"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38DDBDE7" w14:textId="07D5CC04"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bookmarkStart w:id="143" w:name="OLE_LINK2"/>
      <w:bookmarkStart w:id="144" w:name="OLE_LINK7"/>
      <w:r w:rsidRPr="00CD3D11">
        <w:rPr>
          <w:rFonts w:ascii="Book Antiqua" w:hAnsi="Book Antiqua"/>
          <w:b/>
          <w:i/>
          <w:color w:val="000000" w:themeColor="text1"/>
          <w:lang w:val="en-GB"/>
        </w:rPr>
        <w:t>Quantitative PCR</w:t>
      </w:r>
    </w:p>
    <w:p w14:paraId="2DCB14FF" w14:textId="42E9DFBF"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Total RNA was extracted from HCC tissues and cells using</w:t>
      </w:r>
      <w:r w:rsidR="00B60A4B">
        <w:rPr>
          <w:rFonts w:ascii="Book Antiqua" w:hAnsi="Book Antiqua"/>
          <w:color w:val="000000" w:themeColor="text1"/>
          <w:lang w:val="en-GB"/>
        </w:rPr>
        <w:t xml:space="preserve"> </w:t>
      </w:r>
      <w:r w:rsidRPr="00CD3D11">
        <w:rPr>
          <w:rFonts w:ascii="Book Antiqua" w:hAnsi="Book Antiqua"/>
          <w:color w:val="000000" w:themeColor="text1"/>
          <w:lang w:val="en-GB"/>
        </w:rPr>
        <w:t xml:space="preserve">Trizol reagent (Invitrogen, Carlsbad, CA, </w:t>
      </w:r>
      <w:r w:rsidR="009437CE" w:rsidRPr="00CD3D11">
        <w:rPr>
          <w:rFonts w:ascii="Book Antiqua" w:hAnsi="Book Antiqua"/>
          <w:color w:val="000000" w:themeColor="text1"/>
          <w:lang w:val="en-GB"/>
        </w:rPr>
        <w:t>U</w:t>
      </w:r>
      <w:r w:rsidR="009437CE">
        <w:rPr>
          <w:rFonts w:ascii="Book Antiqua" w:hAnsi="Book Antiqua"/>
          <w:color w:val="000000" w:themeColor="text1"/>
          <w:lang w:val="en-GB"/>
        </w:rPr>
        <w:t>nited States</w:t>
      </w:r>
      <w:r w:rsidRPr="00CD3D11">
        <w:rPr>
          <w:rFonts w:ascii="Book Antiqua" w:hAnsi="Book Antiqua"/>
          <w:color w:val="000000" w:themeColor="text1"/>
          <w:lang w:val="en-GB"/>
        </w:rPr>
        <w:t xml:space="preserve">) and total RNA was extracted from exosomes using </w:t>
      </w:r>
      <w:r w:rsidR="00B60A4B">
        <w:rPr>
          <w:rFonts w:ascii="Book Antiqua" w:hAnsi="Book Antiqua"/>
          <w:color w:val="000000" w:themeColor="text1"/>
          <w:lang w:val="en-GB"/>
        </w:rPr>
        <w:t xml:space="preserve">the </w:t>
      </w:r>
      <w:r w:rsidRPr="00CD3D11">
        <w:rPr>
          <w:rFonts w:ascii="Book Antiqua" w:hAnsi="Book Antiqua"/>
          <w:color w:val="000000" w:themeColor="text1"/>
          <w:lang w:val="en-GB"/>
        </w:rPr>
        <w:t xml:space="preserve">SeraMir Exosome RNA Purification Kit (System Biosciences, Mountain View, </w:t>
      </w:r>
      <w:r w:rsidR="009437CE" w:rsidRPr="00CD3D11">
        <w:rPr>
          <w:rFonts w:ascii="Book Antiqua" w:hAnsi="Book Antiqua"/>
          <w:color w:val="000000" w:themeColor="text1"/>
          <w:lang w:val="en-GB"/>
        </w:rPr>
        <w:t>U</w:t>
      </w:r>
      <w:r w:rsidR="009437CE">
        <w:rPr>
          <w:rFonts w:ascii="Book Antiqua" w:hAnsi="Book Antiqua"/>
          <w:color w:val="000000" w:themeColor="text1"/>
          <w:lang w:val="en-GB"/>
        </w:rPr>
        <w:t>nited States</w:t>
      </w:r>
      <w:r w:rsidRPr="00CD3D11">
        <w:rPr>
          <w:rFonts w:ascii="Book Antiqua" w:hAnsi="Book Antiqua"/>
          <w:color w:val="000000" w:themeColor="text1"/>
          <w:lang w:val="en-GB"/>
        </w:rPr>
        <w:t>) following the manufacturer’s instructions. After determining the concentration, degree, and purity of RNA, cDNA was synthesised using a reverse transcription kit (Takara Biotechnology, Japan) and PCR</w:t>
      </w:r>
      <w:r w:rsidR="00B60A4B">
        <w:rPr>
          <w:rFonts w:ascii="Book Antiqua" w:hAnsi="Book Antiqua"/>
          <w:color w:val="000000" w:themeColor="text1"/>
          <w:lang w:val="en-GB"/>
        </w:rPr>
        <w:t xml:space="preserve"> was performed with a commercial kit</w:t>
      </w:r>
      <w:r w:rsidRPr="00CD3D11">
        <w:rPr>
          <w:rFonts w:ascii="Book Antiqua" w:hAnsi="Book Antiqua"/>
          <w:color w:val="000000" w:themeColor="text1"/>
          <w:lang w:val="en-GB"/>
        </w:rPr>
        <w:t xml:space="preserve"> (Takara Biotechnology). With GAPDH and U6 as references, the expression levels of HULC, miRNA-372-3p, and Rab11a were calculated using relative quantitative analysis. The </w:t>
      </w:r>
      <w:r w:rsidRPr="00CD3D11">
        <w:rPr>
          <w:rFonts w:ascii="Book Antiqua" w:hAnsi="Book Antiqua"/>
          <w:color w:val="000000" w:themeColor="text1"/>
          <w:lang w:val="en-GB"/>
        </w:rPr>
        <w:lastRenderedPageBreak/>
        <w:t>relative standard curve method (2</w:t>
      </w:r>
      <w:r w:rsidRPr="00CD3D11">
        <w:rPr>
          <w:rFonts w:ascii="Book Antiqua" w:hAnsi="Book Antiqua"/>
          <w:color w:val="000000" w:themeColor="text1"/>
          <w:vertAlign w:val="superscript"/>
          <w:lang w:val="en-GB"/>
        </w:rPr>
        <w:t>-</w:t>
      </w:r>
      <w:r w:rsidRPr="00CD3D11">
        <w:rPr>
          <w:rFonts w:ascii="Cambria Math" w:hAnsi="Cambria Math" w:cs="Cambria Math"/>
          <w:color w:val="000000" w:themeColor="text1"/>
          <w:vertAlign w:val="superscript"/>
          <w:lang w:val="en-GB"/>
        </w:rPr>
        <w:t>△△</w:t>
      </w:r>
      <w:r w:rsidRPr="00CD3D11">
        <w:rPr>
          <w:rFonts w:ascii="Book Antiqua" w:hAnsi="Book Antiqua"/>
          <w:color w:val="000000" w:themeColor="text1"/>
          <w:vertAlign w:val="superscript"/>
          <w:lang w:val="en-GB"/>
        </w:rPr>
        <w:t>CT</w:t>
      </w:r>
      <w:r w:rsidRPr="00CD3D11">
        <w:rPr>
          <w:rFonts w:ascii="Book Antiqua" w:hAnsi="Book Antiqua"/>
          <w:color w:val="000000" w:themeColor="text1"/>
          <w:lang w:val="en-GB"/>
        </w:rPr>
        <w:t>) was used to determine the relative RNA expression in cells and -</w:t>
      </w:r>
      <w:r w:rsidRPr="00CD3D11">
        <w:rPr>
          <w:rFonts w:ascii="Cambria Math" w:hAnsi="Cambria Math" w:cs="Cambria Math"/>
          <w:color w:val="000000" w:themeColor="text1"/>
          <w:lang w:val="en-GB"/>
        </w:rPr>
        <w:t>△</w:t>
      </w:r>
      <w:r w:rsidRPr="00CD3D11">
        <w:rPr>
          <w:rFonts w:ascii="Book Antiqua" w:hAnsi="Book Antiqua"/>
          <w:color w:val="000000" w:themeColor="text1"/>
          <w:lang w:val="en-GB"/>
        </w:rPr>
        <w:t xml:space="preserve">CT was used to determine the relative RNA expression in HCC tissues and serum exosomes. The primers used for </w:t>
      </w:r>
      <w:r w:rsidR="00A25572" w:rsidRPr="00A25572">
        <w:rPr>
          <w:rFonts w:ascii="Book Antiqua" w:hAnsi="Book Antiqua"/>
          <w:color w:val="000000" w:themeColor="text1"/>
          <w:lang w:val="en-GB"/>
        </w:rPr>
        <w:t>quantitative PCR (qPCR)</w:t>
      </w:r>
      <w:r w:rsidR="00A25572">
        <w:rPr>
          <w:rFonts w:ascii="Book Antiqua" w:hAnsi="Book Antiqua"/>
          <w:color w:val="000000" w:themeColor="text1"/>
          <w:lang w:val="en-GB"/>
        </w:rPr>
        <w:t xml:space="preserve"> </w:t>
      </w:r>
      <w:r w:rsidRPr="00CD3D11">
        <w:rPr>
          <w:rFonts w:ascii="Book Antiqua" w:hAnsi="Book Antiqua"/>
          <w:color w:val="000000" w:themeColor="text1"/>
          <w:lang w:val="en-GB"/>
        </w:rPr>
        <w:t xml:space="preserve">are shown in Table </w:t>
      </w:r>
      <w:r w:rsidR="00560D9D" w:rsidRPr="00CD3D11">
        <w:rPr>
          <w:rFonts w:ascii="Book Antiqua" w:hAnsi="Book Antiqua"/>
          <w:color w:val="000000" w:themeColor="text1"/>
          <w:lang w:val="en-GB"/>
        </w:rPr>
        <w:t>2</w:t>
      </w:r>
      <w:r w:rsidRPr="00CD3D11">
        <w:rPr>
          <w:rFonts w:ascii="Book Antiqua" w:hAnsi="Book Antiqua"/>
          <w:color w:val="000000" w:themeColor="text1"/>
          <w:lang w:val="en-GB"/>
        </w:rPr>
        <w:t>.</w:t>
      </w:r>
    </w:p>
    <w:bookmarkEnd w:id="143"/>
    <w:bookmarkEnd w:id="144"/>
    <w:p w14:paraId="62F13873"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5B0F8E5C" w14:textId="39715B10"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Dual-</w:t>
      </w:r>
      <w:r w:rsidR="00BD56EE">
        <w:rPr>
          <w:rFonts w:ascii="Book Antiqua" w:hAnsi="Book Antiqua"/>
          <w:b/>
          <w:i/>
          <w:color w:val="000000" w:themeColor="text1"/>
          <w:lang w:val="en-GB"/>
        </w:rPr>
        <w:t>l</w:t>
      </w:r>
      <w:r w:rsidR="00BD56EE" w:rsidRPr="00CD3D11">
        <w:rPr>
          <w:rFonts w:ascii="Book Antiqua" w:hAnsi="Book Antiqua"/>
          <w:b/>
          <w:i/>
          <w:color w:val="000000" w:themeColor="text1"/>
          <w:lang w:val="en-GB"/>
        </w:rPr>
        <w:t xml:space="preserve">uciferase </w:t>
      </w:r>
      <w:r w:rsidRPr="00CD3D11">
        <w:rPr>
          <w:rFonts w:ascii="Book Antiqua" w:hAnsi="Book Antiqua"/>
          <w:b/>
          <w:i/>
          <w:color w:val="000000" w:themeColor="text1"/>
          <w:lang w:val="en-GB"/>
        </w:rPr>
        <w:t>reporter assay</w:t>
      </w:r>
    </w:p>
    <w:p w14:paraId="7ED53F8D" w14:textId="2E896FF2"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could specifically bind to </w:t>
      </w:r>
      <w:r w:rsidRPr="00CD3D11">
        <w:rPr>
          <w:rFonts w:ascii="Book Antiqua" w:hAnsi="Book Antiqua"/>
          <w:i/>
          <w:color w:val="000000" w:themeColor="text1"/>
          <w:lang w:val="en-GB"/>
        </w:rPr>
        <w:t>miR-372-</w:t>
      </w:r>
      <w:r w:rsidR="00B60A4B" w:rsidRPr="00CD3D11">
        <w:rPr>
          <w:rFonts w:ascii="Book Antiqua" w:hAnsi="Book Antiqua"/>
          <w:i/>
          <w:color w:val="000000" w:themeColor="text1"/>
          <w:lang w:val="en-GB"/>
        </w:rPr>
        <w:t>3p</w:t>
      </w:r>
      <w:r w:rsidR="00B60A4B">
        <w:rPr>
          <w:rFonts w:ascii="Book Antiqua" w:hAnsi="Book Antiqua"/>
          <w:color w:val="000000" w:themeColor="text1"/>
          <w:lang w:val="en-GB"/>
        </w:rPr>
        <w:t xml:space="preserve">, </w:t>
      </w:r>
      <w:r w:rsidRPr="00CD3D11">
        <w:rPr>
          <w:rFonts w:ascii="Book Antiqua" w:hAnsi="Book Antiqua"/>
          <w:color w:val="000000" w:themeColor="text1"/>
          <w:lang w:val="en-GB"/>
        </w:rPr>
        <w:t>acting as a "microRNA sponge"</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NE.Ref.{7D65B4CA-1A16-40F1-896D-753D5B65DAD2}</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[16,17]</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At the same time,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was predicted to regulate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expression using TargetScan (</w:t>
      </w:r>
      <w:hyperlink r:id="rId8" w:history="1">
        <w:r w:rsidRPr="00CD3D11">
          <w:rPr>
            <w:rFonts w:ascii="Book Antiqua" w:hAnsi="Book Antiqua"/>
            <w:color w:val="000000" w:themeColor="text1"/>
            <w:lang w:val="en-GB"/>
          </w:rPr>
          <w:t>http://www.targetscan.org/) and</w:t>
        </w:r>
      </w:hyperlink>
      <w:r w:rsidRPr="00CD3D11">
        <w:rPr>
          <w:rFonts w:ascii="Book Antiqua" w:hAnsi="Book Antiqua"/>
          <w:color w:val="000000" w:themeColor="text1"/>
          <w:lang w:val="en-GB"/>
        </w:rPr>
        <w:t xml:space="preserve"> </w:t>
      </w:r>
      <w:r w:rsidR="00486A47" w:rsidRPr="00CD3D11">
        <w:rPr>
          <w:rFonts w:ascii="Book Antiqua" w:hAnsi="Book Antiqua"/>
          <w:color w:val="000000" w:themeColor="text1"/>
          <w:lang w:val="en-GB"/>
        </w:rPr>
        <w:t>s</w:t>
      </w:r>
      <w:r w:rsidR="00187E83" w:rsidRPr="00CD3D11">
        <w:rPr>
          <w:rFonts w:ascii="Book Antiqua" w:hAnsi="Book Antiqua"/>
          <w:color w:val="000000" w:themeColor="text1"/>
          <w:lang w:val="en-GB"/>
        </w:rPr>
        <w:t>tarBase</w:t>
      </w:r>
      <w:r w:rsidRPr="00CD3D11">
        <w:rPr>
          <w:rFonts w:ascii="Book Antiqua" w:hAnsi="Book Antiqua"/>
          <w:color w:val="000000" w:themeColor="text1"/>
          <w:lang w:val="en-GB"/>
        </w:rPr>
        <w:t xml:space="preserve"> (</w:t>
      </w:r>
      <w:hyperlink r:id="rId9" w:history="1">
        <w:r w:rsidRPr="00CD3D11">
          <w:rPr>
            <w:rFonts w:ascii="Book Antiqua" w:hAnsi="Book Antiqua"/>
            <w:color w:val="000000" w:themeColor="text1"/>
            <w:lang w:val="en-GB"/>
          </w:rPr>
          <w:t>http://</w:t>
        </w:r>
        <w:r w:rsidR="002D36CE" w:rsidRPr="00CD3D11">
          <w:rPr>
            <w:rFonts w:ascii="Book Antiqua" w:hAnsi="Book Antiqua"/>
            <w:color w:val="000000" w:themeColor="text1"/>
          </w:rPr>
          <w:t xml:space="preserve"> </w:t>
        </w:r>
        <w:r w:rsidR="002D36CE" w:rsidRPr="00CD3D11">
          <w:rPr>
            <w:rFonts w:ascii="Book Antiqua" w:hAnsi="Book Antiqua"/>
            <w:color w:val="000000" w:themeColor="text1"/>
            <w:lang w:val="en-GB"/>
          </w:rPr>
          <w:t>starbase.sysu.edu.cn</w:t>
        </w:r>
      </w:hyperlink>
      <w:r w:rsidR="002D36CE" w:rsidRPr="00CD3D11">
        <w:rPr>
          <w:rFonts w:ascii="Book Antiqua" w:hAnsi="Book Antiqua"/>
          <w:color w:val="000000" w:themeColor="text1"/>
          <w:lang w:val="en-GB"/>
        </w:rPr>
        <w:t>/</w:t>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and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3</w:t>
      </w:r>
      <w:r w:rsidRPr="00CD3D11">
        <w:rPr>
          <w:rFonts w:ascii="Book Antiqua" w:hAnsi="Book Antiqua"/>
          <w:color w:val="000000" w:themeColor="text1"/>
          <w:lang w:val="en-GB"/>
        </w:rPr>
        <w:sym w:font="Symbol" w:char="F0A2"/>
      </w:r>
      <w:r w:rsidRPr="00CD3D11">
        <w:rPr>
          <w:rFonts w:ascii="Book Antiqua" w:hAnsi="Book Antiqua"/>
          <w:color w:val="000000" w:themeColor="text1"/>
          <w:lang w:val="en-GB"/>
        </w:rPr>
        <w:t xml:space="preserve">-UTR double luciferase recombinant plasmids (Genechem, Shanghai, China) were constructed and transfected into HCC cells. Luciferase assays were performed using a luciferase reporter assay kit (Genecopoeia) according to the manufacturer’s recommendations. Before detection, HCC cells were washed 2-3 times with PBS, and 150 μL of fresh passive cell lysate </w:t>
      </w:r>
      <w:r w:rsidR="00B60A4B" w:rsidRPr="00CD3D11">
        <w:rPr>
          <w:rFonts w:ascii="Book Antiqua" w:hAnsi="Book Antiqua"/>
          <w:color w:val="000000" w:themeColor="text1"/>
          <w:lang w:val="en-GB"/>
        </w:rPr>
        <w:t>w</w:t>
      </w:r>
      <w:r w:rsidR="00B60A4B">
        <w:rPr>
          <w:rFonts w:ascii="Book Antiqua" w:hAnsi="Book Antiqua"/>
          <w:color w:val="000000" w:themeColor="text1"/>
          <w:lang w:val="en-GB"/>
        </w:rPr>
        <w:t>as</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added into each well (24-well plates) to lyse the cells. The supernatant was centrifuged at 13000</w:t>
      </w:r>
      <w:r w:rsidR="00B60A4B">
        <w:rPr>
          <w:rFonts w:ascii="Book Antiqua" w:hAnsi="Book Antiqua"/>
          <w:color w:val="000000" w:themeColor="text1"/>
          <w:lang w:val="en-GB"/>
        </w:rPr>
        <w:t xml:space="preserve"> </w:t>
      </w:r>
      <w:r w:rsidRPr="00CD3D11">
        <w:rPr>
          <w:rFonts w:ascii="Book Antiqua" w:hAnsi="Book Antiqua"/>
          <w:i/>
          <w:color w:val="000000" w:themeColor="text1"/>
          <w:lang w:val="en-GB"/>
        </w:rPr>
        <w:t xml:space="preserve">g </w:t>
      </w:r>
      <w:r w:rsidRPr="00CD3D11">
        <w:rPr>
          <w:rFonts w:ascii="Book Antiqua" w:hAnsi="Book Antiqua"/>
          <w:color w:val="000000" w:themeColor="text1"/>
          <w:lang w:val="en-GB"/>
        </w:rPr>
        <w:t xml:space="preserve">for 1 min, and 20 μL of the supernatant </w:t>
      </w:r>
      <w:r w:rsidR="00B60A4B" w:rsidRPr="00CD3D11">
        <w:rPr>
          <w:rFonts w:ascii="Book Antiqua" w:hAnsi="Book Antiqua"/>
          <w:color w:val="000000" w:themeColor="text1"/>
          <w:lang w:val="en-GB"/>
        </w:rPr>
        <w:t>w</w:t>
      </w:r>
      <w:r w:rsidR="00B60A4B">
        <w:rPr>
          <w:rFonts w:ascii="Book Antiqua" w:hAnsi="Book Antiqua"/>
          <w:color w:val="000000" w:themeColor="text1"/>
          <w:lang w:val="en-GB"/>
        </w:rPr>
        <w:t>as</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transferred to 96-well plates. Then, 100 μL </w:t>
      </w:r>
      <w:r w:rsidR="00B60A4B">
        <w:rPr>
          <w:rFonts w:ascii="Book Antiqua" w:hAnsi="Book Antiqua"/>
          <w:color w:val="000000" w:themeColor="text1"/>
          <w:lang w:val="en-GB"/>
        </w:rPr>
        <w:t xml:space="preserve">of </w:t>
      </w:r>
      <w:r w:rsidRPr="00CD3D11">
        <w:rPr>
          <w:rFonts w:ascii="Book Antiqua" w:hAnsi="Book Antiqua"/>
          <w:color w:val="000000" w:themeColor="text1"/>
          <w:lang w:val="en-GB"/>
        </w:rPr>
        <w:t xml:space="preserve">LAR II </w:t>
      </w:r>
      <w:r w:rsidR="00B60A4B" w:rsidRPr="00CD3D11">
        <w:rPr>
          <w:rFonts w:ascii="Book Antiqua" w:hAnsi="Book Antiqua"/>
          <w:color w:val="000000" w:themeColor="text1"/>
          <w:lang w:val="en-GB"/>
        </w:rPr>
        <w:t>w</w:t>
      </w:r>
      <w:r w:rsidR="00B60A4B">
        <w:rPr>
          <w:rFonts w:ascii="Book Antiqua" w:hAnsi="Book Antiqua"/>
          <w:color w:val="000000" w:themeColor="text1"/>
          <w:lang w:val="en-GB"/>
        </w:rPr>
        <w:t>as</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added to detect the firefly luciferase activity. The Stop&amp;Glo reagent (100 mL) was used to detect the fluorescence of the </w:t>
      </w:r>
      <w:r w:rsidRPr="00CD3D11">
        <w:rPr>
          <w:rFonts w:ascii="Book Antiqua" w:hAnsi="Book Antiqua"/>
          <w:i/>
          <w:color w:val="000000" w:themeColor="text1"/>
          <w:lang w:val="en-GB"/>
        </w:rPr>
        <w:t>Renilla</w:t>
      </w:r>
      <w:r w:rsidRPr="00CD3D11">
        <w:rPr>
          <w:rFonts w:ascii="Book Antiqua" w:hAnsi="Book Antiqua"/>
          <w:color w:val="000000" w:themeColor="text1"/>
          <w:lang w:val="en-GB"/>
        </w:rPr>
        <w:t xml:space="preserve"> luciferase. Luciferase was measured using a microplate reader, with 1-2 s delay and 5-10 s readings for measurement. The final luciferase activity is expressed as the ratio</w:t>
      </w:r>
      <w:r w:rsidR="00B60A4B">
        <w:rPr>
          <w:rFonts w:ascii="Book Antiqua" w:hAnsi="Book Antiqua"/>
          <w:color w:val="000000" w:themeColor="text1"/>
          <w:lang w:val="en-GB"/>
        </w:rPr>
        <w:t xml:space="preserve"> of</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luciferase activity of firefly/luciferase activity of </w:t>
      </w:r>
      <w:r w:rsidRPr="00CD3D11">
        <w:rPr>
          <w:rFonts w:ascii="Book Antiqua" w:hAnsi="Book Antiqua"/>
          <w:i/>
          <w:color w:val="000000" w:themeColor="text1"/>
          <w:lang w:val="en-GB"/>
        </w:rPr>
        <w:t>Renilla</w:t>
      </w:r>
      <w:r w:rsidRPr="00CD3D11">
        <w:rPr>
          <w:rFonts w:ascii="Book Antiqua" w:hAnsi="Book Antiqua"/>
          <w:color w:val="000000" w:themeColor="text1"/>
          <w:lang w:val="en-GB"/>
        </w:rPr>
        <w:t>.</w:t>
      </w:r>
      <w:r w:rsidRPr="00CD3D11" w:rsidDel="00715B1A">
        <w:rPr>
          <w:rFonts w:ascii="Book Antiqua" w:hAnsi="Book Antiqua"/>
          <w:color w:val="000000" w:themeColor="text1"/>
          <w:lang w:val="en-GB"/>
        </w:rPr>
        <w:t xml:space="preserve"> </w:t>
      </w:r>
    </w:p>
    <w:p w14:paraId="55F40626" w14:textId="77777777" w:rsidR="00C8741B" w:rsidRPr="00C938D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0D9CB873" w14:textId="6F51250B"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 xml:space="preserve">Cell </w:t>
      </w:r>
      <w:r w:rsidR="004818C0" w:rsidRPr="00CD3D11">
        <w:rPr>
          <w:rFonts w:ascii="Book Antiqua" w:hAnsi="Book Antiqua"/>
          <w:b/>
          <w:i/>
          <w:color w:val="000000" w:themeColor="text1"/>
          <w:lang w:val="en-GB"/>
        </w:rPr>
        <w:t>counting k</w:t>
      </w:r>
      <w:r w:rsidRPr="00CD3D11">
        <w:rPr>
          <w:rFonts w:ascii="Book Antiqua" w:hAnsi="Book Antiqua"/>
          <w:b/>
          <w:i/>
          <w:color w:val="000000" w:themeColor="text1"/>
          <w:lang w:val="en-GB"/>
        </w:rPr>
        <w:t>it-8</w:t>
      </w:r>
      <w:r w:rsidR="003C488E">
        <w:rPr>
          <w:rFonts w:ascii="Book Antiqua" w:hAnsi="Book Antiqua"/>
          <w:b/>
          <w:i/>
          <w:color w:val="000000" w:themeColor="text1"/>
          <w:lang w:val="en-GB"/>
        </w:rPr>
        <w:t xml:space="preserve"> (CCK8)</w:t>
      </w:r>
    </w:p>
    <w:p w14:paraId="505CC2AF" w14:textId="2C4582B7"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Cells (50000 cells per well) were cultured overnight in a 96</w:t>
      </w:r>
      <w:r w:rsidR="00B60A4B">
        <w:rPr>
          <w:rFonts w:ascii="Book Antiqua" w:hAnsi="Book Antiqua"/>
          <w:color w:val="000000" w:themeColor="text1"/>
          <w:lang w:val="en-GB"/>
        </w:rPr>
        <w:t>-</w:t>
      </w:r>
      <w:r w:rsidRPr="00CD3D11">
        <w:rPr>
          <w:rFonts w:ascii="Book Antiqua" w:hAnsi="Book Antiqua"/>
          <w:color w:val="000000" w:themeColor="text1"/>
          <w:lang w:val="en-GB"/>
        </w:rPr>
        <w:t>well plate. At 0, 24, 36, 48, and 72 h</w:t>
      </w:r>
      <w:r w:rsidR="00B60A4B">
        <w:rPr>
          <w:rFonts w:ascii="Book Antiqua" w:hAnsi="Book Antiqua"/>
          <w:color w:val="000000" w:themeColor="text1"/>
          <w:lang w:val="en-GB"/>
        </w:rPr>
        <w:t>,</w:t>
      </w:r>
      <w:r w:rsidRPr="00CD3D11">
        <w:rPr>
          <w:rFonts w:ascii="Book Antiqua" w:hAnsi="Book Antiqua"/>
          <w:color w:val="000000" w:themeColor="text1"/>
          <w:lang w:val="en-GB"/>
        </w:rPr>
        <w:t xml:space="preserve"> respectively</w:t>
      </w:r>
      <w:r w:rsidRPr="00CD3D11">
        <w:rPr>
          <w:rFonts w:ascii="Book Antiqua" w:eastAsia="宋体" w:hAnsi="Book Antiqua" w:cs="宋体"/>
          <w:color w:val="000000" w:themeColor="text1"/>
          <w:lang w:val="en-GB"/>
        </w:rPr>
        <w:t xml:space="preserve">, </w:t>
      </w:r>
      <w:r w:rsidRPr="00CD3D11">
        <w:rPr>
          <w:rFonts w:ascii="Book Antiqua" w:hAnsi="Book Antiqua"/>
          <w:color w:val="000000" w:themeColor="text1"/>
          <w:lang w:val="en-GB"/>
        </w:rPr>
        <w:t>100 μL of</w:t>
      </w:r>
      <w:r w:rsidR="003C488E">
        <w:rPr>
          <w:rFonts w:ascii="Book Antiqua" w:hAnsi="Book Antiqua"/>
          <w:color w:val="000000" w:themeColor="text1"/>
          <w:lang w:val="en-GB"/>
        </w:rPr>
        <w:t xml:space="preserve"> </w:t>
      </w:r>
      <w:r w:rsidRPr="00CD3D11">
        <w:rPr>
          <w:rFonts w:ascii="Book Antiqua" w:hAnsi="Book Antiqua"/>
          <w:color w:val="000000" w:themeColor="text1"/>
          <w:lang w:val="en-GB"/>
        </w:rPr>
        <w:t xml:space="preserve">CCK8 solution (BOSTER, Wuhan, China) </w:t>
      </w:r>
      <w:r w:rsidR="00B60A4B" w:rsidRPr="00CD3D11">
        <w:rPr>
          <w:rFonts w:ascii="Book Antiqua" w:hAnsi="Book Antiqua"/>
          <w:color w:val="000000" w:themeColor="text1"/>
          <w:lang w:val="en-GB"/>
        </w:rPr>
        <w:t>w</w:t>
      </w:r>
      <w:r w:rsidR="00B60A4B">
        <w:rPr>
          <w:rFonts w:ascii="Book Antiqua" w:hAnsi="Book Antiqua"/>
          <w:color w:val="000000" w:themeColor="text1"/>
          <w:lang w:val="en-GB"/>
        </w:rPr>
        <w:t>as</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added. The assay was performed according to the manufacturer’s recommendations. A microplate reader (Bio Tek Synergy2, </w:t>
      </w:r>
      <w:r w:rsidR="009437CE" w:rsidRPr="00CD3D11">
        <w:rPr>
          <w:rFonts w:ascii="Book Antiqua" w:hAnsi="Book Antiqua"/>
          <w:color w:val="000000" w:themeColor="text1"/>
          <w:lang w:val="en-GB"/>
        </w:rPr>
        <w:t>U</w:t>
      </w:r>
      <w:r w:rsidR="009437CE">
        <w:rPr>
          <w:rFonts w:ascii="Book Antiqua" w:hAnsi="Book Antiqua"/>
          <w:color w:val="000000" w:themeColor="text1"/>
          <w:lang w:val="en-GB"/>
        </w:rPr>
        <w:t>nited States</w:t>
      </w:r>
      <w:r w:rsidRPr="00CD3D11">
        <w:rPr>
          <w:rFonts w:ascii="Book Antiqua" w:hAnsi="Book Antiqua"/>
          <w:color w:val="000000" w:themeColor="text1"/>
          <w:lang w:val="en-GB"/>
        </w:rPr>
        <w:t>) was used to measure the absorbance at 450 nm.</w:t>
      </w:r>
    </w:p>
    <w:p w14:paraId="11A5822D"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157FC095"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Transwell assay</w:t>
      </w:r>
    </w:p>
    <w:p w14:paraId="610BCB80" w14:textId="46231545"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lastRenderedPageBreak/>
        <w:t>Cells were seeded in the upper chamber of Matrigel</w:t>
      </w:r>
      <w:r w:rsidRPr="00CD3D11">
        <w:rPr>
          <w:rFonts w:ascii="Book Antiqua" w:eastAsia="宋体" w:hAnsi="Book Antiqua" w:cs="宋体"/>
          <w:color w:val="000000" w:themeColor="text1"/>
          <w:lang w:val="en-GB"/>
        </w:rPr>
        <w:t>-</w:t>
      </w:r>
      <w:r w:rsidRPr="00CD3D11">
        <w:rPr>
          <w:rFonts w:ascii="Book Antiqua" w:hAnsi="Book Antiqua"/>
          <w:color w:val="000000" w:themeColor="text1"/>
          <w:lang w:val="en-GB"/>
        </w:rPr>
        <w:t xml:space="preserve">coated Transwells (BD Bioscience, CA, </w:t>
      </w:r>
      <w:r w:rsidR="009437CE" w:rsidRPr="00CD3D11">
        <w:rPr>
          <w:rFonts w:ascii="Book Antiqua" w:hAnsi="Book Antiqua"/>
          <w:color w:val="000000" w:themeColor="text1"/>
          <w:lang w:val="en-GB"/>
        </w:rPr>
        <w:t>U</w:t>
      </w:r>
      <w:r w:rsidR="009437CE">
        <w:rPr>
          <w:rFonts w:ascii="Book Antiqua" w:hAnsi="Book Antiqua"/>
          <w:color w:val="000000" w:themeColor="text1"/>
          <w:lang w:val="en-GB"/>
        </w:rPr>
        <w:t>nited States</w:t>
      </w:r>
      <w:r w:rsidRPr="00CD3D11">
        <w:rPr>
          <w:rFonts w:ascii="Book Antiqua" w:hAnsi="Book Antiqua"/>
          <w:color w:val="000000" w:themeColor="text1"/>
          <w:lang w:val="en-GB"/>
        </w:rPr>
        <w:t>). Serum-free medium was added to the upper chamber, and medium with 10% FBS was added into the lower chamber. Cells were incubated for 24 h; the non-migrating or non-invading cells were removed, and the remaining cells (on the bottom of the filters) were fixed using methanol and stained with crystal violet. Five random fields were chosen and counted per well using a microscope (×100), (Olympus, Tokyo, Japan).</w:t>
      </w:r>
    </w:p>
    <w:p w14:paraId="1C8AD042"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146436E4"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b/>
          <w:i/>
          <w:color w:val="000000" w:themeColor="text1"/>
          <w:lang w:val="en-GB"/>
        </w:rPr>
        <w:t>TUNEL assay</w:t>
      </w:r>
    </w:p>
    <w:p w14:paraId="39CD606E" w14:textId="01D8E3DD" w:rsidR="00C8741B" w:rsidRPr="004818C0"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Apoptosis was detected using TUNEL assay. Cells were fixed using 4% paraformaldehyde for 30 min, and the assay was carried out using a TUNEL kit (Roche, Basel, Switzerland) according to the manufacturers’ recommendations. Nuclei were stained with DAPI. Apoptotic cells with green </w:t>
      </w:r>
      <w:r w:rsidR="00B60A4B" w:rsidRPr="00CD3D11">
        <w:rPr>
          <w:rFonts w:ascii="Book Antiqua" w:hAnsi="Book Antiqua"/>
          <w:color w:val="000000" w:themeColor="text1"/>
          <w:lang w:val="en-GB"/>
        </w:rPr>
        <w:t>nucle</w:t>
      </w:r>
      <w:r w:rsidR="00B60A4B">
        <w:rPr>
          <w:rFonts w:ascii="Book Antiqua" w:hAnsi="Book Antiqua"/>
          <w:color w:val="000000" w:themeColor="text1"/>
          <w:lang w:val="en-GB"/>
        </w:rPr>
        <w:t>ar</w:t>
      </w:r>
      <w:r w:rsidR="00B60A4B"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staining were observed. Five random fields were chosen and counted per well by using a microscope (×100). The number of apoptotic cells was counted, and the apoptotic rate </w:t>
      </w:r>
      <w:r w:rsidR="00B60A4B" w:rsidRPr="00CD3D11">
        <w:rPr>
          <w:rFonts w:ascii="Book Antiqua" w:hAnsi="Book Antiqua"/>
          <w:color w:val="000000" w:themeColor="text1"/>
          <w:lang w:val="en-GB"/>
        </w:rPr>
        <w:t>(%)</w:t>
      </w:r>
      <w:r w:rsidR="00B60A4B">
        <w:rPr>
          <w:rFonts w:ascii="Book Antiqua" w:hAnsi="Book Antiqua"/>
          <w:color w:val="000000" w:themeColor="text1"/>
          <w:lang w:val="en-GB"/>
        </w:rPr>
        <w:t xml:space="preserve"> </w:t>
      </w:r>
      <w:r w:rsidRPr="00CD3D11">
        <w:rPr>
          <w:rFonts w:ascii="Book Antiqua" w:hAnsi="Book Antiqua"/>
          <w:color w:val="000000" w:themeColor="text1"/>
          <w:lang w:val="en-GB"/>
        </w:rPr>
        <w:t>was calculated as</w:t>
      </w:r>
      <w:r w:rsidR="00B60A4B">
        <w:rPr>
          <w:rFonts w:ascii="Book Antiqua" w:hAnsi="Book Antiqua"/>
          <w:color w:val="000000" w:themeColor="text1"/>
          <w:lang w:val="en-GB"/>
        </w:rPr>
        <w:t xml:space="preserve"> </w:t>
      </w:r>
      <w:r w:rsidRPr="00CD3D11">
        <w:rPr>
          <w:rFonts w:ascii="Book Antiqua" w:hAnsi="Book Antiqua"/>
          <w:color w:val="000000" w:themeColor="text1"/>
          <w:lang w:val="en-GB"/>
        </w:rPr>
        <w:t>(apoptotic cell count/total cell number) × 100%.</w:t>
      </w:r>
    </w:p>
    <w:p w14:paraId="76234908" w14:textId="77777777" w:rsidR="002D36CE" w:rsidRPr="00C938D1" w:rsidRDefault="002D36CE" w:rsidP="001F6298">
      <w:pPr>
        <w:shd w:val="clear" w:color="auto" w:fill="FFFFFF"/>
        <w:adjustRightInd w:val="0"/>
        <w:snapToGrid w:val="0"/>
        <w:spacing w:line="360" w:lineRule="auto"/>
        <w:jc w:val="both"/>
        <w:outlineLvl w:val="0"/>
        <w:rPr>
          <w:rFonts w:ascii="Book Antiqua" w:eastAsiaTheme="minorEastAsia" w:hAnsi="Book Antiqua"/>
          <w:b/>
          <w:i/>
          <w:color w:val="000000" w:themeColor="text1"/>
          <w:lang w:val="en-GB" w:eastAsia="zh-CN"/>
        </w:rPr>
      </w:pPr>
    </w:p>
    <w:p w14:paraId="16F92AA3"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Statistical analysis</w:t>
      </w:r>
    </w:p>
    <w:p w14:paraId="6FE57E69" w14:textId="1C790C3A"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The SPSS statistical software version 20.0 was used for statistical analyses. The data, expressed as </w:t>
      </w:r>
      <w:r w:rsidR="00B60A4B">
        <w:rPr>
          <w:rFonts w:ascii="Book Antiqua" w:hAnsi="Book Antiqua"/>
          <w:color w:val="000000" w:themeColor="text1"/>
          <w:lang w:val="en-GB"/>
        </w:rPr>
        <w:t xml:space="preserve">the </w:t>
      </w:r>
      <w:r w:rsidRPr="00CD3D11">
        <w:rPr>
          <w:rFonts w:ascii="Book Antiqua" w:hAnsi="Book Antiqua"/>
          <w:color w:val="000000" w:themeColor="text1"/>
          <w:lang w:val="en-GB"/>
        </w:rPr>
        <w:t xml:space="preserve">mean ± SD, were analysed using </w:t>
      </w:r>
      <w:r w:rsidR="00B60A4B">
        <w:rPr>
          <w:rFonts w:ascii="Book Antiqua" w:hAnsi="Book Antiqua"/>
          <w:color w:val="000000" w:themeColor="text1"/>
          <w:lang w:val="en-GB"/>
        </w:rPr>
        <w:t>o</w:t>
      </w:r>
      <w:r w:rsidR="00B60A4B" w:rsidRPr="00CD3D11">
        <w:rPr>
          <w:rFonts w:ascii="Book Antiqua" w:hAnsi="Book Antiqua"/>
          <w:color w:val="000000" w:themeColor="text1"/>
          <w:lang w:val="en-GB"/>
        </w:rPr>
        <w:t>ne</w:t>
      </w:r>
      <w:r w:rsidRPr="00CD3D11">
        <w:rPr>
          <w:rFonts w:ascii="Book Antiqua" w:hAnsi="Book Antiqua"/>
          <w:color w:val="000000" w:themeColor="text1"/>
          <w:lang w:val="en-GB"/>
        </w:rPr>
        <w:t>-way ANOVA. Count data, expressed as percentages (%), were analysed using the χ</w:t>
      </w:r>
      <w:r w:rsidRPr="00CD3D11">
        <w:rPr>
          <w:rFonts w:ascii="Book Antiqua" w:hAnsi="Book Antiqua"/>
          <w:color w:val="000000" w:themeColor="text1"/>
          <w:vertAlign w:val="superscript"/>
          <w:lang w:val="en-GB"/>
        </w:rPr>
        <w:t>2</w:t>
      </w:r>
      <w:r w:rsidRPr="00CD3D11">
        <w:rPr>
          <w:rFonts w:ascii="Book Antiqua" w:hAnsi="Book Antiqua"/>
          <w:color w:val="000000" w:themeColor="text1"/>
          <w:lang w:val="en-GB"/>
        </w:rPr>
        <w:t xml:space="preserve"> tests. </w:t>
      </w:r>
      <w:r w:rsidRPr="009437CE">
        <w:rPr>
          <w:rFonts w:ascii="Book Antiqua" w:hAnsi="Book Antiqua"/>
          <w:i/>
          <w:caps/>
          <w:color w:val="000000" w:themeColor="text1"/>
          <w:lang w:val="en-GB"/>
        </w:rPr>
        <w:t>p</w:t>
      </w:r>
      <w:r w:rsidR="00B60A4B">
        <w:rPr>
          <w:rFonts w:ascii="Book Antiqua" w:hAnsi="Book Antiqua"/>
          <w:i/>
          <w:caps/>
          <w:color w:val="000000" w:themeColor="text1"/>
          <w:lang w:val="en-GB"/>
        </w:rPr>
        <w:t>-</w:t>
      </w:r>
      <w:r w:rsidRPr="00CD3D11">
        <w:rPr>
          <w:rFonts w:ascii="Book Antiqua" w:hAnsi="Book Antiqua"/>
          <w:color w:val="000000" w:themeColor="text1"/>
          <w:lang w:val="en-GB"/>
        </w:rPr>
        <w:t>values &lt; 0.05 were considered statistically significant.</w:t>
      </w:r>
    </w:p>
    <w:bookmarkEnd w:id="142"/>
    <w:p w14:paraId="522F821F"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p>
    <w:p w14:paraId="039FC265"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color w:val="000000" w:themeColor="text1"/>
          <w:lang w:val="en-GB"/>
        </w:rPr>
        <w:t>RESULTS</w:t>
      </w:r>
    </w:p>
    <w:p w14:paraId="22F15C15"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Exosome extraction from HCC cells and serum of patients with HCC</w:t>
      </w:r>
    </w:p>
    <w:p w14:paraId="20665EBB" w14:textId="79B0B203"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Exosomes were successfully extracted from the serum of patients with HCC and HCC cell medium (Fig</w:t>
      </w:r>
      <w:r w:rsidR="009C59ED">
        <w:rPr>
          <w:rFonts w:ascii="Book Antiqua" w:hAnsi="Book Antiqua"/>
          <w:color w:val="000000" w:themeColor="text1"/>
          <w:lang w:val="en-GB"/>
        </w:rPr>
        <w:t>ure</w:t>
      </w:r>
      <w:r w:rsidRPr="00CD3D11">
        <w:rPr>
          <w:rFonts w:ascii="Book Antiqua" w:hAnsi="Book Antiqua"/>
          <w:color w:val="000000" w:themeColor="text1"/>
          <w:lang w:val="en-GB"/>
        </w:rPr>
        <w:t xml:space="preserve"> 1). First, we examined the shape and size of the exosomes isolated from HCC serum (</w:t>
      </w:r>
      <w:r w:rsidR="009C59ED" w:rsidRPr="00CD3D11">
        <w:rPr>
          <w:rFonts w:ascii="Book Antiqua" w:hAnsi="Book Antiqua"/>
          <w:color w:val="000000" w:themeColor="text1"/>
          <w:lang w:val="en-GB"/>
        </w:rPr>
        <w:t>Fig</w:t>
      </w:r>
      <w:r w:rsidR="009C59ED">
        <w:rPr>
          <w:rFonts w:ascii="Book Antiqua" w:hAnsi="Book Antiqua"/>
          <w:color w:val="000000" w:themeColor="text1"/>
          <w:lang w:val="en-GB"/>
        </w:rPr>
        <w:t>ure</w:t>
      </w:r>
      <w:r w:rsidRPr="00CD3D11">
        <w:rPr>
          <w:rFonts w:ascii="Book Antiqua" w:hAnsi="Book Antiqua"/>
          <w:color w:val="000000" w:themeColor="text1"/>
          <w:lang w:val="en-GB"/>
        </w:rPr>
        <w:t xml:space="preserve"> 1A) and the culture medium of HepG2 or SMMC7721 cells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1B) by transmission electron microscopy. The exosomes were homogeneous in shape and size, and the vesicles had the </w:t>
      </w:r>
      <w:r w:rsidRPr="00CD3D11">
        <w:rPr>
          <w:rFonts w:ascii="Book Antiqua" w:hAnsi="Book Antiqua"/>
          <w:color w:val="000000" w:themeColor="text1"/>
          <w:lang w:val="en-GB"/>
        </w:rPr>
        <w:lastRenderedPageBreak/>
        <w:t>characteristic appearance of exosomes with a membrane-capsulated spherical shape. The median size of the vesicles, calculated by NTA, was 110.2 nm and 106.9 nm in HCC serum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1C) and the culture medium of HepG2 or SMMC7721 cells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1D),</w:t>
      </w:r>
      <w:r w:rsidRPr="00CD3D11">
        <w:rPr>
          <w:rFonts w:ascii="Book Antiqua" w:eastAsiaTheme="minorEastAsia" w:hAnsi="Book Antiqua"/>
          <w:color w:val="000000" w:themeColor="text1"/>
          <w:lang w:val="en-GB" w:eastAsia="zh-CN"/>
        </w:rPr>
        <w:t xml:space="preserve"> respectively</w:t>
      </w:r>
      <w:r w:rsidRPr="00CD3D11">
        <w:rPr>
          <w:rFonts w:ascii="Book Antiqua" w:hAnsi="Book Antiqua"/>
          <w:color w:val="000000" w:themeColor="text1"/>
          <w:lang w:val="en-GB"/>
        </w:rPr>
        <w:t>, similar to the reported size of exosomes (30–120 nm)</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NE.Ref.{D05ADD0A-A8C6-4A60-A430-B58C45DDBC87}</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[18]</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Additionally, </w:t>
      </w:r>
      <w:r w:rsidR="00AF44B9">
        <w:rPr>
          <w:rFonts w:ascii="Book Antiqua" w:hAnsi="Book Antiqua"/>
          <w:color w:val="000000" w:themeColor="text1"/>
          <w:lang w:val="en-GB"/>
        </w:rPr>
        <w:t>W</w:t>
      </w:r>
      <w:r w:rsidR="00117965" w:rsidRPr="00117965">
        <w:rPr>
          <w:rFonts w:ascii="Book Antiqua" w:hAnsi="Book Antiqua"/>
          <w:color w:val="000000" w:themeColor="text1"/>
          <w:lang w:val="en-GB"/>
        </w:rPr>
        <w:t>estern blot</w:t>
      </w:r>
      <w:r w:rsidR="000E2F6F">
        <w:rPr>
          <w:rFonts w:ascii="Book Antiqua" w:hAnsi="Book Antiqua"/>
          <w:color w:val="000000" w:themeColor="text1"/>
          <w:lang w:val="en-GB"/>
        </w:rPr>
        <w:t xml:space="preserve"> </w:t>
      </w:r>
      <w:r w:rsidRPr="00CD3D11">
        <w:rPr>
          <w:rFonts w:ascii="Book Antiqua" w:hAnsi="Book Antiqua"/>
          <w:color w:val="000000" w:themeColor="text1"/>
          <w:lang w:val="en-GB"/>
        </w:rPr>
        <w:t>assays showed that the TSG101 and CD63 exosome markers were part of the exosome cargo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1E, 1F), confirming that the isolated vesicles were indeed exosomes.</w:t>
      </w:r>
    </w:p>
    <w:p w14:paraId="124D0241" w14:textId="77777777" w:rsidR="00C8741B" w:rsidRPr="00C938D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2F5C34AE" w14:textId="77777777" w:rsidR="00C8741B" w:rsidRPr="00CD3D11" w:rsidRDefault="00C8741B" w:rsidP="001F6298">
      <w:pPr>
        <w:shd w:val="clear" w:color="auto" w:fill="FFFFFF"/>
        <w:adjustRightInd w:val="0"/>
        <w:snapToGrid w:val="0"/>
        <w:spacing w:line="360" w:lineRule="auto"/>
        <w:jc w:val="both"/>
        <w:outlineLvl w:val="0"/>
        <w:rPr>
          <w:rFonts w:ascii="Book Antiqua" w:eastAsiaTheme="minorEastAsia" w:hAnsi="Book Antiqua"/>
          <w:b/>
          <w:i/>
          <w:color w:val="000000" w:themeColor="text1"/>
          <w:lang w:val="en-GB" w:eastAsia="zh-CN"/>
        </w:rPr>
      </w:pPr>
      <w:r w:rsidRPr="00CD3D11">
        <w:rPr>
          <w:rFonts w:ascii="Book Antiqua" w:hAnsi="Book Antiqua"/>
          <w:b/>
          <w:i/>
          <w:color w:val="000000" w:themeColor="text1"/>
          <w:lang w:val="en-GB"/>
        </w:rPr>
        <w:t xml:space="preserve">HULC is upregulated in liver cancer serum-derived exosomes, hepatic tissues, and HCC cells </w:t>
      </w:r>
    </w:p>
    <w:p w14:paraId="7F5DD278" w14:textId="3C61CD43"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The baseline characteristics of the 30 patients (9 men and 21 women) enrolled in this study are summarised in Table 1. The average age was 53.9 ± 16.2 years. The expression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the serum exosomes of patients with HCC was higher than that in exosomes from healthy subjects (</w:t>
      </w:r>
      <w:r w:rsidRPr="009C59ED">
        <w:rPr>
          <w:rFonts w:ascii="Book Antiqua" w:hAnsi="Book Antiqua"/>
          <w:i/>
          <w:caps/>
          <w:color w:val="000000" w:themeColor="text1"/>
          <w:lang w:val="en-GB"/>
        </w:rPr>
        <w:t>p</w:t>
      </w:r>
      <w:r w:rsidRPr="00CD3D11">
        <w:rPr>
          <w:rFonts w:ascii="Book Antiqua" w:hAnsi="Book Antiqua"/>
          <w:color w:val="000000" w:themeColor="text1"/>
          <w:lang w:val="en-GB"/>
        </w:rPr>
        <w:t xml:space="preserve"> &lt; 0.05;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2A).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levels in liver cancer tissues were higher than </w:t>
      </w:r>
      <w:r w:rsidR="000E2F6F">
        <w:rPr>
          <w:rFonts w:ascii="Book Antiqua" w:hAnsi="Book Antiqua"/>
          <w:color w:val="000000" w:themeColor="text1"/>
          <w:lang w:val="en-GB"/>
        </w:rPr>
        <w:t xml:space="preserve">those </w:t>
      </w:r>
      <w:r w:rsidRPr="00CD3D11">
        <w:rPr>
          <w:rFonts w:ascii="Book Antiqua" w:hAnsi="Book Antiqua"/>
          <w:color w:val="000000" w:themeColor="text1"/>
          <w:lang w:val="en-GB"/>
        </w:rPr>
        <w:t>in adjacent tissues (</w:t>
      </w:r>
      <w:r w:rsidRPr="0020579C">
        <w:rPr>
          <w:rFonts w:ascii="Book Antiqua" w:hAnsi="Book Antiqua"/>
          <w:i/>
          <w:caps/>
          <w:color w:val="000000" w:themeColor="text1"/>
          <w:lang w:val="en-GB"/>
        </w:rPr>
        <w:t>p</w:t>
      </w:r>
      <w:r w:rsidRPr="00CD3D11">
        <w:rPr>
          <w:rFonts w:ascii="Book Antiqua" w:hAnsi="Book Antiqua"/>
          <w:i/>
          <w:color w:val="000000" w:themeColor="text1"/>
          <w:lang w:val="en-GB"/>
        </w:rPr>
        <w:t xml:space="preserve"> </w:t>
      </w:r>
      <w:r w:rsidRPr="00CD3D11">
        <w:rPr>
          <w:rFonts w:ascii="Book Antiqua" w:hAnsi="Book Antiqua"/>
          <w:color w:val="000000" w:themeColor="text1"/>
          <w:lang w:val="en-GB"/>
        </w:rPr>
        <w:t xml:space="preserve">&lt; 0.05;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2B). The expression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tissues correlated with that in exosomes (</w:t>
      </w:r>
      <w:r w:rsidRPr="0020579C">
        <w:rPr>
          <w:rFonts w:ascii="Book Antiqua" w:hAnsi="Book Antiqua"/>
          <w:i/>
          <w:iCs/>
          <w:color w:val="000000" w:themeColor="text1"/>
          <w:lang w:val="en-GB"/>
        </w:rPr>
        <w:t>r</w:t>
      </w:r>
      <w:r w:rsidRPr="00CD3D11">
        <w:rPr>
          <w:rFonts w:ascii="Book Antiqua" w:hAnsi="Book Antiqua"/>
          <w:color w:val="000000" w:themeColor="text1"/>
          <w:lang w:val="en-GB"/>
        </w:rPr>
        <w:t xml:space="preserve"> = 0.633, </w:t>
      </w:r>
      <w:r w:rsidRPr="0020579C">
        <w:rPr>
          <w:rFonts w:ascii="Book Antiqua" w:hAnsi="Book Antiqua"/>
          <w:i/>
          <w:caps/>
          <w:color w:val="000000" w:themeColor="text1"/>
          <w:lang w:val="en-GB"/>
        </w:rPr>
        <w:t>p</w:t>
      </w:r>
      <w:r w:rsidRPr="00CD3D11">
        <w:rPr>
          <w:rFonts w:ascii="Book Antiqua" w:hAnsi="Book Antiqua"/>
          <w:i/>
          <w:color w:val="000000" w:themeColor="text1"/>
          <w:lang w:val="en-GB"/>
        </w:rPr>
        <w:t xml:space="preserve"> </w:t>
      </w:r>
      <w:r w:rsidRPr="00CD3D11">
        <w:rPr>
          <w:rFonts w:ascii="Book Antiqua" w:hAnsi="Book Antiqua"/>
          <w:color w:val="000000" w:themeColor="text1"/>
          <w:lang w:val="en-GB"/>
        </w:rPr>
        <w:t xml:space="preserve">&lt; 0.05;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2C). Additionally, the expression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serum exosomes correlated with the TNM stage of the patients (</w:t>
      </w:r>
      <w:r w:rsidRPr="0020579C">
        <w:rPr>
          <w:rFonts w:ascii="Book Antiqua" w:hAnsi="Book Antiqua"/>
          <w:i/>
          <w:caps/>
          <w:color w:val="000000" w:themeColor="text1"/>
          <w:lang w:val="en-GB"/>
        </w:rPr>
        <w:t>p</w:t>
      </w:r>
      <w:r w:rsidRPr="00CD3D11">
        <w:rPr>
          <w:rFonts w:ascii="Book Antiqua" w:hAnsi="Book Antiqua"/>
          <w:i/>
          <w:color w:val="000000" w:themeColor="text1"/>
          <w:lang w:val="en-GB"/>
        </w:rPr>
        <w:t xml:space="preserve"> </w:t>
      </w:r>
      <w:r w:rsidRPr="00CD3D11">
        <w:rPr>
          <w:rFonts w:ascii="Book Antiqua" w:hAnsi="Book Antiqua"/>
          <w:color w:val="000000" w:themeColor="text1"/>
          <w:lang w:val="en-GB"/>
        </w:rPr>
        <w:t xml:space="preserve">&lt; 0.05; Table 1). Finally,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000E2F6F">
        <w:rPr>
          <w:rFonts w:ascii="Book Antiqua" w:hAnsi="Book Antiqua"/>
          <w:color w:val="000000" w:themeColor="text1"/>
          <w:lang w:val="en-GB"/>
        </w:rPr>
        <w:t>was</w:t>
      </w:r>
      <w:r w:rsidR="000E2F6F" w:rsidRPr="00CD3D11">
        <w:rPr>
          <w:rFonts w:ascii="Book Antiqua" w:hAnsi="Book Antiqua"/>
          <w:color w:val="000000" w:themeColor="text1"/>
          <w:lang w:val="en-GB"/>
        </w:rPr>
        <w:t xml:space="preserve"> </w:t>
      </w:r>
      <w:r w:rsidRPr="00CD3D11">
        <w:rPr>
          <w:rFonts w:ascii="Book Antiqua" w:hAnsi="Book Antiqua"/>
          <w:color w:val="000000" w:themeColor="text1"/>
          <w:lang w:val="en-GB"/>
        </w:rPr>
        <w:t>upregulated in HepG2 and SMMC7721 cells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3A).</w:t>
      </w:r>
    </w:p>
    <w:p w14:paraId="4D604EF0" w14:textId="4ED0801C"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02C12515"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HULC induces HCC cell proliferation and</w:t>
      </w:r>
      <w:r w:rsidRPr="00CD3D11">
        <w:rPr>
          <w:rFonts w:ascii="Book Antiqua" w:hAnsi="Book Antiqua"/>
          <w:color w:val="000000" w:themeColor="text1"/>
          <w:lang w:val="en-GB"/>
        </w:rPr>
        <w:t xml:space="preserve"> </w:t>
      </w:r>
      <w:r w:rsidRPr="00CD3D11">
        <w:rPr>
          <w:rFonts w:ascii="Book Antiqua" w:hAnsi="Book Antiqua"/>
          <w:b/>
          <w:i/>
          <w:color w:val="000000" w:themeColor="text1"/>
          <w:lang w:val="en-GB"/>
        </w:rPr>
        <w:t xml:space="preserve">invasion and inhibits apoptosis </w:t>
      </w:r>
    </w:p>
    <w:p w14:paraId="46B84C94" w14:textId="3E8C78CD" w:rsidR="00C8741B" w:rsidRPr="00CD3D11" w:rsidRDefault="00C8741B" w:rsidP="001F6298">
      <w:pPr>
        <w:shd w:val="clear" w:color="auto" w:fill="FFFFFF"/>
        <w:adjustRightInd w:val="0"/>
        <w:snapToGrid w:val="0"/>
        <w:spacing w:line="360" w:lineRule="auto"/>
        <w:jc w:val="both"/>
        <w:outlineLvl w:val="0"/>
        <w:rPr>
          <w:rFonts w:ascii="Book Antiqua" w:eastAsiaTheme="minorEastAsia" w:hAnsi="Book Antiqua"/>
          <w:color w:val="000000" w:themeColor="text1"/>
          <w:lang w:val="en-GB" w:eastAsia="zh-CN"/>
        </w:rPr>
      </w:pPr>
      <w:r w:rsidRPr="00CD3D11">
        <w:rPr>
          <w:rFonts w:ascii="Book Antiqua" w:eastAsiaTheme="minorEastAsia" w:hAnsi="Book Antiqua"/>
          <w:color w:val="000000" w:themeColor="text1"/>
          <w:lang w:val="en-GB" w:eastAsia="zh-CN"/>
        </w:rPr>
        <w:t xml:space="preserve">After transfection of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over-expression and inhibiting plasmids into HCC cells, the expression of </w:t>
      </w:r>
      <w:r w:rsidRPr="00CD3D11">
        <w:rPr>
          <w:rFonts w:ascii="Book Antiqua" w:eastAsiaTheme="minorEastAsia" w:hAnsi="Book Antiqua"/>
          <w:i/>
          <w:color w:val="000000" w:themeColor="text1"/>
          <w:lang w:val="en-GB" w:eastAsia="zh-CN"/>
        </w:rPr>
        <w:t xml:space="preserve">HULC </w:t>
      </w:r>
      <w:r w:rsidRPr="00CD3D11">
        <w:rPr>
          <w:rFonts w:ascii="Book Antiqua" w:eastAsiaTheme="minorEastAsia" w:hAnsi="Book Antiqua"/>
          <w:color w:val="000000" w:themeColor="text1"/>
          <w:lang w:val="en-GB" w:eastAsia="zh-CN"/>
        </w:rPr>
        <w:t xml:space="preserve">changed significantly </w:t>
      </w:r>
      <w:r w:rsidRPr="00CD3D11">
        <w:rPr>
          <w:rFonts w:ascii="Book Antiqua" w:hAnsi="Book Antiqua"/>
          <w:color w:val="000000" w:themeColor="text1"/>
          <w:lang w:val="en-GB"/>
        </w:rPr>
        <w:t>(</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3B, 3C)</w:t>
      </w:r>
      <w:r w:rsidRPr="00CD3D11">
        <w:rPr>
          <w:rFonts w:ascii="Book Antiqua" w:eastAsiaTheme="minorEastAsia" w:hAnsi="Book Antiqua"/>
          <w:color w:val="000000" w:themeColor="text1"/>
          <w:lang w:val="en-GB" w:eastAsia="zh-CN"/>
        </w:rPr>
        <w:t xml:space="preserve">. </w:t>
      </w:r>
      <w:r w:rsidRPr="00CD3D11">
        <w:rPr>
          <w:rFonts w:ascii="Book Antiqua" w:hAnsi="Book Antiqua"/>
          <w:color w:val="000000" w:themeColor="text1"/>
          <w:lang w:val="en-GB"/>
        </w:rPr>
        <w:t xml:space="preserve">To explore the role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HCC cells, we performed CCK8 assays. We observed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upregulation was associated with the growth of HepG2 and SMMC7721 cells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4A). Next, TUNEL assays showed that apoptosis was significantly inhibited by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4B, 4C). Finally, we tested the effect of HULC on the invasion capabilities of HCC cells </w:t>
      </w:r>
      <w:r w:rsidR="000E2F6F">
        <w:rPr>
          <w:rFonts w:ascii="Book Antiqua" w:hAnsi="Book Antiqua"/>
          <w:color w:val="000000" w:themeColor="text1"/>
          <w:lang w:val="en-GB"/>
        </w:rPr>
        <w:t>using</w:t>
      </w:r>
      <w:r w:rsidR="000E2F6F" w:rsidRPr="00CD3D11">
        <w:rPr>
          <w:rFonts w:ascii="Book Antiqua" w:hAnsi="Book Antiqua"/>
          <w:color w:val="000000" w:themeColor="text1"/>
          <w:lang w:val="en-GB"/>
        </w:rPr>
        <w:t xml:space="preserve"> </w:t>
      </w:r>
      <w:r w:rsidR="000E2F6F">
        <w:rPr>
          <w:rFonts w:ascii="Book Antiqua" w:hAnsi="Book Antiqua"/>
          <w:color w:val="000000" w:themeColor="text1"/>
          <w:lang w:val="en-GB"/>
        </w:rPr>
        <w:t>T</w:t>
      </w:r>
      <w:r w:rsidR="000E2F6F" w:rsidRPr="00CD3D11">
        <w:rPr>
          <w:rFonts w:ascii="Book Antiqua" w:hAnsi="Book Antiqua"/>
          <w:color w:val="000000" w:themeColor="text1"/>
          <w:lang w:val="en-GB"/>
        </w:rPr>
        <w:t xml:space="preserve">ranswell </w:t>
      </w:r>
      <w:r w:rsidRPr="00CD3D11">
        <w:rPr>
          <w:rFonts w:ascii="Book Antiqua" w:hAnsi="Book Antiqua"/>
          <w:color w:val="000000" w:themeColor="text1"/>
          <w:lang w:val="en-GB"/>
        </w:rPr>
        <w:t>assays</w:t>
      </w:r>
      <w:r w:rsidR="000E2F6F">
        <w:rPr>
          <w:rFonts w:ascii="Book Antiqua" w:hAnsi="Book Antiqua"/>
          <w:color w:val="000000" w:themeColor="text1"/>
          <w:lang w:val="en-GB"/>
        </w:rPr>
        <w:t>, which showed that</w:t>
      </w:r>
      <w:r w:rsidR="000E2F6F"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HULC induced </w:t>
      </w:r>
      <w:r w:rsidR="000E2F6F">
        <w:rPr>
          <w:rFonts w:ascii="Book Antiqua" w:hAnsi="Book Antiqua"/>
          <w:color w:val="000000" w:themeColor="text1"/>
          <w:lang w:val="en-GB"/>
        </w:rPr>
        <w:t xml:space="preserve">the </w:t>
      </w:r>
      <w:r w:rsidRPr="00CD3D11">
        <w:rPr>
          <w:rFonts w:ascii="Book Antiqua" w:hAnsi="Book Antiqua"/>
          <w:color w:val="000000" w:themeColor="text1"/>
          <w:lang w:val="en-GB"/>
        </w:rPr>
        <w:t>invasion of HCC cells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4D, 4E). These results suggest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remarkably promoted HCC development.</w:t>
      </w:r>
    </w:p>
    <w:p w14:paraId="275E9B38"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73756877"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lastRenderedPageBreak/>
        <w:t xml:space="preserve">HULC reduces the expression of miR-372-3p by sponging it </w:t>
      </w:r>
    </w:p>
    <w:p w14:paraId="7A35951D" w14:textId="38781758"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The relationship between lncRNA</w:t>
      </w:r>
      <w:r w:rsidRPr="00CD3D11">
        <w:rPr>
          <w:rFonts w:ascii="Book Antiqua" w:hAnsi="Book Antiqua"/>
          <w:i/>
          <w:color w:val="000000" w:themeColor="text1"/>
          <w:lang w:val="en-GB"/>
        </w:rPr>
        <w:t xml:space="preserve"> HULC</w:t>
      </w:r>
      <w:r w:rsidRPr="00CD3D11">
        <w:rPr>
          <w:rFonts w:ascii="Book Antiqua" w:hAnsi="Book Antiqua"/>
          <w:color w:val="000000" w:themeColor="text1"/>
          <w:lang w:val="en-GB"/>
        </w:rPr>
        <w:t xml:space="preserve"> and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has been reported in many studies</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NE.Ref.{B273F5E0-C92B-4FEB-AC04-85DD97E9B496}</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[16,17]</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Therefore, we identified the binding sites between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and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5A). To confirm the direct interaction between </w:t>
      </w:r>
      <w:r w:rsidRPr="00CD3D11">
        <w:rPr>
          <w:rFonts w:ascii="Book Antiqua" w:hAnsi="Book Antiqua"/>
          <w:i/>
          <w:color w:val="000000" w:themeColor="text1"/>
          <w:lang w:val="en-GB"/>
        </w:rPr>
        <w:t xml:space="preserve">miR-372-3p </w:t>
      </w:r>
      <w:r w:rsidRPr="00CD3D11">
        <w:rPr>
          <w:rFonts w:ascii="Book Antiqua" w:hAnsi="Book Antiqua"/>
          <w:color w:val="000000" w:themeColor="text1"/>
          <w:lang w:val="en-GB"/>
        </w:rPr>
        <w:t xml:space="preserve">and </w:t>
      </w:r>
      <w:r w:rsidRPr="00CD3D11">
        <w:rPr>
          <w:rFonts w:ascii="Book Antiqua" w:hAnsi="Book Antiqua"/>
          <w:i/>
          <w:color w:val="000000" w:themeColor="text1"/>
          <w:lang w:val="en-GB"/>
        </w:rPr>
        <w:t>HULC</w:t>
      </w:r>
      <w:r w:rsidRPr="00CD3D11">
        <w:rPr>
          <w:rFonts w:ascii="Book Antiqua" w:hAnsi="Book Antiqua"/>
          <w:color w:val="000000" w:themeColor="text1"/>
          <w:lang w:val="en-GB"/>
        </w:rPr>
        <w:t>, we generated luciferase reporter plasmids with the wild type  or mutated</w:t>
      </w:r>
      <w:r w:rsidR="00C06BD4">
        <w:rPr>
          <w:rFonts w:ascii="Book Antiqua" w:hAnsi="Book Antiqua"/>
          <w:color w:val="000000" w:themeColor="text1"/>
          <w:lang w:val="en-GB"/>
        </w:rPr>
        <w:t xml:space="preserv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sequence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5A). A decreased reporter activity was observed when </w:t>
      </w:r>
      <w:r w:rsidR="00C06BD4" w:rsidRPr="00CD3D11">
        <w:rPr>
          <w:rFonts w:ascii="Book Antiqua" w:hAnsi="Book Antiqua"/>
          <w:color w:val="000000" w:themeColor="text1"/>
          <w:lang w:val="en-GB"/>
        </w:rPr>
        <w:t>wild type</w:t>
      </w:r>
      <w:r w:rsidR="00C06BD4" w:rsidRPr="00CD3D11" w:rsidDel="00C06BD4">
        <w:rPr>
          <w:rFonts w:ascii="Book Antiqua" w:hAnsi="Book Antiqua"/>
          <w:color w:val="000000" w:themeColor="text1"/>
          <w:lang w:val="en-GB"/>
        </w:rPr>
        <w:t xml:space="preserv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and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mimics were co-transfected into HCC cells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5B). To investigate whether </w:t>
      </w:r>
      <w:r w:rsidRPr="00CD3D11">
        <w:rPr>
          <w:rFonts w:ascii="Book Antiqua" w:hAnsi="Book Antiqua"/>
          <w:i/>
          <w:color w:val="000000" w:themeColor="text1"/>
          <w:lang w:val="en-GB"/>
        </w:rPr>
        <w:t>miR</w:t>
      </w:r>
      <w:r w:rsidR="00C06BD4">
        <w:rPr>
          <w:rFonts w:ascii="Book Antiqua" w:hAnsi="Book Antiqua"/>
          <w:i/>
          <w:color w:val="000000" w:themeColor="text1"/>
          <w:lang w:val="en-GB"/>
        </w:rPr>
        <w:t>-</w:t>
      </w:r>
      <w:r w:rsidRPr="00CD3D11">
        <w:rPr>
          <w:rFonts w:ascii="Book Antiqua" w:hAnsi="Book Antiqua"/>
          <w:i/>
          <w:color w:val="000000" w:themeColor="text1"/>
          <w:lang w:val="en-GB"/>
        </w:rPr>
        <w:t>372-3p</w:t>
      </w:r>
      <w:r w:rsidRPr="00CD3D11">
        <w:rPr>
          <w:rFonts w:ascii="Book Antiqua" w:hAnsi="Book Antiqua"/>
          <w:color w:val="000000" w:themeColor="text1"/>
          <w:lang w:val="en-GB"/>
        </w:rPr>
        <w:t xml:space="preserve"> </w:t>
      </w:r>
      <w:r w:rsidR="00C06BD4">
        <w:rPr>
          <w:rFonts w:ascii="Book Antiqua" w:hAnsi="Book Antiqua"/>
          <w:color w:val="000000" w:themeColor="text1"/>
          <w:lang w:val="en-GB"/>
        </w:rPr>
        <w:t>i</w:t>
      </w:r>
      <w:r w:rsidR="00C06BD4" w:rsidRPr="00CD3D11">
        <w:rPr>
          <w:rFonts w:ascii="Book Antiqua" w:hAnsi="Book Antiqua"/>
          <w:color w:val="000000" w:themeColor="text1"/>
          <w:lang w:val="en-GB"/>
        </w:rPr>
        <w:t xml:space="preserve">s </w:t>
      </w:r>
      <w:r w:rsidRPr="00CD3D11">
        <w:rPr>
          <w:rFonts w:ascii="Book Antiqua" w:hAnsi="Book Antiqua"/>
          <w:color w:val="000000" w:themeColor="text1"/>
          <w:lang w:val="en-GB"/>
        </w:rPr>
        <w:t xml:space="preserve">regulated by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in vitro</w:t>
      </w:r>
      <w:r w:rsidRPr="00CD3D11">
        <w:rPr>
          <w:rFonts w:ascii="Book Antiqua" w:hAnsi="Book Antiqua"/>
          <w:color w:val="000000" w:themeColor="text1"/>
          <w:lang w:val="en-GB"/>
        </w:rPr>
        <w:t xml:space="preserve">, we overexpressed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HepG2 and SMMC7721 cells and measured </w:t>
      </w:r>
      <w:r w:rsidR="008D328A" w:rsidRPr="00CD3D11">
        <w:rPr>
          <w:rFonts w:ascii="Book Antiqua" w:hAnsi="Book Antiqua"/>
          <w:i/>
          <w:color w:val="000000" w:themeColor="text1"/>
          <w:lang w:val="en-GB"/>
        </w:rPr>
        <w:t>miR-372-3p</w:t>
      </w:r>
      <w:r w:rsidRPr="00CD3D11">
        <w:rPr>
          <w:rFonts w:ascii="Book Antiqua" w:hAnsi="Book Antiqua"/>
          <w:i/>
          <w:color w:val="000000" w:themeColor="text1"/>
          <w:lang w:val="en-GB"/>
        </w:rPr>
        <w:t xml:space="preserve"> </w:t>
      </w:r>
      <w:r w:rsidRPr="00CD3D11">
        <w:rPr>
          <w:rFonts w:ascii="Book Antiqua" w:hAnsi="Book Antiqua"/>
          <w:color w:val="000000" w:themeColor="text1"/>
          <w:lang w:val="en-GB"/>
        </w:rPr>
        <w:t>expression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5C). We found that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levels decreased after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upregulation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5C), indicating a negative correlation between </w:t>
      </w:r>
      <w:r w:rsidR="008D328A" w:rsidRPr="00CD3D11">
        <w:rPr>
          <w:rFonts w:ascii="Book Antiqua" w:hAnsi="Book Antiqua"/>
          <w:i/>
          <w:color w:val="000000" w:themeColor="text1"/>
          <w:lang w:val="en-GB"/>
        </w:rPr>
        <w:t>miR-372-3p</w:t>
      </w:r>
      <w:r w:rsidR="008D328A"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and </w:t>
      </w:r>
      <w:r w:rsidRPr="00CD3D11">
        <w:rPr>
          <w:rFonts w:ascii="Book Antiqua" w:hAnsi="Book Antiqua"/>
          <w:i/>
          <w:color w:val="000000" w:themeColor="text1"/>
          <w:lang w:val="en-GB"/>
        </w:rPr>
        <w:t>HULC</w:t>
      </w:r>
      <w:r w:rsidRPr="00CD3D11">
        <w:rPr>
          <w:rFonts w:ascii="Book Antiqua" w:hAnsi="Book Antiqua"/>
          <w:color w:val="000000" w:themeColor="text1"/>
          <w:lang w:val="en-GB"/>
        </w:rPr>
        <w:t>. These results show</w:t>
      </w:r>
      <w:r w:rsidR="00AF44B9">
        <w:rPr>
          <w:rFonts w:ascii="Book Antiqua" w:hAnsi="Book Antiqua"/>
          <w:color w:val="000000" w:themeColor="text1"/>
          <w:lang w:val="en-GB"/>
        </w:rPr>
        <w:t>ed</w:t>
      </w:r>
      <w:r w:rsidRPr="00CD3D11">
        <w:rPr>
          <w:rFonts w:ascii="Book Antiqua" w:hAnsi="Book Antiqua"/>
          <w:color w:val="000000" w:themeColor="text1"/>
          <w:lang w:val="en-GB"/>
        </w:rPr>
        <w:t xml:space="preserve"> that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w:t>
      </w:r>
      <w:r w:rsidR="00C06BD4">
        <w:rPr>
          <w:rFonts w:ascii="Book Antiqua" w:hAnsi="Book Antiqua"/>
          <w:color w:val="000000" w:themeColor="text1"/>
          <w:lang w:val="en-GB"/>
        </w:rPr>
        <w:t>i</w:t>
      </w:r>
      <w:r w:rsidR="00C06BD4" w:rsidRPr="00CD3D11">
        <w:rPr>
          <w:rFonts w:ascii="Book Antiqua" w:hAnsi="Book Antiqua"/>
          <w:color w:val="000000" w:themeColor="text1"/>
          <w:lang w:val="en-GB"/>
        </w:rPr>
        <w:t xml:space="preserve">s </w:t>
      </w:r>
      <w:r w:rsidRPr="00CD3D11">
        <w:rPr>
          <w:rFonts w:ascii="Book Antiqua" w:hAnsi="Book Antiqua"/>
          <w:color w:val="000000" w:themeColor="text1"/>
          <w:lang w:val="en-GB"/>
        </w:rPr>
        <w:t xml:space="preserve">a direct target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HCC cells.</w:t>
      </w:r>
    </w:p>
    <w:p w14:paraId="16839182" w14:textId="77777777" w:rsidR="008D328A" w:rsidRPr="00CD3D11" w:rsidRDefault="008D328A"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2F71323D" w14:textId="1822C13F"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 xml:space="preserve">Rab11a is a direct target of </w:t>
      </w:r>
      <w:r w:rsidR="008D328A" w:rsidRPr="00CD3D11">
        <w:rPr>
          <w:rFonts w:ascii="Book Antiqua" w:hAnsi="Book Antiqua"/>
          <w:b/>
          <w:i/>
          <w:color w:val="000000" w:themeColor="text1"/>
          <w:lang w:val="en-GB"/>
        </w:rPr>
        <w:t>miR-372-3p</w:t>
      </w:r>
      <w:r w:rsidRPr="00CD3D11">
        <w:rPr>
          <w:rFonts w:ascii="Book Antiqua" w:hAnsi="Book Antiqua"/>
          <w:b/>
          <w:i/>
          <w:color w:val="000000" w:themeColor="text1"/>
          <w:lang w:val="en-GB"/>
        </w:rPr>
        <w:t xml:space="preserve"> in HCC cells</w:t>
      </w:r>
    </w:p>
    <w:p w14:paraId="24A12035" w14:textId="45AF3A41" w:rsidR="00C8741B" w:rsidRPr="00CD3D11" w:rsidRDefault="00C8741B" w:rsidP="001F6298">
      <w:pPr>
        <w:autoSpaceDE w:val="0"/>
        <w:autoSpaceDN w:val="0"/>
        <w:adjustRightInd w:val="0"/>
        <w:snapToGrid w:val="0"/>
        <w:spacing w:line="360" w:lineRule="auto"/>
        <w:jc w:val="both"/>
        <w:rPr>
          <w:rFonts w:ascii="Book Antiqua" w:hAnsi="Book Antiqua"/>
          <w:color w:val="000000" w:themeColor="text1"/>
          <w:lang w:val="en-GB"/>
        </w:rPr>
      </w:pPr>
      <w:r w:rsidRPr="00CD3D11">
        <w:rPr>
          <w:rFonts w:ascii="Book Antiqua" w:hAnsi="Book Antiqua"/>
          <w:color w:val="000000" w:themeColor="text1"/>
          <w:lang w:val="en-GB"/>
        </w:rPr>
        <w:t xml:space="preserve">Next, we used bioinformatic analyses to predict the downstream target of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We identified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as a putative target of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To validate the interaction between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and </w:t>
      </w:r>
      <w:r w:rsidRPr="00CD3D11">
        <w:rPr>
          <w:rFonts w:ascii="Book Antiqua" w:hAnsi="Book Antiqua"/>
          <w:i/>
          <w:color w:val="000000" w:themeColor="text1"/>
          <w:lang w:val="en-GB"/>
        </w:rPr>
        <w:t>Rab11a</w:t>
      </w:r>
      <w:r w:rsidRPr="00CD3D11">
        <w:rPr>
          <w:rFonts w:ascii="Book Antiqua" w:hAnsi="Book Antiqua"/>
          <w:color w:val="000000" w:themeColor="text1"/>
          <w:lang w:val="en-GB"/>
        </w:rPr>
        <w:t>, we performed luciferase reporter assays using plasmids with</w:t>
      </w:r>
      <w:r w:rsidR="00A62F33">
        <w:rPr>
          <w:rFonts w:ascii="Book Antiqua" w:hAnsi="Book Antiqua"/>
          <w:color w:val="000000" w:themeColor="text1"/>
          <w:lang w:val="en-GB"/>
        </w:rPr>
        <w:t xml:space="preserve"> </w:t>
      </w:r>
      <w:r w:rsidR="00A62F33" w:rsidRPr="00CD3D11">
        <w:rPr>
          <w:rFonts w:ascii="Book Antiqua" w:hAnsi="Book Antiqua"/>
          <w:color w:val="000000" w:themeColor="text1"/>
          <w:lang w:val="en-GB"/>
        </w:rPr>
        <w:t>wild type</w:t>
      </w:r>
      <w:r w:rsidR="00A62F33" w:rsidRPr="00CD3D11">
        <w:rPr>
          <w:rFonts w:ascii="Book Antiqua" w:hAnsi="Book Antiqua"/>
          <w:i/>
          <w:color w:val="000000" w:themeColor="text1"/>
          <w:lang w:val="en-GB"/>
        </w:rPr>
        <w:t xml:space="preserve">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and </w:t>
      </w:r>
      <w:r w:rsidR="00A62F33">
        <w:rPr>
          <w:rFonts w:ascii="Book Antiqua" w:hAnsi="Book Antiqua"/>
          <w:color w:val="000000" w:themeColor="text1"/>
          <w:lang w:val="en-GB"/>
        </w:rPr>
        <w:t xml:space="preserve">mutated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5D, 5E). Co-transfection of the luciferase reporter plasmid containing</w:t>
      </w:r>
      <w:r w:rsidR="00A62F33" w:rsidRPr="00A62F33">
        <w:rPr>
          <w:rFonts w:ascii="Book Antiqua" w:hAnsi="Book Antiqua"/>
          <w:color w:val="000000" w:themeColor="text1"/>
          <w:lang w:val="en-GB"/>
        </w:rPr>
        <w:t xml:space="preserve"> </w:t>
      </w:r>
      <w:r w:rsidR="00A62F33" w:rsidRPr="00CD3D11">
        <w:rPr>
          <w:rFonts w:ascii="Book Antiqua" w:hAnsi="Book Antiqua"/>
          <w:color w:val="000000" w:themeColor="text1"/>
          <w:lang w:val="en-GB"/>
        </w:rPr>
        <w:t>wild type</w:t>
      </w:r>
      <w:r w:rsidR="00A62F33">
        <w:rPr>
          <w:rFonts w:ascii="Book Antiqua" w:hAnsi="Book Antiqua"/>
          <w:color w:val="000000" w:themeColor="text1"/>
          <w:lang w:val="en-GB"/>
        </w:rPr>
        <w:t xml:space="preserve">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and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inhibitors in HCC cells led to increased luciferase activity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5E). Additionally, </w:t>
      </w:r>
      <w:r w:rsidR="008D328A"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inhibitors increased Rab11a expression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5F). </w:t>
      </w:r>
    </w:p>
    <w:p w14:paraId="545D671F" w14:textId="77777777" w:rsidR="00C8741B" w:rsidRPr="00CD3D11" w:rsidRDefault="00C8741B" w:rsidP="001F6298">
      <w:pPr>
        <w:autoSpaceDE w:val="0"/>
        <w:autoSpaceDN w:val="0"/>
        <w:adjustRightInd w:val="0"/>
        <w:snapToGrid w:val="0"/>
        <w:spacing w:line="360" w:lineRule="auto"/>
        <w:jc w:val="both"/>
        <w:rPr>
          <w:rFonts w:ascii="Book Antiqua" w:hAnsi="Book Antiqua"/>
          <w:b/>
          <w:i/>
          <w:color w:val="000000" w:themeColor="text1"/>
          <w:lang w:val="en-GB"/>
        </w:rPr>
      </w:pPr>
    </w:p>
    <w:p w14:paraId="1E49F03F" w14:textId="4AFF4A84" w:rsidR="00C8741B" w:rsidRPr="00CD3D11" w:rsidRDefault="00C8741B" w:rsidP="001F6298">
      <w:pPr>
        <w:autoSpaceDE w:val="0"/>
        <w:autoSpaceDN w:val="0"/>
        <w:adjustRightInd w:val="0"/>
        <w:snapToGrid w:val="0"/>
        <w:spacing w:line="360" w:lineRule="auto"/>
        <w:jc w:val="both"/>
        <w:rPr>
          <w:rFonts w:ascii="Book Antiqua" w:hAnsi="Book Antiqua"/>
          <w:b/>
          <w:i/>
          <w:color w:val="000000" w:themeColor="text1"/>
          <w:lang w:val="en-GB"/>
        </w:rPr>
      </w:pPr>
      <w:r w:rsidRPr="00CD3D11">
        <w:rPr>
          <w:rFonts w:ascii="Book Antiqua" w:hAnsi="Book Antiqua"/>
          <w:b/>
          <w:i/>
          <w:color w:val="000000" w:themeColor="text1"/>
          <w:lang w:val="en-GB"/>
        </w:rPr>
        <w:t xml:space="preserve">HULC acts via the </w:t>
      </w:r>
      <w:r w:rsidR="00DA05B1" w:rsidRPr="00CD3D11">
        <w:rPr>
          <w:rFonts w:ascii="Book Antiqua" w:hAnsi="Book Antiqua"/>
          <w:b/>
          <w:i/>
          <w:color w:val="000000" w:themeColor="text1"/>
          <w:lang w:val="en-GB"/>
        </w:rPr>
        <w:t>miR-372-3p</w:t>
      </w:r>
      <w:r w:rsidRPr="00CD3D11">
        <w:rPr>
          <w:rFonts w:ascii="Book Antiqua" w:hAnsi="Book Antiqua"/>
          <w:b/>
          <w:i/>
          <w:color w:val="000000" w:themeColor="text1"/>
          <w:lang w:val="en-GB"/>
        </w:rPr>
        <w:t xml:space="preserve"> /Rab11a axis</w:t>
      </w:r>
    </w:p>
    <w:p w14:paraId="15926E84" w14:textId="247D3756" w:rsidR="00C8741B" w:rsidRPr="00CD3D11" w:rsidRDefault="00C8741B" w:rsidP="001F6298">
      <w:pPr>
        <w:autoSpaceDE w:val="0"/>
        <w:autoSpaceDN w:val="0"/>
        <w:adjustRightInd w:val="0"/>
        <w:snapToGrid w:val="0"/>
        <w:spacing w:line="360" w:lineRule="auto"/>
        <w:jc w:val="both"/>
        <w:rPr>
          <w:rFonts w:ascii="Book Antiqua" w:hAnsi="Book Antiqua"/>
          <w:color w:val="000000" w:themeColor="text1"/>
          <w:lang w:val="en-GB"/>
        </w:rPr>
      </w:pPr>
      <w:r w:rsidRPr="00CD3D11">
        <w:rPr>
          <w:rFonts w:ascii="Book Antiqua" w:hAnsi="Book Antiqua"/>
          <w:color w:val="000000" w:themeColor="text1"/>
          <w:lang w:val="en-GB"/>
        </w:rPr>
        <w:t xml:space="preserve">To further confirm whether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can regulate the secretion of exosomes </w:t>
      </w:r>
      <w:r w:rsidR="00A62F33" w:rsidRPr="00B43043">
        <w:rPr>
          <w:rFonts w:ascii="Book Antiqua" w:hAnsi="Book Antiqua"/>
          <w:i/>
          <w:color w:val="000000" w:themeColor="text1"/>
          <w:lang w:val="en-GB"/>
        </w:rPr>
        <w:t xml:space="preserve">via </w:t>
      </w:r>
      <w:r w:rsidRPr="00CD3D11">
        <w:rPr>
          <w:rFonts w:ascii="Book Antiqua" w:hAnsi="Book Antiqua"/>
          <w:color w:val="000000" w:themeColor="text1"/>
          <w:lang w:val="en-GB"/>
        </w:rPr>
        <w:t xml:space="preserve">the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/Rab11a axis,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-siRNA and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-siRNA were co-transfected into HCC cells. We found that the</w:t>
      </w:r>
      <w:r w:rsidRPr="00CD3D11">
        <w:rPr>
          <w:rFonts w:ascii="Book Antiqua" w:hAnsi="Book Antiqua"/>
          <w:i/>
          <w:color w:val="000000" w:themeColor="text1"/>
          <w:lang w:val="en-GB"/>
        </w:rPr>
        <w:t xml:space="preserve"> </w:t>
      </w:r>
      <w:r w:rsidRPr="00CD3D11">
        <w:rPr>
          <w:rFonts w:ascii="Book Antiqua" w:hAnsi="Book Antiqua"/>
          <w:color w:val="000000" w:themeColor="text1"/>
          <w:lang w:val="en-GB"/>
        </w:rPr>
        <w:t xml:space="preserve">expression of Rab11a was inhibited by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silencing, whereas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downregulation rescued Rab11a expression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6). </w:t>
      </w:r>
      <w:r w:rsidR="00A62F33" w:rsidRPr="00CD3D11">
        <w:rPr>
          <w:rFonts w:ascii="Book Antiqua" w:hAnsi="Book Antiqua"/>
          <w:color w:val="000000" w:themeColor="text1"/>
          <w:lang w:val="en-GB"/>
        </w:rPr>
        <w:t>W</w:t>
      </w:r>
      <w:r w:rsidR="00A62F33">
        <w:rPr>
          <w:rFonts w:ascii="Book Antiqua" w:hAnsi="Book Antiqua"/>
          <w:color w:val="000000" w:themeColor="text1"/>
          <w:lang w:val="en-GB"/>
        </w:rPr>
        <w:t>estern blot</w:t>
      </w:r>
      <w:r w:rsidR="00A62F33"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assays showed similar results </w:t>
      </w:r>
      <w:r w:rsidRPr="00CD3D11">
        <w:rPr>
          <w:rFonts w:ascii="Book Antiqua" w:hAnsi="Book Antiqua"/>
          <w:color w:val="000000" w:themeColor="text1"/>
          <w:lang w:val="en-GB"/>
        </w:rPr>
        <w:lastRenderedPageBreak/>
        <w:t>(</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6). These findings indicate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can promote the secretion of exosomes by decreasing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and increasing Rab11a</w:t>
      </w:r>
      <w:r w:rsidRPr="00CD3D11">
        <w:rPr>
          <w:rFonts w:ascii="Book Antiqua" w:hAnsi="Book Antiqua"/>
          <w:i/>
          <w:color w:val="000000" w:themeColor="text1"/>
          <w:lang w:val="en-GB"/>
        </w:rPr>
        <w:t xml:space="preserve"> </w:t>
      </w:r>
      <w:r w:rsidRPr="00CD3D11">
        <w:rPr>
          <w:rFonts w:ascii="Book Antiqua" w:hAnsi="Book Antiqua"/>
          <w:color w:val="000000" w:themeColor="text1"/>
          <w:lang w:val="en-GB"/>
        </w:rPr>
        <w:t>expression.</w:t>
      </w:r>
    </w:p>
    <w:p w14:paraId="2DA67853" w14:textId="77777777" w:rsidR="00C8741B" w:rsidRPr="00CD3D11" w:rsidRDefault="00C8741B" w:rsidP="001F6298">
      <w:pPr>
        <w:autoSpaceDE w:val="0"/>
        <w:autoSpaceDN w:val="0"/>
        <w:adjustRightInd w:val="0"/>
        <w:snapToGrid w:val="0"/>
        <w:spacing w:line="360" w:lineRule="auto"/>
        <w:jc w:val="both"/>
        <w:rPr>
          <w:rFonts w:ascii="Book Antiqua" w:hAnsi="Book Antiqua"/>
          <w:color w:val="000000" w:themeColor="text1"/>
          <w:lang w:val="en-GB"/>
        </w:rPr>
      </w:pPr>
    </w:p>
    <w:p w14:paraId="6662CEBC" w14:textId="34D5904D" w:rsidR="00C8741B" w:rsidRPr="00CD3D11"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CD3D11">
        <w:rPr>
          <w:rFonts w:ascii="Book Antiqua" w:hAnsi="Book Antiqua"/>
          <w:b/>
          <w:i/>
          <w:color w:val="000000" w:themeColor="text1"/>
          <w:lang w:val="en-GB"/>
        </w:rPr>
        <w:t>Increas</w:t>
      </w:r>
      <w:r w:rsidRPr="00CD3D11">
        <w:rPr>
          <w:rFonts w:ascii="Book Antiqua" w:eastAsiaTheme="minorEastAsia" w:hAnsi="Book Antiqua"/>
          <w:b/>
          <w:i/>
          <w:color w:val="000000" w:themeColor="text1"/>
          <w:lang w:val="en-GB" w:eastAsia="zh-CN"/>
        </w:rPr>
        <w:t>ed</w:t>
      </w:r>
      <w:r w:rsidRPr="00CD3D11">
        <w:rPr>
          <w:rFonts w:ascii="Book Antiqua" w:hAnsi="Book Antiqua"/>
          <w:b/>
          <w:i/>
          <w:color w:val="000000" w:themeColor="text1"/>
          <w:lang w:val="en-GB"/>
        </w:rPr>
        <w:t xml:space="preserve"> HULC and </w:t>
      </w:r>
      <w:r w:rsidR="009B2910" w:rsidRPr="00CD3D11">
        <w:rPr>
          <w:rFonts w:ascii="Book Antiqua" w:hAnsi="Book Antiqua"/>
          <w:b/>
          <w:i/>
          <w:color w:val="000000" w:themeColor="text1"/>
          <w:lang w:val="en-GB"/>
        </w:rPr>
        <w:t xml:space="preserve">Rab11a </w:t>
      </w:r>
      <w:r w:rsidRPr="00CD3D11">
        <w:rPr>
          <w:rFonts w:ascii="Book Antiqua" w:hAnsi="Book Antiqua"/>
          <w:b/>
          <w:i/>
          <w:color w:val="000000" w:themeColor="text1"/>
          <w:lang w:val="en-GB"/>
        </w:rPr>
        <w:t xml:space="preserve">and </w:t>
      </w:r>
      <w:r w:rsidR="009B2910" w:rsidRPr="00CD3D11">
        <w:rPr>
          <w:rFonts w:ascii="Book Antiqua" w:hAnsi="Book Antiqua"/>
          <w:b/>
          <w:i/>
          <w:color w:val="000000" w:themeColor="text1"/>
          <w:lang w:val="en-GB"/>
        </w:rPr>
        <w:t>de</w:t>
      </w:r>
      <w:r w:rsidRPr="00CD3D11">
        <w:rPr>
          <w:rFonts w:ascii="Book Antiqua" w:hAnsi="Book Antiqua"/>
          <w:b/>
          <w:i/>
          <w:color w:val="000000" w:themeColor="text1"/>
          <w:lang w:val="en-GB"/>
        </w:rPr>
        <w:t>creased</w:t>
      </w:r>
      <w:r w:rsidR="009B2910" w:rsidRPr="00CD3D11">
        <w:rPr>
          <w:rFonts w:ascii="Book Antiqua" w:hAnsi="Book Antiqua"/>
          <w:b/>
          <w:i/>
          <w:color w:val="000000" w:themeColor="text1"/>
          <w:lang w:val="en-GB"/>
        </w:rPr>
        <w:t xml:space="preserve"> miR-372-3p</w:t>
      </w:r>
      <w:r w:rsidRPr="00CD3D11">
        <w:rPr>
          <w:rFonts w:ascii="Book Antiqua" w:hAnsi="Book Antiqua"/>
          <w:b/>
          <w:i/>
          <w:color w:val="000000" w:themeColor="text1"/>
          <w:lang w:val="en-GB"/>
        </w:rPr>
        <w:t xml:space="preserve"> promote secretion of exosomes from HCC cells</w:t>
      </w:r>
    </w:p>
    <w:p w14:paraId="77A1E02E" w14:textId="72C09EE7"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NTA was used to detect the expression of exosomes in the following groups. The number of exosomes from HepG2 and SMMC7721 cells in the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group was higher than that in the </w:t>
      </w:r>
      <w:r w:rsidRPr="00CD3D11">
        <w:rPr>
          <w:rFonts w:ascii="Book Antiqua" w:hAnsi="Book Antiqua"/>
          <w:i/>
          <w:color w:val="000000" w:themeColor="text1"/>
          <w:lang w:val="en-GB"/>
        </w:rPr>
        <w:t>HULC</w:t>
      </w:r>
      <w:r w:rsidRPr="00CD3D11">
        <w:rPr>
          <w:rFonts w:ascii="Book Antiqua" w:hAnsi="Book Antiqua"/>
          <w:color w:val="000000" w:themeColor="text1"/>
          <w:lang w:val="en-GB"/>
        </w:rPr>
        <w:t>-NC</w:t>
      </w:r>
      <w:r w:rsidRPr="00CD3D11" w:rsidDel="00717E84">
        <w:rPr>
          <w:rFonts w:ascii="Book Antiqua" w:hAnsi="Book Antiqua"/>
          <w:color w:val="000000" w:themeColor="text1"/>
          <w:lang w:val="en-GB"/>
        </w:rPr>
        <w:t xml:space="preserve"> </w:t>
      </w:r>
      <w:r w:rsidRPr="00CD3D11">
        <w:rPr>
          <w:rFonts w:ascii="Book Antiqua" w:hAnsi="Book Antiqua"/>
          <w:color w:val="000000" w:themeColor="text1"/>
          <w:lang w:val="en-GB"/>
        </w:rPr>
        <w:t xml:space="preserve">or NC group. However, there was no significant difference between the </w:t>
      </w:r>
      <w:r w:rsidRPr="00CD3D11">
        <w:rPr>
          <w:rFonts w:ascii="Book Antiqua" w:hAnsi="Book Antiqua"/>
          <w:i/>
          <w:color w:val="000000" w:themeColor="text1"/>
          <w:lang w:val="en-GB"/>
        </w:rPr>
        <w:t>HULC</w:t>
      </w:r>
      <w:r w:rsidRPr="00CD3D11">
        <w:rPr>
          <w:rFonts w:ascii="Book Antiqua" w:hAnsi="Book Antiqua"/>
          <w:color w:val="000000" w:themeColor="text1"/>
          <w:lang w:val="en-GB"/>
        </w:rPr>
        <w:t>-NC</w:t>
      </w:r>
      <w:r w:rsidRPr="00CD3D11" w:rsidDel="00717E84">
        <w:rPr>
          <w:rFonts w:ascii="Book Antiqua" w:hAnsi="Book Antiqua"/>
          <w:color w:val="000000" w:themeColor="text1"/>
          <w:lang w:val="en-GB"/>
        </w:rPr>
        <w:t xml:space="preserve"> </w:t>
      </w:r>
      <w:r w:rsidRPr="00CD3D11">
        <w:rPr>
          <w:rFonts w:ascii="Book Antiqua" w:hAnsi="Book Antiqua"/>
          <w:color w:val="000000" w:themeColor="text1"/>
          <w:lang w:val="en-GB"/>
        </w:rPr>
        <w:t>and NC groups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7A). </w:t>
      </w:r>
    </w:p>
    <w:p w14:paraId="18223568" w14:textId="7817C23B" w:rsidR="00C8741B" w:rsidRPr="00CD3D11" w:rsidRDefault="00C8741B" w:rsidP="001F6298">
      <w:pPr>
        <w:shd w:val="clear" w:color="auto" w:fill="FFFFFF"/>
        <w:adjustRightInd w:val="0"/>
        <w:snapToGrid w:val="0"/>
        <w:spacing w:line="360" w:lineRule="auto"/>
        <w:ind w:firstLineChars="150" w:firstLine="360"/>
        <w:jc w:val="both"/>
        <w:outlineLvl w:val="0"/>
        <w:rPr>
          <w:rFonts w:ascii="Book Antiqua" w:hAnsi="Book Antiqua"/>
          <w:color w:val="000000" w:themeColor="text1"/>
          <w:lang w:val="en-GB"/>
        </w:rPr>
      </w:pPr>
      <w:r w:rsidRPr="00CD3D11">
        <w:rPr>
          <w:rFonts w:ascii="Book Antiqua" w:hAnsi="Book Antiqua"/>
          <w:color w:val="000000" w:themeColor="text1"/>
          <w:lang w:val="en-GB"/>
        </w:rPr>
        <w:t>The number of exosomes from HepG2 and SMMC7721</w:t>
      </w:r>
      <w:r w:rsidR="00A62F33">
        <w:rPr>
          <w:rFonts w:ascii="Book Antiqua" w:hAnsi="Book Antiqua"/>
          <w:color w:val="000000" w:themeColor="text1"/>
          <w:lang w:val="en-GB"/>
        </w:rPr>
        <w:t xml:space="preserve"> </w:t>
      </w:r>
      <w:r w:rsidRPr="00CD3D11">
        <w:rPr>
          <w:rFonts w:ascii="Book Antiqua" w:hAnsi="Book Antiqua"/>
          <w:color w:val="000000" w:themeColor="text1"/>
          <w:lang w:val="en-GB"/>
        </w:rPr>
        <w:t xml:space="preserve">cells in the </w:t>
      </w:r>
      <w:r w:rsidR="00DA05B1" w:rsidRPr="00CD3D11">
        <w:rPr>
          <w:rFonts w:ascii="Book Antiqua" w:hAnsi="Book Antiqua"/>
          <w:i/>
          <w:color w:val="000000" w:themeColor="text1"/>
          <w:lang w:val="en-GB"/>
        </w:rPr>
        <w:t>miR-372-3p</w:t>
      </w:r>
      <w:r w:rsidRPr="00CD3D11">
        <w:rPr>
          <w:rFonts w:ascii="Book Antiqua" w:hAnsi="Book Antiqua"/>
          <w:i/>
          <w:color w:val="000000" w:themeColor="text1"/>
          <w:lang w:val="en-GB"/>
        </w:rPr>
        <w:t>-siRNA</w:t>
      </w:r>
      <w:r w:rsidRPr="00CD3D11">
        <w:rPr>
          <w:rFonts w:ascii="Book Antiqua" w:hAnsi="Book Antiqua"/>
          <w:color w:val="000000" w:themeColor="text1"/>
          <w:lang w:val="en-GB"/>
        </w:rPr>
        <w:t xml:space="preserve"> group was higher than that in the </w:t>
      </w:r>
      <w:r w:rsidR="00DA05B1" w:rsidRPr="00CD3D11">
        <w:rPr>
          <w:rFonts w:ascii="Book Antiqua" w:hAnsi="Book Antiqua"/>
          <w:i/>
          <w:color w:val="000000" w:themeColor="text1"/>
          <w:lang w:val="en-GB"/>
        </w:rPr>
        <w:t>miR-372-3p</w:t>
      </w:r>
      <w:r w:rsidRPr="00CD3D11">
        <w:rPr>
          <w:rFonts w:ascii="Book Antiqua" w:hAnsi="Book Antiqua"/>
          <w:i/>
          <w:color w:val="000000" w:themeColor="text1"/>
          <w:lang w:val="en-GB"/>
        </w:rPr>
        <w:t>-siRNA</w:t>
      </w:r>
      <w:r w:rsidRPr="00CD3D11">
        <w:rPr>
          <w:rFonts w:ascii="Book Antiqua" w:hAnsi="Book Antiqua"/>
          <w:color w:val="000000" w:themeColor="text1"/>
          <w:lang w:val="en-GB"/>
        </w:rPr>
        <w:t>-NC</w:t>
      </w:r>
      <w:r w:rsidRPr="00CD3D11" w:rsidDel="00717E84">
        <w:rPr>
          <w:rFonts w:ascii="Book Antiqua" w:hAnsi="Book Antiqua"/>
          <w:color w:val="000000" w:themeColor="text1"/>
          <w:lang w:val="en-GB"/>
        </w:rPr>
        <w:t xml:space="preserve"> </w:t>
      </w:r>
      <w:r w:rsidRPr="00CD3D11">
        <w:rPr>
          <w:rFonts w:ascii="Book Antiqua" w:hAnsi="Book Antiqua"/>
          <w:color w:val="000000" w:themeColor="text1"/>
          <w:lang w:val="en-GB"/>
        </w:rPr>
        <w:t xml:space="preserve">or NC groups. However, there was no significant difference between the </w:t>
      </w:r>
      <w:r w:rsidR="00DA05B1" w:rsidRPr="00CD3D11">
        <w:rPr>
          <w:rFonts w:ascii="Book Antiqua" w:hAnsi="Book Antiqua"/>
          <w:i/>
          <w:color w:val="000000" w:themeColor="text1"/>
          <w:lang w:val="en-GB"/>
        </w:rPr>
        <w:t>miR-372-3p</w:t>
      </w:r>
      <w:r w:rsidRPr="00CD3D11">
        <w:rPr>
          <w:rFonts w:ascii="Book Antiqua" w:hAnsi="Book Antiqua"/>
          <w:color w:val="000000" w:themeColor="text1"/>
          <w:lang w:val="en-GB"/>
        </w:rPr>
        <w:t>-NC</w:t>
      </w:r>
      <w:r w:rsidRPr="00CD3D11" w:rsidDel="00717E84">
        <w:rPr>
          <w:rFonts w:ascii="Book Antiqua" w:hAnsi="Book Antiqua"/>
          <w:color w:val="000000" w:themeColor="text1"/>
          <w:lang w:val="en-GB"/>
        </w:rPr>
        <w:t xml:space="preserve"> </w:t>
      </w:r>
      <w:r w:rsidRPr="00CD3D11">
        <w:rPr>
          <w:rFonts w:ascii="Book Antiqua" w:hAnsi="Book Antiqua"/>
          <w:color w:val="000000" w:themeColor="text1"/>
          <w:lang w:val="en-GB"/>
        </w:rPr>
        <w:t>and NC groups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7B). </w:t>
      </w:r>
    </w:p>
    <w:p w14:paraId="73679173" w14:textId="37C0F689"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The number of exosomes from HepG2 and SMMC7721 cells in the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group was higher than that in the </w:t>
      </w:r>
      <w:r w:rsidRPr="00CD3D11">
        <w:rPr>
          <w:rFonts w:ascii="Book Antiqua" w:hAnsi="Book Antiqua"/>
          <w:i/>
          <w:color w:val="000000" w:themeColor="text1"/>
          <w:lang w:val="en-GB"/>
        </w:rPr>
        <w:t>Rab11a</w:t>
      </w:r>
      <w:r w:rsidRPr="00CD3D11">
        <w:rPr>
          <w:rFonts w:ascii="Book Antiqua" w:hAnsi="Book Antiqua"/>
          <w:color w:val="000000" w:themeColor="text1"/>
          <w:lang w:val="en-GB"/>
        </w:rPr>
        <w:t>-NC</w:t>
      </w:r>
      <w:r w:rsidRPr="00CD3D11" w:rsidDel="00717E84">
        <w:rPr>
          <w:rFonts w:ascii="Book Antiqua" w:hAnsi="Book Antiqua"/>
          <w:color w:val="000000" w:themeColor="text1"/>
          <w:lang w:val="en-GB"/>
        </w:rPr>
        <w:t xml:space="preserve"> </w:t>
      </w:r>
      <w:r w:rsidRPr="00CD3D11">
        <w:rPr>
          <w:rFonts w:ascii="Book Antiqua" w:hAnsi="Book Antiqua"/>
          <w:color w:val="000000" w:themeColor="text1"/>
          <w:lang w:val="en-GB"/>
        </w:rPr>
        <w:t xml:space="preserve">or NC groups. However, there was no significant difference between the </w:t>
      </w:r>
      <w:r w:rsidRPr="00CD3D11">
        <w:rPr>
          <w:rFonts w:ascii="Book Antiqua" w:hAnsi="Book Antiqua"/>
          <w:i/>
          <w:color w:val="000000" w:themeColor="text1"/>
          <w:lang w:val="en-GB"/>
        </w:rPr>
        <w:t>Rab11a</w:t>
      </w:r>
      <w:r w:rsidRPr="00CD3D11">
        <w:rPr>
          <w:rFonts w:ascii="Book Antiqua" w:hAnsi="Book Antiqua"/>
          <w:color w:val="000000" w:themeColor="text1"/>
          <w:lang w:val="en-GB"/>
        </w:rPr>
        <w:t>-NC</w:t>
      </w:r>
      <w:r w:rsidRPr="00CD3D11" w:rsidDel="00717E84">
        <w:rPr>
          <w:rFonts w:ascii="Book Antiqua" w:hAnsi="Book Antiqua"/>
          <w:color w:val="000000" w:themeColor="text1"/>
          <w:lang w:val="en-GB"/>
        </w:rPr>
        <w:t xml:space="preserve"> </w:t>
      </w:r>
      <w:r w:rsidRPr="00CD3D11">
        <w:rPr>
          <w:rFonts w:ascii="Book Antiqua" w:hAnsi="Book Antiqua"/>
          <w:color w:val="000000" w:themeColor="text1"/>
          <w:lang w:val="en-GB"/>
        </w:rPr>
        <w:t>and NC groups (</w:t>
      </w:r>
      <w:r w:rsidR="009C59ED">
        <w:rPr>
          <w:rFonts w:ascii="Book Antiqua" w:hAnsi="Book Antiqua"/>
          <w:color w:val="000000" w:themeColor="text1"/>
          <w:lang w:val="en-GB"/>
        </w:rPr>
        <w:t>Figure</w:t>
      </w:r>
      <w:r w:rsidRPr="00CD3D11">
        <w:rPr>
          <w:rFonts w:ascii="Book Antiqua" w:hAnsi="Book Antiqua"/>
          <w:color w:val="000000" w:themeColor="text1"/>
          <w:lang w:val="en-GB"/>
        </w:rPr>
        <w:t xml:space="preserve"> 7C). </w:t>
      </w:r>
    </w:p>
    <w:p w14:paraId="6743CB3B"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p>
    <w:p w14:paraId="2ED88A59"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r w:rsidRPr="00CD3D11">
        <w:rPr>
          <w:rFonts w:ascii="Book Antiqua" w:hAnsi="Book Antiqua"/>
          <w:b/>
          <w:color w:val="000000" w:themeColor="text1"/>
          <w:lang w:val="en-GB"/>
        </w:rPr>
        <w:t>DISCUSSION</w:t>
      </w:r>
    </w:p>
    <w:p w14:paraId="44405219" w14:textId="084D32A5" w:rsidR="00C8741B" w:rsidRPr="00CD3D11"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Many studies have reported that lncRNAs participate in various cellular processes and </w:t>
      </w:r>
      <w:r w:rsidR="00A62F33">
        <w:rPr>
          <w:rFonts w:ascii="Book Antiqua" w:hAnsi="Book Antiqua"/>
          <w:color w:val="000000" w:themeColor="text1"/>
          <w:lang w:val="en-GB"/>
        </w:rPr>
        <w:t xml:space="preserve">have </w:t>
      </w:r>
      <w:r w:rsidRPr="00CD3D11">
        <w:rPr>
          <w:rFonts w:ascii="Book Antiqua" w:hAnsi="Book Antiqua"/>
          <w:color w:val="000000" w:themeColor="text1"/>
          <w:lang w:val="en-GB"/>
        </w:rPr>
        <w:t>key functions in cancer epigenetics. Specifically, some lncRNA</w:t>
      </w:r>
      <w:r w:rsidR="00A62F33">
        <w:rPr>
          <w:rFonts w:ascii="Book Antiqua" w:hAnsi="Book Antiqua"/>
          <w:color w:val="000000" w:themeColor="text1"/>
          <w:lang w:val="en-GB"/>
        </w:rPr>
        <w:t>s</w:t>
      </w:r>
      <w:r w:rsidRPr="00CD3D11">
        <w:rPr>
          <w:rFonts w:ascii="Book Antiqua" w:hAnsi="Book Antiqua"/>
          <w:color w:val="000000" w:themeColor="text1"/>
          <w:lang w:val="en-GB"/>
        </w:rPr>
        <w:t xml:space="preserve"> are associated with recurrence, metastasis, and prognosis of various cancers, such as HCC, gastric cancer, and breast cancer</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NE.Ref.{46919F31-693F-4E08-92EC-53B5AF955C2F}</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[19-22]</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LncRNA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is one of them, playing an important role in the development of liver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s.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is highly expressed in HCC and is involved in the regulation of tumorigenesis and development</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NE.Ref.{6ECDC79F-1355-448C-935A-0D6FF71E4C47}</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[5]</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Phosphorylation of the cAMP response element binding protein (CREB) activates </w:t>
      </w:r>
      <w:r w:rsidR="00A62F33">
        <w:rPr>
          <w:rFonts w:ascii="Book Antiqua" w:hAnsi="Book Antiqua"/>
          <w:color w:val="000000" w:themeColor="text1"/>
          <w:lang w:val="en-GB"/>
        </w:rPr>
        <w:t xml:space="preserve">the </w:t>
      </w:r>
      <w:r w:rsidRPr="00CD3D11">
        <w:rPr>
          <w:rFonts w:ascii="Book Antiqua" w:hAnsi="Book Antiqua"/>
          <w:color w:val="000000" w:themeColor="text1"/>
          <w:lang w:val="en-GB"/>
        </w:rPr>
        <w:t>transcription of HULC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NE.Ref.{01D53C66-DE11-4698-B10C-358ADB09448B}</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[16]</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Du</w:t>
      </w:r>
      <w:r w:rsidRPr="00CD3D11">
        <w:rPr>
          <w:rFonts w:ascii="Book Antiqua" w:hAnsi="Book Antiqua"/>
          <w:i/>
          <w:color w:val="000000" w:themeColor="text1"/>
          <w:lang w:val="en-GB"/>
        </w:rPr>
        <w:t xml:space="preserve"> et al</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NE.Ref.{7781D6F6-9B14-4F3A-97A8-B0D6EBF8D00E}</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[23]</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vertAlign w:val="superscript"/>
          <w:lang w:val="en-GB"/>
        </w:rPr>
        <w:t xml:space="preserve"> </w:t>
      </w:r>
      <w:r w:rsidRPr="00CD3D11">
        <w:rPr>
          <w:rFonts w:ascii="Book Antiqua" w:hAnsi="Book Antiqua"/>
          <w:color w:val="000000" w:themeColor="text1"/>
          <w:lang w:val="en-GB"/>
        </w:rPr>
        <w:t xml:space="preserve">found that the mechanism </w:t>
      </w:r>
      <w:r w:rsidR="00A62F33">
        <w:rPr>
          <w:rFonts w:ascii="Book Antiqua" w:hAnsi="Book Antiqua"/>
          <w:color w:val="000000" w:themeColor="text1"/>
          <w:lang w:val="en-GB"/>
        </w:rPr>
        <w:t>for</w:t>
      </w:r>
      <w:r w:rsidR="00A62F33"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hepatitis B virus X protein (HBx)-activated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00A62F33">
        <w:rPr>
          <w:rFonts w:ascii="Book Antiqua" w:hAnsi="Book Antiqua"/>
          <w:color w:val="000000" w:themeColor="text1"/>
          <w:lang w:val="en-GB"/>
        </w:rPr>
        <w:t xml:space="preserve">to </w:t>
      </w:r>
      <w:r w:rsidR="00A62F33" w:rsidRPr="00CD3D11">
        <w:rPr>
          <w:rFonts w:ascii="Book Antiqua" w:hAnsi="Book Antiqua"/>
          <w:color w:val="000000" w:themeColor="text1"/>
          <w:lang w:val="en-GB"/>
        </w:rPr>
        <w:t>promot</w:t>
      </w:r>
      <w:r w:rsidR="00A62F33">
        <w:rPr>
          <w:rFonts w:ascii="Book Antiqua" w:hAnsi="Book Antiqua"/>
          <w:color w:val="000000" w:themeColor="text1"/>
          <w:lang w:val="en-GB"/>
        </w:rPr>
        <w:t xml:space="preserve">e the </w:t>
      </w:r>
      <w:r w:rsidRPr="00CD3D11">
        <w:rPr>
          <w:rFonts w:ascii="Book Antiqua" w:hAnsi="Book Antiqua"/>
          <w:color w:val="000000" w:themeColor="text1"/>
          <w:lang w:val="en-GB"/>
        </w:rPr>
        <w:t xml:space="preserve">proliferation of HCC cells is closely related to downregulation of p18.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mediates abnormal lipid metabolism in HCC </w:t>
      </w:r>
      <w:r w:rsidRPr="00CD3D11">
        <w:rPr>
          <w:rFonts w:ascii="Book Antiqua" w:hAnsi="Book Antiqua"/>
          <w:color w:val="000000" w:themeColor="text1"/>
          <w:lang w:val="en-GB"/>
        </w:rPr>
        <w:lastRenderedPageBreak/>
        <w:t xml:space="preserve">cells </w:t>
      </w:r>
      <w:r w:rsidR="00A62F33">
        <w:rPr>
          <w:rFonts w:ascii="Book Antiqua" w:hAnsi="Book Antiqua"/>
          <w:color w:val="000000" w:themeColor="text1"/>
          <w:lang w:val="en-GB"/>
        </w:rPr>
        <w:t>by</w:t>
      </w:r>
      <w:r w:rsidR="00A62F33" w:rsidRPr="00CD3D11">
        <w:rPr>
          <w:rFonts w:ascii="Book Antiqua" w:hAnsi="Book Antiqua"/>
          <w:color w:val="000000" w:themeColor="text1"/>
          <w:lang w:val="en-GB"/>
        </w:rPr>
        <w:t xml:space="preserve"> sequester</w:t>
      </w:r>
      <w:r w:rsidR="00A62F33">
        <w:rPr>
          <w:rFonts w:ascii="Book Antiqua" w:hAnsi="Book Antiqua"/>
          <w:color w:val="000000" w:themeColor="text1"/>
          <w:lang w:val="en-GB"/>
        </w:rPr>
        <w:t>ing</w:t>
      </w:r>
      <w:r w:rsidR="00A62F33"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miR-9</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NE.Ref.{3738F50E-A324-418A-B7F2-085181262BAA}</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[24]</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is also expressed in gastric cancer</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NE.Ref.{324B9F15-AA49-4184-8EE1-646561CE5F88}</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[25]</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pancreatic cancer</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NE.Ref.{CCFDAACB-2047-42CD-B8E7-47F11BBC7C48}</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[26]</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and other cancers.</w:t>
      </w:r>
    </w:p>
    <w:p w14:paraId="258D2388" w14:textId="57248D23" w:rsidR="00C8741B" w:rsidRPr="00CD3D11" w:rsidRDefault="00C8741B" w:rsidP="00B43043">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Our clinical data showed</w:t>
      </w:r>
      <w:r w:rsidR="00A62F33">
        <w:rPr>
          <w:rFonts w:ascii="Book Antiqua" w:hAnsi="Book Antiqua"/>
          <w:color w:val="000000" w:themeColor="text1"/>
          <w:lang w:val="en-GB"/>
        </w:rPr>
        <w:t xml:space="preserve"> that</w:t>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expression is increased in HCC tissues compared with </w:t>
      </w:r>
      <w:r w:rsidR="002E0673" w:rsidRPr="00CD3D11">
        <w:rPr>
          <w:rFonts w:ascii="Book Antiqua" w:hAnsi="Book Antiqua"/>
          <w:color w:val="000000" w:themeColor="text1"/>
          <w:lang w:val="en-GB"/>
        </w:rPr>
        <w:t xml:space="preserve">adjacent </w:t>
      </w:r>
      <w:r w:rsidRPr="00CD3D11">
        <w:rPr>
          <w:rFonts w:ascii="Book Antiqua" w:hAnsi="Book Antiqua"/>
          <w:color w:val="000000" w:themeColor="text1"/>
          <w:lang w:val="en-GB"/>
        </w:rPr>
        <w:t xml:space="preserve">liver tissues. Moreover, we found that </w:t>
      </w:r>
      <w:r w:rsidRPr="00CD3D11">
        <w:rPr>
          <w:rFonts w:ascii="Book Antiqua" w:hAnsi="Book Antiqua"/>
          <w:i/>
          <w:color w:val="000000" w:themeColor="text1"/>
          <w:lang w:val="en-GB"/>
        </w:rPr>
        <w:t xml:space="preserve">HULC </w:t>
      </w:r>
      <w:r w:rsidRPr="00CD3D11">
        <w:rPr>
          <w:rFonts w:ascii="Book Antiqua" w:hAnsi="Book Antiqua"/>
          <w:color w:val="000000" w:themeColor="text1"/>
          <w:lang w:val="en-GB"/>
        </w:rPr>
        <w:t xml:space="preserve">expression was higher in the exosomes derived from the serum of patients with HCC than in those derived from the serum of healthy controls. Notably, </w:t>
      </w:r>
      <w:r w:rsidRPr="00CD3D11">
        <w:rPr>
          <w:rFonts w:ascii="Book Antiqua" w:hAnsi="Book Antiqua"/>
          <w:i/>
          <w:color w:val="000000" w:themeColor="text1"/>
          <w:lang w:val="en-GB"/>
        </w:rPr>
        <w:t xml:space="preserve">HULC </w:t>
      </w:r>
      <w:r w:rsidRPr="00CD3D11">
        <w:rPr>
          <w:rFonts w:ascii="Book Antiqua" w:hAnsi="Book Antiqua"/>
          <w:color w:val="000000" w:themeColor="text1"/>
          <w:lang w:val="en-GB"/>
        </w:rPr>
        <w:t xml:space="preserve">expression in HCC tissues and serum exosomes was significantly related to HCC clinical stage. Therefore,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can be used as a potential biomarker candidate in HCC. Although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t>
      </w:r>
      <w:r w:rsidR="00A62F33" w:rsidRPr="00CD3D11">
        <w:rPr>
          <w:rFonts w:ascii="Book Antiqua" w:hAnsi="Book Antiqua"/>
          <w:color w:val="000000" w:themeColor="text1"/>
          <w:lang w:val="en-GB"/>
        </w:rPr>
        <w:t>ha</w:t>
      </w:r>
      <w:r w:rsidR="00A62F33">
        <w:rPr>
          <w:rFonts w:ascii="Book Antiqua" w:hAnsi="Book Antiqua"/>
          <w:color w:val="000000" w:themeColor="text1"/>
          <w:lang w:val="en-GB"/>
        </w:rPr>
        <w:t>s</w:t>
      </w:r>
      <w:r w:rsidR="00A62F33" w:rsidRPr="00CD3D11">
        <w:rPr>
          <w:rFonts w:ascii="Book Antiqua" w:hAnsi="Book Antiqua"/>
          <w:color w:val="000000" w:themeColor="text1"/>
          <w:lang w:val="en-GB"/>
        </w:rPr>
        <w:t xml:space="preserve"> </w:t>
      </w:r>
      <w:r w:rsidRPr="00CD3D11">
        <w:rPr>
          <w:rFonts w:ascii="Book Antiqua" w:hAnsi="Book Antiqua"/>
          <w:color w:val="000000" w:themeColor="text1"/>
          <w:lang w:val="en-GB"/>
        </w:rPr>
        <w:t>been shown to participate in neoplasm invasion and metastasis, the underlying mechanism remains unclear.</w:t>
      </w:r>
      <w:r w:rsidR="00C86622">
        <w:rPr>
          <w:rFonts w:ascii="Book Antiqua" w:hAnsi="Book Antiqua"/>
          <w:color w:val="000000" w:themeColor="text1"/>
          <w:lang w:val="en-GB"/>
        </w:rPr>
        <w:t xml:space="preserve"> </w:t>
      </w:r>
      <w:r w:rsidRPr="00CD3D11">
        <w:rPr>
          <w:rFonts w:ascii="Book Antiqua" w:hAnsi="Book Antiqua"/>
          <w:color w:val="000000" w:themeColor="text1"/>
          <w:lang w:val="en-GB"/>
        </w:rPr>
        <w:t xml:space="preserve">In recent years, the relation between exosomes and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progression has become evident</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NE.Ref.{09998F1C-FB28-4A00-881D-BE005C3EAC55}</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[27]</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However, the role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this process has not been demonstrated. </w:t>
      </w:r>
    </w:p>
    <w:p w14:paraId="3298E642" w14:textId="4ECEA90A" w:rsidR="00C8741B" w:rsidRPr="00CD3D11"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CD3D11">
        <w:rPr>
          <w:rFonts w:ascii="Book Antiqua" w:hAnsi="Book Antiqua"/>
          <w:color w:val="000000" w:themeColor="text1"/>
          <w:lang w:val="en-GB"/>
        </w:rPr>
        <w:t>Exosomes play a key role in HCC progression</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NE.Ref.{C04C3F06-C199-47D0-AB16-6527609BBF00}</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[13]</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Exosome-mediated miRNAs regulate TAK1 expression and lead to deterioration of 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NE.Ref.{0AFA08F6-4B8D-471B-A3CC-65D1560D88DC}</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[28]</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In addition, lncRNA </w:t>
      </w:r>
      <w:r w:rsidRPr="00CD3D11">
        <w:rPr>
          <w:rFonts w:ascii="Book Antiqua" w:hAnsi="Book Antiqua"/>
          <w:i/>
          <w:color w:val="000000" w:themeColor="text1"/>
          <w:lang w:val="en-GB"/>
        </w:rPr>
        <w:t>H19</w:t>
      </w:r>
      <w:r w:rsidRPr="00CD3D11">
        <w:rPr>
          <w:rFonts w:ascii="Book Antiqua" w:hAnsi="Book Antiqua"/>
          <w:color w:val="000000" w:themeColor="text1"/>
          <w:lang w:val="en-GB"/>
        </w:rPr>
        <w:t xml:space="preserve"> in exosomes derived from CD90+ HCC cells influence tumor microenvironment balance by accelerating angiogenesis</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NE.Ref.{4D412C01-AA8F-49A5-AAE2-0A66E85ECAD0}</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[29]</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Exosome-mediated lysyl oxidase-like 4 (LOXL4) activation promotes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metastasis </w:t>
      </w:r>
      <w:r w:rsidR="00C86622">
        <w:rPr>
          <w:rFonts w:ascii="Book Antiqua" w:hAnsi="Book Antiqua"/>
          <w:color w:val="000000" w:themeColor="text1"/>
          <w:lang w:val="en-GB"/>
        </w:rPr>
        <w:t>by</w:t>
      </w:r>
      <w:r w:rsidR="00C86622"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modulating </w:t>
      </w:r>
      <w:r w:rsidR="00C86622">
        <w:rPr>
          <w:rFonts w:ascii="Book Antiqua" w:hAnsi="Book Antiqua"/>
          <w:color w:val="000000" w:themeColor="text1"/>
          <w:lang w:val="en-GB"/>
        </w:rPr>
        <w:t xml:space="preserve">the </w:t>
      </w:r>
      <w:r w:rsidRPr="00CD3D11">
        <w:rPr>
          <w:rFonts w:ascii="Book Antiqua" w:hAnsi="Book Antiqua"/>
          <w:i/>
          <w:color w:val="000000" w:themeColor="text1"/>
          <w:lang w:val="en-GB"/>
        </w:rPr>
        <w:t>FAK/SRC</w:t>
      </w:r>
      <w:r w:rsidRPr="00CD3D11">
        <w:rPr>
          <w:rFonts w:ascii="Book Antiqua" w:hAnsi="Book Antiqua"/>
          <w:color w:val="000000" w:themeColor="text1"/>
          <w:lang w:val="en-GB"/>
        </w:rPr>
        <w:t xml:space="preserve"> pathway </w:t>
      </w:r>
      <w:r w:rsidR="00C86622">
        <w:rPr>
          <w:rFonts w:ascii="Book Antiqua" w:hAnsi="Book Antiqua"/>
          <w:color w:val="000000" w:themeColor="text1"/>
          <w:lang w:val="en-GB"/>
        </w:rPr>
        <w:t>in</w:t>
      </w:r>
      <w:r w:rsidR="00C86622" w:rsidRPr="00CD3D11">
        <w:rPr>
          <w:rFonts w:ascii="Book Antiqua" w:hAnsi="Book Antiqua"/>
          <w:color w:val="000000" w:themeColor="text1"/>
          <w:lang w:val="en-GB"/>
        </w:rPr>
        <w:t xml:space="preserve"> </w:t>
      </w:r>
      <w:r w:rsidRPr="00CD3D11">
        <w:rPr>
          <w:rFonts w:ascii="Book Antiqua" w:hAnsi="Book Antiqua"/>
          <w:color w:val="000000" w:themeColor="text1"/>
          <w:lang w:val="en-GB"/>
        </w:rPr>
        <w:t>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NE.Ref.{9F1D03FE-0C4F-4F05-8EFD-8AF13AA30193}</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[30]</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Several studies have confirmed that lncRNA</w:t>
      </w:r>
      <w:r w:rsidR="00C86622">
        <w:rPr>
          <w:rFonts w:ascii="Book Antiqua" w:hAnsi="Book Antiqua"/>
          <w:color w:val="000000" w:themeColor="text1"/>
          <w:lang w:val="en-GB"/>
        </w:rPr>
        <w:t>s</w:t>
      </w:r>
      <w:r w:rsidRPr="00CD3D11">
        <w:rPr>
          <w:rFonts w:ascii="Book Antiqua" w:hAnsi="Book Antiqua"/>
          <w:color w:val="000000" w:themeColor="text1"/>
          <w:lang w:val="en-GB"/>
        </w:rPr>
        <w:t xml:space="preserve"> in blood-circulating exosomes can be used as diagnostic marker</w:t>
      </w:r>
      <w:r w:rsidR="00C86622">
        <w:rPr>
          <w:rFonts w:ascii="Book Antiqua" w:hAnsi="Book Antiqua"/>
          <w:color w:val="000000" w:themeColor="text1"/>
          <w:lang w:val="en-GB"/>
        </w:rPr>
        <w:t>s</w:t>
      </w:r>
      <w:r w:rsidRPr="00CD3D11">
        <w:rPr>
          <w:rFonts w:ascii="Book Antiqua" w:hAnsi="Book Antiqua"/>
          <w:color w:val="000000" w:themeColor="text1"/>
          <w:lang w:val="en-GB"/>
        </w:rPr>
        <w:t xml:space="preserve"> for cancer</w:t>
      </w:r>
      <w:r w:rsidR="00C86622">
        <w:rPr>
          <w:rFonts w:ascii="Book Antiqua" w:hAnsi="Book Antiqua"/>
          <w:color w:val="000000" w:themeColor="text1"/>
          <w:lang w:val="en-GB"/>
        </w:rPr>
        <w:t>s</w:t>
      </w:r>
      <w:r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LINC00152</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NE.Ref.{7D9FC2F8-CAB6-47F9-8427-4C89EA25FCD8}</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[31]</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and </w:t>
      </w:r>
      <w:r w:rsidRPr="00CD3D11">
        <w:rPr>
          <w:rFonts w:ascii="Book Antiqua" w:hAnsi="Book Antiqua"/>
          <w:i/>
          <w:color w:val="000000" w:themeColor="text1"/>
          <w:lang w:val="en-GB"/>
        </w:rPr>
        <w:t>ZFAS1</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NE.Ref.{EAB15E69-75C5-4647-88E0-38D092E6BDD8}</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[32]</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in gastric cancer, </w:t>
      </w:r>
      <w:r w:rsidRPr="00CD3D11">
        <w:rPr>
          <w:rFonts w:ascii="Book Antiqua" w:hAnsi="Book Antiqua"/>
          <w:i/>
          <w:color w:val="000000" w:themeColor="text1"/>
          <w:lang w:val="en-GB"/>
        </w:rPr>
        <w:t>MALAT-1</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NE.Ref.{57F3F321-C2E6-41BE-AB45-C9AE64B44974}</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[33]</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in lung cancer, </w:t>
      </w:r>
      <w:r w:rsidRPr="00CD3D11">
        <w:rPr>
          <w:rFonts w:ascii="Book Antiqua" w:hAnsi="Book Antiqua"/>
          <w:i/>
          <w:color w:val="000000" w:themeColor="text1"/>
          <w:lang w:val="en-GB"/>
        </w:rPr>
        <w:t>BCAR4</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NE.Ref.{55A619CA-28FC-41A5-9232-6067BC680995}</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[34]</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and </w:t>
      </w:r>
      <w:r w:rsidRPr="00CD3D11">
        <w:rPr>
          <w:rFonts w:ascii="Book Antiqua" w:hAnsi="Book Antiqua"/>
          <w:i/>
          <w:color w:val="000000" w:themeColor="text1"/>
          <w:lang w:val="en-GB"/>
        </w:rPr>
        <w:t>CRNDE-h</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NE.Ref.{F3E9FE3F-A816-448D-9BDB-8D7F03D7FC04}</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[35]</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vertAlign w:val="superscript"/>
          <w:lang w:val="en-GB"/>
        </w:rPr>
        <w:t xml:space="preserve"> </w:t>
      </w:r>
      <w:r w:rsidRPr="00CD3D11">
        <w:rPr>
          <w:rFonts w:ascii="Book Antiqua" w:hAnsi="Book Antiqua"/>
          <w:color w:val="000000" w:themeColor="text1"/>
          <w:lang w:val="en-GB"/>
        </w:rPr>
        <w:t xml:space="preserve">in colon cancer, and </w:t>
      </w:r>
      <w:r w:rsidRPr="00CD3D11">
        <w:rPr>
          <w:rFonts w:ascii="Book Antiqua" w:hAnsi="Book Antiqua"/>
          <w:i/>
          <w:color w:val="000000" w:themeColor="text1"/>
          <w:lang w:val="en-GB"/>
        </w:rPr>
        <w:t>HOTAIR</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NE.Ref.{54736AB7-4F64-46C1-AA6F-5A439412FB22}</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[36]</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in laryngeal squamous cell carcinoma.</w:t>
      </w:r>
    </w:p>
    <w:p w14:paraId="2EC64141" w14:textId="19008BBD" w:rsidR="00C8741B" w:rsidRPr="00CD3D11" w:rsidRDefault="00C8741B"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CD3D11">
        <w:rPr>
          <w:rFonts w:ascii="Book Antiqua" w:hAnsi="Book Antiqua"/>
          <w:color w:val="000000" w:themeColor="text1"/>
          <w:lang w:val="en-GB"/>
        </w:rPr>
        <w:t>In this study, we show</w:t>
      </w:r>
      <w:r w:rsidR="00C86622">
        <w:rPr>
          <w:rFonts w:ascii="Book Antiqua" w:hAnsi="Book Antiqua"/>
          <w:color w:val="000000" w:themeColor="text1"/>
          <w:lang w:val="en-GB"/>
        </w:rPr>
        <w:t>ed</w:t>
      </w:r>
      <w:r w:rsidRPr="00CD3D11">
        <w:rPr>
          <w:rFonts w:ascii="Book Antiqua" w:hAnsi="Book Antiqua"/>
          <w:color w:val="000000" w:themeColor="text1"/>
          <w:lang w:val="en-GB"/>
        </w:rPr>
        <w:t xml:space="preserve"> that the expression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exosomes from HCC serum and in HCC tissues were higher than that in the control group, and that there was a linear correlation between them. Therefore,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exosomes from the blood of patients with HCC can be used as a diagnostic marker. We show</w:t>
      </w:r>
      <w:r w:rsidR="00C86622">
        <w:rPr>
          <w:rFonts w:ascii="Book Antiqua" w:hAnsi="Book Antiqua"/>
          <w:color w:val="000000" w:themeColor="text1"/>
          <w:lang w:val="en-GB"/>
        </w:rPr>
        <w:t>ed</w:t>
      </w:r>
      <w:r w:rsidRPr="00CD3D11">
        <w:rPr>
          <w:rFonts w:ascii="Book Antiqua" w:hAnsi="Book Antiqua"/>
          <w:color w:val="000000" w:themeColor="text1"/>
          <w:lang w:val="en-GB"/>
        </w:rPr>
        <w:t xml:space="preserve"> that the expression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exosomes </w:t>
      </w:r>
      <w:r w:rsidR="00C86622" w:rsidRPr="00CD3D11">
        <w:rPr>
          <w:rFonts w:ascii="Book Antiqua" w:hAnsi="Book Antiqua"/>
          <w:color w:val="000000" w:themeColor="text1"/>
          <w:lang w:val="en-GB"/>
        </w:rPr>
        <w:t>correlate</w:t>
      </w:r>
      <w:r w:rsidR="00C86622">
        <w:rPr>
          <w:rFonts w:ascii="Book Antiqua" w:hAnsi="Book Antiqua"/>
          <w:color w:val="000000" w:themeColor="text1"/>
          <w:lang w:val="en-GB"/>
        </w:rPr>
        <w:t>d</w:t>
      </w:r>
      <w:r w:rsidR="00C86622" w:rsidRPr="00CD3D11">
        <w:rPr>
          <w:rFonts w:ascii="Book Antiqua" w:hAnsi="Book Antiqua"/>
          <w:color w:val="000000" w:themeColor="text1"/>
          <w:lang w:val="en-GB"/>
        </w:rPr>
        <w:t xml:space="preserve"> </w:t>
      </w:r>
      <w:r w:rsidRPr="00CD3D11">
        <w:rPr>
          <w:rFonts w:ascii="Book Antiqua" w:hAnsi="Book Antiqua"/>
          <w:color w:val="000000" w:themeColor="text1"/>
          <w:lang w:val="en-GB"/>
        </w:rPr>
        <w:t xml:space="preserve">with TNM </w:t>
      </w:r>
      <w:r w:rsidR="00C86622" w:rsidRPr="00CD3D11">
        <w:rPr>
          <w:rFonts w:ascii="Book Antiqua" w:hAnsi="Book Antiqua"/>
          <w:color w:val="000000" w:themeColor="text1"/>
          <w:lang w:val="en-GB"/>
        </w:rPr>
        <w:t>stag</w:t>
      </w:r>
      <w:r w:rsidR="00C86622">
        <w:rPr>
          <w:rFonts w:ascii="Book Antiqua" w:hAnsi="Book Antiqua"/>
          <w:color w:val="000000" w:themeColor="text1"/>
          <w:lang w:val="en-GB"/>
        </w:rPr>
        <w:t>e</w:t>
      </w:r>
      <w:r w:rsidR="00C86622" w:rsidRPr="00CD3D11">
        <w:rPr>
          <w:rFonts w:ascii="Book Antiqua" w:hAnsi="Book Antiqua"/>
          <w:color w:val="000000" w:themeColor="text1"/>
          <w:lang w:val="en-GB"/>
        </w:rPr>
        <w:t xml:space="preserve"> </w:t>
      </w:r>
      <w:r w:rsidRPr="00CD3D11">
        <w:rPr>
          <w:rFonts w:ascii="Book Antiqua" w:hAnsi="Book Antiqua"/>
          <w:color w:val="000000" w:themeColor="text1"/>
          <w:lang w:val="en-GB"/>
        </w:rPr>
        <w:t>and therefore, with the progression of HCC. These findings are in agreement with previous studies</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NE.Ref.{6FF7D128-8F71-48AC-8690-01BA8BE85507}</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[5,37]</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w:t>
      </w:r>
    </w:p>
    <w:p w14:paraId="06C214D6" w14:textId="77777777" w:rsidR="00C8741B" w:rsidRPr="00CD3D11" w:rsidRDefault="00C8741B"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CD3D11">
        <w:rPr>
          <w:rFonts w:ascii="Book Antiqua" w:hAnsi="Book Antiqua"/>
          <w:color w:val="000000" w:themeColor="text1"/>
          <w:lang w:val="en-GB"/>
        </w:rPr>
        <w:lastRenderedPageBreak/>
        <w:t xml:space="preserve">We also investigated the relationship between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and exosome secretion. Bioinformatic analyses suggest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mediated the secretion of exosomes from HCC cells </w:t>
      </w:r>
      <w:r w:rsidRPr="00B43043">
        <w:rPr>
          <w:rFonts w:ascii="Book Antiqua" w:hAnsi="Book Antiqua"/>
          <w:i/>
          <w:color w:val="000000" w:themeColor="text1"/>
          <w:lang w:val="en-GB"/>
        </w:rPr>
        <w:t>via</w:t>
      </w:r>
      <w:r w:rsidRPr="00CD3D11">
        <w:rPr>
          <w:rFonts w:ascii="Book Antiqua" w:hAnsi="Book Antiqua"/>
          <w:color w:val="000000" w:themeColor="text1"/>
          <w:lang w:val="en-GB"/>
        </w:rPr>
        <w:t xml:space="preserve"> the</w:t>
      </w:r>
      <w:r w:rsidRPr="00CD3D11">
        <w:rPr>
          <w:rFonts w:ascii="Book Antiqua" w:hAnsi="Book Antiqua"/>
          <w:i/>
          <w:color w:val="000000" w:themeColor="text1"/>
          <w:lang w:val="en-GB"/>
        </w:rPr>
        <w:t xml:space="preserve"> miR-372-3p/Rab11a </w:t>
      </w:r>
      <w:r w:rsidRPr="00CD3D11">
        <w:rPr>
          <w:rFonts w:ascii="Book Antiqua" w:hAnsi="Book Antiqua"/>
          <w:color w:val="000000" w:themeColor="text1"/>
          <w:lang w:val="en-GB"/>
        </w:rPr>
        <w:t xml:space="preserve">axis. Rab11a is a key regulatory protein that induces exosome secretion. In addition, we found that the number of exosomes from HCC cell lines overexpressing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was higher than that of control groups, indicating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promotes exosome secretion. </w:t>
      </w:r>
    </w:p>
    <w:p w14:paraId="5EA60E63" w14:textId="4D119F93" w:rsidR="00C8741B" w:rsidRPr="00CD3D11" w:rsidRDefault="00C8741B"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CD3D11">
        <w:rPr>
          <w:rFonts w:ascii="Book Antiqua" w:hAnsi="Book Antiqua"/>
          <w:color w:val="000000" w:themeColor="text1"/>
          <w:lang w:val="en-GB"/>
        </w:rPr>
        <w:t>Many studies have reported that lncRNAs act as sponges of miRNAs and inhibit their function</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NE.Ref.{2AF2AC80-FBA6-4AB9-808E-DEA6F1B9A8A4}</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[38]</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For example,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mediates abnormal lipid metabolism in HCC cells </w:t>
      </w:r>
      <w:r w:rsidR="00C86622">
        <w:rPr>
          <w:rFonts w:ascii="Book Antiqua" w:hAnsi="Book Antiqua"/>
          <w:color w:val="000000" w:themeColor="text1"/>
          <w:lang w:val="en-GB"/>
        </w:rPr>
        <w:t>by</w:t>
      </w:r>
      <w:r w:rsidR="00C86622" w:rsidRPr="00CD3D11">
        <w:rPr>
          <w:rFonts w:ascii="Book Antiqua" w:hAnsi="Book Antiqua"/>
          <w:color w:val="000000" w:themeColor="text1"/>
          <w:lang w:val="en-GB"/>
        </w:rPr>
        <w:t xml:space="preserve"> sequester</w:t>
      </w:r>
      <w:r w:rsidR="00C86622">
        <w:rPr>
          <w:rFonts w:ascii="Book Antiqua" w:hAnsi="Book Antiqua"/>
          <w:color w:val="000000" w:themeColor="text1"/>
          <w:lang w:val="en-GB"/>
        </w:rPr>
        <w:t>ing</w:t>
      </w:r>
      <w:r w:rsidR="00C86622" w:rsidRPr="00CD3D11">
        <w:rPr>
          <w:rFonts w:ascii="Book Antiqua" w:hAnsi="Book Antiqua"/>
          <w:color w:val="000000" w:themeColor="text1"/>
          <w:lang w:val="en-GB"/>
        </w:rPr>
        <w:t xml:space="preserve"> </w:t>
      </w:r>
      <w:r w:rsidRPr="00CD3D11">
        <w:rPr>
          <w:rFonts w:ascii="Book Antiqua" w:hAnsi="Book Antiqua"/>
          <w:i/>
          <w:color w:val="000000" w:themeColor="text1"/>
          <w:lang w:val="en-GB"/>
        </w:rPr>
        <w:t>miR-9</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NE.Ref.{0F8F9CDE-9D4A-4048-994C-BE80C69A8875}</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[24]</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Here, we observed a negative correlation between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and</w:t>
      </w:r>
      <w:r w:rsidR="00DA05B1" w:rsidRPr="00CD3D11">
        <w:rPr>
          <w:rFonts w:ascii="Book Antiqua" w:hAnsi="Book Antiqua"/>
          <w:i/>
          <w:color w:val="000000" w:themeColor="text1"/>
          <w:lang w:val="en-GB"/>
        </w:rPr>
        <w:t xml:space="preserve"> miR-372-3p</w:t>
      </w:r>
      <w:r w:rsidRPr="00CD3D11">
        <w:rPr>
          <w:rFonts w:ascii="Book Antiqua" w:hAnsi="Book Antiqua"/>
          <w:color w:val="000000" w:themeColor="text1"/>
          <w:lang w:val="en-GB"/>
        </w:rPr>
        <w:t xml:space="preserve">. A previous report showed that low </w:t>
      </w:r>
      <w:r w:rsidR="00DA05B1"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expression correlates with </w:t>
      </w:r>
      <w:r w:rsidR="00C86622">
        <w:rPr>
          <w:rFonts w:ascii="Book Antiqua" w:hAnsi="Book Antiqua"/>
          <w:color w:val="000000" w:themeColor="text1"/>
          <w:lang w:val="en-GB"/>
        </w:rPr>
        <w:t xml:space="preserve">a </w:t>
      </w:r>
      <w:r w:rsidRPr="00CD3D11">
        <w:rPr>
          <w:rFonts w:ascii="Book Antiqua" w:hAnsi="Book Antiqua"/>
          <w:color w:val="000000" w:themeColor="text1"/>
          <w:lang w:val="en-GB"/>
        </w:rPr>
        <w:t xml:space="preserve">poor prognosis and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 xml:space="preserve"> metastasis in 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NE.Ref.{B2D1E216-9A1D-4485-AFEA-69A30F1DD7F3}</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[39]</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Our results show</w:t>
      </w:r>
      <w:r w:rsidR="00C86622">
        <w:rPr>
          <w:rFonts w:ascii="Book Antiqua" w:hAnsi="Book Antiqua"/>
          <w:color w:val="000000" w:themeColor="text1"/>
          <w:lang w:val="en-GB"/>
        </w:rPr>
        <w:t>ed</w:t>
      </w:r>
      <w:r w:rsidRPr="00CD3D11">
        <w:rPr>
          <w:rFonts w:ascii="Book Antiqua" w:hAnsi="Book Antiqua"/>
          <w:color w:val="000000" w:themeColor="text1"/>
          <w:lang w:val="en-GB"/>
        </w:rPr>
        <w:t xml:space="preserve"> that when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was upregulated in HCC cells,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was repressed. Dual-luciferase reporter assays confirmed that </w:t>
      </w:r>
      <w:r w:rsidRPr="00CD3D11">
        <w:rPr>
          <w:rFonts w:ascii="Book Antiqua" w:hAnsi="Book Antiqua"/>
          <w:i/>
          <w:color w:val="000000" w:themeColor="text1"/>
          <w:lang w:val="en-GB"/>
        </w:rPr>
        <w:t xml:space="preserve">HULC </w:t>
      </w:r>
      <w:r w:rsidRPr="00CD3D11">
        <w:rPr>
          <w:rFonts w:ascii="Book Antiqua" w:hAnsi="Book Antiqua"/>
          <w:color w:val="000000" w:themeColor="text1"/>
          <w:lang w:val="en-GB"/>
        </w:rPr>
        <w:t xml:space="preserve">directly interacted with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In addition</w:t>
      </w:r>
      <w:r w:rsidRPr="00CD3D11">
        <w:rPr>
          <w:rFonts w:ascii="Book Antiqua" w:eastAsiaTheme="minorEastAsia" w:hAnsi="Book Antiqua"/>
          <w:color w:val="000000" w:themeColor="text1"/>
          <w:lang w:val="en-GB" w:eastAsia="zh-CN"/>
        </w:rPr>
        <w:t xml:space="preserve">, decreased levels of </w:t>
      </w:r>
      <w:r w:rsidR="00DA05B1" w:rsidRPr="00CD3D11">
        <w:rPr>
          <w:rFonts w:ascii="Book Antiqua" w:hAnsi="Book Antiqua"/>
          <w:i/>
          <w:color w:val="000000" w:themeColor="text1"/>
          <w:lang w:val="en-GB"/>
        </w:rPr>
        <w:t>miR-372-3p</w:t>
      </w:r>
      <w:r w:rsidRPr="00CD3D11">
        <w:rPr>
          <w:rFonts w:ascii="Book Antiqua" w:eastAsiaTheme="minorEastAsia" w:hAnsi="Book Antiqua"/>
          <w:color w:val="000000" w:themeColor="text1"/>
          <w:lang w:val="en-GB" w:eastAsia="zh-CN"/>
        </w:rPr>
        <w:t xml:space="preserve"> promoted the secretion of exosomes from HCC cells.</w:t>
      </w:r>
    </w:p>
    <w:p w14:paraId="6CC2AC4C" w14:textId="4E8ADC70" w:rsidR="00C8741B" w:rsidRPr="00CD3D11" w:rsidRDefault="00C8741B" w:rsidP="00B43043">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CD3D11">
        <w:rPr>
          <w:rFonts w:ascii="Book Antiqua" w:hAnsi="Book Antiqua"/>
          <w:color w:val="000000" w:themeColor="text1"/>
          <w:lang w:val="en-GB"/>
        </w:rPr>
        <w:t>Rab11a is a member of the subfamily of the Rab small molecule GTPases and is a key regulatory protein that induces exosome secretion</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NE.Ref.{18388CAC-1C06-4A89-8EEF-259E18A4D202}</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[14,15]</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Rab11a plays an important role in the regulation of endosome recycling and is highly expressed in many </w:t>
      </w:r>
      <w:r w:rsidR="005D4E38" w:rsidRPr="00CD3D11">
        <w:rPr>
          <w:rFonts w:ascii="Book Antiqua" w:hAnsi="Book Antiqua"/>
          <w:color w:val="000000" w:themeColor="text1"/>
          <w:lang w:val="en-GB"/>
        </w:rPr>
        <w:t>tumor</w:t>
      </w:r>
      <w:r w:rsidRPr="00CD3D11">
        <w:rPr>
          <w:rFonts w:ascii="Book Antiqua" w:hAnsi="Book Antiqua"/>
          <w:color w:val="000000" w:themeColor="text1"/>
          <w:lang w:val="en-GB"/>
        </w:rPr>
        <w:t>s, such as esophageal adenocarcinoma</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NE.Ref.{3032B546-A260-4A53-907D-54429143836D}</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[40]</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vertAlign w:val="superscript"/>
          <w:lang w:val="en-GB"/>
        </w:rPr>
        <w:t xml:space="preserve"> </w:t>
      </w:r>
      <w:r w:rsidRPr="00CD3D11">
        <w:rPr>
          <w:rFonts w:ascii="Book Antiqua" w:hAnsi="Book Antiqua"/>
          <w:color w:val="000000" w:themeColor="text1"/>
          <w:lang w:val="en-GB"/>
        </w:rPr>
        <w:t>and skin cancer</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NE.Ref.{BE98AC4F-5273-43B4-AD57-C95C967A784E}</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[41]</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In addition, the Rab11 family-interacting protein 4 is involved in the metastasis of HCC</w:t>
      </w:r>
      <w:r w:rsidRPr="00CD3D11">
        <w:rPr>
          <w:rFonts w:ascii="Book Antiqua" w:hAnsi="Book Antiqua"/>
          <w:color w:val="000000" w:themeColor="text1"/>
          <w:vertAlign w:val="superscript"/>
          <w:lang w:val="en-GB"/>
        </w:rPr>
        <w:fldChar w:fldCharType="begin"/>
      </w:r>
      <w:r w:rsidRPr="00CD3D11">
        <w:rPr>
          <w:rFonts w:ascii="Book Antiqua" w:hAnsi="Book Antiqua"/>
          <w:color w:val="000000" w:themeColor="text1"/>
          <w:vertAlign w:val="superscript"/>
          <w:lang w:val="en-GB"/>
        </w:rPr>
        <w:instrText xml:space="preserve"> ADDIN NE.Ref.{79619111-E281-4F6A-B5FA-795FBB902427}</w:instrText>
      </w:r>
      <w:r w:rsidRPr="00CD3D11">
        <w:rPr>
          <w:rFonts w:ascii="Book Antiqua" w:hAnsi="Book Antiqua"/>
          <w:color w:val="000000" w:themeColor="text1"/>
          <w:vertAlign w:val="superscript"/>
          <w:lang w:val="en-GB"/>
        </w:rPr>
        <w:fldChar w:fldCharType="separate"/>
      </w:r>
      <w:r w:rsidRPr="00CD3D11">
        <w:rPr>
          <w:rFonts w:ascii="Book Antiqua" w:eastAsiaTheme="minorEastAsia" w:hAnsi="Book Antiqua" w:cs="Book Antiqua"/>
          <w:color w:val="000000" w:themeColor="text1"/>
          <w:vertAlign w:val="superscript"/>
          <w:lang w:eastAsia="zh-CN"/>
        </w:rPr>
        <w:t>[42]</w:t>
      </w:r>
      <w:r w:rsidRPr="00CD3D11">
        <w:rPr>
          <w:rFonts w:ascii="Book Antiqua" w:hAnsi="Book Antiqua"/>
          <w:color w:val="000000" w:themeColor="text1"/>
          <w:vertAlign w:val="superscript"/>
          <w:lang w:val="en-GB"/>
        </w:rPr>
        <w:fldChar w:fldCharType="end"/>
      </w:r>
      <w:r w:rsidRPr="00CD3D11">
        <w:rPr>
          <w:rFonts w:ascii="Book Antiqua" w:hAnsi="Book Antiqua"/>
          <w:color w:val="000000" w:themeColor="text1"/>
          <w:lang w:val="en-GB"/>
        </w:rPr>
        <w:t xml:space="preserve">. In our study, we found that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w:t>
      </w:r>
      <w:r w:rsidR="00C86622">
        <w:rPr>
          <w:rFonts w:ascii="Book Antiqua" w:hAnsi="Book Antiqua"/>
          <w:color w:val="000000" w:themeColor="text1"/>
          <w:lang w:val="en-GB"/>
        </w:rPr>
        <w:t>i</w:t>
      </w:r>
      <w:r w:rsidR="00C86622" w:rsidRPr="00CD3D11">
        <w:rPr>
          <w:rFonts w:ascii="Book Antiqua" w:hAnsi="Book Antiqua"/>
          <w:color w:val="000000" w:themeColor="text1"/>
          <w:lang w:val="en-GB"/>
        </w:rPr>
        <w:t xml:space="preserve">s </w:t>
      </w:r>
      <w:r w:rsidRPr="00CD3D11">
        <w:rPr>
          <w:rFonts w:ascii="Book Antiqua" w:hAnsi="Book Antiqua"/>
          <w:color w:val="000000" w:themeColor="text1"/>
          <w:lang w:val="en-GB"/>
        </w:rPr>
        <w:t xml:space="preserve">a downstream target of </w:t>
      </w:r>
      <w:r w:rsidRPr="00CD3D11">
        <w:rPr>
          <w:rFonts w:ascii="Book Antiqua" w:hAnsi="Book Antiqua"/>
          <w:i/>
          <w:color w:val="000000" w:themeColor="text1"/>
          <w:lang w:val="en-GB"/>
        </w:rPr>
        <w:t>miR</w:t>
      </w:r>
      <w:r w:rsidR="00C86622">
        <w:rPr>
          <w:rFonts w:ascii="Book Antiqua" w:hAnsi="Book Antiqua"/>
          <w:i/>
          <w:color w:val="000000" w:themeColor="text1"/>
          <w:lang w:val="en-GB"/>
        </w:rPr>
        <w:t>-</w:t>
      </w:r>
      <w:r w:rsidRPr="00CD3D11">
        <w:rPr>
          <w:rFonts w:ascii="Book Antiqua" w:hAnsi="Book Antiqua"/>
          <w:i/>
          <w:color w:val="000000" w:themeColor="text1"/>
          <w:lang w:val="en-GB"/>
        </w:rPr>
        <w:t>372-3p</w:t>
      </w:r>
      <w:r w:rsidRPr="00CD3D11">
        <w:rPr>
          <w:rFonts w:ascii="Book Antiqua" w:hAnsi="Book Antiqua"/>
          <w:color w:val="000000" w:themeColor="text1"/>
          <w:lang w:val="en-GB"/>
        </w:rPr>
        <w:t xml:space="preserve"> and that it</w:t>
      </w:r>
      <w:r w:rsidRPr="00CD3D11">
        <w:rPr>
          <w:rFonts w:ascii="Book Antiqua" w:eastAsiaTheme="minorEastAsia" w:hAnsi="Book Antiqua"/>
          <w:color w:val="000000" w:themeColor="text1"/>
          <w:lang w:val="en-GB" w:eastAsia="zh-CN"/>
        </w:rPr>
        <w:t xml:space="preserve"> promotes the secretion of exosomes from HCC cells.</w:t>
      </w:r>
      <w:r w:rsidR="00C86622">
        <w:rPr>
          <w:rFonts w:ascii="Book Antiqua" w:hAnsi="Book Antiqua"/>
          <w:color w:val="000000" w:themeColor="text1"/>
          <w:lang w:val="en-GB"/>
        </w:rPr>
        <w:t xml:space="preserve"> </w:t>
      </w:r>
      <w:r w:rsidRPr="00CD3D11">
        <w:rPr>
          <w:rFonts w:ascii="Book Antiqua" w:hAnsi="Book Antiqua"/>
          <w:color w:val="000000" w:themeColor="text1"/>
          <w:lang w:val="en-GB"/>
        </w:rPr>
        <w:t xml:space="preserve">Collectively, our results suggest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negatively interferes with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-mediated inhibition of Rab11a, leading to secretion of exosomes in HCC.</w:t>
      </w:r>
    </w:p>
    <w:p w14:paraId="0358C7B0" w14:textId="03CAB8CD" w:rsidR="00C8741B" w:rsidRPr="00CD3D11" w:rsidRDefault="00C86622"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CD3D11">
        <w:rPr>
          <w:rFonts w:ascii="Book Antiqua" w:hAnsi="Book Antiqua"/>
          <w:color w:val="000000" w:themeColor="text1"/>
          <w:lang w:val="en-GB"/>
        </w:rPr>
        <w:t xml:space="preserve">In conclusion, we demonstrated that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enhances the secretion of exosomes by sponging </w:t>
      </w:r>
      <w:r w:rsidRPr="00CD3D11">
        <w:rPr>
          <w:rFonts w:ascii="Book Antiqua" w:hAnsi="Book Antiqua"/>
          <w:i/>
          <w:color w:val="000000" w:themeColor="text1"/>
          <w:lang w:val="en-GB"/>
        </w:rPr>
        <w:t>miR-372-3p</w:t>
      </w:r>
      <w:r w:rsidRPr="00CD3D11">
        <w:rPr>
          <w:rFonts w:ascii="Book Antiqua" w:hAnsi="Book Antiqua"/>
          <w:color w:val="000000" w:themeColor="text1"/>
          <w:lang w:val="en-GB"/>
        </w:rPr>
        <w:t xml:space="preserve"> </w:t>
      </w:r>
      <w:r>
        <w:rPr>
          <w:rFonts w:ascii="Book Antiqua" w:hAnsi="Book Antiqua"/>
          <w:color w:val="000000" w:themeColor="text1"/>
          <w:lang w:val="en-GB"/>
        </w:rPr>
        <w:t>which</w:t>
      </w:r>
      <w:r w:rsidRPr="00CD3D11">
        <w:rPr>
          <w:rFonts w:ascii="Book Antiqua" w:hAnsi="Book Antiqua"/>
          <w:color w:val="000000" w:themeColor="text1"/>
          <w:lang w:val="en-GB"/>
        </w:rPr>
        <w:t xml:space="preserve"> in turn targets </w:t>
      </w:r>
      <w:r w:rsidRPr="00CD3D11">
        <w:rPr>
          <w:rFonts w:ascii="Book Antiqua" w:hAnsi="Book Antiqua"/>
          <w:i/>
          <w:color w:val="000000" w:themeColor="text1"/>
          <w:lang w:val="en-GB"/>
        </w:rPr>
        <w:t>Rab11a</w:t>
      </w:r>
      <w:r w:rsidRPr="00CD3D11">
        <w:rPr>
          <w:rFonts w:ascii="Book Antiqua" w:hAnsi="Book Antiqua"/>
          <w:color w:val="000000" w:themeColor="text1"/>
          <w:lang w:val="en-GB"/>
        </w:rPr>
        <w:t xml:space="preserve">. Our findings provide novel insights into the mechanism of action of </w:t>
      </w:r>
      <w:r w:rsidRPr="00CD3D11">
        <w:rPr>
          <w:rFonts w:ascii="Book Antiqua" w:hAnsi="Book Antiqua"/>
          <w:i/>
          <w:color w:val="000000" w:themeColor="text1"/>
          <w:lang w:val="en-GB"/>
        </w:rPr>
        <w:t>HULC</w:t>
      </w:r>
      <w:r w:rsidRPr="00CD3D11">
        <w:rPr>
          <w:rFonts w:ascii="Book Antiqua" w:hAnsi="Book Antiqua"/>
          <w:color w:val="000000" w:themeColor="text1"/>
          <w:lang w:val="en-GB"/>
        </w:rPr>
        <w:t xml:space="preserve"> in HCC.</w:t>
      </w:r>
      <w:r>
        <w:rPr>
          <w:rFonts w:ascii="Book Antiqua" w:hAnsi="Book Antiqua"/>
          <w:color w:val="000000" w:themeColor="text1"/>
          <w:lang w:val="en-GB"/>
        </w:rPr>
        <w:t xml:space="preserve"> </w:t>
      </w:r>
      <w:r w:rsidR="00C8741B" w:rsidRPr="00CD3D11">
        <w:rPr>
          <w:rFonts w:ascii="Book Antiqua" w:hAnsi="Book Antiqua"/>
          <w:color w:val="000000" w:themeColor="text1"/>
          <w:lang w:val="en-GB"/>
        </w:rPr>
        <w:t xml:space="preserve">We plan to continue investigating the precise mechanisms through which Rab11a and exosomes regulate HCC development. Whether </w:t>
      </w:r>
      <w:r w:rsidR="00C8741B" w:rsidRPr="00CD3D11">
        <w:rPr>
          <w:rFonts w:ascii="Book Antiqua" w:hAnsi="Book Antiqua"/>
          <w:i/>
          <w:color w:val="000000" w:themeColor="text1"/>
          <w:lang w:val="en-GB"/>
        </w:rPr>
        <w:t>HULC</w:t>
      </w:r>
      <w:r w:rsidR="00C8741B" w:rsidRPr="00CD3D11">
        <w:rPr>
          <w:rFonts w:ascii="Book Antiqua" w:hAnsi="Book Antiqua"/>
          <w:color w:val="000000" w:themeColor="text1"/>
          <w:lang w:val="en-GB"/>
        </w:rPr>
        <w:t xml:space="preserve"> targets other miRNAs </w:t>
      </w:r>
      <w:r w:rsidR="00C8741B" w:rsidRPr="00CD3D11">
        <w:rPr>
          <w:rFonts w:ascii="Book Antiqua" w:hAnsi="Book Antiqua"/>
          <w:color w:val="000000" w:themeColor="text1"/>
          <w:lang w:val="en-GB"/>
        </w:rPr>
        <w:lastRenderedPageBreak/>
        <w:t xml:space="preserve">to promote exosome secretion also warrants additional research. </w:t>
      </w:r>
      <w:r w:rsidR="002379C2">
        <w:rPr>
          <w:rFonts w:ascii="Book Antiqua" w:hAnsi="Book Antiqua"/>
          <w:color w:val="000000" w:themeColor="text1"/>
          <w:lang w:val="en-GB"/>
        </w:rPr>
        <w:t>In addition</w:t>
      </w:r>
      <w:r w:rsidR="00C8741B" w:rsidRPr="00CD3D11">
        <w:rPr>
          <w:rFonts w:ascii="Book Antiqua" w:hAnsi="Book Antiqua"/>
          <w:color w:val="000000" w:themeColor="text1"/>
          <w:lang w:val="en-GB"/>
        </w:rPr>
        <w:t xml:space="preserve">, we need to further explore the relationship between silencing of </w:t>
      </w:r>
      <w:r w:rsidR="00C8741B" w:rsidRPr="00CD3D11">
        <w:rPr>
          <w:rFonts w:ascii="Book Antiqua" w:hAnsi="Book Antiqua"/>
          <w:i/>
          <w:color w:val="000000" w:themeColor="text1"/>
          <w:lang w:val="en-GB"/>
        </w:rPr>
        <w:t>HULC</w:t>
      </w:r>
      <w:r w:rsidR="00C8741B" w:rsidRPr="00CD3D11">
        <w:rPr>
          <w:rFonts w:ascii="Book Antiqua" w:hAnsi="Book Antiqua"/>
          <w:color w:val="000000" w:themeColor="text1"/>
          <w:lang w:val="en-GB"/>
        </w:rPr>
        <w:t xml:space="preserve"> and angiogenesis, epidermal mesenchymal transition, and lipid metabolism in HCC. Furthermore, the relationship between silencing of </w:t>
      </w:r>
      <w:r w:rsidR="00C8741B" w:rsidRPr="00CD3D11">
        <w:rPr>
          <w:rFonts w:ascii="Book Antiqua" w:hAnsi="Book Antiqua"/>
          <w:i/>
          <w:color w:val="000000" w:themeColor="text1"/>
          <w:lang w:val="en-GB"/>
        </w:rPr>
        <w:t>HULC</w:t>
      </w:r>
      <w:r w:rsidR="00C8741B" w:rsidRPr="00CD3D11">
        <w:rPr>
          <w:rFonts w:ascii="Book Antiqua" w:hAnsi="Book Antiqua"/>
          <w:color w:val="000000" w:themeColor="text1"/>
          <w:lang w:val="en-GB"/>
        </w:rPr>
        <w:t xml:space="preserve"> and survival and prognosis of patients with HCC needs to be elucidated.</w:t>
      </w:r>
    </w:p>
    <w:p w14:paraId="6B7A8643" w14:textId="77777777" w:rsidR="00C8741B" w:rsidRPr="00CD3D11" w:rsidRDefault="00C8741B"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567DA343" w14:textId="0CE07B7C" w:rsidR="00B23412" w:rsidRPr="00CD3D11" w:rsidRDefault="00B23412" w:rsidP="001F6298">
      <w:pPr>
        <w:adjustRightInd w:val="0"/>
        <w:snapToGrid w:val="0"/>
        <w:spacing w:line="360" w:lineRule="auto"/>
        <w:jc w:val="both"/>
        <w:rPr>
          <w:rFonts w:ascii="Book Antiqua" w:hAnsi="Book Antiqua"/>
          <w:b/>
          <w:color w:val="000000" w:themeColor="text1"/>
          <w:lang w:eastAsia="zh-CN"/>
        </w:rPr>
      </w:pPr>
      <w:bookmarkStart w:id="145" w:name="OLE_LINK83"/>
      <w:bookmarkStart w:id="146" w:name="OLE_LINK86"/>
      <w:bookmarkStart w:id="147" w:name="_Hlk5627588"/>
      <w:r w:rsidRPr="00CD3D11">
        <w:rPr>
          <w:rFonts w:ascii="Book Antiqua" w:hAnsi="Book Antiqua" w:cs="Garamond-Bold"/>
          <w:b/>
          <w:bCs/>
          <w:color w:val="000000" w:themeColor="text1"/>
        </w:rPr>
        <w:t>ARTICLE HIGHLIGHTS</w:t>
      </w:r>
      <w:r w:rsidRPr="00CD3D11">
        <w:rPr>
          <w:rFonts w:ascii="Book Antiqua" w:hAnsi="Book Antiqua" w:cs="Garamond-Bold"/>
          <w:b/>
          <w:bCs/>
          <w:color w:val="000000" w:themeColor="text1"/>
          <w:lang w:eastAsia="zh-CN"/>
        </w:rPr>
        <w:t xml:space="preserve"> </w:t>
      </w:r>
      <w:bookmarkEnd w:id="145"/>
      <w:bookmarkEnd w:id="146"/>
    </w:p>
    <w:bookmarkEnd w:id="147"/>
    <w:p w14:paraId="7269006F" w14:textId="77777777" w:rsidR="007A5A1E" w:rsidRPr="00CD3D11" w:rsidRDefault="007A5A1E"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background</w:t>
      </w:r>
    </w:p>
    <w:p w14:paraId="41428B00" w14:textId="5576FAE3" w:rsidR="007A5A1E" w:rsidRDefault="007A5A1E"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CD3D11">
        <w:rPr>
          <w:rFonts w:ascii="Book Antiqua" w:hAnsi="Book Antiqua"/>
          <w:noProof/>
          <w:color w:val="000000" w:themeColor="text1"/>
          <w:lang w:val="en-GB"/>
        </w:rPr>
        <w:t xml:space="preserve">Long non-coding RNA highly up-regulated in liver cancer (lncRNA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w:t>
      </w:r>
      <w:r w:rsidR="00361D5A">
        <w:rPr>
          <w:rFonts w:ascii="Book Antiqua" w:hAnsi="Book Antiqua"/>
          <w:noProof/>
          <w:color w:val="000000" w:themeColor="text1"/>
          <w:lang w:val="en-GB"/>
        </w:rPr>
        <w:t>i</w:t>
      </w:r>
      <w:r w:rsidR="00FA21E1" w:rsidRPr="00CD3D11">
        <w:rPr>
          <w:rFonts w:ascii="Book Antiqua" w:hAnsi="Book Antiqua"/>
          <w:noProof/>
          <w:color w:val="000000" w:themeColor="text1"/>
          <w:lang w:val="en-GB"/>
        </w:rPr>
        <w:t xml:space="preserve">s </w:t>
      </w:r>
      <w:r w:rsidRPr="00CD3D11">
        <w:rPr>
          <w:rFonts w:ascii="Book Antiqua" w:hAnsi="Book Antiqua"/>
          <w:noProof/>
          <w:color w:val="000000" w:themeColor="text1"/>
          <w:lang w:val="en-GB"/>
        </w:rPr>
        <w:t xml:space="preserve">highly expressed in hepatocellular carcinoma (HCC), and involved in the development and regulation of tumorigenesis. The relationship between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and exosomes ha</w:t>
      </w:r>
      <w:r w:rsidR="00361D5A">
        <w:rPr>
          <w:rFonts w:ascii="Book Antiqua" w:hAnsi="Book Antiqua"/>
          <w:noProof/>
          <w:color w:val="000000" w:themeColor="text1"/>
          <w:lang w:val="en-GB"/>
        </w:rPr>
        <w:t>s</w:t>
      </w:r>
      <w:r w:rsidR="00FA21E1"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not yet been reported. Studying the mechanism of exosome secretion </w:t>
      </w:r>
      <w:r w:rsidR="00361D5A">
        <w:rPr>
          <w:rFonts w:ascii="Book Antiqua" w:hAnsi="Book Antiqua"/>
          <w:noProof/>
          <w:color w:val="000000" w:themeColor="text1"/>
          <w:lang w:val="en-GB"/>
        </w:rPr>
        <w:t>i</w:t>
      </w:r>
      <w:r w:rsidR="00361D5A" w:rsidRPr="00CD3D11">
        <w:rPr>
          <w:rFonts w:ascii="Book Antiqua" w:hAnsi="Book Antiqua"/>
          <w:noProof/>
          <w:color w:val="000000" w:themeColor="text1"/>
          <w:lang w:val="en-GB"/>
        </w:rPr>
        <w:t xml:space="preserve">s </w:t>
      </w:r>
      <w:r w:rsidRPr="00CD3D11">
        <w:rPr>
          <w:rFonts w:ascii="Book Antiqua" w:hAnsi="Book Antiqua"/>
          <w:noProof/>
          <w:color w:val="000000" w:themeColor="text1"/>
          <w:lang w:val="en-GB"/>
        </w:rPr>
        <w:t xml:space="preserve">helpful to reveal the pathogenesis of HCC. </w:t>
      </w:r>
    </w:p>
    <w:p w14:paraId="5ABAB656" w14:textId="77777777" w:rsidR="00FF468C" w:rsidRPr="00C938D1"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30DB4F66" w14:textId="77777777" w:rsidR="007A5A1E" w:rsidRPr="00CD3D11" w:rsidRDefault="007A5A1E"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motivation</w:t>
      </w:r>
    </w:p>
    <w:p w14:paraId="6881D212" w14:textId="546E6137" w:rsidR="007A5A1E" w:rsidRDefault="007A5A1E"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CD3D11">
        <w:rPr>
          <w:rFonts w:ascii="Book Antiqua" w:hAnsi="Book Antiqua"/>
          <w:noProof/>
          <w:color w:val="000000" w:themeColor="text1"/>
          <w:lang w:val="en-GB"/>
        </w:rPr>
        <w:t xml:space="preserve">Although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w:t>
      </w:r>
      <w:r w:rsidR="00361D5A" w:rsidRPr="00CD3D11">
        <w:rPr>
          <w:rFonts w:ascii="Book Antiqua" w:hAnsi="Book Antiqua"/>
          <w:noProof/>
          <w:color w:val="000000" w:themeColor="text1"/>
          <w:lang w:val="en-GB"/>
        </w:rPr>
        <w:t>ha</w:t>
      </w:r>
      <w:r w:rsidR="00361D5A">
        <w:rPr>
          <w:rFonts w:ascii="Book Antiqua" w:hAnsi="Book Antiqua"/>
          <w:noProof/>
          <w:color w:val="000000" w:themeColor="text1"/>
          <w:lang w:val="en-GB"/>
        </w:rPr>
        <w:t>s</w:t>
      </w:r>
      <w:r w:rsidR="00361D5A"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long been known to play important roles in HCC, its function and </w:t>
      </w:r>
      <w:r w:rsidR="00361D5A" w:rsidRPr="00CD3D11">
        <w:rPr>
          <w:rFonts w:ascii="Book Antiqua" w:hAnsi="Book Antiqua"/>
          <w:noProof/>
          <w:color w:val="000000" w:themeColor="text1"/>
          <w:lang w:val="en-GB"/>
        </w:rPr>
        <w:t>regulat</w:t>
      </w:r>
      <w:r w:rsidR="00361D5A">
        <w:rPr>
          <w:rFonts w:ascii="Book Antiqua" w:hAnsi="Book Antiqua"/>
          <w:noProof/>
          <w:color w:val="000000" w:themeColor="text1"/>
          <w:lang w:val="en-GB"/>
        </w:rPr>
        <w:t>ory</w:t>
      </w:r>
      <w:r w:rsidR="00361D5A"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mechanism </w:t>
      </w:r>
      <w:r w:rsidR="00361D5A">
        <w:rPr>
          <w:rFonts w:ascii="Book Antiqua" w:hAnsi="Book Antiqua"/>
          <w:noProof/>
          <w:color w:val="000000" w:themeColor="text1"/>
          <w:lang w:val="en-GB"/>
        </w:rPr>
        <w:t>are</w:t>
      </w:r>
      <w:r w:rsidR="00361D5A"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unclear. Since exosomes participate in the progress</w:t>
      </w:r>
      <w:r w:rsidR="00361D5A">
        <w:rPr>
          <w:rFonts w:ascii="Book Antiqua" w:hAnsi="Book Antiqua"/>
          <w:noProof/>
          <w:color w:val="000000" w:themeColor="text1"/>
          <w:lang w:val="en-GB"/>
        </w:rPr>
        <w:t>ion</w:t>
      </w:r>
      <w:r w:rsidRPr="00CD3D11">
        <w:rPr>
          <w:rFonts w:ascii="Book Antiqua" w:hAnsi="Book Antiqua"/>
          <w:noProof/>
          <w:color w:val="000000" w:themeColor="text1"/>
          <w:lang w:val="en-GB"/>
        </w:rPr>
        <w:t xml:space="preserve"> of HCC, they </w:t>
      </w:r>
      <w:r w:rsidR="00361D5A" w:rsidRPr="00CD3D11">
        <w:rPr>
          <w:rFonts w:ascii="Book Antiqua" w:hAnsi="Book Antiqua"/>
          <w:noProof/>
          <w:color w:val="000000" w:themeColor="text1"/>
          <w:lang w:val="en-GB"/>
        </w:rPr>
        <w:t>ha</w:t>
      </w:r>
      <w:r w:rsidR="00361D5A">
        <w:rPr>
          <w:rFonts w:ascii="Book Antiqua" w:hAnsi="Book Antiqua"/>
          <w:noProof/>
          <w:color w:val="000000" w:themeColor="text1"/>
          <w:lang w:val="en-GB"/>
        </w:rPr>
        <w:t>ve</w:t>
      </w:r>
      <w:r w:rsidR="00361D5A"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been actively studied. We </w:t>
      </w:r>
      <w:r w:rsidR="00361D5A">
        <w:rPr>
          <w:rFonts w:ascii="Book Antiqua" w:hAnsi="Book Antiqua"/>
          <w:noProof/>
          <w:color w:val="000000" w:themeColor="text1"/>
          <w:lang w:val="en-GB"/>
        </w:rPr>
        <w:t>are</w:t>
      </w:r>
      <w:r w:rsidR="00361D5A"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interested in exploring whether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w:t>
      </w:r>
      <w:r w:rsidR="00361D5A" w:rsidRPr="00CD3D11">
        <w:rPr>
          <w:rFonts w:ascii="Book Antiqua" w:hAnsi="Book Antiqua"/>
          <w:noProof/>
          <w:color w:val="000000" w:themeColor="text1"/>
          <w:lang w:val="en-GB"/>
        </w:rPr>
        <w:t>regulate</w:t>
      </w:r>
      <w:r w:rsidR="00361D5A">
        <w:rPr>
          <w:rFonts w:ascii="Book Antiqua" w:hAnsi="Book Antiqua"/>
          <w:noProof/>
          <w:color w:val="000000" w:themeColor="text1"/>
          <w:lang w:val="en-GB"/>
        </w:rPr>
        <w:t>s</w:t>
      </w:r>
      <w:r w:rsidR="00361D5A"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exosome secretion and </w:t>
      </w:r>
      <w:r w:rsidR="00361D5A">
        <w:rPr>
          <w:rFonts w:ascii="Book Antiqua" w:hAnsi="Book Antiqua"/>
          <w:noProof/>
          <w:color w:val="000000" w:themeColor="text1"/>
          <w:lang w:val="en-GB"/>
        </w:rPr>
        <w:t>i</w:t>
      </w:r>
      <w:r w:rsidR="00361D5A" w:rsidRPr="00CD3D11">
        <w:rPr>
          <w:rFonts w:ascii="Book Antiqua" w:hAnsi="Book Antiqua"/>
          <w:noProof/>
          <w:color w:val="000000" w:themeColor="text1"/>
          <w:lang w:val="en-GB"/>
        </w:rPr>
        <w:t xml:space="preserve">s </w:t>
      </w:r>
      <w:r w:rsidRPr="00CD3D11">
        <w:rPr>
          <w:rFonts w:ascii="Book Antiqua" w:hAnsi="Book Antiqua"/>
          <w:noProof/>
          <w:color w:val="000000" w:themeColor="text1"/>
          <w:lang w:val="en-GB"/>
        </w:rPr>
        <w:t xml:space="preserve">involved in the occurrence and development of hepatocellular carcinoma. This study </w:t>
      </w:r>
      <w:r w:rsidR="00361D5A">
        <w:rPr>
          <w:rFonts w:ascii="Book Antiqua" w:hAnsi="Book Antiqua"/>
          <w:noProof/>
          <w:color w:val="000000" w:themeColor="text1"/>
          <w:lang w:val="en-GB"/>
        </w:rPr>
        <w:t xml:space="preserve">will </w:t>
      </w:r>
      <w:r w:rsidRPr="00CD3D11">
        <w:rPr>
          <w:rFonts w:ascii="Book Antiqua" w:hAnsi="Book Antiqua"/>
          <w:noProof/>
          <w:color w:val="000000" w:themeColor="text1"/>
          <w:lang w:val="en-GB"/>
        </w:rPr>
        <w:t>provide</w:t>
      </w:r>
      <w:r w:rsidR="00DF1E1E"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novel insights into the mechanism of action of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in HCC.</w:t>
      </w:r>
    </w:p>
    <w:p w14:paraId="2925CFFC" w14:textId="77777777" w:rsidR="00FF468C" w:rsidRPr="00CD3D11"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6590A2C8" w14:textId="09567EF1" w:rsidR="00BE20FD" w:rsidRPr="00CD3D11"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objectives</w:t>
      </w:r>
    </w:p>
    <w:p w14:paraId="39FA8AB0" w14:textId="3B58A485" w:rsidR="00BE20FD" w:rsidRDefault="00BE20FD"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CD3D11">
        <w:rPr>
          <w:rFonts w:ascii="Book Antiqua" w:hAnsi="Book Antiqua"/>
          <w:noProof/>
          <w:color w:val="000000" w:themeColor="text1"/>
          <w:lang w:val="en-GB"/>
        </w:rPr>
        <w:t xml:space="preserve">The main objective of the study was to explore </w:t>
      </w:r>
      <w:r w:rsidR="0084081D" w:rsidRPr="00CD3D11">
        <w:rPr>
          <w:rFonts w:ascii="Book Antiqua" w:hAnsi="Book Antiqua"/>
          <w:noProof/>
          <w:color w:val="000000" w:themeColor="text1"/>
          <w:lang w:val="en-GB"/>
        </w:rPr>
        <w:t xml:space="preserve">the molecular mechanism of </w:t>
      </w:r>
      <w:r w:rsidR="0084081D" w:rsidRPr="00CD3D11">
        <w:rPr>
          <w:rFonts w:ascii="Book Antiqua" w:hAnsi="Book Antiqua"/>
          <w:i/>
          <w:noProof/>
          <w:color w:val="000000" w:themeColor="text1"/>
          <w:lang w:val="en-GB"/>
        </w:rPr>
        <w:t>HULC</w:t>
      </w:r>
      <w:r w:rsidR="0084081D" w:rsidRPr="00CD3D11">
        <w:rPr>
          <w:rFonts w:ascii="Book Antiqua" w:hAnsi="Book Antiqua"/>
          <w:noProof/>
          <w:color w:val="000000" w:themeColor="text1"/>
          <w:lang w:val="en-GB"/>
        </w:rPr>
        <w:t xml:space="preserve"> </w:t>
      </w:r>
      <w:r w:rsidR="00361D5A">
        <w:rPr>
          <w:rFonts w:ascii="Book Antiqua" w:hAnsi="Book Antiqua"/>
          <w:noProof/>
          <w:color w:val="000000" w:themeColor="text1"/>
          <w:lang w:val="en-GB"/>
        </w:rPr>
        <w:t xml:space="preserve">to </w:t>
      </w:r>
      <w:r w:rsidR="00361D5A" w:rsidRPr="00CD3D11">
        <w:rPr>
          <w:rFonts w:ascii="Book Antiqua" w:hAnsi="Book Antiqua"/>
          <w:noProof/>
          <w:color w:val="000000" w:themeColor="text1"/>
          <w:lang w:val="en-GB"/>
        </w:rPr>
        <w:t>regulat</w:t>
      </w:r>
      <w:r w:rsidR="00361D5A">
        <w:rPr>
          <w:rFonts w:ascii="Book Antiqua" w:hAnsi="Book Antiqua"/>
          <w:noProof/>
          <w:color w:val="000000" w:themeColor="text1"/>
          <w:lang w:val="en-GB"/>
        </w:rPr>
        <w:t>e</w:t>
      </w:r>
      <w:r w:rsidR="00361D5A" w:rsidRPr="00CD3D11">
        <w:rPr>
          <w:rFonts w:ascii="Book Antiqua" w:hAnsi="Book Antiqua"/>
          <w:noProof/>
          <w:color w:val="000000" w:themeColor="text1"/>
          <w:lang w:val="en-GB"/>
        </w:rPr>
        <w:t xml:space="preserve"> </w:t>
      </w:r>
      <w:r w:rsidR="0084081D" w:rsidRPr="00CD3D11">
        <w:rPr>
          <w:rFonts w:ascii="Book Antiqua" w:hAnsi="Book Antiqua"/>
          <w:noProof/>
          <w:color w:val="000000" w:themeColor="text1"/>
          <w:lang w:val="en-GB"/>
        </w:rPr>
        <w:t>exosome secretion</w:t>
      </w:r>
      <w:r w:rsidR="00361D5A">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and and </w:t>
      </w:r>
      <w:r w:rsidR="00F86D5E" w:rsidRPr="00CD3D11">
        <w:rPr>
          <w:rFonts w:ascii="Book Antiqua" w:hAnsi="Book Antiqua"/>
          <w:noProof/>
          <w:color w:val="000000" w:themeColor="text1"/>
          <w:lang w:val="en-GB"/>
        </w:rPr>
        <w:t xml:space="preserve">provide novel insights into the mechanism of action of </w:t>
      </w:r>
      <w:r w:rsidR="00F86D5E" w:rsidRPr="00CD3D11">
        <w:rPr>
          <w:rFonts w:ascii="Book Antiqua" w:hAnsi="Book Antiqua"/>
          <w:i/>
          <w:noProof/>
          <w:color w:val="000000" w:themeColor="text1"/>
          <w:lang w:val="en-GB"/>
        </w:rPr>
        <w:t>HULC</w:t>
      </w:r>
      <w:r w:rsidR="00F86D5E" w:rsidRPr="00CD3D11">
        <w:rPr>
          <w:rFonts w:ascii="Book Antiqua" w:hAnsi="Book Antiqua"/>
          <w:noProof/>
          <w:color w:val="000000" w:themeColor="text1"/>
          <w:lang w:val="en-GB"/>
        </w:rPr>
        <w:t xml:space="preserve"> in HCC.</w:t>
      </w:r>
    </w:p>
    <w:p w14:paraId="2891802D" w14:textId="77777777" w:rsidR="00FF468C" w:rsidRPr="00C938D1"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5BA7522F" w14:textId="77777777" w:rsidR="00BE20FD" w:rsidRPr="00CD3D11"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methods</w:t>
      </w:r>
    </w:p>
    <w:p w14:paraId="1441951E" w14:textId="423EBC07" w:rsidR="00BE20FD" w:rsidRDefault="008C2364"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Pr>
          <w:rFonts w:ascii="Book Antiqua" w:hAnsi="Book Antiqua"/>
          <w:noProof/>
          <w:color w:val="000000" w:themeColor="text1"/>
          <w:lang w:val="en-GB"/>
        </w:rPr>
        <w:t>W</w:t>
      </w:r>
      <w:r w:rsidRPr="00CD3D11">
        <w:rPr>
          <w:rFonts w:ascii="Book Antiqua" w:hAnsi="Book Antiqua"/>
          <w:noProof/>
          <w:color w:val="000000" w:themeColor="text1"/>
          <w:lang w:val="en-GB"/>
        </w:rPr>
        <w:t xml:space="preserve">e </w:t>
      </w:r>
      <w:r w:rsidR="007D3E4B" w:rsidRPr="00CD3D11">
        <w:rPr>
          <w:rFonts w:ascii="Book Antiqua" w:hAnsi="Book Antiqua"/>
          <w:noProof/>
          <w:color w:val="000000" w:themeColor="text1"/>
          <w:lang w:val="en-GB"/>
        </w:rPr>
        <w:t xml:space="preserve">collected samples from serum and tissues of 30 patients with HCC. We measured </w:t>
      </w:r>
      <w:r w:rsidR="007D3E4B" w:rsidRPr="00CD3D11">
        <w:rPr>
          <w:rFonts w:ascii="Book Antiqua" w:hAnsi="Book Antiqua"/>
          <w:i/>
          <w:noProof/>
          <w:color w:val="000000" w:themeColor="text1"/>
          <w:lang w:val="en-GB"/>
        </w:rPr>
        <w:t>HULC</w:t>
      </w:r>
      <w:r w:rsidR="007D3E4B" w:rsidRPr="00CD3D11">
        <w:rPr>
          <w:rFonts w:ascii="Book Antiqua" w:hAnsi="Book Antiqua"/>
          <w:noProof/>
          <w:color w:val="000000" w:themeColor="text1"/>
          <w:lang w:val="en-GB"/>
        </w:rPr>
        <w:t xml:space="preserve"> expression in the serum exosomes and liver cancer tissues of patients, and compared the data to those obtained </w:t>
      </w:r>
      <w:r w:rsidRPr="00CD3D11">
        <w:rPr>
          <w:rFonts w:ascii="Book Antiqua" w:hAnsi="Book Antiqua"/>
          <w:noProof/>
          <w:color w:val="000000" w:themeColor="text1"/>
          <w:lang w:val="en-GB"/>
        </w:rPr>
        <w:t>from</w:t>
      </w:r>
      <w:r>
        <w:rPr>
          <w:rFonts w:ascii="Book Antiqua" w:hAnsi="Book Antiqua"/>
          <w:noProof/>
          <w:color w:val="000000" w:themeColor="text1"/>
          <w:lang w:val="en-GB"/>
        </w:rPr>
        <w:t xml:space="preserve"> </w:t>
      </w:r>
      <w:r w:rsidR="007D3E4B" w:rsidRPr="00CD3D11">
        <w:rPr>
          <w:rFonts w:ascii="Book Antiqua" w:hAnsi="Book Antiqua"/>
          <w:noProof/>
          <w:color w:val="000000" w:themeColor="text1"/>
          <w:lang w:val="en-GB"/>
        </w:rPr>
        <w:t xml:space="preserve">controls. We further </w:t>
      </w:r>
      <w:r w:rsidR="007D3E4B" w:rsidRPr="00CD3D11">
        <w:rPr>
          <w:rFonts w:ascii="Book Antiqua" w:hAnsi="Book Antiqua"/>
          <w:noProof/>
          <w:color w:val="000000" w:themeColor="text1"/>
          <w:lang w:val="en-GB"/>
        </w:rPr>
        <w:lastRenderedPageBreak/>
        <w:t xml:space="preserve">explored the effect of </w:t>
      </w:r>
      <w:r w:rsidR="007D3E4B" w:rsidRPr="00CD3D11">
        <w:rPr>
          <w:rFonts w:ascii="Book Antiqua" w:hAnsi="Book Antiqua"/>
          <w:i/>
          <w:noProof/>
          <w:color w:val="000000" w:themeColor="text1"/>
          <w:lang w:val="en-GB"/>
        </w:rPr>
        <w:t>HULC</w:t>
      </w:r>
      <w:r w:rsidR="007D3E4B" w:rsidRPr="00CD3D11">
        <w:rPr>
          <w:rFonts w:ascii="Book Antiqua" w:hAnsi="Book Antiqua"/>
          <w:noProof/>
          <w:color w:val="000000" w:themeColor="text1"/>
          <w:lang w:val="en-GB"/>
        </w:rPr>
        <w:t xml:space="preserve"> upregulation in HCC cell lines and studied the relationship between </w:t>
      </w:r>
      <w:r w:rsidR="007D3E4B" w:rsidRPr="00CD3D11">
        <w:rPr>
          <w:rFonts w:ascii="Book Antiqua" w:hAnsi="Book Antiqua"/>
          <w:i/>
          <w:noProof/>
          <w:color w:val="000000" w:themeColor="text1"/>
          <w:lang w:val="en-GB"/>
        </w:rPr>
        <w:t>HULC</w:t>
      </w:r>
      <w:r w:rsidR="007D3E4B" w:rsidRPr="00CD3D11">
        <w:rPr>
          <w:rFonts w:ascii="Book Antiqua" w:hAnsi="Book Antiqua"/>
          <w:noProof/>
          <w:color w:val="000000" w:themeColor="text1"/>
          <w:lang w:val="en-GB"/>
        </w:rPr>
        <w:t xml:space="preserve"> and other RNAs using qPCR and dual-luciferase reporter assays. NTA</w:t>
      </w:r>
      <w:r w:rsidR="007D3E4B" w:rsidRPr="00CD3D11">
        <w:rPr>
          <w:rFonts w:ascii="Book Antiqua" w:hAnsi="Book Antiqua"/>
          <w:color w:val="000000" w:themeColor="text1"/>
        </w:rPr>
        <w:t xml:space="preserve"> </w:t>
      </w:r>
      <w:r>
        <w:rPr>
          <w:rFonts w:ascii="Book Antiqua" w:hAnsi="Book Antiqua"/>
          <w:color w:val="000000" w:themeColor="text1"/>
        </w:rPr>
        <w:t xml:space="preserve">was used to </w:t>
      </w:r>
      <w:r w:rsidRPr="00CD3D11">
        <w:rPr>
          <w:rFonts w:ascii="Book Antiqua" w:hAnsi="Book Antiqua"/>
          <w:color w:val="000000" w:themeColor="text1"/>
        </w:rPr>
        <w:t>d</w:t>
      </w:r>
      <w:r w:rsidRPr="00CD3D11">
        <w:rPr>
          <w:rFonts w:ascii="Book Antiqua" w:hAnsi="Book Antiqua"/>
          <w:noProof/>
          <w:color w:val="000000" w:themeColor="text1"/>
          <w:lang w:val="en-GB"/>
        </w:rPr>
        <w:t>etect</w:t>
      </w:r>
      <w:r>
        <w:rPr>
          <w:rFonts w:ascii="Book Antiqua" w:hAnsi="Book Antiqua"/>
          <w:noProof/>
          <w:color w:val="000000" w:themeColor="text1"/>
          <w:lang w:val="en-GB"/>
        </w:rPr>
        <w:t xml:space="preserve"> the</w:t>
      </w:r>
      <w:r w:rsidRPr="00CD3D11">
        <w:rPr>
          <w:rFonts w:ascii="Book Antiqua" w:hAnsi="Book Antiqua"/>
          <w:noProof/>
          <w:color w:val="000000" w:themeColor="text1"/>
          <w:lang w:val="en-GB"/>
        </w:rPr>
        <w:t xml:space="preserve"> </w:t>
      </w:r>
      <w:r w:rsidR="007D3E4B" w:rsidRPr="00CD3D11">
        <w:rPr>
          <w:rFonts w:ascii="Book Antiqua" w:hAnsi="Book Antiqua"/>
          <w:noProof/>
          <w:color w:val="000000" w:themeColor="text1"/>
          <w:lang w:val="en-GB"/>
        </w:rPr>
        <w:t>quantity of exoso</w:t>
      </w:r>
      <w:r w:rsidR="00DF1E1E" w:rsidRPr="00CD3D11">
        <w:rPr>
          <w:rFonts w:ascii="Book Antiqua" w:hAnsi="Book Antiqua"/>
          <w:noProof/>
          <w:color w:val="000000" w:themeColor="text1"/>
          <w:lang w:val="en-GB"/>
        </w:rPr>
        <w:t>me</w:t>
      </w:r>
      <w:r w:rsidR="007D3E4B" w:rsidRPr="00CD3D11">
        <w:rPr>
          <w:rFonts w:ascii="Book Antiqua" w:hAnsi="Book Antiqua"/>
          <w:noProof/>
          <w:color w:val="000000" w:themeColor="text1"/>
          <w:lang w:val="en-GB"/>
        </w:rPr>
        <w:t>s.</w:t>
      </w:r>
    </w:p>
    <w:p w14:paraId="1A32F827" w14:textId="77777777" w:rsidR="00FF468C" w:rsidRPr="00CD3D11"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33026489" w14:textId="77777777" w:rsidR="00BE20FD" w:rsidRPr="00CD3D11"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results</w:t>
      </w:r>
    </w:p>
    <w:p w14:paraId="53D29C36" w14:textId="565C69A6" w:rsidR="00BE20FD" w:rsidRDefault="002B08BD"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expression in serum exosomes of patients with HCC was higher than </w:t>
      </w:r>
      <w:r w:rsidR="008C2364">
        <w:rPr>
          <w:rFonts w:ascii="Book Antiqua" w:hAnsi="Book Antiqua"/>
          <w:noProof/>
          <w:color w:val="000000" w:themeColor="text1"/>
          <w:lang w:val="en-GB"/>
        </w:rPr>
        <w:t>that</w:t>
      </w:r>
      <w:r w:rsidR="002379C2">
        <w:rPr>
          <w:rFonts w:ascii="Book Antiqua" w:hAnsi="Book Antiqua"/>
          <w:noProof/>
          <w:color w:val="000000" w:themeColor="text1"/>
          <w:lang w:val="en-GB"/>
        </w:rPr>
        <w:t xml:space="preserve"> </w:t>
      </w:r>
      <w:r w:rsidR="008C2364" w:rsidRPr="00CD3D11">
        <w:rPr>
          <w:rFonts w:ascii="Book Antiqua" w:hAnsi="Book Antiqua"/>
          <w:noProof/>
          <w:color w:val="000000" w:themeColor="text1"/>
          <w:lang w:val="en-GB"/>
        </w:rPr>
        <w:t xml:space="preserve">in serum exosomes of </w:t>
      </w:r>
      <w:r w:rsidRPr="00CD3D11">
        <w:rPr>
          <w:rFonts w:ascii="Book Antiqua" w:hAnsi="Book Antiqua"/>
          <w:noProof/>
          <w:color w:val="000000" w:themeColor="text1"/>
          <w:lang w:val="en-GB"/>
        </w:rPr>
        <w:t>healthy controls, and</w:t>
      </w:r>
      <w:r w:rsidR="008C2364">
        <w:rPr>
          <w:rFonts w:ascii="Book Antiqua" w:hAnsi="Book Antiqua"/>
          <w:noProof/>
          <w:color w:val="000000" w:themeColor="text1"/>
          <w:lang w:val="en-GB"/>
        </w:rPr>
        <w:t xml:space="preserve"> </w:t>
      </w:r>
      <w:r w:rsidRPr="00CD3D11">
        <w:rPr>
          <w:rFonts w:ascii="Book Antiqua" w:hAnsi="Book Antiqua"/>
          <w:i/>
          <w:noProof/>
          <w:color w:val="000000" w:themeColor="text1"/>
          <w:lang w:val="en-GB"/>
        </w:rPr>
        <w:t xml:space="preserve">HULC </w:t>
      </w:r>
      <w:r w:rsidRPr="00CD3D11">
        <w:rPr>
          <w:rFonts w:ascii="Book Antiqua" w:hAnsi="Book Antiqua"/>
          <w:noProof/>
          <w:color w:val="000000" w:themeColor="text1"/>
          <w:lang w:val="en-GB"/>
        </w:rPr>
        <w:t xml:space="preserve">levels were higher in liver cancer tissues than in adjacent tissues. The expression of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in serum exosomes and liver cancer tissues correlated with the tumor-node-metastasis (TNM) classification and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expression in tissues correlated with that in serum exosomes.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promoted HCC cell growth </w:t>
      </w:r>
      <w:r w:rsidR="008C2364">
        <w:rPr>
          <w:rFonts w:ascii="Book Antiqua" w:hAnsi="Book Antiqua"/>
          <w:noProof/>
          <w:color w:val="000000" w:themeColor="text1"/>
          <w:lang w:val="en-GB"/>
        </w:rPr>
        <w:t>and</w:t>
      </w:r>
      <w:r w:rsidR="008C2364"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invasion and repressed apoptosis. Additionly, it also facilitated the secretion of exosomes from HCC cells. Moreover, qPCR assays show that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repressed </w:t>
      </w:r>
      <w:r w:rsidRPr="00CD3D11">
        <w:rPr>
          <w:rFonts w:ascii="Book Antiqua" w:hAnsi="Book Antiqua"/>
          <w:i/>
          <w:noProof/>
          <w:color w:val="000000" w:themeColor="text1"/>
          <w:lang w:val="en-GB"/>
        </w:rPr>
        <w:t xml:space="preserve">microRNA-372-3p </w:t>
      </w:r>
      <w:r w:rsidRPr="00CD3D11">
        <w:rPr>
          <w:rFonts w:ascii="Book Antiqua" w:hAnsi="Book Antiqua"/>
          <w:noProof/>
          <w:color w:val="000000" w:themeColor="text1"/>
          <w:lang w:val="en-GB"/>
        </w:rPr>
        <w:t>(</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expression. We also identified Rab11a as a downstream target of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Dual-luciferase reporter assays suggest that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could directly bind both </w:t>
      </w:r>
      <w:r w:rsidRPr="00CD3D11">
        <w:rPr>
          <w:rFonts w:ascii="Book Antiqua" w:hAnsi="Book Antiqua"/>
          <w:i/>
          <w:noProof/>
          <w:color w:val="000000" w:themeColor="text1"/>
          <w:lang w:val="en-GB"/>
        </w:rPr>
        <w:t xml:space="preserve">HULC </w:t>
      </w:r>
      <w:r w:rsidRPr="00CD3D11">
        <w:rPr>
          <w:rFonts w:ascii="Book Antiqua" w:hAnsi="Book Antiqua"/>
          <w:noProof/>
          <w:color w:val="000000" w:themeColor="text1"/>
          <w:lang w:val="en-GB"/>
        </w:rPr>
        <w:t>and Rab11a.</w:t>
      </w:r>
    </w:p>
    <w:p w14:paraId="70A01492" w14:textId="77777777" w:rsidR="00FF468C" w:rsidRPr="00CD3D11"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51BF9B0F" w14:textId="77777777" w:rsidR="00BE20FD" w:rsidRPr="00CD3D11"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conclusions</w:t>
      </w:r>
    </w:p>
    <w:p w14:paraId="7704523C" w14:textId="30322FEE" w:rsidR="00BE20FD" w:rsidRDefault="00FD3CA8"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regulates Rab11a to promote secretion of exosomes by competitive </w:t>
      </w:r>
      <w:r w:rsidRPr="00CD3D11">
        <w:rPr>
          <w:rFonts w:ascii="Book Antiqua" w:hAnsi="Book Antiqua"/>
          <w:i/>
          <w:noProof/>
          <w:color w:val="000000" w:themeColor="text1"/>
          <w:lang w:val="en-GB"/>
        </w:rPr>
        <w:t>miR-372-3p</w:t>
      </w:r>
      <w:r w:rsidRPr="00CD3D11">
        <w:rPr>
          <w:rFonts w:ascii="Book Antiqua" w:hAnsi="Book Antiqua"/>
          <w:noProof/>
          <w:color w:val="000000" w:themeColor="text1"/>
          <w:lang w:val="en-GB"/>
        </w:rPr>
        <w:t xml:space="preserve"> sharing</w:t>
      </w:r>
      <w:r w:rsidR="008C2364">
        <w:rPr>
          <w:rFonts w:ascii="Book Antiqua" w:hAnsi="Book Antiqua"/>
          <w:noProof/>
          <w:color w:val="000000" w:themeColor="text1"/>
          <w:lang w:val="en-GB"/>
        </w:rPr>
        <w:t>, and this finding</w:t>
      </w:r>
      <w:r w:rsidRPr="00CD3D11">
        <w:rPr>
          <w:rFonts w:ascii="Book Antiqua" w:hAnsi="Book Antiqua"/>
          <w:noProof/>
          <w:color w:val="000000" w:themeColor="text1"/>
          <w:lang w:val="en-GB"/>
        </w:rPr>
        <w:t xml:space="preserve"> provide</w:t>
      </w:r>
      <w:r w:rsidR="008C2364">
        <w:rPr>
          <w:rFonts w:ascii="Book Antiqua" w:hAnsi="Book Antiqua"/>
          <w:noProof/>
          <w:color w:val="000000" w:themeColor="text1"/>
          <w:lang w:val="en-GB"/>
        </w:rPr>
        <w:t>s</w:t>
      </w:r>
      <w:r w:rsidRPr="00CD3D11">
        <w:rPr>
          <w:rFonts w:ascii="Book Antiqua" w:hAnsi="Book Antiqua"/>
          <w:noProof/>
          <w:color w:val="000000" w:themeColor="text1"/>
          <w:lang w:val="en-GB"/>
        </w:rPr>
        <w:t xml:space="preserve"> new insights into the molecular mechanism </w:t>
      </w:r>
      <w:r w:rsidR="008C2364">
        <w:rPr>
          <w:rFonts w:ascii="Book Antiqua" w:hAnsi="Book Antiqua"/>
          <w:noProof/>
          <w:color w:val="000000" w:themeColor="text1"/>
          <w:lang w:val="en-GB"/>
        </w:rPr>
        <w:t xml:space="preserve">to </w:t>
      </w:r>
      <w:r w:rsidR="008C2364" w:rsidRPr="00CD3D11">
        <w:rPr>
          <w:rFonts w:ascii="Book Antiqua" w:hAnsi="Book Antiqua"/>
          <w:noProof/>
          <w:color w:val="000000" w:themeColor="text1"/>
          <w:lang w:val="en-GB"/>
        </w:rPr>
        <w:t>regulat</w:t>
      </w:r>
      <w:r w:rsidR="008C2364">
        <w:rPr>
          <w:rFonts w:ascii="Book Antiqua" w:hAnsi="Book Antiqua"/>
          <w:noProof/>
          <w:color w:val="000000" w:themeColor="text1"/>
          <w:lang w:val="en-GB"/>
        </w:rPr>
        <w:t>e</w:t>
      </w:r>
      <w:r w:rsidR="008C2364"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the secretion of exosomes from HCC cells.</w:t>
      </w:r>
    </w:p>
    <w:p w14:paraId="2B25DE16" w14:textId="77777777" w:rsidR="00FF468C" w:rsidRPr="00C938D1"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7BD3B065" w14:textId="77777777" w:rsidR="00BE20FD" w:rsidRPr="00CD3D11"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CD3D11">
        <w:rPr>
          <w:rFonts w:ascii="Book Antiqua" w:hAnsi="Book Antiqua"/>
          <w:b/>
          <w:i/>
          <w:noProof/>
          <w:color w:val="000000" w:themeColor="text1"/>
          <w:lang w:val="en-GB"/>
        </w:rPr>
        <w:t>Research perspectives</w:t>
      </w:r>
    </w:p>
    <w:p w14:paraId="4397EAC4" w14:textId="7CDA7D0C" w:rsidR="007A5A1E" w:rsidRPr="00CD3D11" w:rsidRDefault="007A5A1E"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CD3D11">
        <w:rPr>
          <w:rFonts w:ascii="Book Antiqua" w:hAnsi="Book Antiqua"/>
          <w:noProof/>
          <w:color w:val="000000" w:themeColor="text1"/>
          <w:lang w:val="en-GB"/>
        </w:rPr>
        <w:t xml:space="preserve">We aim to further explore the potential of serum exosome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as a sensitive preoperative marker for HCC and the </w:t>
      </w:r>
      <w:r w:rsidR="008C2364">
        <w:rPr>
          <w:rFonts w:ascii="Book Antiqua" w:hAnsi="Book Antiqua"/>
          <w:noProof/>
          <w:color w:val="000000" w:themeColor="text1"/>
          <w:lang w:val="en-GB"/>
        </w:rPr>
        <w:t>role</w:t>
      </w:r>
      <w:r w:rsidR="008C2364"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 xml:space="preserve">of </w:t>
      </w:r>
      <w:r w:rsidRPr="00CD3D11">
        <w:rPr>
          <w:rFonts w:ascii="Book Antiqua" w:hAnsi="Book Antiqua"/>
          <w:i/>
          <w:noProof/>
          <w:color w:val="000000" w:themeColor="text1"/>
          <w:lang w:val="en-GB"/>
        </w:rPr>
        <w:t>HULC</w:t>
      </w:r>
      <w:r w:rsidRPr="00CD3D11">
        <w:rPr>
          <w:rFonts w:ascii="Book Antiqua" w:hAnsi="Book Antiqua"/>
          <w:noProof/>
          <w:color w:val="000000" w:themeColor="text1"/>
          <w:lang w:val="en-GB"/>
        </w:rPr>
        <w:t xml:space="preserve"> in the staging and prognosis </w:t>
      </w:r>
      <w:r w:rsidR="008C2364">
        <w:rPr>
          <w:rFonts w:ascii="Book Antiqua" w:hAnsi="Book Antiqua"/>
          <w:noProof/>
          <w:color w:val="000000" w:themeColor="text1"/>
          <w:lang w:val="en-GB"/>
        </w:rPr>
        <w:t>evaluation</w:t>
      </w:r>
      <w:r w:rsidR="008C2364" w:rsidRPr="00CD3D11">
        <w:rPr>
          <w:rFonts w:ascii="Book Antiqua" w:hAnsi="Book Antiqua"/>
          <w:noProof/>
          <w:color w:val="000000" w:themeColor="text1"/>
          <w:lang w:val="en-GB"/>
        </w:rPr>
        <w:t xml:space="preserve"> </w:t>
      </w:r>
      <w:r w:rsidR="008C2364">
        <w:rPr>
          <w:rFonts w:ascii="Book Antiqua" w:hAnsi="Book Antiqua"/>
          <w:noProof/>
          <w:color w:val="000000" w:themeColor="text1"/>
          <w:lang w:val="en-GB"/>
        </w:rPr>
        <w:t>of</w:t>
      </w:r>
      <w:r w:rsidR="008C2364" w:rsidRPr="00CD3D11">
        <w:rPr>
          <w:rFonts w:ascii="Book Antiqua" w:hAnsi="Book Antiqua"/>
          <w:noProof/>
          <w:color w:val="000000" w:themeColor="text1"/>
          <w:lang w:val="en-GB"/>
        </w:rPr>
        <w:t xml:space="preserve"> </w:t>
      </w:r>
      <w:r w:rsidRPr="00CD3D11">
        <w:rPr>
          <w:rFonts w:ascii="Book Antiqua" w:hAnsi="Book Antiqua"/>
          <w:noProof/>
          <w:color w:val="000000" w:themeColor="text1"/>
          <w:lang w:val="en-GB"/>
        </w:rPr>
        <w:t>HCC.</w:t>
      </w:r>
    </w:p>
    <w:p w14:paraId="4DC7B670" w14:textId="77777777" w:rsidR="000C095A" w:rsidRPr="00CD3D11" w:rsidRDefault="000C095A"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412946E4" w14:textId="77777777" w:rsidR="00E95165" w:rsidRDefault="00E95165" w:rsidP="001F6298">
      <w:pPr>
        <w:shd w:val="clear" w:color="auto" w:fill="FFFFFF"/>
        <w:adjustRightInd w:val="0"/>
        <w:snapToGrid w:val="0"/>
        <w:spacing w:line="360" w:lineRule="auto"/>
        <w:jc w:val="both"/>
        <w:outlineLvl w:val="0"/>
        <w:rPr>
          <w:rFonts w:ascii="Book Antiqua" w:hAnsi="Book Antiqua"/>
          <w:b/>
          <w:caps/>
          <w:noProof/>
          <w:color w:val="000000" w:themeColor="text1"/>
          <w:lang w:val="en-GB"/>
        </w:rPr>
      </w:pPr>
      <w:r w:rsidRPr="00E95165">
        <w:rPr>
          <w:rFonts w:ascii="Book Antiqua" w:hAnsi="Book Antiqua"/>
          <w:b/>
          <w:caps/>
          <w:noProof/>
          <w:color w:val="000000" w:themeColor="text1"/>
          <w:lang w:val="en-GB"/>
        </w:rPr>
        <w:t>ACKNOWLEDGEMENTS</w:t>
      </w:r>
    </w:p>
    <w:p w14:paraId="22FCDE9F" w14:textId="64FC4226" w:rsidR="00C8741B" w:rsidRDefault="00C8741B" w:rsidP="001F6298">
      <w:pPr>
        <w:shd w:val="clear" w:color="auto" w:fill="FFFFFF"/>
        <w:adjustRightInd w:val="0"/>
        <w:snapToGrid w:val="0"/>
        <w:spacing w:line="360" w:lineRule="auto"/>
        <w:jc w:val="both"/>
        <w:outlineLvl w:val="0"/>
        <w:rPr>
          <w:rFonts w:ascii="Book Antiqua" w:hAnsi="Book Antiqua"/>
          <w:color w:val="000000" w:themeColor="text1"/>
          <w:shd w:val="clear" w:color="auto" w:fill="FFFFFF"/>
          <w:lang w:val="en-GB"/>
        </w:rPr>
      </w:pPr>
      <w:r w:rsidRPr="00CD3D11">
        <w:rPr>
          <w:rFonts w:ascii="Book Antiqua" w:hAnsi="Book Antiqua"/>
          <w:color w:val="000000" w:themeColor="text1"/>
          <w:shd w:val="clear" w:color="auto" w:fill="FFFFFF"/>
          <w:lang w:val="en-GB"/>
        </w:rPr>
        <w:t xml:space="preserve">We thank NHC Key Laboratory of Critical Care Medicine for allowing this work to be performed </w:t>
      </w:r>
      <w:r w:rsidR="008C2364">
        <w:rPr>
          <w:rFonts w:ascii="Book Antiqua" w:hAnsi="Book Antiqua"/>
          <w:color w:val="000000" w:themeColor="text1"/>
          <w:shd w:val="clear" w:color="auto" w:fill="FFFFFF"/>
          <w:lang w:val="en-GB"/>
        </w:rPr>
        <w:t>there</w:t>
      </w:r>
      <w:r w:rsidRPr="00CD3D11">
        <w:rPr>
          <w:rFonts w:ascii="Book Antiqua" w:hAnsi="Book Antiqua"/>
          <w:color w:val="000000" w:themeColor="text1"/>
          <w:shd w:val="clear" w:color="auto" w:fill="FFFFFF"/>
          <w:lang w:val="en-GB"/>
        </w:rPr>
        <w:t>.</w:t>
      </w:r>
    </w:p>
    <w:p w14:paraId="50D50C77" w14:textId="184C1962" w:rsidR="00D95EB9" w:rsidRPr="00C938D1" w:rsidRDefault="00D95EB9" w:rsidP="001F6298">
      <w:pPr>
        <w:shd w:val="clear" w:color="auto" w:fill="FFFFFF"/>
        <w:adjustRightInd w:val="0"/>
        <w:snapToGrid w:val="0"/>
        <w:spacing w:line="360" w:lineRule="auto"/>
        <w:jc w:val="both"/>
        <w:outlineLvl w:val="0"/>
        <w:rPr>
          <w:rFonts w:ascii="Book Antiqua" w:hAnsi="Book Antiqua"/>
          <w:color w:val="000000" w:themeColor="text1"/>
          <w:shd w:val="clear" w:color="auto" w:fill="FFFFFF"/>
          <w:lang w:val="en-GB"/>
        </w:rPr>
      </w:pPr>
    </w:p>
    <w:p w14:paraId="3A768A83" w14:textId="2D6A138C" w:rsidR="00D95EB9" w:rsidRDefault="00D95EB9" w:rsidP="001F6298">
      <w:pPr>
        <w:shd w:val="clear" w:color="auto" w:fill="FFFFFF"/>
        <w:adjustRightInd w:val="0"/>
        <w:snapToGrid w:val="0"/>
        <w:spacing w:line="360" w:lineRule="auto"/>
        <w:jc w:val="both"/>
        <w:outlineLvl w:val="0"/>
        <w:rPr>
          <w:rFonts w:ascii="Book Antiqua" w:hAnsi="Book Antiqua"/>
          <w:b/>
          <w:bCs/>
          <w:color w:val="000000" w:themeColor="text1"/>
          <w:shd w:val="clear" w:color="auto" w:fill="FFFFFF"/>
          <w:lang w:val="en-GB"/>
        </w:rPr>
      </w:pPr>
      <w:r w:rsidRPr="00D95EB9">
        <w:rPr>
          <w:rFonts w:ascii="Book Antiqua" w:hAnsi="Book Antiqua"/>
          <w:b/>
          <w:bCs/>
          <w:color w:val="000000" w:themeColor="text1"/>
          <w:shd w:val="clear" w:color="auto" w:fill="FFFFFF"/>
          <w:lang w:val="en-GB"/>
        </w:rPr>
        <w:lastRenderedPageBreak/>
        <w:t>REFERENCES</w:t>
      </w:r>
    </w:p>
    <w:p w14:paraId="5DEBBCF6"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 </w:t>
      </w:r>
      <w:r w:rsidRPr="0097741C">
        <w:rPr>
          <w:rFonts w:ascii="Book Antiqua" w:eastAsia="等线" w:hAnsi="Book Antiqua"/>
          <w:b/>
          <w:kern w:val="2"/>
          <w:lang w:eastAsia="zh-CN"/>
        </w:rPr>
        <w:t>Global Burden of Disease Liver Cancer Collaboration</w:t>
      </w:r>
      <w:r w:rsidRPr="0097741C">
        <w:rPr>
          <w:rFonts w:ascii="Book Antiqua" w:eastAsia="等线" w:hAnsi="Book Antiqua"/>
          <w:kern w:val="2"/>
          <w:lang w:eastAsia="zh-CN"/>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Regional, and National Level: Results From the Global Burden of Disease Study 2015. </w:t>
      </w:r>
      <w:r w:rsidRPr="0097741C">
        <w:rPr>
          <w:rFonts w:ascii="Book Antiqua" w:eastAsia="等线" w:hAnsi="Book Antiqua"/>
          <w:i/>
          <w:kern w:val="2"/>
          <w:lang w:eastAsia="zh-CN"/>
        </w:rPr>
        <w:t>JAMA Oncol</w:t>
      </w:r>
      <w:r w:rsidRPr="0097741C">
        <w:rPr>
          <w:rFonts w:ascii="Book Antiqua" w:eastAsia="等线" w:hAnsi="Book Antiqua"/>
          <w:kern w:val="2"/>
          <w:lang w:eastAsia="zh-CN"/>
        </w:rPr>
        <w:t xml:space="preserve"> 2017; </w:t>
      </w:r>
      <w:r w:rsidRPr="0097741C">
        <w:rPr>
          <w:rFonts w:ascii="Book Antiqua" w:eastAsia="等线" w:hAnsi="Book Antiqua"/>
          <w:b/>
          <w:kern w:val="2"/>
          <w:lang w:eastAsia="zh-CN"/>
        </w:rPr>
        <w:t>3</w:t>
      </w:r>
      <w:r w:rsidRPr="0097741C">
        <w:rPr>
          <w:rFonts w:ascii="Book Antiqua" w:eastAsia="等线" w:hAnsi="Book Antiqua"/>
          <w:kern w:val="2"/>
          <w:lang w:eastAsia="zh-CN"/>
        </w:rPr>
        <w:t>: 1683-1691 [PMID: 28983565 DOI: 10.1001/jamaoncol.2017.3055]</w:t>
      </w:r>
    </w:p>
    <w:p w14:paraId="37BCFF63"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 </w:t>
      </w:r>
      <w:r w:rsidRPr="0097741C">
        <w:rPr>
          <w:rFonts w:ascii="Book Antiqua" w:eastAsia="等线" w:hAnsi="Book Antiqua"/>
          <w:b/>
          <w:kern w:val="2"/>
          <w:lang w:eastAsia="zh-CN"/>
        </w:rPr>
        <w:t>Hung AK</w:t>
      </w:r>
      <w:r w:rsidRPr="0097741C">
        <w:rPr>
          <w:rFonts w:ascii="Book Antiqua" w:eastAsia="等线" w:hAnsi="Book Antiqua"/>
          <w:kern w:val="2"/>
          <w:lang w:eastAsia="zh-CN"/>
        </w:rPr>
        <w:t xml:space="preserve">, Guy J. Hepatocellular carcinoma in the elderly: Meta-analysis and systematic literature review. </w:t>
      </w:r>
      <w:r w:rsidRPr="0097741C">
        <w:rPr>
          <w:rFonts w:ascii="Book Antiqua" w:eastAsia="等线" w:hAnsi="Book Antiqua"/>
          <w:i/>
          <w:kern w:val="2"/>
          <w:lang w:eastAsia="zh-CN"/>
        </w:rPr>
        <w:t>World J Gastroenterol</w:t>
      </w:r>
      <w:r w:rsidRPr="0097741C">
        <w:rPr>
          <w:rFonts w:ascii="Book Antiqua" w:eastAsia="等线" w:hAnsi="Book Antiqua"/>
          <w:kern w:val="2"/>
          <w:lang w:eastAsia="zh-CN"/>
        </w:rPr>
        <w:t xml:space="preserve"> 2015; </w:t>
      </w:r>
      <w:r w:rsidRPr="0097741C">
        <w:rPr>
          <w:rFonts w:ascii="Book Antiqua" w:eastAsia="等线" w:hAnsi="Book Antiqua"/>
          <w:b/>
          <w:kern w:val="2"/>
          <w:lang w:eastAsia="zh-CN"/>
        </w:rPr>
        <w:t>21</w:t>
      </w:r>
      <w:r w:rsidRPr="0097741C">
        <w:rPr>
          <w:rFonts w:ascii="Book Antiqua" w:eastAsia="等线" w:hAnsi="Book Antiqua"/>
          <w:kern w:val="2"/>
          <w:lang w:eastAsia="zh-CN"/>
        </w:rPr>
        <w:t>: 12197-12210 [PMID: 26576104 DOI: 10.3748/wjg.v21.i42.12197]</w:t>
      </w:r>
    </w:p>
    <w:p w14:paraId="689E4085"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 </w:t>
      </w:r>
      <w:r w:rsidRPr="0097741C">
        <w:rPr>
          <w:rFonts w:ascii="Book Antiqua" w:eastAsia="等线" w:hAnsi="Book Antiqua"/>
          <w:b/>
          <w:kern w:val="2"/>
          <w:lang w:eastAsia="zh-CN"/>
        </w:rPr>
        <w:t>Furuno M</w:t>
      </w:r>
      <w:r w:rsidRPr="0097741C">
        <w:rPr>
          <w:rFonts w:ascii="Book Antiqua" w:eastAsia="等线" w:hAnsi="Book Antiqua"/>
          <w:kern w:val="2"/>
          <w:lang w:eastAsia="zh-CN"/>
        </w:rPr>
        <w:t xml:space="preserve">, Pang KC, Ninomiya N, Fukuda S, Frith MC, Bult C, Kai C, Kawai J, Carninci P, Hayashizaki Y, Mattick JS, Suzuki H. Clusters of internally primed transcripts reveal novel long noncoding RNAs. </w:t>
      </w:r>
      <w:r w:rsidRPr="0097741C">
        <w:rPr>
          <w:rFonts w:ascii="Book Antiqua" w:eastAsia="等线" w:hAnsi="Book Antiqua"/>
          <w:i/>
          <w:kern w:val="2"/>
          <w:lang w:eastAsia="zh-CN"/>
        </w:rPr>
        <w:t>PLoS Genet</w:t>
      </w:r>
      <w:r w:rsidRPr="0097741C">
        <w:rPr>
          <w:rFonts w:ascii="Book Antiqua" w:eastAsia="等线" w:hAnsi="Book Antiqua"/>
          <w:kern w:val="2"/>
          <w:lang w:eastAsia="zh-CN"/>
        </w:rPr>
        <w:t xml:space="preserve"> 2006; </w:t>
      </w:r>
      <w:r w:rsidRPr="0097741C">
        <w:rPr>
          <w:rFonts w:ascii="Book Antiqua" w:eastAsia="等线" w:hAnsi="Book Antiqua"/>
          <w:b/>
          <w:kern w:val="2"/>
          <w:lang w:eastAsia="zh-CN"/>
        </w:rPr>
        <w:t>2</w:t>
      </w:r>
      <w:r w:rsidRPr="0097741C">
        <w:rPr>
          <w:rFonts w:ascii="Book Antiqua" w:eastAsia="等线" w:hAnsi="Book Antiqua"/>
          <w:kern w:val="2"/>
          <w:lang w:eastAsia="zh-CN"/>
        </w:rPr>
        <w:t>: e37 [PMID: 16683026 DOI: 10.1371/journal.pgen.0020037]</w:t>
      </w:r>
    </w:p>
    <w:p w14:paraId="1A1E1A11"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4 </w:t>
      </w:r>
      <w:r w:rsidRPr="0097741C">
        <w:rPr>
          <w:rFonts w:ascii="Book Antiqua" w:eastAsia="等线" w:hAnsi="Book Antiqua"/>
          <w:b/>
          <w:kern w:val="2"/>
          <w:lang w:eastAsia="zh-CN"/>
        </w:rPr>
        <w:t>Balas MM</w:t>
      </w:r>
      <w:r w:rsidRPr="0097741C">
        <w:rPr>
          <w:rFonts w:ascii="Book Antiqua" w:eastAsia="等线" w:hAnsi="Book Antiqua"/>
          <w:kern w:val="2"/>
          <w:lang w:eastAsia="zh-CN"/>
        </w:rPr>
        <w:t xml:space="preserve">, Johnson AM. Exploring the mechanisms behind long noncoding RNAs and cancer. </w:t>
      </w:r>
      <w:r w:rsidRPr="0097741C">
        <w:rPr>
          <w:rFonts w:ascii="Book Antiqua" w:eastAsia="等线" w:hAnsi="Book Antiqua"/>
          <w:i/>
          <w:kern w:val="2"/>
          <w:lang w:eastAsia="zh-CN"/>
        </w:rPr>
        <w:t>Noncoding RNA Res</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3</w:t>
      </w:r>
      <w:r w:rsidRPr="0097741C">
        <w:rPr>
          <w:rFonts w:ascii="Book Antiqua" w:eastAsia="等线" w:hAnsi="Book Antiqua"/>
          <w:kern w:val="2"/>
          <w:lang w:eastAsia="zh-CN"/>
        </w:rPr>
        <w:t>: 108-117 [PMID: 30175284 DOI: 10.1016/j.ncrna.2018.03.001]</w:t>
      </w:r>
    </w:p>
    <w:p w14:paraId="0FDAB94C"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5 </w:t>
      </w:r>
      <w:r w:rsidRPr="0097741C">
        <w:rPr>
          <w:rFonts w:ascii="Book Antiqua" w:eastAsia="等线" w:hAnsi="Book Antiqua"/>
          <w:b/>
          <w:kern w:val="2"/>
          <w:lang w:eastAsia="zh-CN"/>
        </w:rPr>
        <w:t>Panzitt K</w:t>
      </w:r>
      <w:r w:rsidRPr="0097741C">
        <w:rPr>
          <w:rFonts w:ascii="Book Antiqua" w:eastAsia="等线" w:hAnsi="Book Antiqua"/>
          <w:kern w:val="2"/>
          <w:lang w:eastAsia="zh-CN"/>
        </w:rPr>
        <w:t xml:space="preserve">, Tschernatsch MM, Guelly C, Moustafa T, Stradner M, Strohmaier HM, Buck CR, Denk H, Schroeder R, Trauner M, Zatloukal K. Characterization of HULC, a novel gene with striking up-regulation in hepatocellular carcinoma, </w:t>
      </w:r>
      <w:r w:rsidRPr="0097741C">
        <w:rPr>
          <w:rFonts w:ascii="Book Antiqua" w:eastAsia="等线" w:hAnsi="Book Antiqua"/>
          <w:kern w:val="2"/>
          <w:lang w:eastAsia="zh-CN"/>
        </w:rPr>
        <w:lastRenderedPageBreak/>
        <w:t xml:space="preserve">as noncoding RNA. </w:t>
      </w:r>
      <w:r w:rsidRPr="0097741C">
        <w:rPr>
          <w:rFonts w:ascii="Book Antiqua" w:eastAsia="等线" w:hAnsi="Book Antiqua"/>
          <w:i/>
          <w:kern w:val="2"/>
          <w:lang w:eastAsia="zh-CN"/>
        </w:rPr>
        <w:t>Gastroenterology</w:t>
      </w:r>
      <w:r w:rsidRPr="0097741C">
        <w:rPr>
          <w:rFonts w:ascii="Book Antiqua" w:eastAsia="等线" w:hAnsi="Book Antiqua"/>
          <w:kern w:val="2"/>
          <w:lang w:eastAsia="zh-CN"/>
        </w:rPr>
        <w:t xml:space="preserve"> 2007; </w:t>
      </w:r>
      <w:r w:rsidRPr="0097741C">
        <w:rPr>
          <w:rFonts w:ascii="Book Antiqua" w:eastAsia="等线" w:hAnsi="Book Antiqua"/>
          <w:b/>
          <w:kern w:val="2"/>
          <w:lang w:eastAsia="zh-CN"/>
        </w:rPr>
        <w:t>132</w:t>
      </w:r>
      <w:r w:rsidRPr="0097741C">
        <w:rPr>
          <w:rFonts w:ascii="Book Antiqua" w:eastAsia="等线" w:hAnsi="Book Antiqua"/>
          <w:kern w:val="2"/>
          <w:lang w:eastAsia="zh-CN"/>
        </w:rPr>
        <w:t>: 330-342 [PMID: 17241883 DOI: 10.1053/j.gastro.2006.08.026]</w:t>
      </w:r>
    </w:p>
    <w:p w14:paraId="55035826"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6 </w:t>
      </w:r>
      <w:r w:rsidRPr="0097741C">
        <w:rPr>
          <w:rFonts w:ascii="Book Antiqua" w:eastAsia="等线" w:hAnsi="Book Antiqua"/>
          <w:b/>
          <w:kern w:val="2"/>
          <w:lang w:eastAsia="zh-CN"/>
        </w:rPr>
        <w:t>Hämmerle M</w:t>
      </w:r>
      <w:r w:rsidRPr="0097741C">
        <w:rPr>
          <w:rFonts w:ascii="Book Antiqua" w:eastAsia="等线" w:hAnsi="Book Antiqua"/>
          <w:kern w:val="2"/>
          <w:lang w:eastAsia="zh-CN"/>
        </w:rPr>
        <w:t xml:space="preserve">, Gutschner T, Uckelmann H, Ozgur S, Fiskin E, Gross M, Skawran B, Geffers R, Longerich T, Breuhahn K, Schirmacher P, Stoecklin G, Diederichs S. Posttranscriptional destabilization of the liver-specific long noncoding RNA HULC by the IGF2 mRNA-binding protein 1 (IGF2BP1). </w:t>
      </w:r>
      <w:r w:rsidRPr="0097741C">
        <w:rPr>
          <w:rFonts w:ascii="Book Antiqua" w:eastAsia="等线" w:hAnsi="Book Antiqua"/>
          <w:i/>
          <w:kern w:val="2"/>
          <w:lang w:eastAsia="zh-CN"/>
        </w:rPr>
        <w:t>Hepatology</w:t>
      </w:r>
      <w:r w:rsidRPr="0097741C">
        <w:rPr>
          <w:rFonts w:ascii="Book Antiqua" w:eastAsia="等线" w:hAnsi="Book Antiqua"/>
          <w:kern w:val="2"/>
          <w:lang w:eastAsia="zh-CN"/>
        </w:rPr>
        <w:t xml:space="preserve"> 2013; </w:t>
      </w:r>
      <w:r w:rsidRPr="0097741C">
        <w:rPr>
          <w:rFonts w:ascii="Book Antiqua" w:eastAsia="等线" w:hAnsi="Book Antiqua"/>
          <w:b/>
          <w:kern w:val="2"/>
          <w:lang w:eastAsia="zh-CN"/>
        </w:rPr>
        <w:t>58</w:t>
      </w:r>
      <w:r w:rsidRPr="0097741C">
        <w:rPr>
          <w:rFonts w:ascii="Book Antiqua" w:eastAsia="等线" w:hAnsi="Book Antiqua"/>
          <w:kern w:val="2"/>
          <w:lang w:eastAsia="zh-CN"/>
        </w:rPr>
        <w:t>: 1703-1712 [PMID: 23728852 DOI: 10.1002/hep.26537]</w:t>
      </w:r>
    </w:p>
    <w:p w14:paraId="7C5984D7"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7 </w:t>
      </w:r>
      <w:r w:rsidRPr="0097741C">
        <w:rPr>
          <w:rFonts w:ascii="Book Antiqua" w:eastAsia="等线" w:hAnsi="Book Antiqua"/>
          <w:b/>
          <w:kern w:val="2"/>
          <w:lang w:eastAsia="zh-CN"/>
        </w:rPr>
        <w:t>Xin X</w:t>
      </w:r>
      <w:r w:rsidRPr="0097741C">
        <w:rPr>
          <w:rFonts w:ascii="Book Antiqua" w:eastAsia="等线" w:hAnsi="Book Antiqua"/>
          <w:kern w:val="2"/>
          <w:lang w:eastAsia="zh-CN"/>
        </w:rPr>
        <w:t xml:space="preserve">, Wu M, Meng Q, Wang C, Lu Y, Yang Y, Li X, Zheng Q, Pu H, Gui X, Li T, Li J, Jia S, Lu D. Long noncoding RNA HULC accelerates liver cancer by inhibiting PTEN via autophagy cooperation to miR15a. </w:t>
      </w:r>
      <w:r w:rsidRPr="0097741C">
        <w:rPr>
          <w:rFonts w:ascii="Book Antiqua" w:eastAsia="等线" w:hAnsi="Book Antiqua"/>
          <w:i/>
          <w:kern w:val="2"/>
          <w:lang w:eastAsia="zh-CN"/>
        </w:rPr>
        <w:t>Mol Cancer</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17</w:t>
      </w:r>
      <w:r w:rsidRPr="0097741C">
        <w:rPr>
          <w:rFonts w:ascii="Book Antiqua" w:eastAsia="等线" w:hAnsi="Book Antiqua"/>
          <w:kern w:val="2"/>
          <w:lang w:eastAsia="zh-CN"/>
        </w:rPr>
        <w:t>: 94 [PMID: 29895332 DOI: 10.1186/s12943-018-0843-8]</w:t>
      </w:r>
    </w:p>
    <w:p w14:paraId="114A208C"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8 </w:t>
      </w:r>
      <w:r w:rsidRPr="0097741C">
        <w:rPr>
          <w:rFonts w:ascii="Book Antiqua" w:eastAsia="等线" w:hAnsi="Book Antiqua"/>
          <w:b/>
          <w:kern w:val="2"/>
          <w:lang w:eastAsia="zh-CN"/>
        </w:rPr>
        <w:t>Yin D</w:t>
      </w:r>
      <w:r w:rsidRPr="0097741C">
        <w:rPr>
          <w:rFonts w:ascii="Book Antiqua" w:eastAsia="等线" w:hAnsi="Book Antiqua"/>
          <w:kern w:val="2"/>
          <w:lang w:eastAsia="zh-CN"/>
        </w:rPr>
        <w:t xml:space="preserve">, Li Y, Fu C, Feng Y. Pro-Angiogenic Role of LncRNA HULC in Microvascular Endothelial Cells via Sequestrating miR-124. </w:t>
      </w:r>
      <w:r w:rsidRPr="0097741C">
        <w:rPr>
          <w:rFonts w:ascii="Book Antiqua" w:eastAsia="等线" w:hAnsi="Book Antiqua"/>
          <w:i/>
          <w:kern w:val="2"/>
          <w:lang w:eastAsia="zh-CN"/>
        </w:rPr>
        <w:t>Cell Physiol Biochem</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50</w:t>
      </w:r>
      <w:r w:rsidRPr="0097741C">
        <w:rPr>
          <w:rFonts w:ascii="Book Antiqua" w:eastAsia="等线" w:hAnsi="Book Antiqua"/>
          <w:kern w:val="2"/>
          <w:lang w:eastAsia="zh-CN"/>
        </w:rPr>
        <w:t>: 2188-2202 [PMID: 30415256 DOI: 10.1159/000495060]</w:t>
      </w:r>
    </w:p>
    <w:p w14:paraId="63CF58D3"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9 </w:t>
      </w:r>
      <w:r w:rsidRPr="0097741C">
        <w:rPr>
          <w:rFonts w:ascii="Book Antiqua" w:eastAsia="等线" w:hAnsi="Book Antiqua"/>
          <w:b/>
          <w:kern w:val="2"/>
          <w:lang w:eastAsia="zh-CN"/>
        </w:rPr>
        <w:t>Hu C</w:t>
      </w:r>
      <w:r w:rsidRPr="0097741C">
        <w:rPr>
          <w:rFonts w:ascii="Book Antiqua" w:eastAsia="等线" w:hAnsi="Book Antiqua"/>
          <w:kern w:val="2"/>
          <w:lang w:eastAsia="zh-CN"/>
        </w:rPr>
        <w:t xml:space="preserve">, Chen M, Jiang R, Guo Y, Wu M, Zhang X. Exosome-related tumor microenvironment. </w:t>
      </w:r>
      <w:r w:rsidRPr="0097741C">
        <w:rPr>
          <w:rFonts w:ascii="Book Antiqua" w:eastAsia="等线" w:hAnsi="Book Antiqua"/>
          <w:i/>
          <w:kern w:val="2"/>
          <w:lang w:eastAsia="zh-CN"/>
        </w:rPr>
        <w:t>J Cancer</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9</w:t>
      </w:r>
      <w:r w:rsidRPr="0097741C">
        <w:rPr>
          <w:rFonts w:ascii="Book Antiqua" w:eastAsia="等线" w:hAnsi="Book Antiqua"/>
          <w:kern w:val="2"/>
          <w:lang w:eastAsia="zh-CN"/>
        </w:rPr>
        <w:t>: 3084-3092 [PMID: 30210631 DOI: 10.7150/jca.26422]</w:t>
      </w:r>
    </w:p>
    <w:p w14:paraId="248F78CF"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10 </w:t>
      </w:r>
      <w:r w:rsidRPr="0097741C">
        <w:rPr>
          <w:rFonts w:ascii="Book Antiqua" w:eastAsia="等线" w:hAnsi="Book Antiqua"/>
          <w:b/>
          <w:kern w:val="2"/>
          <w:lang w:eastAsia="zh-CN"/>
        </w:rPr>
        <w:t>Colombo M</w:t>
      </w:r>
      <w:r w:rsidRPr="0097741C">
        <w:rPr>
          <w:rFonts w:ascii="Book Antiqua" w:eastAsia="等线" w:hAnsi="Book Antiqua"/>
          <w:kern w:val="2"/>
          <w:lang w:eastAsia="zh-CN"/>
        </w:rPr>
        <w:t xml:space="preserve">, Moita C, van Niel G, Kowal J, Vigneron J, Benaroch P, Manel N, Moita LF, Théry C, Raposo G. Analysis of ESCRT functions in exosome biogenesis, composition and secretion highlights the heterogeneity of extracellular vesicles. </w:t>
      </w:r>
      <w:r w:rsidRPr="0097741C">
        <w:rPr>
          <w:rFonts w:ascii="Book Antiqua" w:eastAsia="等线" w:hAnsi="Book Antiqua"/>
          <w:i/>
          <w:kern w:val="2"/>
          <w:lang w:eastAsia="zh-CN"/>
        </w:rPr>
        <w:t>J Cell Sci</w:t>
      </w:r>
      <w:r w:rsidRPr="0097741C">
        <w:rPr>
          <w:rFonts w:ascii="Book Antiqua" w:eastAsia="等线" w:hAnsi="Book Antiqua"/>
          <w:kern w:val="2"/>
          <w:lang w:eastAsia="zh-CN"/>
        </w:rPr>
        <w:t xml:space="preserve"> 2013; </w:t>
      </w:r>
      <w:r w:rsidRPr="0097741C">
        <w:rPr>
          <w:rFonts w:ascii="Book Antiqua" w:eastAsia="等线" w:hAnsi="Book Antiqua"/>
          <w:b/>
          <w:kern w:val="2"/>
          <w:lang w:eastAsia="zh-CN"/>
        </w:rPr>
        <w:t>126</w:t>
      </w:r>
      <w:r w:rsidRPr="0097741C">
        <w:rPr>
          <w:rFonts w:ascii="Book Antiqua" w:eastAsia="等线" w:hAnsi="Book Antiqua"/>
          <w:kern w:val="2"/>
          <w:lang w:eastAsia="zh-CN"/>
        </w:rPr>
        <w:t>: 5553-5565 [PMID: 24105262 DOI: 10.1242/jcs.128868]</w:t>
      </w:r>
    </w:p>
    <w:p w14:paraId="2F1A7517"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11 </w:t>
      </w:r>
      <w:r w:rsidRPr="0097741C">
        <w:rPr>
          <w:rFonts w:ascii="Book Antiqua" w:eastAsia="等线" w:hAnsi="Book Antiqua"/>
          <w:b/>
          <w:kern w:val="2"/>
          <w:lang w:eastAsia="zh-CN"/>
        </w:rPr>
        <w:t>Wang F</w:t>
      </w:r>
      <w:r w:rsidRPr="0097741C">
        <w:rPr>
          <w:rFonts w:ascii="Book Antiqua" w:eastAsia="等线" w:hAnsi="Book Antiqua"/>
          <w:kern w:val="2"/>
          <w:lang w:eastAsia="zh-CN"/>
        </w:rPr>
        <w:t xml:space="preserve">, Li L, Piontek K, Sakaguchi M, Selaru FM. Exosome miR-335 as a novel therapeutic strategy in hepatocellular carcinoma. </w:t>
      </w:r>
      <w:r w:rsidRPr="0097741C">
        <w:rPr>
          <w:rFonts w:ascii="Book Antiqua" w:eastAsia="等线" w:hAnsi="Book Antiqua"/>
          <w:i/>
          <w:kern w:val="2"/>
          <w:lang w:eastAsia="zh-CN"/>
        </w:rPr>
        <w:t>Hepatology</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67</w:t>
      </w:r>
      <w:r w:rsidRPr="0097741C">
        <w:rPr>
          <w:rFonts w:ascii="Book Antiqua" w:eastAsia="等线" w:hAnsi="Book Antiqua"/>
          <w:kern w:val="2"/>
          <w:lang w:eastAsia="zh-CN"/>
        </w:rPr>
        <w:t>: 940-954 [PMID: 29023935 DOI: 10.1002/hep.29586]</w:t>
      </w:r>
    </w:p>
    <w:p w14:paraId="250ACFAB"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12 </w:t>
      </w:r>
      <w:r w:rsidRPr="0097741C">
        <w:rPr>
          <w:rFonts w:ascii="Book Antiqua" w:eastAsia="等线" w:hAnsi="Book Antiqua"/>
          <w:b/>
          <w:kern w:val="2"/>
          <w:lang w:eastAsia="zh-CN"/>
        </w:rPr>
        <w:t>Rao Q</w:t>
      </w:r>
      <w:r w:rsidRPr="0097741C">
        <w:rPr>
          <w:rFonts w:ascii="Book Antiqua" w:eastAsia="等线" w:hAnsi="Book Antiqua"/>
          <w:kern w:val="2"/>
          <w:lang w:eastAsia="zh-CN"/>
        </w:rPr>
        <w:t xml:space="preserve">, Zuo B, Lu Z, Gao X, You A, Wu C, Du Z, Yin H. Tumor-derived exosomes elicit tumor suppression in murine hepatocellular carcinoma models and humans in vitro. </w:t>
      </w:r>
      <w:r w:rsidRPr="0097741C">
        <w:rPr>
          <w:rFonts w:ascii="Book Antiqua" w:eastAsia="等线" w:hAnsi="Book Antiqua"/>
          <w:i/>
          <w:kern w:val="2"/>
          <w:lang w:eastAsia="zh-CN"/>
        </w:rPr>
        <w:t>Hepatology</w:t>
      </w:r>
      <w:r w:rsidRPr="0097741C">
        <w:rPr>
          <w:rFonts w:ascii="Book Antiqua" w:eastAsia="等线" w:hAnsi="Book Antiqua"/>
          <w:kern w:val="2"/>
          <w:lang w:eastAsia="zh-CN"/>
        </w:rPr>
        <w:t xml:space="preserve"> 2016; </w:t>
      </w:r>
      <w:r w:rsidRPr="0097741C">
        <w:rPr>
          <w:rFonts w:ascii="Book Antiqua" w:eastAsia="等线" w:hAnsi="Book Antiqua"/>
          <w:b/>
          <w:kern w:val="2"/>
          <w:lang w:eastAsia="zh-CN"/>
        </w:rPr>
        <w:t>64</w:t>
      </w:r>
      <w:r w:rsidRPr="0097741C">
        <w:rPr>
          <w:rFonts w:ascii="Book Antiqua" w:eastAsia="等线" w:hAnsi="Book Antiqua"/>
          <w:kern w:val="2"/>
          <w:lang w:eastAsia="zh-CN"/>
        </w:rPr>
        <w:t>: 456-472 [PMID: 26990897 DOI: 10.1002/hep.28549]</w:t>
      </w:r>
    </w:p>
    <w:p w14:paraId="2ACDA492"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13 </w:t>
      </w:r>
      <w:r w:rsidRPr="0097741C">
        <w:rPr>
          <w:rFonts w:ascii="Book Antiqua" w:eastAsia="等线" w:hAnsi="Book Antiqua"/>
          <w:b/>
          <w:kern w:val="2"/>
          <w:lang w:eastAsia="zh-CN"/>
        </w:rPr>
        <w:t>Raposo G</w:t>
      </w:r>
      <w:r w:rsidRPr="0097741C">
        <w:rPr>
          <w:rFonts w:ascii="Book Antiqua" w:eastAsia="等线" w:hAnsi="Book Antiqua"/>
          <w:kern w:val="2"/>
          <w:lang w:eastAsia="zh-CN"/>
        </w:rPr>
        <w:t xml:space="preserve">, Stoorvogel W. Extracellular vesicles: exosomes, microvesicles, and friends. </w:t>
      </w:r>
      <w:r w:rsidRPr="0097741C">
        <w:rPr>
          <w:rFonts w:ascii="Book Antiqua" w:eastAsia="等线" w:hAnsi="Book Antiqua"/>
          <w:i/>
          <w:kern w:val="2"/>
          <w:lang w:eastAsia="zh-CN"/>
        </w:rPr>
        <w:t>J Cell Biol</w:t>
      </w:r>
      <w:r w:rsidRPr="0097741C">
        <w:rPr>
          <w:rFonts w:ascii="Book Antiqua" w:eastAsia="等线" w:hAnsi="Book Antiqua"/>
          <w:kern w:val="2"/>
          <w:lang w:eastAsia="zh-CN"/>
        </w:rPr>
        <w:t xml:space="preserve"> 2013; </w:t>
      </w:r>
      <w:r w:rsidRPr="0097741C">
        <w:rPr>
          <w:rFonts w:ascii="Book Antiqua" w:eastAsia="等线" w:hAnsi="Book Antiqua"/>
          <w:b/>
          <w:kern w:val="2"/>
          <w:lang w:eastAsia="zh-CN"/>
        </w:rPr>
        <w:t>200</w:t>
      </w:r>
      <w:r w:rsidRPr="0097741C">
        <w:rPr>
          <w:rFonts w:ascii="Book Antiqua" w:eastAsia="等线" w:hAnsi="Book Antiqua"/>
          <w:kern w:val="2"/>
          <w:lang w:eastAsia="zh-CN"/>
        </w:rPr>
        <w:t xml:space="preserve">: 373-383 [PMID: 23420871 DOI: </w:t>
      </w:r>
      <w:r w:rsidRPr="0097741C">
        <w:rPr>
          <w:rFonts w:ascii="Book Antiqua" w:eastAsia="等线" w:hAnsi="Book Antiqua"/>
          <w:kern w:val="2"/>
          <w:lang w:eastAsia="zh-CN"/>
        </w:rPr>
        <w:lastRenderedPageBreak/>
        <w:t>10.1083/jcb.201211138]</w:t>
      </w:r>
    </w:p>
    <w:p w14:paraId="2E2F3986"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14 </w:t>
      </w:r>
      <w:r w:rsidRPr="0097741C">
        <w:rPr>
          <w:rFonts w:ascii="Book Antiqua" w:eastAsia="等线" w:hAnsi="Book Antiqua"/>
          <w:b/>
          <w:kern w:val="2"/>
          <w:lang w:eastAsia="zh-CN"/>
        </w:rPr>
        <w:t>Koles K</w:t>
      </w:r>
      <w:r w:rsidRPr="0097741C">
        <w:rPr>
          <w:rFonts w:ascii="Book Antiqua" w:eastAsia="等线" w:hAnsi="Book Antiqua"/>
          <w:kern w:val="2"/>
          <w:lang w:eastAsia="zh-CN"/>
        </w:rPr>
        <w:t xml:space="preserve">, Nunnari J, Korkut C, Barria R, Brewer C, Li Y, Leszyk J, Zhang B, Budnik V. Mechanism of evenness interrupted (Evi)-exosome release at synaptic boutons. </w:t>
      </w:r>
      <w:r w:rsidRPr="0097741C">
        <w:rPr>
          <w:rFonts w:ascii="Book Antiqua" w:eastAsia="等线" w:hAnsi="Book Antiqua"/>
          <w:i/>
          <w:kern w:val="2"/>
          <w:lang w:eastAsia="zh-CN"/>
        </w:rPr>
        <w:t>J Biol Chem</w:t>
      </w:r>
      <w:r w:rsidRPr="0097741C">
        <w:rPr>
          <w:rFonts w:ascii="Book Antiqua" w:eastAsia="等线" w:hAnsi="Book Antiqua"/>
          <w:kern w:val="2"/>
          <w:lang w:eastAsia="zh-CN"/>
        </w:rPr>
        <w:t xml:space="preserve"> 2012; </w:t>
      </w:r>
      <w:r w:rsidRPr="0097741C">
        <w:rPr>
          <w:rFonts w:ascii="Book Antiqua" w:eastAsia="等线" w:hAnsi="Book Antiqua"/>
          <w:b/>
          <w:kern w:val="2"/>
          <w:lang w:eastAsia="zh-CN"/>
        </w:rPr>
        <w:t>287</w:t>
      </w:r>
      <w:r w:rsidRPr="0097741C">
        <w:rPr>
          <w:rFonts w:ascii="Book Antiqua" w:eastAsia="等线" w:hAnsi="Book Antiqua"/>
          <w:kern w:val="2"/>
          <w:lang w:eastAsia="zh-CN"/>
        </w:rPr>
        <w:t>: 16820-16834 [PMID: 22437826 DOI: 10.1074/jbc.M112.342667]</w:t>
      </w:r>
    </w:p>
    <w:p w14:paraId="64BEA444"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15 </w:t>
      </w:r>
      <w:r w:rsidRPr="0097741C">
        <w:rPr>
          <w:rFonts w:ascii="Book Antiqua" w:eastAsia="等线" w:hAnsi="Book Antiqua"/>
          <w:b/>
          <w:kern w:val="2"/>
          <w:lang w:eastAsia="zh-CN"/>
        </w:rPr>
        <w:t>Savina A</w:t>
      </w:r>
      <w:r w:rsidRPr="0097741C">
        <w:rPr>
          <w:rFonts w:ascii="Book Antiqua" w:eastAsia="等线" w:hAnsi="Book Antiqua"/>
          <w:kern w:val="2"/>
          <w:lang w:eastAsia="zh-CN"/>
        </w:rPr>
        <w:t xml:space="preserve">, Vidal M, Colombo MI. The exosome pathway in K562 cells is regulated by Rab11. </w:t>
      </w:r>
      <w:r w:rsidRPr="0097741C">
        <w:rPr>
          <w:rFonts w:ascii="Book Antiqua" w:eastAsia="等线" w:hAnsi="Book Antiqua"/>
          <w:i/>
          <w:kern w:val="2"/>
          <w:lang w:eastAsia="zh-CN"/>
        </w:rPr>
        <w:t>J Cell Sci</w:t>
      </w:r>
      <w:r w:rsidRPr="0097741C">
        <w:rPr>
          <w:rFonts w:ascii="Book Antiqua" w:eastAsia="等线" w:hAnsi="Book Antiqua"/>
          <w:kern w:val="2"/>
          <w:lang w:eastAsia="zh-CN"/>
        </w:rPr>
        <w:t xml:space="preserve"> 2002; </w:t>
      </w:r>
      <w:r w:rsidRPr="0097741C">
        <w:rPr>
          <w:rFonts w:ascii="Book Antiqua" w:eastAsia="等线" w:hAnsi="Book Antiqua"/>
          <w:b/>
          <w:kern w:val="2"/>
          <w:lang w:eastAsia="zh-CN"/>
        </w:rPr>
        <w:t>115</w:t>
      </w:r>
      <w:r w:rsidRPr="0097741C">
        <w:rPr>
          <w:rFonts w:ascii="Book Antiqua" w:eastAsia="等线" w:hAnsi="Book Antiqua"/>
          <w:kern w:val="2"/>
          <w:lang w:eastAsia="zh-CN"/>
        </w:rPr>
        <w:t>: 2505-2515 [PMID: 12045221]</w:t>
      </w:r>
    </w:p>
    <w:p w14:paraId="00B0B5B3"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16 </w:t>
      </w:r>
      <w:r w:rsidRPr="0097741C">
        <w:rPr>
          <w:rFonts w:ascii="Book Antiqua" w:eastAsia="等线" w:hAnsi="Book Antiqua"/>
          <w:b/>
          <w:kern w:val="2"/>
          <w:lang w:eastAsia="zh-CN"/>
        </w:rPr>
        <w:t>Wang J</w:t>
      </w:r>
      <w:r w:rsidRPr="0097741C">
        <w:rPr>
          <w:rFonts w:ascii="Book Antiqua" w:eastAsia="等线" w:hAnsi="Book Antiqua"/>
          <w:kern w:val="2"/>
          <w:lang w:eastAsia="zh-CN"/>
        </w:rPr>
        <w:t xml:space="preserve">, Liu X, Wu H, Ni P, Gu Z, Qiao Y, Chen N, Sun F, Fan Q. CREB up-regulates long non-coding RNA, HULC expression through interaction with microRNA-372 in liver cancer. </w:t>
      </w:r>
      <w:r w:rsidRPr="0097741C">
        <w:rPr>
          <w:rFonts w:ascii="Book Antiqua" w:eastAsia="等线" w:hAnsi="Book Antiqua"/>
          <w:i/>
          <w:kern w:val="2"/>
          <w:lang w:eastAsia="zh-CN"/>
        </w:rPr>
        <w:t>Nucleic Acids Res</w:t>
      </w:r>
      <w:r w:rsidRPr="0097741C">
        <w:rPr>
          <w:rFonts w:ascii="Book Antiqua" w:eastAsia="等线" w:hAnsi="Book Antiqua"/>
          <w:kern w:val="2"/>
          <w:lang w:eastAsia="zh-CN"/>
        </w:rPr>
        <w:t xml:space="preserve"> 2010; </w:t>
      </w:r>
      <w:r w:rsidRPr="0097741C">
        <w:rPr>
          <w:rFonts w:ascii="Book Antiqua" w:eastAsia="等线" w:hAnsi="Book Antiqua"/>
          <w:b/>
          <w:kern w:val="2"/>
          <w:lang w:eastAsia="zh-CN"/>
        </w:rPr>
        <w:t>38</w:t>
      </w:r>
      <w:r w:rsidRPr="0097741C">
        <w:rPr>
          <w:rFonts w:ascii="Book Antiqua" w:eastAsia="等线" w:hAnsi="Book Antiqua"/>
          <w:kern w:val="2"/>
          <w:lang w:eastAsia="zh-CN"/>
        </w:rPr>
        <w:t>: 5366-5383 [PMID: 20423907 DOI: 10.1093/nar/gkq285]</w:t>
      </w:r>
    </w:p>
    <w:p w14:paraId="16374436"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17 </w:t>
      </w:r>
      <w:r w:rsidRPr="0097741C">
        <w:rPr>
          <w:rFonts w:ascii="Book Antiqua" w:eastAsia="等线" w:hAnsi="Book Antiqua"/>
          <w:b/>
          <w:kern w:val="2"/>
          <w:lang w:eastAsia="zh-CN"/>
        </w:rPr>
        <w:t>Wang WT</w:t>
      </w:r>
      <w:r w:rsidRPr="0097741C">
        <w:rPr>
          <w:rFonts w:ascii="Book Antiqua" w:eastAsia="等线" w:hAnsi="Book Antiqua"/>
          <w:kern w:val="2"/>
          <w:lang w:eastAsia="zh-CN"/>
        </w:rPr>
        <w:t xml:space="preserve">, Ye H, Wei PP, Han BW, He B, Chen ZH, Chen YQ. LncRNAs H19 and HULC, activated by oxidative stress, promote cell migration and invasion in cholangiocarcinoma through a ceRNA manner. </w:t>
      </w:r>
      <w:r w:rsidRPr="0097741C">
        <w:rPr>
          <w:rFonts w:ascii="Book Antiqua" w:eastAsia="等线" w:hAnsi="Book Antiqua"/>
          <w:i/>
          <w:kern w:val="2"/>
          <w:lang w:eastAsia="zh-CN"/>
        </w:rPr>
        <w:t>J Hematol Oncol</w:t>
      </w:r>
      <w:r w:rsidRPr="0097741C">
        <w:rPr>
          <w:rFonts w:ascii="Book Antiqua" w:eastAsia="等线" w:hAnsi="Book Antiqua"/>
          <w:kern w:val="2"/>
          <w:lang w:eastAsia="zh-CN"/>
        </w:rPr>
        <w:t xml:space="preserve"> 2016; </w:t>
      </w:r>
      <w:r w:rsidRPr="0097741C">
        <w:rPr>
          <w:rFonts w:ascii="Book Antiqua" w:eastAsia="等线" w:hAnsi="Book Antiqua"/>
          <w:b/>
          <w:kern w:val="2"/>
          <w:lang w:eastAsia="zh-CN"/>
        </w:rPr>
        <w:t>9</w:t>
      </w:r>
      <w:r w:rsidRPr="0097741C">
        <w:rPr>
          <w:rFonts w:ascii="Book Antiqua" w:eastAsia="等线" w:hAnsi="Book Antiqua"/>
          <w:kern w:val="2"/>
          <w:lang w:eastAsia="zh-CN"/>
        </w:rPr>
        <w:t>: 117 [PMID: 27809873 DOI: 10.1186/s13045-016-0348-0]</w:t>
      </w:r>
    </w:p>
    <w:p w14:paraId="6140773A"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18 </w:t>
      </w:r>
      <w:r w:rsidRPr="0097741C">
        <w:rPr>
          <w:rFonts w:ascii="Book Antiqua" w:eastAsia="等线" w:hAnsi="Book Antiqua"/>
          <w:b/>
          <w:kern w:val="2"/>
          <w:lang w:eastAsia="zh-CN"/>
        </w:rPr>
        <w:t>Colombo M</w:t>
      </w:r>
      <w:r w:rsidRPr="0097741C">
        <w:rPr>
          <w:rFonts w:ascii="Book Antiqua" w:eastAsia="等线" w:hAnsi="Book Antiqua"/>
          <w:kern w:val="2"/>
          <w:lang w:eastAsia="zh-CN"/>
        </w:rPr>
        <w:t xml:space="preserve">, Raposo G, Théry C. Biogenesis, secretion, and intercellular interactions of exosomes and other extracellular vesicles. </w:t>
      </w:r>
      <w:r w:rsidRPr="0097741C">
        <w:rPr>
          <w:rFonts w:ascii="Book Antiqua" w:eastAsia="等线" w:hAnsi="Book Antiqua"/>
          <w:i/>
          <w:kern w:val="2"/>
          <w:lang w:eastAsia="zh-CN"/>
        </w:rPr>
        <w:t>Annu Rev Cell Dev Biol</w:t>
      </w:r>
      <w:r w:rsidRPr="0097741C">
        <w:rPr>
          <w:rFonts w:ascii="Book Antiqua" w:eastAsia="等线" w:hAnsi="Book Antiqua"/>
          <w:kern w:val="2"/>
          <w:lang w:eastAsia="zh-CN"/>
        </w:rPr>
        <w:t xml:space="preserve"> 2014; </w:t>
      </w:r>
      <w:r w:rsidRPr="0097741C">
        <w:rPr>
          <w:rFonts w:ascii="Book Antiqua" w:eastAsia="等线" w:hAnsi="Book Antiqua"/>
          <w:b/>
          <w:kern w:val="2"/>
          <w:lang w:eastAsia="zh-CN"/>
        </w:rPr>
        <w:t>30</w:t>
      </w:r>
      <w:r w:rsidRPr="0097741C">
        <w:rPr>
          <w:rFonts w:ascii="Book Antiqua" w:eastAsia="等线" w:hAnsi="Book Antiqua"/>
          <w:kern w:val="2"/>
          <w:lang w:eastAsia="zh-CN"/>
        </w:rPr>
        <w:t>: 255-289 [PMID: 25288114 DOI: 10.1146/annurev-cellbio-101512-122326]</w:t>
      </w:r>
    </w:p>
    <w:p w14:paraId="012AC67A"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19 </w:t>
      </w:r>
      <w:r w:rsidRPr="0097741C">
        <w:rPr>
          <w:rFonts w:ascii="Book Antiqua" w:eastAsia="等线" w:hAnsi="Book Antiqua"/>
          <w:b/>
          <w:kern w:val="2"/>
          <w:lang w:eastAsia="zh-CN"/>
        </w:rPr>
        <w:t>Huo X</w:t>
      </w:r>
      <w:r w:rsidRPr="0097741C">
        <w:rPr>
          <w:rFonts w:ascii="Book Antiqua" w:eastAsia="等线" w:hAnsi="Book Antiqua"/>
          <w:kern w:val="2"/>
          <w:lang w:eastAsia="zh-CN"/>
        </w:rPr>
        <w:t xml:space="preserve">, Han S, Wu G, Latchoumanin O, Zhou G, Hebbard L, George J, Qiao L. Dysregulated long noncoding RNAs (lncRNAs) in hepatocellular carcinoma: implications for tumorigenesis, disease progression, and liver cancer stem cells. </w:t>
      </w:r>
      <w:r w:rsidRPr="0097741C">
        <w:rPr>
          <w:rFonts w:ascii="Book Antiqua" w:eastAsia="等线" w:hAnsi="Book Antiqua"/>
          <w:i/>
          <w:kern w:val="2"/>
          <w:lang w:eastAsia="zh-CN"/>
        </w:rPr>
        <w:t>Mol Cancer</w:t>
      </w:r>
      <w:r w:rsidRPr="0097741C">
        <w:rPr>
          <w:rFonts w:ascii="Book Antiqua" w:eastAsia="等线" w:hAnsi="Book Antiqua"/>
          <w:kern w:val="2"/>
          <w:lang w:eastAsia="zh-CN"/>
        </w:rPr>
        <w:t xml:space="preserve"> 2017; </w:t>
      </w:r>
      <w:r w:rsidRPr="0097741C">
        <w:rPr>
          <w:rFonts w:ascii="Book Antiqua" w:eastAsia="等线" w:hAnsi="Book Antiqua"/>
          <w:b/>
          <w:kern w:val="2"/>
          <w:lang w:eastAsia="zh-CN"/>
        </w:rPr>
        <w:t>16</w:t>
      </w:r>
      <w:r w:rsidRPr="0097741C">
        <w:rPr>
          <w:rFonts w:ascii="Book Antiqua" w:eastAsia="等线" w:hAnsi="Book Antiqua"/>
          <w:kern w:val="2"/>
          <w:lang w:eastAsia="zh-CN"/>
        </w:rPr>
        <w:t>: 165 [PMID: 29061150 DOI: 10.1186/s12943-017-0734-4]</w:t>
      </w:r>
    </w:p>
    <w:p w14:paraId="610CDC62"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20 </w:t>
      </w:r>
      <w:r w:rsidRPr="0097741C">
        <w:rPr>
          <w:rFonts w:ascii="Book Antiqua" w:eastAsia="等线" w:hAnsi="Book Antiqua"/>
          <w:b/>
          <w:kern w:val="2"/>
          <w:lang w:eastAsia="zh-CN"/>
        </w:rPr>
        <w:t>Sun M</w:t>
      </w:r>
      <w:r w:rsidRPr="0097741C">
        <w:rPr>
          <w:rFonts w:ascii="Book Antiqua" w:eastAsia="等线" w:hAnsi="Book Antiqua"/>
          <w:kern w:val="2"/>
          <w:lang w:eastAsia="zh-CN"/>
        </w:rPr>
        <w:t xml:space="preserve">, Nie F, Wang Y, Zhang Z, Hou J, He D, Xie M, Xu L, De W, Wang Z, Wang J. LncRNA HOXA11-AS Promotes Proliferation and Invasion of Gastric Cancer by Scaffolding the Chromatin Modification Factors PRC2, LSD1, and DNMT1. </w:t>
      </w:r>
      <w:r w:rsidRPr="0097741C">
        <w:rPr>
          <w:rFonts w:ascii="Book Antiqua" w:eastAsia="等线" w:hAnsi="Book Antiqua"/>
          <w:i/>
          <w:kern w:val="2"/>
          <w:lang w:eastAsia="zh-CN"/>
        </w:rPr>
        <w:t>Cancer Res</w:t>
      </w:r>
      <w:r w:rsidRPr="0097741C">
        <w:rPr>
          <w:rFonts w:ascii="Book Antiqua" w:eastAsia="等线" w:hAnsi="Book Antiqua"/>
          <w:kern w:val="2"/>
          <w:lang w:eastAsia="zh-CN"/>
        </w:rPr>
        <w:t xml:space="preserve"> 2016; </w:t>
      </w:r>
      <w:r w:rsidRPr="0097741C">
        <w:rPr>
          <w:rFonts w:ascii="Book Antiqua" w:eastAsia="等线" w:hAnsi="Book Antiqua"/>
          <w:b/>
          <w:kern w:val="2"/>
          <w:lang w:eastAsia="zh-CN"/>
        </w:rPr>
        <w:t>76</w:t>
      </w:r>
      <w:r w:rsidRPr="0097741C">
        <w:rPr>
          <w:rFonts w:ascii="Book Antiqua" w:eastAsia="等线" w:hAnsi="Book Antiqua"/>
          <w:kern w:val="2"/>
          <w:lang w:eastAsia="zh-CN"/>
        </w:rPr>
        <w:t>: 6299-6310 [PMID: 27651312 DOI: 10.1158/0008-5472.CAN-16-0356]</w:t>
      </w:r>
    </w:p>
    <w:p w14:paraId="456F7FEF"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21 </w:t>
      </w:r>
      <w:r w:rsidRPr="0097741C">
        <w:rPr>
          <w:rFonts w:ascii="Book Antiqua" w:eastAsia="等线" w:hAnsi="Book Antiqua"/>
          <w:b/>
          <w:kern w:val="2"/>
          <w:lang w:eastAsia="zh-CN"/>
        </w:rPr>
        <w:t>Li Z</w:t>
      </w:r>
      <w:r w:rsidRPr="0097741C">
        <w:rPr>
          <w:rFonts w:ascii="Book Antiqua" w:eastAsia="等线" w:hAnsi="Book Antiqua"/>
          <w:kern w:val="2"/>
          <w:lang w:eastAsia="zh-CN"/>
        </w:rPr>
        <w:t xml:space="preserve">, Xu L, Liu Y, Fu S, Tu J, Hu Y, Xiong Q. LncRNA MALAT1 promotes relapse of breast cancer patients with postoperative fever. </w:t>
      </w:r>
      <w:r w:rsidRPr="0097741C">
        <w:rPr>
          <w:rFonts w:ascii="Book Antiqua" w:eastAsia="等线" w:hAnsi="Book Antiqua"/>
          <w:i/>
          <w:kern w:val="2"/>
          <w:lang w:eastAsia="zh-CN"/>
        </w:rPr>
        <w:t>Am J Transl Res</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10</w:t>
      </w:r>
      <w:r w:rsidRPr="0097741C">
        <w:rPr>
          <w:rFonts w:ascii="Book Antiqua" w:eastAsia="等线" w:hAnsi="Book Antiqua"/>
          <w:kern w:val="2"/>
          <w:lang w:eastAsia="zh-CN"/>
        </w:rPr>
        <w:t>: 3186-3197 [PMID: 30416660]</w:t>
      </w:r>
    </w:p>
    <w:p w14:paraId="618BBB14"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lastRenderedPageBreak/>
        <w:t xml:space="preserve">22 </w:t>
      </w:r>
      <w:r w:rsidRPr="0097741C">
        <w:rPr>
          <w:rFonts w:ascii="Book Antiqua" w:eastAsia="等线" w:hAnsi="Book Antiqua"/>
          <w:b/>
          <w:kern w:val="2"/>
          <w:lang w:eastAsia="zh-CN"/>
        </w:rPr>
        <w:t>Matsuoka T</w:t>
      </w:r>
      <w:r w:rsidRPr="0097741C">
        <w:rPr>
          <w:rFonts w:ascii="Book Antiqua" w:eastAsia="等线" w:hAnsi="Book Antiqua"/>
          <w:kern w:val="2"/>
          <w:lang w:eastAsia="zh-CN"/>
        </w:rPr>
        <w:t xml:space="preserve">, Yashiro M. Biomarkers of gastric cancer: Current topics and future perspective. </w:t>
      </w:r>
      <w:r w:rsidRPr="0097741C">
        <w:rPr>
          <w:rFonts w:ascii="Book Antiqua" w:eastAsia="等线" w:hAnsi="Book Antiqua"/>
          <w:i/>
          <w:kern w:val="2"/>
          <w:lang w:eastAsia="zh-CN"/>
        </w:rPr>
        <w:t>World J Gastroenterol</w:t>
      </w:r>
      <w:r w:rsidRPr="0097741C">
        <w:rPr>
          <w:rFonts w:ascii="Book Antiqua" w:eastAsia="等线" w:hAnsi="Book Antiqua"/>
          <w:kern w:val="2"/>
          <w:lang w:eastAsia="zh-CN"/>
        </w:rPr>
        <w:t xml:space="preserve"> 2018; </w:t>
      </w:r>
      <w:r w:rsidRPr="0097741C">
        <w:rPr>
          <w:rFonts w:ascii="Book Antiqua" w:eastAsia="等线" w:hAnsi="Book Antiqua"/>
          <w:b/>
          <w:kern w:val="2"/>
          <w:lang w:eastAsia="zh-CN"/>
        </w:rPr>
        <w:t>24</w:t>
      </w:r>
      <w:r w:rsidRPr="0097741C">
        <w:rPr>
          <w:rFonts w:ascii="Book Antiqua" w:eastAsia="等线" w:hAnsi="Book Antiqua"/>
          <w:kern w:val="2"/>
          <w:lang w:eastAsia="zh-CN"/>
        </w:rPr>
        <w:t>: 2818-2832 [PMID: 30018477 DOI: 10.3748/wjg.v24.i26.2818]</w:t>
      </w:r>
    </w:p>
    <w:p w14:paraId="4894E481"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23 </w:t>
      </w:r>
      <w:r w:rsidRPr="0097741C">
        <w:rPr>
          <w:rFonts w:ascii="Book Antiqua" w:eastAsia="等线" w:hAnsi="Book Antiqua"/>
          <w:b/>
          <w:kern w:val="2"/>
          <w:lang w:eastAsia="zh-CN"/>
        </w:rPr>
        <w:t>Du Y</w:t>
      </w:r>
      <w:r w:rsidRPr="0097741C">
        <w:rPr>
          <w:rFonts w:ascii="Book Antiqua" w:eastAsia="等线" w:hAnsi="Book Antiqua"/>
          <w:kern w:val="2"/>
          <w:lang w:eastAsia="zh-CN"/>
        </w:rPr>
        <w:t xml:space="preserve">, Kong G, You X, Zhang S, Zhang T, Gao Y, Ye L, Zhang X. Elevation of highly up-regulated in liver cancer (HULC) by hepatitis B virus X protein promotes hepatoma cell proliferation via down-regulating p18. </w:t>
      </w:r>
      <w:r w:rsidRPr="0097741C">
        <w:rPr>
          <w:rFonts w:ascii="Book Antiqua" w:eastAsia="等线" w:hAnsi="Book Antiqua"/>
          <w:i/>
          <w:kern w:val="2"/>
          <w:lang w:eastAsia="zh-CN"/>
        </w:rPr>
        <w:t>J Biol Chem</w:t>
      </w:r>
      <w:r w:rsidRPr="0097741C">
        <w:rPr>
          <w:rFonts w:ascii="Book Antiqua" w:eastAsia="等线" w:hAnsi="Book Antiqua"/>
          <w:kern w:val="2"/>
          <w:lang w:eastAsia="zh-CN"/>
        </w:rPr>
        <w:t xml:space="preserve"> 2012; </w:t>
      </w:r>
      <w:r w:rsidRPr="0097741C">
        <w:rPr>
          <w:rFonts w:ascii="Book Antiqua" w:eastAsia="等线" w:hAnsi="Book Antiqua"/>
          <w:b/>
          <w:kern w:val="2"/>
          <w:lang w:eastAsia="zh-CN"/>
        </w:rPr>
        <w:t>287</w:t>
      </w:r>
      <w:r w:rsidRPr="0097741C">
        <w:rPr>
          <w:rFonts w:ascii="Book Antiqua" w:eastAsia="等线" w:hAnsi="Book Antiqua"/>
          <w:kern w:val="2"/>
          <w:lang w:eastAsia="zh-CN"/>
        </w:rPr>
        <w:t>: 26302-26311 [PMID: 22685290 DOI: 10.1074/jbc.M112.342113]</w:t>
      </w:r>
    </w:p>
    <w:p w14:paraId="130EF478"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24 </w:t>
      </w:r>
      <w:r w:rsidRPr="0097741C">
        <w:rPr>
          <w:rFonts w:ascii="Book Antiqua" w:eastAsia="等线" w:hAnsi="Book Antiqua"/>
          <w:b/>
          <w:kern w:val="2"/>
          <w:lang w:eastAsia="zh-CN"/>
        </w:rPr>
        <w:t>Cui M</w:t>
      </w:r>
      <w:r w:rsidRPr="0097741C">
        <w:rPr>
          <w:rFonts w:ascii="Book Antiqua" w:eastAsia="等线" w:hAnsi="Book Antiqua"/>
          <w:kern w:val="2"/>
          <w:lang w:eastAsia="zh-CN"/>
        </w:rPr>
        <w:t xml:space="preserve">, Xiao Z, Wang Y, Zheng M, Song T, Cai X, Sun B, Ye L, Zhang X. Long noncoding RNA HULC modulates abnormal lipid metabolism in hepatoma cells through an miR-9-mediated RXRA signaling pathway. </w:t>
      </w:r>
      <w:r w:rsidRPr="0097741C">
        <w:rPr>
          <w:rFonts w:ascii="Book Antiqua" w:eastAsia="等线" w:hAnsi="Book Antiqua"/>
          <w:i/>
          <w:kern w:val="2"/>
          <w:lang w:eastAsia="zh-CN"/>
        </w:rPr>
        <w:t>Cancer Res</w:t>
      </w:r>
      <w:r w:rsidRPr="0097741C">
        <w:rPr>
          <w:rFonts w:ascii="Book Antiqua" w:eastAsia="等线" w:hAnsi="Book Antiqua"/>
          <w:kern w:val="2"/>
          <w:lang w:eastAsia="zh-CN"/>
        </w:rPr>
        <w:t xml:space="preserve"> 2015; </w:t>
      </w:r>
      <w:r w:rsidRPr="0097741C">
        <w:rPr>
          <w:rFonts w:ascii="Book Antiqua" w:eastAsia="等线" w:hAnsi="Book Antiqua"/>
          <w:b/>
          <w:kern w:val="2"/>
          <w:lang w:eastAsia="zh-CN"/>
        </w:rPr>
        <w:t>75</w:t>
      </w:r>
      <w:r w:rsidRPr="0097741C">
        <w:rPr>
          <w:rFonts w:ascii="Book Antiqua" w:eastAsia="等线" w:hAnsi="Book Antiqua"/>
          <w:kern w:val="2"/>
          <w:lang w:eastAsia="zh-CN"/>
        </w:rPr>
        <w:t>: 846-857 [PMID: 25592151 DOI: 10.1158/0008-5472.CAN-14-1192]</w:t>
      </w:r>
    </w:p>
    <w:p w14:paraId="3FC55DA2"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25 </w:t>
      </w:r>
      <w:r w:rsidRPr="0097741C">
        <w:rPr>
          <w:rFonts w:ascii="Book Antiqua" w:eastAsia="等线" w:hAnsi="Book Antiqua"/>
          <w:b/>
          <w:kern w:val="2"/>
          <w:lang w:eastAsia="zh-CN"/>
        </w:rPr>
        <w:t>Zhao Y</w:t>
      </w:r>
      <w:r w:rsidRPr="0097741C">
        <w:rPr>
          <w:rFonts w:ascii="Book Antiqua" w:eastAsia="等线" w:hAnsi="Book Antiqua"/>
          <w:kern w:val="2"/>
          <w:lang w:eastAsia="zh-CN"/>
        </w:rPr>
        <w:t xml:space="preserve">, Guo Q, Chen J, Hu J, Wang S, Sun Y. Role of long non-coding RNA HULC in cell proliferation, apoptosis and tumor metastasis of gastric cancer: a clinical and in vitro investigation. </w:t>
      </w:r>
      <w:r w:rsidRPr="0097741C">
        <w:rPr>
          <w:rFonts w:ascii="Book Antiqua" w:eastAsia="等线" w:hAnsi="Book Antiqua"/>
          <w:i/>
          <w:kern w:val="2"/>
          <w:lang w:eastAsia="zh-CN"/>
        </w:rPr>
        <w:t>Oncol Rep</w:t>
      </w:r>
      <w:r w:rsidRPr="0097741C">
        <w:rPr>
          <w:rFonts w:ascii="Book Antiqua" w:eastAsia="等线" w:hAnsi="Book Antiqua"/>
          <w:kern w:val="2"/>
          <w:lang w:eastAsia="zh-CN"/>
        </w:rPr>
        <w:t xml:space="preserve"> 2014; </w:t>
      </w:r>
      <w:r w:rsidRPr="0097741C">
        <w:rPr>
          <w:rFonts w:ascii="Book Antiqua" w:eastAsia="等线" w:hAnsi="Book Antiqua"/>
          <w:b/>
          <w:kern w:val="2"/>
          <w:lang w:eastAsia="zh-CN"/>
        </w:rPr>
        <w:t>31</w:t>
      </w:r>
      <w:r w:rsidRPr="0097741C">
        <w:rPr>
          <w:rFonts w:ascii="Book Antiqua" w:eastAsia="等线" w:hAnsi="Book Antiqua"/>
          <w:kern w:val="2"/>
          <w:lang w:eastAsia="zh-CN"/>
        </w:rPr>
        <w:t>: 358-364 [PMID: 24247585 DOI: 10.3892/or.2013.2850]</w:t>
      </w:r>
    </w:p>
    <w:p w14:paraId="11A5F8FB"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26 </w:t>
      </w:r>
      <w:r w:rsidRPr="0097741C">
        <w:rPr>
          <w:rFonts w:ascii="Book Antiqua" w:eastAsia="等线" w:hAnsi="Book Antiqua"/>
          <w:b/>
          <w:kern w:val="2"/>
          <w:lang w:eastAsia="zh-CN"/>
        </w:rPr>
        <w:t>Peng W</w:t>
      </w:r>
      <w:r w:rsidRPr="0097741C">
        <w:rPr>
          <w:rFonts w:ascii="Book Antiqua" w:eastAsia="等线" w:hAnsi="Book Antiqua"/>
          <w:kern w:val="2"/>
          <w:lang w:eastAsia="zh-CN"/>
        </w:rPr>
        <w:t xml:space="preserve">, Gao W, Feng J. Long noncoding RNA HULC is a novel biomarker of poor prognosis in patients with pancreatic cancer. </w:t>
      </w:r>
      <w:r w:rsidRPr="0097741C">
        <w:rPr>
          <w:rFonts w:ascii="Book Antiqua" w:eastAsia="等线" w:hAnsi="Book Antiqua"/>
          <w:i/>
          <w:kern w:val="2"/>
          <w:lang w:eastAsia="zh-CN"/>
        </w:rPr>
        <w:t>Med Oncol</w:t>
      </w:r>
      <w:r w:rsidRPr="0097741C">
        <w:rPr>
          <w:rFonts w:ascii="Book Antiqua" w:eastAsia="等线" w:hAnsi="Book Antiqua"/>
          <w:kern w:val="2"/>
          <w:lang w:eastAsia="zh-CN"/>
        </w:rPr>
        <w:t xml:space="preserve"> 2014; </w:t>
      </w:r>
      <w:r w:rsidRPr="0097741C">
        <w:rPr>
          <w:rFonts w:ascii="Book Antiqua" w:eastAsia="等线" w:hAnsi="Book Antiqua"/>
          <w:b/>
          <w:kern w:val="2"/>
          <w:lang w:eastAsia="zh-CN"/>
        </w:rPr>
        <w:t>31</w:t>
      </w:r>
      <w:r w:rsidRPr="0097741C">
        <w:rPr>
          <w:rFonts w:ascii="Book Antiqua" w:eastAsia="等线" w:hAnsi="Book Antiqua"/>
          <w:kern w:val="2"/>
          <w:lang w:eastAsia="zh-CN"/>
        </w:rPr>
        <w:t>: 346 [PMID: 25412939 DOI: 10.1007/s12032-014-0346-4]</w:t>
      </w:r>
    </w:p>
    <w:p w14:paraId="274D6298"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27 </w:t>
      </w:r>
      <w:r w:rsidRPr="0097741C">
        <w:rPr>
          <w:rFonts w:ascii="Book Antiqua" w:eastAsia="等线" w:hAnsi="Book Antiqua"/>
          <w:b/>
          <w:kern w:val="2"/>
          <w:lang w:eastAsia="zh-CN"/>
        </w:rPr>
        <w:t>Ruivo CF</w:t>
      </w:r>
      <w:r w:rsidRPr="0097741C">
        <w:rPr>
          <w:rFonts w:ascii="Book Antiqua" w:eastAsia="等线" w:hAnsi="Book Antiqua"/>
          <w:kern w:val="2"/>
          <w:lang w:eastAsia="zh-CN"/>
        </w:rPr>
        <w:t xml:space="preserve">, Adem B, Silva M, Melo SA. The Biology of Cancer Exosomes: Insights and New Perspectives. </w:t>
      </w:r>
      <w:r w:rsidRPr="0097741C">
        <w:rPr>
          <w:rFonts w:ascii="Book Antiqua" w:eastAsia="等线" w:hAnsi="Book Antiqua"/>
          <w:i/>
          <w:kern w:val="2"/>
          <w:lang w:eastAsia="zh-CN"/>
        </w:rPr>
        <w:t>Cancer Res</w:t>
      </w:r>
      <w:r w:rsidRPr="0097741C">
        <w:rPr>
          <w:rFonts w:ascii="Book Antiqua" w:eastAsia="等线" w:hAnsi="Book Antiqua"/>
          <w:kern w:val="2"/>
          <w:lang w:eastAsia="zh-CN"/>
        </w:rPr>
        <w:t xml:space="preserve"> 2017; </w:t>
      </w:r>
      <w:r w:rsidRPr="0097741C">
        <w:rPr>
          <w:rFonts w:ascii="Book Antiqua" w:eastAsia="等线" w:hAnsi="Book Antiqua"/>
          <w:b/>
          <w:kern w:val="2"/>
          <w:lang w:eastAsia="zh-CN"/>
        </w:rPr>
        <w:t>77</w:t>
      </w:r>
      <w:r w:rsidRPr="0097741C">
        <w:rPr>
          <w:rFonts w:ascii="Book Antiqua" w:eastAsia="等线" w:hAnsi="Book Antiqua"/>
          <w:kern w:val="2"/>
          <w:lang w:eastAsia="zh-CN"/>
        </w:rPr>
        <w:t>: 6480-6488 [PMID: 29162616 DOI: 10.1158/0008-5472.CAN-17-0994]</w:t>
      </w:r>
    </w:p>
    <w:p w14:paraId="5ECC178A"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28 </w:t>
      </w:r>
      <w:r w:rsidRPr="0097741C">
        <w:rPr>
          <w:rFonts w:ascii="Book Antiqua" w:eastAsia="等线" w:hAnsi="Book Antiqua"/>
          <w:b/>
          <w:kern w:val="2"/>
          <w:lang w:eastAsia="zh-CN"/>
        </w:rPr>
        <w:t>Kogure T</w:t>
      </w:r>
      <w:r w:rsidRPr="0097741C">
        <w:rPr>
          <w:rFonts w:ascii="Book Antiqua" w:eastAsia="等线" w:hAnsi="Book Antiqua"/>
          <w:kern w:val="2"/>
          <w:lang w:eastAsia="zh-CN"/>
        </w:rPr>
        <w:t xml:space="preserve">, Lin WL, Yan IK, Braconi C, Patel T. Intercellular nanovesicle-mediated microRNA transfer: a mechanism of environmental modulation of hepatocellular cancer cell growth. </w:t>
      </w:r>
      <w:r w:rsidRPr="0097741C">
        <w:rPr>
          <w:rFonts w:ascii="Book Antiqua" w:eastAsia="等线" w:hAnsi="Book Antiqua"/>
          <w:i/>
          <w:kern w:val="2"/>
          <w:lang w:eastAsia="zh-CN"/>
        </w:rPr>
        <w:t>Hepatology</w:t>
      </w:r>
      <w:r w:rsidRPr="0097741C">
        <w:rPr>
          <w:rFonts w:ascii="Book Antiqua" w:eastAsia="等线" w:hAnsi="Book Antiqua"/>
          <w:kern w:val="2"/>
          <w:lang w:eastAsia="zh-CN"/>
        </w:rPr>
        <w:t xml:space="preserve"> 2011; </w:t>
      </w:r>
      <w:r w:rsidRPr="0097741C">
        <w:rPr>
          <w:rFonts w:ascii="Book Antiqua" w:eastAsia="等线" w:hAnsi="Book Antiqua"/>
          <w:b/>
          <w:kern w:val="2"/>
          <w:lang w:eastAsia="zh-CN"/>
        </w:rPr>
        <w:t>54</w:t>
      </w:r>
      <w:r w:rsidRPr="0097741C">
        <w:rPr>
          <w:rFonts w:ascii="Book Antiqua" w:eastAsia="等线" w:hAnsi="Book Antiqua"/>
          <w:kern w:val="2"/>
          <w:lang w:eastAsia="zh-CN"/>
        </w:rPr>
        <w:t>: 1237-1248 [PMID: 21721029 DOI: 10.1002/hep.24504]</w:t>
      </w:r>
    </w:p>
    <w:p w14:paraId="56AFFD6C"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29 </w:t>
      </w:r>
      <w:r w:rsidRPr="0097741C">
        <w:rPr>
          <w:rFonts w:ascii="Book Antiqua" w:eastAsia="等线" w:hAnsi="Book Antiqua"/>
          <w:b/>
          <w:kern w:val="2"/>
          <w:lang w:eastAsia="zh-CN"/>
        </w:rPr>
        <w:t>Conigliaro A</w:t>
      </w:r>
      <w:r w:rsidRPr="0097741C">
        <w:rPr>
          <w:rFonts w:ascii="Book Antiqua" w:eastAsia="等线" w:hAnsi="Book Antiqua"/>
          <w:kern w:val="2"/>
          <w:lang w:eastAsia="zh-CN"/>
        </w:rPr>
        <w:t xml:space="preserve">, Costa V, Lo Dico A, Saieva L, Buccheri S, Dieli F, Manno M, Raccosta S, Mancone C, Tripodi M, De Leo G, Alessandro R. CD90+ liver cancer cells modulate endothelial cell phenotype through the release of exosomes containing H19 lncRNA. </w:t>
      </w:r>
      <w:r w:rsidRPr="0097741C">
        <w:rPr>
          <w:rFonts w:ascii="Book Antiqua" w:eastAsia="等线" w:hAnsi="Book Antiqua"/>
          <w:i/>
          <w:kern w:val="2"/>
          <w:lang w:eastAsia="zh-CN"/>
        </w:rPr>
        <w:t>Mol Cancer</w:t>
      </w:r>
      <w:r w:rsidRPr="0097741C">
        <w:rPr>
          <w:rFonts w:ascii="Book Antiqua" w:eastAsia="等线" w:hAnsi="Book Antiqua"/>
          <w:kern w:val="2"/>
          <w:lang w:eastAsia="zh-CN"/>
        </w:rPr>
        <w:t xml:space="preserve"> 2015; </w:t>
      </w:r>
      <w:r w:rsidRPr="0097741C">
        <w:rPr>
          <w:rFonts w:ascii="Book Antiqua" w:eastAsia="等线" w:hAnsi="Book Antiqua"/>
          <w:b/>
          <w:kern w:val="2"/>
          <w:lang w:eastAsia="zh-CN"/>
        </w:rPr>
        <w:t>14</w:t>
      </w:r>
      <w:r w:rsidRPr="0097741C">
        <w:rPr>
          <w:rFonts w:ascii="Book Antiqua" w:eastAsia="等线" w:hAnsi="Book Antiqua"/>
          <w:kern w:val="2"/>
          <w:lang w:eastAsia="zh-CN"/>
        </w:rPr>
        <w:t>: 155 [PMID: 26272696 DOI: 10.1186/s12943-015-0426-x]</w:t>
      </w:r>
    </w:p>
    <w:p w14:paraId="3899EE7A"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30 </w:t>
      </w:r>
      <w:r w:rsidRPr="0097741C">
        <w:rPr>
          <w:rFonts w:ascii="Book Antiqua" w:eastAsia="等线" w:hAnsi="Book Antiqua"/>
          <w:b/>
          <w:kern w:val="2"/>
          <w:lang w:eastAsia="zh-CN"/>
        </w:rPr>
        <w:t>Li R</w:t>
      </w:r>
      <w:r w:rsidRPr="0097741C">
        <w:rPr>
          <w:rFonts w:ascii="Book Antiqua" w:eastAsia="等线" w:hAnsi="Book Antiqua"/>
          <w:kern w:val="2"/>
          <w:lang w:eastAsia="zh-CN"/>
        </w:rPr>
        <w:t xml:space="preserve">, Wang Y, Zhang X, Feng M, Ma J, Li J, Yang X, Fang F, Xia Q, Zhang Z, </w:t>
      </w:r>
      <w:r w:rsidRPr="0097741C">
        <w:rPr>
          <w:rFonts w:ascii="Book Antiqua" w:eastAsia="等线" w:hAnsi="Book Antiqua"/>
          <w:kern w:val="2"/>
          <w:lang w:eastAsia="zh-CN"/>
        </w:rPr>
        <w:lastRenderedPageBreak/>
        <w:t xml:space="preserve">Shang M, Jiang S. Exosome-mediated secretion of LOXL4 promotes hepatocellular carcinoma cell invasion and metastasis. </w:t>
      </w:r>
      <w:r w:rsidRPr="0097741C">
        <w:rPr>
          <w:rFonts w:ascii="Book Antiqua" w:eastAsia="等线" w:hAnsi="Book Antiqua"/>
          <w:i/>
          <w:kern w:val="2"/>
          <w:lang w:eastAsia="zh-CN"/>
        </w:rPr>
        <w:t>Mol Cancer</w:t>
      </w:r>
      <w:r w:rsidRPr="0097741C">
        <w:rPr>
          <w:rFonts w:ascii="Book Antiqua" w:eastAsia="等线" w:hAnsi="Book Antiqua"/>
          <w:kern w:val="2"/>
          <w:lang w:eastAsia="zh-CN"/>
        </w:rPr>
        <w:t xml:space="preserve"> 2019; </w:t>
      </w:r>
      <w:r w:rsidRPr="0097741C">
        <w:rPr>
          <w:rFonts w:ascii="Book Antiqua" w:eastAsia="等线" w:hAnsi="Book Antiqua"/>
          <w:b/>
          <w:kern w:val="2"/>
          <w:lang w:eastAsia="zh-CN"/>
        </w:rPr>
        <w:t>18</w:t>
      </w:r>
      <w:r w:rsidRPr="0097741C">
        <w:rPr>
          <w:rFonts w:ascii="Book Antiqua" w:eastAsia="等线" w:hAnsi="Book Antiqua"/>
          <w:kern w:val="2"/>
          <w:lang w:eastAsia="zh-CN"/>
        </w:rPr>
        <w:t>: 18 [PMID: 30704479 DOI: 10.1186/s12943-019-0948-8]</w:t>
      </w:r>
    </w:p>
    <w:p w14:paraId="045E9AC9"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31 </w:t>
      </w:r>
      <w:r w:rsidRPr="0097741C">
        <w:rPr>
          <w:rFonts w:ascii="Book Antiqua" w:eastAsia="等线" w:hAnsi="Book Antiqua"/>
          <w:b/>
          <w:kern w:val="2"/>
          <w:lang w:eastAsia="zh-CN"/>
        </w:rPr>
        <w:t>Li Q</w:t>
      </w:r>
      <w:r w:rsidRPr="0097741C">
        <w:rPr>
          <w:rFonts w:ascii="Book Antiqua" w:eastAsia="等线" w:hAnsi="Book Antiqua"/>
          <w:kern w:val="2"/>
          <w:lang w:eastAsia="zh-CN"/>
        </w:rPr>
        <w:t xml:space="preserve">, Shao Y, Zhang X, Zheng T, Miao M, Qin L, Wang B, Ye G, Xiao B, Guo J. Plasma long noncoding RNA protected by exosomes as a potential stable biomarker for gastric cancer. </w:t>
      </w:r>
      <w:r w:rsidRPr="0097741C">
        <w:rPr>
          <w:rFonts w:ascii="Book Antiqua" w:eastAsia="等线" w:hAnsi="Book Antiqua"/>
          <w:i/>
          <w:kern w:val="2"/>
          <w:lang w:eastAsia="zh-CN"/>
        </w:rPr>
        <w:t>Tumour Biol</w:t>
      </w:r>
      <w:r w:rsidRPr="0097741C">
        <w:rPr>
          <w:rFonts w:ascii="Book Antiqua" w:eastAsia="等线" w:hAnsi="Book Antiqua"/>
          <w:kern w:val="2"/>
          <w:lang w:eastAsia="zh-CN"/>
        </w:rPr>
        <w:t xml:space="preserve"> 2015; </w:t>
      </w:r>
      <w:r w:rsidRPr="0097741C">
        <w:rPr>
          <w:rFonts w:ascii="Book Antiqua" w:eastAsia="等线" w:hAnsi="Book Antiqua"/>
          <w:b/>
          <w:kern w:val="2"/>
          <w:lang w:eastAsia="zh-CN"/>
        </w:rPr>
        <w:t>36</w:t>
      </w:r>
      <w:r w:rsidRPr="0097741C">
        <w:rPr>
          <w:rFonts w:ascii="Book Antiqua" w:eastAsia="等线" w:hAnsi="Book Antiqua"/>
          <w:kern w:val="2"/>
          <w:lang w:eastAsia="zh-CN"/>
        </w:rPr>
        <w:t>: 2007-2012 [PMID: 25391424 DOI: 10.1007/s13277-014-2807-y]</w:t>
      </w:r>
    </w:p>
    <w:p w14:paraId="3C64CA0A"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32 </w:t>
      </w:r>
      <w:r w:rsidRPr="0097741C">
        <w:rPr>
          <w:rFonts w:ascii="Book Antiqua" w:eastAsia="等线" w:hAnsi="Book Antiqua"/>
          <w:b/>
          <w:kern w:val="2"/>
          <w:lang w:eastAsia="zh-CN"/>
        </w:rPr>
        <w:t>Pan L</w:t>
      </w:r>
      <w:r w:rsidRPr="0097741C">
        <w:rPr>
          <w:rFonts w:ascii="Book Antiqua" w:eastAsia="等线" w:hAnsi="Book Antiqua"/>
          <w:kern w:val="2"/>
          <w:lang w:eastAsia="zh-CN"/>
        </w:rPr>
        <w:t xml:space="preserve">, Liang W, Fu M, Huang ZH, Li X, Zhang W, Zhang P, Qian H, Jiang PC, Xu WR, Zhang X. Exosomes-mediated transfer of long noncoding RNA ZFAS1 promotes gastric cancer progression. </w:t>
      </w:r>
      <w:r w:rsidRPr="0097741C">
        <w:rPr>
          <w:rFonts w:ascii="Book Antiqua" w:eastAsia="等线" w:hAnsi="Book Antiqua"/>
          <w:i/>
          <w:kern w:val="2"/>
          <w:lang w:eastAsia="zh-CN"/>
        </w:rPr>
        <w:t>J Cancer Res Clin Oncol</w:t>
      </w:r>
      <w:r w:rsidRPr="0097741C">
        <w:rPr>
          <w:rFonts w:ascii="Book Antiqua" w:eastAsia="等线" w:hAnsi="Book Antiqua"/>
          <w:kern w:val="2"/>
          <w:lang w:eastAsia="zh-CN"/>
        </w:rPr>
        <w:t xml:space="preserve"> 2017; </w:t>
      </w:r>
      <w:r w:rsidRPr="0097741C">
        <w:rPr>
          <w:rFonts w:ascii="Book Antiqua" w:eastAsia="等线" w:hAnsi="Book Antiqua"/>
          <w:b/>
          <w:kern w:val="2"/>
          <w:lang w:eastAsia="zh-CN"/>
        </w:rPr>
        <w:t>143</w:t>
      </w:r>
      <w:r w:rsidRPr="0097741C">
        <w:rPr>
          <w:rFonts w:ascii="Book Antiqua" w:eastAsia="等线" w:hAnsi="Book Antiqua"/>
          <w:kern w:val="2"/>
          <w:lang w:eastAsia="zh-CN"/>
        </w:rPr>
        <w:t>: 991-1004 [PMID: 28285404 DOI: 10.1007/s00432-017-2361-2]</w:t>
      </w:r>
    </w:p>
    <w:p w14:paraId="01A7C43E"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33 </w:t>
      </w:r>
      <w:r w:rsidRPr="0097741C">
        <w:rPr>
          <w:rFonts w:ascii="Book Antiqua" w:eastAsia="等线" w:hAnsi="Book Antiqua"/>
          <w:b/>
          <w:kern w:val="2"/>
          <w:lang w:eastAsia="zh-CN"/>
        </w:rPr>
        <w:t>Zhang R</w:t>
      </w:r>
      <w:r w:rsidRPr="0097741C">
        <w:rPr>
          <w:rFonts w:ascii="Book Antiqua" w:eastAsia="等线" w:hAnsi="Book Antiqua"/>
          <w:kern w:val="2"/>
          <w:lang w:eastAsia="zh-CN"/>
        </w:rPr>
        <w:t xml:space="preserve">, Xia Y, Wang Z, Zheng J, Chen Y, Li X, Wang Y, Ming H. Serum long non coding RNA MALAT-1 protected by exosomes is up-regulated and promotes cell proliferation and migration in non-small cell lung cancer. </w:t>
      </w:r>
      <w:r w:rsidRPr="0097741C">
        <w:rPr>
          <w:rFonts w:ascii="Book Antiqua" w:eastAsia="等线" w:hAnsi="Book Antiqua"/>
          <w:i/>
          <w:kern w:val="2"/>
          <w:lang w:eastAsia="zh-CN"/>
        </w:rPr>
        <w:t>Biochem Biophys Res Commun</w:t>
      </w:r>
      <w:r w:rsidRPr="0097741C">
        <w:rPr>
          <w:rFonts w:ascii="Book Antiqua" w:eastAsia="等线" w:hAnsi="Book Antiqua"/>
          <w:kern w:val="2"/>
          <w:lang w:eastAsia="zh-CN"/>
        </w:rPr>
        <w:t xml:space="preserve"> 2017; </w:t>
      </w:r>
      <w:r w:rsidRPr="0097741C">
        <w:rPr>
          <w:rFonts w:ascii="Book Antiqua" w:eastAsia="等线" w:hAnsi="Book Antiqua"/>
          <w:b/>
          <w:kern w:val="2"/>
          <w:lang w:eastAsia="zh-CN"/>
        </w:rPr>
        <w:t>490</w:t>
      </w:r>
      <w:r w:rsidRPr="0097741C">
        <w:rPr>
          <w:rFonts w:ascii="Book Antiqua" w:eastAsia="等线" w:hAnsi="Book Antiqua"/>
          <w:kern w:val="2"/>
          <w:lang w:eastAsia="zh-CN"/>
        </w:rPr>
        <w:t>: 406-414 [PMID: 28623135 DOI: 10.1016/j.bbrc.2017.06.055]</w:t>
      </w:r>
    </w:p>
    <w:p w14:paraId="1C203380"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34 </w:t>
      </w:r>
      <w:r w:rsidRPr="0097741C">
        <w:rPr>
          <w:rFonts w:ascii="Book Antiqua" w:eastAsia="等线" w:hAnsi="Book Antiqua"/>
          <w:b/>
          <w:kern w:val="2"/>
          <w:lang w:eastAsia="zh-CN"/>
        </w:rPr>
        <w:t>Dong L</w:t>
      </w:r>
      <w:r w:rsidRPr="0097741C">
        <w:rPr>
          <w:rFonts w:ascii="Book Antiqua" w:eastAsia="等线" w:hAnsi="Book Antiqua"/>
          <w:kern w:val="2"/>
          <w:lang w:eastAsia="zh-CN"/>
        </w:rPr>
        <w:t xml:space="preserve">, Lin W, Qi P, Xu MD, Wu X, Ni S, Huang D, Weng WW, Tan C, Sheng W, Zhou X, Du X. Circulating Long RNAs in Serum Extracellular Vesicles: Their Characterization and Potential Application as Biomarkers for Diagnosis of Colorectal Cancer. </w:t>
      </w:r>
      <w:r w:rsidRPr="0097741C">
        <w:rPr>
          <w:rFonts w:ascii="Book Antiqua" w:eastAsia="等线" w:hAnsi="Book Antiqua"/>
          <w:i/>
          <w:kern w:val="2"/>
          <w:lang w:eastAsia="zh-CN"/>
        </w:rPr>
        <w:t>Cancer Epidemiol Biomarkers Prev</w:t>
      </w:r>
      <w:r w:rsidRPr="0097741C">
        <w:rPr>
          <w:rFonts w:ascii="Book Antiqua" w:eastAsia="等线" w:hAnsi="Book Antiqua"/>
          <w:kern w:val="2"/>
          <w:lang w:eastAsia="zh-CN"/>
        </w:rPr>
        <w:t xml:space="preserve"> 2016; </w:t>
      </w:r>
      <w:r w:rsidRPr="0097741C">
        <w:rPr>
          <w:rFonts w:ascii="Book Antiqua" w:eastAsia="等线" w:hAnsi="Book Antiqua"/>
          <w:b/>
          <w:kern w:val="2"/>
          <w:lang w:eastAsia="zh-CN"/>
        </w:rPr>
        <w:t>25</w:t>
      </w:r>
      <w:r w:rsidRPr="0097741C">
        <w:rPr>
          <w:rFonts w:ascii="Book Antiqua" w:eastAsia="等线" w:hAnsi="Book Antiqua"/>
          <w:kern w:val="2"/>
          <w:lang w:eastAsia="zh-CN"/>
        </w:rPr>
        <w:t>: 1158-1166 [PMID: 27197301 DOI: 10.1158/1055-9965.EPI-16-0006]</w:t>
      </w:r>
    </w:p>
    <w:p w14:paraId="1A647917"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35 </w:t>
      </w:r>
      <w:r w:rsidRPr="0097741C">
        <w:rPr>
          <w:rFonts w:ascii="Book Antiqua" w:eastAsia="等线" w:hAnsi="Book Antiqua"/>
          <w:b/>
          <w:kern w:val="2"/>
          <w:lang w:eastAsia="zh-CN"/>
        </w:rPr>
        <w:t>Liu T</w:t>
      </w:r>
      <w:r w:rsidRPr="0097741C">
        <w:rPr>
          <w:rFonts w:ascii="Book Antiqua" w:eastAsia="等线" w:hAnsi="Book Antiqua"/>
          <w:kern w:val="2"/>
          <w:lang w:eastAsia="zh-CN"/>
        </w:rPr>
        <w:t xml:space="preserve">, Zhang X, Gao S, Jing F, Yang Y, Du L, Zheng G, Li P, Li C, Wang C. Exosomal long noncoding RNA CRNDE-h as a novel serum-based biomarker for diagnosis and prognosis of colorectal cancer. </w:t>
      </w:r>
      <w:r w:rsidRPr="0097741C">
        <w:rPr>
          <w:rFonts w:ascii="Book Antiqua" w:eastAsia="等线" w:hAnsi="Book Antiqua"/>
          <w:i/>
          <w:kern w:val="2"/>
          <w:lang w:eastAsia="zh-CN"/>
        </w:rPr>
        <w:t>Oncotarget</w:t>
      </w:r>
      <w:r w:rsidRPr="0097741C">
        <w:rPr>
          <w:rFonts w:ascii="Book Antiqua" w:eastAsia="等线" w:hAnsi="Book Antiqua"/>
          <w:kern w:val="2"/>
          <w:lang w:eastAsia="zh-CN"/>
        </w:rPr>
        <w:t xml:space="preserve"> 2016; </w:t>
      </w:r>
      <w:r w:rsidRPr="0097741C">
        <w:rPr>
          <w:rFonts w:ascii="Book Antiqua" w:eastAsia="等线" w:hAnsi="Book Antiqua"/>
          <w:b/>
          <w:kern w:val="2"/>
          <w:lang w:eastAsia="zh-CN"/>
        </w:rPr>
        <w:t>7</w:t>
      </w:r>
      <w:r w:rsidRPr="0097741C">
        <w:rPr>
          <w:rFonts w:ascii="Book Antiqua" w:eastAsia="等线" w:hAnsi="Book Antiqua"/>
          <w:kern w:val="2"/>
          <w:lang w:eastAsia="zh-CN"/>
        </w:rPr>
        <w:t>: 85551-85563 [PMID: 27888803 DOI: 10.18632/oncotarget.13465]</w:t>
      </w:r>
    </w:p>
    <w:p w14:paraId="1B862031"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36 </w:t>
      </w:r>
      <w:r w:rsidRPr="0097741C">
        <w:rPr>
          <w:rFonts w:ascii="Book Antiqua" w:eastAsia="等线" w:hAnsi="Book Antiqua"/>
          <w:b/>
          <w:kern w:val="2"/>
          <w:lang w:eastAsia="zh-CN"/>
        </w:rPr>
        <w:t>Wang J</w:t>
      </w:r>
      <w:r w:rsidRPr="0097741C">
        <w:rPr>
          <w:rFonts w:ascii="Book Antiqua" w:eastAsia="等线" w:hAnsi="Book Antiqua"/>
          <w:kern w:val="2"/>
          <w:lang w:eastAsia="zh-CN"/>
        </w:rPr>
        <w:t xml:space="preserve">, Zhou Y, Lu J, Sun Y, Xiao H, Liu M, Tian L. Combined detection of serum exosomal miR-21 and HOTAIR as diagnostic and prognostic biomarkers for laryngeal squamous cell carcinoma. </w:t>
      </w:r>
      <w:r w:rsidRPr="0097741C">
        <w:rPr>
          <w:rFonts w:ascii="Book Antiqua" w:eastAsia="等线" w:hAnsi="Book Antiqua"/>
          <w:i/>
          <w:kern w:val="2"/>
          <w:lang w:eastAsia="zh-CN"/>
        </w:rPr>
        <w:t>Med Oncol</w:t>
      </w:r>
      <w:r w:rsidRPr="0097741C">
        <w:rPr>
          <w:rFonts w:ascii="Book Antiqua" w:eastAsia="等线" w:hAnsi="Book Antiqua"/>
          <w:kern w:val="2"/>
          <w:lang w:eastAsia="zh-CN"/>
        </w:rPr>
        <w:t xml:space="preserve"> 2014; </w:t>
      </w:r>
      <w:r w:rsidRPr="0097741C">
        <w:rPr>
          <w:rFonts w:ascii="Book Antiqua" w:eastAsia="等线" w:hAnsi="Book Antiqua"/>
          <w:b/>
          <w:kern w:val="2"/>
          <w:lang w:eastAsia="zh-CN"/>
        </w:rPr>
        <w:t>31</w:t>
      </w:r>
      <w:r w:rsidRPr="0097741C">
        <w:rPr>
          <w:rFonts w:ascii="Book Antiqua" w:eastAsia="等线" w:hAnsi="Book Antiqua"/>
          <w:kern w:val="2"/>
          <w:lang w:eastAsia="zh-CN"/>
        </w:rPr>
        <w:t>: 148 [PMID: 25099764 DOI: 10.1007/s12032-014-0148-8]</w:t>
      </w:r>
    </w:p>
    <w:p w14:paraId="038DB5CF"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37 </w:t>
      </w:r>
      <w:r w:rsidRPr="0097741C">
        <w:rPr>
          <w:rFonts w:ascii="Book Antiqua" w:eastAsia="等线" w:hAnsi="Book Antiqua"/>
          <w:b/>
          <w:kern w:val="2"/>
          <w:lang w:eastAsia="zh-CN"/>
        </w:rPr>
        <w:t>Xie H</w:t>
      </w:r>
      <w:r w:rsidRPr="0097741C">
        <w:rPr>
          <w:rFonts w:ascii="Book Antiqua" w:eastAsia="等线" w:hAnsi="Book Antiqua"/>
          <w:kern w:val="2"/>
          <w:lang w:eastAsia="zh-CN"/>
        </w:rPr>
        <w:t xml:space="preserve">, Ma H, Zhou D. Plasma HULC as a promising novel biomarker for the detection of hepatocellular carcinoma. </w:t>
      </w:r>
      <w:r w:rsidRPr="0097741C">
        <w:rPr>
          <w:rFonts w:ascii="Book Antiqua" w:eastAsia="等线" w:hAnsi="Book Antiqua"/>
          <w:i/>
          <w:kern w:val="2"/>
          <w:lang w:eastAsia="zh-CN"/>
        </w:rPr>
        <w:t>Biomed Res Int</w:t>
      </w:r>
      <w:r w:rsidRPr="0097741C">
        <w:rPr>
          <w:rFonts w:ascii="Book Antiqua" w:eastAsia="等线" w:hAnsi="Book Antiqua"/>
          <w:kern w:val="2"/>
          <w:lang w:eastAsia="zh-CN"/>
        </w:rPr>
        <w:t xml:space="preserve"> 2013; </w:t>
      </w:r>
      <w:r w:rsidRPr="0097741C">
        <w:rPr>
          <w:rFonts w:ascii="Book Antiqua" w:eastAsia="等线" w:hAnsi="Book Antiqua"/>
          <w:b/>
          <w:kern w:val="2"/>
          <w:lang w:eastAsia="zh-CN"/>
        </w:rPr>
        <w:t>2013</w:t>
      </w:r>
      <w:r w:rsidRPr="0097741C">
        <w:rPr>
          <w:rFonts w:ascii="Book Antiqua" w:eastAsia="等线" w:hAnsi="Book Antiqua"/>
          <w:kern w:val="2"/>
          <w:lang w:eastAsia="zh-CN"/>
        </w:rPr>
        <w:t xml:space="preserve">: 136106 [PMID: </w:t>
      </w:r>
      <w:r w:rsidRPr="0097741C">
        <w:rPr>
          <w:rFonts w:ascii="Book Antiqua" w:eastAsia="等线" w:hAnsi="Book Antiqua"/>
          <w:kern w:val="2"/>
          <w:lang w:eastAsia="zh-CN"/>
        </w:rPr>
        <w:lastRenderedPageBreak/>
        <w:t>23762823 DOI: 10.1155/2013/136106]</w:t>
      </w:r>
    </w:p>
    <w:p w14:paraId="6E84724B"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38 </w:t>
      </w:r>
      <w:r w:rsidRPr="0097741C">
        <w:rPr>
          <w:rFonts w:ascii="Book Antiqua" w:eastAsia="等线" w:hAnsi="Book Antiqua"/>
          <w:b/>
          <w:kern w:val="2"/>
          <w:lang w:eastAsia="zh-CN"/>
        </w:rPr>
        <w:t>Salmena L</w:t>
      </w:r>
      <w:r w:rsidRPr="0097741C">
        <w:rPr>
          <w:rFonts w:ascii="Book Antiqua" w:eastAsia="等线" w:hAnsi="Book Antiqua"/>
          <w:kern w:val="2"/>
          <w:lang w:eastAsia="zh-CN"/>
        </w:rPr>
        <w:t xml:space="preserve">, Poliseno L, Tay Y, Kats L, Pandolfi PP. A ceRNA hypothesis: the Rosetta Stone of a hidden RNA language? </w:t>
      </w:r>
      <w:r w:rsidRPr="0097741C">
        <w:rPr>
          <w:rFonts w:ascii="Book Antiqua" w:eastAsia="等线" w:hAnsi="Book Antiqua"/>
          <w:i/>
          <w:kern w:val="2"/>
          <w:lang w:eastAsia="zh-CN"/>
        </w:rPr>
        <w:t>Cell</w:t>
      </w:r>
      <w:r w:rsidRPr="0097741C">
        <w:rPr>
          <w:rFonts w:ascii="Book Antiqua" w:eastAsia="等线" w:hAnsi="Book Antiqua"/>
          <w:kern w:val="2"/>
          <w:lang w:eastAsia="zh-CN"/>
        </w:rPr>
        <w:t xml:space="preserve"> 2011; </w:t>
      </w:r>
      <w:r w:rsidRPr="0097741C">
        <w:rPr>
          <w:rFonts w:ascii="Book Antiqua" w:eastAsia="等线" w:hAnsi="Book Antiqua"/>
          <w:b/>
          <w:kern w:val="2"/>
          <w:lang w:eastAsia="zh-CN"/>
        </w:rPr>
        <w:t>146</w:t>
      </w:r>
      <w:r w:rsidRPr="0097741C">
        <w:rPr>
          <w:rFonts w:ascii="Book Antiqua" w:eastAsia="等线" w:hAnsi="Book Antiqua"/>
          <w:kern w:val="2"/>
          <w:lang w:eastAsia="zh-CN"/>
        </w:rPr>
        <w:t>: 353-358 [PMID: 21802130 DOI: 10.1016/j.cell.2011.07.014]</w:t>
      </w:r>
    </w:p>
    <w:p w14:paraId="6A219041"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39 </w:t>
      </w:r>
      <w:r w:rsidRPr="0097741C">
        <w:rPr>
          <w:rFonts w:ascii="Book Antiqua" w:eastAsia="等线" w:hAnsi="Book Antiqua"/>
          <w:b/>
          <w:kern w:val="2"/>
          <w:lang w:eastAsia="zh-CN"/>
        </w:rPr>
        <w:t>Wu G</w:t>
      </w:r>
      <w:r w:rsidRPr="0097741C">
        <w:rPr>
          <w:rFonts w:ascii="Book Antiqua" w:eastAsia="等线" w:hAnsi="Book Antiqua"/>
          <w:kern w:val="2"/>
          <w:lang w:eastAsia="zh-CN"/>
        </w:rPr>
        <w:t xml:space="preserve">, Wang Y, Lu X, He H, Liu H, Meng X, Xia S, Zheng K, Liu B. Low mir-372 expression correlates with poor prognosis and tumor metastasis in hepatocellular carcinoma. </w:t>
      </w:r>
      <w:r w:rsidRPr="0097741C">
        <w:rPr>
          <w:rFonts w:ascii="Book Antiqua" w:eastAsia="等线" w:hAnsi="Book Antiqua"/>
          <w:i/>
          <w:kern w:val="2"/>
          <w:lang w:eastAsia="zh-CN"/>
        </w:rPr>
        <w:t>BMC Cancer</w:t>
      </w:r>
      <w:r w:rsidRPr="0097741C">
        <w:rPr>
          <w:rFonts w:ascii="Book Antiqua" w:eastAsia="等线" w:hAnsi="Book Antiqua"/>
          <w:kern w:val="2"/>
          <w:lang w:eastAsia="zh-CN"/>
        </w:rPr>
        <w:t xml:space="preserve"> 2015; </w:t>
      </w:r>
      <w:r w:rsidRPr="0097741C">
        <w:rPr>
          <w:rFonts w:ascii="Book Antiqua" w:eastAsia="等线" w:hAnsi="Book Antiqua"/>
          <w:b/>
          <w:kern w:val="2"/>
          <w:lang w:eastAsia="zh-CN"/>
        </w:rPr>
        <w:t>15</w:t>
      </w:r>
      <w:r w:rsidRPr="0097741C">
        <w:rPr>
          <w:rFonts w:ascii="Book Antiqua" w:eastAsia="等线" w:hAnsi="Book Antiqua"/>
          <w:kern w:val="2"/>
          <w:lang w:eastAsia="zh-CN"/>
        </w:rPr>
        <w:t>: 182 [PMID: 25880458 DOI: 10.1186/s12885-015-1214-0]</w:t>
      </w:r>
    </w:p>
    <w:p w14:paraId="24A81084"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40 </w:t>
      </w:r>
      <w:r w:rsidRPr="0097741C">
        <w:rPr>
          <w:rFonts w:ascii="Book Antiqua" w:eastAsia="等线" w:hAnsi="Book Antiqua"/>
          <w:b/>
          <w:kern w:val="2"/>
          <w:lang w:eastAsia="zh-CN"/>
        </w:rPr>
        <w:t>Goldenring JR</w:t>
      </w:r>
      <w:r w:rsidRPr="0097741C">
        <w:rPr>
          <w:rFonts w:ascii="Book Antiqua" w:eastAsia="等线" w:hAnsi="Book Antiqua"/>
          <w:kern w:val="2"/>
          <w:lang w:eastAsia="zh-CN"/>
        </w:rPr>
        <w:t xml:space="preserve">, Ray GS, Lee JR. Rab11 in dysplasia of Barrett's epithelia. </w:t>
      </w:r>
      <w:r w:rsidRPr="0097741C">
        <w:rPr>
          <w:rFonts w:ascii="Book Antiqua" w:eastAsia="等线" w:hAnsi="Book Antiqua"/>
          <w:i/>
          <w:kern w:val="2"/>
          <w:lang w:eastAsia="zh-CN"/>
        </w:rPr>
        <w:t>Yale J Biol Med</w:t>
      </w:r>
      <w:r w:rsidRPr="0097741C">
        <w:rPr>
          <w:rFonts w:ascii="Book Antiqua" w:eastAsia="等线" w:hAnsi="Book Antiqua"/>
          <w:kern w:val="2"/>
          <w:lang w:eastAsia="zh-CN"/>
        </w:rPr>
        <w:t xml:space="preserve"> 1999; </w:t>
      </w:r>
      <w:r w:rsidRPr="0097741C">
        <w:rPr>
          <w:rFonts w:ascii="Book Antiqua" w:eastAsia="等线" w:hAnsi="Book Antiqua"/>
          <w:b/>
          <w:kern w:val="2"/>
          <w:lang w:eastAsia="zh-CN"/>
        </w:rPr>
        <w:t>72</w:t>
      </w:r>
      <w:r w:rsidRPr="0097741C">
        <w:rPr>
          <w:rFonts w:ascii="Book Antiqua" w:eastAsia="等线" w:hAnsi="Book Antiqua"/>
          <w:kern w:val="2"/>
          <w:lang w:eastAsia="zh-CN"/>
        </w:rPr>
        <w:t>: 113-120 [PMID: 10780572]</w:t>
      </w:r>
    </w:p>
    <w:p w14:paraId="5E8E57F1"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41 </w:t>
      </w:r>
      <w:r w:rsidRPr="0097741C">
        <w:rPr>
          <w:rFonts w:ascii="Book Antiqua" w:eastAsia="等线" w:hAnsi="Book Antiqua"/>
          <w:b/>
          <w:kern w:val="2"/>
          <w:lang w:eastAsia="zh-CN"/>
        </w:rPr>
        <w:t>Gebhardt C</w:t>
      </w:r>
      <w:r w:rsidRPr="0097741C">
        <w:rPr>
          <w:rFonts w:ascii="Book Antiqua" w:eastAsia="等线" w:hAnsi="Book Antiqua"/>
          <w:kern w:val="2"/>
          <w:lang w:eastAsia="zh-CN"/>
        </w:rPr>
        <w:t xml:space="preserve">, Breitenbach U, Richter KH, Fürstenberger G, Mauch C, Angel P, Hess J. c-Fos-dependent induction of the small ras-related GTPase Rab11a in skin carcinogenesis. </w:t>
      </w:r>
      <w:r w:rsidRPr="0097741C">
        <w:rPr>
          <w:rFonts w:ascii="Book Antiqua" w:eastAsia="等线" w:hAnsi="Book Antiqua"/>
          <w:i/>
          <w:kern w:val="2"/>
          <w:lang w:eastAsia="zh-CN"/>
        </w:rPr>
        <w:t>Am J Pathol</w:t>
      </w:r>
      <w:r w:rsidRPr="0097741C">
        <w:rPr>
          <w:rFonts w:ascii="Book Antiqua" w:eastAsia="等线" w:hAnsi="Book Antiqua"/>
          <w:kern w:val="2"/>
          <w:lang w:eastAsia="zh-CN"/>
        </w:rPr>
        <w:t xml:space="preserve"> 2005; </w:t>
      </w:r>
      <w:r w:rsidRPr="0097741C">
        <w:rPr>
          <w:rFonts w:ascii="Book Antiqua" w:eastAsia="等线" w:hAnsi="Book Antiqua"/>
          <w:b/>
          <w:kern w:val="2"/>
          <w:lang w:eastAsia="zh-CN"/>
        </w:rPr>
        <w:t>167</w:t>
      </w:r>
      <w:r w:rsidRPr="0097741C">
        <w:rPr>
          <w:rFonts w:ascii="Book Antiqua" w:eastAsia="等线" w:hAnsi="Book Antiqua"/>
          <w:kern w:val="2"/>
          <w:lang w:eastAsia="zh-CN"/>
        </w:rPr>
        <w:t>: 243-253 [PMID: 15972968 DOI: 10.1016/S0002-9440(10)62969-0]</w:t>
      </w:r>
    </w:p>
    <w:p w14:paraId="15D0970A" w14:textId="77777777" w:rsidR="0097741C" w:rsidRPr="0097741C" w:rsidRDefault="0097741C" w:rsidP="001F6298">
      <w:pPr>
        <w:widowControl w:val="0"/>
        <w:adjustRightInd w:val="0"/>
        <w:snapToGrid w:val="0"/>
        <w:spacing w:line="360" w:lineRule="auto"/>
        <w:jc w:val="both"/>
        <w:rPr>
          <w:rFonts w:ascii="Book Antiqua" w:eastAsia="等线" w:hAnsi="Book Antiqua"/>
          <w:kern w:val="2"/>
          <w:lang w:eastAsia="zh-CN"/>
        </w:rPr>
      </w:pPr>
      <w:r w:rsidRPr="0097741C">
        <w:rPr>
          <w:rFonts w:ascii="Book Antiqua" w:eastAsia="等线" w:hAnsi="Book Antiqua"/>
          <w:kern w:val="2"/>
          <w:lang w:eastAsia="zh-CN"/>
        </w:rPr>
        <w:t xml:space="preserve">42 </w:t>
      </w:r>
      <w:r w:rsidRPr="0097741C">
        <w:rPr>
          <w:rFonts w:ascii="Book Antiqua" w:eastAsia="等线" w:hAnsi="Book Antiqua"/>
          <w:b/>
          <w:kern w:val="2"/>
          <w:lang w:eastAsia="zh-CN"/>
        </w:rPr>
        <w:t>Hu F</w:t>
      </w:r>
      <w:r w:rsidRPr="0097741C">
        <w:rPr>
          <w:rFonts w:ascii="Book Antiqua" w:eastAsia="等线" w:hAnsi="Book Antiqua"/>
          <w:kern w:val="2"/>
          <w:lang w:eastAsia="zh-CN"/>
        </w:rPr>
        <w:t xml:space="preserve">, Deng X, Yang X, Jin H, Gu D, Lv X, Wang C, Zhang Y, Huo X, Shen Q, Luo Q, Zhao F, Ge T, Zhao F, Chu W, Shu H, Yao M, Fan J, Qin W. Hypoxia upregulates Rab11-family interacting protein 4 through HIF-1α to promote the metastasis of hepatocellular carcinoma. </w:t>
      </w:r>
      <w:r w:rsidRPr="0097741C">
        <w:rPr>
          <w:rFonts w:ascii="Book Antiqua" w:eastAsia="等线" w:hAnsi="Book Antiqua"/>
          <w:i/>
          <w:kern w:val="2"/>
          <w:lang w:eastAsia="zh-CN"/>
        </w:rPr>
        <w:t>Oncogene</w:t>
      </w:r>
      <w:r w:rsidRPr="0097741C">
        <w:rPr>
          <w:rFonts w:ascii="Book Antiqua" w:eastAsia="等线" w:hAnsi="Book Antiqua"/>
          <w:kern w:val="2"/>
          <w:lang w:eastAsia="zh-CN"/>
        </w:rPr>
        <w:t xml:space="preserve"> 2015; </w:t>
      </w:r>
      <w:r w:rsidRPr="0097741C">
        <w:rPr>
          <w:rFonts w:ascii="Book Antiqua" w:eastAsia="等线" w:hAnsi="Book Antiqua"/>
          <w:b/>
          <w:kern w:val="2"/>
          <w:lang w:eastAsia="zh-CN"/>
        </w:rPr>
        <w:t>34</w:t>
      </w:r>
      <w:r w:rsidRPr="0097741C">
        <w:rPr>
          <w:rFonts w:ascii="Book Antiqua" w:eastAsia="等线" w:hAnsi="Book Antiqua"/>
          <w:kern w:val="2"/>
          <w:lang w:eastAsia="zh-CN"/>
        </w:rPr>
        <w:t>: 6007-6017 [PMID: 25745995 DOI: 10.1038/onc.2015.49]</w:t>
      </w:r>
    </w:p>
    <w:p w14:paraId="36B76E12" w14:textId="0CAD7CA8" w:rsidR="00C059D2" w:rsidRDefault="00C059D2" w:rsidP="001F6298">
      <w:pPr>
        <w:suppressAutoHyphens/>
        <w:adjustRightInd w:val="0"/>
        <w:snapToGrid w:val="0"/>
        <w:spacing w:line="360" w:lineRule="auto"/>
        <w:jc w:val="right"/>
        <w:rPr>
          <w:rFonts w:ascii="Book Antiqua" w:hAnsi="Book Antiqua" w:cs="Mangal"/>
          <w:b/>
          <w:bCs/>
          <w:lang w:val="it-IT" w:bidi="hi-IN"/>
        </w:rPr>
      </w:pPr>
      <w:bookmarkStart w:id="148" w:name="OLE_LINK502"/>
      <w:bookmarkStart w:id="149" w:name="OLE_LINK480"/>
      <w:bookmarkStart w:id="150" w:name="OLE_LINK2090"/>
      <w:bookmarkStart w:id="151" w:name="OLE_LINK2200"/>
      <w:bookmarkStart w:id="152" w:name="OLE_LINK2199"/>
      <w:bookmarkStart w:id="153" w:name="OLE_LINK2198"/>
      <w:bookmarkStart w:id="154" w:name="OLE_LINK2162"/>
      <w:bookmarkStart w:id="155" w:name="OLE_LINK1963"/>
      <w:bookmarkStart w:id="156" w:name="OLE_LINK1962"/>
      <w:bookmarkStart w:id="157" w:name="OLE_LINK1812"/>
      <w:bookmarkStart w:id="158" w:name="OLE_LINK1811"/>
      <w:bookmarkStart w:id="159" w:name="OLE_LINK1807"/>
      <w:bookmarkStart w:id="160" w:name="OLE_LINK1806"/>
      <w:bookmarkStart w:id="161" w:name="OLE_LINK1636"/>
      <w:bookmarkStart w:id="162" w:name="OLE_LINK1845"/>
      <w:bookmarkStart w:id="163" w:name="OLE_LINK1844"/>
      <w:bookmarkStart w:id="164" w:name="OLE_LINK1843"/>
      <w:bookmarkStart w:id="165" w:name="OLE_LINK1803"/>
      <w:bookmarkStart w:id="166" w:name="OLE_LINK1802"/>
      <w:bookmarkStart w:id="167" w:name="OLE_LINK1801"/>
      <w:bookmarkStart w:id="168" w:name="OLE_LINK1800"/>
      <w:bookmarkStart w:id="169" w:name="OLE_LINK1282"/>
      <w:bookmarkStart w:id="170" w:name="OLE_LINK1266"/>
      <w:bookmarkStart w:id="171" w:name="OLE_LINK1264"/>
      <w:bookmarkStart w:id="172" w:name="OLE_LINK1261"/>
      <w:bookmarkStart w:id="173" w:name="OLE_LINK1260"/>
      <w:bookmarkStart w:id="174" w:name="OLE_LINK1044"/>
      <w:bookmarkStart w:id="175" w:name="OLE_LINK1043"/>
      <w:bookmarkStart w:id="176" w:name="OLE_LINK1039"/>
      <w:bookmarkStart w:id="177" w:name="OLE_LINK1038"/>
      <w:bookmarkStart w:id="178" w:name="OLE_LINK1036"/>
      <w:bookmarkStart w:id="179" w:name="OLE_LINK1035"/>
      <w:bookmarkStart w:id="180" w:name="OLE_LINK987"/>
      <w:bookmarkStart w:id="181" w:name="OLE_LINK947"/>
      <w:bookmarkStart w:id="182" w:name="OLE_LINK946"/>
      <w:bookmarkStart w:id="183" w:name="OLE_LINK945"/>
      <w:bookmarkStart w:id="184" w:name="OLE_LINK1127"/>
      <w:bookmarkStart w:id="185" w:name="OLE_LINK962"/>
      <w:bookmarkStart w:id="186" w:name="OLE_LINK959"/>
      <w:bookmarkStart w:id="187" w:name="OLE_LINK1185"/>
      <w:bookmarkStart w:id="188" w:name="OLE_LINK1159"/>
      <w:bookmarkStart w:id="189" w:name="OLE_LINK1158"/>
      <w:bookmarkStart w:id="190" w:name="OLE_LINK1157"/>
      <w:bookmarkStart w:id="191" w:name="OLE_LINK1156"/>
      <w:bookmarkStart w:id="192" w:name="OLE_LINK1065"/>
      <w:bookmarkStart w:id="193" w:name="OLE_LINK1064"/>
      <w:bookmarkStart w:id="194" w:name="OLE_LINK1023"/>
      <w:bookmarkStart w:id="195" w:name="OLE_LINK1022"/>
      <w:bookmarkStart w:id="196"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sidR="009C7A4F">
        <w:rPr>
          <w:rFonts w:ascii="Book Antiqua" w:hAnsi="Book Antiqua" w:cs="Arial"/>
          <w:b/>
          <w:noProof/>
          <w:lang w:val="it-IT" w:bidi="hi-IN"/>
        </w:rPr>
        <w:t xml:space="preserve"> </w:t>
      </w:r>
      <w:r w:rsidR="009C7A4F" w:rsidRPr="00F62172">
        <w:rPr>
          <w:rFonts w:ascii="Book Antiqua" w:hAnsi="Book Antiqua" w:cs="Arial"/>
          <w:bCs/>
          <w:noProof/>
          <w:lang w:val="it-IT" w:bidi="hi-IN"/>
        </w:rPr>
        <w:t xml:space="preserve">Bramhall C, </w:t>
      </w:r>
      <w:r w:rsidR="00F62172" w:rsidRPr="00F62172">
        <w:rPr>
          <w:rFonts w:ascii="Book Antiqua" w:hAnsi="Book Antiqua" w:cs="Arial"/>
          <w:bCs/>
          <w:noProof/>
          <w:lang w:val="it-IT" w:bidi="hi-IN"/>
        </w:rPr>
        <w:t>Hoyos S, Ocker M, Yu J</w:t>
      </w:r>
      <w:r w:rsidR="00F62172" w:rsidRPr="00F62172">
        <w:rPr>
          <w:rFonts w:ascii="Book Antiqua" w:hAnsi="Book Antiqua"/>
          <w:bCs/>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 xml:space="preserve">: </w:t>
      </w:r>
      <w:r w:rsidR="008C2364" w:rsidRPr="00B43043">
        <w:rPr>
          <w:rFonts w:ascii="Book Antiqua" w:hAnsi="Book Antiqua" w:cs="Mangal"/>
          <w:bCs/>
          <w:lang w:val="it-IT" w:bidi="hi-IN"/>
        </w:rPr>
        <w:t>Wang TQ</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p>
    <w:p w14:paraId="2ED3A24E" w14:textId="63717D55" w:rsidR="00C059D2" w:rsidRDefault="00C059D2" w:rsidP="001F6298">
      <w:pPr>
        <w:shd w:val="clear" w:color="auto" w:fill="FFFFFF"/>
        <w:adjustRightInd w:val="0"/>
        <w:snapToGrid w:val="0"/>
        <w:spacing w:line="360" w:lineRule="auto"/>
        <w:rPr>
          <w:rFonts w:ascii="Book Antiqua" w:hAnsi="Book Antiqua" w:cs="Helvetica"/>
          <w:b/>
        </w:rPr>
      </w:pPr>
      <w:r>
        <w:rPr>
          <w:rFonts w:ascii="Book Antiqua" w:hAnsi="Book Antiqua" w:cs="Helvetica"/>
          <w:b/>
        </w:rPr>
        <w:t xml:space="preserve">Specialty type: </w:t>
      </w:r>
      <w:r w:rsidR="003860BB" w:rsidRPr="003860BB">
        <w:rPr>
          <w:rFonts w:ascii="Book Antiqua" w:eastAsia="微软雅黑" w:hAnsi="Book Antiqua" w:cs="宋体"/>
        </w:rPr>
        <w:t>Medicine, research and experimental</w:t>
      </w:r>
    </w:p>
    <w:p w14:paraId="0806586A" w14:textId="5055C0A7" w:rsidR="00C059D2" w:rsidRDefault="00C059D2" w:rsidP="001F6298">
      <w:pPr>
        <w:shd w:val="clear" w:color="auto" w:fill="FFFFFF"/>
        <w:adjustRightInd w:val="0"/>
        <w:snapToGrid w:val="0"/>
        <w:spacing w:line="360" w:lineRule="auto"/>
        <w:rPr>
          <w:rFonts w:ascii="Book Antiqua" w:hAnsi="Book Antiqua" w:cs="Helvetica"/>
          <w:b/>
          <w:lang w:val="pt-BR"/>
        </w:rPr>
      </w:pPr>
      <w:r>
        <w:rPr>
          <w:rFonts w:ascii="Book Antiqua" w:hAnsi="Book Antiqua" w:cs="Helvetica"/>
          <w:b/>
        </w:rPr>
        <w:t xml:space="preserve">Country of origin: </w:t>
      </w:r>
      <w:r w:rsidR="007273F9" w:rsidRPr="007273F9">
        <w:rPr>
          <w:rFonts w:ascii="Book Antiqua" w:hAnsi="Book Antiqua" w:cs="Helvetica"/>
        </w:rPr>
        <w:t>China</w:t>
      </w:r>
    </w:p>
    <w:p w14:paraId="767A9852" w14:textId="77777777" w:rsidR="00C059D2" w:rsidRDefault="00C059D2" w:rsidP="001F6298">
      <w:pPr>
        <w:shd w:val="clear" w:color="auto" w:fill="FFFFFF"/>
        <w:adjustRightInd w:val="0"/>
        <w:snapToGrid w:val="0"/>
        <w:spacing w:line="360" w:lineRule="auto"/>
        <w:rPr>
          <w:rFonts w:ascii="Book Antiqua" w:hAnsi="Book Antiqua" w:cs="Helvetica"/>
          <w:b/>
        </w:rPr>
      </w:pPr>
      <w:r>
        <w:rPr>
          <w:rFonts w:ascii="Book Antiqua" w:hAnsi="Book Antiqua" w:cs="Helvetica"/>
          <w:b/>
        </w:rPr>
        <w:t>Peer-review report classification</w:t>
      </w:r>
    </w:p>
    <w:p w14:paraId="58327C5F" w14:textId="77777777" w:rsidR="00C059D2" w:rsidRDefault="00C059D2" w:rsidP="001F6298">
      <w:pPr>
        <w:shd w:val="clear" w:color="auto" w:fill="FFFFFF"/>
        <w:adjustRightInd w:val="0"/>
        <w:snapToGrid w:val="0"/>
        <w:spacing w:line="360" w:lineRule="auto"/>
        <w:rPr>
          <w:rFonts w:ascii="Book Antiqua" w:hAnsi="Book Antiqua" w:cs="Helvetica"/>
        </w:rPr>
      </w:pPr>
      <w:r>
        <w:rPr>
          <w:rFonts w:ascii="Book Antiqua" w:hAnsi="Book Antiqua" w:cs="Helvetica"/>
        </w:rPr>
        <w:t>Grade A (Excellent): A</w:t>
      </w:r>
    </w:p>
    <w:p w14:paraId="23DA28A6" w14:textId="77777777" w:rsidR="00C059D2" w:rsidRDefault="00C059D2" w:rsidP="001F6298">
      <w:pPr>
        <w:shd w:val="clear" w:color="auto" w:fill="FFFFFF"/>
        <w:adjustRightInd w:val="0"/>
        <w:snapToGrid w:val="0"/>
        <w:spacing w:line="360" w:lineRule="auto"/>
        <w:rPr>
          <w:rFonts w:ascii="Book Antiqua" w:hAnsi="Book Antiqua" w:cs="Helvetica"/>
        </w:rPr>
      </w:pPr>
      <w:r>
        <w:rPr>
          <w:rFonts w:ascii="Book Antiqua" w:hAnsi="Book Antiqua" w:cs="Helvetica"/>
        </w:rPr>
        <w:t>Grade B (Very good): B</w:t>
      </w:r>
    </w:p>
    <w:p w14:paraId="03561D82" w14:textId="212AFEDB" w:rsidR="00C059D2" w:rsidRDefault="00C059D2" w:rsidP="001F6298">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C (Good): </w:t>
      </w:r>
      <w:r w:rsidR="007273F9">
        <w:rPr>
          <w:rFonts w:ascii="Book Antiqua" w:hAnsi="Book Antiqua" w:cs="Helvetica"/>
        </w:rPr>
        <w:t>C, C</w:t>
      </w:r>
    </w:p>
    <w:p w14:paraId="19B6B65B" w14:textId="77777777" w:rsidR="00C059D2" w:rsidRDefault="00C059D2" w:rsidP="001F6298">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D (Fair): </w:t>
      </w:r>
      <w:bookmarkEnd w:id="148"/>
      <w:bookmarkEnd w:id="149"/>
      <w:r>
        <w:rPr>
          <w:rFonts w:ascii="Book Antiqua" w:hAnsi="Book Antiqua" w:cs="Helvetica"/>
        </w:rPr>
        <w:t>0</w:t>
      </w:r>
    </w:p>
    <w:p w14:paraId="597CBB79" w14:textId="663633AA" w:rsidR="00D95EB9" w:rsidRPr="00A56CD5" w:rsidRDefault="00C059D2" w:rsidP="00A56CD5">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E (Poor):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Book Antiqua" w:hAnsi="Book Antiqua" w:cs="Helvetica"/>
        </w:rPr>
        <w:t>0</w:t>
      </w:r>
    </w:p>
    <w:p w14:paraId="5EEF95EB" w14:textId="1E8D623C" w:rsidR="004C1390" w:rsidRDefault="004C1390"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r>
        <w:rPr>
          <w:rFonts w:ascii="Book Antiqua" w:eastAsiaTheme="minorEastAsia" w:hAnsi="Book Antiqua"/>
          <w:noProof/>
          <w:color w:val="000000" w:themeColor="text1"/>
          <w:lang w:val="en-GB" w:eastAsia="zh-CN"/>
        </w:rPr>
        <w:br w:type="page"/>
      </w:r>
    </w:p>
    <w:p w14:paraId="30FE5996" w14:textId="62952CA4" w:rsidR="00D84146" w:rsidRPr="00CD3D11" w:rsidRDefault="005E2D7D"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r>
        <w:rPr>
          <w:noProof/>
          <w:lang w:eastAsia="zh-CN"/>
        </w:rPr>
        <w:lastRenderedPageBreak/>
        <w:drawing>
          <wp:inline distT="0" distB="0" distL="0" distR="0" wp14:anchorId="0FDE6F44" wp14:editId="771BCFBE">
            <wp:extent cx="5274310" cy="31572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57220"/>
                    </a:xfrm>
                    <a:prstGeom prst="rect">
                      <a:avLst/>
                    </a:prstGeom>
                  </pic:spPr>
                </pic:pic>
              </a:graphicData>
            </a:graphic>
          </wp:inline>
        </w:drawing>
      </w:r>
    </w:p>
    <w:p w14:paraId="33D2176E" w14:textId="04140A0F" w:rsidR="00D84146" w:rsidRPr="00CD3D11" w:rsidRDefault="00D84146" w:rsidP="001F6298">
      <w:pPr>
        <w:widowControl w:val="0"/>
        <w:autoSpaceDE w:val="0"/>
        <w:autoSpaceDN w:val="0"/>
        <w:adjustRightInd w:val="0"/>
        <w:snapToGrid w:val="0"/>
        <w:spacing w:line="360" w:lineRule="auto"/>
        <w:jc w:val="both"/>
        <w:rPr>
          <w:rFonts w:ascii="Book Antiqua" w:hAnsi="Book Antiqua"/>
          <w:color w:val="000000" w:themeColor="text1"/>
        </w:rPr>
      </w:pPr>
      <w:r w:rsidRPr="00CD3D11">
        <w:rPr>
          <w:rFonts w:ascii="Book Antiqua" w:hAnsi="Book Antiqua"/>
          <w:b/>
          <w:color w:val="000000" w:themeColor="text1"/>
        </w:rPr>
        <w:t>Figure 1</w:t>
      </w:r>
      <w:r w:rsidR="00E917A3" w:rsidRPr="00CD3D11">
        <w:rPr>
          <w:rFonts w:ascii="Book Antiqua" w:hAnsi="Book Antiqua"/>
          <w:b/>
          <w:color w:val="000000" w:themeColor="text1"/>
        </w:rPr>
        <w:t xml:space="preserve"> </w:t>
      </w:r>
      <w:r w:rsidRPr="00CD3D11">
        <w:rPr>
          <w:rFonts w:ascii="Book Antiqua" w:hAnsi="Book Antiqua"/>
          <w:b/>
          <w:color w:val="000000" w:themeColor="text1"/>
        </w:rPr>
        <w:t>Identification of the exosomes</w:t>
      </w:r>
      <w:r w:rsidR="00E917A3" w:rsidRPr="00CD3D11">
        <w:rPr>
          <w:rFonts w:ascii="Book Antiqua" w:hAnsi="Book Antiqua"/>
          <w:b/>
          <w:color w:val="000000" w:themeColor="text1"/>
        </w:rPr>
        <w:t xml:space="preserve">. </w:t>
      </w:r>
      <w:r w:rsidR="00E917A3" w:rsidRPr="00CD3D11">
        <w:rPr>
          <w:rFonts w:ascii="Book Antiqua" w:hAnsi="Book Antiqua"/>
          <w:color w:val="000000" w:themeColor="text1"/>
        </w:rPr>
        <w:t>A:</w:t>
      </w:r>
      <w:r w:rsidRPr="00CD3D11">
        <w:rPr>
          <w:rFonts w:ascii="Book Antiqua" w:hAnsi="Book Antiqua"/>
          <w:color w:val="000000" w:themeColor="text1"/>
        </w:rPr>
        <w:t xml:space="preserve"> </w:t>
      </w:r>
      <w:r w:rsidR="00445D4A" w:rsidRPr="00CD3D11">
        <w:rPr>
          <w:rFonts w:ascii="Book Antiqua" w:hAnsi="Book Antiqua"/>
          <w:color w:val="000000" w:themeColor="text1"/>
        </w:rPr>
        <w:t>Transmission electronc microscopy (TEM) of exosomes</w:t>
      </w:r>
      <w:r w:rsidR="00EF7797" w:rsidRPr="00CD3D11">
        <w:rPr>
          <w:rFonts w:ascii="Book Antiqua" w:hAnsi="Book Antiqua"/>
          <w:color w:val="000000" w:themeColor="text1"/>
        </w:rPr>
        <w:t xml:space="preserve"> extracted from the serum of patients with hepatocellular carcinoma (</w:t>
      </w:r>
      <w:r w:rsidR="00445D4A" w:rsidRPr="00CD3D11">
        <w:rPr>
          <w:rFonts w:ascii="Book Antiqua" w:hAnsi="Book Antiqua"/>
          <w:color w:val="000000" w:themeColor="text1"/>
        </w:rPr>
        <w:t>HCC</w:t>
      </w:r>
      <w:r w:rsidR="00EF7797" w:rsidRPr="00CD3D11">
        <w:rPr>
          <w:rFonts w:ascii="Book Antiqua" w:hAnsi="Book Antiqua"/>
          <w:color w:val="000000" w:themeColor="text1"/>
        </w:rPr>
        <w:t>)</w:t>
      </w:r>
      <w:r w:rsidR="00445D4A" w:rsidRPr="00CD3D11">
        <w:rPr>
          <w:rFonts w:ascii="Book Antiqua" w:hAnsi="Book Antiqua"/>
          <w:color w:val="000000" w:themeColor="text1"/>
        </w:rPr>
        <w:t xml:space="preserve">; </w:t>
      </w:r>
      <w:r w:rsidRPr="00CD3D11">
        <w:rPr>
          <w:rFonts w:ascii="Book Antiqua" w:hAnsi="Book Antiqua"/>
          <w:color w:val="000000" w:themeColor="text1"/>
        </w:rPr>
        <w:t>B</w:t>
      </w:r>
      <w:r w:rsidR="00445D4A" w:rsidRPr="00CD3D11">
        <w:rPr>
          <w:rFonts w:ascii="Book Antiqua" w:hAnsi="Book Antiqua"/>
          <w:color w:val="000000" w:themeColor="text1"/>
        </w:rPr>
        <w:t>:</w:t>
      </w:r>
      <w:r w:rsidRPr="00CD3D11">
        <w:rPr>
          <w:rFonts w:ascii="Book Antiqua" w:hAnsi="Book Antiqua"/>
          <w:color w:val="000000" w:themeColor="text1"/>
        </w:rPr>
        <w:t xml:space="preserve"> </w:t>
      </w:r>
      <w:r w:rsidR="00445D4A" w:rsidRPr="00CD3D11">
        <w:rPr>
          <w:rFonts w:ascii="Book Antiqua" w:hAnsi="Book Antiqua"/>
          <w:color w:val="000000" w:themeColor="text1"/>
        </w:rPr>
        <w:t>TEM of exosomes isolated from</w:t>
      </w:r>
      <w:r w:rsidR="00EF7797" w:rsidRPr="00CD3D11">
        <w:rPr>
          <w:rFonts w:ascii="Book Antiqua" w:hAnsi="Book Antiqua"/>
          <w:color w:val="000000" w:themeColor="text1"/>
        </w:rPr>
        <w:t xml:space="preserve"> HCC cell medium;</w:t>
      </w:r>
      <w:r w:rsidRPr="00CD3D11">
        <w:rPr>
          <w:rFonts w:ascii="Book Antiqua" w:hAnsi="Book Antiqua"/>
          <w:color w:val="000000" w:themeColor="text1"/>
        </w:rPr>
        <w:t xml:space="preserve"> </w:t>
      </w:r>
      <w:r w:rsidR="00EF7797" w:rsidRPr="00CD3D11">
        <w:rPr>
          <w:rFonts w:ascii="Book Antiqua" w:hAnsi="Book Antiqua"/>
          <w:color w:val="000000" w:themeColor="text1"/>
        </w:rPr>
        <w:t xml:space="preserve">C: Western blot </w:t>
      </w:r>
      <w:r w:rsidR="008C2364" w:rsidRPr="00CD3D11">
        <w:rPr>
          <w:rFonts w:ascii="Book Antiqua" w:hAnsi="Book Antiqua"/>
          <w:color w:val="000000" w:themeColor="text1"/>
        </w:rPr>
        <w:t>analys</w:t>
      </w:r>
      <w:r w:rsidR="008C2364">
        <w:rPr>
          <w:rFonts w:ascii="Book Antiqua" w:hAnsi="Book Antiqua"/>
          <w:color w:val="000000" w:themeColor="text1"/>
        </w:rPr>
        <w:t>i</w:t>
      </w:r>
      <w:r w:rsidR="008C2364" w:rsidRPr="00CD3D11">
        <w:rPr>
          <w:rFonts w:ascii="Book Antiqua" w:hAnsi="Book Antiqua"/>
          <w:color w:val="000000" w:themeColor="text1"/>
        </w:rPr>
        <w:t xml:space="preserve">s </w:t>
      </w:r>
      <w:r w:rsidR="00EF7797" w:rsidRPr="00CD3D11">
        <w:rPr>
          <w:rFonts w:ascii="Book Antiqua" w:hAnsi="Book Antiqua"/>
          <w:color w:val="000000" w:themeColor="text1"/>
        </w:rPr>
        <w:t xml:space="preserve">of exosomal markers (CD63 and TSG101) in HCC serum; D: Western blot </w:t>
      </w:r>
      <w:r w:rsidR="008C2364" w:rsidRPr="00CD3D11">
        <w:rPr>
          <w:rFonts w:ascii="Book Antiqua" w:hAnsi="Book Antiqua"/>
          <w:color w:val="000000" w:themeColor="text1"/>
        </w:rPr>
        <w:t>analys</w:t>
      </w:r>
      <w:r w:rsidR="008C2364">
        <w:rPr>
          <w:rFonts w:ascii="Book Antiqua" w:hAnsi="Book Antiqua"/>
          <w:color w:val="000000" w:themeColor="text1"/>
        </w:rPr>
        <w:t>i</w:t>
      </w:r>
      <w:r w:rsidR="008C2364" w:rsidRPr="00CD3D11">
        <w:rPr>
          <w:rFonts w:ascii="Book Antiqua" w:hAnsi="Book Antiqua"/>
          <w:color w:val="000000" w:themeColor="text1"/>
        </w:rPr>
        <w:t xml:space="preserve">s </w:t>
      </w:r>
      <w:r w:rsidR="00EF7797" w:rsidRPr="00CD3D11">
        <w:rPr>
          <w:rFonts w:ascii="Book Antiqua" w:hAnsi="Book Antiqua"/>
          <w:color w:val="000000" w:themeColor="text1"/>
        </w:rPr>
        <w:t>of exosomal markers (CD63 and TSG101) in HCC cell medium;</w:t>
      </w:r>
      <w:r w:rsidR="0098745B" w:rsidRPr="00CD3D11">
        <w:rPr>
          <w:rFonts w:ascii="Book Antiqua" w:hAnsi="Book Antiqua"/>
          <w:color w:val="000000" w:themeColor="text1"/>
        </w:rPr>
        <w:t xml:space="preserve"> E: </w:t>
      </w:r>
      <w:r w:rsidR="00997C1D" w:rsidRPr="00CD3D11">
        <w:rPr>
          <w:rFonts w:ascii="Book Antiqua" w:hAnsi="Book Antiqua"/>
          <w:color w:val="000000" w:themeColor="text1"/>
        </w:rPr>
        <w:t>Nanoparticle tracking analysis (NTA)</w:t>
      </w:r>
      <w:r w:rsidRPr="00CD3D11">
        <w:rPr>
          <w:rFonts w:ascii="Book Antiqua" w:hAnsi="Book Antiqua"/>
          <w:color w:val="000000" w:themeColor="text1"/>
        </w:rPr>
        <w:t xml:space="preserve"> </w:t>
      </w:r>
      <w:r w:rsidR="008C2364">
        <w:rPr>
          <w:rFonts w:ascii="Book Antiqua" w:hAnsi="Book Antiqua"/>
          <w:color w:val="000000" w:themeColor="text1"/>
        </w:rPr>
        <w:t xml:space="preserve">for </w:t>
      </w:r>
      <w:r w:rsidRPr="00CD3D11">
        <w:rPr>
          <w:rFonts w:ascii="Book Antiqua" w:hAnsi="Book Antiqua"/>
          <w:color w:val="000000" w:themeColor="text1"/>
        </w:rPr>
        <w:t>detection of exosomes</w:t>
      </w:r>
      <w:r w:rsidR="0098745B" w:rsidRPr="00CD3D11">
        <w:rPr>
          <w:rFonts w:ascii="Book Antiqua" w:hAnsi="Book Antiqua"/>
          <w:color w:val="000000" w:themeColor="text1"/>
        </w:rPr>
        <w:t xml:space="preserve"> extracted from the HCC serum; F: NTA detection of exosomes extracted from HCC cell medium.</w:t>
      </w:r>
    </w:p>
    <w:p w14:paraId="1DD99AC6" w14:textId="5E43E986" w:rsidR="00C938D1" w:rsidRDefault="00C938D1">
      <w:pPr>
        <w:rPr>
          <w:rFonts w:ascii="Book Antiqua" w:eastAsiaTheme="minorEastAsia" w:hAnsi="Book Antiqua"/>
          <w:noProof/>
          <w:color w:val="000000" w:themeColor="text1"/>
          <w:lang w:val="en-GB" w:eastAsia="zh-CN"/>
        </w:rPr>
      </w:pPr>
      <w:r>
        <w:rPr>
          <w:rFonts w:ascii="Book Antiqua" w:eastAsiaTheme="minorEastAsia" w:hAnsi="Book Antiqua"/>
          <w:noProof/>
          <w:color w:val="000000" w:themeColor="text1"/>
          <w:lang w:val="en-GB" w:eastAsia="zh-CN"/>
        </w:rPr>
        <w:br w:type="page"/>
      </w:r>
    </w:p>
    <w:p w14:paraId="6E62ABB8" w14:textId="77777777" w:rsidR="00D84146" w:rsidRDefault="00D84146"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p>
    <w:p w14:paraId="45BA5585" w14:textId="3E3337B0" w:rsidR="00E53700" w:rsidRPr="00CD3D11" w:rsidRDefault="00F125D6"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r>
        <w:rPr>
          <w:noProof/>
          <w:lang w:eastAsia="zh-CN"/>
        </w:rPr>
        <w:drawing>
          <wp:inline distT="0" distB="0" distL="0" distR="0" wp14:anchorId="4DEC415D" wp14:editId="7B1349D4">
            <wp:extent cx="5274310" cy="17252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25295"/>
                    </a:xfrm>
                    <a:prstGeom prst="rect">
                      <a:avLst/>
                    </a:prstGeom>
                  </pic:spPr>
                </pic:pic>
              </a:graphicData>
            </a:graphic>
          </wp:inline>
        </w:drawing>
      </w:r>
    </w:p>
    <w:p w14:paraId="52682EDB" w14:textId="746A3296" w:rsidR="00220CCF" w:rsidRPr="00737196" w:rsidRDefault="00220CCF" w:rsidP="001F6298">
      <w:pPr>
        <w:adjustRightInd w:val="0"/>
        <w:snapToGrid w:val="0"/>
        <w:spacing w:line="360" w:lineRule="auto"/>
        <w:jc w:val="both"/>
        <w:rPr>
          <w:rFonts w:ascii="Book Antiqua" w:hAnsi="Book Antiqua"/>
          <w:color w:val="000000" w:themeColor="text1"/>
        </w:rPr>
      </w:pPr>
      <w:r w:rsidRPr="00CD3D11">
        <w:rPr>
          <w:rFonts w:ascii="Book Antiqua" w:hAnsi="Book Antiqua"/>
          <w:b/>
          <w:color w:val="000000" w:themeColor="text1"/>
        </w:rPr>
        <w:t>Figure 2</w:t>
      </w:r>
      <w:r w:rsidR="00E123F5" w:rsidRPr="00CD3D11">
        <w:rPr>
          <w:rFonts w:ascii="Book Antiqua" w:hAnsi="Book Antiqua"/>
          <w:b/>
          <w:color w:val="000000" w:themeColor="text1"/>
        </w:rPr>
        <w:t xml:space="preserve"> </w:t>
      </w:r>
      <w:r w:rsidRPr="00CD3D11">
        <w:rPr>
          <w:rFonts w:ascii="Book Antiqua" w:hAnsi="Book Antiqua"/>
          <w:b/>
          <w:color w:val="000000" w:themeColor="text1"/>
        </w:rPr>
        <w:t>Detection of</w:t>
      </w:r>
      <w:r w:rsidR="00520568" w:rsidRPr="00CD3D11">
        <w:rPr>
          <w:rFonts w:ascii="Book Antiqua" w:hAnsi="Book Antiqua"/>
          <w:color w:val="000000" w:themeColor="text1"/>
        </w:rPr>
        <w:t xml:space="preserve"> </w:t>
      </w:r>
      <w:r w:rsidR="00A85572" w:rsidRPr="00CD3D11">
        <w:rPr>
          <w:rFonts w:ascii="Book Antiqua" w:hAnsi="Book Antiqua"/>
          <w:b/>
          <w:color w:val="000000" w:themeColor="text1"/>
        </w:rPr>
        <w:t>l</w:t>
      </w:r>
      <w:r w:rsidR="00520568" w:rsidRPr="00CD3D11">
        <w:rPr>
          <w:rFonts w:ascii="Book Antiqua" w:hAnsi="Book Antiqua"/>
          <w:b/>
          <w:color w:val="000000" w:themeColor="text1"/>
        </w:rPr>
        <w:t>ong non-coding RNA highly up-regulated in liver cancer</w:t>
      </w:r>
      <w:r w:rsidR="00A85572">
        <w:rPr>
          <w:rFonts w:ascii="Book Antiqua" w:hAnsi="Book Antiqua"/>
          <w:b/>
          <w:color w:val="000000" w:themeColor="text1"/>
        </w:rPr>
        <w:t xml:space="preserve"> </w:t>
      </w:r>
      <w:r w:rsidRPr="00CD3D11">
        <w:rPr>
          <w:rFonts w:ascii="Book Antiqua" w:hAnsi="Book Antiqua"/>
          <w:b/>
          <w:color w:val="000000" w:themeColor="text1"/>
        </w:rPr>
        <w:t xml:space="preserve">in </w:t>
      </w:r>
      <w:r w:rsidR="00997C1D" w:rsidRPr="00CD3D11">
        <w:rPr>
          <w:rFonts w:ascii="Book Antiqua" w:hAnsi="Book Antiqua"/>
          <w:b/>
          <w:color w:val="000000" w:themeColor="text1"/>
        </w:rPr>
        <w:t>hepatocellular carcinoma</w:t>
      </w:r>
      <w:r w:rsidR="00E123F5" w:rsidRPr="00CD3D11">
        <w:rPr>
          <w:rFonts w:ascii="Book Antiqua" w:hAnsi="Book Antiqua"/>
          <w:b/>
          <w:color w:val="000000" w:themeColor="text1"/>
        </w:rPr>
        <w:t>.</w:t>
      </w:r>
      <w:r w:rsidRPr="00CD3D11">
        <w:rPr>
          <w:rFonts w:ascii="Book Antiqua" w:hAnsi="Book Antiqua"/>
          <w:b/>
          <w:color w:val="000000" w:themeColor="text1"/>
        </w:rPr>
        <w:t xml:space="preserve"> </w:t>
      </w:r>
      <w:r w:rsidRPr="00CD3D11">
        <w:rPr>
          <w:rFonts w:ascii="Book Antiqua" w:hAnsi="Book Antiqua"/>
          <w:color w:val="000000" w:themeColor="text1"/>
        </w:rPr>
        <w:t>A</w:t>
      </w:r>
      <w:r w:rsidR="00E123F5" w:rsidRPr="00CD3D11">
        <w:rPr>
          <w:rFonts w:ascii="Book Antiqua" w:hAnsi="Book Antiqua"/>
          <w:color w:val="000000" w:themeColor="text1"/>
        </w:rPr>
        <w:t xml:space="preserve">: </w:t>
      </w:r>
      <w:r w:rsidR="008C2364">
        <w:rPr>
          <w:rFonts w:ascii="Book Antiqua" w:hAnsi="Book Antiqua"/>
          <w:color w:val="000000" w:themeColor="text1"/>
        </w:rPr>
        <w:t>E</w:t>
      </w:r>
      <w:r w:rsidR="00E268F2" w:rsidRPr="00CD3D11">
        <w:rPr>
          <w:rFonts w:ascii="Book Antiqua" w:hAnsi="Book Antiqua"/>
          <w:color w:val="000000" w:themeColor="text1"/>
        </w:rPr>
        <w:t>xpression of</w:t>
      </w:r>
      <w:r w:rsidR="00E268F2" w:rsidRPr="00CD3D11">
        <w:rPr>
          <w:rFonts w:ascii="Book Antiqua" w:hAnsi="Book Antiqua"/>
          <w:i/>
          <w:color w:val="000000" w:themeColor="text1"/>
        </w:rPr>
        <w:t xml:space="preserve"> HULC</w:t>
      </w:r>
      <w:r w:rsidR="00E268F2" w:rsidRPr="00CD3D11">
        <w:rPr>
          <w:rFonts w:ascii="Book Antiqua" w:hAnsi="Book Antiqua"/>
          <w:color w:val="000000" w:themeColor="text1"/>
        </w:rPr>
        <w:t xml:space="preserve"> in the serum exosomes of patients with </w:t>
      </w:r>
      <w:r w:rsidR="007628BA" w:rsidRPr="007628BA">
        <w:rPr>
          <w:rFonts w:ascii="Book Antiqua" w:hAnsi="Book Antiqua"/>
          <w:color w:val="000000" w:themeColor="text1"/>
        </w:rPr>
        <w:t>HCC</w:t>
      </w:r>
      <w:r w:rsidR="00E268F2" w:rsidRPr="00363376">
        <w:rPr>
          <w:rFonts w:ascii="Book Antiqua" w:hAnsi="Book Antiqua"/>
          <w:bCs/>
          <w:color w:val="000000" w:themeColor="text1"/>
        </w:rPr>
        <w:t>;</w:t>
      </w:r>
      <w:r w:rsidRPr="00CD3D11">
        <w:rPr>
          <w:rFonts w:ascii="Book Antiqua" w:hAnsi="Book Antiqua"/>
          <w:b/>
          <w:color w:val="000000" w:themeColor="text1"/>
        </w:rPr>
        <w:t xml:space="preserve"> </w:t>
      </w:r>
      <w:r w:rsidRPr="00CD3D11">
        <w:rPr>
          <w:rFonts w:ascii="Book Antiqua" w:hAnsi="Book Antiqua"/>
          <w:color w:val="000000" w:themeColor="text1"/>
        </w:rPr>
        <w:t>B</w:t>
      </w:r>
      <w:r w:rsidR="00E268F2" w:rsidRPr="00CD3D11">
        <w:rPr>
          <w:rFonts w:ascii="Book Antiqua" w:hAnsi="Book Antiqua"/>
          <w:color w:val="000000" w:themeColor="text1"/>
        </w:rPr>
        <w:t>:</w:t>
      </w:r>
      <w:r w:rsidRPr="00CD3D11">
        <w:rPr>
          <w:rFonts w:ascii="Book Antiqua" w:hAnsi="Book Antiqua"/>
          <w:color w:val="000000" w:themeColor="text1"/>
        </w:rPr>
        <w:t xml:space="preserve"> </w:t>
      </w:r>
      <w:r w:rsidR="008C2364">
        <w:rPr>
          <w:rFonts w:ascii="Book Antiqua" w:hAnsi="Book Antiqua"/>
          <w:color w:val="000000" w:themeColor="text1"/>
        </w:rPr>
        <w:t>E</w:t>
      </w:r>
      <w:r w:rsidR="00E268F2" w:rsidRPr="00CD3D11">
        <w:rPr>
          <w:rFonts w:ascii="Book Antiqua" w:hAnsi="Book Antiqua"/>
          <w:color w:val="000000" w:themeColor="text1"/>
        </w:rPr>
        <w:t xml:space="preserve">xpression of </w:t>
      </w:r>
      <w:r w:rsidR="00E268F2" w:rsidRPr="00CD3D11">
        <w:rPr>
          <w:rFonts w:ascii="Book Antiqua" w:hAnsi="Book Antiqua"/>
          <w:i/>
          <w:color w:val="000000" w:themeColor="text1"/>
        </w:rPr>
        <w:t xml:space="preserve">HULC </w:t>
      </w:r>
      <w:r w:rsidR="00E268F2" w:rsidRPr="00CD3D11">
        <w:rPr>
          <w:rFonts w:ascii="Book Antiqua" w:hAnsi="Book Antiqua"/>
          <w:color w:val="000000" w:themeColor="text1"/>
        </w:rPr>
        <w:t>in liver cancer tissues</w:t>
      </w:r>
      <w:r w:rsidR="00363376">
        <w:rPr>
          <w:rFonts w:ascii="Book Antiqua" w:hAnsi="Book Antiqua"/>
          <w:color w:val="000000" w:themeColor="text1"/>
        </w:rPr>
        <w:t xml:space="preserve">; </w:t>
      </w:r>
      <w:r w:rsidRPr="00CD3D11">
        <w:rPr>
          <w:rFonts w:ascii="Book Antiqua" w:hAnsi="Book Antiqua"/>
          <w:color w:val="000000" w:themeColor="text1"/>
        </w:rPr>
        <w:t>C</w:t>
      </w:r>
      <w:r w:rsidR="00E123F5" w:rsidRPr="00CD3D11">
        <w:rPr>
          <w:rFonts w:ascii="Book Antiqua" w:hAnsi="Book Antiqua"/>
          <w:color w:val="000000" w:themeColor="text1"/>
        </w:rPr>
        <w:t xml:space="preserve">: </w:t>
      </w:r>
      <w:r w:rsidR="002379C2">
        <w:rPr>
          <w:rFonts w:ascii="Book Antiqua" w:hAnsi="Book Antiqua"/>
          <w:color w:val="000000" w:themeColor="text1"/>
        </w:rPr>
        <w:t>C</w:t>
      </w:r>
      <w:r w:rsidRPr="00CD3D11">
        <w:rPr>
          <w:rFonts w:ascii="Book Antiqua" w:hAnsi="Book Antiqua"/>
          <w:color w:val="000000" w:themeColor="text1"/>
        </w:rPr>
        <w:t xml:space="preserve">orrelation between </w:t>
      </w:r>
      <w:r w:rsidRPr="00CD3D11">
        <w:rPr>
          <w:rFonts w:ascii="Book Antiqua" w:hAnsi="Book Antiqua"/>
          <w:i/>
          <w:color w:val="000000" w:themeColor="text1"/>
        </w:rPr>
        <w:t>HULC</w:t>
      </w:r>
      <w:r w:rsidRPr="00CD3D11">
        <w:rPr>
          <w:rFonts w:ascii="Book Antiqua" w:hAnsi="Book Antiqua"/>
          <w:color w:val="000000" w:themeColor="text1"/>
        </w:rPr>
        <w:t xml:space="preserve"> </w:t>
      </w:r>
      <w:r w:rsidR="008C2364">
        <w:rPr>
          <w:rFonts w:ascii="Book Antiqua" w:hAnsi="Book Antiqua"/>
          <w:color w:val="000000" w:themeColor="text1"/>
        </w:rPr>
        <w:t xml:space="preserve">expression </w:t>
      </w:r>
      <w:r w:rsidRPr="00CD3D11">
        <w:rPr>
          <w:rFonts w:ascii="Book Antiqua" w:hAnsi="Book Antiqua"/>
          <w:color w:val="000000" w:themeColor="text1"/>
        </w:rPr>
        <w:t xml:space="preserve">in HCC serum exosomes and tissue. </w:t>
      </w:r>
      <w:bookmarkStart w:id="197" w:name="OLE_LINK3"/>
      <w:r w:rsidRPr="00CD3D11">
        <w:rPr>
          <w:rFonts w:ascii="Book Antiqua" w:hAnsi="Book Antiqua"/>
          <w:color w:val="000000" w:themeColor="text1"/>
        </w:rPr>
        <w:t>Error bars stand for the mean ±</w:t>
      </w:r>
      <w:r w:rsidR="00363376">
        <w:rPr>
          <w:rFonts w:ascii="Book Antiqua" w:hAnsi="Book Antiqua"/>
          <w:color w:val="000000" w:themeColor="text1"/>
        </w:rPr>
        <w:t xml:space="preserve"> </w:t>
      </w:r>
      <w:r w:rsidRPr="00CD3D11">
        <w:rPr>
          <w:rFonts w:ascii="Book Antiqua" w:hAnsi="Book Antiqua"/>
          <w:color w:val="000000" w:themeColor="text1"/>
        </w:rPr>
        <w:t xml:space="preserve">SD of at least triplicate experiments. </w:t>
      </w:r>
      <w:r w:rsidR="00737196" w:rsidRPr="001528F7">
        <w:rPr>
          <w:rFonts w:ascii="Book Antiqua" w:hAnsi="Book Antiqua"/>
          <w:i/>
          <w:iCs/>
          <w:color w:val="000000" w:themeColor="text1"/>
        </w:rPr>
        <w:t>HULC</w:t>
      </w:r>
      <w:r w:rsidR="00737196">
        <w:rPr>
          <w:rFonts w:ascii="Book Antiqua" w:hAnsi="Book Antiqua"/>
          <w:color w:val="000000" w:themeColor="text1"/>
        </w:rPr>
        <w:t>:</w:t>
      </w:r>
      <w:r w:rsidR="00737196" w:rsidRPr="00737196">
        <w:rPr>
          <w:rFonts w:ascii="Book Antiqua" w:hAnsi="Book Antiqua"/>
          <w:color w:val="000000" w:themeColor="text1"/>
        </w:rPr>
        <w:t xml:space="preserve"> Highly upregulated in liver cancer</w:t>
      </w:r>
      <w:r w:rsidR="00737196">
        <w:rPr>
          <w:rFonts w:ascii="Book Antiqua" w:hAnsi="Book Antiqua"/>
          <w:color w:val="000000" w:themeColor="text1"/>
        </w:rPr>
        <w:t xml:space="preserve">; </w:t>
      </w:r>
      <w:r w:rsidR="00737196" w:rsidRPr="00737196">
        <w:rPr>
          <w:rFonts w:ascii="Book Antiqua" w:hAnsi="Book Antiqua"/>
          <w:color w:val="000000" w:themeColor="text1"/>
        </w:rPr>
        <w:t>HCC</w:t>
      </w:r>
      <w:r w:rsidR="00737196">
        <w:rPr>
          <w:rFonts w:ascii="Book Antiqua" w:hAnsi="Book Antiqua"/>
          <w:color w:val="000000" w:themeColor="text1"/>
        </w:rPr>
        <w:t>:</w:t>
      </w:r>
      <w:r w:rsidR="00737196" w:rsidRPr="00737196">
        <w:rPr>
          <w:rFonts w:ascii="Book Antiqua" w:hAnsi="Book Antiqua"/>
          <w:color w:val="000000" w:themeColor="text1"/>
        </w:rPr>
        <w:t xml:space="preserve"> Hepatocellular carcinoma</w:t>
      </w:r>
      <w:r w:rsidR="00737196">
        <w:rPr>
          <w:rFonts w:ascii="Book Antiqua" w:hAnsi="Book Antiqua"/>
          <w:color w:val="000000" w:themeColor="text1"/>
        </w:rPr>
        <w:t>.</w:t>
      </w:r>
    </w:p>
    <w:bookmarkEnd w:id="197"/>
    <w:p w14:paraId="0EAB5EBF" w14:textId="2BF95C90" w:rsidR="00D84E28" w:rsidRDefault="00D84E28">
      <w:pPr>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br w:type="page"/>
      </w:r>
    </w:p>
    <w:p w14:paraId="73ABEE97" w14:textId="446FCB61" w:rsidR="00F125D6" w:rsidRPr="00CD3D11" w:rsidRDefault="00184517" w:rsidP="001F6298">
      <w:pPr>
        <w:adjustRightInd w:val="0"/>
        <w:snapToGrid w:val="0"/>
        <w:spacing w:line="360" w:lineRule="auto"/>
        <w:jc w:val="both"/>
        <w:rPr>
          <w:rFonts w:ascii="Book Antiqua" w:eastAsiaTheme="minorEastAsia" w:hAnsi="Book Antiqua"/>
          <w:color w:val="000000" w:themeColor="text1"/>
          <w:kern w:val="2"/>
          <w:lang w:eastAsia="zh-CN"/>
        </w:rPr>
      </w:pPr>
      <w:r>
        <w:rPr>
          <w:noProof/>
          <w:lang w:eastAsia="zh-CN"/>
        </w:rPr>
        <w:lastRenderedPageBreak/>
        <w:drawing>
          <wp:inline distT="0" distB="0" distL="0" distR="0" wp14:anchorId="0FDA2D65" wp14:editId="3171F386">
            <wp:extent cx="5274310" cy="18713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871345"/>
                    </a:xfrm>
                    <a:prstGeom prst="rect">
                      <a:avLst/>
                    </a:prstGeom>
                  </pic:spPr>
                </pic:pic>
              </a:graphicData>
            </a:graphic>
          </wp:inline>
        </w:drawing>
      </w:r>
    </w:p>
    <w:p w14:paraId="2E98A238" w14:textId="68A85468" w:rsidR="008F5234" w:rsidRPr="00CD3D11" w:rsidRDefault="00220CCF" w:rsidP="001F6298">
      <w:pPr>
        <w:adjustRightInd w:val="0"/>
        <w:snapToGrid w:val="0"/>
        <w:spacing w:line="360" w:lineRule="auto"/>
        <w:jc w:val="both"/>
        <w:rPr>
          <w:rFonts w:ascii="Book Antiqua" w:hAnsi="Book Antiqua"/>
          <w:color w:val="000000" w:themeColor="text1"/>
        </w:rPr>
      </w:pPr>
      <w:r w:rsidRPr="00CD3D11">
        <w:rPr>
          <w:rFonts w:ascii="Book Antiqua" w:hAnsi="Book Antiqua"/>
          <w:b/>
          <w:color w:val="000000" w:themeColor="text1"/>
        </w:rPr>
        <w:t>Figure 3</w:t>
      </w:r>
      <w:r w:rsidR="00E12CA8" w:rsidRPr="00CD3D11">
        <w:rPr>
          <w:rFonts w:ascii="Book Antiqua" w:hAnsi="Book Antiqua"/>
          <w:b/>
          <w:color w:val="000000" w:themeColor="text1"/>
        </w:rPr>
        <w:t xml:space="preserve"> Detection of</w:t>
      </w:r>
      <w:r w:rsidR="00E12CA8" w:rsidRPr="00CD3D11">
        <w:rPr>
          <w:rFonts w:ascii="Book Antiqua" w:hAnsi="Book Antiqua"/>
          <w:color w:val="000000" w:themeColor="text1"/>
        </w:rPr>
        <w:t xml:space="preserve"> </w:t>
      </w:r>
      <w:r w:rsidR="008040A2" w:rsidRPr="00CD3D11">
        <w:rPr>
          <w:rFonts w:ascii="Book Antiqua" w:hAnsi="Book Antiqua"/>
          <w:b/>
          <w:color w:val="000000" w:themeColor="text1"/>
        </w:rPr>
        <w:t>l</w:t>
      </w:r>
      <w:r w:rsidR="00E12CA8" w:rsidRPr="00CD3D11">
        <w:rPr>
          <w:rFonts w:ascii="Book Antiqua" w:hAnsi="Book Antiqua"/>
          <w:b/>
          <w:color w:val="000000" w:themeColor="text1"/>
        </w:rPr>
        <w:t xml:space="preserve">ong non-coding RNA highly up-regulated in liver cancer in hepatocellular carcinoma </w:t>
      </w:r>
      <w:r w:rsidR="00363376" w:rsidRPr="00CD3D11">
        <w:rPr>
          <w:rFonts w:ascii="Book Antiqua" w:hAnsi="Book Antiqua"/>
          <w:b/>
          <w:color w:val="000000" w:themeColor="text1"/>
        </w:rPr>
        <w:t>ce</w:t>
      </w:r>
      <w:r w:rsidR="00E12CA8" w:rsidRPr="00CD3D11">
        <w:rPr>
          <w:rFonts w:ascii="Book Antiqua" w:hAnsi="Book Antiqua"/>
          <w:b/>
          <w:color w:val="000000" w:themeColor="text1"/>
        </w:rPr>
        <w:t>lls</w:t>
      </w:r>
      <w:r w:rsidRPr="00CD3D11">
        <w:rPr>
          <w:rFonts w:ascii="Book Antiqua" w:hAnsi="Book Antiqua"/>
          <w:b/>
          <w:color w:val="000000" w:themeColor="text1"/>
        </w:rPr>
        <w:t xml:space="preserve">. </w:t>
      </w:r>
      <w:r w:rsidRPr="00CD3D11">
        <w:rPr>
          <w:rFonts w:ascii="Book Antiqua" w:hAnsi="Book Antiqua"/>
          <w:color w:val="000000" w:themeColor="text1"/>
        </w:rPr>
        <w:t>A</w:t>
      </w:r>
      <w:r w:rsidR="008F5234" w:rsidRPr="00CD3D11">
        <w:rPr>
          <w:rFonts w:ascii="Book Antiqua" w:hAnsi="Book Antiqua"/>
          <w:color w:val="000000" w:themeColor="text1"/>
        </w:rPr>
        <w:t>:</w:t>
      </w:r>
      <w:r w:rsidR="008C2364">
        <w:rPr>
          <w:rFonts w:ascii="Book Antiqua" w:hAnsi="Book Antiqua"/>
          <w:color w:val="000000" w:themeColor="text1"/>
        </w:rPr>
        <w:t>E</w:t>
      </w:r>
      <w:r w:rsidRPr="00CD3D11">
        <w:rPr>
          <w:rFonts w:ascii="Book Antiqua" w:hAnsi="Book Antiqua"/>
          <w:color w:val="000000" w:themeColor="text1"/>
        </w:rPr>
        <w:t xml:space="preserve">xpression of </w:t>
      </w:r>
      <w:r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in HepG2, </w:t>
      </w:r>
      <w:r w:rsidRPr="00CD3D11">
        <w:rPr>
          <w:rFonts w:ascii="Book Antiqua" w:hAnsi="Book Antiqua"/>
          <w:noProof/>
          <w:color w:val="000000" w:themeColor="text1"/>
        </w:rPr>
        <w:t>SMMC7721</w:t>
      </w:r>
      <w:r w:rsidR="008C2364">
        <w:rPr>
          <w:rFonts w:ascii="Book Antiqua" w:hAnsi="Book Antiqua"/>
          <w:noProof/>
          <w:color w:val="000000" w:themeColor="text1"/>
        </w:rPr>
        <w:t>,</w:t>
      </w:r>
      <w:r w:rsidR="008F5234" w:rsidRPr="00CD3D11">
        <w:rPr>
          <w:rFonts w:ascii="Book Antiqua" w:hAnsi="Book Antiqua"/>
          <w:noProof/>
          <w:color w:val="000000" w:themeColor="text1"/>
        </w:rPr>
        <w:t xml:space="preserve"> and LO2 cells;</w:t>
      </w:r>
      <w:r w:rsidRPr="00CD3D11">
        <w:rPr>
          <w:rFonts w:ascii="Book Antiqua" w:hAnsi="Book Antiqua"/>
          <w:noProof/>
          <w:color w:val="000000" w:themeColor="text1"/>
        </w:rPr>
        <w:t xml:space="preserve"> B</w:t>
      </w:r>
      <w:r w:rsidR="008F5234" w:rsidRPr="00CD3D11">
        <w:rPr>
          <w:rFonts w:ascii="Book Antiqua" w:hAnsi="Book Antiqua"/>
          <w:noProof/>
          <w:color w:val="000000" w:themeColor="text1"/>
        </w:rPr>
        <w:t xml:space="preserve">: </w:t>
      </w:r>
      <w:r w:rsidR="008C2364">
        <w:rPr>
          <w:rFonts w:ascii="Book Antiqua" w:hAnsi="Book Antiqua"/>
          <w:noProof/>
          <w:color w:val="000000" w:themeColor="text1"/>
        </w:rPr>
        <w:t>E</w:t>
      </w:r>
      <w:r w:rsidR="008F5234" w:rsidRPr="00CD3D11">
        <w:rPr>
          <w:rFonts w:ascii="Book Antiqua" w:hAnsi="Book Antiqua"/>
          <w:noProof/>
          <w:color w:val="000000" w:themeColor="text1"/>
        </w:rPr>
        <w:t xml:space="preserve">xpression of </w:t>
      </w:r>
      <w:r w:rsidR="008F5234"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in HepG2 transfected with </w:t>
      </w:r>
      <w:r w:rsidR="008F5234"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inhibitors or plasmids causing </w:t>
      </w:r>
      <w:r w:rsidR="008F5234"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overexpression; C: </w:t>
      </w:r>
      <w:r w:rsidR="008C2364">
        <w:rPr>
          <w:rFonts w:ascii="Book Antiqua" w:hAnsi="Book Antiqua"/>
          <w:noProof/>
          <w:color w:val="000000" w:themeColor="text1"/>
        </w:rPr>
        <w:t>E</w:t>
      </w:r>
      <w:r w:rsidR="008F5234" w:rsidRPr="00CD3D11">
        <w:rPr>
          <w:rFonts w:ascii="Book Antiqua" w:hAnsi="Book Antiqua"/>
          <w:noProof/>
          <w:color w:val="000000" w:themeColor="text1"/>
        </w:rPr>
        <w:t xml:space="preserve">xpression of </w:t>
      </w:r>
      <w:r w:rsidR="008F5234"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in SMMC7721 transfected with </w:t>
      </w:r>
      <w:r w:rsidR="008F5234"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inhibitors or plasmids causing </w:t>
      </w:r>
      <w:r w:rsidR="008F5234" w:rsidRPr="00CD3D11">
        <w:rPr>
          <w:rFonts w:ascii="Book Antiqua" w:hAnsi="Book Antiqua"/>
          <w:i/>
          <w:noProof/>
          <w:color w:val="000000" w:themeColor="text1"/>
        </w:rPr>
        <w:t>HULC</w:t>
      </w:r>
      <w:r w:rsidR="008F5234" w:rsidRPr="00CD3D11">
        <w:rPr>
          <w:rFonts w:ascii="Book Antiqua" w:hAnsi="Book Antiqua"/>
          <w:noProof/>
          <w:color w:val="000000" w:themeColor="text1"/>
        </w:rPr>
        <w:t xml:space="preserve"> overexpression.</w:t>
      </w:r>
      <w:r w:rsidR="008F5234" w:rsidRPr="00CD3D11">
        <w:rPr>
          <w:rFonts w:ascii="Book Antiqua" w:eastAsiaTheme="minorEastAsia" w:hAnsi="Book Antiqua"/>
          <w:i/>
          <w:color w:val="000000" w:themeColor="text1"/>
          <w:lang w:val="en-GB" w:eastAsia="zh-CN"/>
        </w:rPr>
        <w:t xml:space="preserve"> </w:t>
      </w:r>
      <w:r w:rsidR="0089219C" w:rsidRPr="00CD3D11">
        <w:rPr>
          <w:rFonts w:ascii="Book Antiqua" w:hAnsi="Book Antiqua"/>
          <w:color w:val="000000" w:themeColor="text1"/>
        </w:rPr>
        <w:t>Error bars stand for the mean ±</w:t>
      </w:r>
      <w:r w:rsidR="00EB0CAB">
        <w:rPr>
          <w:rFonts w:ascii="Book Antiqua" w:hAnsi="Book Antiqua"/>
          <w:color w:val="000000" w:themeColor="text1"/>
        </w:rPr>
        <w:t xml:space="preserve"> </w:t>
      </w:r>
      <w:r w:rsidR="0089219C" w:rsidRPr="00CD3D11">
        <w:rPr>
          <w:rFonts w:ascii="Book Antiqua" w:hAnsi="Book Antiqua"/>
          <w:color w:val="000000" w:themeColor="text1"/>
        </w:rPr>
        <w:t xml:space="preserve">SD of at least triplicate experiments. </w:t>
      </w:r>
      <w:r w:rsidR="008F5234" w:rsidRPr="00CD3D11">
        <w:rPr>
          <w:rFonts w:ascii="Book Antiqua" w:eastAsiaTheme="minorEastAsia" w:hAnsi="Book Antiqua"/>
          <w:color w:val="000000" w:themeColor="text1"/>
          <w:vertAlign w:val="superscript"/>
          <w:lang w:val="en-GB" w:eastAsia="zh-CN"/>
        </w:rPr>
        <w:t>a</w:t>
      </w:r>
      <w:r w:rsidR="008F5234" w:rsidRPr="00CD3D11">
        <w:rPr>
          <w:rFonts w:ascii="Book Antiqua" w:eastAsiaTheme="minorEastAsia" w:hAnsi="Book Antiqua"/>
          <w:i/>
          <w:color w:val="000000" w:themeColor="text1"/>
          <w:lang w:val="en-GB" w:eastAsia="zh-CN"/>
        </w:rPr>
        <w:t>P</w:t>
      </w:r>
      <w:r w:rsidR="00EB0CAB">
        <w:rPr>
          <w:rFonts w:ascii="Book Antiqua" w:eastAsiaTheme="minorEastAsia" w:hAnsi="Book Antiqua"/>
          <w:i/>
          <w:color w:val="000000" w:themeColor="text1"/>
          <w:lang w:val="en-GB" w:eastAsia="zh-CN"/>
        </w:rPr>
        <w:t xml:space="preserve"> </w:t>
      </w:r>
      <w:r w:rsidR="008F5234" w:rsidRPr="00CD3D11">
        <w:rPr>
          <w:rFonts w:ascii="Book Antiqua" w:eastAsiaTheme="minorEastAsia" w:hAnsi="Book Antiqua"/>
          <w:color w:val="000000" w:themeColor="text1"/>
          <w:lang w:val="en-GB" w:eastAsia="zh-CN"/>
        </w:rPr>
        <w:t>&lt; 0.05</w:t>
      </w:r>
      <w:r w:rsidR="00116C05" w:rsidRPr="00CD3D11">
        <w:rPr>
          <w:rFonts w:ascii="Book Antiqua" w:eastAsiaTheme="minorEastAsia" w:hAnsi="Book Antiqua"/>
          <w:color w:val="000000" w:themeColor="text1"/>
          <w:lang w:val="en-GB" w:eastAsia="zh-CN"/>
        </w:rPr>
        <w:t xml:space="preserve"> </w:t>
      </w:r>
      <w:r w:rsidR="00EB0CAB" w:rsidRPr="00EB0CAB">
        <w:rPr>
          <w:rFonts w:ascii="Book Antiqua" w:eastAsiaTheme="minorEastAsia" w:hAnsi="Book Antiqua"/>
          <w:i/>
          <w:iCs/>
          <w:color w:val="000000" w:themeColor="text1"/>
          <w:lang w:val="en-GB" w:eastAsia="zh-CN"/>
        </w:rPr>
        <w:t>vs</w:t>
      </w:r>
      <w:r w:rsidR="00116C05" w:rsidRPr="00CD3D11">
        <w:rPr>
          <w:rFonts w:ascii="Book Antiqua" w:eastAsiaTheme="minorEastAsia" w:hAnsi="Book Antiqua"/>
          <w:color w:val="000000" w:themeColor="text1"/>
          <w:lang w:val="en-GB" w:eastAsia="zh-CN"/>
        </w:rPr>
        <w:t xml:space="preserve"> LO2 group</w:t>
      </w:r>
      <w:r w:rsidR="00EB0CAB">
        <w:rPr>
          <w:rFonts w:ascii="Book Antiqua" w:eastAsiaTheme="minorEastAsia" w:hAnsi="Book Antiqua" w:hint="eastAsia"/>
          <w:color w:val="000000" w:themeColor="text1"/>
          <w:lang w:val="en-GB" w:eastAsia="zh-CN"/>
        </w:rPr>
        <w:t>;</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color w:val="000000" w:themeColor="text1"/>
          <w:vertAlign w:val="superscript"/>
          <w:lang w:val="en-GB" w:eastAsia="zh-CN"/>
        </w:rPr>
        <w:t>b</w:t>
      </w:r>
      <w:r w:rsidR="00116C05" w:rsidRPr="00CD3D11">
        <w:rPr>
          <w:rFonts w:ascii="Book Antiqua" w:eastAsiaTheme="minorEastAsia" w:hAnsi="Book Antiqua"/>
          <w:i/>
          <w:color w:val="000000" w:themeColor="text1"/>
          <w:lang w:val="en-GB" w:eastAsia="zh-CN"/>
        </w:rPr>
        <w:t>P</w:t>
      </w:r>
      <w:r w:rsidR="00116C05"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116C05" w:rsidRPr="00CD3D11">
        <w:rPr>
          <w:rFonts w:ascii="Book Antiqua" w:eastAsiaTheme="minorEastAsia" w:hAnsi="Book Antiqua"/>
          <w:color w:val="000000" w:themeColor="text1"/>
          <w:lang w:val="en-GB" w:eastAsia="zh-CN"/>
        </w:rPr>
        <w:t xml:space="preserve"> LO2 group</w:t>
      </w:r>
      <w:r w:rsidR="008040A2">
        <w:rPr>
          <w:rFonts w:ascii="Book Antiqua" w:eastAsiaTheme="minorEastAsia" w:hAnsi="Book Antiqua"/>
          <w:color w:val="000000" w:themeColor="text1"/>
          <w:lang w:val="en-GB" w:eastAsia="zh-CN"/>
        </w:rPr>
        <w:t>;</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color w:val="000000" w:themeColor="text1"/>
          <w:vertAlign w:val="superscript"/>
          <w:lang w:val="en-GB" w:eastAsia="zh-CN"/>
        </w:rPr>
        <w:t>c</w:t>
      </w:r>
      <w:r w:rsidR="00116C05" w:rsidRPr="00CD3D11">
        <w:rPr>
          <w:rFonts w:ascii="Book Antiqua" w:eastAsiaTheme="minorEastAsia" w:hAnsi="Book Antiqua"/>
          <w:i/>
          <w:color w:val="000000" w:themeColor="text1"/>
          <w:lang w:val="en-GB" w:eastAsia="zh-CN"/>
        </w:rPr>
        <w:t>P</w:t>
      </w:r>
      <w:r w:rsidR="00116C05"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116C05" w:rsidRPr="00CD3D11">
        <w:rPr>
          <w:rFonts w:ascii="Book Antiqua" w:eastAsiaTheme="minorEastAsia" w:hAnsi="Book Antiqua"/>
          <w:color w:val="000000" w:themeColor="text1"/>
          <w:lang w:val="en-GB" w:eastAsia="zh-CN"/>
        </w:rPr>
        <w:t xml:space="preserve"> NC group</w:t>
      </w:r>
      <w:r w:rsidR="008040A2">
        <w:rPr>
          <w:rFonts w:ascii="Book Antiqua" w:eastAsiaTheme="minorEastAsia" w:hAnsi="Book Antiqua"/>
          <w:color w:val="000000" w:themeColor="text1"/>
          <w:lang w:val="en-GB" w:eastAsia="zh-CN"/>
        </w:rPr>
        <w:t>;</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color w:val="000000" w:themeColor="text1"/>
          <w:vertAlign w:val="superscript"/>
          <w:lang w:val="en-GB" w:eastAsia="zh-CN"/>
        </w:rPr>
        <w:t>d</w:t>
      </w:r>
      <w:r w:rsidR="00116C05" w:rsidRPr="00CD3D11">
        <w:rPr>
          <w:rFonts w:ascii="Book Antiqua" w:eastAsiaTheme="minorEastAsia" w:hAnsi="Book Antiqua"/>
          <w:i/>
          <w:color w:val="000000" w:themeColor="text1"/>
          <w:lang w:val="en-GB" w:eastAsia="zh-CN"/>
        </w:rPr>
        <w:t>P</w:t>
      </w:r>
      <w:r w:rsidR="00116C05"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i/>
          <w:color w:val="000000" w:themeColor="text1"/>
          <w:lang w:val="en-GB" w:eastAsia="zh-CN"/>
        </w:rPr>
        <w:t>HULC</w:t>
      </w:r>
      <w:r w:rsidR="00116C05" w:rsidRPr="00CD3D11">
        <w:rPr>
          <w:rFonts w:ascii="Book Antiqua" w:eastAsiaTheme="minorEastAsia" w:hAnsi="Book Antiqua"/>
          <w:color w:val="000000" w:themeColor="text1"/>
          <w:lang w:val="en-GB" w:eastAsia="zh-CN"/>
        </w:rPr>
        <w:t>-NC group</w:t>
      </w:r>
      <w:r w:rsidR="008040A2">
        <w:rPr>
          <w:rFonts w:ascii="Book Antiqua" w:eastAsiaTheme="minorEastAsia" w:hAnsi="Book Antiqua"/>
          <w:color w:val="000000" w:themeColor="text1"/>
          <w:lang w:val="en-GB" w:eastAsia="zh-CN"/>
        </w:rPr>
        <w:t>;</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color w:val="000000" w:themeColor="text1"/>
          <w:vertAlign w:val="superscript"/>
          <w:lang w:val="en-GB" w:eastAsia="zh-CN"/>
        </w:rPr>
        <w:t>e</w:t>
      </w:r>
      <w:r w:rsidR="00116C05" w:rsidRPr="00CD3D11">
        <w:rPr>
          <w:rFonts w:ascii="Book Antiqua" w:eastAsiaTheme="minorEastAsia" w:hAnsi="Book Antiqua"/>
          <w:i/>
          <w:color w:val="000000" w:themeColor="text1"/>
          <w:lang w:val="en-GB" w:eastAsia="zh-CN"/>
        </w:rPr>
        <w:t>P</w:t>
      </w:r>
      <w:r w:rsidR="00116C05"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116C05" w:rsidRPr="00CD3D11">
        <w:rPr>
          <w:rFonts w:ascii="Book Antiqua" w:eastAsiaTheme="minorEastAsia" w:hAnsi="Book Antiqua"/>
          <w:color w:val="000000" w:themeColor="text1"/>
          <w:lang w:val="en-GB" w:eastAsia="zh-CN"/>
        </w:rPr>
        <w:t xml:space="preserve"> NC group</w:t>
      </w:r>
      <w:r w:rsidR="008040A2">
        <w:rPr>
          <w:rFonts w:ascii="Book Antiqua" w:eastAsiaTheme="minorEastAsia" w:hAnsi="Book Antiqua"/>
          <w:color w:val="000000" w:themeColor="text1"/>
          <w:lang w:val="en-GB" w:eastAsia="zh-CN"/>
        </w:rPr>
        <w:t>;</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color w:val="000000" w:themeColor="text1"/>
          <w:vertAlign w:val="superscript"/>
          <w:lang w:val="en-GB" w:eastAsia="zh-CN"/>
        </w:rPr>
        <w:t>f</w:t>
      </w:r>
      <w:r w:rsidR="00116C05" w:rsidRPr="00CD3D11">
        <w:rPr>
          <w:rFonts w:ascii="Book Antiqua" w:eastAsiaTheme="minorEastAsia" w:hAnsi="Book Antiqua"/>
          <w:i/>
          <w:color w:val="000000" w:themeColor="text1"/>
          <w:lang w:val="en-GB" w:eastAsia="zh-CN"/>
        </w:rPr>
        <w:t>P</w:t>
      </w:r>
      <w:r w:rsidR="00116C05"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116C05" w:rsidRPr="00CD3D11">
        <w:rPr>
          <w:rFonts w:ascii="Book Antiqua" w:eastAsiaTheme="minorEastAsia" w:hAnsi="Book Antiqua"/>
          <w:color w:val="000000" w:themeColor="text1"/>
          <w:lang w:val="en-GB" w:eastAsia="zh-CN"/>
        </w:rPr>
        <w:t xml:space="preserve"> </w:t>
      </w:r>
      <w:r w:rsidR="00116C05" w:rsidRPr="00CD3D11">
        <w:rPr>
          <w:rFonts w:ascii="Book Antiqua" w:eastAsiaTheme="minorEastAsia" w:hAnsi="Book Antiqua"/>
          <w:i/>
          <w:color w:val="000000" w:themeColor="text1"/>
          <w:lang w:val="en-GB" w:eastAsia="zh-CN"/>
        </w:rPr>
        <w:t>HULC</w:t>
      </w:r>
      <w:r w:rsidR="00116C05" w:rsidRPr="00CD3D11">
        <w:rPr>
          <w:rFonts w:ascii="Book Antiqua" w:eastAsiaTheme="minorEastAsia" w:hAnsi="Book Antiqua"/>
          <w:color w:val="000000" w:themeColor="text1"/>
          <w:lang w:val="en-GB" w:eastAsia="zh-CN"/>
        </w:rPr>
        <w:t>-siRNA-NC group.</w:t>
      </w:r>
      <w:r w:rsidR="008040A2">
        <w:rPr>
          <w:rFonts w:ascii="Book Antiqua" w:eastAsiaTheme="minorEastAsia" w:hAnsi="Book Antiqua"/>
          <w:color w:val="000000" w:themeColor="text1"/>
          <w:lang w:val="en-GB" w:eastAsia="zh-CN"/>
        </w:rPr>
        <w:t xml:space="preserve"> </w:t>
      </w:r>
      <w:r w:rsidR="001528F7" w:rsidRPr="001528F7">
        <w:rPr>
          <w:rFonts w:ascii="Book Antiqua" w:hAnsi="Book Antiqua"/>
          <w:i/>
          <w:iCs/>
          <w:color w:val="000000" w:themeColor="text1"/>
        </w:rPr>
        <w:t>HULC</w:t>
      </w:r>
      <w:r w:rsidR="001528F7">
        <w:rPr>
          <w:rFonts w:ascii="Book Antiqua" w:hAnsi="Book Antiqua"/>
          <w:color w:val="000000" w:themeColor="text1"/>
        </w:rPr>
        <w:t>:</w:t>
      </w:r>
      <w:r w:rsidR="001528F7" w:rsidRPr="00737196">
        <w:rPr>
          <w:rFonts w:ascii="Book Antiqua" w:hAnsi="Book Antiqua"/>
          <w:color w:val="000000" w:themeColor="text1"/>
        </w:rPr>
        <w:t xml:space="preserve"> Highly upregulated in liver cancer</w:t>
      </w:r>
      <w:r w:rsidR="001528F7">
        <w:rPr>
          <w:rFonts w:ascii="Book Antiqua" w:hAnsi="Book Antiqua"/>
          <w:color w:val="000000" w:themeColor="text1"/>
        </w:rPr>
        <w:t xml:space="preserve">; </w:t>
      </w:r>
      <w:r w:rsidR="008040A2" w:rsidRPr="00CD3D11">
        <w:rPr>
          <w:rFonts w:ascii="Book Antiqua" w:eastAsiaTheme="minorEastAsia" w:hAnsi="Book Antiqua"/>
          <w:color w:val="000000" w:themeColor="text1"/>
          <w:lang w:val="en-GB" w:eastAsia="zh-CN"/>
        </w:rPr>
        <w:t>NC</w:t>
      </w:r>
      <w:r w:rsidR="008040A2" w:rsidRPr="00793C55">
        <w:rPr>
          <w:rFonts w:ascii="Book Antiqua" w:eastAsiaTheme="minorEastAsia" w:hAnsi="Book Antiqua"/>
          <w:iCs/>
          <w:color w:val="000000" w:themeColor="text1"/>
          <w:lang w:val="en-GB" w:eastAsia="zh-CN"/>
        </w:rPr>
        <w:t>:</w:t>
      </w:r>
      <w:r w:rsidR="008040A2">
        <w:rPr>
          <w:rFonts w:ascii="Book Antiqua" w:eastAsiaTheme="minorEastAsia" w:hAnsi="Book Antiqua"/>
          <w:i/>
          <w:color w:val="000000" w:themeColor="text1"/>
          <w:lang w:val="en-GB" w:eastAsia="zh-CN"/>
        </w:rPr>
        <w:t xml:space="preserve"> </w:t>
      </w:r>
      <w:r w:rsidR="008040A2" w:rsidRPr="00793C55">
        <w:rPr>
          <w:rFonts w:ascii="Book Antiqua" w:eastAsiaTheme="minorEastAsia" w:hAnsi="Book Antiqua"/>
          <w:caps/>
          <w:color w:val="000000" w:themeColor="text1"/>
          <w:lang w:val="en-GB" w:eastAsia="zh-CN"/>
        </w:rPr>
        <w:t>n</w:t>
      </w:r>
      <w:r w:rsidR="008040A2" w:rsidRPr="00CD3D11">
        <w:rPr>
          <w:rFonts w:ascii="Book Antiqua" w:eastAsiaTheme="minorEastAsia" w:hAnsi="Book Antiqua"/>
          <w:color w:val="000000" w:themeColor="text1"/>
          <w:lang w:val="en-GB" w:eastAsia="zh-CN"/>
        </w:rPr>
        <w:t>ormal control group</w:t>
      </w:r>
      <w:r w:rsidR="008040A2" w:rsidRPr="00793C55">
        <w:rPr>
          <w:rFonts w:ascii="Book Antiqua" w:eastAsiaTheme="minorEastAsia" w:hAnsi="Book Antiqua"/>
          <w:iCs/>
          <w:color w:val="000000" w:themeColor="text1"/>
          <w:lang w:val="en-GB" w:eastAsia="zh-CN"/>
        </w:rPr>
        <w:t>;</w:t>
      </w:r>
      <w:r w:rsidR="008040A2" w:rsidRPr="00CD3D11">
        <w:rPr>
          <w:rFonts w:ascii="Book Antiqua" w:eastAsiaTheme="minorEastAsia" w:hAnsi="Book Antiqua"/>
          <w:i/>
          <w:color w:val="000000" w:themeColor="text1"/>
          <w:lang w:val="en-GB" w:eastAsia="zh-CN"/>
        </w:rPr>
        <w:t xml:space="preserve"> HULC</w:t>
      </w:r>
      <w:r w:rsidR="008040A2">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HULC</w:t>
      </w:r>
      <w:r w:rsidR="008040A2" w:rsidRPr="00CD3D11">
        <w:rPr>
          <w:rFonts w:ascii="Book Antiqua" w:eastAsiaTheme="minorEastAsia" w:hAnsi="Book Antiqua"/>
          <w:color w:val="000000" w:themeColor="text1"/>
          <w:lang w:val="en-GB" w:eastAsia="zh-CN"/>
        </w:rPr>
        <w:t xml:space="preserve"> over-expression plasmid group</w:t>
      </w:r>
      <w:r w:rsidR="008040A2">
        <w:rPr>
          <w:rFonts w:ascii="Book Antiqua" w:eastAsiaTheme="minorEastAsia" w:hAnsi="Book Antiqua"/>
          <w:color w:val="000000" w:themeColor="text1"/>
          <w:lang w:val="en-GB" w:eastAsia="zh-CN"/>
        </w:rPr>
        <w:t>;</w:t>
      </w:r>
      <w:r w:rsidR="008040A2" w:rsidRPr="00CD3D11">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HULC</w:t>
      </w:r>
      <w:r w:rsidR="008040A2" w:rsidRPr="00CD3D11">
        <w:rPr>
          <w:rFonts w:ascii="Book Antiqua" w:eastAsiaTheme="minorEastAsia" w:hAnsi="Book Antiqua"/>
          <w:color w:val="000000" w:themeColor="text1"/>
          <w:lang w:val="en-GB" w:eastAsia="zh-CN"/>
        </w:rPr>
        <w:t>-NC</w:t>
      </w:r>
      <w:r w:rsidR="008040A2">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HULC</w:t>
      </w:r>
      <w:r w:rsidR="008040A2" w:rsidRPr="00CD3D11">
        <w:rPr>
          <w:rFonts w:ascii="Book Antiqua" w:eastAsiaTheme="minorEastAsia" w:hAnsi="Book Antiqua"/>
          <w:color w:val="000000" w:themeColor="text1"/>
          <w:lang w:val="en-GB" w:eastAsia="zh-CN"/>
        </w:rPr>
        <w:t xml:space="preserve"> over-expression normal control plasmid group</w:t>
      </w:r>
      <w:r w:rsidR="008040A2">
        <w:rPr>
          <w:rFonts w:ascii="Book Antiqua" w:eastAsiaTheme="minorEastAsia" w:hAnsi="Book Antiqua"/>
          <w:color w:val="000000" w:themeColor="text1"/>
          <w:lang w:val="en-GB" w:eastAsia="zh-CN"/>
        </w:rPr>
        <w:t>;</w:t>
      </w:r>
      <w:r w:rsidR="008040A2" w:rsidRPr="00CD3D11">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HULC</w:t>
      </w:r>
      <w:r w:rsidR="008040A2" w:rsidRPr="00CD3D11">
        <w:rPr>
          <w:rFonts w:ascii="Book Antiqua" w:eastAsiaTheme="minorEastAsia" w:hAnsi="Book Antiqua"/>
          <w:color w:val="000000" w:themeColor="text1"/>
          <w:lang w:val="en-GB" w:eastAsia="zh-CN"/>
        </w:rPr>
        <w:t>-siRNA</w:t>
      </w:r>
      <w:r w:rsidR="008040A2">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 xml:space="preserve">HULC </w:t>
      </w:r>
      <w:r w:rsidR="008040A2" w:rsidRPr="00CD3D11">
        <w:rPr>
          <w:rFonts w:ascii="Book Antiqua" w:eastAsiaTheme="minorEastAsia" w:hAnsi="Book Antiqua"/>
          <w:color w:val="000000" w:themeColor="text1"/>
          <w:lang w:val="en-GB" w:eastAsia="zh-CN"/>
        </w:rPr>
        <w:t>low-expression plasmid group</w:t>
      </w:r>
      <w:r w:rsidR="008040A2">
        <w:rPr>
          <w:rFonts w:ascii="Book Antiqua" w:eastAsiaTheme="minorEastAsia" w:hAnsi="Book Antiqua"/>
          <w:color w:val="000000" w:themeColor="text1"/>
          <w:lang w:val="en-GB" w:eastAsia="zh-CN"/>
        </w:rPr>
        <w:t>;</w:t>
      </w:r>
      <w:r w:rsidR="008040A2" w:rsidRPr="00CD3D11">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HULC</w:t>
      </w:r>
      <w:r w:rsidR="008040A2" w:rsidRPr="00CD3D11">
        <w:rPr>
          <w:rFonts w:ascii="Book Antiqua" w:eastAsiaTheme="minorEastAsia" w:hAnsi="Book Antiqua"/>
          <w:color w:val="000000" w:themeColor="text1"/>
          <w:lang w:val="en-GB" w:eastAsia="zh-CN"/>
        </w:rPr>
        <w:t>-siRNA-NC</w:t>
      </w:r>
      <w:r w:rsidR="008040A2">
        <w:rPr>
          <w:rFonts w:ascii="Book Antiqua" w:eastAsiaTheme="minorEastAsia" w:hAnsi="Book Antiqua"/>
          <w:color w:val="000000" w:themeColor="text1"/>
          <w:lang w:val="en-GB" w:eastAsia="zh-CN"/>
        </w:rPr>
        <w:t xml:space="preserve">: </w:t>
      </w:r>
      <w:r w:rsidR="008040A2" w:rsidRPr="00CD3D11">
        <w:rPr>
          <w:rFonts w:ascii="Book Antiqua" w:eastAsiaTheme="minorEastAsia" w:hAnsi="Book Antiqua"/>
          <w:i/>
          <w:color w:val="000000" w:themeColor="text1"/>
          <w:lang w:val="en-GB" w:eastAsia="zh-CN"/>
        </w:rPr>
        <w:t>HULC</w:t>
      </w:r>
      <w:r w:rsidR="008040A2" w:rsidRPr="00CD3D11">
        <w:rPr>
          <w:rFonts w:ascii="Book Antiqua" w:eastAsiaTheme="minorEastAsia" w:hAnsi="Book Antiqua"/>
          <w:color w:val="000000" w:themeColor="text1"/>
          <w:lang w:val="en-GB" w:eastAsia="zh-CN"/>
        </w:rPr>
        <w:t xml:space="preserve"> low-expression control plasmid group.</w:t>
      </w:r>
    </w:p>
    <w:p w14:paraId="3CBE3141" w14:textId="0A1F85C0" w:rsidR="004A5097" w:rsidRDefault="004A5097">
      <w:pPr>
        <w:rPr>
          <w:rFonts w:ascii="Book Antiqua" w:hAnsi="Book Antiqua"/>
          <w:noProof/>
          <w:color w:val="000000" w:themeColor="text1"/>
        </w:rPr>
      </w:pPr>
      <w:r>
        <w:rPr>
          <w:rFonts w:ascii="Book Antiqua" w:hAnsi="Book Antiqua"/>
          <w:noProof/>
          <w:color w:val="000000" w:themeColor="text1"/>
        </w:rPr>
        <w:br w:type="page"/>
      </w:r>
    </w:p>
    <w:p w14:paraId="77BFE1FD" w14:textId="637C578E" w:rsidR="008F5234" w:rsidRDefault="003A4299" w:rsidP="001F6298">
      <w:pPr>
        <w:adjustRightInd w:val="0"/>
        <w:snapToGrid w:val="0"/>
        <w:spacing w:line="360" w:lineRule="auto"/>
        <w:jc w:val="both"/>
        <w:rPr>
          <w:rFonts w:ascii="Book Antiqua" w:hAnsi="Book Antiqua"/>
          <w:noProof/>
          <w:color w:val="000000" w:themeColor="text1"/>
        </w:rPr>
      </w:pPr>
      <w:r>
        <w:rPr>
          <w:noProof/>
          <w:lang w:eastAsia="zh-CN"/>
        </w:rPr>
        <w:lastRenderedPageBreak/>
        <w:drawing>
          <wp:inline distT="0" distB="0" distL="0" distR="0" wp14:anchorId="3151354C" wp14:editId="7E49778D">
            <wp:extent cx="5274310" cy="20281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28190"/>
                    </a:xfrm>
                    <a:prstGeom prst="rect">
                      <a:avLst/>
                    </a:prstGeom>
                  </pic:spPr>
                </pic:pic>
              </a:graphicData>
            </a:graphic>
          </wp:inline>
        </w:drawing>
      </w:r>
    </w:p>
    <w:p w14:paraId="3437BBD4" w14:textId="0A5AFD6C" w:rsidR="003A4299" w:rsidRDefault="003A4299" w:rsidP="001F6298">
      <w:pPr>
        <w:adjustRightInd w:val="0"/>
        <w:snapToGrid w:val="0"/>
        <w:spacing w:line="360" w:lineRule="auto"/>
        <w:jc w:val="both"/>
        <w:rPr>
          <w:rFonts w:ascii="Book Antiqua" w:hAnsi="Book Antiqua"/>
          <w:noProof/>
          <w:color w:val="000000" w:themeColor="text1"/>
        </w:rPr>
      </w:pPr>
      <w:r>
        <w:rPr>
          <w:noProof/>
          <w:lang w:eastAsia="zh-CN"/>
        </w:rPr>
        <w:drawing>
          <wp:inline distT="0" distB="0" distL="0" distR="0" wp14:anchorId="2B46C504" wp14:editId="69C3748C">
            <wp:extent cx="5274310" cy="21863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186305"/>
                    </a:xfrm>
                    <a:prstGeom prst="rect">
                      <a:avLst/>
                    </a:prstGeom>
                  </pic:spPr>
                </pic:pic>
              </a:graphicData>
            </a:graphic>
          </wp:inline>
        </w:drawing>
      </w:r>
    </w:p>
    <w:p w14:paraId="5FB8D48D" w14:textId="7F559E48" w:rsidR="003A4299" w:rsidRDefault="003A4299" w:rsidP="001F6298">
      <w:pPr>
        <w:adjustRightInd w:val="0"/>
        <w:snapToGrid w:val="0"/>
        <w:spacing w:line="360" w:lineRule="auto"/>
        <w:jc w:val="both"/>
        <w:rPr>
          <w:rFonts w:ascii="Book Antiqua" w:hAnsi="Book Antiqua"/>
          <w:noProof/>
          <w:color w:val="000000" w:themeColor="text1"/>
        </w:rPr>
      </w:pPr>
      <w:r>
        <w:rPr>
          <w:noProof/>
          <w:lang w:eastAsia="zh-CN"/>
        </w:rPr>
        <w:drawing>
          <wp:inline distT="0" distB="0" distL="0" distR="0" wp14:anchorId="5EE067DA" wp14:editId="02A49786">
            <wp:extent cx="5274310" cy="21577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157730"/>
                    </a:xfrm>
                    <a:prstGeom prst="rect">
                      <a:avLst/>
                    </a:prstGeom>
                  </pic:spPr>
                </pic:pic>
              </a:graphicData>
            </a:graphic>
          </wp:inline>
        </w:drawing>
      </w:r>
    </w:p>
    <w:p w14:paraId="12A62F9D" w14:textId="4473711D" w:rsidR="003A4299" w:rsidRDefault="003A4299" w:rsidP="001F6298">
      <w:pPr>
        <w:adjustRightInd w:val="0"/>
        <w:snapToGrid w:val="0"/>
        <w:spacing w:line="360" w:lineRule="auto"/>
        <w:jc w:val="both"/>
        <w:rPr>
          <w:rFonts w:ascii="Book Antiqua" w:hAnsi="Book Antiqua"/>
          <w:noProof/>
          <w:color w:val="000000" w:themeColor="text1"/>
        </w:rPr>
      </w:pPr>
      <w:r>
        <w:rPr>
          <w:noProof/>
          <w:lang w:eastAsia="zh-CN"/>
        </w:rPr>
        <w:lastRenderedPageBreak/>
        <w:drawing>
          <wp:inline distT="0" distB="0" distL="0" distR="0" wp14:anchorId="4B46B93C" wp14:editId="674B07B4">
            <wp:extent cx="5274310" cy="24161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16175"/>
                    </a:xfrm>
                    <a:prstGeom prst="rect">
                      <a:avLst/>
                    </a:prstGeom>
                  </pic:spPr>
                </pic:pic>
              </a:graphicData>
            </a:graphic>
          </wp:inline>
        </w:drawing>
      </w:r>
    </w:p>
    <w:p w14:paraId="1BC72E85" w14:textId="7A6CA0F7" w:rsidR="003A4299" w:rsidRPr="00CD3D11" w:rsidRDefault="003A4299" w:rsidP="001F6298">
      <w:pPr>
        <w:adjustRightInd w:val="0"/>
        <w:snapToGrid w:val="0"/>
        <w:spacing w:line="360" w:lineRule="auto"/>
        <w:jc w:val="both"/>
        <w:rPr>
          <w:rFonts w:ascii="Book Antiqua" w:hAnsi="Book Antiqua"/>
          <w:noProof/>
          <w:color w:val="000000" w:themeColor="text1"/>
        </w:rPr>
      </w:pPr>
      <w:r>
        <w:rPr>
          <w:noProof/>
          <w:lang w:eastAsia="zh-CN"/>
        </w:rPr>
        <w:drawing>
          <wp:inline distT="0" distB="0" distL="0" distR="0" wp14:anchorId="758ECC52" wp14:editId="6F170F44">
            <wp:extent cx="5274310" cy="19107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10715"/>
                    </a:xfrm>
                    <a:prstGeom prst="rect">
                      <a:avLst/>
                    </a:prstGeom>
                  </pic:spPr>
                </pic:pic>
              </a:graphicData>
            </a:graphic>
          </wp:inline>
        </w:drawing>
      </w:r>
      <w:r w:rsidRPr="003A4299">
        <w:rPr>
          <w:noProof/>
        </w:rPr>
        <w:t xml:space="preserve"> </w:t>
      </w:r>
      <w:r>
        <w:rPr>
          <w:noProof/>
          <w:lang w:eastAsia="zh-CN"/>
        </w:rPr>
        <w:drawing>
          <wp:inline distT="0" distB="0" distL="0" distR="0" wp14:anchorId="3DF3B8EB" wp14:editId="2AADFE6E">
            <wp:extent cx="5274310" cy="28251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25115"/>
                    </a:xfrm>
                    <a:prstGeom prst="rect">
                      <a:avLst/>
                    </a:prstGeom>
                  </pic:spPr>
                </pic:pic>
              </a:graphicData>
            </a:graphic>
          </wp:inline>
        </w:drawing>
      </w:r>
    </w:p>
    <w:p w14:paraId="0BD99751" w14:textId="5874C6C5" w:rsidR="003A4299" w:rsidRPr="003A4299" w:rsidRDefault="003A4299" w:rsidP="001F6298">
      <w:pPr>
        <w:adjustRightInd w:val="0"/>
        <w:snapToGrid w:val="0"/>
        <w:spacing w:line="360" w:lineRule="auto"/>
        <w:jc w:val="both"/>
        <w:rPr>
          <w:rFonts w:ascii="Book Antiqua" w:eastAsiaTheme="minorEastAsia" w:hAnsi="Book Antiqua"/>
          <w:noProof/>
          <w:color w:val="000000" w:themeColor="text1"/>
          <w:lang w:eastAsia="zh-CN"/>
        </w:rPr>
      </w:pPr>
      <w:r w:rsidRPr="00CD3D11">
        <w:rPr>
          <w:rFonts w:ascii="Book Antiqua" w:hAnsi="Book Antiqua"/>
          <w:b/>
          <w:color w:val="000000" w:themeColor="text1"/>
        </w:rPr>
        <w:t xml:space="preserve">Figure 4 Long non-coding RNA highly up-regulated in liver cancer </w:t>
      </w:r>
      <w:r w:rsidR="00C938D1" w:rsidRPr="00CD3D11">
        <w:rPr>
          <w:rFonts w:ascii="Book Antiqua" w:hAnsi="Book Antiqua"/>
          <w:b/>
          <w:color w:val="000000" w:themeColor="text1"/>
        </w:rPr>
        <w:t>induce</w:t>
      </w:r>
      <w:r w:rsidR="00C938D1">
        <w:rPr>
          <w:rFonts w:ascii="Book Antiqua" w:hAnsi="Book Antiqua"/>
          <w:b/>
          <w:color w:val="000000" w:themeColor="text1"/>
        </w:rPr>
        <w:t>s</w:t>
      </w:r>
      <w:r w:rsidR="00C938D1" w:rsidRPr="00CD3D11">
        <w:rPr>
          <w:rFonts w:ascii="Book Antiqua" w:hAnsi="Book Antiqua"/>
          <w:b/>
          <w:color w:val="000000" w:themeColor="text1"/>
        </w:rPr>
        <w:t xml:space="preserve"> </w:t>
      </w:r>
      <w:r w:rsidRPr="00CD3D11">
        <w:rPr>
          <w:rFonts w:ascii="Book Antiqua" w:hAnsi="Book Antiqua"/>
          <w:b/>
          <w:color w:val="000000" w:themeColor="text1"/>
        </w:rPr>
        <w:t>hepatocellular carcinoma cell proliferation</w:t>
      </w:r>
      <w:r w:rsidR="00C938D1">
        <w:rPr>
          <w:rFonts w:ascii="Book Antiqua" w:hAnsi="Book Antiqua"/>
          <w:b/>
          <w:color w:val="000000" w:themeColor="text1"/>
        </w:rPr>
        <w:t xml:space="preserve"> and</w:t>
      </w:r>
      <w:r w:rsidR="00C938D1" w:rsidRPr="00CD3D11">
        <w:rPr>
          <w:rFonts w:ascii="Book Antiqua" w:hAnsi="Book Antiqua"/>
          <w:b/>
          <w:color w:val="000000" w:themeColor="text1"/>
        </w:rPr>
        <w:t xml:space="preserve"> </w:t>
      </w:r>
      <w:r w:rsidRPr="00CD3D11">
        <w:rPr>
          <w:rFonts w:ascii="Book Antiqua" w:hAnsi="Book Antiqua"/>
          <w:b/>
          <w:color w:val="000000" w:themeColor="text1"/>
        </w:rPr>
        <w:t xml:space="preserve">invasion and </w:t>
      </w:r>
      <w:r w:rsidR="00C938D1">
        <w:rPr>
          <w:rFonts w:ascii="Book Antiqua" w:hAnsi="Book Antiqua"/>
          <w:b/>
          <w:color w:val="000000" w:themeColor="text1"/>
        </w:rPr>
        <w:t>i</w:t>
      </w:r>
      <w:r w:rsidR="00C938D1" w:rsidRPr="00CD3D11">
        <w:rPr>
          <w:rFonts w:ascii="Book Antiqua" w:hAnsi="Book Antiqua"/>
          <w:b/>
          <w:color w:val="000000" w:themeColor="text1"/>
        </w:rPr>
        <w:t>nhibit</w:t>
      </w:r>
      <w:r w:rsidR="00C938D1">
        <w:rPr>
          <w:rFonts w:ascii="Book Antiqua" w:hAnsi="Book Antiqua"/>
          <w:b/>
          <w:color w:val="000000" w:themeColor="text1"/>
        </w:rPr>
        <w:t>s</w:t>
      </w:r>
      <w:r w:rsidR="00C938D1" w:rsidRPr="00CD3D11">
        <w:rPr>
          <w:rFonts w:ascii="Book Antiqua" w:hAnsi="Book Antiqua"/>
          <w:b/>
          <w:color w:val="000000" w:themeColor="text1"/>
        </w:rPr>
        <w:t xml:space="preserve"> </w:t>
      </w:r>
      <w:r w:rsidRPr="00CD3D11">
        <w:rPr>
          <w:rFonts w:ascii="Book Antiqua" w:hAnsi="Book Antiqua"/>
          <w:b/>
          <w:color w:val="000000" w:themeColor="text1"/>
        </w:rPr>
        <w:t xml:space="preserve">apoptosis </w:t>
      </w:r>
      <w:r w:rsidRPr="0063173F">
        <w:rPr>
          <w:rFonts w:ascii="Book Antiqua" w:hAnsi="Book Antiqua"/>
          <w:b/>
          <w:i/>
          <w:iCs/>
          <w:color w:val="000000" w:themeColor="text1"/>
        </w:rPr>
        <w:t>in vitro</w:t>
      </w:r>
      <w:r w:rsidRPr="00CD3D11">
        <w:rPr>
          <w:rFonts w:ascii="Book Antiqua" w:hAnsi="Book Antiqua"/>
          <w:b/>
          <w:color w:val="000000" w:themeColor="text1"/>
        </w:rPr>
        <w:t xml:space="preserve">. </w:t>
      </w:r>
      <w:r w:rsidRPr="00CD3D11">
        <w:rPr>
          <w:rFonts w:ascii="Book Antiqua" w:hAnsi="Book Antiqua"/>
          <w:color w:val="000000" w:themeColor="text1"/>
        </w:rPr>
        <w:t xml:space="preserve">A: Proliferation of </w:t>
      </w:r>
      <w:r w:rsidRPr="008040A2">
        <w:rPr>
          <w:rFonts w:ascii="Book Antiqua" w:hAnsi="Book Antiqua"/>
          <w:color w:val="000000" w:themeColor="text1"/>
        </w:rPr>
        <w:t>hepatocellular carcinoma (HCC)</w:t>
      </w:r>
      <w:r>
        <w:rPr>
          <w:rFonts w:ascii="Book Antiqua" w:hAnsi="Book Antiqua"/>
          <w:color w:val="000000" w:themeColor="text1"/>
        </w:rPr>
        <w:t xml:space="preserve"> </w:t>
      </w:r>
      <w:r w:rsidRPr="00CD3D11">
        <w:rPr>
          <w:rFonts w:ascii="Book Antiqua" w:hAnsi="Book Antiqua"/>
          <w:color w:val="000000" w:themeColor="text1"/>
        </w:rPr>
        <w:t xml:space="preserve">cells </w:t>
      </w:r>
      <w:r w:rsidRPr="00CD3D11">
        <w:rPr>
          <w:rFonts w:ascii="Book Antiqua" w:hAnsi="Book Antiqua"/>
          <w:noProof/>
          <w:color w:val="000000" w:themeColor="text1"/>
        </w:rPr>
        <w:t xml:space="preserve">transfected with </w:t>
      </w:r>
      <w:r w:rsidRPr="00CD3D11">
        <w:rPr>
          <w:rFonts w:ascii="Book Antiqua" w:hAnsi="Book Antiqua"/>
          <w:i/>
          <w:noProof/>
          <w:color w:val="000000" w:themeColor="text1"/>
        </w:rPr>
        <w:t>HULC</w:t>
      </w:r>
      <w:r w:rsidRPr="00CD3D11">
        <w:rPr>
          <w:rFonts w:ascii="Book Antiqua" w:hAnsi="Book Antiqua"/>
          <w:noProof/>
          <w:color w:val="000000" w:themeColor="text1"/>
        </w:rPr>
        <w:t xml:space="preserve"> inhibitors or plasmids causing </w:t>
      </w:r>
      <w:r w:rsidRPr="00CD3D11">
        <w:rPr>
          <w:rFonts w:ascii="Book Antiqua" w:hAnsi="Book Antiqua"/>
          <w:i/>
          <w:noProof/>
          <w:color w:val="000000" w:themeColor="text1"/>
        </w:rPr>
        <w:t>HULC</w:t>
      </w:r>
      <w:r w:rsidRPr="00CD3D11">
        <w:rPr>
          <w:rFonts w:ascii="Book Antiqua" w:hAnsi="Book Antiqua"/>
          <w:noProof/>
          <w:color w:val="000000" w:themeColor="text1"/>
        </w:rPr>
        <w:t xml:space="preserve"> overexpression; B:</w:t>
      </w:r>
      <w:r w:rsidRPr="00CD3D11">
        <w:rPr>
          <w:rFonts w:ascii="Book Antiqua" w:hAnsi="Book Antiqua"/>
          <w:color w:val="000000" w:themeColor="text1"/>
        </w:rPr>
        <w:t xml:space="preserve"> </w:t>
      </w:r>
      <w:r w:rsidR="00C938D1">
        <w:rPr>
          <w:rFonts w:ascii="Book Antiqua" w:hAnsi="Book Antiqua"/>
          <w:color w:val="000000" w:themeColor="text1"/>
        </w:rPr>
        <w:t>A</w:t>
      </w:r>
      <w:r w:rsidRPr="00CD3D11">
        <w:rPr>
          <w:rFonts w:ascii="Book Antiqua" w:hAnsi="Book Antiqua"/>
          <w:color w:val="000000" w:themeColor="text1"/>
        </w:rPr>
        <w:t>poptotic pictures of HCC cells</w:t>
      </w:r>
      <w:r w:rsidRPr="00CD3D11">
        <w:rPr>
          <w:rFonts w:ascii="Book Antiqua" w:hAnsi="Book Antiqua"/>
          <w:noProof/>
          <w:color w:val="000000" w:themeColor="text1"/>
        </w:rPr>
        <w:t xml:space="preserve"> (×100)</w:t>
      </w:r>
      <w:r w:rsidRPr="00CD3D11">
        <w:rPr>
          <w:rFonts w:ascii="Book Antiqua" w:hAnsi="Book Antiqua"/>
          <w:color w:val="000000" w:themeColor="text1"/>
        </w:rPr>
        <w:t xml:space="preserve">. The blue fluorescence </w:t>
      </w:r>
      <w:r w:rsidR="00C938D1">
        <w:rPr>
          <w:rFonts w:ascii="Book Antiqua" w:hAnsi="Book Antiqua"/>
          <w:color w:val="000000" w:themeColor="text1"/>
        </w:rPr>
        <w:t>i</w:t>
      </w:r>
      <w:r w:rsidR="00C938D1" w:rsidRPr="00CD3D11">
        <w:rPr>
          <w:rFonts w:ascii="Book Antiqua" w:hAnsi="Book Antiqua"/>
          <w:color w:val="000000" w:themeColor="text1"/>
        </w:rPr>
        <w:t xml:space="preserve">s </w:t>
      </w:r>
      <w:r w:rsidRPr="00CD3D11">
        <w:rPr>
          <w:rFonts w:ascii="Book Antiqua" w:hAnsi="Book Antiqua"/>
          <w:color w:val="000000" w:themeColor="text1"/>
        </w:rPr>
        <w:t xml:space="preserve">DAPI </w:t>
      </w:r>
      <w:r w:rsidRPr="00CD3D11">
        <w:rPr>
          <w:rFonts w:ascii="Book Antiqua" w:hAnsi="Book Antiqua"/>
          <w:color w:val="000000" w:themeColor="text1"/>
        </w:rPr>
        <w:lastRenderedPageBreak/>
        <w:t xml:space="preserve">nuclear staining and green fluorescence </w:t>
      </w:r>
      <w:r w:rsidR="00C938D1">
        <w:rPr>
          <w:rFonts w:ascii="Book Antiqua" w:hAnsi="Book Antiqua"/>
          <w:color w:val="000000" w:themeColor="text1"/>
        </w:rPr>
        <w:t>i</w:t>
      </w:r>
      <w:r w:rsidR="00C938D1" w:rsidRPr="00CD3D11">
        <w:rPr>
          <w:rFonts w:ascii="Book Antiqua" w:hAnsi="Book Antiqua"/>
          <w:color w:val="000000" w:themeColor="text1"/>
        </w:rPr>
        <w:t xml:space="preserve">s </w:t>
      </w:r>
      <w:r w:rsidRPr="00CD3D11">
        <w:rPr>
          <w:rFonts w:ascii="Book Antiqua" w:hAnsi="Book Antiqua"/>
          <w:color w:val="000000" w:themeColor="text1"/>
        </w:rPr>
        <w:t xml:space="preserve">the apoptotic cell. The index of apoptosis </w:t>
      </w:r>
      <w:r w:rsidR="00C938D1">
        <w:rPr>
          <w:rFonts w:ascii="Book Antiqua" w:hAnsi="Book Antiqua"/>
          <w:color w:val="000000" w:themeColor="text1"/>
        </w:rPr>
        <w:t>is</w:t>
      </w:r>
      <w:r w:rsidR="002379C2">
        <w:rPr>
          <w:rFonts w:ascii="Book Antiqua" w:hAnsi="Book Antiqua"/>
          <w:color w:val="000000" w:themeColor="text1"/>
        </w:rPr>
        <w:t xml:space="preserve"> the</w:t>
      </w:r>
      <w:r w:rsidR="00C938D1" w:rsidRPr="00CD3D11">
        <w:rPr>
          <w:rFonts w:ascii="Book Antiqua" w:hAnsi="Book Antiqua"/>
          <w:color w:val="000000" w:themeColor="text1"/>
        </w:rPr>
        <w:t xml:space="preserve"> </w:t>
      </w:r>
      <w:r w:rsidR="00C938D1">
        <w:rPr>
          <w:rFonts w:ascii="Book Antiqua" w:hAnsi="Book Antiqua"/>
          <w:color w:val="000000" w:themeColor="text1"/>
        </w:rPr>
        <w:t xml:space="preserve">number of </w:t>
      </w:r>
      <w:r w:rsidRPr="00CD3D11">
        <w:rPr>
          <w:rFonts w:ascii="Book Antiqua" w:hAnsi="Book Antiqua"/>
          <w:color w:val="000000" w:themeColor="text1"/>
        </w:rPr>
        <w:t>apoptotic cells/total number of visual field ×</w:t>
      </w:r>
      <w:r>
        <w:rPr>
          <w:rFonts w:ascii="Book Antiqua" w:hAnsi="Book Antiqua"/>
          <w:color w:val="000000" w:themeColor="text1"/>
        </w:rPr>
        <w:t xml:space="preserve"> </w:t>
      </w:r>
      <w:r w:rsidRPr="00CD3D11">
        <w:rPr>
          <w:rFonts w:ascii="Book Antiqua" w:hAnsi="Book Antiqua"/>
          <w:color w:val="000000" w:themeColor="text1"/>
        </w:rPr>
        <w:t>100%; C:</w:t>
      </w:r>
      <w:r w:rsidRPr="00CD3D11">
        <w:rPr>
          <w:rFonts w:ascii="Book Antiqua" w:hAnsi="Book Antiqua"/>
          <w:noProof/>
          <w:color w:val="000000" w:themeColor="text1"/>
        </w:rPr>
        <w:t xml:space="preserve"> Column</w:t>
      </w:r>
      <w:r>
        <w:rPr>
          <w:rFonts w:ascii="Book Antiqua" w:eastAsiaTheme="minorEastAsia" w:hAnsi="Book Antiqua" w:hint="eastAsia"/>
          <w:noProof/>
          <w:color w:val="000000" w:themeColor="text1"/>
          <w:lang w:eastAsia="zh-CN"/>
        </w:rPr>
        <w:t xml:space="preserve"> </w:t>
      </w:r>
      <w:r w:rsidRPr="00CD3D11">
        <w:rPr>
          <w:rFonts w:ascii="Book Antiqua" w:hAnsi="Book Antiqua"/>
          <w:noProof/>
          <w:color w:val="000000" w:themeColor="text1"/>
        </w:rPr>
        <w:t xml:space="preserve">chart of </w:t>
      </w:r>
      <w:r w:rsidRPr="00CD3D11">
        <w:rPr>
          <w:rFonts w:ascii="Book Antiqua" w:hAnsi="Book Antiqua"/>
          <w:color w:val="000000" w:themeColor="text1"/>
        </w:rPr>
        <w:t xml:space="preserve">index of apoptosis </w:t>
      </w:r>
      <w:r w:rsidRPr="00CD3D11">
        <w:rPr>
          <w:rFonts w:ascii="Book Antiqua" w:hAnsi="Book Antiqua"/>
          <w:noProof/>
          <w:color w:val="000000" w:themeColor="text1"/>
        </w:rPr>
        <w:t xml:space="preserve">in different groups; D: </w:t>
      </w:r>
      <w:r w:rsidR="00C938D1">
        <w:rPr>
          <w:rFonts w:ascii="Book Antiqua" w:hAnsi="Book Antiqua"/>
          <w:noProof/>
          <w:color w:val="000000" w:themeColor="text1"/>
        </w:rPr>
        <w:t>E</w:t>
      </w:r>
      <w:r w:rsidRPr="00CD3D11">
        <w:rPr>
          <w:rFonts w:ascii="Book Antiqua" w:hAnsi="Book Antiqua"/>
          <w:noProof/>
          <w:color w:val="000000" w:themeColor="text1"/>
        </w:rPr>
        <w:t>ffect of</w:t>
      </w:r>
      <w:r w:rsidRPr="00CD3D11">
        <w:rPr>
          <w:rFonts w:ascii="Book Antiqua" w:hAnsi="Book Antiqua"/>
          <w:i/>
          <w:noProof/>
          <w:color w:val="000000" w:themeColor="text1"/>
        </w:rPr>
        <w:t xml:space="preserve"> HULC</w:t>
      </w:r>
      <w:r w:rsidRPr="00CD3D11">
        <w:rPr>
          <w:rFonts w:ascii="Book Antiqua" w:hAnsi="Book Antiqua"/>
          <w:noProof/>
          <w:color w:val="000000" w:themeColor="text1"/>
        </w:rPr>
        <w:t xml:space="preserve"> on invasion of HCC cells </w:t>
      </w:r>
      <w:r w:rsidR="00C938D1">
        <w:rPr>
          <w:rFonts w:ascii="Book Antiqua" w:hAnsi="Book Antiqua"/>
          <w:noProof/>
          <w:color w:val="000000" w:themeColor="text1"/>
        </w:rPr>
        <w:t xml:space="preserve">evaluated </w:t>
      </w:r>
      <w:r w:rsidRPr="00CD3D11">
        <w:rPr>
          <w:rFonts w:ascii="Book Antiqua" w:hAnsi="Book Antiqua"/>
          <w:noProof/>
          <w:color w:val="000000" w:themeColor="text1"/>
        </w:rPr>
        <w:t>b</w:t>
      </w:r>
      <w:r w:rsidR="00C938D1">
        <w:rPr>
          <w:rFonts w:ascii="Book Antiqua" w:hAnsi="Book Antiqua"/>
          <w:noProof/>
          <w:color w:val="000000" w:themeColor="text1"/>
        </w:rPr>
        <w:t>T</w:t>
      </w:r>
      <w:r w:rsidRPr="00CD3D11">
        <w:rPr>
          <w:rFonts w:ascii="Book Antiqua" w:hAnsi="Book Antiqua"/>
          <w:noProof/>
          <w:color w:val="000000" w:themeColor="text1"/>
        </w:rPr>
        <w:t>ranswell assay</w:t>
      </w:r>
      <w:bookmarkStart w:id="198" w:name="OLE_LINK1"/>
      <w:r w:rsidRPr="00CD3D11">
        <w:rPr>
          <w:rFonts w:ascii="Book Antiqua" w:hAnsi="Book Antiqua"/>
          <w:noProof/>
          <w:color w:val="000000" w:themeColor="text1"/>
        </w:rPr>
        <w:t xml:space="preserve"> (×100</w:t>
      </w:r>
      <w:bookmarkEnd w:id="198"/>
      <w:r w:rsidRPr="00CD3D11">
        <w:rPr>
          <w:rFonts w:ascii="Book Antiqua" w:hAnsi="Book Antiqua"/>
          <w:noProof/>
          <w:color w:val="000000" w:themeColor="text1"/>
        </w:rPr>
        <w:t>); E:</w:t>
      </w:r>
      <w:r w:rsidRPr="00CD3D11">
        <w:rPr>
          <w:rFonts w:ascii="Book Antiqua" w:hAnsi="Book Antiqua"/>
          <w:color w:val="000000" w:themeColor="text1"/>
        </w:rPr>
        <w:t xml:space="preserve"> </w:t>
      </w:r>
      <w:r w:rsidRPr="00CD3D11">
        <w:rPr>
          <w:rFonts w:ascii="Book Antiqua" w:hAnsi="Book Antiqua"/>
          <w:noProof/>
          <w:color w:val="000000" w:themeColor="text1"/>
        </w:rPr>
        <w:t>Column chart of number of invasive HCC cells</w:t>
      </w:r>
      <w:r w:rsidRPr="00CD3D11">
        <w:rPr>
          <w:rFonts w:ascii="Book Antiqua" w:hAnsi="Book Antiqua"/>
          <w:color w:val="000000" w:themeColor="text1"/>
        </w:rPr>
        <w:t xml:space="preserve"> </w:t>
      </w:r>
      <w:r w:rsidRPr="00CD3D11">
        <w:rPr>
          <w:rFonts w:ascii="Book Antiqua" w:hAnsi="Book Antiqua"/>
          <w:noProof/>
          <w:color w:val="000000" w:themeColor="text1"/>
        </w:rPr>
        <w:t>in different groups.</w:t>
      </w:r>
      <w:r w:rsidRPr="00CD3D11">
        <w:rPr>
          <w:rFonts w:ascii="Book Antiqua" w:hAnsi="Book Antiqua"/>
          <w:color w:val="000000" w:themeColor="text1"/>
        </w:rPr>
        <w:t xml:space="preserve"> Error bars stand for the mean ±</w:t>
      </w:r>
      <w:r>
        <w:rPr>
          <w:rFonts w:ascii="Book Antiqua" w:hAnsi="Book Antiqua"/>
          <w:color w:val="000000" w:themeColor="text1"/>
        </w:rPr>
        <w:t xml:space="preserve"> </w:t>
      </w:r>
      <w:r w:rsidRPr="00CD3D11">
        <w:rPr>
          <w:rFonts w:ascii="Book Antiqua" w:hAnsi="Book Antiqua"/>
          <w:color w:val="000000" w:themeColor="text1"/>
        </w:rPr>
        <w:t xml:space="preserve">SD of at least triplicate experiments. </w:t>
      </w:r>
      <w:r w:rsidRPr="00CD3D11">
        <w:rPr>
          <w:rFonts w:ascii="Book Antiqua" w:eastAsiaTheme="minorEastAsia" w:hAnsi="Book Antiqua"/>
          <w:color w:val="000000" w:themeColor="text1"/>
          <w:vertAlign w:val="superscript"/>
          <w:lang w:val="en-GB" w:eastAsia="zh-CN"/>
        </w:rPr>
        <w:t>a</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24</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lang w:val="en-GB" w:eastAsia="zh-CN"/>
        </w:rPr>
        <w:t>h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vertAlign w:val="superscript"/>
          <w:lang w:val="en-GB" w:eastAsia="zh-CN"/>
        </w:rPr>
        <w:t>b</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36</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lang w:val="en-GB" w:eastAsia="zh-CN"/>
        </w:rPr>
        <w:t>h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vertAlign w:val="superscript"/>
          <w:lang w:val="en-GB" w:eastAsia="zh-CN"/>
        </w:rPr>
        <w:t xml:space="preserve"> c</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48</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lang w:val="en-GB" w:eastAsia="zh-CN"/>
        </w:rPr>
        <w:t>h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vertAlign w:val="superscript"/>
          <w:lang w:val="en-GB" w:eastAsia="zh-CN"/>
        </w:rPr>
        <w:t xml:space="preserve"> d</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72</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lang w:val="en-GB" w:eastAsia="zh-CN"/>
        </w:rPr>
        <w:t>h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vertAlign w:val="superscript"/>
          <w:lang w:val="en-GB" w:eastAsia="zh-CN"/>
        </w:rPr>
        <w:t xml:space="preserve"> e</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vertAlign w:val="superscript"/>
          <w:lang w:val="en-GB" w:eastAsia="zh-CN"/>
        </w:rPr>
        <w:t>f</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vertAlign w:val="superscript"/>
          <w:lang w:val="en-GB" w:eastAsia="zh-CN"/>
        </w:rPr>
        <w:t xml:space="preserve"> g</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0.01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vertAlign w:val="superscript"/>
          <w:lang w:val="en-GB" w:eastAsia="zh-CN"/>
        </w:rPr>
        <w:t>h</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0.01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-siRNA-NC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vertAlign w:val="superscript"/>
          <w:lang w:val="en-GB" w:eastAsia="zh-CN"/>
        </w:rPr>
        <w:t xml:space="preserve"> i</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vertAlign w:val="superscript"/>
          <w:lang w:val="en-GB" w:eastAsia="zh-CN"/>
        </w:rPr>
        <w:t>j</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vertAlign w:val="superscript"/>
          <w:lang w:val="en-GB" w:eastAsia="zh-CN"/>
        </w:rPr>
        <w:t xml:space="preserve"> k</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NC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color w:val="000000" w:themeColor="text1"/>
          <w:vertAlign w:val="superscript"/>
          <w:lang w:val="en-GB" w:eastAsia="zh-CN"/>
        </w:rPr>
        <w:t>l</w:t>
      </w:r>
      <w:r w:rsidRPr="00CD3D11">
        <w:rPr>
          <w:rFonts w:ascii="Book Antiqua" w:eastAsiaTheme="minorEastAsia" w:hAnsi="Book Antiqua"/>
          <w:i/>
          <w:color w:val="000000" w:themeColor="text1"/>
          <w:lang w:val="en-GB" w:eastAsia="zh-CN"/>
        </w:rPr>
        <w:t>P</w:t>
      </w:r>
      <w:r>
        <w:rPr>
          <w:rFonts w:ascii="Book Antiqua" w:eastAsiaTheme="minorEastAsia" w:hAnsi="Book Antiqua"/>
          <w:i/>
          <w:color w:val="000000" w:themeColor="text1"/>
          <w:lang w:val="en-GB" w:eastAsia="zh-CN"/>
        </w:rPr>
        <w:t xml:space="preserve"> </w:t>
      </w:r>
      <w:r w:rsidRPr="00CD3D11">
        <w:rPr>
          <w:rFonts w:ascii="Book Antiqua" w:eastAsiaTheme="minorEastAsia" w:hAnsi="Book Antiqua"/>
          <w:color w:val="000000" w:themeColor="text1"/>
          <w:lang w:val="en-GB" w:eastAsia="zh-CN"/>
        </w:rPr>
        <w:t xml:space="preserve">&lt; 0.05 </w:t>
      </w:r>
      <w:r w:rsidRPr="00EB0CAB">
        <w:rPr>
          <w:rFonts w:ascii="Book Antiqua" w:eastAsiaTheme="minorEastAsia" w:hAnsi="Book Antiqua"/>
          <w:i/>
          <w:iCs/>
          <w:color w:val="000000" w:themeColor="text1"/>
          <w:lang w:val="en-GB" w:eastAsia="zh-CN"/>
        </w:rPr>
        <w:t>vs</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-siRNA-NC group.</w:t>
      </w:r>
      <w:r>
        <w:rPr>
          <w:rFonts w:ascii="Book Antiqua" w:eastAsiaTheme="minorEastAsia" w:hAnsi="Book Antiqua"/>
          <w:color w:val="000000" w:themeColor="text1"/>
          <w:lang w:val="en-GB" w:eastAsia="zh-CN"/>
        </w:rPr>
        <w:t xml:space="preserve"> </w:t>
      </w:r>
      <w:r w:rsidRPr="001528F7">
        <w:rPr>
          <w:rFonts w:ascii="Book Antiqua" w:hAnsi="Book Antiqua"/>
          <w:i/>
          <w:iCs/>
          <w:color w:val="000000" w:themeColor="text1"/>
        </w:rPr>
        <w:t>HULC</w:t>
      </w:r>
      <w:r>
        <w:rPr>
          <w:rFonts w:ascii="Book Antiqua" w:hAnsi="Book Antiqua"/>
          <w:color w:val="000000" w:themeColor="text1"/>
        </w:rPr>
        <w:t>:</w:t>
      </w:r>
      <w:r w:rsidRPr="00737196">
        <w:rPr>
          <w:rFonts w:ascii="Book Antiqua" w:hAnsi="Book Antiqua"/>
          <w:color w:val="000000" w:themeColor="text1"/>
        </w:rPr>
        <w:t xml:space="preserve"> Highly upregulated in liver cancer</w:t>
      </w:r>
      <w:r>
        <w:rPr>
          <w:rFonts w:ascii="Book Antiqua" w:hAnsi="Book Antiqua"/>
          <w:color w:val="000000" w:themeColor="text1"/>
        </w:rPr>
        <w:t xml:space="preserve">; </w:t>
      </w:r>
      <w:r w:rsidRPr="00CD3D11">
        <w:rPr>
          <w:rFonts w:ascii="Book Antiqua" w:eastAsiaTheme="minorEastAsia" w:hAnsi="Book Antiqua"/>
          <w:color w:val="000000" w:themeColor="text1"/>
          <w:lang w:val="en-GB" w:eastAsia="zh-CN"/>
        </w:rPr>
        <w:t>NC</w:t>
      </w:r>
      <w:r w:rsidRPr="00793C55">
        <w:rPr>
          <w:rFonts w:ascii="Book Antiqua" w:eastAsiaTheme="minorEastAsia" w:hAnsi="Book Antiqua"/>
          <w:iCs/>
          <w:color w:val="000000" w:themeColor="text1"/>
          <w:lang w:val="en-GB" w:eastAsia="zh-CN"/>
        </w:rPr>
        <w:t>:</w:t>
      </w:r>
      <w:r>
        <w:rPr>
          <w:rFonts w:ascii="Book Antiqua" w:eastAsiaTheme="minorEastAsia" w:hAnsi="Book Antiqua"/>
          <w:i/>
          <w:color w:val="000000" w:themeColor="text1"/>
          <w:lang w:val="en-GB" w:eastAsia="zh-CN"/>
        </w:rPr>
        <w:t xml:space="preserve"> </w:t>
      </w:r>
      <w:r w:rsidRPr="00793C55">
        <w:rPr>
          <w:rFonts w:ascii="Book Antiqua" w:eastAsiaTheme="minorEastAsia" w:hAnsi="Book Antiqua"/>
          <w:caps/>
          <w:color w:val="000000" w:themeColor="text1"/>
          <w:lang w:val="en-GB" w:eastAsia="zh-CN"/>
        </w:rPr>
        <w:t>n</w:t>
      </w:r>
      <w:r w:rsidRPr="00CD3D11">
        <w:rPr>
          <w:rFonts w:ascii="Book Antiqua" w:eastAsiaTheme="minorEastAsia" w:hAnsi="Book Antiqua"/>
          <w:color w:val="000000" w:themeColor="text1"/>
          <w:lang w:val="en-GB" w:eastAsia="zh-CN"/>
        </w:rPr>
        <w:t>ormal control group</w:t>
      </w:r>
      <w:r w:rsidRPr="00793C55">
        <w:rPr>
          <w:rFonts w:ascii="Book Antiqua" w:eastAsiaTheme="minorEastAsia" w:hAnsi="Book Antiqua"/>
          <w:iCs/>
          <w:color w:val="000000" w:themeColor="text1"/>
          <w:lang w:val="en-GB" w:eastAsia="zh-CN"/>
        </w:rPr>
        <w:t>;</w:t>
      </w:r>
      <w:r w:rsidRPr="00CD3D11">
        <w:rPr>
          <w:rFonts w:ascii="Book Antiqua" w:eastAsiaTheme="minorEastAsia" w:hAnsi="Book Antiqua"/>
          <w:i/>
          <w:color w:val="000000" w:themeColor="text1"/>
          <w:lang w:val="en-GB" w:eastAsia="zh-CN"/>
        </w:rPr>
        <w:t xml:space="preserve"> HULC</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over-expression plasmid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-NC</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over-expression normal control plasmid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-siRNA</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 xml:space="preserve">HULC </w:t>
      </w:r>
      <w:r w:rsidRPr="00CD3D11">
        <w:rPr>
          <w:rFonts w:ascii="Book Antiqua" w:eastAsiaTheme="minorEastAsia" w:hAnsi="Book Antiqua"/>
          <w:color w:val="000000" w:themeColor="text1"/>
          <w:lang w:val="en-GB" w:eastAsia="zh-CN"/>
        </w:rPr>
        <w:t>low-expression plasmid group</w:t>
      </w:r>
      <w:r>
        <w:rPr>
          <w:rFonts w:ascii="Book Antiqua" w:eastAsiaTheme="minorEastAsia" w:hAnsi="Book Antiqua"/>
          <w:color w:val="000000" w:themeColor="text1"/>
          <w:lang w:val="en-GB" w:eastAsia="zh-CN"/>
        </w:rPr>
        <w:t>;</w:t>
      </w:r>
      <w:r w:rsidRPr="00CD3D11">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-siRNA-NC</w:t>
      </w:r>
      <w:r>
        <w:rPr>
          <w:rFonts w:ascii="Book Antiqua" w:eastAsiaTheme="minorEastAsia" w:hAnsi="Book Antiqua"/>
          <w:color w:val="000000" w:themeColor="text1"/>
          <w:lang w:val="en-GB" w:eastAsia="zh-CN"/>
        </w:rPr>
        <w:t xml:space="preserve">: </w:t>
      </w:r>
      <w:r w:rsidRPr="00CD3D11">
        <w:rPr>
          <w:rFonts w:ascii="Book Antiqua" w:eastAsiaTheme="minorEastAsia" w:hAnsi="Book Antiqua"/>
          <w:i/>
          <w:color w:val="000000" w:themeColor="text1"/>
          <w:lang w:val="en-GB" w:eastAsia="zh-CN"/>
        </w:rPr>
        <w:t>HULC</w:t>
      </w:r>
      <w:r w:rsidRPr="00CD3D11">
        <w:rPr>
          <w:rFonts w:ascii="Book Antiqua" w:eastAsiaTheme="minorEastAsia" w:hAnsi="Book Antiqua"/>
          <w:color w:val="000000" w:themeColor="text1"/>
          <w:lang w:val="en-GB" w:eastAsia="zh-CN"/>
        </w:rPr>
        <w:t xml:space="preserve"> low-expression control plasmid group.</w:t>
      </w:r>
    </w:p>
    <w:p w14:paraId="5A54511C" w14:textId="0FF70761" w:rsidR="008040A2" w:rsidRPr="003A4299" w:rsidRDefault="00B23412" w:rsidP="001F6298">
      <w:pPr>
        <w:adjustRightInd w:val="0"/>
        <w:snapToGrid w:val="0"/>
        <w:spacing w:line="360" w:lineRule="auto"/>
        <w:jc w:val="both"/>
        <w:rPr>
          <w:rFonts w:ascii="Book Antiqua" w:eastAsiaTheme="minorEastAsia" w:hAnsi="Book Antiqua"/>
          <w:color w:val="000000" w:themeColor="text1"/>
          <w:kern w:val="2"/>
          <w:lang w:val="en-GB" w:eastAsia="zh-CN"/>
        </w:rPr>
      </w:pPr>
      <w:r w:rsidRPr="00CD3D11">
        <w:rPr>
          <w:rFonts w:ascii="Book Antiqua" w:eastAsiaTheme="minorEastAsia" w:hAnsi="Book Antiqua"/>
          <w:color w:val="000000" w:themeColor="text1"/>
          <w:kern w:val="2"/>
          <w:lang w:eastAsia="zh-CN"/>
        </w:rPr>
        <w:br w:type="page"/>
      </w:r>
    </w:p>
    <w:p w14:paraId="3B180938" w14:textId="6911FD70" w:rsidR="00220CCF" w:rsidRDefault="003A4299" w:rsidP="001F6298">
      <w:pPr>
        <w:adjustRightInd w:val="0"/>
        <w:snapToGrid w:val="0"/>
        <w:spacing w:line="360" w:lineRule="auto"/>
        <w:jc w:val="both"/>
        <w:rPr>
          <w:rFonts w:ascii="Book Antiqua" w:eastAsiaTheme="minorEastAsia" w:hAnsi="Book Antiqua"/>
          <w:color w:val="000000" w:themeColor="text1"/>
          <w:kern w:val="2"/>
          <w:lang w:eastAsia="zh-CN"/>
        </w:rPr>
      </w:pPr>
      <w:r>
        <w:rPr>
          <w:noProof/>
          <w:lang w:eastAsia="zh-CN"/>
        </w:rPr>
        <w:lastRenderedPageBreak/>
        <w:drawing>
          <wp:inline distT="0" distB="0" distL="0" distR="0" wp14:anchorId="248F221F" wp14:editId="29BF5C64">
            <wp:extent cx="5274310" cy="29686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68625"/>
                    </a:xfrm>
                    <a:prstGeom prst="rect">
                      <a:avLst/>
                    </a:prstGeom>
                  </pic:spPr>
                </pic:pic>
              </a:graphicData>
            </a:graphic>
          </wp:inline>
        </w:drawing>
      </w:r>
    </w:p>
    <w:p w14:paraId="723496D7" w14:textId="4CD35E9A" w:rsidR="006D35B7" w:rsidRPr="00CD3D11" w:rsidRDefault="006D35B7" w:rsidP="001F6298">
      <w:pPr>
        <w:adjustRightInd w:val="0"/>
        <w:snapToGrid w:val="0"/>
        <w:spacing w:line="360" w:lineRule="auto"/>
        <w:jc w:val="both"/>
        <w:rPr>
          <w:rFonts w:ascii="Book Antiqua" w:eastAsiaTheme="minorEastAsia" w:hAnsi="Book Antiqua"/>
          <w:color w:val="000000" w:themeColor="text1"/>
          <w:kern w:val="2"/>
          <w:lang w:eastAsia="zh-CN"/>
        </w:rPr>
      </w:pPr>
      <w:r>
        <w:rPr>
          <w:noProof/>
          <w:lang w:eastAsia="zh-CN"/>
        </w:rPr>
        <w:drawing>
          <wp:inline distT="0" distB="0" distL="0" distR="0" wp14:anchorId="63E10C5D" wp14:editId="158E617A">
            <wp:extent cx="5274310" cy="29838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83865"/>
                    </a:xfrm>
                    <a:prstGeom prst="rect">
                      <a:avLst/>
                    </a:prstGeom>
                  </pic:spPr>
                </pic:pic>
              </a:graphicData>
            </a:graphic>
          </wp:inline>
        </w:drawing>
      </w:r>
    </w:p>
    <w:p w14:paraId="24268715" w14:textId="59412CC5" w:rsidR="00220CCF" w:rsidRPr="00CD3D11" w:rsidRDefault="00220CCF" w:rsidP="001F6298">
      <w:pPr>
        <w:adjustRightInd w:val="0"/>
        <w:snapToGrid w:val="0"/>
        <w:spacing w:line="360" w:lineRule="auto"/>
        <w:jc w:val="both"/>
        <w:rPr>
          <w:rFonts w:ascii="Book Antiqua" w:eastAsiaTheme="minorEastAsia" w:hAnsi="Book Antiqua"/>
          <w:color w:val="000000" w:themeColor="text1"/>
          <w:lang w:val="en-GB" w:eastAsia="zh-CN"/>
        </w:rPr>
      </w:pPr>
      <w:r w:rsidRPr="00CD3D11">
        <w:rPr>
          <w:rFonts w:ascii="Book Antiqua" w:hAnsi="Book Antiqua"/>
          <w:b/>
          <w:color w:val="000000" w:themeColor="text1"/>
        </w:rPr>
        <w:t>Figure</w:t>
      </w:r>
      <w:r w:rsidR="002E0C50" w:rsidRPr="00CD3D11">
        <w:rPr>
          <w:rFonts w:ascii="Book Antiqua" w:hAnsi="Book Antiqua"/>
          <w:b/>
          <w:color w:val="000000" w:themeColor="text1"/>
        </w:rPr>
        <w:t xml:space="preserve"> 5</w:t>
      </w:r>
      <w:r w:rsidR="00531D39" w:rsidRPr="00CD3D11">
        <w:rPr>
          <w:rFonts w:ascii="Book Antiqua" w:hAnsi="Book Antiqua"/>
          <w:b/>
          <w:color w:val="000000" w:themeColor="text1"/>
        </w:rPr>
        <w:t xml:space="preserve"> </w:t>
      </w:r>
      <w:r w:rsidR="005F2181" w:rsidRPr="00CD3D11">
        <w:rPr>
          <w:rFonts w:ascii="Book Antiqua" w:hAnsi="Book Antiqua"/>
          <w:b/>
          <w:color w:val="000000" w:themeColor="text1"/>
        </w:rPr>
        <w:t>Long non-coding RNA highly up-regulated in liver cancer</w:t>
      </w:r>
      <w:r w:rsidR="0063173F">
        <w:rPr>
          <w:rFonts w:ascii="Book Antiqua" w:hAnsi="Book Antiqua"/>
          <w:b/>
          <w:color w:val="000000" w:themeColor="text1"/>
        </w:rPr>
        <w:t xml:space="preserve"> </w:t>
      </w:r>
      <w:r w:rsidR="00C938D1" w:rsidRPr="00CD3D11">
        <w:rPr>
          <w:rFonts w:ascii="Book Antiqua" w:hAnsi="Book Antiqua"/>
          <w:b/>
          <w:color w:val="000000" w:themeColor="text1"/>
        </w:rPr>
        <w:t>mediate</w:t>
      </w:r>
      <w:r w:rsidR="00C938D1">
        <w:rPr>
          <w:rFonts w:ascii="Book Antiqua" w:hAnsi="Book Antiqua"/>
          <w:b/>
          <w:color w:val="000000" w:themeColor="text1"/>
        </w:rPr>
        <w:t>s</w:t>
      </w:r>
      <w:r w:rsidR="00C938D1" w:rsidRPr="00CD3D11">
        <w:rPr>
          <w:rFonts w:ascii="Book Antiqua" w:hAnsi="Book Antiqua"/>
          <w:b/>
          <w:color w:val="000000" w:themeColor="text1"/>
        </w:rPr>
        <w:t xml:space="preserve"> </w:t>
      </w:r>
      <w:r w:rsidRPr="00CD3D11">
        <w:rPr>
          <w:rFonts w:ascii="Book Antiqua" w:hAnsi="Book Antiqua"/>
          <w:b/>
          <w:color w:val="000000" w:themeColor="text1"/>
        </w:rPr>
        <w:t xml:space="preserve">secretion of exosomes from hepatocellular carcinoma cells </w:t>
      </w:r>
      <w:r w:rsidRPr="0063173F">
        <w:rPr>
          <w:rFonts w:ascii="Book Antiqua" w:hAnsi="Book Antiqua"/>
          <w:b/>
          <w:i/>
          <w:iCs/>
          <w:color w:val="000000" w:themeColor="text1"/>
        </w:rPr>
        <w:t>via</w:t>
      </w:r>
      <w:r w:rsidRPr="00CD3D11">
        <w:rPr>
          <w:rFonts w:ascii="Book Antiqua" w:hAnsi="Book Antiqua"/>
          <w:b/>
          <w:color w:val="000000" w:themeColor="text1"/>
        </w:rPr>
        <w:t xml:space="preserve"> </w:t>
      </w:r>
      <w:r w:rsidRPr="00CD3D11">
        <w:rPr>
          <w:rFonts w:ascii="Book Antiqua" w:hAnsi="Book Antiqua"/>
          <w:b/>
          <w:i/>
          <w:color w:val="000000" w:themeColor="text1"/>
        </w:rPr>
        <w:t>miR</w:t>
      </w:r>
      <w:r w:rsidR="00CA7B9E" w:rsidRPr="00CD3D11">
        <w:rPr>
          <w:rFonts w:ascii="Book Antiqua" w:hAnsi="Book Antiqua"/>
          <w:b/>
          <w:i/>
          <w:color w:val="000000" w:themeColor="text1"/>
        </w:rPr>
        <w:t>-</w:t>
      </w:r>
      <w:r w:rsidRPr="00CD3D11">
        <w:rPr>
          <w:rFonts w:ascii="Book Antiqua" w:hAnsi="Book Antiqua"/>
          <w:b/>
          <w:i/>
          <w:color w:val="000000" w:themeColor="text1"/>
        </w:rPr>
        <w:t>372</w:t>
      </w:r>
      <w:r w:rsidR="00CA7B9E" w:rsidRPr="00CD3D11">
        <w:rPr>
          <w:rFonts w:ascii="Book Antiqua" w:hAnsi="Book Antiqua"/>
          <w:b/>
          <w:i/>
          <w:color w:val="000000" w:themeColor="text1"/>
        </w:rPr>
        <w:t>-</w:t>
      </w:r>
      <w:r w:rsidRPr="00CD3D11">
        <w:rPr>
          <w:rFonts w:ascii="Book Antiqua" w:hAnsi="Book Antiqua"/>
          <w:b/>
          <w:i/>
          <w:color w:val="000000" w:themeColor="text1"/>
        </w:rPr>
        <w:t>3p</w:t>
      </w:r>
      <w:r w:rsidRPr="00CD3D11">
        <w:rPr>
          <w:rFonts w:ascii="Book Antiqua" w:hAnsi="Book Antiqua"/>
          <w:b/>
          <w:color w:val="000000" w:themeColor="text1"/>
        </w:rPr>
        <w:t xml:space="preserve"> /</w:t>
      </w:r>
      <w:r w:rsidRPr="00CD3D11">
        <w:rPr>
          <w:rFonts w:ascii="Book Antiqua" w:hAnsi="Book Antiqua"/>
          <w:b/>
          <w:i/>
          <w:color w:val="000000" w:themeColor="text1"/>
        </w:rPr>
        <w:t>Rab11a</w:t>
      </w:r>
      <w:r w:rsidRPr="00CD3D11">
        <w:rPr>
          <w:rFonts w:ascii="Book Antiqua" w:hAnsi="Book Antiqua"/>
          <w:b/>
          <w:color w:val="000000" w:themeColor="text1"/>
        </w:rPr>
        <w:t>.</w:t>
      </w:r>
      <w:r w:rsidRPr="00CD3D11">
        <w:rPr>
          <w:rFonts w:ascii="Book Antiqua" w:hAnsi="Book Antiqua"/>
          <w:color w:val="000000" w:themeColor="text1"/>
        </w:rPr>
        <w:t xml:space="preserve"> </w:t>
      </w:r>
      <w:r w:rsidR="005F2181" w:rsidRPr="00CD3D11">
        <w:rPr>
          <w:rFonts w:ascii="Book Antiqua" w:hAnsi="Book Antiqua"/>
          <w:color w:val="000000" w:themeColor="text1"/>
        </w:rPr>
        <w:t>A:</w:t>
      </w:r>
      <w:r w:rsidRPr="00CD3D11">
        <w:rPr>
          <w:rFonts w:ascii="Book Antiqua" w:hAnsi="Book Antiqua"/>
          <w:color w:val="000000" w:themeColor="text1"/>
        </w:rPr>
        <w:t xml:space="preserve"> Sequence of binding sites </w:t>
      </w:r>
      <w:r w:rsidR="00C938D1">
        <w:rPr>
          <w:rFonts w:ascii="Book Antiqua" w:hAnsi="Book Antiqua"/>
          <w:color w:val="000000" w:themeColor="text1"/>
        </w:rPr>
        <w:t>between</w:t>
      </w:r>
      <w:r w:rsidR="00C938D1" w:rsidRPr="00CD3D11">
        <w:rPr>
          <w:rFonts w:ascii="Book Antiqua" w:hAnsi="Book Antiqua"/>
          <w:color w:val="000000" w:themeColor="text1"/>
        </w:rPr>
        <w:t xml:space="preserve"> </w:t>
      </w:r>
      <w:r w:rsidRPr="00CD3D11">
        <w:rPr>
          <w:rFonts w:ascii="Book Antiqua" w:hAnsi="Book Antiqua"/>
          <w:i/>
          <w:color w:val="000000" w:themeColor="text1"/>
        </w:rPr>
        <w:t>HULC</w:t>
      </w:r>
      <w:r w:rsidR="005F2181" w:rsidRPr="00CD3D11">
        <w:rPr>
          <w:rFonts w:ascii="Book Antiqua" w:hAnsi="Book Antiqua"/>
          <w:color w:val="000000" w:themeColor="text1"/>
        </w:rPr>
        <w:t xml:space="preserve"> and </w:t>
      </w:r>
      <w:r w:rsidR="005F2181" w:rsidRPr="00CD3D11">
        <w:rPr>
          <w:rFonts w:ascii="Book Antiqua" w:hAnsi="Book Antiqua"/>
          <w:i/>
          <w:color w:val="000000" w:themeColor="text1"/>
        </w:rPr>
        <w:t>miR</w:t>
      </w:r>
      <w:r w:rsidRPr="00CD3D11">
        <w:rPr>
          <w:rFonts w:ascii="Book Antiqua" w:hAnsi="Book Antiqua"/>
          <w:i/>
          <w:color w:val="000000" w:themeColor="text1"/>
        </w:rPr>
        <w:t>-372-3p</w:t>
      </w:r>
      <w:r w:rsidR="005F2181" w:rsidRPr="00CD3D11">
        <w:rPr>
          <w:rFonts w:ascii="Book Antiqua" w:hAnsi="Book Antiqua"/>
          <w:color w:val="000000" w:themeColor="text1"/>
        </w:rPr>
        <w:t>; B:</w:t>
      </w:r>
      <w:r w:rsidRPr="00CD3D11">
        <w:rPr>
          <w:rFonts w:ascii="Book Antiqua" w:hAnsi="Book Antiqua"/>
          <w:color w:val="000000" w:themeColor="text1"/>
        </w:rPr>
        <w:t xml:space="preserve"> Dual-</w:t>
      </w:r>
      <w:r w:rsidR="00C938D1">
        <w:rPr>
          <w:rFonts w:ascii="Book Antiqua" w:hAnsi="Book Antiqua"/>
          <w:color w:val="000000" w:themeColor="text1"/>
        </w:rPr>
        <w:t>l</w:t>
      </w:r>
      <w:r w:rsidR="00C938D1" w:rsidRPr="00CD3D11">
        <w:rPr>
          <w:rFonts w:ascii="Book Antiqua" w:hAnsi="Book Antiqua"/>
          <w:color w:val="000000" w:themeColor="text1"/>
        </w:rPr>
        <w:t xml:space="preserve">uciferase </w:t>
      </w:r>
      <w:r w:rsidR="00C938D1">
        <w:rPr>
          <w:rFonts w:ascii="Book Antiqua" w:hAnsi="Book Antiqua"/>
          <w:color w:val="000000" w:themeColor="text1"/>
        </w:rPr>
        <w:t>r</w:t>
      </w:r>
      <w:r w:rsidR="00C938D1" w:rsidRPr="00CD3D11">
        <w:rPr>
          <w:rFonts w:ascii="Book Antiqua" w:hAnsi="Book Antiqua"/>
          <w:color w:val="000000" w:themeColor="text1"/>
        </w:rPr>
        <w:t xml:space="preserve">eporter </w:t>
      </w:r>
      <w:r w:rsidR="00C938D1">
        <w:rPr>
          <w:rFonts w:ascii="Book Antiqua" w:hAnsi="Book Antiqua"/>
          <w:color w:val="000000" w:themeColor="text1"/>
        </w:rPr>
        <w:t>a</w:t>
      </w:r>
      <w:r w:rsidR="00C938D1" w:rsidRPr="00CD3D11">
        <w:rPr>
          <w:rFonts w:ascii="Book Antiqua" w:hAnsi="Book Antiqua"/>
          <w:color w:val="000000" w:themeColor="text1"/>
        </w:rPr>
        <w:t xml:space="preserve">ssay </w:t>
      </w:r>
      <w:r w:rsidRPr="00CD3D11">
        <w:rPr>
          <w:rFonts w:ascii="Book Antiqua" w:hAnsi="Book Antiqua"/>
          <w:color w:val="000000" w:themeColor="text1"/>
        </w:rPr>
        <w:t xml:space="preserve">for </w:t>
      </w:r>
      <w:r w:rsidRPr="00CD3D11">
        <w:rPr>
          <w:rFonts w:ascii="Book Antiqua" w:hAnsi="Book Antiqua"/>
          <w:i/>
          <w:color w:val="000000" w:themeColor="text1"/>
        </w:rPr>
        <w:t>miR-372-3p</w:t>
      </w:r>
      <w:r w:rsidRPr="00CD3D11">
        <w:rPr>
          <w:rFonts w:ascii="Book Antiqua" w:hAnsi="Book Antiqua"/>
          <w:color w:val="000000" w:themeColor="text1"/>
        </w:rPr>
        <w:t xml:space="preserve"> and </w:t>
      </w:r>
      <w:r w:rsidRPr="00CD3D11">
        <w:rPr>
          <w:rFonts w:ascii="Book Antiqua" w:hAnsi="Book Antiqua"/>
          <w:i/>
          <w:color w:val="000000" w:themeColor="text1"/>
        </w:rPr>
        <w:t>HULC</w:t>
      </w:r>
      <w:r w:rsidR="005F2181" w:rsidRPr="00CD3D11">
        <w:rPr>
          <w:rFonts w:ascii="Book Antiqua" w:hAnsi="Book Antiqua"/>
          <w:color w:val="000000" w:themeColor="text1"/>
        </w:rPr>
        <w:t xml:space="preserve">; C: </w:t>
      </w:r>
      <w:r w:rsidR="00C938D1">
        <w:rPr>
          <w:rFonts w:ascii="Book Antiqua" w:hAnsi="Book Antiqua"/>
          <w:color w:val="000000" w:themeColor="text1"/>
        </w:rPr>
        <w:t>R</w:t>
      </w:r>
      <w:r w:rsidRPr="00CD3D11">
        <w:rPr>
          <w:rFonts w:ascii="Book Antiqua" w:hAnsi="Book Antiqua"/>
          <w:color w:val="000000" w:themeColor="text1"/>
        </w:rPr>
        <w:t xml:space="preserve">elative expression of </w:t>
      </w:r>
      <w:r w:rsidRPr="00CD3D11">
        <w:rPr>
          <w:rFonts w:ascii="Book Antiqua" w:hAnsi="Book Antiqua"/>
          <w:i/>
          <w:color w:val="000000" w:themeColor="text1"/>
        </w:rPr>
        <w:t xml:space="preserve">miR-372-3p </w:t>
      </w:r>
      <w:r w:rsidRPr="00CD3D11">
        <w:rPr>
          <w:rFonts w:ascii="Book Antiqua" w:hAnsi="Book Antiqua"/>
          <w:color w:val="000000" w:themeColor="text1"/>
        </w:rPr>
        <w:t xml:space="preserve">after </w:t>
      </w:r>
      <w:r w:rsidR="005F2181" w:rsidRPr="00CD3D11">
        <w:rPr>
          <w:rFonts w:ascii="Book Antiqua" w:hAnsi="Book Antiqua"/>
          <w:color w:val="000000" w:themeColor="text1"/>
        </w:rPr>
        <w:t>HCC</w:t>
      </w:r>
      <w:r w:rsidRPr="00CD3D11">
        <w:rPr>
          <w:rFonts w:ascii="Book Antiqua" w:hAnsi="Book Antiqua"/>
          <w:color w:val="000000" w:themeColor="text1"/>
        </w:rPr>
        <w:t xml:space="preserve"> cells </w:t>
      </w:r>
      <w:r w:rsidR="00C938D1">
        <w:rPr>
          <w:rFonts w:ascii="Book Antiqua" w:hAnsi="Book Antiqua"/>
          <w:color w:val="000000" w:themeColor="text1"/>
        </w:rPr>
        <w:t xml:space="preserve">were </w:t>
      </w:r>
      <w:r w:rsidRPr="00CD3D11">
        <w:rPr>
          <w:rFonts w:ascii="Book Antiqua" w:hAnsi="Book Antiqua"/>
          <w:color w:val="000000" w:themeColor="text1"/>
        </w:rPr>
        <w:t xml:space="preserve">transfected with </w:t>
      </w:r>
      <w:r w:rsidR="005F2181" w:rsidRPr="00CD3D11">
        <w:rPr>
          <w:rFonts w:ascii="Book Antiqua" w:hAnsi="Book Antiqua"/>
          <w:i/>
          <w:noProof/>
          <w:color w:val="000000" w:themeColor="text1"/>
        </w:rPr>
        <w:t>HULC</w:t>
      </w:r>
      <w:r w:rsidR="005F2181" w:rsidRPr="00CD3D11">
        <w:rPr>
          <w:rFonts w:ascii="Book Antiqua" w:hAnsi="Book Antiqua"/>
          <w:noProof/>
          <w:color w:val="000000" w:themeColor="text1"/>
        </w:rPr>
        <w:t xml:space="preserve"> inhibitors or plasmids causing </w:t>
      </w:r>
      <w:r w:rsidR="005F2181" w:rsidRPr="00CD3D11">
        <w:rPr>
          <w:rFonts w:ascii="Book Antiqua" w:hAnsi="Book Antiqua"/>
          <w:i/>
          <w:noProof/>
          <w:color w:val="000000" w:themeColor="text1"/>
        </w:rPr>
        <w:t>HULC</w:t>
      </w:r>
      <w:r w:rsidR="005F2181" w:rsidRPr="00CD3D11">
        <w:rPr>
          <w:rFonts w:ascii="Book Antiqua" w:hAnsi="Book Antiqua"/>
          <w:noProof/>
          <w:color w:val="000000" w:themeColor="text1"/>
        </w:rPr>
        <w:t xml:space="preserve"> overexpression</w:t>
      </w:r>
      <w:r w:rsidR="005F2181" w:rsidRPr="00CD3D11">
        <w:rPr>
          <w:rFonts w:ascii="Book Antiqua" w:hAnsi="Book Antiqua"/>
          <w:color w:val="000000" w:themeColor="text1"/>
        </w:rPr>
        <w:t>;</w:t>
      </w:r>
      <w:r w:rsidRPr="00CD3D11">
        <w:rPr>
          <w:rFonts w:ascii="Book Antiqua" w:hAnsi="Book Antiqua"/>
          <w:color w:val="000000" w:themeColor="text1"/>
        </w:rPr>
        <w:t xml:space="preserve"> </w:t>
      </w:r>
      <w:r w:rsidR="005F2181" w:rsidRPr="00CD3D11">
        <w:rPr>
          <w:rFonts w:ascii="Book Antiqua" w:hAnsi="Book Antiqua"/>
          <w:color w:val="000000" w:themeColor="text1"/>
        </w:rPr>
        <w:t>D:</w:t>
      </w:r>
      <w:r w:rsidRPr="00CD3D11">
        <w:rPr>
          <w:rFonts w:ascii="Book Antiqua" w:hAnsi="Book Antiqua"/>
          <w:color w:val="000000" w:themeColor="text1"/>
        </w:rPr>
        <w:t xml:space="preserve"> Sequence of binding sites with </w:t>
      </w:r>
      <w:r w:rsidRPr="00CD3D11">
        <w:rPr>
          <w:rFonts w:ascii="Book Antiqua" w:hAnsi="Book Antiqua"/>
          <w:i/>
          <w:color w:val="000000" w:themeColor="text1"/>
        </w:rPr>
        <w:t>Rab11a</w:t>
      </w:r>
      <w:r w:rsidRPr="00CD3D11">
        <w:rPr>
          <w:rFonts w:ascii="Book Antiqua" w:hAnsi="Book Antiqua"/>
          <w:color w:val="000000" w:themeColor="text1"/>
        </w:rPr>
        <w:t xml:space="preserve"> and </w:t>
      </w:r>
      <w:r w:rsidRPr="00CD3D11">
        <w:rPr>
          <w:rFonts w:ascii="Book Antiqua" w:hAnsi="Book Antiqua"/>
          <w:i/>
          <w:color w:val="000000" w:themeColor="text1"/>
        </w:rPr>
        <w:t>miR-372-3p</w:t>
      </w:r>
      <w:r w:rsidR="005F2181" w:rsidRPr="00CD3D11">
        <w:rPr>
          <w:rFonts w:ascii="Book Antiqua" w:hAnsi="Book Antiqua"/>
          <w:color w:val="000000" w:themeColor="text1"/>
        </w:rPr>
        <w:t xml:space="preserve">; E: </w:t>
      </w:r>
      <w:r w:rsidRPr="00CD3D11">
        <w:rPr>
          <w:rFonts w:ascii="Book Antiqua" w:hAnsi="Book Antiqua"/>
          <w:color w:val="000000" w:themeColor="text1"/>
        </w:rPr>
        <w:t>Dual-</w:t>
      </w:r>
      <w:r w:rsidR="006E727F">
        <w:rPr>
          <w:rFonts w:ascii="Book Antiqua" w:hAnsi="Book Antiqua"/>
          <w:color w:val="000000" w:themeColor="text1"/>
        </w:rPr>
        <w:t>l</w:t>
      </w:r>
      <w:r w:rsidR="006E727F" w:rsidRPr="00CD3D11">
        <w:rPr>
          <w:rFonts w:ascii="Book Antiqua" w:hAnsi="Book Antiqua"/>
          <w:color w:val="000000" w:themeColor="text1"/>
        </w:rPr>
        <w:t xml:space="preserve">uciferase </w:t>
      </w:r>
      <w:r w:rsidR="006E727F">
        <w:rPr>
          <w:rFonts w:ascii="Book Antiqua" w:hAnsi="Book Antiqua"/>
          <w:color w:val="000000" w:themeColor="text1"/>
        </w:rPr>
        <w:t>r</w:t>
      </w:r>
      <w:r w:rsidR="006E727F" w:rsidRPr="00CD3D11">
        <w:rPr>
          <w:rFonts w:ascii="Book Antiqua" w:hAnsi="Book Antiqua"/>
          <w:color w:val="000000" w:themeColor="text1"/>
        </w:rPr>
        <w:t xml:space="preserve">eporter </w:t>
      </w:r>
      <w:r w:rsidR="006E727F">
        <w:rPr>
          <w:rFonts w:ascii="Book Antiqua" w:hAnsi="Book Antiqua"/>
          <w:color w:val="000000" w:themeColor="text1"/>
        </w:rPr>
        <w:t>a</w:t>
      </w:r>
      <w:r w:rsidR="006E727F" w:rsidRPr="00CD3D11">
        <w:rPr>
          <w:rFonts w:ascii="Book Antiqua" w:hAnsi="Book Antiqua"/>
          <w:color w:val="000000" w:themeColor="text1"/>
        </w:rPr>
        <w:t xml:space="preserve">ssay </w:t>
      </w:r>
      <w:r w:rsidRPr="00CD3D11">
        <w:rPr>
          <w:rFonts w:ascii="Book Antiqua" w:hAnsi="Book Antiqua"/>
          <w:color w:val="000000" w:themeColor="text1"/>
        </w:rPr>
        <w:t>for miR-</w:t>
      </w:r>
      <w:r w:rsidRPr="00CD3D11">
        <w:rPr>
          <w:rFonts w:ascii="Book Antiqua" w:hAnsi="Book Antiqua"/>
          <w:i/>
          <w:color w:val="000000" w:themeColor="text1"/>
        </w:rPr>
        <w:t>372-3p</w:t>
      </w:r>
      <w:r w:rsidRPr="00CD3D11">
        <w:rPr>
          <w:rFonts w:ascii="Book Antiqua" w:hAnsi="Book Antiqua"/>
          <w:color w:val="000000" w:themeColor="text1"/>
        </w:rPr>
        <w:t xml:space="preserve"> and </w:t>
      </w:r>
      <w:r w:rsidRPr="00CD3D11">
        <w:rPr>
          <w:rFonts w:ascii="Book Antiqua" w:hAnsi="Book Antiqua"/>
          <w:i/>
          <w:color w:val="000000" w:themeColor="text1"/>
        </w:rPr>
        <w:t>Rab11a</w:t>
      </w:r>
      <w:r w:rsidR="005F2181" w:rsidRPr="00CD3D11">
        <w:rPr>
          <w:rFonts w:ascii="Book Antiqua" w:hAnsi="Book Antiqua"/>
          <w:color w:val="000000" w:themeColor="text1"/>
        </w:rPr>
        <w:t xml:space="preserve">; F: </w:t>
      </w:r>
      <w:r w:rsidR="006E727F">
        <w:rPr>
          <w:rFonts w:ascii="Book Antiqua" w:hAnsi="Book Antiqua"/>
          <w:color w:val="000000" w:themeColor="text1"/>
        </w:rPr>
        <w:t>R</w:t>
      </w:r>
      <w:r w:rsidRPr="00CD3D11">
        <w:rPr>
          <w:rFonts w:ascii="Book Antiqua" w:hAnsi="Book Antiqua"/>
          <w:color w:val="000000" w:themeColor="text1"/>
        </w:rPr>
        <w:t xml:space="preserve">elative expression of </w:t>
      </w:r>
      <w:r w:rsidRPr="00CD3D11">
        <w:rPr>
          <w:rFonts w:ascii="Book Antiqua" w:hAnsi="Book Antiqua"/>
          <w:i/>
          <w:color w:val="000000" w:themeColor="text1"/>
        </w:rPr>
        <w:t>Rab11a</w:t>
      </w:r>
      <w:r w:rsidRPr="00CD3D11">
        <w:rPr>
          <w:rFonts w:ascii="Book Antiqua" w:hAnsi="Book Antiqua"/>
          <w:color w:val="000000" w:themeColor="text1"/>
        </w:rPr>
        <w:t xml:space="preserve"> after </w:t>
      </w:r>
      <w:r w:rsidR="005F2181" w:rsidRPr="00CD3D11">
        <w:rPr>
          <w:rFonts w:ascii="Book Antiqua" w:hAnsi="Book Antiqua"/>
          <w:color w:val="000000" w:themeColor="text1"/>
        </w:rPr>
        <w:t>HCC</w:t>
      </w:r>
      <w:r w:rsidRPr="00CD3D11">
        <w:rPr>
          <w:rFonts w:ascii="Book Antiqua" w:hAnsi="Book Antiqua"/>
          <w:color w:val="000000" w:themeColor="text1"/>
        </w:rPr>
        <w:t xml:space="preserve"> cells </w:t>
      </w:r>
      <w:r w:rsidR="006E727F">
        <w:rPr>
          <w:rFonts w:ascii="Book Antiqua" w:hAnsi="Book Antiqua"/>
          <w:color w:val="000000" w:themeColor="text1"/>
        </w:rPr>
        <w:t xml:space="preserve">were </w:t>
      </w:r>
      <w:r w:rsidRPr="00CD3D11">
        <w:rPr>
          <w:rFonts w:ascii="Book Antiqua" w:hAnsi="Book Antiqua"/>
          <w:color w:val="000000" w:themeColor="text1"/>
        </w:rPr>
        <w:t xml:space="preserve">transfected with </w:t>
      </w:r>
      <w:r w:rsidR="005F2181" w:rsidRPr="00CD3D11">
        <w:rPr>
          <w:rFonts w:ascii="Book Antiqua" w:hAnsi="Book Antiqua"/>
          <w:i/>
          <w:color w:val="000000" w:themeColor="text1"/>
        </w:rPr>
        <w:t>miR-372-3p</w:t>
      </w:r>
      <w:r w:rsidR="0001219E" w:rsidRPr="00CD3D11">
        <w:rPr>
          <w:rFonts w:ascii="Book Antiqua" w:hAnsi="Book Antiqua"/>
          <w:noProof/>
          <w:color w:val="000000" w:themeColor="text1"/>
        </w:rPr>
        <w:t xml:space="preserve">-siRNA </w:t>
      </w:r>
      <w:r w:rsidR="005F2181" w:rsidRPr="00CD3D11">
        <w:rPr>
          <w:rFonts w:ascii="Book Antiqua" w:hAnsi="Book Antiqua"/>
          <w:noProof/>
          <w:color w:val="000000" w:themeColor="text1"/>
        </w:rPr>
        <w:t xml:space="preserve">or plasmids causing </w:t>
      </w:r>
      <w:r w:rsidR="005F2181" w:rsidRPr="00CD3D11">
        <w:rPr>
          <w:rFonts w:ascii="Book Antiqua" w:hAnsi="Book Antiqua"/>
          <w:i/>
          <w:color w:val="000000" w:themeColor="text1"/>
        </w:rPr>
        <w:t>miR-372-3p</w:t>
      </w:r>
      <w:r w:rsidR="005F2181" w:rsidRPr="00CD3D11">
        <w:rPr>
          <w:rFonts w:ascii="Book Antiqua" w:hAnsi="Book Antiqua"/>
          <w:i/>
          <w:noProof/>
          <w:color w:val="000000" w:themeColor="text1"/>
        </w:rPr>
        <w:t xml:space="preserve"> </w:t>
      </w:r>
      <w:r w:rsidR="005F2181" w:rsidRPr="00CD3D11">
        <w:rPr>
          <w:rFonts w:ascii="Book Antiqua" w:hAnsi="Book Antiqua"/>
          <w:noProof/>
          <w:color w:val="000000" w:themeColor="text1"/>
        </w:rPr>
        <w:t>overexpression</w:t>
      </w:r>
      <w:r w:rsidRPr="00CD3D11">
        <w:rPr>
          <w:rFonts w:ascii="Book Antiqua" w:hAnsi="Book Antiqua"/>
          <w:color w:val="000000" w:themeColor="text1"/>
        </w:rPr>
        <w:t>.</w:t>
      </w:r>
      <w:r w:rsidR="00BD4389" w:rsidRPr="00CD3D11">
        <w:rPr>
          <w:rFonts w:ascii="Book Antiqua" w:hAnsi="Book Antiqua"/>
          <w:color w:val="000000" w:themeColor="text1"/>
        </w:rPr>
        <w:t xml:space="preserve"> </w:t>
      </w:r>
      <w:r w:rsidRPr="00CD3D11">
        <w:rPr>
          <w:rFonts w:ascii="Book Antiqua" w:hAnsi="Book Antiqua"/>
          <w:color w:val="000000" w:themeColor="text1"/>
        </w:rPr>
        <w:t xml:space="preserve">Error bars stand for </w:t>
      </w:r>
      <w:r w:rsidRPr="00CD3D11">
        <w:rPr>
          <w:rFonts w:ascii="Book Antiqua" w:hAnsi="Book Antiqua"/>
          <w:color w:val="000000" w:themeColor="text1"/>
        </w:rPr>
        <w:lastRenderedPageBreak/>
        <w:t>the mean ±</w:t>
      </w:r>
      <w:r w:rsidR="0063173F">
        <w:rPr>
          <w:rFonts w:ascii="Book Antiqua" w:hAnsi="Book Antiqua"/>
          <w:color w:val="000000" w:themeColor="text1"/>
        </w:rPr>
        <w:t xml:space="preserve"> </w:t>
      </w:r>
      <w:r w:rsidR="00BD4389" w:rsidRPr="00CD3D11">
        <w:rPr>
          <w:rFonts w:ascii="Book Antiqua" w:hAnsi="Book Antiqua"/>
          <w:color w:val="000000" w:themeColor="text1"/>
        </w:rPr>
        <w:t>SD</w:t>
      </w:r>
      <w:r w:rsidRPr="00CD3D11">
        <w:rPr>
          <w:rFonts w:ascii="Book Antiqua" w:hAnsi="Book Antiqua"/>
          <w:color w:val="000000" w:themeColor="text1"/>
        </w:rPr>
        <w:t xml:space="preserve"> of at least triplicate experiments. </w:t>
      </w:r>
      <w:r w:rsidR="00B12299" w:rsidRPr="00CD3D11">
        <w:rPr>
          <w:rFonts w:ascii="Book Antiqua" w:eastAsiaTheme="minorEastAsia" w:hAnsi="Book Antiqua"/>
          <w:color w:val="000000" w:themeColor="text1"/>
          <w:vertAlign w:val="superscript"/>
          <w:lang w:val="en-GB" w:eastAsia="zh-CN"/>
        </w:rPr>
        <w:t>a</w:t>
      </w:r>
      <w:r w:rsidR="00B12299"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12299"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B12299" w:rsidRPr="00CD3D11">
        <w:rPr>
          <w:rFonts w:ascii="Book Antiqua" w:eastAsiaTheme="minorEastAsia" w:hAnsi="Book Antiqua"/>
          <w:color w:val="000000" w:themeColor="text1"/>
          <w:lang w:val="en-GB" w:eastAsia="zh-CN"/>
        </w:rPr>
        <w:t xml:space="preserve"> WT-</w:t>
      </w:r>
      <w:r w:rsidR="00B12299" w:rsidRPr="00CD3D11">
        <w:rPr>
          <w:rFonts w:ascii="Book Antiqua" w:eastAsiaTheme="minorEastAsia" w:hAnsi="Book Antiqua"/>
          <w:i/>
          <w:color w:val="000000" w:themeColor="text1"/>
          <w:lang w:val="en-GB" w:eastAsia="zh-CN"/>
        </w:rPr>
        <w:t>HULC</w:t>
      </w:r>
      <w:r w:rsidR="00B12299" w:rsidRPr="00CD3D11">
        <w:rPr>
          <w:rFonts w:ascii="Book Antiqua" w:eastAsiaTheme="minorEastAsia" w:hAnsi="Book Antiqua"/>
          <w:color w:val="000000" w:themeColor="text1"/>
          <w:lang w:val="en-GB" w:eastAsia="zh-CN"/>
        </w:rPr>
        <w:t>-NC group</w:t>
      </w:r>
      <w:r w:rsidR="0063173F">
        <w:rPr>
          <w:rFonts w:ascii="Book Antiqua" w:eastAsiaTheme="minorEastAsia" w:hAnsi="Book Antiqua"/>
          <w:color w:val="000000" w:themeColor="text1"/>
          <w:lang w:val="en-GB" w:eastAsia="zh-CN"/>
        </w:rPr>
        <w:t>;</w:t>
      </w:r>
      <w:r w:rsidR="00B12299" w:rsidRPr="00CD3D11">
        <w:rPr>
          <w:rFonts w:ascii="Book Antiqua" w:eastAsiaTheme="minorEastAsia" w:hAnsi="Book Antiqua"/>
          <w:color w:val="000000" w:themeColor="text1"/>
          <w:lang w:val="en-GB" w:eastAsia="zh-CN"/>
        </w:rPr>
        <w:t xml:space="preserve"> </w:t>
      </w:r>
      <w:r w:rsidR="00B12299" w:rsidRPr="00CD3D11">
        <w:rPr>
          <w:rFonts w:ascii="Book Antiqua" w:eastAsiaTheme="minorEastAsia" w:hAnsi="Book Antiqua"/>
          <w:color w:val="000000" w:themeColor="text1"/>
          <w:vertAlign w:val="superscript"/>
          <w:lang w:val="en-GB" w:eastAsia="zh-CN"/>
        </w:rPr>
        <w:t>b</w:t>
      </w:r>
      <w:r w:rsidR="00B12299"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12299"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B12299"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w:t>
      </w:r>
      <w:r w:rsidR="00B12299" w:rsidRPr="00CD3D11">
        <w:rPr>
          <w:rFonts w:ascii="Book Antiqua" w:eastAsiaTheme="minorEastAsia" w:hAnsi="Book Antiqua"/>
          <w:color w:val="000000" w:themeColor="text1"/>
          <w:vertAlign w:val="superscript"/>
          <w:lang w:val="en-GB" w:eastAsia="zh-CN"/>
        </w:rPr>
        <w:t xml:space="preserve"> c</w:t>
      </w:r>
      <w:r w:rsidR="00B12299"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12299"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B12299"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w:t>
      </w:r>
      <w:r w:rsidR="00B12299" w:rsidRPr="00CD3D11">
        <w:rPr>
          <w:rFonts w:ascii="Book Antiqua" w:eastAsiaTheme="minorEastAsia" w:hAnsi="Book Antiqua"/>
          <w:color w:val="000000" w:themeColor="text1"/>
          <w:vertAlign w:val="superscript"/>
          <w:lang w:val="en-GB" w:eastAsia="zh-CN"/>
        </w:rPr>
        <w:t xml:space="preserve"> d</w:t>
      </w:r>
      <w:r w:rsidR="00B12299"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12299"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B12299" w:rsidRPr="00CD3D11">
        <w:rPr>
          <w:rFonts w:ascii="Book Antiqua" w:eastAsiaTheme="minorEastAsia" w:hAnsi="Book Antiqua"/>
          <w:color w:val="000000" w:themeColor="text1"/>
          <w:lang w:val="en-GB" w:eastAsia="zh-CN"/>
        </w:rPr>
        <w:t xml:space="preserve"> WT-</w:t>
      </w:r>
      <w:r w:rsidR="00B12299" w:rsidRPr="00CD3D11">
        <w:rPr>
          <w:rFonts w:ascii="Book Antiqua" w:eastAsiaTheme="minorEastAsia" w:hAnsi="Book Antiqua"/>
          <w:i/>
          <w:color w:val="000000" w:themeColor="text1"/>
          <w:lang w:val="en-GB" w:eastAsia="zh-CN"/>
        </w:rPr>
        <w:t>Rab11a</w:t>
      </w:r>
      <w:r w:rsidR="00B12299"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w:t>
      </w:r>
      <w:r w:rsidR="00B12299" w:rsidRPr="00CD3D11">
        <w:rPr>
          <w:rFonts w:ascii="Book Antiqua" w:eastAsiaTheme="minorEastAsia" w:hAnsi="Book Antiqua"/>
          <w:color w:val="000000" w:themeColor="text1"/>
          <w:vertAlign w:val="superscript"/>
          <w:lang w:val="en-GB" w:eastAsia="zh-CN"/>
        </w:rPr>
        <w:t xml:space="preserve"> e</w:t>
      </w:r>
      <w:r w:rsidR="00B12299"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12299"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B12299"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w:t>
      </w:r>
      <w:r w:rsidR="00B12299" w:rsidRPr="00CD3D11">
        <w:rPr>
          <w:rFonts w:ascii="Book Antiqua" w:eastAsiaTheme="minorEastAsia" w:hAnsi="Book Antiqua"/>
          <w:color w:val="000000" w:themeColor="text1"/>
          <w:lang w:val="en-GB" w:eastAsia="zh-CN"/>
        </w:rPr>
        <w:t xml:space="preserve"> </w:t>
      </w:r>
      <w:r w:rsidR="00B12299" w:rsidRPr="00CD3D11">
        <w:rPr>
          <w:rFonts w:ascii="Book Antiqua" w:eastAsiaTheme="minorEastAsia" w:hAnsi="Book Antiqua"/>
          <w:color w:val="000000" w:themeColor="text1"/>
          <w:vertAlign w:val="superscript"/>
          <w:lang w:val="en-GB" w:eastAsia="zh-CN"/>
        </w:rPr>
        <w:t>f</w:t>
      </w:r>
      <w:r w:rsidR="00B12299"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12299"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B12299"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 xml:space="preserve"> </w:t>
      </w:r>
      <w:r w:rsidR="005B2DCE" w:rsidRPr="001528F7">
        <w:rPr>
          <w:rFonts w:ascii="Book Antiqua" w:hAnsi="Book Antiqua"/>
          <w:i/>
          <w:iCs/>
          <w:color w:val="000000" w:themeColor="text1"/>
        </w:rPr>
        <w:t>HULC</w:t>
      </w:r>
      <w:r w:rsidR="005B2DCE">
        <w:rPr>
          <w:rFonts w:ascii="Book Antiqua" w:hAnsi="Book Antiqua"/>
          <w:color w:val="000000" w:themeColor="text1"/>
        </w:rPr>
        <w:t>:</w:t>
      </w:r>
      <w:r w:rsidR="005B2DCE" w:rsidRPr="00737196">
        <w:rPr>
          <w:rFonts w:ascii="Book Antiqua" w:hAnsi="Book Antiqua"/>
          <w:color w:val="000000" w:themeColor="text1"/>
        </w:rPr>
        <w:t xml:space="preserve"> Highly upregulated in liver cancer</w:t>
      </w:r>
      <w:r w:rsidR="005B2DCE">
        <w:rPr>
          <w:rFonts w:ascii="Book Antiqua" w:hAnsi="Book Antiqua"/>
          <w:color w:val="000000" w:themeColor="text1"/>
        </w:rPr>
        <w:t xml:space="preserve">; </w:t>
      </w:r>
      <w:r w:rsidR="0063173F" w:rsidRPr="00CD3D11">
        <w:rPr>
          <w:rFonts w:ascii="Book Antiqua" w:hAnsi="Book Antiqua"/>
          <w:color w:val="000000" w:themeColor="text1"/>
        </w:rPr>
        <w:t>NC</w:t>
      </w:r>
      <w:r w:rsidR="0063173F">
        <w:rPr>
          <w:rFonts w:ascii="Book Antiqua" w:hAnsi="Book Antiqua"/>
          <w:color w:val="000000" w:themeColor="text1"/>
        </w:rPr>
        <w:t>:</w:t>
      </w:r>
      <w:r w:rsidR="0063173F" w:rsidRPr="00CD3D11">
        <w:rPr>
          <w:rFonts w:ascii="Book Antiqua" w:hAnsi="Book Antiqua"/>
          <w:color w:val="000000" w:themeColor="text1"/>
        </w:rPr>
        <w:t xml:space="preserve"> </w:t>
      </w:r>
      <w:r w:rsidR="0063173F" w:rsidRPr="0063173F">
        <w:rPr>
          <w:rFonts w:ascii="Book Antiqua" w:eastAsiaTheme="minorEastAsia" w:hAnsi="Book Antiqua"/>
          <w:caps/>
          <w:color w:val="000000" w:themeColor="text1"/>
          <w:lang w:val="en-GB" w:eastAsia="zh-CN"/>
        </w:rPr>
        <w:t>n</w:t>
      </w:r>
      <w:r w:rsidR="0063173F" w:rsidRPr="00CD3D11">
        <w:rPr>
          <w:rFonts w:ascii="Book Antiqua" w:eastAsiaTheme="minorEastAsia" w:hAnsi="Book Antiqua"/>
          <w:color w:val="000000" w:themeColor="text1"/>
          <w:lang w:val="en-GB" w:eastAsia="zh-CN"/>
        </w:rPr>
        <w:t>ormal control group</w:t>
      </w:r>
      <w:r w:rsidR="0063173F">
        <w:rPr>
          <w:rFonts w:ascii="Book Antiqua" w:hAnsi="Book Antiqua"/>
          <w:color w:val="000000" w:themeColor="text1"/>
        </w:rPr>
        <w:t>;</w:t>
      </w:r>
      <w:r w:rsidR="0063173F" w:rsidRPr="00CD3D11">
        <w:rPr>
          <w:rFonts w:ascii="Book Antiqua" w:hAnsi="Book Antiqua"/>
          <w:color w:val="000000" w:themeColor="text1"/>
        </w:rPr>
        <w:t xml:space="preserve"> </w:t>
      </w:r>
      <w:r w:rsidR="0063173F" w:rsidRPr="00CD3D11">
        <w:rPr>
          <w:rFonts w:ascii="Book Antiqua" w:eastAsiaTheme="minorEastAsia" w:hAnsi="Book Antiqua"/>
          <w:i/>
          <w:color w:val="000000" w:themeColor="text1"/>
          <w:lang w:val="en-GB" w:eastAsia="zh-CN"/>
        </w:rPr>
        <w:t>HULC</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HULC</w:t>
      </w:r>
      <w:r w:rsidR="0063173F" w:rsidRPr="00CD3D11">
        <w:rPr>
          <w:rFonts w:ascii="Book Antiqua" w:eastAsiaTheme="minorEastAsia" w:hAnsi="Book Antiqua"/>
          <w:color w:val="000000" w:themeColor="text1"/>
          <w:lang w:val="en-GB" w:eastAsia="zh-CN"/>
        </w:rPr>
        <w:t xml:space="preserve"> over-expression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HULC</w:t>
      </w:r>
      <w:r w:rsidR="0063173F" w:rsidRPr="00CD3D11">
        <w:rPr>
          <w:rFonts w:ascii="Book Antiqua" w:eastAsiaTheme="minorEastAsia" w:hAnsi="Book Antiqua"/>
          <w:color w:val="000000" w:themeColor="text1"/>
          <w:lang w:val="en-GB" w:eastAsia="zh-CN"/>
        </w:rPr>
        <w:t>-siRNA</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 xml:space="preserve">HULC </w:t>
      </w:r>
      <w:r w:rsidR="0063173F" w:rsidRPr="00CD3D11">
        <w:rPr>
          <w:rFonts w:ascii="Book Antiqua" w:eastAsiaTheme="minorEastAsia" w:hAnsi="Book Antiqua"/>
          <w:color w:val="000000" w:themeColor="text1"/>
          <w:lang w:val="en-GB" w:eastAsia="zh-CN"/>
        </w:rPr>
        <w:t>low-expression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miRNA-372-3p</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miRNA-372-3p</w:t>
      </w:r>
      <w:r w:rsidR="0063173F" w:rsidRPr="00CD3D11">
        <w:rPr>
          <w:rFonts w:ascii="Book Antiqua" w:eastAsiaTheme="minorEastAsia" w:hAnsi="Book Antiqua"/>
          <w:color w:val="000000" w:themeColor="text1"/>
          <w:lang w:val="en-GB" w:eastAsia="zh-CN"/>
        </w:rPr>
        <w:t xml:space="preserve"> over-expression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miR-372-3p</w:t>
      </w:r>
      <w:r w:rsidR="0063173F" w:rsidRPr="00CD3D11">
        <w:rPr>
          <w:rFonts w:ascii="Book Antiqua" w:eastAsiaTheme="minorEastAsia" w:hAnsi="Book Antiqua"/>
          <w:color w:val="000000" w:themeColor="text1"/>
          <w:lang w:val="en-GB" w:eastAsia="zh-CN"/>
        </w:rPr>
        <w:t>-siRNA</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 xml:space="preserve">miR-372-3p </w:t>
      </w:r>
      <w:r w:rsidR="0063173F" w:rsidRPr="00CD3D11">
        <w:rPr>
          <w:rFonts w:ascii="Book Antiqua" w:eastAsiaTheme="minorEastAsia" w:hAnsi="Book Antiqua"/>
          <w:color w:val="000000" w:themeColor="text1"/>
          <w:lang w:val="en-GB" w:eastAsia="zh-CN"/>
        </w:rPr>
        <w:t>low-expression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WT-</w:t>
      </w:r>
      <w:r w:rsidR="0063173F" w:rsidRPr="00CD3D11">
        <w:rPr>
          <w:rFonts w:ascii="Book Antiqua" w:eastAsiaTheme="minorEastAsia" w:hAnsi="Book Antiqua"/>
          <w:i/>
          <w:color w:val="000000" w:themeColor="text1"/>
          <w:lang w:val="en-GB" w:eastAsia="zh-CN"/>
        </w:rPr>
        <w:t>HULC</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HULC</w:t>
      </w:r>
      <w:r w:rsidR="0063173F" w:rsidRPr="00CD3D11">
        <w:rPr>
          <w:rFonts w:ascii="Book Antiqua" w:eastAsiaTheme="minorEastAsia" w:hAnsi="Book Antiqua"/>
          <w:color w:val="000000" w:themeColor="text1"/>
          <w:lang w:val="en-GB" w:eastAsia="zh-CN"/>
        </w:rPr>
        <w:t xml:space="preserve"> wild type luciferase reporter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MUT-</w:t>
      </w:r>
      <w:r w:rsidR="0063173F" w:rsidRPr="00CD3D11">
        <w:rPr>
          <w:rFonts w:ascii="Book Antiqua" w:eastAsiaTheme="minorEastAsia" w:hAnsi="Book Antiqua"/>
          <w:i/>
          <w:color w:val="000000" w:themeColor="text1"/>
          <w:lang w:val="en-GB" w:eastAsia="zh-CN"/>
        </w:rPr>
        <w:t>HULC</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 xml:space="preserve">HULC </w:t>
      </w:r>
      <w:r w:rsidR="0063173F" w:rsidRPr="00CD3D11">
        <w:rPr>
          <w:rFonts w:ascii="Book Antiqua" w:eastAsiaTheme="minorEastAsia" w:hAnsi="Book Antiqua"/>
          <w:color w:val="000000" w:themeColor="text1"/>
          <w:lang w:val="en-GB" w:eastAsia="zh-CN"/>
        </w:rPr>
        <w:t>mutant luciferase reporter plasmids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w:t>
      </w:r>
      <w:bookmarkStart w:id="199" w:name="OLE_LINK4"/>
      <w:r w:rsidR="0063173F" w:rsidRPr="00CD3D11">
        <w:rPr>
          <w:rFonts w:ascii="Book Antiqua" w:eastAsiaTheme="minorEastAsia" w:hAnsi="Book Antiqua"/>
          <w:color w:val="000000" w:themeColor="text1"/>
          <w:lang w:val="en-GB" w:eastAsia="zh-CN"/>
        </w:rPr>
        <w:t>WT-</w:t>
      </w:r>
      <w:r w:rsidR="0063173F" w:rsidRPr="00CD3D11">
        <w:rPr>
          <w:rFonts w:ascii="Book Antiqua" w:eastAsiaTheme="minorEastAsia" w:hAnsi="Book Antiqua"/>
          <w:i/>
          <w:color w:val="000000" w:themeColor="text1"/>
          <w:lang w:val="en-GB" w:eastAsia="zh-CN"/>
        </w:rPr>
        <w:t>Rab11a</w:t>
      </w:r>
      <w:bookmarkEnd w:id="199"/>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Rab11a</w:t>
      </w:r>
      <w:r w:rsidR="0063173F" w:rsidRPr="00CD3D11">
        <w:rPr>
          <w:rFonts w:ascii="Book Antiqua" w:eastAsiaTheme="minorEastAsia" w:hAnsi="Book Antiqua"/>
          <w:color w:val="000000" w:themeColor="text1"/>
          <w:lang w:val="en-GB" w:eastAsia="zh-CN"/>
        </w:rPr>
        <w:t xml:space="preserve"> wild type luciferase reporter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MUT-</w:t>
      </w:r>
      <w:r w:rsidR="0063173F" w:rsidRPr="00CD3D11">
        <w:rPr>
          <w:rFonts w:ascii="Book Antiqua" w:eastAsiaTheme="minorEastAsia" w:hAnsi="Book Antiqua"/>
          <w:i/>
          <w:color w:val="000000" w:themeColor="text1"/>
          <w:lang w:val="en-GB" w:eastAsia="zh-CN"/>
        </w:rPr>
        <w:t>Rab11a</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Rab11a</w:t>
      </w:r>
      <w:r w:rsidR="0063173F" w:rsidRPr="00CD3D11">
        <w:rPr>
          <w:rFonts w:ascii="Book Antiqua" w:eastAsiaTheme="minorEastAsia" w:hAnsi="Book Antiqua"/>
          <w:color w:val="000000" w:themeColor="text1"/>
          <w:lang w:val="en-GB" w:eastAsia="zh-CN"/>
        </w:rPr>
        <w:t xml:space="preserve"> mutant luciferase reporter plasmids group</w:t>
      </w:r>
      <w:r w:rsidR="0063173F" w:rsidRPr="00CD3D11">
        <w:rPr>
          <w:rFonts w:ascii="Book Antiqua" w:hAnsi="Book Antiqua"/>
          <w:color w:val="000000" w:themeColor="text1"/>
        </w:rPr>
        <w:t>.</w:t>
      </w:r>
    </w:p>
    <w:p w14:paraId="7518ED05" w14:textId="77777777" w:rsidR="00B23412" w:rsidRPr="00CD3D11" w:rsidRDefault="00B23412" w:rsidP="001F6298">
      <w:pPr>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br w:type="page"/>
      </w:r>
    </w:p>
    <w:p w14:paraId="5849C217" w14:textId="47556381" w:rsidR="00220CCF" w:rsidRPr="00CD3D11" w:rsidRDefault="00B507EC" w:rsidP="001F6298">
      <w:pPr>
        <w:adjustRightInd w:val="0"/>
        <w:snapToGrid w:val="0"/>
        <w:spacing w:line="360" w:lineRule="auto"/>
        <w:jc w:val="both"/>
        <w:rPr>
          <w:rFonts w:ascii="Book Antiqua" w:eastAsiaTheme="minorEastAsia" w:hAnsi="Book Antiqua"/>
          <w:color w:val="000000" w:themeColor="text1"/>
          <w:kern w:val="2"/>
          <w:lang w:eastAsia="zh-CN"/>
        </w:rPr>
      </w:pPr>
      <w:r>
        <w:rPr>
          <w:noProof/>
          <w:lang w:eastAsia="zh-CN"/>
        </w:rPr>
        <w:lastRenderedPageBreak/>
        <w:drawing>
          <wp:inline distT="0" distB="0" distL="0" distR="0" wp14:anchorId="31D71A64" wp14:editId="45BE9F80">
            <wp:extent cx="5274310" cy="31464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46425"/>
                    </a:xfrm>
                    <a:prstGeom prst="rect">
                      <a:avLst/>
                    </a:prstGeom>
                  </pic:spPr>
                </pic:pic>
              </a:graphicData>
            </a:graphic>
          </wp:inline>
        </w:drawing>
      </w:r>
    </w:p>
    <w:p w14:paraId="4354329B" w14:textId="6FF094D1" w:rsidR="00B23412" w:rsidRPr="00CD3D11" w:rsidRDefault="00F2025A" w:rsidP="001F6298">
      <w:pPr>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hAnsi="Book Antiqua"/>
          <w:b/>
          <w:color w:val="000000" w:themeColor="text1"/>
        </w:rPr>
        <w:t>Figure 6</w:t>
      </w:r>
      <w:r w:rsidR="0063173F">
        <w:rPr>
          <w:rFonts w:ascii="Book Antiqua" w:hAnsi="Book Antiqua"/>
          <w:b/>
          <w:color w:val="000000" w:themeColor="text1"/>
        </w:rPr>
        <w:t xml:space="preserve"> </w:t>
      </w:r>
      <w:r w:rsidR="006E727F">
        <w:rPr>
          <w:rFonts w:ascii="Book Antiqua" w:hAnsi="Book Antiqua"/>
          <w:b/>
          <w:color w:val="000000" w:themeColor="text1"/>
        </w:rPr>
        <w:t>E</w:t>
      </w:r>
      <w:r w:rsidRPr="00CD3D11">
        <w:rPr>
          <w:rFonts w:ascii="Book Antiqua" w:hAnsi="Book Antiqua"/>
          <w:b/>
          <w:color w:val="000000" w:themeColor="text1"/>
        </w:rPr>
        <w:t>xpression of Rab11a</w:t>
      </w:r>
      <w:r w:rsidR="00932B07" w:rsidRPr="00CD3D11">
        <w:rPr>
          <w:rFonts w:ascii="Book Antiqua" w:hAnsi="Book Antiqua"/>
          <w:b/>
          <w:color w:val="000000" w:themeColor="text1"/>
        </w:rPr>
        <w:t xml:space="preserve"> </w:t>
      </w:r>
      <w:r w:rsidR="006E727F">
        <w:rPr>
          <w:rFonts w:ascii="Book Antiqua" w:hAnsi="Book Antiqua"/>
          <w:b/>
          <w:color w:val="000000" w:themeColor="text1"/>
        </w:rPr>
        <w:t>in</w:t>
      </w:r>
      <w:r w:rsidR="006E727F" w:rsidRPr="00CD3D11">
        <w:rPr>
          <w:rFonts w:ascii="Book Antiqua" w:hAnsi="Book Antiqua"/>
          <w:b/>
          <w:color w:val="000000" w:themeColor="text1"/>
        </w:rPr>
        <w:t xml:space="preserve"> </w:t>
      </w:r>
      <w:r w:rsidR="0001219E" w:rsidRPr="00CD3D11">
        <w:rPr>
          <w:rFonts w:ascii="Book Antiqua" w:hAnsi="Book Antiqua"/>
          <w:b/>
          <w:color w:val="000000" w:themeColor="text1"/>
        </w:rPr>
        <w:t>hepatocellular carcinoma</w:t>
      </w:r>
      <w:r w:rsidR="0063173F">
        <w:rPr>
          <w:rFonts w:ascii="Book Antiqua" w:hAnsi="Book Antiqua"/>
          <w:b/>
          <w:color w:val="000000" w:themeColor="text1"/>
        </w:rPr>
        <w:t xml:space="preserve"> </w:t>
      </w:r>
      <w:r w:rsidR="0001219E" w:rsidRPr="00CD3D11">
        <w:rPr>
          <w:rFonts w:ascii="Book Antiqua" w:hAnsi="Book Antiqua"/>
          <w:b/>
          <w:color w:val="000000" w:themeColor="text1"/>
        </w:rPr>
        <w:t>cells transfected with highly up-regulated in liver cancer</w:t>
      </w:r>
      <w:r w:rsidR="00932B07" w:rsidRPr="00CD3D11">
        <w:rPr>
          <w:rFonts w:ascii="Book Antiqua" w:hAnsi="Book Antiqua"/>
          <w:b/>
          <w:color w:val="000000" w:themeColor="text1"/>
          <w:lang w:val="en-GB"/>
        </w:rPr>
        <w:t xml:space="preserve">-siRNA and </w:t>
      </w:r>
      <w:r w:rsidR="00932B07" w:rsidRPr="00CD3D11">
        <w:rPr>
          <w:rFonts w:ascii="Book Antiqua" w:hAnsi="Book Antiqua"/>
          <w:b/>
          <w:i/>
          <w:color w:val="000000" w:themeColor="text1"/>
          <w:lang w:val="en-GB"/>
        </w:rPr>
        <w:t>miR-372-3p</w:t>
      </w:r>
      <w:r w:rsidR="00932B07" w:rsidRPr="00CD3D11">
        <w:rPr>
          <w:rFonts w:ascii="Book Antiqua" w:hAnsi="Book Antiqua"/>
          <w:b/>
          <w:color w:val="000000" w:themeColor="text1"/>
          <w:lang w:val="en-GB"/>
        </w:rPr>
        <w:t>-siRNA</w:t>
      </w:r>
      <w:r w:rsidRPr="00CD3D11">
        <w:rPr>
          <w:rFonts w:ascii="Book Antiqua" w:hAnsi="Book Antiqua"/>
          <w:b/>
          <w:color w:val="000000" w:themeColor="text1"/>
        </w:rPr>
        <w:t>.</w:t>
      </w:r>
      <w:r w:rsidRPr="00CD3D11">
        <w:rPr>
          <w:rFonts w:ascii="Book Antiqua" w:hAnsi="Book Antiqua"/>
          <w:color w:val="000000" w:themeColor="text1"/>
        </w:rPr>
        <w:t xml:space="preserve"> Silencing </w:t>
      </w:r>
      <w:r w:rsidRPr="00CD3D11">
        <w:rPr>
          <w:rFonts w:ascii="Book Antiqua" w:hAnsi="Book Antiqua"/>
          <w:i/>
          <w:color w:val="000000" w:themeColor="text1"/>
        </w:rPr>
        <w:t>HULC</w:t>
      </w:r>
      <w:r w:rsidRPr="00CD3D11">
        <w:rPr>
          <w:rFonts w:ascii="Book Antiqua" w:hAnsi="Book Antiqua"/>
          <w:color w:val="000000" w:themeColor="text1"/>
        </w:rPr>
        <w:t xml:space="preserve"> inhibited Rab11a expression, while silencing </w:t>
      </w:r>
      <w:r w:rsidRPr="00CD3D11">
        <w:rPr>
          <w:rFonts w:ascii="Book Antiqua" w:hAnsi="Book Antiqua"/>
          <w:i/>
          <w:color w:val="000000" w:themeColor="text1"/>
        </w:rPr>
        <w:t>HULC</w:t>
      </w:r>
      <w:r w:rsidR="000A73CA" w:rsidRPr="00CD3D11">
        <w:rPr>
          <w:rFonts w:ascii="Book Antiqua" w:hAnsi="Book Antiqua"/>
          <w:color w:val="000000" w:themeColor="text1"/>
        </w:rPr>
        <w:t xml:space="preserve"> and </w:t>
      </w:r>
      <w:r w:rsidR="000A73CA" w:rsidRPr="00CD3D11">
        <w:rPr>
          <w:rFonts w:ascii="Book Antiqua" w:hAnsi="Book Antiqua"/>
          <w:i/>
          <w:color w:val="000000" w:themeColor="text1"/>
        </w:rPr>
        <w:t>miR</w:t>
      </w:r>
      <w:r w:rsidRPr="00CD3D11">
        <w:rPr>
          <w:rFonts w:ascii="Book Antiqua" w:hAnsi="Book Antiqua"/>
          <w:i/>
          <w:color w:val="000000" w:themeColor="text1"/>
        </w:rPr>
        <w:t>-372-3p</w:t>
      </w:r>
      <w:r w:rsidRPr="00CD3D11">
        <w:rPr>
          <w:rFonts w:ascii="Book Antiqua" w:hAnsi="Book Antiqua"/>
          <w:color w:val="000000" w:themeColor="text1"/>
        </w:rPr>
        <w:t xml:space="preserve"> increased Rab11a expression </w:t>
      </w:r>
      <w:r w:rsidRPr="0063173F">
        <w:rPr>
          <w:rFonts w:ascii="Book Antiqua" w:hAnsi="Book Antiqua"/>
          <w:i/>
          <w:iCs/>
          <w:color w:val="000000" w:themeColor="text1"/>
        </w:rPr>
        <w:t>in vitro</w:t>
      </w:r>
      <w:r w:rsidRPr="00CD3D11">
        <w:rPr>
          <w:rFonts w:ascii="Book Antiqua" w:hAnsi="Book Antiqua"/>
          <w:color w:val="000000" w:themeColor="text1"/>
        </w:rPr>
        <w:t>. Error bars stand for the mean ±</w:t>
      </w:r>
      <w:bookmarkStart w:id="200" w:name="OLE_LINK5"/>
      <w:r w:rsidR="0063173F">
        <w:rPr>
          <w:rFonts w:ascii="Book Antiqua" w:hAnsi="Book Antiqua"/>
          <w:color w:val="000000" w:themeColor="text1"/>
        </w:rPr>
        <w:t xml:space="preserve"> </w:t>
      </w:r>
      <w:r w:rsidR="0001219E" w:rsidRPr="00CD3D11">
        <w:rPr>
          <w:rFonts w:ascii="Book Antiqua" w:hAnsi="Book Antiqua"/>
          <w:color w:val="000000" w:themeColor="text1"/>
        </w:rPr>
        <w:t>SD</w:t>
      </w:r>
      <w:bookmarkEnd w:id="200"/>
      <w:r w:rsidRPr="00CD3D11">
        <w:rPr>
          <w:rFonts w:ascii="Book Antiqua" w:hAnsi="Book Antiqua"/>
          <w:color w:val="000000" w:themeColor="text1"/>
        </w:rPr>
        <w:t xml:space="preserve"> of at least triplicate experiments.</w:t>
      </w:r>
      <w:r w:rsidR="00BE5872" w:rsidRPr="00CD3D11">
        <w:rPr>
          <w:rFonts w:ascii="Book Antiqua" w:hAnsi="Book Antiqua"/>
          <w:color w:val="000000" w:themeColor="text1"/>
        </w:rPr>
        <w:t xml:space="preserve"> </w:t>
      </w:r>
      <w:r w:rsidR="00BE5872" w:rsidRPr="00CD3D11">
        <w:rPr>
          <w:rFonts w:ascii="Book Antiqua" w:eastAsiaTheme="minorEastAsia" w:hAnsi="Book Antiqua"/>
          <w:color w:val="000000" w:themeColor="text1"/>
          <w:vertAlign w:val="superscript"/>
          <w:lang w:val="en-GB" w:eastAsia="zh-CN"/>
        </w:rPr>
        <w:t>a</w:t>
      </w:r>
      <w:r w:rsidR="00BE5872"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E5872"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BE5872"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w:t>
      </w:r>
      <w:r w:rsidR="00BE5872" w:rsidRPr="00CD3D11">
        <w:rPr>
          <w:rFonts w:ascii="Book Antiqua" w:eastAsiaTheme="minorEastAsia" w:hAnsi="Book Antiqua"/>
          <w:color w:val="000000" w:themeColor="text1"/>
          <w:lang w:val="en-GB" w:eastAsia="zh-CN"/>
        </w:rPr>
        <w:t xml:space="preserve"> </w:t>
      </w:r>
      <w:r w:rsidR="00BE5872" w:rsidRPr="00CD3D11">
        <w:rPr>
          <w:rFonts w:ascii="Book Antiqua" w:eastAsiaTheme="minorEastAsia" w:hAnsi="Book Antiqua"/>
          <w:color w:val="000000" w:themeColor="text1"/>
          <w:vertAlign w:val="superscript"/>
          <w:lang w:val="en-GB" w:eastAsia="zh-CN"/>
        </w:rPr>
        <w:t>b</w:t>
      </w:r>
      <w:r w:rsidR="00BE5872" w:rsidRPr="00CD3D11">
        <w:rPr>
          <w:rFonts w:ascii="Book Antiqua" w:eastAsiaTheme="minorEastAsia" w:hAnsi="Book Antiqua"/>
          <w:i/>
          <w:color w:val="000000" w:themeColor="text1"/>
          <w:lang w:val="en-GB" w:eastAsia="zh-CN"/>
        </w:rPr>
        <w:t>P</w:t>
      </w:r>
      <w:r w:rsidR="0063173F">
        <w:rPr>
          <w:rFonts w:ascii="Book Antiqua" w:eastAsiaTheme="minorEastAsia" w:hAnsi="Book Antiqua"/>
          <w:i/>
          <w:color w:val="000000" w:themeColor="text1"/>
          <w:lang w:val="en-GB" w:eastAsia="zh-CN"/>
        </w:rPr>
        <w:t xml:space="preserve"> </w:t>
      </w:r>
      <w:r w:rsidR="00BE5872" w:rsidRPr="00CD3D11">
        <w:rPr>
          <w:rFonts w:ascii="Book Antiqua" w:eastAsiaTheme="minorEastAsia" w:hAnsi="Book Antiqua"/>
          <w:color w:val="000000" w:themeColor="text1"/>
          <w:lang w:val="en-GB" w:eastAsia="zh-CN"/>
        </w:rPr>
        <w:t xml:space="preserve">&lt; 0.05 </w:t>
      </w:r>
      <w:r w:rsidR="00EB0CAB" w:rsidRPr="00EB0CAB">
        <w:rPr>
          <w:rFonts w:ascii="Book Antiqua" w:eastAsiaTheme="minorEastAsia" w:hAnsi="Book Antiqua"/>
          <w:i/>
          <w:iCs/>
          <w:color w:val="000000" w:themeColor="text1"/>
          <w:lang w:val="en-GB" w:eastAsia="zh-CN"/>
        </w:rPr>
        <w:t>vs</w:t>
      </w:r>
      <w:r w:rsidR="00BE5872" w:rsidRPr="00CD3D11">
        <w:rPr>
          <w:rFonts w:ascii="Book Antiqua" w:eastAsiaTheme="minorEastAsia" w:hAnsi="Book Antiqua"/>
          <w:color w:val="000000" w:themeColor="text1"/>
          <w:lang w:val="en-GB" w:eastAsia="zh-CN"/>
        </w:rPr>
        <w:t xml:space="preserve"> NC group.</w:t>
      </w:r>
      <w:r w:rsidR="0063173F">
        <w:rPr>
          <w:rFonts w:ascii="Book Antiqua" w:eastAsiaTheme="minorEastAsia" w:hAnsi="Book Antiqua"/>
          <w:color w:val="000000" w:themeColor="text1"/>
          <w:lang w:val="en-GB" w:eastAsia="zh-CN"/>
        </w:rPr>
        <w:t xml:space="preserve"> </w:t>
      </w:r>
      <w:r w:rsidR="005B2DCE" w:rsidRPr="001528F7">
        <w:rPr>
          <w:rFonts w:ascii="Book Antiqua" w:hAnsi="Book Antiqua"/>
          <w:i/>
          <w:iCs/>
          <w:color w:val="000000" w:themeColor="text1"/>
        </w:rPr>
        <w:t>HULC</w:t>
      </w:r>
      <w:r w:rsidR="005B2DCE">
        <w:rPr>
          <w:rFonts w:ascii="Book Antiqua" w:hAnsi="Book Antiqua"/>
          <w:color w:val="000000" w:themeColor="text1"/>
        </w:rPr>
        <w:t>:</w:t>
      </w:r>
      <w:r w:rsidR="005B2DCE" w:rsidRPr="00737196">
        <w:rPr>
          <w:rFonts w:ascii="Book Antiqua" w:hAnsi="Book Antiqua"/>
          <w:color w:val="000000" w:themeColor="text1"/>
        </w:rPr>
        <w:t xml:space="preserve"> Highly upregulated in liver cancer</w:t>
      </w:r>
      <w:r w:rsidR="005B2DCE">
        <w:rPr>
          <w:rFonts w:ascii="Book Antiqua" w:hAnsi="Book Antiqua"/>
          <w:color w:val="000000" w:themeColor="text1"/>
        </w:rPr>
        <w:t xml:space="preserve">; </w:t>
      </w:r>
      <w:r w:rsidR="0063173F" w:rsidRPr="00CD3D11">
        <w:rPr>
          <w:rFonts w:ascii="Book Antiqua" w:hAnsi="Book Antiqua"/>
          <w:color w:val="000000" w:themeColor="text1"/>
        </w:rPr>
        <w:t>NC</w:t>
      </w:r>
      <w:r w:rsidR="0063173F">
        <w:rPr>
          <w:rFonts w:ascii="Book Antiqua" w:hAnsi="Book Antiqua"/>
          <w:color w:val="000000" w:themeColor="text1"/>
        </w:rPr>
        <w:t xml:space="preserve">: </w:t>
      </w:r>
      <w:r w:rsidR="0063173F" w:rsidRPr="0063173F">
        <w:rPr>
          <w:rFonts w:ascii="Book Antiqua" w:eastAsiaTheme="minorEastAsia" w:hAnsi="Book Antiqua"/>
          <w:caps/>
          <w:color w:val="000000" w:themeColor="text1"/>
          <w:lang w:val="en-GB" w:eastAsia="zh-CN"/>
        </w:rPr>
        <w:t>n</w:t>
      </w:r>
      <w:r w:rsidR="0063173F" w:rsidRPr="00CD3D11">
        <w:rPr>
          <w:rFonts w:ascii="Book Antiqua" w:eastAsiaTheme="minorEastAsia" w:hAnsi="Book Antiqua"/>
          <w:color w:val="000000" w:themeColor="text1"/>
          <w:lang w:val="en-GB" w:eastAsia="zh-CN"/>
        </w:rPr>
        <w:t>ormal control group</w:t>
      </w:r>
      <w:r w:rsidR="0063173F">
        <w:rPr>
          <w:rFonts w:ascii="Book Antiqua" w:hAnsi="Book Antiqua"/>
          <w:color w:val="000000" w:themeColor="text1"/>
        </w:rPr>
        <w:t>;</w:t>
      </w:r>
      <w:r w:rsidR="0063173F" w:rsidRPr="00CD3D11">
        <w:rPr>
          <w:rFonts w:ascii="Book Antiqua" w:hAnsi="Book Antiqua"/>
          <w:color w:val="000000" w:themeColor="text1"/>
        </w:rPr>
        <w:t xml:space="preserve"> </w:t>
      </w:r>
      <w:r w:rsidR="0063173F" w:rsidRPr="00CD3D11">
        <w:rPr>
          <w:rFonts w:ascii="Book Antiqua" w:eastAsiaTheme="minorEastAsia" w:hAnsi="Book Antiqua"/>
          <w:i/>
          <w:color w:val="000000" w:themeColor="text1"/>
          <w:lang w:val="en-GB" w:eastAsia="zh-CN"/>
        </w:rPr>
        <w:t>HULC</w:t>
      </w:r>
      <w:r w:rsidR="0063173F" w:rsidRPr="00CD3D11">
        <w:rPr>
          <w:rFonts w:ascii="Book Antiqua" w:eastAsiaTheme="minorEastAsia" w:hAnsi="Book Antiqua"/>
          <w:color w:val="000000" w:themeColor="text1"/>
          <w:lang w:val="en-GB" w:eastAsia="zh-CN"/>
        </w:rPr>
        <w:t>-siRNA</w:t>
      </w:r>
      <w:r w:rsidR="0063173F">
        <w:rPr>
          <w:rFonts w:ascii="Book Antiqua" w:eastAsiaTheme="minorEastAsia" w:hAnsi="Book Antiqua" w:hint="eastAsi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 xml:space="preserve">HULC </w:t>
      </w:r>
      <w:r w:rsidR="0063173F" w:rsidRPr="00CD3D11">
        <w:rPr>
          <w:rFonts w:ascii="Book Antiqua" w:eastAsiaTheme="minorEastAsia" w:hAnsi="Book Antiqua"/>
          <w:color w:val="000000" w:themeColor="text1"/>
          <w:lang w:val="en-GB" w:eastAsia="zh-CN"/>
        </w:rPr>
        <w:t>low-expression plasmid group</w:t>
      </w:r>
      <w:r w:rsidR="0063173F">
        <w:rPr>
          <w:rFonts w:ascii="Book Antiqua" w:eastAsiaTheme="minorEastAsia" w:hAnsi="Book Antiqua"/>
          <w:color w:val="000000" w:themeColor="text1"/>
          <w:lang w:val="en-GB" w:eastAsia="zh-CN"/>
        </w:rPr>
        <w:t>;</w:t>
      </w:r>
      <w:r w:rsidR="0063173F" w:rsidRPr="00CD3D11">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miR-372-3p</w:t>
      </w:r>
      <w:r w:rsidR="0063173F" w:rsidRPr="00CD3D11">
        <w:rPr>
          <w:rFonts w:ascii="Book Antiqua" w:eastAsiaTheme="minorEastAsia" w:hAnsi="Book Antiqua"/>
          <w:color w:val="000000" w:themeColor="text1"/>
          <w:lang w:val="en-GB" w:eastAsia="zh-CN"/>
        </w:rPr>
        <w:t>-siRNA</w:t>
      </w:r>
      <w:r w:rsidR="0063173F">
        <w:rPr>
          <w:rFonts w:ascii="Book Antiqua" w:eastAsiaTheme="minorEastAsia" w:hAnsi="Book Antiqua"/>
          <w:color w:val="000000" w:themeColor="text1"/>
          <w:lang w:val="en-GB" w:eastAsia="zh-CN"/>
        </w:rPr>
        <w:t xml:space="preserve">: </w:t>
      </w:r>
      <w:r w:rsidR="0063173F" w:rsidRPr="00CD3D11">
        <w:rPr>
          <w:rFonts w:ascii="Book Antiqua" w:eastAsiaTheme="minorEastAsia" w:hAnsi="Book Antiqua"/>
          <w:i/>
          <w:color w:val="000000" w:themeColor="text1"/>
          <w:lang w:val="en-GB" w:eastAsia="zh-CN"/>
        </w:rPr>
        <w:t>miR</w:t>
      </w:r>
      <w:r w:rsidR="0063173F" w:rsidRPr="00CD3D11">
        <w:rPr>
          <w:rFonts w:ascii="Book Antiqua" w:eastAsiaTheme="minorEastAsia" w:hAnsi="Book Antiqua"/>
          <w:color w:val="000000" w:themeColor="text1"/>
          <w:lang w:val="en-GB" w:eastAsia="zh-CN"/>
        </w:rPr>
        <w:t>-</w:t>
      </w:r>
      <w:r w:rsidR="0063173F" w:rsidRPr="00CD3D11">
        <w:rPr>
          <w:rFonts w:ascii="Book Antiqua" w:eastAsiaTheme="minorEastAsia" w:hAnsi="Book Antiqua"/>
          <w:i/>
          <w:color w:val="000000" w:themeColor="text1"/>
          <w:lang w:val="en-GB" w:eastAsia="zh-CN"/>
        </w:rPr>
        <w:t xml:space="preserve">372-3p </w:t>
      </w:r>
      <w:r w:rsidR="0063173F" w:rsidRPr="00CD3D11">
        <w:rPr>
          <w:rFonts w:ascii="Book Antiqua" w:eastAsiaTheme="minorEastAsia" w:hAnsi="Book Antiqua"/>
          <w:color w:val="000000" w:themeColor="text1"/>
          <w:lang w:val="en-GB" w:eastAsia="zh-CN"/>
        </w:rPr>
        <w:t>low-expression plasmid group</w:t>
      </w:r>
      <w:r w:rsidR="0063173F" w:rsidRPr="00CD3D11">
        <w:rPr>
          <w:rFonts w:ascii="Book Antiqua" w:hAnsi="Book Antiqua"/>
          <w:color w:val="000000" w:themeColor="text1"/>
        </w:rPr>
        <w:t>.</w:t>
      </w:r>
    </w:p>
    <w:p w14:paraId="10263862" w14:textId="13D08776" w:rsidR="004A5097" w:rsidRDefault="004A5097">
      <w:pPr>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br w:type="page"/>
      </w:r>
    </w:p>
    <w:p w14:paraId="254DB370" w14:textId="72F166DA" w:rsidR="00F2025A" w:rsidRPr="00CD3D11" w:rsidRDefault="004C57B5" w:rsidP="001F6298">
      <w:pPr>
        <w:adjustRightInd w:val="0"/>
        <w:snapToGrid w:val="0"/>
        <w:spacing w:line="360" w:lineRule="auto"/>
        <w:jc w:val="both"/>
        <w:rPr>
          <w:rFonts w:ascii="Book Antiqua" w:eastAsiaTheme="minorEastAsia" w:hAnsi="Book Antiqua"/>
          <w:color w:val="000000" w:themeColor="text1"/>
          <w:kern w:val="2"/>
          <w:lang w:eastAsia="zh-CN"/>
        </w:rPr>
      </w:pPr>
      <w:r>
        <w:rPr>
          <w:noProof/>
          <w:lang w:eastAsia="zh-CN"/>
        </w:rPr>
        <w:lastRenderedPageBreak/>
        <w:drawing>
          <wp:inline distT="0" distB="0" distL="0" distR="0" wp14:anchorId="3203B86D" wp14:editId="7F8FDE03">
            <wp:extent cx="5274310" cy="19780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78025"/>
                    </a:xfrm>
                    <a:prstGeom prst="rect">
                      <a:avLst/>
                    </a:prstGeom>
                  </pic:spPr>
                </pic:pic>
              </a:graphicData>
            </a:graphic>
          </wp:inline>
        </w:drawing>
      </w:r>
    </w:p>
    <w:p w14:paraId="03794664" w14:textId="45DB13F0" w:rsidR="00F2025A" w:rsidRPr="00553444" w:rsidRDefault="00F2025A" w:rsidP="001F6298">
      <w:pPr>
        <w:adjustRightInd w:val="0"/>
        <w:snapToGrid w:val="0"/>
        <w:spacing w:line="360" w:lineRule="auto"/>
        <w:jc w:val="both"/>
        <w:rPr>
          <w:rFonts w:ascii="Book Antiqua" w:hAnsi="Book Antiqua"/>
          <w:color w:val="000000" w:themeColor="text1"/>
        </w:rPr>
      </w:pPr>
      <w:r w:rsidRPr="00CD3D11">
        <w:rPr>
          <w:rFonts w:ascii="Book Antiqua" w:hAnsi="Book Antiqua"/>
          <w:b/>
          <w:color w:val="000000" w:themeColor="text1"/>
        </w:rPr>
        <w:t xml:space="preserve">Figure 7 </w:t>
      </w:r>
      <w:r w:rsidR="000963E8" w:rsidRPr="00CD3D11">
        <w:rPr>
          <w:rFonts w:ascii="Book Antiqua" w:hAnsi="Book Antiqua"/>
          <w:b/>
          <w:color w:val="000000" w:themeColor="text1"/>
        </w:rPr>
        <w:t>Increas</w:t>
      </w:r>
      <w:r w:rsidR="006E727F">
        <w:rPr>
          <w:rFonts w:ascii="Book Antiqua" w:hAnsi="Book Antiqua"/>
          <w:b/>
          <w:color w:val="000000" w:themeColor="text1"/>
        </w:rPr>
        <w:t>ed</w:t>
      </w:r>
      <w:r w:rsidR="000963E8" w:rsidRPr="00CD3D11">
        <w:rPr>
          <w:rFonts w:ascii="Book Antiqua" w:hAnsi="Book Antiqua"/>
          <w:b/>
          <w:color w:val="000000" w:themeColor="text1"/>
        </w:rPr>
        <w:t xml:space="preserve"> </w:t>
      </w:r>
      <w:r w:rsidR="00440454" w:rsidRPr="00CD3D11">
        <w:rPr>
          <w:rFonts w:ascii="Book Antiqua" w:hAnsi="Book Antiqua"/>
          <w:b/>
          <w:color w:val="000000" w:themeColor="text1"/>
        </w:rPr>
        <w:t>long non-coding RNA highly up-regulated in liver cancer</w:t>
      </w:r>
      <w:r w:rsidR="00F54435">
        <w:rPr>
          <w:rFonts w:ascii="Book Antiqua" w:hAnsi="Book Antiqua"/>
          <w:b/>
          <w:color w:val="000000" w:themeColor="text1"/>
        </w:rPr>
        <w:t xml:space="preserve"> and</w:t>
      </w:r>
      <w:r w:rsidR="00F54435" w:rsidRPr="00CD3D11">
        <w:rPr>
          <w:rFonts w:ascii="Book Antiqua" w:hAnsi="Book Antiqua"/>
          <w:b/>
          <w:color w:val="000000" w:themeColor="text1"/>
        </w:rPr>
        <w:t xml:space="preserve"> </w:t>
      </w:r>
      <w:r w:rsidR="00E34EEA" w:rsidRPr="00CD3D11">
        <w:rPr>
          <w:rFonts w:ascii="Book Antiqua" w:hAnsi="Book Antiqua"/>
          <w:b/>
          <w:i/>
          <w:color w:val="000000" w:themeColor="text1"/>
        </w:rPr>
        <w:t>Rab11a</w:t>
      </w:r>
      <w:r w:rsidR="00E34EEA" w:rsidRPr="00CD3D11">
        <w:rPr>
          <w:rFonts w:ascii="Book Antiqua" w:hAnsi="Book Antiqua"/>
          <w:b/>
          <w:color w:val="000000" w:themeColor="text1"/>
        </w:rPr>
        <w:t xml:space="preserve"> and </w:t>
      </w:r>
      <w:r w:rsidR="000A73CA" w:rsidRPr="00CD3D11">
        <w:rPr>
          <w:rFonts w:ascii="Book Antiqua" w:hAnsi="Book Antiqua"/>
          <w:b/>
          <w:color w:val="000000" w:themeColor="text1"/>
        </w:rPr>
        <w:t>decreas</w:t>
      </w:r>
      <w:r w:rsidR="00F54435">
        <w:rPr>
          <w:rFonts w:ascii="Book Antiqua" w:hAnsi="Book Antiqua"/>
          <w:b/>
          <w:color w:val="000000" w:themeColor="text1"/>
        </w:rPr>
        <w:t>ed</w:t>
      </w:r>
      <w:r w:rsidR="000A73CA" w:rsidRPr="00CD3D11">
        <w:rPr>
          <w:rFonts w:ascii="Book Antiqua" w:hAnsi="Book Antiqua"/>
          <w:b/>
          <w:color w:val="000000" w:themeColor="text1"/>
        </w:rPr>
        <w:t xml:space="preserve"> </w:t>
      </w:r>
      <w:r w:rsidR="000A73CA" w:rsidRPr="00CD3D11">
        <w:rPr>
          <w:rFonts w:ascii="Book Antiqua" w:hAnsi="Book Antiqua"/>
          <w:b/>
          <w:i/>
          <w:color w:val="000000" w:themeColor="text1"/>
        </w:rPr>
        <w:t>miR</w:t>
      </w:r>
      <w:r w:rsidR="00E34EEA" w:rsidRPr="00CD3D11">
        <w:rPr>
          <w:rFonts w:ascii="Book Antiqua" w:hAnsi="Book Antiqua"/>
          <w:b/>
          <w:i/>
          <w:color w:val="000000" w:themeColor="text1"/>
        </w:rPr>
        <w:t>-</w:t>
      </w:r>
      <w:r w:rsidR="000963E8" w:rsidRPr="00CD3D11">
        <w:rPr>
          <w:rFonts w:ascii="Book Antiqua" w:hAnsi="Book Antiqua"/>
          <w:b/>
          <w:i/>
          <w:color w:val="000000" w:themeColor="text1"/>
        </w:rPr>
        <w:t>372-3p</w:t>
      </w:r>
      <w:r w:rsidR="000963E8" w:rsidRPr="00CD3D11">
        <w:rPr>
          <w:rFonts w:ascii="Book Antiqua" w:hAnsi="Book Antiqua"/>
          <w:b/>
          <w:color w:val="000000" w:themeColor="text1"/>
        </w:rPr>
        <w:t xml:space="preserve"> promote the secretion of exosomes from </w:t>
      </w:r>
      <w:r w:rsidR="00E34EEA" w:rsidRPr="00CD3D11">
        <w:rPr>
          <w:rFonts w:ascii="Book Antiqua" w:hAnsi="Book Antiqua"/>
          <w:b/>
          <w:color w:val="000000" w:themeColor="text1"/>
        </w:rPr>
        <w:t>hepatocellular carcinoma</w:t>
      </w:r>
      <w:r w:rsidR="000963E8" w:rsidRPr="00CD3D11">
        <w:rPr>
          <w:rFonts w:ascii="Book Antiqua" w:hAnsi="Book Antiqua"/>
          <w:b/>
          <w:color w:val="000000" w:themeColor="text1"/>
        </w:rPr>
        <w:t xml:space="preserve"> cells</w:t>
      </w:r>
      <w:r w:rsidR="00E34EEA" w:rsidRPr="00CD3D11">
        <w:rPr>
          <w:rStyle w:val="a7"/>
          <w:rFonts w:ascii="Book Antiqua" w:hAnsi="Book Antiqua"/>
          <w:color w:val="000000" w:themeColor="text1"/>
          <w:sz w:val="24"/>
          <w:szCs w:val="24"/>
        </w:rPr>
        <w:t xml:space="preserve">. </w:t>
      </w:r>
      <w:r w:rsidR="00440454" w:rsidRPr="00CD3D11">
        <w:rPr>
          <w:rFonts w:ascii="Book Antiqua" w:hAnsi="Book Antiqua"/>
          <w:color w:val="000000" w:themeColor="text1"/>
        </w:rPr>
        <w:t xml:space="preserve">A: </w:t>
      </w:r>
      <w:r w:rsidR="00F54435">
        <w:rPr>
          <w:rFonts w:ascii="Book Antiqua" w:hAnsi="Book Antiqua"/>
          <w:color w:val="000000" w:themeColor="text1"/>
        </w:rPr>
        <w:t>Quantification</w:t>
      </w:r>
      <w:r w:rsidRPr="00CD3D11">
        <w:rPr>
          <w:rFonts w:ascii="Book Antiqua" w:hAnsi="Book Antiqua"/>
          <w:color w:val="000000" w:themeColor="text1"/>
        </w:rPr>
        <w:t xml:space="preserve"> of exosomes after transfecting </w:t>
      </w:r>
      <w:r w:rsidRPr="00CD3D11">
        <w:rPr>
          <w:rFonts w:ascii="Book Antiqua" w:hAnsi="Book Antiqua"/>
          <w:i/>
          <w:color w:val="000000" w:themeColor="text1"/>
        </w:rPr>
        <w:t>HULC</w:t>
      </w:r>
      <w:r w:rsidRPr="00CD3D11">
        <w:rPr>
          <w:rFonts w:ascii="Book Antiqua" w:hAnsi="Book Antiqua"/>
          <w:color w:val="000000" w:themeColor="text1"/>
        </w:rPr>
        <w:t xml:space="preserve"> over-expression plasmid into HCC cells</w:t>
      </w:r>
      <w:r w:rsidR="00440454" w:rsidRPr="00CD3D11">
        <w:rPr>
          <w:rFonts w:ascii="Book Antiqua" w:hAnsi="Book Antiqua"/>
          <w:color w:val="000000" w:themeColor="text1"/>
        </w:rPr>
        <w:t>;</w:t>
      </w:r>
      <w:r w:rsidRPr="00CD3D11">
        <w:rPr>
          <w:rFonts w:ascii="Book Antiqua" w:hAnsi="Book Antiqua"/>
          <w:color w:val="000000" w:themeColor="text1"/>
        </w:rPr>
        <w:t xml:space="preserve"> B</w:t>
      </w:r>
      <w:r w:rsidR="00440454" w:rsidRPr="00CD3D11">
        <w:rPr>
          <w:rFonts w:ascii="Book Antiqua" w:hAnsi="Book Antiqua"/>
          <w:color w:val="000000" w:themeColor="text1"/>
        </w:rPr>
        <w:t>:</w:t>
      </w:r>
      <w:r w:rsidRPr="00CD3D11">
        <w:rPr>
          <w:rFonts w:ascii="Book Antiqua" w:hAnsi="Book Antiqua"/>
          <w:color w:val="000000" w:themeColor="text1"/>
        </w:rPr>
        <w:t xml:space="preserve"> </w:t>
      </w:r>
      <w:r w:rsidR="00F54435">
        <w:rPr>
          <w:rFonts w:ascii="Book Antiqua" w:hAnsi="Book Antiqua"/>
          <w:color w:val="000000" w:themeColor="text1"/>
        </w:rPr>
        <w:t xml:space="preserve">Quantification </w:t>
      </w:r>
      <w:r w:rsidR="000963E8" w:rsidRPr="00CD3D11">
        <w:rPr>
          <w:rFonts w:ascii="Book Antiqua" w:hAnsi="Book Antiqua"/>
          <w:color w:val="000000" w:themeColor="text1"/>
        </w:rPr>
        <w:t xml:space="preserve">of exosomes after transfecting </w:t>
      </w:r>
      <w:r w:rsidR="000963E8" w:rsidRPr="00CD3D11">
        <w:rPr>
          <w:rFonts w:ascii="Book Antiqua" w:hAnsi="Book Antiqua"/>
          <w:i/>
          <w:color w:val="000000" w:themeColor="text1"/>
        </w:rPr>
        <w:t>miR-372-3p</w:t>
      </w:r>
      <w:r w:rsidR="000963E8" w:rsidRPr="00CD3D11">
        <w:rPr>
          <w:rFonts w:ascii="Book Antiqua" w:hAnsi="Book Antiqua"/>
          <w:color w:val="000000" w:themeColor="text1"/>
        </w:rPr>
        <w:t xml:space="preserve"> </w:t>
      </w:r>
      <w:r w:rsidR="000963E8" w:rsidRPr="00CD3D11">
        <w:rPr>
          <w:rFonts w:ascii="Book Antiqua" w:hAnsi="Book Antiqua"/>
          <w:color w:val="000000" w:themeColor="text1"/>
          <w:lang w:val="en-GB"/>
        </w:rPr>
        <w:t>low</w:t>
      </w:r>
      <w:r w:rsidR="000963E8" w:rsidRPr="00CD3D11">
        <w:rPr>
          <w:rFonts w:ascii="Book Antiqua" w:hAnsi="Book Antiqua"/>
          <w:color w:val="000000" w:themeColor="text1"/>
        </w:rPr>
        <w:t>-expression plasmid into HCC cells</w:t>
      </w:r>
      <w:r w:rsidR="00440454" w:rsidRPr="00CD3D11">
        <w:rPr>
          <w:rFonts w:ascii="Book Antiqua" w:hAnsi="Book Antiqua"/>
          <w:color w:val="000000" w:themeColor="text1"/>
        </w:rPr>
        <w:t>; C:</w:t>
      </w:r>
      <w:r w:rsidR="000963E8" w:rsidRPr="00CD3D11">
        <w:rPr>
          <w:rFonts w:ascii="Book Antiqua" w:hAnsi="Book Antiqua"/>
          <w:color w:val="000000" w:themeColor="text1"/>
        </w:rPr>
        <w:t xml:space="preserve"> </w:t>
      </w:r>
      <w:r w:rsidR="00F54435">
        <w:rPr>
          <w:rFonts w:ascii="Book Antiqua" w:hAnsi="Book Antiqua"/>
          <w:color w:val="000000" w:themeColor="text1"/>
        </w:rPr>
        <w:t xml:space="preserve">Quantification of </w:t>
      </w:r>
      <w:r w:rsidR="000963E8" w:rsidRPr="00CD3D11">
        <w:rPr>
          <w:rFonts w:ascii="Book Antiqua" w:hAnsi="Book Antiqua"/>
          <w:color w:val="000000" w:themeColor="text1"/>
        </w:rPr>
        <w:t xml:space="preserve">exosomes after transfecting </w:t>
      </w:r>
      <w:r w:rsidR="000963E8" w:rsidRPr="00CD3D11">
        <w:rPr>
          <w:rFonts w:ascii="Book Antiqua" w:hAnsi="Book Antiqua"/>
          <w:i/>
          <w:color w:val="000000" w:themeColor="text1"/>
        </w:rPr>
        <w:t>Rab11a</w:t>
      </w:r>
      <w:r w:rsidR="000963E8" w:rsidRPr="00CD3D11">
        <w:rPr>
          <w:rFonts w:ascii="Book Antiqua" w:hAnsi="Book Antiqua"/>
          <w:color w:val="000000" w:themeColor="text1"/>
        </w:rPr>
        <w:t xml:space="preserve"> over-exp</w:t>
      </w:r>
      <w:r w:rsidR="00700333" w:rsidRPr="00CD3D11">
        <w:rPr>
          <w:rFonts w:ascii="Book Antiqua" w:hAnsi="Book Antiqua"/>
          <w:color w:val="000000" w:themeColor="text1"/>
        </w:rPr>
        <w:t xml:space="preserve">ression plasmid into HCC cells. </w:t>
      </w:r>
      <w:r w:rsidRPr="00CD3D11">
        <w:rPr>
          <w:rFonts w:ascii="Book Antiqua" w:hAnsi="Book Antiqua"/>
          <w:color w:val="000000" w:themeColor="text1"/>
        </w:rPr>
        <w:t>Error bars stand for the mean ±</w:t>
      </w:r>
      <w:r w:rsidR="00BF7CE8">
        <w:rPr>
          <w:rFonts w:ascii="Book Antiqua" w:hAnsi="Book Antiqua"/>
          <w:color w:val="000000" w:themeColor="text1"/>
        </w:rPr>
        <w:t xml:space="preserve"> </w:t>
      </w:r>
      <w:r w:rsidR="0032359C" w:rsidRPr="00CD3D11">
        <w:rPr>
          <w:rFonts w:ascii="Book Antiqua" w:hAnsi="Book Antiqua"/>
          <w:color w:val="000000" w:themeColor="text1"/>
        </w:rPr>
        <w:t>SD</w:t>
      </w:r>
      <w:r w:rsidRPr="00CD3D11">
        <w:rPr>
          <w:rFonts w:ascii="Book Antiqua" w:hAnsi="Book Antiqua"/>
          <w:color w:val="000000" w:themeColor="text1"/>
        </w:rPr>
        <w:t xml:space="preserve"> of at least triplicate experiments. </w:t>
      </w:r>
      <w:r w:rsidR="00924C28" w:rsidRPr="00CD3D11">
        <w:rPr>
          <w:rFonts w:ascii="Book Antiqua" w:eastAsiaTheme="minorEastAsia" w:hAnsi="Book Antiqua"/>
          <w:color w:val="000000" w:themeColor="text1"/>
          <w:vertAlign w:val="superscript"/>
          <w:lang w:val="en-GB" w:eastAsia="zh-CN"/>
        </w:rPr>
        <w:t>a</w:t>
      </w:r>
      <w:r w:rsidR="00924C28" w:rsidRPr="00CD3D11">
        <w:rPr>
          <w:rFonts w:ascii="Book Antiqua" w:eastAsiaTheme="minorEastAsia" w:hAnsi="Book Antiqua"/>
          <w:i/>
          <w:color w:val="000000" w:themeColor="text1"/>
          <w:lang w:val="en-GB" w:eastAsia="zh-CN"/>
        </w:rPr>
        <w:t>P</w:t>
      </w:r>
      <w:r w:rsidR="00BF7CE8">
        <w:rPr>
          <w:rFonts w:ascii="Book Antiqua" w:eastAsiaTheme="minorEastAsia" w:hAnsi="Book Antiqua"/>
          <w:i/>
          <w:color w:val="000000" w:themeColor="text1"/>
          <w:lang w:val="en-GB" w:eastAsia="zh-CN"/>
        </w:rPr>
        <w:t xml:space="preserve"> </w:t>
      </w:r>
      <w:r w:rsidR="00924C28"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924C28" w:rsidRPr="00CD3D11">
        <w:rPr>
          <w:rFonts w:ascii="Book Antiqua" w:eastAsiaTheme="minorEastAsia" w:hAnsi="Book Antiqua"/>
          <w:color w:val="000000" w:themeColor="text1"/>
          <w:lang w:val="en-GB" w:eastAsia="zh-CN"/>
        </w:rPr>
        <w:t xml:space="preserve"> NC group</w:t>
      </w:r>
      <w:r w:rsidR="00BF7CE8">
        <w:rPr>
          <w:rFonts w:ascii="Book Antiqua" w:eastAsiaTheme="minorEastAsia" w:hAnsi="Book Antiqua"/>
          <w:color w:val="000000" w:themeColor="text1"/>
          <w:lang w:val="en-GB" w:eastAsia="zh-CN"/>
        </w:rPr>
        <w:t>;</w:t>
      </w:r>
      <w:r w:rsidR="00924C28" w:rsidRPr="00CD3D11">
        <w:rPr>
          <w:rFonts w:ascii="Book Antiqua" w:eastAsiaTheme="minorEastAsia" w:hAnsi="Book Antiqua"/>
          <w:color w:val="000000" w:themeColor="text1"/>
          <w:lang w:val="en-GB" w:eastAsia="zh-CN"/>
        </w:rPr>
        <w:t xml:space="preserve"> </w:t>
      </w:r>
      <w:r w:rsidR="00924C28" w:rsidRPr="00CD3D11">
        <w:rPr>
          <w:rFonts w:ascii="Book Antiqua" w:eastAsiaTheme="minorEastAsia" w:hAnsi="Book Antiqua"/>
          <w:color w:val="000000" w:themeColor="text1"/>
          <w:vertAlign w:val="superscript"/>
          <w:lang w:val="en-GB" w:eastAsia="zh-CN"/>
        </w:rPr>
        <w:t>b</w:t>
      </w:r>
      <w:r w:rsidR="00924C28" w:rsidRPr="00CD3D11">
        <w:rPr>
          <w:rFonts w:ascii="Book Antiqua" w:eastAsiaTheme="minorEastAsia" w:hAnsi="Book Antiqua"/>
          <w:i/>
          <w:color w:val="000000" w:themeColor="text1"/>
          <w:lang w:val="en-GB" w:eastAsia="zh-CN"/>
        </w:rPr>
        <w:t>P</w:t>
      </w:r>
      <w:r w:rsidR="00BF7CE8">
        <w:rPr>
          <w:rFonts w:ascii="Book Antiqua" w:eastAsiaTheme="minorEastAsia" w:hAnsi="Book Antiqua"/>
          <w:i/>
          <w:color w:val="000000" w:themeColor="text1"/>
          <w:lang w:val="en-GB" w:eastAsia="zh-CN"/>
        </w:rPr>
        <w:t xml:space="preserve"> </w:t>
      </w:r>
      <w:r w:rsidR="00924C28"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924C28" w:rsidRPr="00CD3D11">
        <w:rPr>
          <w:rFonts w:ascii="Book Antiqua" w:eastAsiaTheme="minorEastAsia" w:hAnsi="Book Antiqua"/>
          <w:color w:val="000000" w:themeColor="text1"/>
          <w:lang w:val="en-GB" w:eastAsia="zh-CN"/>
        </w:rPr>
        <w:t xml:space="preserve"> </w:t>
      </w:r>
      <w:r w:rsidR="00924C28" w:rsidRPr="00CD3D11">
        <w:rPr>
          <w:rFonts w:ascii="Book Antiqua" w:eastAsiaTheme="minorEastAsia" w:hAnsi="Book Antiqua"/>
          <w:i/>
          <w:color w:val="000000" w:themeColor="text1"/>
          <w:lang w:val="en-GB" w:eastAsia="zh-CN"/>
        </w:rPr>
        <w:t>HULC</w:t>
      </w:r>
      <w:r w:rsidR="00924C28" w:rsidRPr="00CD3D11">
        <w:rPr>
          <w:rFonts w:ascii="Book Antiqua" w:eastAsiaTheme="minorEastAsia" w:hAnsi="Book Antiqua"/>
          <w:color w:val="000000" w:themeColor="text1"/>
          <w:lang w:val="en-GB" w:eastAsia="zh-CN"/>
        </w:rPr>
        <w:t>-NC group</w:t>
      </w:r>
      <w:r w:rsidR="00BF7CE8">
        <w:rPr>
          <w:rFonts w:ascii="Book Antiqua" w:eastAsiaTheme="minorEastAsia" w:hAnsi="Book Antiqua"/>
          <w:color w:val="000000" w:themeColor="text1"/>
          <w:lang w:val="en-GB" w:eastAsia="zh-CN"/>
        </w:rPr>
        <w:t>;</w:t>
      </w:r>
      <w:r w:rsidR="00924C28" w:rsidRPr="00CD3D11">
        <w:rPr>
          <w:rFonts w:ascii="Book Antiqua" w:eastAsiaTheme="minorEastAsia" w:hAnsi="Book Antiqua"/>
          <w:color w:val="000000" w:themeColor="text1"/>
          <w:vertAlign w:val="superscript"/>
          <w:lang w:val="en-GB" w:eastAsia="zh-CN"/>
        </w:rPr>
        <w:t xml:space="preserve"> c</w:t>
      </w:r>
      <w:r w:rsidR="00924C28" w:rsidRPr="00CD3D11">
        <w:rPr>
          <w:rFonts w:ascii="Book Antiqua" w:eastAsiaTheme="minorEastAsia" w:hAnsi="Book Antiqua"/>
          <w:i/>
          <w:color w:val="000000" w:themeColor="text1"/>
          <w:lang w:val="en-GB" w:eastAsia="zh-CN"/>
        </w:rPr>
        <w:t>P</w:t>
      </w:r>
      <w:r w:rsidR="00BF7CE8">
        <w:rPr>
          <w:rFonts w:ascii="Book Antiqua" w:eastAsiaTheme="minorEastAsia" w:hAnsi="Book Antiqua"/>
          <w:i/>
          <w:color w:val="000000" w:themeColor="text1"/>
          <w:lang w:val="en-GB" w:eastAsia="zh-CN"/>
        </w:rPr>
        <w:t xml:space="preserve"> </w:t>
      </w:r>
      <w:r w:rsidR="00924C28"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924C28" w:rsidRPr="00CD3D11">
        <w:rPr>
          <w:rFonts w:ascii="Book Antiqua" w:eastAsiaTheme="minorEastAsia" w:hAnsi="Book Antiqua"/>
          <w:color w:val="000000" w:themeColor="text1"/>
          <w:lang w:val="en-GB" w:eastAsia="zh-CN"/>
        </w:rPr>
        <w:t xml:space="preserve"> NC group</w:t>
      </w:r>
      <w:r w:rsidR="00BF7CE8">
        <w:rPr>
          <w:rFonts w:ascii="Book Antiqua" w:eastAsiaTheme="minorEastAsia" w:hAnsi="Book Antiqua"/>
          <w:color w:val="000000" w:themeColor="text1"/>
          <w:lang w:val="en-GB" w:eastAsia="zh-CN"/>
        </w:rPr>
        <w:t>;</w:t>
      </w:r>
      <w:r w:rsidR="00924C28" w:rsidRPr="00CD3D11">
        <w:rPr>
          <w:rFonts w:ascii="Book Antiqua" w:eastAsiaTheme="minorEastAsia" w:hAnsi="Book Antiqua"/>
          <w:color w:val="000000" w:themeColor="text1"/>
          <w:vertAlign w:val="superscript"/>
          <w:lang w:val="en-GB" w:eastAsia="zh-CN"/>
        </w:rPr>
        <w:t xml:space="preserve"> d</w:t>
      </w:r>
      <w:r w:rsidR="00924C28" w:rsidRPr="00CD3D11">
        <w:rPr>
          <w:rFonts w:ascii="Book Antiqua" w:eastAsiaTheme="minorEastAsia" w:hAnsi="Book Antiqua"/>
          <w:i/>
          <w:color w:val="000000" w:themeColor="text1"/>
          <w:lang w:val="en-GB" w:eastAsia="zh-CN"/>
        </w:rPr>
        <w:t>P</w:t>
      </w:r>
      <w:r w:rsidR="00BF7CE8">
        <w:rPr>
          <w:rFonts w:ascii="Book Antiqua" w:eastAsiaTheme="minorEastAsia" w:hAnsi="Book Antiqua"/>
          <w:i/>
          <w:color w:val="000000" w:themeColor="text1"/>
          <w:lang w:val="en-GB" w:eastAsia="zh-CN"/>
        </w:rPr>
        <w:t xml:space="preserve"> </w:t>
      </w:r>
      <w:r w:rsidR="00924C28" w:rsidRPr="00CD3D11">
        <w:rPr>
          <w:rFonts w:ascii="Book Antiqua" w:eastAsiaTheme="minorEastAsia" w:hAnsi="Book Antiqua"/>
          <w:color w:val="000000" w:themeColor="text1"/>
          <w:lang w:val="en-GB" w:eastAsia="zh-CN"/>
        </w:rPr>
        <w:t xml:space="preserve">&lt; 0.01 </w:t>
      </w:r>
      <w:r w:rsidR="00EB0CAB" w:rsidRPr="00EB0CAB">
        <w:rPr>
          <w:rFonts w:ascii="Book Antiqua" w:eastAsiaTheme="minorEastAsia" w:hAnsi="Book Antiqua"/>
          <w:i/>
          <w:iCs/>
          <w:color w:val="000000" w:themeColor="text1"/>
          <w:lang w:val="en-GB" w:eastAsia="zh-CN"/>
        </w:rPr>
        <w:t>vs</w:t>
      </w:r>
      <w:r w:rsidR="00924C28" w:rsidRPr="00CD3D11">
        <w:rPr>
          <w:rFonts w:ascii="Book Antiqua" w:eastAsiaTheme="minorEastAsia" w:hAnsi="Book Antiqua"/>
          <w:color w:val="000000" w:themeColor="text1"/>
          <w:lang w:val="en-GB" w:eastAsia="zh-CN"/>
        </w:rPr>
        <w:t xml:space="preserve"> </w:t>
      </w:r>
      <w:r w:rsidR="00700333" w:rsidRPr="00CD3D11">
        <w:rPr>
          <w:rFonts w:ascii="Book Antiqua" w:hAnsi="Book Antiqua"/>
          <w:color w:val="000000" w:themeColor="text1"/>
        </w:rPr>
        <w:t>miRNA-</w:t>
      </w:r>
      <w:r w:rsidR="00700333" w:rsidRPr="00CD3D11">
        <w:rPr>
          <w:rFonts w:ascii="Book Antiqua" w:hAnsi="Book Antiqua"/>
          <w:i/>
          <w:color w:val="000000" w:themeColor="text1"/>
        </w:rPr>
        <w:t>372-3p-</w:t>
      </w:r>
      <w:r w:rsidR="00700333" w:rsidRPr="00CD3D11">
        <w:rPr>
          <w:rFonts w:ascii="Book Antiqua" w:hAnsi="Book Antiqua"/>
          <w:color w:val="000000" w:themeColor="text1"/>
        </w:rPr>
        <w:t>siRNA-NC</w:t>
      </w:r>
      <w:r w:rsidR="00924C28" w:rsidRPr="00CD3D11">
        <w:rPr>
          <w:rFonts w:ascii="Book Antiqua" w:eastAsiaTheme="minorEastAsia" w:hAnsi="Book Antiqua"/>
          <w:color w:val="000000" w:themeColor="text1"/>
          <w:lang w:val="en-GB" w:eastAsia="zh-CN"/>
        </w:rPr>
        <w:t xml:space="preserve"> group</w:t>
      </w:r>
      <w:r w:rsidR="00BF7CE8">
        <w:rPr>
          <w:rFonts w:ascii="Book Antiqua" w:eastAsiaTheme="minorEastAsia" w:hAnsi="Book Antiqua"/>
          <w:color w:val="000000" w:themeColor="text1"/>
          <w:lang w:val="en-GB" w:eastAsia="zh-CN"/>
        </w:rPr>
        <w:t>;</w:t>
      </w:r>
      <w:r w:rsidR="00924C28" w:rsidRPr="00CD3D11">
        <w:rPr>
          <w:rFonts w:ascii="Book Antiqua" w:eastAsiaTheme="minorEastAsia" w:hAnsi="Book Antiqua"/>
          <w:color w:val="000000" w:themeColor="text1"/>
          <w:vertAlign w:val="superscript"/>
          <w:lang w:val="en-GB" w:eastAsia="zh-CN"/>
        </w:rPr>
        <w:t xml:space="preserve"> e</w:t>
      </w:r>
      <w:r w:rsidR="00924C28" w:rsidRPr="00CD3D11">
        <w:rPr>
          <w:rFonts w:ascii="Book Antiqua" w:eastAsiaTheme="minorEastAsia" w:hAnsi="Book Antiqua"/>
          <w:i/>
          <w:color w:val="000000" w:themeColor="text1"/>
          <w:lang w:val="en-GB" w:eastAsia="zh-CN"/>
        </w:rPr>
        <w:t>P</w:t>
      </w:r>
      <w:r w:rsidR="00BF7CE8">
        <w:rPr>
          <w:rFonts w:ascii="Book Antiqua" w:eastAsiaTheme="minorEastAsia" w:hAnsi="Book Antiqua"/>
          <w:i/>
          <w:color w:val="000000" w:themeColor="text1"/>
          <w:lang w:val="en-GB" w:eastAsia="zh-CN"/>
        </w:rPr>
        <w:t xml:space="preserve"> </w:t>
      </w:r>
      <w:r w:rsidR="00924C28" w:rsidRPr="00CD3D11">
        <w:rPr>
          <w:rFonts w:ascii="Book Antiqua" w:eastAsiaTheme="minorEastAsia" w:hAnsi="Book Antiqua"/>
          <w:color w:val="000000" w:themeColor="text1"/>
          <w:lang w:val="en-GB" w:eastAsia="zh-CN"/>
        </w:rPr>
        <w:t>&lt; 0.0</w:t>
      </w:r>
      <w:r w:rsidR="00700333" w:rsidRPr="00CD3D11">
        <w:rPr>
          <w:rFonts w:ascii="Book Antiqua" w:eastAsiaTheme="minorEastAsia" w:hAnsi="Book Antiqua"/>
          <w:color w:val="000000" w:themeColor="text1"/>
          <w:lang w:val="en-GB" w:eastAsia="zh-CN"/>
        </w:rPr>
        <w:t>1</w:t>
      </w:r>
      <w:r w:rsidR="00924C28" w:rsidRPr="00CD3D11">
        <w:rPr>
          <w:rFonts w:ascii="Book Antiqua" w:eastAsiaTheme="minorEastAsia" w:hAnsi="Book Antiqua"/>
          <w:color w:val="000000" w:themeColor="text1"/>
          <w:lang w:val="en-GB" w:eastAsia="zh-CN"/>
        </w:rPr>
        <w:t xml:space="preserve"> </w:t>
      </w:r>
      <w:r w:rsidR="00EB0CAB" w:rsidRPr="00EB0CAB">
        <w:rPr>
          <w:rFonts w:ascii="Book Antiqua" w:eastAsiaTheme="minorEastAsia" w:hAnsi="Book Antiqua"/>
          <w:i/>
          <w:iCs/>
          <w:color w:val="000000" w:themeColor="text1"/>
          <w:lang w:val="en-GB" w:eastAsia="zh-CN"/>
        </w:rPr>
        <w:t>vs</w:t>
      </w:r>
      <w:r w:rsidR="00924C28" w:rsidRPr="00CD3D11">
        <w:rPr>
          <w:rFonts w:ascii="Book Antiqua" w:eastAsiaTheme="minorEastAsia" w:hAnsi="Book Antiqua"/>
          <w:color w:val="000000" w:themeColor="text1"/>
          <w:lang w:val="en-GB" w:eastAsia="zh-CN"/>
        </w:rPr>
        <w:t xml:space="preserve"> NC group</w:t>
      </w:r>
      <w:r w:rsidR="00BF7CE8">
        <w:rPr>
          <w:rFonts w:ascii="Book Antiqua" w:eastAsiaTheme="minorEastAsia" w:hAnsi="Book Antiqua"/>
          <w:color w:val="000000" w:themeColor="text1"/>
          <w:lang w:val="en-GB" w:eastAsia="zh-CN"/>
        </w:rPr>
        <w:t>;</w:t>
      </w:r>
      <w:r w:rsidR="00924C28" w:rsidRPr="00CD3D11">
        <w:rPr>
          <w:rFonts w:ascii="Book Antiqua" w:eastAsiaTheme="minorEastAsia" w:hAnsi="Book Antiqua"/>
          <w:color w:val="000000" w:themeColor="text1"/>
          <w:lang w:val="en-GB" w:eastAsia="zh-CN"/>
        </w:rPr>
        <w:t xml:space="preserve"> </w:t>
      </w:r>
      <w:r w:rsidR="00924C28" w:rsidRPr="00CD3D11">
        <w:rPr>
          <w:rFonts w:ascii="Book Antiqua" w:eastAsiaTheme="minorEastAsia" w:hAnsi="Book Antiqua"/>
          <w:color w:val="000000" w:themeColor="text1"/>
          <w:vertAlign w:val="superscript"/>
          <w:lang w:val="en-GB" w:eastAsia="zh-CN"/>
        </w:rPr>
        <w:t>f</w:t>
      </w:r>
      <w:r w:rsidR="00924C28" w:rsidRPr="00CD3D11">
        <w:rPr>
          <w:rFonts w:ascii="Book Antiqua" w:eastAsiaTheme="minorEastAsia" w:hAnsi="Book Antiqua"/>
          <w:i/>
          <w:color w:val="000000" w:themeColor="text1"/>
          <w:lang w:val="en-GB" w:eastAsia="zh-CN"/>
        </w:rPr>
        <w:t>P</w:t>
      </w:r>
      <w:r w:rsidR="00BF7CE8">
        <w:rPr>
          <w:rFonts w:ascii="Book Antiqua" w:eastAsiaTheme="minorEastAsia" w:hAnsi="Book Antiqua"/>
          <w:i/>
          <w:color w:val="000000" w:themeColor="text1"/>
          <w:lang w:val="en-GB" w:eastAsia="zh-CN"/>
        </w:rPr>
        <w:t xml:space="preserve"> </w:t>
      </w:r>
      <w:r w:rsidR="00924C28" w:rsidRPr="00CD3D11">
        <w:rPr>
          <w:rFonts w:ascii="Book Antiqua" w:eastAsiaTheme="minorEastAsia" w:hAnsi="Book Antiqua"/>
          <w:color w:val="000000" w:themeColor="text1"/>
          <w:lang w:val="en-GB" w:eastAsia="zh-CN"/>
        </w:rPr>
        <w:t>&lt; 0.0</w:t>
      </w:r>
      <w:r w:rsidR="00700333" w:rsidRPr="00CD3D11">
        <w:rPr>
          <w:rFonts w:ascii="Book Antiqua" w:eastAsiaTheme="minorEastAsia" w:hAnsi="Book Antiqua"/>
          <w:color w:val="000000" w:themeColor="text1"/>
          <w:lang w:val="en-GB" w:eastAsia="zh-CN"/>
        </w:rPr>
        <w:t>1</w:t>
      </w:r>
      <w:r w:rsidR="00924C28" w:rsidRPr="00CD3D11">
        <w:rPr>
          <w:rFonts w:ascii="Book Antiqua" w:eastAsiaTheme="minorEastAsia" w:hAnsi="Book Antiqua"/>
          <w:color w:val="000000" w:themeColor="text1"/>
          <w:lang w:val="en-GB" w:eastAsia="zh-CN"/>
        </w:rPr>
        <w:t xml:space="preserve"> </w:t>
      </w:r>
      <w:r w:rsidR="00EB0CAB" w:rsidRPr="00EB0CAB">
        <w:rPr>
          <w:rFonts w:ascii="Book Antiqua" w:eastAsiaTheme="minorEastAsia" w:hAnsi="Book Antiqua"/>
          <w:i/>
          <w:iCs/>
          <w:color w:val="000000" w:themeColor="text1"/>
          <w:lang w:val="en-GB" w:eastAsia="zh-CN"/>
        </w:rPr>
        <w:t>vs</w:t>
      </w:r>
      <w:r w:rsidR="00924C28" w:rsidRPr="00CD3D11">
        <w:rPr>
          <w:rFonts w:ascii="Book Antiqua" w:eastAsiaTheme="minorEastAsia" w:hAnsi="Book Antiqua"/>
          <w:color w:val="000000" w:themeColor="text1"/>
          <w:lang w:val="en-GB" w:eastAsia="zh-CN"/>
        </w:rPr>
        <w:t xml:space="preserve"> </w:t>
      </w:r>
      <w:r w:rsidR="00700333" w:rsidRPr="00CD3D11">
        <w:rPr>
          <w:rFonts w:ascii="Book Antiqua" w:hAnsi="Book Antiqua"/>
          <w:i/>
          <w:color w:val="000000" w:themeColor="text1"/>
        </w:rPr>
        <w:t>Rab11a-NC</w:t>
      </w:r>
      <w:r w:rsidR="00924C28" w:rsidRPr="00CD3D11">
        <w:rPr>
          <w:rFonts w:ascii="Book Antiqua" w:eastAsiaTheme="minorEastAsia" w:hAnsi="Book Antiqua"/>
          <w:color w:val="000000" w:themeColor="text1"/>
          <w:lang w:val="en-GB" w:eastAsia="zh-CN"/>
        </w:rPr>
        <w:t xml:space="preserve"> group</w:t>
      </w:r>
      <w:r w:rsidR="00700333" w:rsidRPr="00CD3D11">
        <w:rPr>
          <w:rFonts w:ascii="Book Antiqua" w:eastAsiaTheme="minorEastAsia" w:hAnsi="Book Antiqua"/>
          <w:color w:val="000000" w:themeColor="text1"/>
          <w:lang w:val="en-GB" w:eastAsia="zh-CN"/>
        </w:rPr>
        <w:t>.</w:t>
      </w:r>
      <w:r w:rsidR="00BF7CE8">
        <w:rPr>
          <w:rFonts w:ascii="Book Antiqua" w:eastAsiaTheme="minorEastAsia" w:hAnsi="Book Antiqua"/>
          <w:color w:val="000000" w:themeColor="text1"/>
          <w:lang w:val="en-GB" w:eastAsia="zh-CN"/>
        </w:rPr>
        <w:t xml:space="preserve"> </w:t>
      </w:r>
      <w:r w:rsidR="005B2DCE" w:rsidRPr="001528F7">
        <w:rPr>
          <w:rFonts w:ascii="Book Antiqua" w:hAnsi="Book Antiqua"/>
          <w:i/>
          <w:iCs/>
          <w:color w:val="000000" w:themeColor="text1"/>
        </w:rPr>
        <w:t>HULC</w:t>
      </w:r>
      <w:r w:rsidR="005B2DCE">
        <w:rPr>
          <w:rFonts w:ascii="Book Antiqua" w:hAnsi="Book Antiqua"/>
          <w:color w:val="000000" w:themeColor="text1"/>
        </w:rPr>
        <w:t>:</w:t>
      </w:r>
      <w:r w:rsidR="005B2DCE" w:rsidRPr="00737196">
        <w:rPr>
          <w:rFonts w:ascii="Book Antiqua" w:hAnsi="Book Antiqua"/>
          <w:color w:val="000000" w:themeColor="text1"/>
        </w:rPr>
        <w:t xml:space="preserve"> Highly upregulated in liver cancer</w:t>
      </w:r>
      <w:r w:rsidR="005B2DCE">
        <w:rPr>
          <w:rFonts w:ascii="Book Antiqua" w:hAnsi="Book Antiqua"/>
          <w:color w:val="000000" w:themeColor="text1"/>
        </w:rPr>
        <w:t xml:space="preserve">; </w:t>
      </w:r>
      <w:r w:rsidR="00BF7CE8" w:rsidRPr="00CD3D11">
        <w:rPr>
          <w:rFonts w:ascii="Book Antiqua" w:hAnsi="Book Antiqua"/>
          <w:i/>
          <w:color w:val="000000" w:themeColor="text1"/>
        </w:rPr>
        <w:t>HULC</w:t>
      </w:r>
      <w:r w:rsidR="00BF7CE8">
        <w:rPr>
          <w:rFonts w:ascii="Book Antiqua" w:hAnsi="Book Antiqua"/>
          <w:color w:val="000000" w:themeColor="text1"/>
        </w:rPr>
        <w:t xml:space="preserve">: </w:t>
      </w:r>
      <w:r w:rsidR="00BF7CE8" w:rsidRPr="00CD3D11">
        <w:rPr>
          <w:rFonts w:ascii="Book Antiqua" w:hAnsi="Book Antiqua"/>
          <w:i/>
          <w:color w:val="000000" w:themeColor="text1"/>
        </w:rPr>
        <w:t>HULC</w:t>
      </w:r>
      <w:r w:rsidR="00BF7CE8" w:rsidRPr="00CD3D11">
        <w:rPr>
          <w:rFonts w:ascii="Book Antiqua" w:hAnsi="Book Antiqua"/>
          <w:color w:val="000000" w:themeColor="text1"/>
        </w:rPr>
        <w:t xml:space="preserve"> over-expression group</w:t>
      </w:r>
      <w:r w:rsidR="00BF7CE8">
        <w:rPr>
          <w:rFonts w:ascii="Book Antiqua" w:hAnsi="Book Antiqua"/>
          <w:color w:val="000000" w:themeColor="text1"/>
        </w:rPr>
        <w:t>;</w:t>
      </w:r>
      <w:r w:rsidR="00BF7CE8" w:rsidRPr="00CD3D11">
        <w:rPr>
          <w:rFonts w:ascii="Book Antiqua" w:hAnsi="Book Antiqua"/>
          <w:color w:val="000000" w:themeColor="text1"/>
        </w:rPr>
        <w:t xml:space="preserve"> </w:t>
      </w:r>
      <w:r w:rsidR="00BF7CE8" w:rsidRPr="00CD3D11">
        <w:rPr>
          <w:rFonts w:ascii="Book Antiqua" w:hAnsi="Book Antiqua"/>
          <w:i/>
          <w:color w:val="000000" w:themeColor="text1"/>
        </w:rPr>
        <w:t>HULC</w:t>
      </w:r>
      <w:r w:rsidR="00BF7CE8" w:rsidRPr="00CD3D11">
        <w:rPr>
          <w:rFonts w:ascii="Book Antiqua" w:hAnsi="Book Antiqua"/>
          <w:color w:val="000000" w:themeColor="text1"/>
        </w:rPr>
        <w:t xml:space="preserve">-NC: </w:t>
      </w:r>
      <w:r w:rsidR="00BF7CE8" w:rsidRPr="00CD3D11">
        <w:rPr>
          <w:rFonts w:ascii="Book Antiqua" w:hAnsi="Book Antiqua"/>
          <w:i/>
          <w:color w:val="000000" w:themeColor="text1"/>
        </w:rPr>
        <w:t xml:space="preserve">HULC </w:t>
      </w:r>
      <w:r w:rsidR="00BF7CE8" w:rsidRPr="00CD3D11">
        <w:rPr>
          <w:rFonts w:ascii="Book Antiqua" w:hAnsi="Book Antiqua"/>
          <w:color w:val="000000" w:themeColor="text1"/>
        </w:rPr>
        <w:t xml:space="preserve">(over-expression plasmid </w:t>
      </w:r>
      <w:r w:rsidR="00F54435">
        <w:rPr>
          <w:rFonts w:ascii="Book Antiqua" w:hAnsi="Book Antiqua"/>
          <w:color w:val="000000" w:themeColor="text1"/>
        </w:rPr>
        <w:t>normal</w:t>
      </w:r>
      <w:r w:rsidR="00BF7CE8" w:rsidRPr="00CD3D11">
        <w:rPr>
          <w:rFonts w:ascii="Book Antiqua" w:hAnsi="Book Antiqua"/>
          <w:color w:val="000000" w:themeColor="text1"/>
        </w:rPr>
        <w:t xml:space="preserve"> control group)</w:t>
      </w:r>
      <w:r w:rsidR="00BF7CE8">
        <w:rPr>
          <w:rFonts w:ascii="Book Antiqua" w:hAnsi="Book Antiqua"/>
          <w:color w:val="000000" w:themeColor="text1"/>
        </w:rPr>
        <w:t>;</w:t>
      </w:r>
      <w:r w:rsidR="00BF7CE8" w:rsidRPr="00CD3D11">
        <w:rPr>
          <w:rFonts w:ascii="Book Antiqua" w:hAnsi="Book Antiqua"/>
          <w:color w:val="000000" w:themeColor="text1"/>
        </w:rPr>
        <w:t xml:space="preserve"> NC</w:t>
      </w:r>
      <w:r w:rsidR="00BF7CE8">
        <w:rPr>
          <w:rFonts w:ascii="Book Antiqua" w:hAnsi="Book Antiqua"/>
          <w:color w:val="000000" w:themeColor="text1"/>
        </w:rPr>
        <w:t xml:space="preserve">: </w:t>
      </w:r>
      <w:r w:rsidR="00F54435">
        <w:rPr>
          <w:rFonts w:ascii="Book Antiqua" w:hAnsi="Book Antiqua"/>
          <w:color w:val="000000" w:themeColor="text1"/>
        </w:rPr>
        <w:t>Normal</w:t>
      </w:r>
      <w:r w:rsidR="00BF7CE8" w:rsidRPr="00CD3D11">
        <w:rPr>
          <w:rFonts w:ascii="Book Antiqua" w:hAnsi="Book Antiqua"/>
          <w:color w:val="000000" w:themeColor="text1"/>
        </w:rPr>
        <w:t xml:space="preserve"> control</w:t>
      </w:r>
      <w:r w:rsidR="00BF7CE8">
        <w:rPr>
          <w:rFonts w:ascii="Book Antiqua" w:hAnsi="Book Antiqua"/>
          <w:color w:val="000000" w:themeColor="text1"/>
        </w:rPr>
        <w:t>;</w:t>
      </w:r>
      <w:r w:rsidR="00BF7CE8" w:rsidRPr="00CD3D11">
        <w:rPr>
          <w:rFonts w:ascii="Book Antiqua" w:hAnsi="Book Antiqua"/>
          <w:i/>
          <w:color w:val="000000" w:themeColor="text1"/>
        </w:rPr>
        <w:t xml:space="preserve"> miR</w:t>
      </w:r>
      <w:r w:rsidR="00BF7CE8" w:rsidRPr="00CD3D11">
        <w:rPr>
          <w:rFonts w:ascii="Book Antiqua" w:hAnsi="Book Antiqua"/>
          <w:color w:val="000000" w:themeColor="text1"/>
        </w:rPr>
        <w:t>-</w:t>
      </w:r>
      <w:r w:rsidR="00BF7CE8" w:rsidRPr="00CD3D11">
        <w:rPr>
          <w:rFonts w:ascii="Book Antiqua" w:hAnsi="Book Antiqua"/>
          <w:i/>
          <w:color w:val="000000" w:themeColor="text1"/>
        </w:rPr>
        <w:t>372-3p-</w:t>
      </w:r>
      <w:r w:rsidR="00BF7CE8" w:rsidRPr="00CD3D11">
        <w:rPr>
          <w:rFonts w:ascii="Book Antiqua" w:hAnsi="Book Antiqua"/>
          <w:color w:val="000000" w:themeColor="text1"/>
        </w:rPr>
        <w:t xml:space="preserve">siRNA: </w:t>
      </w:r>
      <w:r w:rsidR="00BF7CE8" w:rsidRPr="00CD3D11">
        <w:rPr>
          <w:rFonts w:ascii="Book Antiqua" w:hAnsi="Book Antiqua"/>
          <w:i/>
          <w:color w:val="000000" w:themeColor="text1"/>
        </w:rPr>
        <w:t>miR</w:t>
      </w:r>
      <w:r w:rsidR="00BF7CE8" w:rsidRPr="00CD3D11">
        <w:rPr>
          <w:rFonts w:ascii="Book Antiqua" w:hAnsi="Book Antiqua"/>
          <w:color w:val="000000" w:themeColor="text1"/>
        </w:rPr>
        <w:t>-</w:t>
      </w:r>
      <w:r w:rsidR="00BF7CE8" w:rsidRPr="00CD3D11">
        <w:rPr>
          <w:rFonts w:ascii="Book Antiqua" w:hAnsi="Book Antiqua"/>
          <w:i/>
          <w:color w:val="000000" w:themeColor="text1"/>
        </w:rPr>
        <w:t>372-3p</w:t>
      </w:r>
      <w:r w:rsidR="00BF7CE8" w:rsidRPr="00CD3D11">
        <w:rPr>
          <w:rFonts w:ascii="Book Antiqua" w:hAnsi="Book Antiqua"/>
          <w:color w:val="000000" w:themeColor="text1"/>
        </w:rPr>
        <w:t xml:space="preserve"> </w:t>
      </w:r>
      <w:r w:rsidR="00BF7CE8" w:rsidRPr="00CD3D11">
        <w:rPr>
          <w:rFonts w:ascii="Book Antiqua" w:hAnsi="Book Antiqua"/>
          <w:color w:val="000000" w:themeColor="text1"/>
          <w:lang w:val="en-GB"/>
        </w:rPr>
        <w:t>low</w:t>
      </w:r>
      <w:r w:rsidR="00BF7CE8" w:rsidRPr="00CD3D11">
        <w:rPr>
          <w:rFonts w:ascii="Book Antiqua" w:hAnsi="Book Antiqua"/>
          <w:color w:val="000000" w:themeColor="text1"/>
        </w:rPr>
        <w:t>-expression group</w:t>
      </w:r>
      <w:r w:rsidR="00BF7CE8" w:rsidRPr="004919EE">
        <w:rPr>
          <w:rFonts w:ascii="Book Antiqua" w:eastAsia="宋体" w:hAnsi="Book Antiqua" w:cs="宋体"/>
          <w:color w:val="000000" w:themeColor="text1"/>
          <w:lang w:eastAsia="zh-CN"/>
        </w:rPr>
        <w:t>;</w:t>
      </w:r>
      <w:r w:rsidR="00BF7CE8" w:rsidRPr="00CD3D11">
        <w:rPr>
          <w:rFonts w:ascii="Book Antiqua" w:hAnsi="Book Antiqua"/>
          <w:color w:val="000000" w:themeColor="text1"/>
        </w:rPr>
        <w:t xml:space="preserve"> </w:t>
      </w:r>
      <w:r w:rsidR="00BF7CE8" w:rsidRPr="00CD3D11">
        <w:rPr>
          <w:rFonts w:ascii="Book Antiqua" w:hAnsi="Book Antiqua"/>
          <w:i/>
          <w:color w:val="000000" w:themeColor="text1"/>
        </w:rPr>
        <w:t>miR-372-3p-</w:t>
      </w:r>
      <w:r w:rsidR="00BF7CE8" w:rsidRPr="00CD3D11">
        <w:rPr>
          <w:rFonts w:ascii="Book Antiqua" w:hAnsi="Book Antiqua"/>
          <w:color w:val="000000" w:themeColor="text1"/>
        </w:rPr>
        <w:t>siRNA-NC</w:t>
      </w:r>
      <w:r w:rsidR="004919EE">
        <w:rPr>
          <w:rFonts w:ascii="Book Antiqua" w:hAnsi="Book Antiqua"/>
          <w:color w:val="000000" w:themeColor="text1"/>
        </w:rPr>
        <w:t xml:space="preserve">: </w:t>
      </w:r>
      <w:r w:rsidR="00BF7CE8" w:rsidRPr="00CD3D11">
        <w:rPr>
          <w:rFonts w:ascii="Book Antiqua" w:hAnsi="Book Antiqua"/>
          <w:i/>
          <w:color w:val="000000" w:themeColor="text1"/>
        </w:rPr>
        <w:t>miR</w:t>
      </w:r>
      <w:r w:rsidR="00BF7CE8" w:rsidRPr="00CD3D11">
        <w:rPr>
          <w:rFonts w:ascii="Book Antiqua" w:hAnsi="Book Antiqua"/>
          <w:color w:val="000000" w:themeColor="text1"/>
        </w:rPr>
        <w:t>-</w:t>
      </w:r>
      <w:r w:rsidR="00BF7CE8" w:rsidRPr="00CD3D11">
        <w:rPr>
          <w:rFonts w:ascii="Book Antiqua" w:hAnsi="Book Antiqua"/>
          <w:i/>
          <w:color w:val="000000" w:themeColor="text1"/>
        </w:rPr>
        <w:t>372-3p</w:t>
      </w:r>
      <w:r w:rsidR="00BF7CE8" w:rsidRPr="00CD3D11">
        <w:rPr>
          <w:rFonts w:ascii="Book Antiqua" w:hAnsi="Book Antiqua"/>
          <w:color w:val="000000" w:themeColor="text1"/>
        </w:rPr>
        <w:t xml:space="preserve"> </w:t>
      </w:r>
      <w:r w:rsidR="00BF7CE8" w:rsidRPr="00CD3D11">
        <w:rPr>
          <w:rFonts w:ascii="Book Antiqua" w:hAnsi="Book Antiqua"/>
          <w:color w:val="000000" w:themeColor="text1"/>
          <w:lang w:val="en-GB"/>
        </w:rPr>
        <w:t>low</w:t>
      </w:r>
      <w:r w:rsidR="00BF7CE8" w:rsidRPr="00CD3D11">
        <w:rPr>
          <w:rFonts w:ascii="Book Antiqua" w:hAnsi="Book Antiqua"/>
          <w:color w:val="000000" w:themeColor="text1"/>
        </w:rPr>
        <w:t xml:space="preserve">-expression plasmid </w:t>
      </w:r>
      <w:r w:rsidR="00F54435">
        <w:rPr>
          <w:rFonts w:ascii="Book Antiqua" w:hAnsi="Book Antiqua"/>
          <w:color w:val="000000" w:themeColor="text1"/>
        </w:rPr>
        <w:t>normal</w:t>
      </w:r>
      <w:r w:rsidR="00BF7CE8" w:rsidRPr="00CD3D11">
        <w:rPr>
          <w:rFonts w:ascii="Book Antiqua" w:hAnsi="Book Antiqua"/>
          <w:color w:val="000000" w:themeColor="text1"/>
        </w:rPr>
        <w:t xml:space="preserve"> control group</w:t>
      </w:r>
      <w:r w:rsidR="004919EE">
        <w:rPr>
          <w:rFonts w:ascii="Book Antiqua" w:hAnsi="Book Antiqua"/>
          <w:color w:val="000000" w:themeColor="text1"/>
        </w:rPr>
        <w:t>;</w:t>
      </w:r>
      <w:r w:rsidR="00BF7CE8" w:rsidRPr="00CD3D11">
        <w:rPr>
          <w:rFonts w:ascii="Book Antiqua" w:hAnsi="Book Antiqua"/>
          <w:color w:val="000000" w:themeColor="text1"/>
        </w:rPr>
        <w:t xml:space="preserve"> </w:t>
      </w:r>
      <w:r w:rsidR="00BF7CE8" w:rsidRPr="00CD3D11">
        <w:rPr>
          <w:rFonts w:ascii="Book Antiqua" w:hAnsi="Book Antiqua"/>
          <w:i/>
          <w:color w:val="000000" w:themeColor="text1"/>
        </w:rPr>
        <w:t>Rab11a</w:t>
      </w:r>
      <w:r w:rsidR="004919EE">
        <w:rPr>
          <w:rFonts w:ascii="Book Antiqua" w:hAnsi="Book Antiqua"/>
          <w:color w:val="000000" w:themeColor="text1"/>
        </w:rPr>
        <w:t xml:space="preserve">: </w:t>
      </w:r>
      <w:r w:rsidR="00BF7CE8" w:rsidRPr="00CD3D11">
        <w:rPr>
          <w:rFonts w:ascii="Book Antiqua" w:hAnsi="Book Antiqua"/>
          <w:i/>
          <w:color w:val="000000" w:themeColor="text1"/>
        </w:rPr>
        <w:t>Rab11a</w:t>
      </w:r>
      <w:r w:rsidR="00BF7CE8" w:rsidRPr="00CD3D11">
        <w:rPr>
          <w:rFonts w:ascii="Book Antiqua" w:hAnsi="Book Antiqua"/>
          <w:color w:val="000000" w:themeColor="text1"/>
        </w:rPr>
        <w:t xml:space="preserve"> over-expression group</w:t>
      </w:r>
      <w:r w:rsidR="004919EE">
        <w:rPr>
          <w:rFonts w:ascii="Book Antiqua" w:hAnsi="Book Antiqua"/>
          <w:color w:val="000000" w:themeColor="text1"/>
        </w:rPr>
        <w:t>;</w:t>
      </w:r>
      <w:r w:rsidR="00BF7CE8" w:rsidRPr="00CD3D11">
        <w:rPr>
          <w:rFonts w:ascii="Book Antiqua" w:hAnsi="Book Antiqua"/>
          <w:color w:val="000000" w:themeColor="text1"/>
        </w:rPr>
        <w:t xml:space="preserve"> </w:t>
      </w:r>
      <w:r w:rsidR="00BF7CE8" w:rsidRPr="00CD3D11">
        <w:rPr>
          <w:rFonts w:ascii="Book Antiqua" w:hAnsi="Book Antiqua"/>
          <w:i/>
          <w:color w:val="000000" w:themeColor="text1"/>
        </w:rPr>
        <w:t>Rab11a-NC</w:t>
      </w:r>
      <w:r w:rsidR="004919EE">
        <w:rPr>
          <w:rFonts w:ascii="Book Antiqua" w:hAnsi="Book Antiqua"/>
          <w:color w:val="000000" w:themeColor="text1"/>
        </w:rPr>
        <w:t xml:space="preserve">: </w:t>
      </w:r>
      <w:r w:rsidR="00BF7CE8" w:rsidRPr="00CD3D11">
        <w:rPr>
          <w:rFonts w:ascii="Book Antiqua" w:hAnsi="Book Antiqua"/>
          <w:i/>
          <w:color w:val="000000" w:themeColor="text1"/>
        </w:rPr>
        <w:t>Rab11a</w:t>
      </w:r>
      <w:r w:rsidR="00BF7CE8" w:rsidRPr="00CD3D11">
        <w:rPr>
          <w:rFonts w:ascii="Book Antiqua" w:hAnsi="Book Antiqua"/>
          <w:color w:val="000000" w:themeColor="text1"/>
        </w:rPr>
        <w:t xml:space="preserve"> over-expression plasmid </w:t>
      </w:r>
      <w:r w:rsidR="00F54435">
        <w:rPr>
          <w:rFonts w:ascii="Book Antiqua" w:hAnsi="Book Antiqua"/>
          <w:color w:val="000000" w:themeColor="text1"/>
        </w:rPr>
        <w:t>normal</w:t>
      </w:r>
      <w:r w:rsidR="00BF7CE8" w:rsidRPr="00CD3D11">
        <w:rPr>
          <w:rFonts w:ascii="Book Antiqua" w:hAnsi="Book Antiqua"/>
          <w:color w:val="000000" w:themeColor="text1"/>
        </w:rPr>
        <w:t xml:space="preserve"> control group.</w:t>
      </w:r>
    </w:p>
    <w:p w14:paraId="5E8E2E10" w14:textId="6D1F187A" w:rsidR="004C57B5" w:rsidRDefault="004C57B5" w:rsidP="001F6298">
      <w:pPr>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br w:type="page"/>
      </w:r>
    </w:p>
    <w:p w14:paraId="43EE1D1C" w14:textId="0428D5D2" w:rsidR="00C8741B" w:rsidRPr="00CD3D11" w:rsidRDefault="00F34954" w:rsidP="001F6298">
      <w:pPr>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b/>
          <w:color w:val="000000" w:themeColor="text1"/>
          <w:kern w:val="2"/>
          <w:lang w:eastAsia="zh-CN"/>
        </w:rPr>
        <w:lastRenderedPageBreak/>
        <w:t>Table 1 Relationship between expression of long non-coding RNA highly up-regulated in liver cancer and clinicopathological factors in patients with hepatocellular carcinoma</w:t>
      </w:r>
    </w:p>
    <w:tbl>
      <w:tblPr>
        <w:tblStyle w:val="a3"/>
        <w:tblpPr w:leftFromText="180" w:rightFromText="180" w:vertAnchor="page" w:horzAnchor="page" w:tblpX="913" w:tblpY="2905"/>
        <w:tblW w:w="10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850"/>
        <w:gridCol w:w="851"/>
        <w:gridCol w:w="850"/>
        <w:gridCol w:w="992"/>
        <w:gridCol w:w="709"/>
        <w:gridCol w:w="709"/>
        <w:gridCol w:w="850"/>
        <w:gridCol w:w="1233"/>
      </w:tblGrid>
      <w:tr w:rsidR="00DC7790" w:rsidRPr="00CD3D11" w14:paraId="78A39873" w14:textId="77777777" w:rsidTr="002B0712">
        <w:trPr>
          <w:trHeight w:val="220"/>
        </w:trPr>
        <w:tc>
          <w:tcPr>
            <w:tcW w:w="2268" w:type="dxa"/>
            <w:vMerge w:val="restart"/>
            <w:tcBorders>
              <w:top w:val="single" w:sz="4" w:space="0" w:color="auto"/>
              <w:bottom w:val="single" w:sz="4" w:space="0" w:color="auto"/>
            </w:tcBorders>
            <w:noWrap/>
            <w:hideMark/>
          </w:tcPr>
          <w:p w14:paraId="2DA685C8" w14:textId="0098B7F5"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Clinicopathological factor</w:t>
            </w:r>
          </w:p>
        </w:tc>
        <w:tc>
          <w:tcPr>
            <w:tcW w:w="1560" w:type="dxa"/>
            <w:vMerge w:val="restart"/>
            <w:tcBorders>
              <w:top w:val="single" w:sz="4" w:space="0" w:color="auto"/>
              <w:bottom w:val="single" w:sz="4" w:space="0" w:color="auto"/>
            </w:tcBorders>
            <w:noWrap/>
            <w:hideMark/>
          </w:tcPr>
          <w:p w14:paraId="68670286" w14:textId="7DD5E4BA"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 xml:space="preserve">Number of </w:t>
            </w:r>
            <w:r w:rsidR="006E727F">
              <w:rPr>
                <w:rFonts w:ascii="Book Antiqua" w:eastAsiaTheme="minorEastAsia" w:hAnsi="Book Antiqua"/>
                <w:b/>
                <w:color w:val="000000" w:themeColor="text1"/>
                <w:kern w:val="2"/>
                <w:lang w:eastAsia="zh-CN"/>
              </w:rPr>
              <w:t>p</w:t>
            </w:r>
            <w:r w:rsidR="006E727F" w:rsidRPr="00CD3D11">
              <w:rPr>
                <w:rFonts w:ascii="Book Antiqua" w:eastAsiaTheme="minorEastAsia" w:hAnsi="Book Antiqua"/>
                <w:b/>
                <w:color w:val="000000" w:themeColor="text1"/>
                <w:kern w:val="2"/>
                <w:lang w:eastAsia="zh-CN"/>
              </w:rPr>
              <w:t>atients</w:t>
            </w:r>
          </w:p>
          <w:p w14:paraId="52D8C9B6" w14:textId="5D6F26CC"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w:t>
            </w:r>
            <w:r w:rsidRPr="004919EE">
              <w:rPr>
                <w:rFonts w:ascii="Book Antiqua" w:eastAsiaTheme="minorEastAsia" w:hAnsi="Book Antiqua"/>
                <w:b/>
                <w:i/>
                <w:iCs/>
                <w:color w:val="000000" w:themeColor="text1"/>
                <w:kern w:val="2"/>
                <w:lang w:eastAsia="zh-CN"/>
              </w:rPr>
              <w:t>n</w:t>
            </w:r>
            <w:r w:rsidR="004919EE">
              <w:rPr>
                <w:rFonts w:ascii="Book Antiqua" w:eastAsiaTheme="minorEastAsia" w:hAnsi="Book Antiqua"/>
                <w:b/>
                <w:color w:val="000000" w:themeColor="text1"/>
                <w:kern w:val="2"/>
                <w:lang w:eastAsia="zh-CN"/>
              </w:rPr>
              <w:t xml:space="preserve"> </w:t>
            </w:r>
            <w:r w:rsidRPr="00CD3D11">
              <w:rPr>
                <w:rFonts w:ascii="Book Antiqua" w:eastAsiaTheme="minorEastAsia" w:hAnsi="Book Antiqua"/>
                <w:b/>
                <w:color w:val="000000" w:themeColor="text1"/>
                <w:kern w:val="2"/>
                <w:lang w:eastAsia="zh-CN"/>
              </w:rPr>
              <w:t>=</w:t>
            </w:r>
            <w:r w:rsidR="004919EE">
              <w:rPr>
                <w:rFonts w:ascii="Book Antiqua" w:eastAsiaTheme="minorEastAsia" w:hAnsi="Book Antiqua"/>
                <w:b/>
                <w:color w:val="000000" w:themeColor="text1"/>
                <w:kern w:val="2"/>
                <w:lang w:eastAsia="zh-CN"/>
              </w:rPr>
              <w:t xml:space="preserve"> </w:t>
            </w:r>
            <w:r w:rsidRPr="00CD3D11">
              <w:rPr>
                <w:rFonts w:ascii="Book Antiqua" w:eastAsiaTheme="minorEastAsia" w:hAnsi="Book Antiqua"/>
                <w:b/>
                <w:color w:val="000000" w:themeColor="text1"/>
                <w:kern w:val="2"/>
                <w:lang w:eastAsia="zh-CN"/>
              </w:rPr>
              <w:t>30)</w:t>
            </w:r>
          </w:p>
        </w:tc>
        <w:tc>
          <w:tcPr>
            <w:tcW w:w="1701" w:type="dxa"/>
            <w:gridSpan w:val="2"/>
            <w:tcBorders>
              <w:top w:val="single" w:sz="4" w:space="0" w:color="auto"/>
              <w:bottom w:val="single" w:sz="4" w:space="0" w:color="auto"/>
            </w:tcBorders>
            <w:noWrap/>
            <w:hideMark/>
          </w:tcPr>
          <w:p w14:paraId="61BF2EB2" w14:textId="79AA0C75"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i/>
                <w:color w:val="000000" w:themeColor="text1"/>
                <w:kern w:val="2"/>
                <w:lang w:eastAsia="zh-CN"/>
              </w:rPr>
              <w:t>HULC</w:t>
            </w:r>
            <w:r w:rsidRPr="00CD3D11">
              <w:rPr>
                <w:rFonts w:ascii="Book Antiqua" w:eastAsiaTheme="minorEastAsia" w:hAnsi="Book Antiqua"/>
                <w:b/>
                <w:color w:val="000000" w:themeColor="text1"/>
                <w:kern w:val="2"/>
                <w:lang w:eastAsia="zh-CN"/>
              </w:rPr>
              <w:t xml:space="preserve"> in serum exosome</w:t>
            </w:r>
            <w:r w:rsidR="006E727F">
              <w:rPr>
                <w:rFonts w:ascii="Book Antiqua" w:eastAsiaTheme="minorEastAsia" w:hAnsi="Book Antiqua"/>
                <w:b/>
                <w:color w:val="000000" w:themeColor="text1"/>
                <w:kern w:val="2"/>
                <w:lang w:eastAsia="zh-CN"/>
              </w:rPr>
              <w:t>s</w:t>
            </w:r>
          </w:p>
        </w:tc>
        <w:tc>
          <w:tcPr>
            <w:tcW w:w="850" w:type="dxa"/>
            <w:vMerge w:val="restart"/>
            <w:tcBorders>
              <w:top w:val="single" w:sz="4" w:space="0" w:color="auto"/>
              <w:bottom w:val="single" w:sz="4" w:space="0" w:color="auto"/>
            </w:tcBorders>
            <w:noWrap/>
            <w:hideMark/>
          </w:tcPr>
          <w:p w14:paraId="7E6F4BDC" w14:textId="77777777"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χ</w:t>
            </w:r>
            <w:r w:rsidRPr="00CD3D11">
              <w:rPr>
                <w:rFonts w:ascii="Book Antiqua" w:eastAsiaTheme="minorEastAsia" w:hAnsi="Book Antiqua"/>
                <w:b/>
                <w:color w:val="000000" w:themeColor="text1"/>
                <w:kern w:val="2"/>
                <w:vertAlign w:val="superscript"/>
                <w:lang w:eastAsia="zh-CN"/>
              </w:rPr>
              <w:t>2</w:t>
            </w:r>
          </w:p>
        </w:tc>
        <w:tc>
          <w:tcPr>
            <w:tcW w:w="992" w:type="dxa"/>
            <w:vMerge w:val="restart"/>
            <w:tcBorders>
              <w:top w:val="single" w:sz="4" w:space="0" w:color="auto"/>
              <w:bottom w:val="single" w:sz="4" w:space="0" w:color="auto"/>
            </w:tcBorders>
            <w:shd w:val="clear" w:color="auto" w:fill="auto"/>
            <w:noWrap/>
            <w:hideMark/>
          </w:tcPr>
          <w:p w14:paraId="0EBE3807" w14:textId="77777777"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i/>
                <w:iCs/>
                <w:color w:val="000000" w:themeColor="text1"/>
                <w:kern w:val="2"/>
                <w:lang w:eastAsia="zh-CN"/>
              </w:rPr>
              <w:t>P</w:t>
            </w:r>
            <w:r w:rsidRPr="00CD3D11">
              <w:rPr>
                <w:rFonts w:ascii="Book Antiqua" w:eastAsiaTheme="minorEastAsia" w:hAnsi="Book Antiqua"/>
                <w:b/>
                <w:color w:val="000000" w:themeColor="text1"/>
                <w:kern w:val="2"/>
                <w:lang w:eastAsia="zh-CN"/>
              </w:rPr>
              <w:t>-value</w:t>
            </w:r>
          </w:p>
        </w:tc>
        <w:tc>
          <w:tcPr>
            <w:tcW w:w="1418" w:type="dxa"/>
            <w:gridSpan w:val="2"/>
            <w:tcBorders>
              <w:top w:val="single" w:sz="4" w:space="0" w:color="auto"/>
              <w:bottom w:val="single" w:sz="4" w:space="0" w:color="auto"/>
            </w:tcBorders>
          </w:tcPr>
          <w:p w14:paraId="327816D2" w14:textId="77777777" w:rsidR="002B0712" w:rsidRPr="004919EE"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4919EE">
              <w:rPr>
                <w:rFonts w:ascii="Book Antiqua" w:eastAsiaTheme="minorEastAsia" w:hAnsi="Book Antiqua"/>
                <w:b/>
                <w:i/>
                <w:color w:val="000000" w:themeColor="text1"/>
                <w:kern w:val="2"/>
                <w:lang w:eastAsia="zh-CN"/>
              </w:rPr>
              <w:t xml:space="preserve">HULC in </w:t>
            </w:r>
            <w:r w:rsidRPr="004919EE">
              <w:rPr>
                <w:rFonts w:ascii="Book Antiqua" w:eastAsiaTheme="minorEastAsia" w:hAnsi="Book Antiqua"/>
                <w:b/>
                <w:color w:val="000000" w:themeColor="text1"/>
                <w:kern w:val="2"/>
                <w:lang w:eastAsia="zh-CN"/>
              </w:rPr>
              <w:t>HCC tissue</w:t>
            </w:r>
          </w:p>
        </w:tc>
        <w:tc>
          <w:tcPr>
            <w:tcW w:w="850" w:type="dxa"/>
            <w:vMerge w:val="restart"/>
            <w:tcBorders>
              <w:top w:val="single" w:sz="4" w:space="0" w:color="auto"/>
            </w:tcBorders>
          </w:tcPr>
          <w:p w14:paraId="44104B8F" w14:textId="77777777"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χ</w:t>
            </w:r>
            <w:r w:rsidRPr="00CD3D11">
              <w:rPr>
                <w:rFonts w:ascii="Book Antiqua" w:eastAsiaTheme="minorEastAsia" w:hAnsi="Book Antiqua"/>
                <w:b/>
                <w:color w:val="000000" w:themeColor="text1"/>
                <w:kern w:val="2"/>
                <w:vertAlign w:val="superscript"/>
                <w:lang w:eastAsia="zh-CN"/>
              </w:rPr>
              <w:t>2</w:t>
            </w:r>
          </w:p>
        </w:tc>
        <w:tc>
          <w:tcPr>
            <w:tcW w:w="1233" w:type="dxa"/>
            <w:vMerge w:val="restart"/>
            <w:tcBorders>
              <w:top w:val="single" w:sz="4" w:space="0" w:color="auto"/>
            </w:tcBorders>
          </w:tcPr>
          <w:p w14:paraId="402F7B8D" w14:textId="5C367214" w:rsidR="002B0712" w:rsidRPr="00CD3D11" w:rsidRDefault="006E727F" w:rsidP="006E727F">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i/>
                <w:iCs/>
                <w:color w:val="000000" w:themeColor="text1"/>
                <w:kern w:val="2"/>
                <w:lang w:eastAsia="zh-CN"/>
              </w:rPr>
              <w:t>P</w:t>
            </w:r>
            <w:r>
              <w:rPr>
                <w:rFonts w:ascii="Book Antiqua" w:eastAsiaTheme="minorEastAsia" w:hAnsi="Book Antiqua"/>
                <w:b/>
                <w:color w:val="000000" w:themeColor="text1"/>
                <w:kern w:val="2"/>
                <w:lang w:eastAsia="zh-CN"/>
              </w:rPr>
              <w:t>-</w:t>
            </w:r>
            <w:r w:rsidR="002B0712" w:rsidRPr="00CD3D11">
              <w:rPr>
                <w:rFonts w:ascii="Book Antiqua" w:eastAsiaTheme="minorEastAsia" w:hAnsi="Book Antiqua"/>
                <w:b/>
                <w:color w:val="000000" w:themeColor="text1"/>
                <w:kern w:val="2"/>
                <w:lang w:eastAsia="zh-CN"/>
              </w:rPr>
              <w:t>value</w:t>
            </w:r>
          </w:p>
        </w:tc>
      </w:tr>
      <w:tr w:rsidR="00DC7790" w:rsidRPr="00CD3D11" w14:paraId="58CCBEBC" w14:textId="77777777" w:rsidTr="002B0712">
        <w:trPr>
          <w:trHeight w:val="220"/>
        </w:trPr>
        <w:tc>
          <w:tcPr>
            <w:tcW w:w="2268" w:type="dxa"/>
            <w:vMerge/>
            <w:tcBorders>
              <w:top w:val="single" w:sz="4" w:space="0" w:color="auto"/>
              <w:bottom w:val="single" w:sz="4" w:space="0" w:color="auto"/>
            </w:tcBorders>
            <w:hideMark/>
          </w:tcPr>
          <w:p w14:paraId="371C77E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560" w:type="dxa"/>
            <w:vMerge/>
            <w:tcBorders>
              <w:top w:val="single" w:sz="4" w:space="0" w:color="auto"/>
              <w:bottom w:val="single" w:sz="4" w:space="0" w:color="auto"/>
            </w:tcBorders>
            <w:hideMark/>
          </w:tcPr>
          <w:p w14:paraId="5A2FAF3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bottom w:val="single" w:sz="4" w:space="0" w:color="auto"/>
            </w:tcBorders>
            <w:noWrap/>
            <w:hideMark/>
          </w:tcPr>
          <w:p w14:paraId="72614E21" w14:textId="2FC3590F" w:rsidR="002B0712" w:rsidRPr="00CD3D11"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Pr>
                <w:rFonts w:ascii="Book Antiqua" w:eastAsiaTheme="minorEastAsia" w:hAnsi="Book Antiqua"/>
                <w:b/>
                <w:color w:val="000000" w:themeColor="text1"/>
                <w:kern w:val="2"/>
                <w:lang w:eastAsia="zh-CN"/>
              </w:rPr>
              <w:t>H</w:t>
            </w:r>
            <w:r w:rsidRPr="00CD3D11">
              <w:rPr>
                <w:rFonts w:ascii="Book Antiqua" w:eastAsiaTheme="minorEastAsia" w:hAnsi="Book Antiqua"/>
                <w:b/>
                <w:color w:val="000000" w:themeColor="text1"/>
                <w:kern w:val="2"/>
                <w:lang w:eastAsia="zh-CN"/>
              </w:rPr>
              <w:t>igh</w:t>
            </w:r>
          </w:p>
        </w:tc>
        <w:tc>
          <w:tcPr>
            <w:tcW w:w="851" w:type="dxa"/>
            <w:tcBorders>
              <w:top w:val="single" w:sz="4" w:space="0" w:color="auto"/>
              <w:bottom w:val="single" w:sz="4" w:space="0" w:color="auto"/>
            </w:tcBorders>
            <w:noWrap/>
            <w:hideMark/>
          </w:tcPr>
          <w:p w14:paraId="19FF4BF1" w14:textId="743C6E96" w:rsidR="002B0712" w:rsidRPr="00CD3D11"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Pr>
                <w:rFonts w:ascii="Book Antiqua" w:eastAsiaTheme="minorEastAsia" w:hAnsi="Book Antiqua"/>
                <w:b/>
                <w:color w:val="000000" w:themeColor="text1"/>
                <w:kern w:val="2"/>
                <w:lang w:eastAsia="zh-CN"/>
              </w:rPr>
              <w:t>L</w:t>
            </w:r>
            <w:r w:rsidRPr="00CD3D11">
              <w:rPr>
                <w:rFonts w:ascii="Book Antiqua" w:eastAsiaTheme="minorEastAsia" w:hAnsi="Book Antiqua"/>
                <w:b/>
                <w:color w:val="000000" w:themeColor="text1"/>
                <w:kern w:val="2"/>
                <w:lang w:eastAsia="zh-CN"/>
              </w:rPr>
              <w:t>ow</w:t>
            </w:r>
          </w:p>
        </w:tc>
        <w:tc>
          <w:tcPr>
            <w:tcW w:w="850" w:type="dxa"/>
            <w:vMerge/>
            <w:tcBorders>
              <w:top w:val="single" w:sz="4" w:space="0" w:color="auto"/>
              <w:bottom w:val="single" w:sz="4" w:space="0" w:color="auto"/>
            </w:tcBorders>
            <w:hideMark/>
          </w:tcPr>
          <w:p w14:paraId="72110B1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vMerge/>
            <w:tcBorders>
              <w:top w:val="single" w:sz="4" w:space="0" w:color="auto"/>
              <w:bottom w:val="single" w:sz="4" w:space="0" w:color="auto"/>
            </w:tcBorders>
            <w:shd w:val="clear" w:color="auto" w:fill="auto"/>
            <w:hideMark/>
          </w:tcPr>
          <w:p w14:paraId="12E2F6C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Borders>
              <w:top w:val="single" w:sz="4" w:space="0" w:color="auto"/>
              <w:bottom w:val="single" w:sz="4" w:space="0" w:color="auto"/>
            </w:tcBorders>
          </w:tcPr>
          <w:p w14:paraId="28210097" w14:textId="4D6B5E09" w:rsidR="002B0712" w:rsidRPr="00CD3D11"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Pr>
                <w:rFonts w:ascii="Book Antiqua" w:eastAsiaTheme="minorEastAsia" w:hAnsi="Book Antiqua"/>
                <w:b/>
                <w:color w:val="000000" w:themeColor="text1"/>
                <w:kern w:val="2"/>
                <w:lang w:eastAsia="zh-CN"/>
              </w:rPr>
              <w:t>H</w:t>
            </w:r>
            <w:r w:rsidRPr="00CD3D11">
              <w:rPr>
                <w:rFonts w:ascii="Book Antiqua" w:eastAsiaTheme="minorEastAsia" w:hAnsi="Book Antiqua"/>
                <w:b/>
                <w:color w:val="000000" w:themeColor="text1"/>
                <w:kern w:val="2"/>
                <w:lang w:eastAsia="zh-CN"/>
              </w:rPr>
              <w:t>igh</w:t>
            </w:r>
          </w:p>
        </w:tc>
        <w:tc>
          <w:tcPr>
            <w:tcW w:w="709" w:type="dxa"/>
            <w:tcBorders>
              <w:top w:val="single" w:sz="4" w:space="0" w:color="auto"/>
              <w:bottom w:val="single" w:sz="4" w:space="0" w:color="auto"/>
            </w:tcBorders>
          </w:tcPr>
          <w:p w14:paraId="1520565B" w14:textId="2B036EB1" w:rsidR="002B0712" w:rsidRPr="00CD3D11"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Pr>
                <w:rFonts w:ascii="Book Antiqua" w:eastAsiaTheme="minorEastAsia" w:hAnsi="Book Antiqua"/>
                <w:b/>
                <w:color w:val="000000" w:themeColor="text1"/>
                <w:kern w:val="2"/>
                <w:lang w:eastAsia="zh-CN"/>
              </w:rPr>
              <w:t>L</w:t>
            </w:r>
            <w:r w:rsidRPr="00CD3D11">
              <w:rPr>
                <w:rFonts w:ascii="Book Antiqua" w:eastAsiaTheme="minorEastAsia" w:hAnsi="Book Antiqua"/>
                <w:b/>
                <w:color w:val="000000" w:themeColor="text1"/>
                <w:kern w:val="2"/>
                <w:lang w:eastAsia="zh-CN"/>
              </w:rPr>
              <w:t>ow</w:t>
            </w:r>
          </w:p>
        </w:tc>
        <w:tc>
          <w:tcPr>
            <w:tcW w:w="850" w:type="dxa"/>
            <w:vMerge/>
            <w:tcBorders>
              <w:bottom w:val="single" w:sz="4" w:space="0" w:color="auto"/>
            </w:tcBorders>
          </w:tcPr>
          <w:p w14:paraId="149DAF1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vMerge/>
            <w:tcBorders>
              <w:bottom w:val="single" w:sz="4" w:space="0" w:color="auto"/>
            </w:tcBorders>
          </w:tcPr>
          <w:p w14:paraId="0051AFAA"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6FA840A8" w14:textId="77777777" w:rsidTr="002B0712">
        <w:trPr>
          <w:trHeight w:val="220"/>
        </w:trPr>
        <w:tc>
          <w:tcPr>
            <w:tcW w:w="2268" w:type="dxa"/>
            <w:tcBorders>
              <w:top w:val="single" w:sz="4" w:space="0" w:color="auto"/>
            </w:tcBorders>
            <w:noWrap/>
            <w:hideMark/>
          </w:tcPr>
          <w:p w14:paraId="41BE120F" w14:textId="04B52F3F"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Age (yr)</w:t>
            </w:r>
          </w:p>
        </w:tc>
        <w:tc>
          <w:tcPr>
            <w:tcW w:w="1560" w:type="dxa"/>
            <w:tcBorders>
              <w:top w:val="single" w:sz="4" w:space="0" w:color="auto"/>
            </w:tcBorders>
            <w:noWrap/>
            <w:hideMark/>
          </w:tcPr>
          <w:p w14:paraId="33C7908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tcBorders>
            <w:noWrap/>
            <w:hideMark/>
          </w:tcPr>
          <w:p w14:paraId="0A017FE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tcBorders>
              <w:top w:val="single" w:sz="4" w:space="0" w:color="auto"/>
            </w:tcBorders>
            <w:noWrap/>
            <w:hideMark/>
          </w:tcPr>
          <w:p w14:paraId="7693FB4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tcBorders>
            <w:noWrap/>
            <w:hideMark/>
          </w:tcPr>
          <w:p w14:paraId="261CE95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0.391</w:t>
            </w:r>
          </w:p>
        </w:tc>
        <w:tc>
          <w:tcPr>
            <w:tcW w:w="992" w:type="dxa"/>
            <w:tcBorders>
              <w:top w:val="single" w:sz="4" w:space="0" w:color="auto"/>
            </w:tcBorders>
            <w:noWrap/>
            <w:hideMark/>
          </w:tcPr>
          <w:p w14:paraId="3E31120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0.532</w:t>
            </w:r>
          </w:p>
        </w:tc>
        <w:tc>
          <w:tcPr>
            <w:tcW w:w="709" w:type="dxa"/>
            <w:tcBorders>
              <w:top w:val="single" w:sz="4" w:space="0" w:color="auto"/>
            </w:tcBorders>
          </w:tcPr>
          <w:p w14:paraId="7B8CE1A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Borders>
              <w:top w:val="single" w:sz="4" w:space="0" w:color="auto"/>
            </w:tcBorders>
          </w:tcPr>
          <w:p w14:paraId="66B947A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tcBorders>
          </w:tcPr>
          <w:p w14:paraId="6CFE2A2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0.382</w:t>
            </w:r>
          </w:p>
        </w:tc>
        <w:tc>
          <w:tcPr>
            <w:tcW w:w="1233" w:type="dxa"/>
            <w:tcBorders>
              <w:top w:val="single" w:sz="4" w:space="0" w:color="auto"/>
            </w:tcBorders>
          </w:tcPr>
          <w:p w14:paraId="6DA50B1D"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0.497</w:t>
            </w:r>
          </w:p>
        </w:tc>
      </w:tr>
      <w:tr w:rsidR="00DC7790" w:rsidRPr="00CD3D11" w14:paraId="025DDFCE" w14:textId="77777777" w:rsidTr="002B0712">
        <w:trPr>
          <w:trHeight w:val="220"/>
        </w:trPr>
        <w:tc>
          <w:tcPr>
            <w:tcW w:w="2268" w:type="dxa"/>
            <w:noWrap/>
            <w:hideMark/>
          </w:tcPr>
          <w:p w14:paraId="24C5673E" w14:textId="3DBA3399"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≤55</w:t>
            </w:r>
          </w:p>
        </w:tc>
        <w:tc>
          <w:tcPr>
            <w:tcW w:w="1560" w:type="dxa"/>
            <w:noWrap/>
            <w:hideMark/>
          </w:tcPr>
          <w:p w14:paraId="441672E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18</w:t>
            </w:r>
          </w:p>
        </w:tc>
        <w:tc>
          <w:tcPr>
            <w:tcW w:w="850" w:type="dxa"/>
            <w:noWrap/>
            <w:hideMark/>
          </w:tcPr>
          <w:p w14:paraId="2C42659A"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11</w:t>
            </w:r>
          </w:p>
        </w:tc>
        <w:tc>
          <w:tcPr>
            <w:tcW w:w="851" w:type="dxa"/>
            <w:noWrap/>
            <w:hideMark/>
          </w:tcPr>
          <w:p w14:paraId="0A409772"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7</w:t>
            </w:r>
          </w:p>
        </w:tc>
        <w:tc>
          <w:tcPr>
            <w:tcW w:w="850" w:type="dxa"/>
            <w:noWrap/>
            <w:hideMark/>
          </w:tcPr>
          <w:p w14:paraId="6AFEA35D"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45CE146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0DF1A9BC" w14:textId="2C07FA4D"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12</w:t>
            </w:r>
          </w:p>
        </w:tc>
        <w:tc>
          <w:tcPr>
            <w:tcW w:w="709" w:type="dxa"/>
          </w:tcPr>
          <w:p w14:paraId="0B093D82" w14:textId="16F2366D"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8</w:t>
            </w:r>
          </w:p>
        </w:tc>
        <w:tc>
          <w:tcPr>
            <w:tcW w:w="850" w:type="dxa"/>
          </w:tcPr>
          <w:p w14:paraId="7C895E2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3CED9AF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2400530D" w14:textId="77777777" w:rsidTr="002B0712">
        <w:trPr>
          <w:trHeight w:val="220"/>
        </w:trPr>
        <w:tc>
          <w:tcPr>
            <w:tcW w:w="2268" w:type="dxa"/>
            <w:noWrap/>
            <w:hideMark/>
          </w:tcPr>
          <w:p w14:paraId="665F838D" w14:textId="2B5A505F" w:rsidR="002B0712" w:rsidRPr="00CD3D11" w:rsidRDefault="003D74FC"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hint="eastAsia"/>
                <w:color w:val="000000" w:themeColor="text1"/>
                <w:kern w:val="2"/>
                <w:lang w:eastAsia="zh-CN"/>
              </w:rPr>
              <w:t>&gt;</w:t>
            </w:r>
            <w:r w:rsidR="002B0712" w:rsidRPr="00CD3D11">
              <w:rPr>
                <w:rFonts w:ascii="Book Antiqua" w:eastAsiaTheme="minorEastAsia" w:hAnsi="Book Antiqua"/>
                <w:color w:val="000000" w:themeColor="text1"/>
                <w:kern w:val="2"/>
                <w:lang w:eastAsia="zh-CN"/>
              </w:rPr>
              <w:t>55</w:t>
            </w:r>
          </w:p>
        </w:tc>
        <w:tc>
          <w:tcPr>
            <w:tcW w:w="1560" w:type="dxa"/>
            <w:noWrap/>
            <w:hideMark/>
          </w:tcPr>
          <w:p w14:paraId="7946AE62"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12</w:t>
            </w:r>
          </w:p>
        </w:tc>
        <w:tc>
          <w:tcPr>
            <w:tcW w:w="850" w:type="dxa"/>
            <w:noWrap/>
            <w:hideMark/>
          </w:tcPr>
          <w:p w14:paraId="279CE79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7</w:t>
            </w:r>
          </w:p>
        </w:tc>
        <w:tc>
          <w:tcPr>
            <w:tcW w:w="851" w:type="dxa"/>
            <w:noWrap/>
            <w:hideMark/>
          </w:tcPr>
          <w:p w14:paraId="496DDE7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0" w:type="dxa"/>
            <w:noWrap/>
            <w:hideMark/>
          </w:tcPr>
          <w:p w14:paraId="16FCDED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DFE976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2B024EF0" w14:textId="0934076B"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709" w:type="dxa"/>
          </w:tcPr>
          <w:p w14:paraId="129B19D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0" w:type="dxa"/>
          </w:tcPr>
          <w:p w14:paraId="633B1FF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E468F9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48BD543C" w14:textId="77777777" w:rsidTr="002B0712">
        <w:trPr>
          <w:trHeight w:val="220"/>
        </w:trPr>
        <w:tc>
          <w:tcPr>
            <w:tcW w:w="2268" w:type="dxa"/>
            <w:noWrap/>
            <w:hideMark/>
          </w:tcPr>
          <w:p w14:paraId="3B7EEB78" w14:textId="5A742E63" w:rsidR="002B0712" w:rsidRPr="00CD3D11" w:rsidRDefault="00F864AB" w:rsidP="001F6298">
            <w:pPr>
              <w:widowControl w:val="0"/>
              <w:adjustRightInd w:val="0"/>
              <w:snapToGrid w:val="0"/>
              <w:spacing w:line="360" w:lineRule="auto"/>
              <w:jc w:val="both"/>
              <w:rPr>
                <w:rFonts w:ascii="Book Antiqua" w:eastAsiaTheme="minorEastAsia" w:hAnsi="Book Antiqua"/>
                <w:b/>
                <w:color w:val="000000" w:themeColor="text1"/>
                <w:kern w:val="2"/>
                <w:lang w:val="en-GB" w:eastAsia="zh-CN"/>
              </w:rPr>
            </w:pPr>
            <w:r w:rsidRPr="00CD3D11">
              <w:rPr>
                <w:rFonts w:ascii="Book Antiqua" w:eastAsiaTheme="minorEastAsia" w:hAnsi="Book Antiqua"/>
                <w:b/>
                <w:color w:val="000000" w:themeColor="text1"/>
                <w:kern w:val="2"/>
                <w:lang w:val="en-GB" w:eastAsia="zh-CN"/>
              </w:rPr>
              <w:t>sex</w:t>
            </w:r>
          </w:p>
        </w:tc>
        <w:tc>
          <w:tcPr>
            <w:tcW w:w="1560" w:type="dxa"/>
            <w:noWrap/>
            <w:hideMark/>
          </w:tcPr>
          <w:p w14:paraId="0F1C3AF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490E6CB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496EA78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351D3B6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0.370</w:t>
            </w:r>
          </w:p>
        </w:tc>
        <w:tc>
          <w:tcPr>
            <w:tcW w:w="992" w:type="dxa"/>
            <w:noWrap/>
            <w:hideMark/>
          </w:tcPr>
          <w:p w14:paraId="3D7CF76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0.492</w:t>
            </w:r>
          </w:p>
        </w:tc>
        <w:tc>
          <w:tcPr>
            <w:tcW w:w="709" w:type="dxa"/>
          </w:tcPr>
          <w:p w14:paraId="7E2CC0A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15E6A487"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4C427FD2"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0.365</w:t>
            </w:r>
          </w:p>
        </w:tc>
        <w:tc>
          <w:tcPr>
            <w:tcW w:w="1233" w:type="dxa"/>
          </w:tcPr>
          <w:p w14:paraId="2E2E7EA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0.592</w:t>
            </w:r>
          </w:p>
        </w:tc>
      </w:tr>
      <w:tr w:rsidR="00DC7790" w:rsidRPr="00CD3D11" w14:paraId="6E308DAB" w14:textId="77777777" w:rsidTr="002B0712">
        <w:trPr>
          <w:trHeight w:val="220"/>
        </w:trPr>
        <w:tc>
          <w:tcPr>
            <w:tcW w:w="2268" w:type="dxa"/>
            <w:noWrap/>
            <w:hideMark/>
          </w:tcPr>
          <w:p w14:paraId="225568E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Female</w:t>
            </w:r>
          </w:p>
        </w:tc>
        <w:tc>
          <w:tcPr>
            <w:tcW w:w="1560" w:type="dxa"/>
            <w:noWrap/>
            <w:hideMark/>
          </w:tcPr>
          <w:p w14:paraId="41A616F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21</w:t>
            </w:r>
          </w:p>
        </w:tc>
        <w:tc>
          <w:tcPr>
            <w:tcW w:w="850" w:type="dxa"/>
            <w:noWrap/>
            <w:hideMark/>
          </w:tcPr>
          <w:p w14:paraId="1BCD0D81" w14:textId="7DD220B8"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w:t>
            </w:r>
            <w:r w:rsidR="001347A6" w:rsidRPr="00CD3D11">
              <w:rPr>
                <w:rFonts w:ascii="Book Antiqua" w:eastAsiaTheme="minorEastAsia" w:hAnsi="Book Antiqua"/>
                <w:color w:val="000000" w:themeColor="text1"/>
                <w:kern w:val="2"/>
                <w:lang w:eastAsia="zh-CN"/>
              </w:rPr>
              <w:t>1</w:t>
            </w:r>
          </w:p>
        </w:tc>
        <w:tc>
          <w:tcPr>
            <w:tcW w:w="851" w:type="dxa"/>
            <w:noWrap/>
            <w:hideMark/>
          </w:tcPr>
          <w:p w14:paraId="248BD1AD" w14:textId="48D66772"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7</w:t>
            </w:r>
          </w:p>
        </w:tc>
        <w:tc>
          <w:tcPr>
            <w:tcW w:w="850" w:type="dxa"/>
            <w:noWrap/>
            <w:hideMark/>
          </w:tcPr>
          <w:p w14:paraId="22F79C1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102BC15A"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79A5468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13</w:t>
            </w:r>
          </w:p>
        </w:tc>
        <w:tc>
          <w:tcPr>
            <w:tcW w:w="709" w:type="dxa"/>
          </w:tcPr>
          <w:p w14:paraId="548E8E2A"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8</w:t>
            </w:r>
          </w:p>
        </w:tc>
        <w:tc>
          <w:tcPr>
            <w:tcW w:w="850" w:type="dxa"/>
          </w:tcPr>
          <w:p w14:paraId="7BF0D03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0711B4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7F90BD82" w14:textId="77777777" w:rsidTr="002B0712">
        <w:trPr>
          <w:trHeight w:val="220"/>
        </w:trPr>
        <w:tc>
          <w:tcPr>
            <w:tcW w:w="2268" w:type="dxa"/>
            <w:noWrap/>
            <w:hideMark/>
          </w:tcPr>
          <w:p w14:paraId="57B7C44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Male</w:t>
            </w:r>
          </w:p>
        </w:tc>
        <w:tc>
          <w:tcPr>
            <w:tcW w:w="1560" w:type="dxa"/>
            <w:noWrap/>
            <w:hideMark/>
          </w:tcPr>
          <w:p w14:paraId="3FF15B5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9</w:t>
            </w:r>
          </w:p>
        </w:tc>
        <w:tc>
          <w:tcPr>
            <w:tcW w:w="850" w:type="dxa"/>
            <w:noWrap/>
            <w:hideMark/>
          </w:tcPr>
          <w:p w14:paraId="2948FA82" w14:textId="4A13C6DD"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6</w:t>
            </w:r>
          </w:p>
        </w:tc>
        <w:tc>
          <w:tcPr>
            <w:tcW w:w="851" w:type="dxa"/>
            <w:noWrap/>
            <w:hideMark/>
          </w:tcPr>
          <w:p w14:paraId="6FBF1D06" w14:textId="37C15915"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6</w:t>
            </w:r>
          </w:p>
        </w:tc>
        <w:tc>
          <w:tcPr>
            <w:tcW w:w="850" w:type="dxa"/>
            <w:noWrap/>
            <w:hideMark/>
          </w:tcPr>
          <w:p w14:paraId="11C95A2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49558D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207F4BC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4</w:t>
            </w:r>
          </w:p>
        </w:tc>
        <w:tc>
          <w:tcPr>
            <w:tcW w:w="709" w:type="dxa"/>
          </w:tcPr>
          <w:p w14:paraId="4E8A4F4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0" w:type="dxa"/>
          </w:tcPr>
          <w:p w14:paraId="2B10560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2CC0E7F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4BD35B2F" w14:textId="77777777" w:rsidTr="002B0712">
        <w:trPr>
          <w:trHeight w:val="220"/>
        </w:trPr>
        <w:tc>
          <w:tcPr>
            <w:tcW w:w="2268" w:type="dxa"/>
            <w:noWrap/>
            <w:hideMark/>
          </w:tcPr>
          <w:p w14:paraId="6EC313F1" w14:textId="77777777"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Tumor size (cm)</w:t>
            </w:r>
          </w:p>
        </w:tc>
        <w:tc>
          <w:tcPr>
            <w:tcW w:w="1560" w:type="dxa"/>
            <w:noWrap/>
            <w:hideMark/>
          </w:tcPr>
          <w:p w14:paraId="4CE0FE2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6E833D3D"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3BD13EE7"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6566F39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2.323</w:t>
            </w:r>
          </w:p>
        </w:tc>
        <w:tc>
          <w:tcPr>
            <w:tcW w:w="992" w:type="dxa"/>
            <w:noWrap/>
            <w:hideMark/>
          </w:tcPr>
          <w:p w14:paraId="399ADEBD"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0.124</w:t>
            </w:r>
          </w:p>
        </w:tc>
        <w:tc>
          <w:tcPr>
            <w:tcW w:w="709" w:type="dxa"/>
          </w:tcPr>
          <w:p w14:paraId="055FC31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45CB24D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1D501DE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2.225</w:t>
            </w:r>
          </w:p>
        </w:tc>
        <w:tc>
          <w:tcPr>
            <w:tcW w:w="1233" w:type="dxa"/>
          </w:tcPr>
          <w:p w14:paraId="2597CE5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0.126</w:t>
            </w:r>
          </w:p>
        </w:tc>
      </w:tr>
      <w:tr w:rsidR="00DC7790" w:rsidRPr="00CD3D11" w14:paraId="7B517E1B" w14:textId="77777777" w:rsidTr="002B0712">
        <w:trPr>
          <w:trHeight w:val="220"/>
        </w:trPr>
        <w:tc>
          <w:tcPr>
            <w:tcW w:w="2268" w:type="dxa"/>
            <w:noWrap/>
            <w:hideMark/>
          </w:tcPr>
          <w:p w14:paraId="065DFEC8" w14:textId="42CA138B"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1560" w:type="dxa"/>
            <w:noWrap/>
            <w:hideMark/>
          </w:tcPr>
          <w:p w14:paraId="5F03F6ED"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10</w:t>
            </w:r>
          </w:p>
        </w:tc>
        <w:tc>
          <w:tcPr>
            <w:tcW w:w="850" w:type="dxa"/>
            <w:noWrap/>
            <w:hideMark/>
          </w:tcPr>
          <w:p w14:paraId="3624CBB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4</w:t>
            </w:r>
          </w:p>
        </w:tc>
        <w:tc>
          <w:tcPr>
            <w:tcW w:w="851" w:type="dxa"/>
            <w:noWrap/>
            <w:hideMark/>
          </w:tcPr>
          <w:p w14:paraId="3CA93C92"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6</w:t>
            </w:r>
          </w:p>
        </w:tc>
        <w:tc>
          <w:tcPr>
            <w:tcW w:w="850" w:type="dxa"/>
            <w:noWrap/>
            <w:hideMark/>
          </w:tcPr>
          <w:p w14:paraId="4385933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66E821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0880D07F" w14:textId="3AE22190"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709" w:type="dxa"/>
          </w:tcPr>
          <w:p w14:paraId="50CB579A" w14:textId="66E9E93C"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0" w:type="dxa"/>
          </w:tcPr>
          <w:p w14:paraId="23EC830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436B02A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67F34EE3" w14:textId="77777777" w:rsidTr="002B0712">
        <w:trPr>
          <w:trHeight w:val="220"/>
        </w:trPr>
        <w:tc>
          <w:tcPr>
            <w:tcW w:w="2268" w:type="dxa"/>
            <w:noWrap/>
            <w:hideMark/>
          </w:tcPr>
          <w:p w14:paraId="005FCFEB" w14:textId="5D5C9CD4" w:rsidR="002B0712" w:rsidRPr="00CD3D11" w:rsidRDefault="003D74FC"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hint="eastAsia"/>
                <w:color w:val="000000" w:themeColor="text1"/>
                <w:kern w:val="2"/>
                <w:lang w:eastAsia="zh-CN"/>
              </w:rPr>
              <w:t>&gt;</w:t>
            </w:r>
            <w:r w:rsidR="002B0712" w:rsidRPr="00CD3D11">
              <w:rPr>
                <w:rFonts w:ascii="Book Antiqua" w:eastAsiaTheme="minorEastAsia" w:hAnsi="Book Antiqua"/>
                <w:color w:val="000000" w:themeColor="text1"/>
                <w:kern w:val="2"/>
                <w:lang w:eastAsia="zh-CN"/>
              </w:rPr>
              <w:t>5</w:t>
            </w:r>
          </w:p>
        </w:tc>
        <w:tc>
          <w:tcPr>
            <w:tcW w:w="1560" w:type="dxa"/>
            <w:noWrap/>
            <w:hideMark/>
          </w:tcPr>
          <w:p w14:paraId="76B8127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20</w:t>
            </w:r>
          </w:p>
        </w:tc>
        <w:tc>
          <w:tcPr>
            <w:tcW w:w="850" w:type="dxa"/>
            <w:noWrap/>
            <w:hideMark/>
          </w:tcPr>
          <w:p w14:paraId="0EA8F32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11</w:t>
            </w:r>
          </w:p>
        </w:tc>
        <w:tc>
          <w:tcPr>
            <w:tcW w:w="851" w:type="dxa"/>
            <w:noWrap/>
            <w:hideMark/>
          </w:tcPr>
          <w:p w14:paraId="0285604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9</w:t>
            </w:r>
          </w:p>
        </w:tc>
        <w:tc>
          <w:tcPr>
            <w:tcW w:w="850" w:type="dxa"/>
            <w:noWrap/>
            <w:hideMark/>
          </w:tcPr>
          <w:p w14:paraId="51CAA13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659686C7"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5ABD770E" w14:textId="52693480"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10</w:t>
            </w:r>
          </w:p>
        </w:tc>
        <w:tc>
          <w:tcPr>
            <w:tcW w:w="709" w:type="dxa"/>
          </w:tcPr>
          <w:p w14:paraId="318D2A1B" w14:textId="2476C217"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10</w:t>
            </w:r>
          </w:p>
        </w:tc>
        <w:tc>
          <w:tcPr>
            <w:tcW w:w="850" w:type="dxa"/>
          </w:tcPr>
          <w:p w14:paraId="0F95155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5617C8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3DAA16FB" w14:textId="77777777" w:rsidTr="002B0712">
        <w:trPr>
          <w:trHeight w:val="220"/>
        </w:trPr>
        <w:tc>
          <w:tcPr>
            <w:tcW w:w="2268" w:type="dxa"/>
            <w:noWrap/>
            <w:hideMark/>
          </w:tcPr>
          <w:p w14:paraId="7C26405D" w14:textId="77777777"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Tumor differentiation</w:t>
            </w:r>
          </w:p>
        </w:tc>
        <w:tc>
          <w:tcPr>
            <w:tcW w:w="1560" w:type="dxa"/>
            <w:noWrap/>
            <w:hideMark/>
          </w:tcPr>
          <w:p w14:paraId="6280312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6AEBCC9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731481A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74BE40D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2.224</w:t>
            </w:r>
          </w:p>
        </w:tc>
        <w:tc>
          <w:tcPr>
            <w:tcW w:w="992" w:type="dxa"/>
            <w:noWrap/>
            <w:hideMark/>
          </w:tcPr>
          <w:p w14:paraId="41C9CD2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0.115</w:t>
            </w:r>
          </w:p>
        </w:tc>
        <w:tc>
          <w:tcPr>
            <w:tcW w:w="709" w:type="dxa"/>
          </w:tcPr>
          <w:p w14:paraId="75D0E7D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6A5A777F"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2BA7281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2.356</w:t>
            </w:r>
          </w:p>
        </w:tc>
        <w:tc>
          <w:tcPr>
            <w:tcW w:w="1233" w:type="dxa"/>
          </w:tcPr>
          <w:p w14:paraId="46B8E15A"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0.098</w:t>
            </w:r>
          </w:p>
        </w:tc>
      </w:tr>
      <w:tr w:rsidR="00DC7790" w:rsidRPr="00CD3D11" w14:paraId="490014FC" w14:textId="77777777" w:rsidTr="002B0712">
        <w:trPr>
          <w:trHeight w:val="220"/>
        </w:trPr>
        <w:tc>
          <w:tcPr>
            <w:tcW w:w="2268" w:type="dxa"/>
            <w:noWrap/>
            <w:hideMark/>
          </w:tcPr>
          <w:p w14:paraId="41407A7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Well/moderate</w:t>
            </w:r>
          </w:p>
        </w:tc>
        <w:tc>
          <w:tcPr>
            <w:tcW w:w="1560" w:type="dxa"/>
            <w:noWrap/>
            <w:hideMark/>
          </w:tcPr>
          <w:p w14:paraId="61A80F6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21</w:t>
            </w:r>
          </w:p>
        </w:tc>
        <w:tc>
          <w:tcPr>
            <w:tcW w:w="850" w:type="dxa"/>
            <w:noWrap/>
            <w:hideMark/>
          </w:tcPr>
          <w:p w14:paraId="07640E9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12</w:t>
            </w:r>
          </w:p>
        </w:tc>
        <w:tc>
          <w:tcPr>
            <w:tcW w:w="851" w:type="dxa"/>
            <w:noWrap/>
            <w:hideMark/>
          </w:tcPr>
          <w:p w14:paraId="2491138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9</w:t>
            </w:r>
          </w:p>
        </w:tc>
        <w:tc>
          <w:tcPr>
            <w:tcW w:w="850" w:type="dxa"/>
            <w:noWrap/>
            <w:hideMark/>
          </w:tcPr>
          <w:p w14:paraId="6CA6AC8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5135C7B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173C212F" w14:textId="1E79E23F"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11</w:t>
            </w:r>
          </w:p>
        </w:tc>
        <w:tc>
          <w:tcPr>
            <w:tcW w:w="709" w:type="dxa"/>
          </w:tcPr>
          <w:p w14:paraId="78D1D027" w14:textId="72F7F4FA"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8</w:t>
            </w:r>
          </w:p>
        </w:tc>
        <w:tc>
          <w:tcPr>
            <w:tcW w:w="850" w:type="dxa"/>
          </w:tcPr>
          <w:p w14:paraId="242B5E5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2ECEA797"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49B3C653" w14:textId="77777777" w:rsidTr="002B0712">
        <w:trPr>
          <w:trHeight w:val="220"/>
        </w:trPr>
        <w:tc>
          <w:tcPr>
            <w:tcW w:w="2268" w:type="dxa"/>
            <w:noWrap/>
            <w:hideMark/>
          </w:tcPr>
          <w:p w14:paraId="2331EC2D" w14:textId="44F948FB" w:rsidR="002B0712" w:rsidRPr="00CD3D11" w:rsidRDefault="003D74FC"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P</w:t>
            </w:r>
            <w:r w:rsidRPr="00CD3D11">
              <w:rPr>
                <w:rFonts w:ascii="Book Antiqua" w:eastAsiaTheme="minorEastAsia" w:hAnsi="Book Antiqua"/>
                <w:color w:val="000000" w:themeColor="text1"/>
                <w:kern w:val="2"/>
                <w:lang w:eastAsia="zh-CN"/>
              </w:rPr>
              <w:t>oor</w:t>
            </w:r>
          </w:p>
        </w:tc>
        <w:tc>
          <w:tcPr>
            <w:tcW w:w="1560" w:type="dxa"/>
            <w:noWrap/>
            <w:hideMark/>
          </w:tcPr>
          <w:p w14:paraId="4D3E520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9</w:t>
            </w:r>
          </w:p>
        </w:tc>
        <w:tc>
          <w:tcPr>
            <w:tcW w:w="850" w:type="dxa"/>
            <w:noWrap/>
            <w:hideMark/>
          </w:tcPr>
          <w:p w14:paraId="6ADD2AD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1" w:type="dxa"/>
            <w:noWrap/>
            <w:hideMark/>
          </w:tcPr>
          <w:p w14:paraId="41C217BB"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4</w:t>
            </w:r>
          </w:p>
        </w:tc>
        <w:tc>
          <w:tcPr>
            <w:tcW w:w="850" w:type="dxa"/>
            <w:noWrap/>
            <w:hideMark/>
          </w:tcPr>
          <w:p w14:paraId="4E154AA8"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21DDF430"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5AED9127" w14:textId="132B7BD2"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6</w:t>
            </w:r>
          </w:p>
        </w:tc>
        <w:tc>
          <w:tcPr>
            <w:tcW w:w="709" w:type="dxa"/>
          </w:tcPr>
          <w:p w14:paraId="66E67C74" w14:textId="5A07C51D"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0" w:type="dxa"/>
          </w:tcPr>
          <w:p w14:paraId="33414E9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B702E7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7E200EAD" w14:textId="77777777" w:rsidTr="002B0712">
        <w:trPr>
          <w:trHeight w:val="220"/>
        </w:trPr>
        <w:tc>
          <w:tcPr>
            <w:tcW w:w="2268" w:type="dxa"/>
            <w:noWrap/>
            <w:hideMark/>
          </w:tcPr>
          <w:p w14:paraId="10CC4D6D" w14:textId="77777777" w:rsidR="002B0712" w:rsidRPr="00CD3D11"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t>Clinical stage (TNM)</w:t>
            </w:r>
          </w:p>
        </w:tc>
        <w:tc>
          <w:tcPr>
            <w:tcW w:w="1560" w:type="dxa"/>
            <w:noWrap/>
            <w:hideMark/>
          </w:tcPr>
          <w:p w14:paraId="08C2F7F6"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3AAF560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73845D8D"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3805D29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4.812</w:t>
            </w:r>
          </w:p>
        </w:tc>
        <w:tc>
          <w:tcPr>
            <w:tcW w:w="992" w:type="dxa"/>
            <w:noWrap/>
            <w:hideMark/>
          </w:tcPr>
          <w:p w14:paraId="526D1278" w14:textId="544283F1"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0.032</w:t>
            </w:r>
          </w:p>
        </w:tc>
        <w:tc>
          <w:tcPr>
            <w:tcW w:w="709" w:type="dxa"/>
          </w:tcPr>
          <w:p w14:paraId="3D6A6C1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36C1C12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421B558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4.924</w:t>
            </w:r>
          </w:p>
        </w:tc>
        <w:tc>
          <w:tcPr>
            <w:tcW w:w="1233" w:type="dxa"/>
          </w:tcPr>
          <w:p w14:paraId="2DADC309" w14:textId="16CC9EF4"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0.026</w:t>
            </w:r>
          </w:p>
        </w:tc>
      </w:tr>
      <w:tr w:rsidR="00DC7790" w:rsidRPr="00CD3D11" w14:paraId="14F86A60" w14:textId="77777777" w:rsidTr="002B0712">
        <w:trPr>
          <w:trHeight w:val="220"/>
        </w:trPr>
        <w:tc>
          <w:tcPr>
            <w:tcW w:w="2268" w:type="dxa"/>
            <w:noWrap/>
            <w:hideMark/>
          </w:tcPr>
          <w:p w14:paraId="2EDFFDF5" w14:textId="016F7F11"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I</w:t>
            </w:r>
            <w:r w:rsidR="004919EE">
              <w:rPr>
                <w:rFonts w:ascii="Book Antiqua" w:eastAsiaTheme="minorEastAsia" w:hAnsi="Book Antiqua"/>
                <w:color w:val="000000" w:themeColor="text1"/>
                <w:kern w:val="2"/>
                <w:lang w:eastAsia="zh-CN"/>
              </w:rPr>
              <w:t>-</w:t>
            </w:r>
            <w:r w:rsidRPr="00CD3D11">
              <w:rPr>
                <w:rFonts w:ascii="Book Antiqua" w:eastAsiaTheme="minorEastAsia" w:hAnsi="Book Antiqua"/>
                <w:color w:val="000000" w:themeColor="text1"/>
                <w:kern w:val="2"/>
                <w:lang w:eastAsia="zh-CN"/>
              </w:rPr>
              <w:t>II</w:t>
            </w:r>
          </w:p>
        </w:tc>
        <w:tc>
          <w:tcPr>
            <w:tcW w:w="1560" w:type="dxa"/>
            <w:noWrap/>
            <w:hideMark/>
          </w:tcPr>
          <w:p w14:paraId="621E644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10</w:t>
            </w:r>
          </w:p>
        </w:tc>
        <w:tc>
          <w:tcPr>
            <w:tcW w:w="850" w:type="dxa"/>
            <w:noWrap/>
            <w:hideMark/>
          </w:tcPr>
          <w:p w14:paraId="42F94A6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1" w:type="dxa"/>
            <w:noWrap/>
            <w:hideMark/>
          </w:tcPr>
          <w:p w14:paraId="70A78EF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5</w:t>
            </w:r>
          </w:p>
        </w:tc>
        <w:tc>
          <w:tcPr>
            <w:tcW w:w="850" w:type="dxa"/>
            <w:noWrap/>
            <w:hideMark/>
          </w:tcPr>
          <w:p w14:paraId="6724226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04965C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4AD21CEB" w14:textId="69253F72"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4</w:t>
            </w:r>
          </w:p>
        </w:tc>
        <w:tc>
          <w:tcPr>
            <w:tcW w:w="709" w:type="dxa"/>
          </w:tcPr>
          <w:p w14:paraId="79AC4201" w14:textId="07794E0C"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6</w:t>
            </w:r>
          </w:p>
        </w:tc>
        <w:tc>
          <w:tcPr>
            <w:tcW w:w="850" w:type="dxa"/>
          </w:tcPr>
          <w:p w14:paraId="606D0A03"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5225F36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CD3D11" w14:paraId="4E5E8A61" w14:textId="77777777" w:rsidTr="002B0712">
        <w:trPr>
          <w:trHeight w:val="220"/>
        </w:trPr>
        <w:tc>
          <w:tcPr>
            <w:tcW w:w="2268" w:type="dxa"/>
            <w:tcBorders>
              <w:bottom w:val="single" w:sz="4" w:space="0" w:color="auto"/>
            </w:tcBorders>
            <w:noWrap/>
            <w:hideMark/>
          </w:tcPr>
          <w:p w14:paraId="1915AD2F" w14:textId="6257F4DF"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III</w:t>
            </w:r>
            <w:r w:rsidR="004919EE">
              <w:rPr>
                <w:rFonts w:ascii="Book Antiqua" w:eastAsiaTheme="minorEastAsia" w:hAnsi="Book Antiqua"/>
                <w:color w:val="000000" w:themeColor="text1"/>
                <w:kern w:val="2"/>
                <w:lang w:eastAsia="zh-CN"/>
              </w:rPr>
              <w:t>-</w:t>
            </w:r>
            <w:r w:rsidRPr="00CD3D11">
              <w:rPr>
                <w:rFonts w:ascii="Book Antiqua" w:eastAsiaTheme="minorEastAsia" w:hAnsi="Book Antiqua"/>
                <w:color w:val="000000" w:themeColor="text1"/>
                <w:kern w:val="2"/>
                <w:lang w:eastAsia="zh-CN"/>
              </w:rPr>
              <w:t>IV</w:t>
            </w:r>
          </w:p>
        </w:tc>
        <w:tc>
          <w:tcPr>
            <w:tcW w:w="1560" w:type="dxa"/>
            <w:tcBorders>
              <w:bottom w:val="single" w:sz="4" w:space="0" w:color="auto"/>
            </w:tcBorders>
            <w:noWrap/>
            <w:hideMark/>
          </w:tcPr>
          <w:p w14:paraId="6FA1A269"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20</w:t>
            </w:r>
          </w:p>
        </w:tc>
        <w:tc>
          <w:tcPr>
            <w:tcW w:w="850" w:type="dxa"/>
            <w:tcBorders>
              <w:bottom w:val="single" w:sz="4" w:space="0" w:color="auto"/>
            </w:tcBorders>
            <w:noWrap/>
            <w:hideMark/>
          </w:tcPr>
          <w:p w14:paraId="26E09B25"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11</w:t>
            </w:r>
          </w:p>
        </w:tc>
        <w:tc>
          <w:tcPr>
            <w:tcW w:w="851" w:type="dxa"/>
            <w:tcBorders>
              <w:bottom w:val="single" w:sz="4" w:space="0" w:color="auto"/>
            </w:tcBorders>
            <w:noWrap/>
            <w:hideMark/>
          </w:tcPr>
          <w:p w14:paraId="11AC9DCE"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9</w:t>
            </w:r>
          </w:p>
        </w:tc>
        <w:tc>
          <w:tcPr>
            <w:tcW w:w="850" w:type="dxa"/>
            <w:tcBorders>
              <w:bottom w:val="single" w:sz="4" w:space="0" w:color="auto"/>
            </w:tcBorders>
            <w:noWrap/>
            <w:hideMark/>
          </w:tcPr>
          <w:p w14:paraId="262EA6A1"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tcBorders>
              <w:bottom w:val="single" w:sz="4" w:space="0" w:color="auto"/>
            </w:tcBorders>
            <w:noWrap/>
            <w:hideMark/>
          </w:tcPr>
          <w:p w14:paraId="66BB2A34"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Borders>
              <w:bottom w:val="single" w:sz="4" w:space="0" w:color="auto"/>
            </w:tcBorders>
          </w:tcPr>
          <w:p w14:paraId="354F042D" w14:textId="5705BACA"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12</w:t>
            </w:r>
          </w:p>
        </w:tc>
        <w:tc>
          <w:tcPr>
            <w:tcW w:w="709" w:type="dxa"/>
            <w:tcBorders>
              <w:bottom w:val="single" w:sz="4" w:space="0" w:color="auto"/>
            </w:tcBorders>
          </w:tcPr>
          <w:p w14:paraId="336012C8" w14:textId="4168218B" w:rsidR="002B0712" w:rsidRPr="00CD3D11"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8</w:t>
            </w:r>
          </w:p>
        </w:tc>
        <w:tc>
          <w:tcPr>
            <w:tcW w:w="850" w:type="dxa"/>
            <w:tcBorders>
              <w:bottom w:val="single" w:sz="4" w:space="0" w:color="auto"/>
            </w:tcBorders>
          </w:tcPr>
          <w:p w14:paraId="07BD53BC"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Borders>
              <w:bottom w:val="single" w:sz="4" w:space="0" w:color="auto"/>
            </w:tcBorders>
          </w:tcPr>
          <w:p w14:paraId="0541F4F2" w14:textId="77777777" w:rsidR="002B0712" w:rsidRPr="00CD3D11"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bl>
    <w:p w14:paraId="399AEF3D" w14:textId="04ACFA70" w:rsidR="00D84146" w:rsidRPr="00CD3D11" w:rsidRDefault="005B2DCE"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1528F7">
        <w:rPr>
          <w:rFonts w:ascii="Book Antiqua" w:hAnsi="Book Antiqua"/>
          <w:i/>
          <w:iCs/>
          <w:color w:val="000000" w:themeColor="text1"/>
        </w:rPr>
        <w:t>HULC</w:t>
      </w:r>
      <w:r>
        <w:rPr>
          <w:rFonts w:ascii="Book Antiqua" w:hAnsi="Book Antiqua"/>
          <w:color w:val="000000" w:themeColor="text1"/>
        </w:rPr>
        <w:t>:</w:t>
      </w:r>
      <w:r w:rsidRPr="00737196">
        <w:rPr>
          <w:rFonts w:ascii="Book Antiqua" w:hAnsi="Book Antiqua"/>
          <w:color w:val="000000" w:themeColor="text1"/>
        </w:rPr>
        <w:t xml:space="preserve"> Highly upregulated in liver cancer</w:t>
      </w:r>
      <w:r>
        <w:rPr>
          <w:rFonts w:ascii="Book Antiqua" w:hAnsi="Book Antiqua"/>
          <w:color w:val="000000" w:themeColor="text1"/>
        </w:rPr>
        <w:t xml:space="preserve">; </w:t>
      </w:r>
      <w:r w:rsidRPr="005B2DCE">
        <w:rPr>
          <w:rFonts w:ascii="Book Antiqua" w:hAnsi="Book Antiqua"/>
          <w:color w:val="000000" w:themeColor="text1"/>
        </w:rPr>
        <w:t>HCC</w:t>
      </w:r>
      <w:r>
        <w:rPr>
          <w:rFonts w:ascii="Book Antiqua" w:hAnsi="Book Antiqua"/>
          <w:color w:val="000000" w:themeColor="text1"/>
        </w:rPr>
        <w:t>:</w:t>
      </w:r>
      <w:r w:rsidRPr="005B2DCE">
        <w:rPr>
          <w:rFonts w:ascii="Book Antiqua" w:hAnsi="Book Antiqua"/>
          <w:color w:val="000000" w:themeColor="text1"/>
        </w:rPr>
        <w:t xml:space="preserve"> Hepatocellular carcinoma</w:t>
      </w:r>
      <w:r>
        <w:rPr>
          <w:rFonts w:ascii="Book Antiqua" w:hAnsi="Book Antiqua"/>
          <w:color w:val="000000" w:themeColor="text1"/>
        </w:rPr>
        <w:t>;</w:t>
      </w:r>
      <w:r w:rsidRPr="005B2DCE">
        <w:rPr>
          <w:rFonts w:ascii="Book Antiqua" w:eastAsiaTheme="minorEastAsia" w:hAnsi="Book Antiqua"/>
          <w:color w:val="000000" w:themeColor="text1"/>
        </w:rPr>
        <w:t xml:space="preserve"> </w:t>
      </w:r>
      <w:r w:rsidR="00D84146" w:rsidRPr="00CD3D11">
        <w:rPr>
          <w:rFonts w:ascii="Book Antiqua" w:eastAsiaTheme="minorEastAsia" w:hAnsi="Book Antiqua"/>
          <w:color w:val="000000" w:themeColor="text1"/>
          <w:kern w:val="2"/>
          <w:lang w:eastAsia="zh-CN"/>
        </w:rPr>
        <w:t>TNM</w:t>
      </w:r>
      <w:r w:rsidR="004919EE">
        <w:rPr>
          <w:rFonts w:ascii="Book Antiqua" w:eastAsiaTheme="minorEastAsia" w:hAnsi="Book Antiqua"/>
          <w:color w:val="000000" w:themeColor="text1"/>
          <w:kern w:val="2"/>
          <w:lang w:eastAsia="zh-CN"/>
        </w:rPr>
        <w:t>:</w:t>
      </w:r>
      <w:r w:rsidR="00D84146" w:rsidRPr="00CD3D11">
        <w:rPr>
          <w:rFonts w:ascii="Book Antiqua" w:eastAsiaTheme="minorEastAsia" w:hAnsi="Book Antiqua"/>
          <w:color w:val="000000" w:themeColor="text1"/>
          <w:kern w:val="2"/>
          <w:lang w:eastAsia="zh-CN"/>
        </w:rPr>
        <w:t xml:space="preserve"> </w:t>
      </w:r>
      <w:r w:rsidR="004919EE" w:rsidRPr="00CD3D11">
        <w:rPr>
          <w:rFonts w:ascii="Book Antiqua" w:eastAsiaTheme="minorEastAsia" w:hAnsi="Book Antiqua"/>
          <w:color w:val="000000" w:themeColor="text1"/>
          <w:kern w:val="2"/>
          <w:lang w:eastAsia="zh-CN"/>
        </w:rPr>
        <w:t>T</w:t>
      </w:r>
      <w:r w:rsidR="00D84146" w:rsidRPr="00CD3D11">
        <w:rPr>
          <w:rFonts w:ascii="Book Antiqua" w:eastAsiaTheme="minorEastAsia" w:hAnsi="Book Antiqua"/>
          <w:color w:val="000000" w:themeColor="text1"/>
          <w:kern w:val="2"/>
          <w:lang w:eastAsia="zh-CN"/>
        </w:rPr>
        <w:t>umor-node-metastasis</w:t>
      </w:r>
      <w:r w:rsidR="004919EE">
        <w:rPr>
          <w:rFonts w:ascii="Book Antiqua" w:eastAsiaTheme="minorEastAsia" w:hAnsi="Book Antiqua"/>
          <w:color w:val="000000" w:themeColor="text1"/>
          <w:kern w:val="2"/>
          <w:lang w:eastAsia="zh-CN"/>
        </w:rPr>
        <w:t>.</w:t>
      </w:r>
      <w:r w:rsidR="00D84146" w:rsidRPr="00CD3D11">
        <w:rPr>
          <w:rFonts w:ascii="Book Antiqua" w:eastAsiaTheme="minorEastAsia" w:hAnsi="Book Antiqua"/>
          <w:color w:val="000000" w:themeColor="text1"/>
          <w:kern w:val="2"/>
          <w:lang w:eastAsia="zh-CN"/>
        </w:rPr>
        <w:t xml:space="preserve"> </w:t>
      </w:r>
    </w:p>
    <w:p w14:paraId="07D8CB3C" w14:textId="77777777" w:rsidR="00B23412" w:rsidRPr="00CD3D11" w:rsidRDefault="00B23412" w:rsidP="001F6298">
      <w:pPr>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br w:type="page"/>
      </w:r>
    </w:p>
    <w:p w14:paraId="7D2C04C2" w14:textId="2A71A877" w:rsidR="00D84146" w:rsidRPr="008B10B7" w:rsidRDefault="00D84146"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CD3D11">
        <w:rPr>
          <w:rFonts w:ascii="Book Antiqua" w:eastAsiaTheme="minorEastAsia" w:hAnsi="Book Antiqua"/>
          <w:b/>
          <w:color w:val="000000" w:themeColor="text1"/>
          <w:kern w:val="2"/>
          <w:lang w:eastAsia="zh-CN"/>
        </w:rPr>
        <w:lastRenderedPageBreak/>
        <w:t>Table</w:t>
      </w:r>
      <w:r w:rsidR="002B0712" w:rsidRPr="00CD3D11">
        <w:rPr>
          <w:rFonts w:ascii="Book Antiqua" w:eastAsiaTheme="minorEastAsia" w:hAnsi="Book Antiqua"/>
          <w:b/>
          <w:color w:val="000000" w:themeColor="text1"/>
          <w:kern w:val="2"/>
          <w:lang w:eastAsia="zh-CN"/>
        </w:rPr>
        <w:t>2</w:t>
      </w:r>
      <w:r w:rsidRPr="00CD3D11">
        <w:rPr>
          <w:rFonts w:ascii="Book Antiqua" w:eastAsiaTheme="minorEastAsia" w:hAnsi="Book Antiqua"/>
          <w:b/>
          <w:color w:val="000000" w:themeColor="text1"/>
          <w:kern w:val="2"/>
          <w:lang w:eastAsia="zh-CN"/>
        </w:rPr>
        <w:t xml:space="preserve"> Primers </w:t>
      </w:r>
      <w:r w:rsidR="003D74FC">
        <w:rPr>
          <w:rFonts w:ascii="Book Antiqua" w:eastAsiaTheme="minorEastAsia" w:hAnsi="Book Antiqua"/>
          <w:b/>
          <w:color w:val="000000" w:themeColor="text1"/>
          <w:kern w:val="2"/>
          <w:lang w:eastAsia="zh-CN"/>
        </w:rPr>
        <w:t xml:space="preserve">used </w:t>
      </w:r>
      <w:r w:rsidRPr="00CD3D11">
        <w:rPr>
          <w:rFonts w:ascii="Book Antiqua" w:eastAsiaTheme="minorEastAsia" w:hAnsi="Book Antiqua"/>
          <w:b/>
          <w:color w:val="000000" w:themeColor="text1"/>
          <w:kern w:val="2"/>
          <w:lang w:eastAsia="zh-CN"/>
        </w:rPr>
        <w:t>for quantitative PCR</w:t>
      </w:r>
    </w:p>
    <w:tbl>
      <w:tblPr>
        <w:tblStyle w:val="a3"/>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DC7790" w:rsidRPr="00CD3D11" w14:paraId="211F83E0" w14:textId="77777777" w:rsidTr="00D84146">
        <w:trPr>
          <w:jc w:val="center"/>
        </w:trPr>
        <w:tc>
          <w:tcPr>
            <w:tcW w:w="1838" w:type="dxa"/>
            <w:tcBorders>
              <w:top w:val="single" w:sz="4" w:space="0" w:color="auto"/>
              <w:bottom w:val="single" w:sz="4" w:space="0" w:color="auto"/>
            </w:tcBorders>
          </w:tcPr>
          <w:p w14:paraId="1CBF75F9" w14:textId="0535A49E" w:rsidR="00D84146" w:rsidRPr="00CD3D11"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Gene</w:t>
            </w:r>
          </w:p>
        </w:tc>
        <w:tc>
          <w:tcPr>
            <w:tcW w:w="7513" w:type="dxa"/>
            <w:tcBorders>
              <w:top w:val="single" w:sz="4" w:space="0" w:color="auto"/>
              <w:bottom w:val="single" w:sz="4" w:space="0" w:color="auto"/>
            </w:tcBorders>
          </w:tcPr>
          <w:p w14:paraId="781D8FB8" w14:textId="7347293D" w:rsidR="00D84146" w:rsidRPr="00CD3D11" w:rsidRDefault="002379C2" w:rsidP="002379C2">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Primer</w:t>
            </w:r>
            <w:r w:rsidRPr="00CD3D11">
              <w:rPr>
                <w:rFonts w:ascii="Book Antiqua" w:eastAsiaTheme="minorEastAsia" w:hAnsi="Book Antiqua"/>
                <w:color w:val="000000" w:themeColor="text1"/>
                <w:kern w:val="2"/>
                <w:lang w:eastAsia="zh-CN"/>
              </w:rPr>
              <w:t xml:space="preserve"> </w:t>
            </w:r>
            <w:r>
              <w:rPr>
                <w:rFonts w:ascii="Book Antiqua" w:eastAsiaTheme="minorEastAsia" w:hAnsi="Book Antiqua"/>
                <w:color w:val="000000" w:themeColor="text1"/>
                <w:kern w:val="2"/>
                <w:lang w:eastAsia="zh-CN"/>
              </w:rPr>
              <w:t>s</w:t>
            </w:r>
            <w:r w:rsidR="00D84146" w:rsidRPr="00CD3D11">
              <w:rPr>
                <w:rFonts w:ascii="Book Antiqua" w:eastAsiaTheme="minorEastAsia" w:hAnsi="Book Antiqua"/>
                <w:color w:val="000000" w:themeColor="text1"/>
                <w:kern w:val="2"/>
                <w:lang w:eastAsia="zh-CN"/>
              </w:rPr>
              <w:t>equence</w:t>
            </w:r>
          </w:p>
        </w:tc>
      </w:tr>
      <w:tr w:rsidR="00DC7790" w:rsidRPr="00CD3D11" w14:paraId="07DFCD34" w14:textId="77777777" w:rsidTr="00D84146">
        <w:trPr>
          <w:jc w:val="center"/>
        </w:trPr>
        <w:tc>
          <w:tcPr>
            <w:tcW w:w="1838" w:type="dxa"/>
            <w:tcBorders>
              <w:top w:val="single" w:sz="4" w:space="0" w:color="auto"/>
            </w:tcBorders>
          </w:tcPr>
          <w:p w14:paraId="5112EFEE" w14:textId="77777777" w:rsidR="00D84146" w:rsidRPr="00CD3D11"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CD3D11">
              <w:rPr>
                <w:rFonts w:ascii="Book Antiqua" w:eastAsiaTheme="minorEastAsia" w:hAnsi="Book Antiqua"/>
                <w:i/>
                <w:color w:val="000000" w:themeColor="text1"/>
                <w:kern w:val="2"/>
                <w:lang w:eastAsia="zh-CN"/>
              </w:rPr>
              <w:t>HULC</w:t>
            </w:r>
          </w:p>
        </w:tc>
        <w:tc>
          <w:tcPr>
            <w:tcW w:w="7513" w:type="dxa"/>
            <w:tcBorders>
              <w:top w:val="single" w:sz="4" w:space="0" w:color="auto"/>
            </w:tcBorders>
          </w:tcPr>
          <w:p w14:paraId="5E8B6935" w14:textId="1593F4D0" w:rsidR="00D84146" w:rsidRPr="00CD3D11"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Forward</w:t>
            </w:r>
            <w:r w:rsidR="003D74FC">
              <w:rPr>
                <w:rFonts w:ascii="Book Antiqua" w:eastAsiaTheme="minorEastAsia" w:hAnsi="Book Antiqua" w:hint="eastAsia"/>
                <w:color w:val="000000" w:themeColor="text1"/>
                <w:kern w:val="2"/>
                <w:lang w:eastAsia="zh-CN"/>
              </w:rPr>
              <w:t>:</w:t>
            </w:r>
            <w:r w:rsidR="003D74FC">
              <w:rPr>
                <w:rFonts w:ascii="Book Antiqua" w:eastAsiaTheme="minorEastAsia" w:hAnsi="Book Antiqua"/>
                <w:color w:val="000000" w:themeColor="text1"/>
                <w:kern w:val="2"/>
                <w:lang w:eastAsia="zh-CN"/>
              </w:rPr>
              <w:t xml:space="preserve"> </w:t>
            </w:r>
            <w:r w:rsidRPr="00CD3D11">
              <w:rPr>
                <w:rFonts w:ascii="Book Antiqua" w:eastAsiaTheme="minorEastAsia" w:hAnsi="Book Antiqua"/>
                <w:color w:val="000000" w:themeColor="text1"/>
                <w:kern w:val="2"/>
                <w:lang w:eastAsia="zh-CN"/>
              </w:rPr>
              <w:t>5’-GCAAGCCAGGAAGAGTCGTC-3',</w:t>
            </w:r>
          </w:p>
          <w:p w14:paraId="254FF7BD" w14:textId="68238044" w:rsidR="00D84146" w:rsidRPr="00CD3D11" w:rsidRDefault="00D84146">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Reverse</w:t>
            </w:r>
            <w:r w:rsidR="003D74FC">
              <w:rPr>
                <w:rFonts w:ascii="Book Antiqua" w:eastAsiaTheme="minorEastAsia" w:hAnsi="Book Antiqua" w:hint="eastAsia"/>
                <w:color w:val="000000" w:themeColor="text1"/>
                <w:kern w:val="2"/>
                <w:lang w:eastAsia="zh-CN"/>
              </w:rPr>
              <w:t>:</w:t>
            </w:r>
            <w:r w:rsidR="003D74FC">
              <w:rPr>
                <w:rFonts w:ascii="Book Antiqua" w:eastAsiaTheme="minorEastAsia" w:hAnsi="Book Antiqua"/>
                <w:color w:val="000000" w:themeColor="text1"/>
                <w:kern w:val="2"/>
                <w:lang w:eastAsia="zh-CN"/>
              </w:rPr>
              <w:t xml:space="preserve"> </w:t>
            </w:r>
            <w:r w:rsidRPr="00CD3D11">
              <w:rPr>
                <w:rFonts w:ascii="Book Antiqua" w:eastAsiaTheme="minorEastAsia" w:hAnsi="Book Antiqua"/>
                <w:color w:val="000000" w:themeColor="text1"/>
                <w:kern w:val="2"/>
                <w:lang w:eastAsia="zh-CN"/>
              </w:rPr>
              <w:t>5’-GCTGTGCTTAGTTTATTGCCAGG-3',</w:t>
            </w:r>
          </w:p>
        </w:tc>
      </w:tr>
      <w:tr w:rsidR="00DC7790" w:rsidRPr="00CD3D11" w14:paraId="3DBD83AE" w14:textId="77777777" w:rsidTr="00D84146">
        <w:trPr>
          <w:jc w:val="center"/>
        </w:trPr>
        <w:tc>
          <w:tcPr>
            <w:tcW w:w="1838" w:type="dxa"/>
          </w:tcPr>
          <w:p w14:paraId="2FCFF891" w14:textId="77777777" w:rsidR="00D84146" w:rsidRPr="00CD3D11"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CD3D11">
              <w:rPr>
                <w:rFonts w:ascii="Book Antiqua" w:eastAsiaTheme="minorEastAsia" w:hAnsi="Book Antiqua"/>
                <w:i/>
                <w:color w:val="000000" w:themeColor="text1"/>
                <w:kern w:val="2"/>
                <w:lang w:eastAsia="zh-CN"/>
              </w:rPr>
              <w:t>GAPDH</w:t>
            </w:r>
          </w:p>
        </w:tc>
        <w:tc>
          <w:tcPr>
            <w:tcW w:w="7513" w:type="dxa"/>
          </w:tcPr>
          <w:p w14:paraId="587FA0C0" w14:textId="34FC8D17" w:rsidR="00D84146" w:rsidRPr="00CD3D11"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Forward</w:t>
            </w:r>
            <w:r w:rsidR="003D74FC">
              <w:rPr>
                <w:rFonts w:ascii="Book Antiqua" w:eastAsiaTheme="minorEastAsia" w:hAnsi="Book Antiqua"/>
                <w:color w:val="000000" w:themeColor="text1"/>
                <w:kern w:val="2"/>
                <w:lang w:eastAsia="zh-CN"/>
              </w:rPr>
              <w:t>:</w:t>
            </w:r>
            <w:r w:rsidR="003D74FC" w:rsidRPr="00CD3D11">
              <w:rPr>
                <w:rFonts w:ascii="Book Antiqua" w:eastAsiaTheme="minorEastAsia" w:hAnsi="Book Antiqua"/>
                <w:color w:val="000000" w:themeColor="text1"/>
                <w:kern w:val="2"/>
                <w:lang w:eastAsia="zh-CN"/>
              </w:rPr>
              <w:t xml:space="preserve"> </w:t>
            </w:r>
            <w:r w:rsidRPr="00CD3D11">
              <w:rPr>
                <w:rFonts w:ascii="Book Antiqua" w:eastAsiaTheme="minorEastAsia" w:hAnsi="Book Antiqua"/>
                <w:color w:val="000000" w:themeColor="text1"/>
                <w:kern w:val="2"/>
                <w:lang w:eastAsia="zh-CN"/>
              </w:rPr>
              <w:t>5'-GTCAACGGATTTGGTCTGTATT-3',</w:t>
            </w:r>
          </w:p>
          <w:p w14:paraId="3346C9EE" w14:textId="57BD83C5" w:rsidR="00D84146" w:rsidRPr="00CD3D11" w:rsidRDefault="00D84146">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Reverse</w:t>
            </w:r>
            <w:r w:rsidR="003D74FC">
              <w:rPr>
                <w:rFonts w:ascii="Book Antiqua" w:eastAsiaTheme="minorEastAsia" w:hAnsi="Book Antiqua"/>
                <w:color w:val="000000" w:themeColor="text1"/>
                <w:kern w:val="2"/>
                <w:lang w:eastAsia="zh-CN"/>
              </w:rPr>
              <w:t>:</w:t>
            </w:r>
            <w:r w:rsidR="003D74FC" w:rsidRPr="00CD3D11">
              <w:rPr>
                <w:rFonts w:ascii="Book Antiqua" w:eastAsiaTheme="minorEastAsia" w:hAnsi="Book Antiqua"/>
                <w:color w:val="000000" w:themeColor="text1"/>
                <w:kern w:val="2"/>
                <w:lang w:eastAsia="zh-CN"/>
              </w:rPr>
              <w:t xml:space="preserve"> </w:t>
            </w:r>
            <w:r w:rsidRPr="00CD3D11">
              <w:rPr>
                <w:rFonts w:ascii="Book Antiqua" w:eastAsiaTheme="minorEastAsia" w:hAnsi="Book Antiqua"/>
                <w:color w:val="000000" w:themeColor="text1"/>
                <w:kern w:val="2"/>
                <w:lang w:eastAsia="zh-CN"/>
              </w:rPr>
              <w:t>5'-AGTCTTCTGGGTGGCAGTGAT-3',</w:t>
            </w:r>
          </w:p>
        </w:tc>
      </w:tr>
      <w:tr w:rsidR="00DC7790" w:rsidRPr="00CD3D11" w14:paraId="615048E2" w14:textId="77777777" w:rsidTr="00D84146">
        <w:trPr>
          <w:jc w:val="center"/>
        </w:trPr>
        <w:tc>
          <w:tcPr>
            <w:tcW w:w="1838" w:type="dxa"/>
          </w:tcPr>
          <w:p w14:paraId="2A718A58" w14:textId="0E48CBA9" w:rsidR="00D84146" w:rsidRPr="00CD3D11"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miRNA</w:t>
            </w:r>
            <w:r w:rsidR="0017428D" w:rsidRPr="00CD3D11">
              <w:rPr>
                <w:rFonts w:ascii="Book Antiqua" w:eastAsiaTheme="minorEastAsia" w:hAnsi="Book Antiqua"/>
                <w:color w:val="000000" w:themeColor="text1"/>
                <w:kern w:val="2"/>
                <w:lang w:eastAsia="zh-CN"/>
              </w:rPr>
              <w:t>-</w:t>
            </w:r>
            <w:r w:rsidRPr="00CD3D11">
              <w:rPr>
                <w:rFonts w:ascii="Book Antiqua" w:eastAsiaTheme="minorEastAsia" w:hAnsi="Book Antiqua"/>
                <w:i/>
                <w:color w:val="000000" w:themeColor="text1"/>
                <w:kern w:val="2"/>
                <w:lang w:eastAsia="zh-CN"/>
              </w:rPr>
              <w:t>372-3p</w:t>
            </w:r>
          </w:p>
        </w:tc>
        <w:tc>
          <w:tcPr>
            <w:tcW w:w="7513" w:type="dxa"/>
          </w:tcPr>
          <w:p w14:paraId="60D52D88" w14:textId="39B734FC" w:rsidR="00D84146" w:rsidRPr="00CD3D11"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Forward:  5'-</w:t>
            </w:r>
            <w:bookmarkStart w:id="201" w:name="_GoBack"/>
            <w:bookmarkEnd w:id="201"/>
            <w:r w:rsidR="00D84146" w:rsidRPr="00CD3D11">
              <w:rPr>
                <w:rFonts w:ascii="Book Antiqua" w:eastAsiaTheme="minorEastAsia" w:hAnsi="Book Antiqua"/>
                <w:color w:val="000000" w:themeColor="text1"/>
                <w:kern w:val="2"/>
                <w:lang w:eastAsia="zh-CN"/>
              </w:rPr>
              <w:t>CAAC</w:t>
            </w:r>
            <w:r>
              <w:rPr>
                <w:rFonts w:ascii="Book Antiqua" w:eastAsiaTheme="minorEastAsia" w:hAnsi="Book Antiqua"/>
                <w:color w:val="000000" w:themeColor="text1"/>
                <w:kern w:val="2"/>
                <w:lang w:eastAsia="zh-CN"/>
              </w:rPr>
              <w:t>AGAAGGCTCGAGCAACCTGCGGAGAAGATAC</w:t>
            </w:r>
            <w:r w:rsidR="00D84146" w:rsidRPr="00CD3D11">
              <w:rPr>
                <w:rFonts w:ascii="Book Antiqua" w:eastAsiaTheme="minorEastAsia" w:hAnsi="Book Antiqua"/>
                <w:color w:val="000000" w:themeColor="text1"/>
                <w:kern w:val="2"/>
                <w:lang w:eastAsia="zh-CN"/>
              </w:rPr>
              <w:t>-3',</w:t>
            </w:r>
          </w:p>
          <w:p w14:paraId="6D4092E5" w14:textId="6834A418" w:rsidR="00D84146" w:rsidRPr="00CD3D11"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Reverse:   5'-</w:t>
            </w:r>
            <w:r w:rsidR="00D84146" w:rsidRPr="00CD3D11">
              <w:rPr>
                <w:rFonts w:ascii="Book Antiqua" w:eastAsiaTheme="minorEastAsia" w:hAnsi="Book Antiqua"/>
                <w:color w:val="000000" w:themeColor="text1"/>
                <w:kern w:val="2"/>
                <w:lang w:eastAsia="zh-CN"/>
              </w:rPr>
              <w:t>TTCTGATCAGGATCCCATTACAGCCAGACGCTGTAAG-3',</w:t>
            </w:r>
          </w:p>
        </w:tc>
      </w:tr>
      <w:tr w:rsidR="00DC7790" w:rsidRPr="00CD3D11" w14:paraId="19A4C304" w14:textId="77777777" w:rsidTr="00D841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838" w:type="dxa"/>
            <w:tcBorders>
              <w:top w:val="nil"/>
              <w:left w:val="nil"/>
              <w:bottom w:val="nil"/>
              <w:right w:val="nil"/>
            </w:tcBorders>
          </w:tcPr>
          <w:p w14:paraId="6009034E" w14:textId="77777777" w:rsidR="00D84146" w:rsidRPr="00CD3D11"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CD3D11">
              <w:rPr>
                <w:rFonts w:ascii="Book Antiqua" w:eastAsiaTheme="minorEastAsia" w:hAnsi="Book Antiqua"/>
                <w:i/>
                <w:color w:val="000000" w:themeColor="text1"/>
                <w:kern w:val="2"/>
                <w:lang w:eastAsia="zh-CN"/>
              </w:rPr>
              <w:t>U6</w:t>
            </w:r>
          </w:p>
        </w:tc>
        <w:tc>
          <w:tcPr>
            <w:tcW w:w="7513" w:type="dxa"/>
            <w:tcBorders>
              <w:top w:val="nil"/>
              <w:left w:val="nil"/>
              <w:bottom w:val="nil"/>
              <w:right w:val="nil"/>
            </w:tcBorders>
          </w:tcPr>
          <w:p w14:paraId="54D0B52E" w14:textId="76734143" w:rsidR="00D84146" w:rsidRPr="00CD3D11" w:rsidRDefault="00E61544"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Forward:  5'-</w:t>
            </w:r>
            <w:r w:rsidR="00D84146" w:rsidRPr="00CD3D11">
              <w:rPr>
                <w:rFonts w:ascii="Book Antiqua" w:eastAsiaTheme="minorEastAsia" w:hAnsi="Book Antiqua"/>
                <w:color w:val="000000" w:themeColor="text1"/>
                <w:kern w:val="2"/>
                <w:lang w:eastAsia="zh-CN"/>
              </w:rPr>
              <w:t>GCGCGTCGTGAAGCGTTC-3',</w:t>
            </w:r>
          </w:p>
          <w:p w14:paraId="65C38A7D" w14:textId="3621C2B0" w:rsidR="00D84146" w:rsidRPr="00CD3D11"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Reverse:  5'-</w:t>
            </w:r>
            <w:r w:rsidR="00D84146" w:rsidRPr="00CD3D11">
              <w:rPr>
                <w:rFonts w:ascii="Book Antiqua" w:eastAsiaTheme="minorEastAsia" w:hAnsi="Book Antiqua"/>
                <w:color w:val="000000" w:themeColor="text1"/>
                <w:kern w:val="2"/>
                <w:lang w:eastAsia="zh-CN"/>
              </w:rPr>
              <w:t>G</w:t>
            </w:r>
            <w:r w:rsidR="00E61544">
              <w:rPr>
                <w:rFonts w:ascii="Book Antiqua" w:eastAsiaTheme="minorEastAsia" w:hAnsi="Book Antiqua"/>
                <w:color w:val="000000" w:themeColor="text1"/>
                <w:kern w:val="2"/>
                <w:lang w:eastAsia="zh-CN"/>
              </w:rPr>
              <w:t>TGCAGGGTCCGAGGT</w:t>
            </w:r>
            <w:r w:rsidR="00D84146" w:rsidRPr="00CD3D11">
              <w:rPr>
                <w:rFonts w:ascii="Book Antiqua" w:eastAsiaTheme="minorEastAsia" w:hAnsi="Book Antiqua"/>
                <w:color w:val="000000" w:themeColor="text1"/>
                <w:kern w:val="2"/>
                <w:lang w:eastAsia="zh-CN"/>
              </w:rPr>
              <w:t>-3'.</w:t>
            </w:r>
          </w:p>
        </w:tc>
      </w:tr>
      <w:tr w:rsidR="00D84146" w:rsidRPr="00CD3D11" w14:paraId="6E2CBEE1" w14:textId="77777777" w:rsidTr="00D84146">
        <w:trPr>
          <w:jc w:val="center"/>
        </w:trPr>
        <w:tc>
          <w:tcPr>
            <w:tcW w:w="1838" w:type="dxa"/>
            <w:tcBorders>
              <w:bottom w:val="single" w:sz="4" w:space="0" w:color="auto"/>
            </w:tcBorders>
          </w:tcPr>
          <w:p w14:paraId="60DA2F9E" w14:textId="77777777" w:rsidR="00D84146" w:rsidRPr="00CD3D11"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CD3D11">
              <w:rPr>
                <w:rFonts w:ascii="Book Antiqua" w:eastAsiaTheme="minorEastAsia" w:hAnsi="Book Antiqua"/>
                <w:i/>
                <w:color w:val="000000" w:themeColor="text1"/>
                <w:kern w:val="2"/>
                <w:lang w:eastAsia="zh-CN"/>
              </w:rPr>
              <w:t>Rab11a</w:t>
            </w:r>
          </w:p>
        </w:tc>
        <w:tc>
          <w:tcPr>
            <w:tcW w:w="7513" w:type="dxa"/>
            <w:tcBorders>
              <w:bottom w:val="single" w:sz="4" w:space="0" w:color="auto"/>
            </w:tcBorders>
          </w:tcPr>
          <w:p w14:paraId="2D619EF6" w14:textId="6C08330D" w:rsidR="00D84146" w:rsidRPr="00CD3D11"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Pr>
                <w:rFonts w:ascii="Book Antiqua" w:eastAsiaTheme="minorEastAsia" w:hAnsi="Book Antiqua"/>
                <w:color w:val="000000" w:themeColor="text1"/>
                <w:kern w:val="2"/>
                <w:lang w:eastAsia="zh-CN"/>
              </w:rPr>
              <w:t>Forward:  5'</w:t>
            </w:r>
            <w:r w:rsidR="00D84146" w:rsidRPr="00CD3D11">
              <w:rPr>
                <w:rFonts w:ascii="Book Antiqua" w:eastAsiaTheme="minorEastAsia" w:hAnsi="Book Antiqua"/>
                <w:color w:val="000000" w:themeColor="text1"/>
                <w:kern w:val="2"/>
                <w:lang w:eastAsia="zh-CN"/>
              </w:rPr>
              <w:t>-ACATCAGCATATTATCGTGGAGC-3'</w:t>
            </w:r>
          </w:p>
          <w:p w14:paraId="151BFFB0" w14:textId="7D16C08A" w:rsidR="00D84146" w:rsidRPr="00CD3D11"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CD3D11">
              <w:rPr>
                <w:rFonts w:ascii="Book Antiqua" w:eastAsiaTheme="minorEastAsia" w:hAnsi="Book Antiqua"/>
                <w:color w:val="000000" w:themeColor="text1"/>
                <w:kern w:val="2"/>
                <w:lang w:eastAsia="zh-CN"/>
              </w:rPr>
              <w:t>Reverse:  5'-GGAACTGCCCTGAGATGACG-3'</w:t>
            </w:r>
          </w:p>
        </w:tc>
      </w:tr>
    </w:tbl>
    <w:p w14:paraId="2D367C0E" w14:textId="3D6BDB1E" w:rsidR="00B22883" w:rsidRDefault="002776A9" w:rsidP="001F6298">
      <w:pPr>
        <w:autoSpaceDE w:val="0"/>
        <w:autoSpaceDN w:val="0"/>
        <w:adjustRightInd w:val="0"/>
        <w:snapToGrid w:val="0"/>
        <w:spacing w:line="360" w:lineRule="auto"/>
        <w:jc w:val="both"/>
        <w:rPr>
          <w:rFonts w:ascii="Book Antiqua" w:hAnsi="Book Antiqua"/>
          <w:color w:val="000000" w:themeColor="text1"/>
        </w:rPr>
      </w:pPr>
      <w:r w:rsidRPr="001528F7">
        <w:rPr>
          <w:rFonts w:ascii="Book Antiqua" w:hAnsi="Book Antiqua"/>
          <w:i/>
          <w:iCs/>
          <w:color w:val="000000" w:themeColor="text1"/>
        </w:rPr>
        <w:t>HULC</w:t>
      </w:r>
      <w:r>
        <w:rPr>
          <w:rFonts w:ascii="Book Antiqua" w:hAnsi="Book Antiqua"/>
          <w:color w:val="000000" w:themeColor="text1"/>
        </w:rPr>
        <w:t>:</w:t>
      </w:r>
      <w:r w:rsidRPr="00737196">
        <w:rPr>
          <w:rFonts w:ascii="Book Antiqua" w:hAnsi="Book Antiqua"/>
          <w:color w:val="000000" w:themeColor="text1"/>
        </w:rPr>
        <w:t xml:space="preserve"> Highly upregulated in liver cancer</w:t>
      </w:r>
      <w:r>
        <w:rPr>
          <w:rFonts w:ascii="Book Antiqua" w:hAnsi="Book Antiqua"/>
          <w:color w:val="000000" w:themeColor="text1"/>
        </w:rPr>
        <w:t xml:space="preserve">. </w:t>
      </w:r>
    </w:p>
    <w:sectPr w:rsidR="00B22883" w:rsidSect="00A71C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7FF10" w14:textId="77777777" w:rsidR="00253E07" w:rsidRDefault="00253E07" w:rsidP="000E0E96">
      <w:r>
        <w:separator/>
      </w:r>
    </w:p>
  </w:endnote>
  <w:endnote w:type="continuationSeparator" w:id="0">
    <w:p w14:paraId="7A609C3D" w14:textId="77777777" w:rsidR="00253E07" w:rsidRDefault="00253E07" w:rsidP="000E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Garamond-Bold">
    <w:charset w:val="00"/>
    <w:family w:val="auto"/>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F3ACB" w14:textId="77777777" w:rsidR="00253E07" w:rsidRDefault="00253E07" w:rsidP="000E0E96">
      <w:r>
        <w:separator/>
      </w:r>
    </w:p>
  </w:footnote>
  <w:footnote w:type="continuationSeparator" w:id="0">
    <w:p w14:paraId="102CD5A3" w14:textId="77777777" w:rsidR="00253E07" w:rsidRDefault="00253E07" w:rsidP="000E0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948AE"/>
    <w:multiLevelType w:val="hybridMultilevel"/>
    <w:tmpl w:val="1BA4B018"/>
    <w:lvl w:ilvl="0" w:tplc="89308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170D1C"/>
    <w:multiLevelType w:val="multilevel"/>
    <w:tmpl w:val="25DE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529B6"/>
    <w:multiLevelType w:val="multilevel"/>
    <w:tmpl w:val="C094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847E38"/>
    <w:multiLevelType w:val="hybridMultilevel"/>
    <w:tmpl w:val="CAA6B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7A0513"/>
    <w:multiLevelType w:val="hybridMultilevel"/>
    <w:tmpl w:val="971A42B6"/>
    <w:lvl w:ilvl="0" w:tplc="89308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37F117B"/>
    <w:multiLevelType w:val="multilevel"/>
    <w:tmpl w:val="881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271BA7"/>
    <w:multiLevelType w:val="hybridMultilevel"/>
    <w:tmpl w:val="06CE4852"/>
    <w:lvl w:ilvl="0" w:tplc="89308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0"/>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0"/>
  <w:activeWritingStyle w:appName="MSWord" w:lang="zh-CN" w:vendorID="64" w:dllVersion="5" w:nlCheck="1" w:checkStyle="1"/>
  <w:activeWritingStyle w:appName="MSWord" w:lang="es-E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0"/>
  <w:activeWritingStyle w:appName="MSWord" w:lang="zh-CN" w:vendorID="64" w:dllVersion="0" w:nlCheck="1" w:checkStyle="1"/>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1D53C66-DE11-4698-B10C-358ADB09448B}" w:val=" ADDIN NE.Ref.{01D53C66-DE11-4698-B10C-358ADB09448B}&lt;Citation&gt;&lt;Group&gt;&lt;References&gt;&lt;Item&gt;&lt;ID&gt;788&lt;/ID&gt;&lt;UID&gt;{77C0F70D-F524-42F2-B28C-0AAF2C22BBE3}&lt;/UID&gt;&lt;Title&gt;CREB up-regulates long non-coding RNA, HULC expression through interaction with microRNA-372 in liver cancer&lt;/Title&gt;&lt;Template&gt;Journal Article&lt;/Template&gt;&lt;Star&gt;0&lt;/Star&gt;&lt;Tag&gt;0&lt;/Tag&gt;&lt;Author&gt;Wang, J; Liu, X; Wu, H; Ni, P; Gu, Z; Qiao, Y; Chen, N; Sun, F; Fan, Q&lt;/Author&gt;&lt;Year&gt;2010&lt;/Year&gt;&lt;Details&gt;&lt;_accession_num&gt;20423907&lt;/_accession_num&gt;&lt;_author_adr&gt;Department of Laboratory Medicine, Ruijin Hospital, Shanghai Jiaotong University  School of Medicine, Shanghai 200025, People Republic of China.&lt;/_author_adr&gt;&lt;_date_display&gt;2010 Sep&lt;/_date_display&gt;&lt;_date&gt;2010-09-01&lt;/_date&gt;&lt;_doi&gt;10.1093/nar/gkq285&lt;/_doi&gt;&lt;_isbn&gt;1362-4962 (Electronic); 0305-1048 (Linking)&lt;/_isbn&gt;&lt;_issue&gt;16&lt;/_issue&gt;&lt;_journal&gt;Nucleic Acids Res&lt;/_journal&gt;&lt;_keywords&gt;Binding Sites; Carcinoma, Hepatocellular/*genetics/metabolism; Cell Line, Tumor; Chromatin/chemistry; Cyclic AMP Response Element-Binding Protein/*metabolism; Cyclic AMP-Dependent Protein Kinase Catalytic Subunits/genetics; Cyclic AMP-Dependent Protein Kinases/metabolism; *Gene Expression Regulation, Neoplastic; Histones/metabolism; Humans; Liver Neoplasms/*genetics/metabolism; MicroRNAs/*metabolism; Promoter Regions, Genetic; RNA, Untranslated/biosynthesis/*genetics; Transcription Factors/metabolism; Transcription Initiation Site; Transcription, Genetic; Transcriptional Activation; Up-Regulation&lt;/_keywords&gt;&lt;_language&gt;eng&lt;/_language&gt;&lt;_pages&gt;5366-83&lt;/_pages&gt;&lt;_tertiary_title&gt;Nucleic acids research&lt;/_tertiary_title&gt;&lt;_type_work&gt;Journal Article; Research Support, Non-U.S. Gov&amp;apos;t&lt;/_type_work&gt;&lt;_url&gt;http://www.ncbi.nlm.nih.gov/entrez/query.fcgi?cmd=Retrieve&amp;amp;db=pubmed&amp;amp;dopt=Abstract&amp;amp;list_uids=20423907&amp;amp;query_hl=1&lt;/_url&gt;&lt;_volume&gt;38&lt;/_volume&gt;&lt;_created&gt;62663983&lt;/_created&gt;&lt;_modified&gt;62663983&lt;/_modified&gt;&lt;_impact_factor&gt;  11.561&lt;/_impact_factor&gt;&lt;_collection_scope&gt;SCI;SCIE&lt;/_collection_scope&gt;&lt;/Details&gt;&lt;Extra&gt;&lt;DBUID&gt;{F96A950B-833F-4880-A151-76DA2D6A2879}&lt;/DBUID&gt;&lt;/Extra&gt;&lt;/Item&gt;&lt;/References&gt;&lt;/Group&gt;&lt;/Citation&gt;_x000a_"/>
    <w:docVar w:name="NE.Ref{02418AD8-878E-4744-93D9-33D06E29BC24}" w:val=" ADDIN NE.Ref.{02418AD8-878E-4744-93D9-33D06E29BC24}&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09998F1C-FB28-4A00-881D-BE005C3EAC55}" w:val=" ADDIN NE.Ref.{09998F1C-FB28-4A00-881D-BE005C3EAC55}&lt;Citation&gt;&lt;Group&gt;&lt;References&gt;&lt;Item&gt;&lt;ID&gt;730&lt;/ID&gt;&lt;UID&gt;{95E5F4DF-3418-4CD7-B493-45791886D3DF}&lt;/UID&gt;&lt;Title&gt;The Biology of Cancer Exosomes: Insights and New Perspectives&lt;/Title&gt;&lt;Template&gt;Journal Article&lt;/Template&gt;&lt;Star&gt;0&lt;/Star&gt;&lt;Tag&gt;0&lt;/Tag&gt;&lt;Author&gt;Ruivo, C F; Adem, B; Silva, M; Melo, S A&lt;/Author&gt;&lt;Year&gt;2017&lt;/Year&gt;&lt;Details&gt;&lt;_accession_num&gt;29162616&lt;/_accession_num&gt;&lt;_author_adr&gt;Instituto de Investigacao e Inovacao em Saude, Universidade do Porto, Porto, Portugal.; Institute of Pathology and Molecular Immunology of the University of Porto (IPATIMUP), Porto, Portugal.; Instituto de Investigacao e Inovacao em Saude, Universidade do Porto, Porto, Portugal.; Institute of Pathology and Molecular Immunology of the University of Porto (IPATIMUP), Porto, Portugal.; Instituto de Investigacao e Inovacao em Saude, Universidade do Porto, Porto, Portugal.; Institute of Pathology and Molecular Immunology of the University of Porto (IPATIMUP), Porto, Portugal.; Department of Medicine II, Klinikum rechts der Isar, TUM Munchen, Munchen, Germany.; Instituto de Investigacao e Inovacao em Saude, Universidade do Porto, Porto, Portugal. smelo@ipatimup.pt.; Institute of Pathology and Molecular Immunology of the University of Porto (IPATIMUP), Porto, Portugal.; Medical Faculty of the University of Porto, Porto, Portugal.&lt;/_author_adr&gt;&lt;_date_display&gt;2017 Dec 1&lt;/_date_display&gt;&lt;_date&gt;2017-12-01&lt;/_date&gt;&lt;_doi&gt;10.1158/0008-5472.CAN-17-0994&lt;/_doi&gt;&lt;_isbn&gt;1538-7445 (Electronic); 0008-5472 (Linking)&lt;/_isbn&gt;&lt;_issue&gt;23&lt;/_issue&gt;&lt;_journal&gt;Cancer Res&lt;/_journal&gt;&lt;_keywords&gt;Biomarkers, Tumor; CD4-Positive T-Lymphocytes/immunology; Cell Communication; Dendritic Cells/immunology; Disease Progression; Exosomes/*immunology/*pathology; Humans; Neoplasm Metastasis/immunology/*pathology; Neoplasms/*immunology/*pathology; Tumor Microenvironment/immunology/physiology&lt;/_keywords&gt;&lt;_language&gt;eng&lt;/_language&gt;&lt;_ori_publication&gt;(c)2017 American Association for Cancer Research.&lt;/_ori_publication&gt;&lt;_pages&gt;6480-6488&lt;/_pages&gt;&lt;_tertiary_title&gt;Cancer research&lt;/_tertiary_title&gt;&lt;_type_work&gt;Journal Article; Review; Research Support, Non-U.S. Gov&amp;apos;t&lt;/_type_work&gt;&lt;_url&gt;http://www.ncbi.nlm.nih.gov/entrez/query.fcgi?cmd=Retrieve&amp;amp;db=pubmed&amp;amp;dopt=Abstract&amp;amp;list_uids=29162616&amp;amp;query_hl=1&lt;/_url&gt;&lt;_volume&gt;77&lt;/_volume&gt;&lt;_created&gt;62553127&lt;/_created&gt;&lt;_modified&gt;62553127&lt;/_modified&gt;&lt;_impact_factor&gt;   9.130&lt;/_impact_factor&gt;&lt;_collection_scope&gt;SCI;SCIE;&lt;/_collection_scope&gt;&lt;/Details&gt;&lt;Extra&gt;&lt;DBUID&gt;{F96A950B-833F-4880-A151-76DA2D6A2879}&lt;/DBUID&gt;&lt;/Extra&gt;&lt;/Item&gt;&lt;/References&gt;&lt;/Group&gt;&lt;/Citation&gt;_x000a_"/>
    <w:docVar w:name="NE.Ref{0AFA08F6-4B8D-471B-A3CC-65D1560D88DC}" w:val=" ADDIN NE.Ref.{0AFA08F6-4B8D-471B-A3CC-65D1560D88DC}&lt;Citation&gt;&lt;Group&gt;&lt;References&gt;&lt;Item&gt;&lt;ID&gt;715&lt;/ID&gt;&lt;UID&gt;{896E90B9-00CD-4203-B5E4-513178248DFE}&lt;/UID&gt;&lt;Title&gt;Intercellular nanovesicle-mediated microRNA transfer: a mechanism of environmental modulation of hepatocellular cancer cell growth&lt;/Title&gt;&lt;Template&gt;Journal Article&lt;/Template&gt;&lt;Star&gt;0&lt;/Star&gt;&lt;Tag&gt;0&lt;/Tag&gt;&lt;Author&gt;Kogure, T; Lin, W L; Yan, I K; Braconi, C; Patel, T&lt;/Author&gt;&lt;Year&gt;2011&lt;/Year&gt;&lt;Details&gt;&lt;_accession_num&gt;21721029&lt;/_accession_num&gt;&lt;_author_adr&gt;Mayo Clinic, Jacksonville, FL 32224, USA.&lt;/_author_adr&gt;&lt;_date_display&gt;2011 Oct&lt;/_date_display&gt;&lt;_date&gt;2011-10-01&lt;/_date&gt;&lt;_doi&gt;10.1002/hep.24504&lt;/_doi&gt;&lt;_isbn&gt;1527-3350 (Electronic); 0270-9139 (Linking)&lt;/_isbn&gt;&lt;_issue&gt;4&lt;/_issue&gt;&lt;_journal&gt;Hepatology&lt;/_journal&gt;&lt;_keywords&gt;Carcinoma, Hepatocellular/genetics/*pathology; Cell Communication/genetics/physiology; *Cell Proliferation; Exosomes/genetics/*metabolism; Female; Humans; Liver Neoplasms/genetics/*pathology; Male; MicroRNAs/*genetics; Neoplasm Invasiveness/genetics/pathology; Real-Time Polymerase Chain Reaction; Sampling Studies; Signal Transduction/physiology; Tumor Cells, Cultured; Tumor Microenvironment&lt;/_keywords&gt;&lt;_language&gt;eng&lt;/_language&gt;&lt;_ori_publication&gt;Copyright (c) 2011 American Association for the Study of Liver Diseases.&lt;/_ori_publication&gt;&lt;_pages&gt;1237-48&lt;/_pages&gt;&lt;_tertiary_title&gt;Hepatology (Baltimore, Md.)&lt;/_tertiary_title&gt;&lt;_type_work&gt;Comparative Study; Journal Article&lt;/_type_work&gt;&lt;_url&gt;http://www.ncbi.nlm.nih.gov/entrez/query.fcgi?cmd=Retrieve&amp;amp;db=pubmed&amp;amp;dopt=Abstract&amp;amp;list_uids=21721029&amp;amp;query_hl=1&lt;/_url&gt;&lt;_volume&gt;54&lt;/_volume&gt;&lt;_created&gt;62524325&lt;/_created&gt;&lt;_modified&gt;62524325&lt;/_modified&gt;&lt;_impact_factor&gt;  14.079&lt;/_impact_factor&gt;&lt;_collection_scope&gt;SCI;SCIE;&lt;/_collection_scope&gt;&lt;/Details&gt;&lt;Extra&gt;&lt;DBUID&gt;{F96A950B-833F-4880-A151-76DA2D6A2879}&lt;/DBUID&gt;&lt;/Extra&gt;&lt;/Item&gt;&lt;/References&gt;&lt;/Group&gt;&lt;/Citation&gt;_x000a_"/>
    <w:docVar w:name="NE.Ref{0F8F9CDE-9D4A-4048-994C-BE80C69A8875}" w:val=" ADDIN NE.Ref.{0F8F9CDE-9D4A-4048-994C-BE80C69A8875}&lt;Citation&gt;&lt;Group&gt;&lt;References&gt;&lt;Item&gt;&lt;ID&gt;785&lt;/ID&gt;&lt;UID&gt;{B6DB192E-68AA-4192-BE24-81E2A130ADC7}&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663955&lt;/_created&gt;&lt;_modified&gt;62663955&lt;/_modified&gt;&lt;_impact_factor&gt;   9.130&lt;/_impact_factor&gt;&lt;_collection_scope&gt;SCI;SCIE&lt;/_collection_scope&gt;&lt;/Details&gt;&lt;Extra&gt;&lt;DBUID&gt;{F96A950B-833F-4880-A151-76DA2D6A2879}&lt;/DBUID&gt;&lt;/Extra&gt;&lt;/Item&gt;&lt;/References&gt;&lt;/Group&gt;&lt;/Citation&gt;_x000a_"/>
    <w:docVar w:name="NE.Ref{18388CAC-1C06-4A89-8EEF-259E18A4D202}" w:val=" ADDIN NE.Ref.{18388CAC-1C06-4A89-8EEF-259E18A4D202}&lt;Citation&gt;&lt;Group&gt;&lt;References&gt;&lt;Item&gt;&lt;ID&gt;706&lt;/ID&gt;&lt;UID&gt;{3233F2EA-B47D-4BA2-A87D-D7A333A0028F}&lt;/UID&gt;&lt;Title&gt;Mechanism of evenness interrupted (Evi)-exosome release at synaptic boutons&lt;/Title&gt;&lt;Template&gt;Journal Article&lt;/Template&gt;&lt;Star&gt;0&lt;/Star&gt;&lt;Tag&gt;0&lt;/Tag&gt;&lt;Author&gt;Koles, K; Nunnari, J; Korkut, C; Barria, R; Brewer, C; Li, Y; Leszyk, J; Zhang, B; Budnik, V&lt;/Author&gt;&lt;Year&gt;2012&lt;/Year&gt;&lt;Details&gt;&lt;_accession_num&gt;22437826&lt;/_accession_num&gt;&lt;_author_adr&gt;Department of Neurobiology, University of Massachusetts Medical School, Worcester, Massachusetts 01605, USA. kate.koles@umassmed.edu&lt;/_author_adr&gt;&lt;_date_display&gt;2012 May 11&lt;/_date_display&gt;&lt;_date&gt;2012-05-11&lt;/_date&gt;&lt;_doi&gt;10.1074/jbc.M112.342667&lt;/_doi&gt;&lt;_isbn&gt;1083-351X (Electronic); 0021-9258 (Linking)&lt;/_isbn&gt;&lt;_issue&gt;20&lt;/_issue&gt;&lt;_journal&gt;J Biol Chem&lt;/_journal&gt;&lt;_keywords&gt;Animals; Biological Transport/physiology; Drosophila Proteins/genetics/*metabolism; Drosophila melanogaster; Exosomes/genetics/*metabolism; Intracellular Signaling Peptides and Proteins/genetics/*metabolism; Membrane Proteins/genetics/*metabolism; Myosin Type V/genetics/metabolism; Neuromuscular Junction/genetics/*metabolism; Synaptic Transmission/*physiology; Synaptic Vesicles/genetics/*metabolism; rab GTP-Binding Proteins/genetics/metabolism&lt;/_keywords&gt;&lt;_language&gt;eng&lt;/_language&gt;&lt;_pages&gt;16820-34&lt;/_pages&gt;&lt;_tertiary_title&gt;The Journal of biological chemistry&lt;/_tertiary_title&gt;&lt;_type_work&gt;Journal Article; Research Support, N.I.H., Extramural; Research Support, Non-U.S. Gov&amp;apos;t&lt;/_type_work&gt;&lt;_url&gt;http://www.ncbi.nlm.nih.gov/entrez/query.fcgi?cmd=Retrieve&amp;amp;db=pubmed&amp;amp;dopt=Abstract&amp;amp;list_uids=22437826&amp;amp;query_hl=1&lt;/_url&gt;&lt;_volume&gt;287&lt;/_volume&gt;&lt;_created&gt;62524266&lt;/_created&gt;&lt;_modified&gt;62524266&lt;/_modified&gt;&lt;_impact_factor&gt;   4.010&lt;/_impact_factor&gt;&lt;_collection_scope&gt;EI;SCI;SCIE;&lt;/_collection_scope&gt;&lt;/Details&gt;&lt;Extra&gt;&lt;DBUID&gt;{F96A950B-833F-4880-A151-76DA2D6A2879}&lt;/DBUID&gt;&lt;/Extra&gt;&lt;/Item&gt;&lt;/References&gt;&lt;/Group&gt;&lt;Group&gt;&lt;References&gt;&lt;Item&gt;&lt;ID&gt;786&lt;/ID&gt;&lt;UID&gt;{DD8E3046-7C16-4519-9848-581BDA60356A}&lt;/UID&gt;&lt;Title&gt;The exosome pathway in K562 cells is regulated by Rab11&lt;/Title&gt;&lt;Template&gt;Journal Article&lt;/Template&gt;&lt;Star&gt;0&lt;/Star&gt;&lt;Tag&gt;0&lt;/Tag&gt;&lt;Author&gt;Savina, A; Vidal, M; Colombo, M I&lt;/Author&gt;&lt;Year&gt;2002&lt;/Year&gt;&lt;Details&gt;&lt;_accession_num&gt;12045221&lt;/_accession_num&gt;&lt;_author_adr&gt;Laboratorio de Biologia Celular y Molecular-Instituto de Histologia y Embriologia, Facultad de Ciencias Medicas, Universidad Nacional de Cuyo-CONICET,  Mendozam, 5500, Argentina.&lt;/_author_adr&gt;&lt;_date_display&gt;2002 Jun 15&lt;/_date_display&gt;&lt;_date&gt;2002-06-15&lt;/_date&gt;&lt;_isbn&gt;0021-9533 (Print); 0021-9533 (Linking)&lt;/_isbn&gt;&lt;_issue&gt;Pt 12&lt;/_issue&gt;&lt;_journal&gt;J Cell Sci&lt;/_journal&gt;&lt;_keywords&gt;Acetylcholinesterase/metabolism; Biomarkers; Cell Compartmentation/genetics; Cell Differentiation/physiology; Cell Membrane/*metabolism/ultrastructure; Chimerin Proteins/metabolism; Down-Regulation/genetics; Exocytosis/*physiology; Green Fluorescent Proteins; Humans; K562 Cells; Luminescent Proteins; Microscopy, Electron; Mutation/genetics; Protein Transport/*physiology; Receptors, Transferrin/*metabolism; Reticulocytes/*metabolism/ultrastructure; Secretory Vesicles/*metabolism/ultrastructure; rab GTP-Binding Proteins/genetics/*metabolism; trans-Golgi Network/drug effects/metabolism/ultrastructure&lt;/_keywords&gt;&lt;_language&gt;eng&lt;/_language&gt;&lt;_pages&gt;2505-15&lt;/_pages&gt;&lt;_tertiary_title&gt;Journal of cell science&lt;/_tertiary_title&gt;&lt;_type_work&gt;Journal Article; Research Support, Non-U.S. Gov&amp;apos;t&lt;/_type_work&gt;&lt;_url&gt;http://www.ncbi.nlm.nih.gov/entrez/query.fcgi?cmd=Retrieve&amp;amp;db=pubmed&amp;amp;dopt=Abstract&amp;amp;list_uids=12045221&amp;amp;query_hl=1&lt;/_url&gt;&lt;_volume&gt;115&lt;/_volume&gt;&lt;_created&gt;62663978&lt;/_created&gt;&lt;_modified&gt;62663978&lt;/_modified&gt;&lt;_impact_factor&gt;   4.401&lt;/_impact_factor&gt;&lt;_collection_scope&gt;SCI;SCIE&lt;/_collection_scope&gt;&lt;/Details&gt;&lt;Extra&gt;&lt;DBUID&gt;{F96A950B-833F-4880-A151-76DA2D6A2879}&lt;/DBUID&gt;&lt;/Extra&gt;&lt;/Item&gt;&lt;/References&gt;&lt;/Group&gt;&lt;/Citation&gt;_x000a_"/>
    <w:docVar w:name="NE.Ref{188A993D-FDC3-4577-BAEC-485DFAED9702}" w:val=" ADDIN NE.Ref.{188A993D-FDC3-4577-BAEC-485DFAED9702}&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Citation&gt;_x000a_"/>
    <w:docVar w:name="NE.Ref{27B104FC-FF8C-44A9-A213-3351CD469449}" w:val=" ADDIN NE.Ref.{27B104FC-FF8C-44A9-A213-3351CD469449}&lt;Citation&gt;&lt;Group&gt;&lt;References&gt;&lt;Item&gt;&lt;ID&gt;716&lt;/ID&gt;&lt;UID&gt;{798DEF54-EAD1-403B-8DF5-58C79CD5DE9C}&lt;/UID&gt;&lt;Title&gt;Adipose-Derived Mesenchymal Stem Cell Exosomes Suppress Hepatocellular Carcinoma  Growth in a Rat Model: Apparent Diffusion Coefficient, Natural Killer T-Cell Responses, and Histopathological Features&lt;/Title&gt;&lt;Template&gt;Journal Article&lt;/Template&gt;&lt;Star&gt;0&lt;/Star&gt;&lt;Tag&gt;0&lt;/Tag&gt;&lt;Author&gt;Ko, S F; Yip, H K; Zhen, Y Y; Lee, C C; Lee, C C; Huang, C C; Ng, S H; Lin, J W&lt;/Author&gt;&lt;Year&gt;2015&lt;/Year&gt;&lt;Details&gt;&lt;_accession_num&gt;26345219&lt;/_accession_num&gt;&lt;_author_adr&gt;Department of Radiology, Kaohsiung Chang Gung Memorial Hospital and Chang Gung University College of Medicine, Kaohsiung 833, Taiwan.; Division of Cardiology, Department of Internal Medicine, Kaohsiung Chang Gung Memorial Hospital and Chang Gung University College of Medicine, Kaohsiung 833, Taiwan.; Department of Medical Researches, Kaohsiung Chang Gung Memorial Hospital and Chang Gung University College of Medicine, Kaohsiung 833, Taiwan.; Department of Radiology, Kaohsiung Chang Gung Memorial Hospital and Chang Gung University College of Medicine, Kaohsiung 833, Taiwan.; Department of Medical Researches, Kaohsiung Chang Gung Memorial Hospital and Chang Gung University College of Medicine, Kaohsiung 833, Taiwan.; Department of Radiology, Kaohsiung Chang Gung Memorial Hospital and Chang Gung University College of Medicine, Kaohsiung 833, Taiwan.; Department of Radiology, Kaohsiung Chang Gung Memorial Hospital and Chang Gung University College of Medicine, Kaohsiung 833, Taiwan.; Department of Pathology, Kaohsiung Chang Gung Memorial Hospital and Chang Gung University College of Medicine, Kaohsiung 833, Taiwan.&lt;/_author_adr&gt;&lt;_date_display&gt;2015&lt;/_date_display&gt;&lt;_date&gt;2015-01-20&lt;/_date&gt;&lt;_doi&gt;10.1155/2015/853506&lt;/_doi&gt;&lt;_isbn&gt;1687-966X (Print)&lt;/_isbn&gt;&lt;_journal&gt;Stem Cells Int&lt;/_journal&gt;&lt;_language&gt;eng&lt;/_language&gt;&lt;_pages&gt;853506&lt;/_pages&gt;&lt;_tertiary_title&gt;Stem cells international&lt;/_tertiary_title&gt;&lt;_type_work&gt;Journal Article&lt;/_type_work&gt;&lt;_url&gt;http://www.ncbi.nlm.nih.gov/entrez/query.fcgi?cmd=Retrieve&amp;amp;db=pubmed&amp;amp;dopt=Abstract&amp;amp;list_uids=26345219&amp;amp;query_hl=1&lt;/_url&gt;&lt;_volume&gt;2015&lt;/_volume&gt;&lt;_created&gt;62524330&lt;/_created&gt;&lt;_modified&gt;62524330&lt;/_modified&gt;&lt;_impact_factor&gt;   3.989&lt;/_impact_factor&gt;&lt;_collection_scope&gt;SCIE;&lt;/_collection_scope&gt;&lt;/Details&gt;&lt;Extra&gt;&lt;DBUID&gt;{F96A950B-833F-4880-A151-76DA2D6A2879}&lt;/DBUID&gt;&lt;/Extra&gt;&lt;/Item&gt;&lt;/References&gt;&lt;/Group&gt;&lt;/Citation&gt;_x000a_"/>
    <w:docVar w:name="NE.Ref{2AF2AC80-FBA6-4AB9-808E-DEA6F1B9A8A4}" w:val=" ADDIN NE.Ref.{2AF2AC80-FBA6-4AB9-808E-DEA6F1B9A8A4}&lt;Citation&gt;&lt;Group&gt;&lt;References&gt;&lt;Item&gt;&lt;ID&gt;718&lt;/ID&gt;&lt;UID&gt;{1459C9CB-832F-45CD-80A5-02A199387C39}&lt;/UID&gt;&lt;Title&gt;A ceRNA hypothesis: the Rosetta Stone of a hidden RNA language?&lt;/Title&gt;&lt;Template&gt;Journal Article&lt;/Template&gt;&lt;Star&gt;0&lt;/Star&gt;&lt;Tag&gt;0&lt;/Tag&gt;&lt;Author&gt;Salmena, L; Poliseno, L; Tay, Y; Kats, L; Pandolfi, P P&lt;/Author&gt;&lt;Year&gt;2011&lt;/Year&gt;&lt;Details&gt;&lt;_accession_num&gt;21802130&lt;/_accession_num&gt;&lt;_author_adr&gt;Cancer Genetics Program, Beth Israel Deaconess Cancer Center, Departments of Medicine and Pathology, Beth Israel Deaconess Medical Center, Harvard Medical School, Boston, MA 02215, USA.&lt;/_author_adr&gt;&lt;_date_display&gt;2011 Aug 5&lt;/_date_display&gt;&lt;_date&gt;2011-08-05&lt;/_date&gt;&lt;_doi&gt;10.1016/j.cell.2011.07.014&lt;/_doi&gt;&lt;_isbn&gt;1097-4172 (Electronic); 0092-8674 (Linking)&lt;/_isbn&gt;&lt;_issue&gt;3&lt;/_issue&gt;&lt;_journal&gt;Cell&lt;/_journal&gt;&lt;_keywords&gt;Animals; *Gene Expression Profiling; Gene Expression Regulation; Humans; MicroRNAs/genetics; Neoplasms/genetics/metabolism; Pseudogenes; RNA/*genetics/*metabolism; RNA, Messenger/genetics; RNA, Untranslated/genetics&lt;/_keywords&gt;&lt;_language&gt;eng&lt;/_language&gt;&lt;_ori_publication&gt;Copyright (c) 2011 Elsevier Inc. All rights reserved.&lt;/_ori_publication&gt;&lt;_pages&gt;353-8&lt;/_pages&gt;&lt;_tertiary_title&gt;Cell&lt;/_tertiary_title&gt;&lt;_type_work&gt;Journal Article; Research Support, N.I.H., Extramural; Research Support, Non-U.S. Gov&amp;apos;t&lt;/_type_work&gt;&lt;_url&gt;http://www.ncbi.nlm.nih.gov/entrez/query.fcgi?cmd=Retrieve&amp;amp;db=pubmed&amp;amp;dopt=Abstract&amp;amp;list_uids=21802130&amp;amp;query_hl=1&lt;/_url&gt;&lt;_volume&gt;146&lt;/_volume&gt;&lt;_created&gt;62524563&lt;/_created&gt;&lt;_modified&gt;62524563&lt;/_modified&gt;&lt;_impact_factor&gt;  31.398&lt;/_impact_factor&gt;&lt;_collection_scope&gt;SCI;SCIE;&lt;/_collection_scope&gt;&lt;/Details&gt;&lt;Extra&gt;&lt;DBUID&gt;{F96A950B-833F-4880-A151-76DA2D6A2879}&lt;/DBUID&gt;&lt;/Extra&gt;&lt;/Item&gt;&lt;/References&gt;&lt;/Group&gt;&lt;/Citation&gt;_x000a_"/>
    <w:docVar w:name="NE.Ref{3032B546-A260-4A53-907D-54429143836D}" w:val=" ADDIN NE.Ref.{3032B546-A260-4A53-907D-54429143836D}&lt;Citation&gt;&lt;Group&gt;&lt;References&gt;&lt;Item&gt;&lt;ID&gt;720&lt;/ID&gt;&lt;UID&gt;{58DBC544-A9BE-4AEA-947E-FCE46B92FD24}&lt;/UID&gt;&lt;Title&gt;Rab11 in dysplasia of Barrett&amp;apos;s epithelia&lt;/Title&gt;&lt;Template&gt;Journal Article&lt;/Template&gt;&lt;Star&gt;0&lt;/Star&gt;&lt;Tag&gt;0&lt;/Tag&gt;&lt;Author&gt;Goldenring, J R; Ray, G S; Lee, J R&lt;/Author&gt;&lt;Year&gt;1999&lt;/Year&gt;&lt;Details&gt;&lt;_accession_num&gt;10780572&lt;/_accession_num&gt;&lt;_author_adr&gt;Institute for Molecular Medicine and Genetics, Department of Medicine, Medical College of Georgia, and the Augusta Veterans Affairs Medical Center, 30912-3175,  USA. jgolden@mail.mcg.edu&lt;/_author_adr&gt;&lt;_date_display&gt;1999 Mar-Jun&lt;/_date_display&gt;&lt;_date&gt;1999-03-01&lt;/_date&gt;&lt;_isbn&gt;0044-0086 (Print); 0044-0086 (Linking)&lt;/_isbn&gt;&lt;_issue&gt;2-3&lt;/_issue&gt;&lt;_journal&gt;Yale J Biol Med&lt;/_journal&gt;&lt;_keywords&gt;Adenocarcinoma/metabolism/pathology; Barrett Esophagus/*metabolism/*pathology; Biopsy; Epithelium/metabolism/pathology; Esophageal Neoplasms/metabolism/pathology; Humans; Precancerous Conditions/*metabolism/*pathology; Receptor, Epidermal Growth Factor/metabolism; Staining and Labeling/methods; Tumor Cells, Cultured; rab GTP-Binding Proteins/analysis/*metabolism&lt;/_keywords&gt;&lt;_language&gt;eng&lt;/_language&gt;&lt;_pages&gt;113-20&lt;/_pages&gt;&lt;_tertiary_title&gt;The Yale journal of biology and medicine&lt;/_tertiary_title&gt;&lt;_type_work&gt;Journal Article; Research Support, Non-U.S. Gov&amp;apos;t; Research Support, U.S. Gov&amp;apos;t, Non-P.H.S.; Research Support, U.S. Gov&amp;apos;t, P.H.S.&lt;/_type_work&gt;&lt;_url&gt;http://www.ncbi.nlm.nih.gov/entrez/query.fcgi?cmd=Retrieve&amp;amp;db=pubmed&amp;amp;dopt=Abstract&amp;amp;list_uids=10780572&amp;amp;query_hl=1&lt;/_url&gt;&lt;_volume&gt;72&lt;/_volume&gt;&lt;_created&gt;62524585&lt;/_created&gt;&lt;_modified&gt;62524585&lt;/_modified&gt;&lt;/Details&gt;&lt;Extra&gt;&lt;DBUID&gt;{F96A950B-833F-4880-A151-76DA2D6A2879}&lt;/DBUID&gt;&lt;/Extra&gt;&lt;/Item&gt;&lt;/References&gt;&lt;/Group&gt;&lt;/Citation&gt;_x000a_"/>
    <w:docVar w:name="NE.Ref{312C22A3-6F53-44CF-A482-15AF7228607C}" w:val=" ADDIN NE.Ref.{312C22A3-6F53-44CF-A482-15AF7228607C}&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324B9F15-AA49-4184-8EE1-646561CE5F88}" w:val=" ADDIN NE.Ref.{324B9F15-AA49-4184-8EE1-646561CE5F88}&lt;Citation&gt;&lt;Group&gt;&lt;References&gt;&lt;Item&gt;&lt;ID&gt;713&lt;/ID&gt;&lt;UID&gt;{1B875937-4D1F-4901-99B9-0BB433D7C6F3}&lt;/UID&gt;&lt;Title&gt;Role of long non-coding RNA HULC in cell proliferation, apoptosis and tumor metastasis of gastric cancer: a clinical and in vitro investigation&lt;/Title&gt;&lt;Template&gt;Journal Article&lt;/Template&gt;&lt;Star&gt;0&lt;/Star&gt;&lt;Tag&gt;0&lt;/Tag&gt;&lt;Author&gt;Zhao, Y; Guo, Q; Chen, J; Hu, J; Wang, S; Sun, Y&lt;/Author&gt;&lt;Year&gt;2014&lt;/Year&gt;&lt;Details&gt;&lt;_accession_num&gt;24247585&lt;/_accession_num&gt;&lt;_author_adr&gt;Department of Minimally Invasive Surgery, The First Affiliated Hospital of Nanjing Medical University, Nanjing, Jiangsu 210029, P.R. China.&lt;/_author_adr&gt;&lt;_date_display&gt;2014 Jan&lt;/_date_display&gt;&lt;_date&gt;2014-01-01&lt;/_date&gt;&lt;_doi&gt;10.3892/or.2013.2850&lt;/_doi&gt;&lt;_isbn&gt;1791-2431 (Electronic); 1021-335X (Linking)&lt;/_isbn&gt;&lt;_issue&gt;1&lt;/_issue&gt;&lt;_journal&gt;Oncol Rep&lt;/_journal&gt;&lt;_keywords&gt;Aged; Aged, 80 and over; Apoptosis/*genetics; Autophagy/*genetics; Biomarkers, Tumor/genetics; Cell Line, Tumor; Cell Movement/genetics; Cell Proliferation; Cell Transformation, Neoplastic/genetics; Epithelial-Mesenchymal Transition/genetics; Female; Gene Expression Regulation, Neoplastic; Gene Knockdown Techniques; Humans; Lymphatic Metastasis/genetics; Male; Middle Aged; Neoplasm Invasiveness/genetics; Neoplasm Metastasis; RNA, Long Noncoding/biosynthesis/*genetics; Stomach Neoplasms/genetics/*pathology; Wound Healing/genetics&lt;/_keywords&gt;&lt;_language&gt;eng&lt;/_language&gt;&lt;_pages&gt;358-64&lt;/_pages&gt;&lt;_tertiary_title&gt;Oncology reports&lt;/_tertiary_title&gt;&lt;_type_work&gt;Journal Article; Research Support, Non-U.S. Gov&amp;apos;t&lt;/_type_work&gt;&lt;_url&gt;http://www.ncbi.nlm.nih.gov/entrez/query.fcgi?cmd=Retrieve&amp;amp;db=pubmed&amp;amp;dopt=Abstract&amp;amp;list_uids=24247585&amp;amp;query_hl=1&lt;/_url&gt;&lt;_volume&gt;31&lt;/_volume&gt;&lt;_created&gt;62524298&lt;/_created&gt;&lt;_modified&gt;62524298&lt;/_modified&gt;&lt;_impact_factor&gt;   2.976&lt;/_impact_factor&gt;&lt;_collection_scope&gt;SCI;SCIE;&lt;/_collection_scope&gt;&lt;/Details&gt;&lt;Extra&gt;&lt;DBUID&gt;{F96A950B-833F-4880-A151-76DA2D6A2879}&lt;/DBUID&gt;&lt;/Extra&gt;&lt;/Item&gt;&lt;/References&gt;&lt;/Group&gt;&lt;/Citation&gt;_x000a_"/>
    <w:docVar w:name="NE.Ref{344DD7A3-77EA-47B4-AD19-0D05772062BF}" w:val=" ADDIN NE.Ref.{344DD7A3-77EA-47B4-AD19-0D05772062BF}&lt;Citation&gt;&lt;Group&gt;&lt;References&gt;&lt;Item&gt;&lt;ID&gt;732&lt;/ID&gt;&lt;UID&gt;{626C85CB-8301-4CAC-B2E9-12BC3EFF83D3}&lt;/UID&gt;&lt;Title&gt;Tumor-derived exosomes elicit tumor suppression in murine hepatocellular carcinoma models and humans in vitro&lt;/Title&gt;&lt;Template&gt;Journal Article&lt;/Template&gt;&lt;Star&gt;0&lt;/Star&gt;&lt;Tag&gt;0&lt;/Tag&gt;&lt;Author&gt;Rao, Q; Zuo, B; Lu, Z; Gao, X; You, A; Wu, C; &amp;quot;Du Z&amp;quot;; Yin, H&lt;/Author&gt;&lt;Year&gt;2016&lt;/Year&gt;&lt;Details&gt;&lt;_accession_num&gt;26990897&lt;/_accession_num&gt;&lt;_author_adr&gt;Department of Cell Biology and Research Centre of Basic Medical Science, Tianjin  Medical University, Heping District, Tianjin, China.; Third Central Clinical College, Tianjin Medical University, Hedong District, Tianjin, China.; Department of Cell Biology and Research Centre of Basic Medical Science, Tianjin  Medical University, Heping District, Tianjin, China.; Department of Cell Biology and Research Centre of Basic Medical Science, Tianjin  Medical University, Heping District, Tianjin, China.; Department of Cell Biology and Research Centre of Basic Medical Science, Tianjin  Medical University, Heping District, Tianjin, China.; Department of Cell Biology and Research Centre of Basic Medical Science, Tianjin  Medical University, Heping District, Tianjin, China.; Tianjin Cancer Hospital, Tianjin Medical University, Hexi District, Tianjin, China.; Third Central Clinical College, Tianjin Medical University, Hedong District, Tianjin, China.; Third Central Clinical College, Tianjin Medical University, Hedong District, Tianjin, China.; Department of Hepatobiliary Surgery, Key Laboratory of Artificial Cell, Institute for Hepatobiliary Diseases, Third Central Hospital, Tianjin Medical University, Hedong District, Tianjin, China.; Department of Cell Biology and Research Centre of Basic Medical Science, Tianjin  Medical University, Heping District, Tianjin, China.&lt;/_author_adr&gt;&lt;_date_display&gt;2016 Aug&lt;/_date_display&gt;&lt;_date&gt;2016-08-01&lt;/_date&gt;&lt;_doi&gt;10.1002/hep.28549&lt;/_doi&gt;&lt;_isbn&gt;1527-3350 (Electronic); 0270-9139 (Linking)&lt;/_isbn&gt;&lt;_issue&gt;2&lt;/_issue&gt;&lt;_journal&gt;Hepatology&lt;/_journal&gt;&lt;_keywords&gt;Animals; Carcinoma, Hepatocellular/immunology/*therapy; Cell Line; *Exosomes; Feasibility Studies; Humans; Immunotherapy/*methods; Liver Neoplasms, Experimental/immunology/*therapy; Mice, Inbred BALB C; Mice, Inbred C57BL; Mice, Nude; Molecular Chaperones; T-Lymphocytes; Tumor Microenvironment&lt;/_keywords&gt;&lt;_language&gt;eng&lt;/_language&gt;&lt;_ori_publication&gt;(c) 2016 by the American Association for the Study of Liver Diseases.&lt;/_ori_publication&gt;&lt;_pages&gt;456-72&lt;/_pages&gt;&lt;_tertiary_title&gt;Hepatology (Baltimore, Md.)&lt;/_tertiary_title&gt;&lt;_type_work&gt;Evaluation Studies; Journal Article; Research Support, Non-U.S. Gov&amp;apos;t&lt;/_type_work&gt;&lt;_url&gt;http://www.ncbi.nlm.nih.gov/entrez/query.fcgi?cmd=Retrieve&amp;amp;db=pubmed&amp;amp;dopt=Abstract&amp;amp;list_uids=26990897&amp;amp;query_hl=1&lt;/_url&gt;&lt;_volume&gt;64&lt;/_volume&gt;&lt;_created&gt;62553150&lt;/_created&gt;&lt;_modified&gt;62553150&lt;/_modified&gt;&lt;_impact_factor&gt;  14.079&lt;/_impact_factor&gt;&lt;_collection_scope&gt;SCI;SCIE;&lt;/_collection_scope&gt;&lt;/Details&gt;&lt;Extra&gt;&lt;DBUID&gt;{F96A950B-833F-4880-A151-76DA2D6A2879}&lt;/DBUID&gt;&lt;/Extra&gt;&lt;/Item&gt;&lt;/References&gt;&lt;/Group&gt;&lt;/Citation&gt;_x000a_"/>
    <w:docVar w:name="NE.Ref{3738F50E-A324-418A-B7F2-085181262BAA}" w:val=" ADDIN NE.Ref.{3738F50E-A324-418A-B7F2-085181262BAA}&lt;Citation&gt;&lt;Group&gt;&lt;References&gt;&lt;Item&gt;&lt;ID&gt;785&lt;/ID&gt;&lt;UID&gt;{B6DB192E-68AA-4192-BE24-81E2A130ADC7}&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663955&lt;/_created&gt;&lt;_modified&gt;62663955&lt;/_modified&gt;&lt;_impact_factor&gt;   9.130&lt;/_impact_factor&gt;&lt;_collection_scope&gt;SCI;SCIE&lt;/_collection_scope&gt;&lt;/Details&gt;&lt;Extra&gt;&lt;DBUID&gt;{F96A950B-833F-4880-A151-76DA2D6A2879}&lt;/DBUID&gt;&lt;/Extra&gt;&lt;/Item&gt;&lt;/References&gt;&lt;/Group&gt;&lt;/Citation&gt;_x000a_"/>
    <w:docVar w:name="NE.Ref{3CE3C093-C545-4505-B82E-CB129D9367BE}" w:val=" ADDIN NE.Ref.{3CE3C093-C545-4505-B82E-CB129D9367BE}&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40C33E56-3475-4361-AA69-9E52CAE902B8}" w:val=" ADDIN NE.Ref.{40C33E56-3475-4361-AA69-9E52CAE902B8}&lt;Citation&gt;&lt;Group&gt;&lt;References&gt;&lt;Item&gt;&lt;ID&gt;720&lt;/ID&gt;&lt;UID&gt;{58DBC544-A9BE-4AEA-947E-FCE46B92FD24}&lt;/UID&gt;&lt;Title&gt;Rab11 in dysplasia of Barrett&amp;apos;s epithelia&lt;/Title&gt;&lt;Template&gt;Journal Article&lt;/Template&gt;&lt;Star&gt;0&lt;/Star&gt;&lt;Tag&gt;0&lt;/Tag&gt;&lt;Author&gt;Goldenring, J R; Ray, G S; Lee, J R&lt;/Author&gt;&lt;Year&gt;1999&lt;/Year&gt;&lt;Details&gt;&lt;_accession_num&gt;10780572&lt;/_accession_num&gt;&lt;_author_adr&gt;Institute for Molecular Medicine and Genetics, Department of Medicine, Medical College of Georgia, and the Augusta Veterans Affairs Medical Center, 30912-3175,  USA. jgolden@mail.mcg.edu&lt;/_author_adr&gt;&lt;_date_display&gt;1999 Mar-Jun&lt;/_date_display&gt;&lt;_date&gt;1999-03-01&lt;/_date&gt;&lt;_isbn&gt;0044-0086 (Print); 0044-0086 (Linking)&lt;/_isbn&gt;&lt;_issue&gt;2-3&lt;/_issue&gt;&lt;_journal&gt;Yale J Biol Med&lt;/_journal&gt;&lt;_keywords&gt;Adenocarcinoma/metabolism/pathology; Barrett Esophagus/*metabolism/*pathology; Biopsy; Epithelium/metabolism/pathology; Esophageal Neoplasms/metabolism/pathology; Humans; Precancerous Conditions/*metabolism/*pathology; Receptor, Epidermal Growth Factor/metabolism; Staining and Labeling/methods; Tumor Cells, Cultured; rab GTP-Binding Proteins/analysis/*metabolism&lt;/_keywords&gt;&lt;_language&gt;eng&lt;/_language&gt;&lt;_pages&gt;113-20&lt;/_pages&gt;&lt;_tertiary_title&gt;The Yale journal of biology and medicine&lt;/_tertiary_title&gt;&lt;_type_work&gt;Journal Article; Research Support, Non-U.S. Gov&amp;apos;t; Research Support, U.S. Gov&amp;apos;t, Non-P.H.S.; Research Support, U.S. Gov&amp;apos;t, P.H.S.&lt;/_type_work&gt;&lt;_url&gt;http://www.ncbi.nlm.nih.gov/entrez/query.fcgi?cmd=Retrieve&amp;amp;db=pubmed&amp;amp;dopt=Abstract&amp;amp;list_uids=10780572&amp;amp;query_hl=1&lt;/_url&gt;&lt;_volume&gt;72&lt;/_volume&gt;&lt;_created&gt;62524585&lt;/_created&gt;&lt;_modified&gt;62524585&lt;/_modified&gt;&lt;/Details&gt;&lt;Extra&gt;&lt;DBUID&gt;{F96A950B-833F-4880-A151-76DA2D6A2879}&lt;/DBUID&gt;&lt;/Extra&gt;&lt;/Item&gt;&lt;/References&gt;&lt;/Group&gt;&lt;/Citation&gt;_x000a_"/>
    <w:docVar w:name="NE.Ref{46919F31-693F-4E08-92EC-53B5AF955C2F}" w:val=" ADDIN NE.Ref.{46919F31-693F-4E08-92EC-53B5AF955C2F}&lt;Citation&gt;&lt;Group&gt;&lt;References&gt;&lt;Item&gt;&lt;ID&gt;707&lt;/ID&gt;&lt;UID&gt;{75EF34EC-0935-4D8E-8A76-B8A993612C80}&lt;/UID&gt;&lt;Title&gt;Dysregulated long noncoding RNAs (lncRNAs) in hepatocellular carcinoma: implications for tumorigenesis, disease progression, and liver cancer stem cells&lt;/Title&gt;&lt;Template&gt;Journal Article&lt;/Template&gt;&lt;Star&gt;0&lt;/Star&gt;&lt;Tag&gt;0&lt;/Tag&gt;&lt;Author&gt;Huo, X; Han, S; Wu, G; Latchoumanin, O; Zhou, G; Hebbard, L; George, J; Qiao, L&lt;/Author&gt;&lt;Year&gt;2017&lt;/Year&gt;&lt;Details&gt;&lt;_accession_num&gt;29061150&lt;/_accession_num&gt;&lt;_author_adr&gt;Storr Liver Centre, Westmead Institute for Medical Research, University of Sydney and Westmead Hospital, Westmead, NSW, 2145, Australia.; Storr Liver Centre, Westmead Institute for Medical Research, University of Sydney and Westmead Hospital, Westmead, NSW, 2145, Australia.; Department of Gastroenterology, The Second Affiliated Hospital of Dalian Medical  University, Dalian, Liaoning Province, 116027, China.; Storr Liver Centre, Westmead Institute for Medical Research, University of Sydney and Westmead Hospital, Westmead, NSW, 2145, Australia.; Storr Liver Centre, Westmead Institute for Medical Research, University of Sydney and Westmead Hospital, Westmead, NSW, 2145, Australia.; Storr Liver Centre, Westmead Institute for Medical Research, University of Sydney and Westmead Hospital, Westmead, NSW, 2145, Australia.; Department of Molecular and Cell Biology, Centre for Comparative Genomics, The Centre for Biodiscovery and Molecular Development of Therapeutics, James Cook University, Australian Institute of Tropical Health and Medicine, QLD, Townsville, 4811, Australia.; Storr Liver Centre, Westmead Institute for Medical Research, University of Sydney and Westmead Hospital, Westmead, NSW, 2145, Australia.; Storr Liver Centre, Westmead Institute for Medical Research, University of Sydney and Westmead Hospital, Westmead, NSW, 2145, Australia. liang.qiao@sydney.edu.au.&lt;/_author_adr&gt;&lt;_date_display&gt;2017 Oct 23&lt;/_date_display&gt;&lt;_date&gt;2017-10-23&lt;/_date&gt;&lt;_doi&gt;10.1186/s12943-017-0734-4&lt;/_doi&gt;&lt;_isbn&gt;1476-4598 (Electronic); 1476-4598 (Linking)&lt;/_isbn&gt;&lt;_issue&gt;1&lt;/_issue&gt;&lt;_journal&gt;Mol Cancer&lt;/_journal&gt;&lt;_keywords&gt;Animals; Biomarkers, Tumor/genetics/metabolism; Carcinoma, Hepatocellular/*genetics; Cell Transformation, Neoplastic/genetics; Gene Expression Regulation, Neoplastic/genetics; Humans; Liver Neoplasms/*genetics; Neoplastic Stem Cells/metabolism; RNA, Long Noncoding/genetics/*physiology*Hepatocellular carcinoma (HCC); *Liver cancer stem cells (LCSCs); *Long non-coding RNAs (lncRNAs)&lt;/_keywords&gt;&lt;_language&gt;eng&lt;/_language&gt;&lt;_pages&gt;165&lt;/_pages&gt;&lt;_tertiary_title&gt;Molecular cancer&lt;/_tertiary_title&gt;&lt;_type_work&gt;Journal Article; Review; Research Support, Non-U.S. Gov&amp;apos;t&lt;/_type_work&gt;&lt;_url&gt;http://www.ncbi.nlm.nih.gov/entrez/query.fcgi?cmd=Retrieve&amp;amp;db=pubmed&amp;amp;dopt=Abstract&amp;amp;list_uids=29061150&amp;amp;query_hl=1&lt;/_url&gt;&lt;_volume&gt;16&lt;/_volume&gt;&lt;_created&gt;62524271&lt;/_created&gt;&lt;_modified&gt;62524271&lt;/_modified&gt;&lt;_impact_factor&gt;   7.776&lt;/_impact_factor&gt;&lt;_collection_scope&gt;SCIE;&lt;/_collection_scope&gt;&lt;/Details&gt;&lt;Extra&gt;&lt;DBUID&gt;{F96A950B-833F-4880-A151-76DA2D6A2879}&lt;/DBUID&gt;&lt;/Extra&gt;&lt;/Item&gt;&lt;/References&gt;&lt;/Group&gt;&lt;Group&gt;&lt;References&gt;&lt;Item&gt;&lt;ID&gt;708&lt;/ID&gt;&lt;UID&gt;{C12D5571-A58A-4ED9-8CEA-21D719D62CBA}&lt;/UID&gt;&lt;Title&gt;LncRNA HOXA11-AS Promotes Proliferation and Invasion of Gastric Cancer by Scaffolding the Chromatin Modification Factors PRC2, LSD1, and DNMT1&lt;/Title&gt;&lt;Template&gt;Journal Article&lt;/Template&gt;&lt;Star&gt;0&lt;/Star&gt;&lt;Tag&gt;0&lt;/Tag&gt;&lt;Author&gt;Sun, M; Nie, F; Wang, Y; Zhang, Z; Hou, J; He, D; Xie, M; Xu, L; &amp;quot;De W&amp;quot;; Wang, Z; Wang, J&lt;/Author&gt;&lt;Year&gt;2016&lt;/Year&gt;&lt;Details&gt;&lt;_accession_num&gt;27651312&lt;/_accession_num&gt;&lt;_author_adr&gt;Department of Bioinformatics and Computational Biology, UT MD Anderson Cancer Center, Houston, Texas.; Department of Biochemistry and Molecular Biology, Nanjing Medical University, Nanjing, P.R. China.; Department of Oncology, Second Affiliated Hospital, Nanjing Medical University, Nanjing, P.R. China.; Department of Bioinformatics and Computational Biology, UT MD Anderson Cancer Center, Houston, Texas.; Department of Pathology, First Affiliated Hospital of Nanjing Medical University, Nanjing, Jiangsu, P.R. China.; Department of Bioinformatics and Computational Biology, UT MD Anderson Cancer Center, Houston, Texas.; Department of Bioinformatics and Computational Biology, UT MD Anderson Cancer Center, Houston, Texas.; Department of Biochemistry and Molecular Biology, Nanjing Medical University, Nanjing, P.R. China.; Department of Thoracic Surgery, Nanjing Medical University Affiliated Cancer Hospital, Jiangsu Key Laboratory of Molecular and Translational Cancer Research,  Cancer Institute of Jiangsu Province, Nanjing, Jiangsu, People&amp;apos;s Republic of China.; Department of Biochemistry and Molecular Biology, Nanjing Medical University, Nanjing, P.R. China. wangjun2016512@126.com dewei@njmu.edu.cn zhaoxiawang88@hotmail.com.; Department of Oncology, Second Affiliated Hospital, Nanjing Medical University, Nanjing, P.R. China. wangjun2016512@126.com dewei@njmu.edu.cn zhaoxiawang88@hotmail.com.; Department of Thoracic Surgery, Peking University People&amp;apos; Hospital, Beijing, P.R. China. wangjun2016512@126.com dewei@njmu.edu.cn zhaoxiawang88@hotmail.com.&lt;/_author_adr&gt;&lt;_date_display&gt;2016 Nov 1&lt;/_date_display&gt;&lt;_date&gt;2016-11-01&lt;/_date&gt;&lt;_doi&gt;10.1158/0008-5472.CAN-16-0356&lt;/_doi&gt;&lt;_isbn&gt;1538-7445 (Electronic); 0008-5472 (Linking)&lt;/_isbn&gt;&lt;_issue&gt;21&lt;/_issue&gt;&lt;_journal&gt;Cancer Res&lt;/_journal&gt;&lt;_keywords&gt;Animals; Apoptosis; Cell Movement; Cell Proliferation; DNA (Cytosine-5-)-Methyltransferase 1; DNA (Cytosine-5-)-Methyltransferases/*physiology; E2F1 Transcription Factor/physiology; Enhancer of Zeste Homolog 2 Protein/metabolism; Female; Histone Demethylases/*physiology; Humans; Kruppel-Like Transcription Factors/genetics; Mice; Mice, Inbred BALB C; MicroRNAs/physiology; Neoplasm Invasiveness; Polycomb Repressive Complex 2/*physiology; RNA, Long Noncoding/*physiology; Serine Endopeptidases/genetics; Stomach Neoplasms/genetics/*pathology&lt;/_keywords&gt;&lt;_language&gt;eng&lt;/_language&gt;&lt;_ori_publication&gt;(c)2016 American Association for Cancer Research.&lt;/_ori_publication&gt;&lt;_pages&gt;6299-6310&lt;/_pages&gt;&lt;_tertiary_title&gt;Cancer research&lt;/_tertiary_title&gt;&lt;_type_work&gt;Journal Article; Research Support, Non-U.S. Gov&amp;apos;t&lt;/_type_work&gt;&lt;_url&gt;http://www.ncbi.nlm.nih.gov/entrez/query.fcgi?cmd=Retrieve&amp;amp;db=pubmed&amp;amp;dopt=Abstract&amp;amp;list_uids=27651312&amp;amp;query_hl=1&lt;/_url&gt;&lt;_volume&gt;76&lt;/_volume&gt;&lt;_created&gt;62524274&lt;/_created&gt;&lt;_modified&gt;62524274&lt;/_modified&gt;&lt;_impact_factor&gt;   9.130&lt;/_impact_factor&gt;&lt;_collection_scope&gt;SCI;SCIE;&lt;/_collection_scope&gt;&lt;/Details&gt;&lt;Extra&gt;&lt;DBUID&gt;{F96A950B-833F-4880-A151-76DA2D6A2879}&lt;/DBUID&gt;&lt;/Extra&gt;&lt;/Item&gt;&lt;/References&gt;&lt;/Group&gt;&lt;Group&gt;&lt;References&gt;&lt;Item&gt;&lt;ID&gt;709&lt;/ID&gt;&lt;UID&gt;{33EBFB6C-3CE3-47CA-B1C7-FB253AF65947}&lt;/UID&gt;&lt;Title&gt;LncRNA MALAT1 promotes relapse of breast cancer patients with postoperative fever&lt;/Title&gt;&lt;Template&gt;Journal Article&lt;/Template&gt;&lt;Star&gt;0&lt;/Star&gt;&lt;Tag&gt;0&lt;/Tag&gt;&lt;Author&gt;Li, Z; Xu, L; Liu, Y; Fu, S; Tu, J; Hu, Y; Xiong, Q&lt;/Author&gt;&lt;Year&gt;2018&lt;/Year&gt;&lt;Details&gt;&lt;_accession_num&gt;30416660&lt;/_accession_num&gt;&lt;_author_adr&gt;Department of Breast Surgery, The Third Hospital of Nanchang City Nanchang 330009, Jiangxi, People&amp;apos;s Republic of China.; Key Laboratory of Breast Diseases in Jiangxi Province Nanchang 330009, Jiangxi, People&amp;apos;s Republic of China.; Department of Breast Surgery, The Third Hospital of Nanchang City Nanchang 330009, Jiangxi, People&amp;apos;s Republic of China.; Key Laboratory of Breast Diseases in Jiangxi Province Nanchang 330009, Jiangxi, People&amp;apos;s Republic of China.; Clinical Laboratory, The Third Hospital of Nanchang City Nanchang 330009, Jiangxi, People&amp;apos;s Republic of China.; Clinical Laboratory, The Third Hospital of Nanchang City Nanchang 330009, Jiangxi, People&amp;apos;s Republic of China.; Pathology Department, The Third Hospital of Nanchang City, Jiangxi Breast Specialist Hospital Nanchang 330009, Jiangxi, People&amp;apos;s Republic of China.; Key Laboratory of Breast Diseases in Jiangxi Province Nanchang 330009, Jiangxi, People&amp;apos;s Republic of China.; Department of Breast Surgery, The Third Hospital of Nanchang City Nanchang 330009, Jiangxi, People&amp;apos;s Republic of China.; Key Laboratory of Breast Diseases in Jiangxi Province Nanchang 330009, Jiangxi, People&amp;apos;s Republic of China.&lt;/_author_adr&gt;&lt;_date_display&gt;2018&lt;/_date_display&gt;&lt;_date&gt;2018-01-20&lt;/_date&gt;&lt;_isbn&gt;1943-8141 (Print)&lt;/_isbn&gt;&lt;_issue&gt;10&lt;/_issue&gt;&lt;_journal&gt;Am J Transl Res&lt;/_journal&gt;&lt;_keywords&gt;MALAT1; breast cancer; metastasis; postoperative fever; recurrence&lt;/_keywords&gt;&lt;_language&gt;eng&lt;/_language&gt;&lt;_pages&gt;3186-3197&lt;/_pages&gt;&lt;_tertiary_title&gt;American journal of translational research&lt;/_tertiary_title&gt;&lt;_type_work&gt;Journal Article&lt;/_type_work&gt;&lt;_url&gt;http://www.ncbi.nlm.nih.gov/entrez/query.fcgi?cmd=Retrieve&amp;amp;db=pubmed&amp;amp;dopt=Abstract&amp;amp;list_uids=30416660&amp;amp;query_hl=1&lt;/_url&gt;&lt;_volume&gt;10&lt;/_volume&gt;&lt;_created&gt;62524275&lt;/_created&gt;&lt;_modified&gt;62524275&lt;/_modified&gt;&lt;_impact_factor&gt;   3.061&lt;/_impact_factor&gt;&lt;_collection_scope&gt;SCIE;&lt;/_collection_scope&gt;&lt;/Details&gt;&lt;Extra&gt;&lt;DBUID&gt;{F96A950B-833F-4880-A151-76DA2D6A2879}&lt;/DBUID&gt;&lt;/Extra&gt;&lt;/Item&gt;&lt;/References&gt;&lt;/Group&gt;&lt;Group&gt;&lt;References&gt;&lt;Item&gt;&lt;ID&gt;780&lt;/ID&gt;&lt;UID&gt;{B7138DD0-9A39-4B2E-92A7-A5E4ECDFD56E}&lt;/UID&gt;&lt;Title&gt;Biomarkers of gastric cancer: Current topics and future perspective&lt;/Title&gt;&lt;Template&gt;Journal Article&lt;/Template&gt;&lt;Star&gt;0&lt;/Star&gt;&lt;Tag&gt;0&lt;/Tag&gt;&lt;Author&gt;Matsuoka, T; Yashiro, M&lt;/Author&gt;&lt;Year&gt;2018&lt;/Year&gt;&lt;Details&gt;&lt;_accession_num&gt;30018477&lt;/_accession_num&gt;&lt;_author_adr&gt;Department of Surgical Oncology, Osaka City University Graduate School of Medicine, Osaka 545-8585, Japan. m4808279@med.osaka-cu.ac.jp.; Oncology Institute of Geriatrics and Medical Science, Osaka City University Graduate School of Medicine, Osaka 545-8585, Japan.&lt;/_author_adr&gt;&lt;_date_display&gt;2018 Jul 14&lt;/_date_display&gt;&lt;_date&gt;2018-07-14&lt;/_date&gt;&lt;_doi&gt;10.3748/wjg.v24.i26.2818&lt;/_doi&gt;&lt;_isbn&gt;2219-2840 (Electronic); 1007-9327 (Linking)&lt;/_isbn&gt;&lt;_issue&gt;26&lt;/_issue&gt;&lt;_journal&gt;World J Gastroenterol&lt;/_journal&gt;&lt;_keywords&gt;Antineoplastic Agents/therapeutic use; Biomarkers, Tumor/*analysis/genetics/metabolism; Body Fluids; Carcinogenesis/genetics; Early Detection of Cancer/*methods/trends; Gastrectomy; Gene Expression Profiling/methods; Gene Expression Regulation, Neoplastic; Humans; Incidence; Liquid Biopsy; Neoplasm Recurrence, Local/*diagnosis/epidemiology/pathology/prevention &amp;amp; control; Prevalence; Prognosis; Stomach/pathology/surgery; Stomach Neoplasms/*diagnosis/epidemiology/pathology/therapy; Treatment OutcomeBiomarkers; Ccancer diagnosis; Gastric cancer; Predictive marker; Prognostic marker&lt;/_keywords&gt;&lt;_language&gt;eng&lt;/_language&gt;&lt;_pages&gt;2818-2832&lt;/_pages&gt;&lt;_tertiary_title&gt;World journal of gastroenterology&lt;/_tertiary_title&gt;&lt;_type_work&gt;Journal Article; Review&lt;/_type_work&gt;&lt;_url&gt;http://www.ncbi.nlm.nih.gov/entrez/query.fcgi?cmd=Retrieve&amp;amp;db=pubmed&amp;amp;dopt=Abstract&amp;amp;list_uids=30018477&amp;amp;query_hl=1&lt;/_url&gt;&lt;_volume&gt;24&lt;/_volume&gt;&lt;_created&gt;62656554&lt;/_created&gt;&lt;_modified&gt;62656554&lt;/_modified&gt;&lt;_impact_factor&gt;   3.300&lt;/_impact_factor&gt;&lt;/Details&gt;&lt;Extra&gt;&lt;DBUID&gt;{F96A950B-833F-4880-A151-76DA2D6A2879}&lt;/DBUID&gt;&lt;/Extra&gt;&lt;/Item&gt;&lt;/References&gt;&lt;/Group&gt;&lt;/Citation&gt;_x000a_"/>
    <w:docVar w:name="NE.Ref{4D412C01-AA8F-49A5-AAE2-0A66E85ECAD0}" w:val=" ADDIN NE.Ref.{4D412C01-AA8F-49A5-AAE2-0A66E85ECAD0}&lt;Citation&gt;&lt;Group&gt;&lt;References&gt;&lt;Item&gt;&lt;ID&gt;633&lt;/ID&gt;&lt;UID&gt;{93846B38-04EF-44AC-8B8D-E28280A1FB1A}&lt;/UID&gt;&lt;Title&gt;CD90+ liver cancer cells modulate endothelial cell phenotype through the release  of exosomes containing H19 lncRNA&lt;/Title&gt;&lt;Template&gt;Journal Article&lt;/Template&gt;&lt;Star&gt;0&lt;/Star&gt;&lt;Tag&gt;0&lt;/Tag&gt;&lt;Author&gt;Conigliaro, A; Costa, V; Lo, Dico A; Saieva, L; Buccheri, S; Dieli, F; Manno, M; Raccosta, S; Mancone, C; Tripodi, M; De Leo, G; Alessandro, R&lt;/Author&gt;&lt;Year&gt;2015&lt;/Year&gt;&lt;Details&gt;&lt;_accession_num&gt;26272696&lt;/_accession_num&gt;&lt;_author_adr&gt;Dipartimento di Biotecnologie Cellulari ed Ematologia, Sapienza University of Rome, c/o Policlinico Umberto I, V Clinica Medica Viale Regina Elena, Rome, 324-00161, Italy. alice.conigliaro@uniroma1.it.; Laboratory of Tissue Engineering - Innovative Technology Platforms for Tissue Engineering (PON01-00829), Rizzoli Orthopedic Institute, Palermo, Italy.; Dipartimento di Biopatologia e Biotecnologie Mediche, University of Palermo, Via  Divisi 83-90133, Palermo, Italy.; Dipartimento di Biopatologia e Biotecnologie Mediche, University of Palermo, Via  Divisi 83-90133, Palermo, Italy.; Dipartimento di Biopatologia e Biotecnologie Mediche, University of Palermo, Via  Divisi 83-90133, Palermo, Italy.; Servizio di Diabetologia, Dipartimento per la cura e lo studio della patologie addominali e dei trapianti addominali, ISMETT IRCCS, Palermo, Italy.; Dipartimento di Biopatologia e Biotecnologie Mediche, University of Palermo, Via  Divisi 83-90133, Palermo, Italy.; Institute of Biophysics, National Research Council of Italy, Palermo, Italy.; Institute of Biophysics, National Research Council of Italy, Palermo, Italy.; Dipartimento di Biotecnologie Cellulari ed Ematologia, Sapienza University of Rome, c/o Policlinico Umberto I, V Clinica Medica Viale Regina Elena, Rome, 324-00161, Italy.; National Institute for Infectious Diseases L. Spallanzani, IRCCS, Rome, Italy.; National Institute for Infectious Diseases L. Spallanzani, IRCCS, Rome, Italy.; Istituto Pasteur-Fondazione Cenci Bolognetti, Dipartimento di Biotecnologie Cellulari ed Ematologia, Sapienza University of Rome, Rome, Italy.; Dipartimento di Biopatologia e Biotecnologie Mediche, University of Palermo, Via  Divisi 83-90133, Palermo, Italy.; Dipartimento di Biopatologia e Biotecnologie Mediche, University of Palermo, Via  Divisi 83-90133, Palermo, Italy. riccardo.alessandro@unipa.it.; Institute of Biomedicine and Molecular Immunology (IBIM), National Research Council of Italy, Palermo, Italy. riccardo.alessandro@unipa.it.&lt;/_author_adr&gt;&lt;_collection_scope&gt;SCIE;&lt;/_collection_scope&gt;&lt;_created&gt;61873079&lt;/_created&gt;&lt;_date&gt;2015-08-14&lt;/_date&gt;&lt;_date_display&gt;2015 Aug 14&lt;/_date_display&gt;&lt;_doi&gt;10.1186/s12943-015-0426-x&lt;/_doi&gt;&lt;_impact_factor&gt;   7.776&lt;/_impact_factor&gt;&lt;_isbn&gt;1476-4598 (Electronic); 1476-4598 (Linking)&lt;/_isbn&gt;&lt;_journal&gt;Mol Cancer&lt;/_journal&gt;&lt;_keywords&gt;Antigens, Thy-1/*metabolism; Cell Adhesion; Cell Line, Tumor; Endothelial Cells/*metabolism; Exosomes/*metabolism; Human Umbilical Vein Endothelial Cells/metabolism; Humans; Liver Neoplasms/*genetics/*metabolism; *Phenotype; RNA, Long Noncoding/*genetics&lt;/_keywords&gt;&lt;_language&gt;eng&lt;/_language&gt;&lt;_modified&gt;62470018&lt;/_modified&gt;&lt;_pages&gt;155&lt;/_pages&gt;&lt;_tertiary_title&gt;Molecular cancer&lt;/_tertiary_title&gt;&lt;_type_work&gt;Journal Article; Research Support, Non-U.S. Gov&amp;apos;t&lt;/_type_work&gt;&lt;_url&gt;http://www.ncbi.nlm.nih.gov/entrez/query.fcgi?cmd=Retrieve&amp;amp;db=pubmed&amp;amp;dopt=Abstract&amp;amp;list_uids=26272696&amp;amp;query_hl=1&lt;/_url&gt;&lt;_volume&gt;14&lt;/_volume&gt;&lt;/Details&gt;&lt;Extra&gt;&lt;DBUID&gt;{F96A950B-833F-4880-A151-76DA2D6A2879}&lt;/DBUID&gt;&lt;/Extra&gt;&lt;/Item&gt;&lt;/References&gt;&lt;/Group&gt;&lt;/Citation&gt;_x000a_"/>
    <w:docVar w:name="NE.Ref{4EAA75A1-D94D-4C7C-AFFE-25E970D943A9}" w:val=" ADDIN NE.Ref.{4EAA75A1-D94D-4C7C-AFFE-25E970D943A9}&lt;Citation&gt;&lt;Group&gt;&lt;References&gt;&lt;Item&gt;&lt;ID&gt;731&lt;/ID&gt;&lt;UID&gt;{6D37203E-B7F7-4BB7-AE97-B19AE59965E5}&lt;/UID&gt;&lt;Title&gt;Exosome miR-335 as a novel therapeutic strategy in hepatocellular carcinoma&lt;/Title&gt;&lt;Template&gt;Journal Article&lt;/Template&gt;&lt;Star&gt;0&lt;/Star&gt;&lt;Tag&gt;0&lt;/Tag&gt;&lt;Author&gt;Wang, F; Li, L; Piontek, K; Sakaguchi, M; Selaru, F M&lt;/Author&gt;&lt;Year&gt;2018&lt;/Year&gt;&lt;Details&gt;&lt;_accession_num&gt;29023935&lt;/_accession_num&gt;&lt;_author_adr&gt;School of Basic Medical Sciences, Lanzhou University, Lanzhou, China.; Division of Gastroenterology and Hepatology, School of Medicine, The Johns Hopkins University, Baltimore, MD.; Division of Gastroenterology and Hepatology, School of Medicine, The Johns Hopkins University, Baltimore, MD.; Division of Gastroenterology and Hepatology, School of Medicine, The Johns Hopkins University, Baltimore, MD.; Division of Gastroenterology and Hepatology, School of Medicine, The Johns Hopkins University, Baltimore, MD.; Division of Gastroenterology and Hepatology, School of Medicine, The Johns Hopkins University, Baltimore, MD.; Sidney Kimmel Cancer Center, The Johns Hopkins University, Baltimore, MD.; The Institute for Nanobiotechnology, The Johns Hopkins University, Baltimore, MD.&lt;/_author_adr&gt;&lt;_date_display&gt;2018 Mar&lt;/_date_display&gt;&lt;_date&gt;2018-03-01&lt;/_date&gt;&lt;_doi&gt;10.1002/hep.29586&lt;/_doi&gt;&lt;_isbn&gt;1527-3350 (Electronic); 0270-9139 (Linking)&lt;/_isbn&gt;&lt;_issue&gt;3&lt;/_issue&gt;&lt;_journal&gt;Hepatology&lt;/_journal&gt;&lt;_keywords&gt;Animals; Carcinoma, Hepatocellular/*drug therapy/pathology; Cell Line, Tumor; Cell Proliferation/genetics; Exosomes; Extracellular Vesicles; Female; Gene Expression Regulation, Neoplastic/*drug effects; Humans; Liver Neoplasms/*drug therapy/pathology; Mice; MicroRNAs/*pharmacology; Reverse Transcriptase Polymerase Chain Reaction&lt;/_keywords&gt;&lt;_language&gt;eng&lt;/_language&gt;&lt;_ori_publication&gt;(c) 2017 by the American Association for the Study of Liver Diseases.&lt;/_ori_publication&gt;&lt;_pages&gt;940-954&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9023935&amp;amp;query_hl=1&lt;/_url&gt;&lt;_volume&gt;67&lt;/_volume&gt;&lt;_created&gt;62553148&lt;/_created&gt;&lt;_modified&gt;62553149&lt;/_modified&gt;&lt;_impact_factor&gt;  14.079&lt;/_impact_factor&gt;&lt;_collection_scope&gt;SCI;SCIE;&lt;/_collection_scope&gt;&lt;/Details&gt;&lt;Extra&gt;&lt;DBUID&gt;{F96A950B-833F-4880-A151-76DA2D6A2879}&lt;/DBUID&gt;&lt;/Extra&gt;&lt;/Item&gt;&lt;/References&gt;&lt;/Group&gt;&lt;/Citation&gt;_x000a_"/>
    <w:docVar w:name="NE.Ref{501D4E93-4AC5-4B31-BC34-6DA3EED58BF7}" w:val=" ADDIN NE.Ref.{501D4E93-4AC5-4B31-BC34-6DA3EED58BF7}&lt;Citation&gt;&lt;Group&gt;&lt;References&gt;&lt;Item&gt;&lt;ID&gt;705&lt;/ID&gt;&lt;UID&gt;{0C90C92C-D03D-4C6A-BDE7-B7D5261EC9C8}&lt;/UID&gt;&lt;Title&gt;Extracellular vesicles: exosomes, microvesicles, and friends&lt;/Title&gt;&lt;Template&gt;Journal Article&lt;/Template&gt;&lt;Star&gt;0&lt;/Star&gt;&lt;Tag&gt;0&lt;/Tag&gt;&lt;Author&gt;Raposo, G; Stoorvogel, W&lt;/Author&gt;&lt;Year&gt;2013&lt;/Year&gt;&lt;Details&gt;&lt;_accession_num&gt;23420871&lt;/_accession_num&gt;&lt;_author_adr&gt;Institut Curie, Centre de Recherche, F-75248 Paris, Cedex 05, France. graposo@curie.fr&lt;/_author_adr&gt;&lt;_date_display&gt;2013 Feb 18&lt;/_date_display&gt;&lt;_date&gt;2013-02-18&lt;/_date&gt;&lt;_doi&gt;10.1083/jcb.201211138&lt;/_doi&gt;&lt;_isbn&gt;1540-8140 (Electronic); 0021-9525 (Linking)&lt;/_isbn&gt;&lt;_issue&gt;4&lt;/_issue&gt;&lt;_journal&gt;J Cell Biol&lt;/_journal&gt;&lt;_keywords&gt;Biological Transport/physiology; Cell Communication; Cell Membrane/metabolism/ultrastructure; Exosomes/*physiology/ultrastructure; Membrane Fusion; *Models, Biological; Proteins/metabolism&lt;/_keywords&gt;&lt;_language&gt;eng&lt;/_language&gt;&lt;_pages&gt;373-83&lt;/_pages&gt;&lt;_tertiary_title&gt;The Journal of cell biology&lt;/_tertiary_title&gt;&lt;_type_work&gt;Journal Article; Research Support, Non-U.S. Gov&amp;apos;t; Review&lt;/_type_work&gt;&lt;_url&gt;http://www.ncbi.nlm.nih.gov/entrez/query.fcgi?cmd=Retrieve&amp;amp;db=pubmed&amp;amp;dopt=Abstract&amp;amp;list_uids=23420871&amp;amp;query_hl=1&lt;/_url&gt;&lt;_volume&gt;200&lt;/_volume&gt;&lt;_created&gt;62524262&lt;/_created&gt;&lt;_modified&gt;62524262&lt;/_modified&gt;&lt;_impact_factor&gt;   8.784&lt;/_impact_factor&gt;&lt;_collection_scope&gt;SCI;SCIE;&lt;/_collection_scope&gt;&lt;/Details&gt;&lt;Extra&gt;&lt;DBUID&gt;{F96A950B-833F-4880-A151-76DA2D6A2879}&lt;/DBUID&gt;&lt;/Extra&gt;&lt;/Item&gt;&lt;/References&gt;&lt;/Group&gt;&lt;/Citation&gt;_x000a_"/>
    <w:docVar w:name="NE.Ref{54736AB7-4F64-46C1-AA6F-5A439412FB22}" w:val=" ADDIN NE.Ref.{54736AB7-4F64-46C1-AA6F-5A439412FB22}&lt;Citation&gt;&lt;Group&gt;&lt;References&gt;&lt;Item&gt;&lt;ID&gt;686&lt;/ID&gt;&lt;UID&gt;{76B5D621-ABDC-4615-A628-ADE5072995AE}&lt;/UID&gt;&lt;Title&gt;Combined detection of serum exosomal miR-21 and HOTAIR as diagnostic and prognostic biomarkers for laryngeal squamous cell carcinoma&lt;/Title&gt;&lt;Template&gt;Journal Article&lt;/Template&gt;&lt;Star&gt;0&lt;/Star&gt;&lt;Tag&gt;0&lt;/Tag&gt;&lt;Author&gt;Wang, J; Zhou, Y; Lu, J; Sun, Y; Xiao, H; Liu, M; Tian, L&lt;/Author&gt;&lt;Year&gt;2014&lt;/Year&gt;&lt;Details&gt;&lt;_accession_num&gt;25099764&lt;/_accession_num&gt;&lt;_author_adr&gt;Department of Otorhinolaryngology, Head and Neck Surgery, Second Affiliated Hospital, Harbin Medical University, Harbin, 150081, China.&lt;/_author_adr&gt;&lt;_collection_scope&gt;SCIE;&lt;/_collection_scope&gt;&lt;_created&gt;62470029&lt;/_created&gt;&lt;_date&gt;2014-09-01&lt;/_date&gt;&lt;_date_display&gt;2014 Sep&lt;/_date_display&gt;&lt;_doi&gt;10.1007/s12032-014-0148-8&lt;/_doi&gt;&lt;_impact_factor&gt;   2.920&lt;/_impact_factor&gt;&lt;_isbn&gt;1559-131X (Electronic); 1357-0560 (Linking)&lt;/_isbn&gt;&lt;_issue&gt;9&lt;/_issue&gt;&lt;_journal&gt;Med Oncol&lt;/_journal&gt;&lt;_keywords&gt;Biomarkers, Tumor/*blood; Carcinoma, Squamous Cell/blood/*diagnosis/epidemiology; Cohort Studies; Exosomes/*chemistry; Female; Humans; Laryngeal Neoplasms/blood/*diagnosis/epidemiology; Male; MicroRNAs/*blood; Middle Aged; Polyps/blood/diagnosis/epidemiology; Prognosis; RNA, Long Noncoding/*blood; ROC Curve&lt;/_keywords&gt;&lt;_language&gt;eng&lt;/_language&gt;&lt;_modified&gt;62524334&lt;/_modified&gt;&lt;_pages&gt;148&lt;/_pages&gt;&lt;_tertiary_title&gt;Medical oncology (Northwood, London, England)&lt;/_tertiary_title&gt;&lt;_type_work&gt;Journal Article; Research Support, Non-U.S. Gov&amp;apos;t&lt;/_type_work&gt;&lt;_url&gt;http://www.ncbi.nlm.nih.gov/entrez/query.fcgi?cmd=Retrieve&amp;amp;db=pubmed&amp;amp;dopt=Abstract&amp;amp;list_uids=25099764&amp;amp;query_hl=1&lt;/_url&gt;&lt;_volume&gt;31&lt;/_volume&gt;&lt;/Details&gt;&lt;Extra&gt;&lt;DBUID&gt;{F96A950B-833F-4880-A151-76DA2D6A2879}&lt;/DBUID&gt;&lt;/Extra&gt;&lt;/Item&gt;&lt;/References&gt;&lt;/Group&gt;&lt;/Citation&gt;_x000a_"/>
    <w:docVar w:name="NE.Ref{55A619CA-28FC-41A5-9232-6067BC680995}" w:val=" ADDIN NE.Ref.{55A619CA-28FC-41A5-9232-6067BC680995}&lt;Citation&gt;&lt;Group&gt;&lt;References&gt;&lt;Item&gt;&lt;ID&gt;637&lt;/ID&gt;&lt;UID&gt;{E7B62F1B-F6B0-42CA-9369-556A80CCCFA8}&lt;/UID&gt;&lt;Title&gt;Circulating Long RNAs in Serum Extracellular Vesicles: Their Characterization and Potential Application as Biomarkers for Diagnosis of Colorectal Cancer&lt;/Title&gt;&lt;Template&gt;Journal Article&lt;/Template&gt;&lt;Star&gt;0&lt;/Star&gt;&lt;Tag&gt;0&lt;/Tag&gt;&lt;Author&gt;Dong, L; Lin, W; Qi, P; Xu, M D; Wu, X; Ni, S; Huang, D; Weng, W W; Tan, C; Sheng, W; Zhou, X; &amp;quot;Du X&amp;quot;&lt;/Author&gt;&lt;Year&gt;2016&lt;/Year&gt;&lt;Details&gt;&lt;_accession_num&gt;27197301&lt;/_accession_num&gt;&lt;_author_adr&gt;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Clinical Laboratory, Shandong Provincial Hospital, Jinan, Shandong,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x2008cn@163.com.&lt;/_author_adr&gt;&lt;_created&gt;61906349&lt;/_created&gt;&lt;_date&gt;2016-07-01&lt;/_date&gt;&lt;_date_display&gt;2016 Jul&lt;/_date_display&gt;&lt;_doi&gt;10.1158/1055-9965.EPI-16-0006&lt;/_doi&gt;&lt;_impact_factor&gt;   4.554&lt;/_impact_factor&gt;&lt;_isbn&gt;1538-7755 (Electronic); 1055-9965 (Linking)&lt;/_isbn&gt;&lt;_issue&gt;7&lt;/_issue&gt;&lt;_journal&gt;Cancer Epidemiol Biomarkers Prev&lt;/_journal&gt;&lt;_language&gt;eng&lt;/_language&gt;&lt;_modified&gt;62470029&lt;/_modified&gt;&lt;_ori_publication&gt;(c)2016 American Association for Cancer Research.&lt;/_ori_publication&gt;&lt;_pages&gt;1158-66&lt;/_pages&gt;&lt;_tertiary_title&gt;Cancer epidemiology, biomarkers &amp;amp; prevention : a publication of the American_x000d__x000a_      Association for Cancer Research, cosponsored by the American Society of_x000d__x000a_      Preventive Oncology&lt;/_tertiary_title&gt;&lt;_type_work&gt;Journal Article&lt;/_type_work&gt;&lt;_url&gt;http://www.ncbi.nlm.nih.gov/entrez/query.fcgi?cmd=Retrieve&amp;amp;db=pubmed&amp;amp;dopt=Abstract&amp;amp;list_uids=27197301&amp;amp;query_hl=1&lt;/_url&gt;&lt;_volume&gt;25&lt;/_volume&gt;&lt;/Details&gt;&lt;Extra&gt;&lt;DBUID&gt;{F96A950B-833F-4880-A151-76DA2D6A2879}&lt;/DBUID&gt;&lt;/Extra&gt;&lt;/Item&gt;&lt;/References&gt;&lt;/Group&gt;&lt;/Citation&gt;_x000a_"/>
    <w:docVar w:name="NE.Ref{57F3F321-C2E6-41BE-AB45-C9AE64B44974}" w:val=" ADDIN NE.Ref.{57F3F321-C2E6-41BE-AB45-C9AE64B44974}&lt;Citation&gt;&lt;Group&gt;&lt;References&gt;&lt;Item&gt;&lt;ID&gt;685&lt;/ID&gt;&lt;UID&gt;{203BCCAE-1436-4D85-8D38-7585DEAF22CF}&lt;/UID&gt;&lt;Title&gt;Serum long non coding RNA MALAT-1 protected by exosomes is up-regulated and promotes cell proliferation and migration in non-small cell lung cancer&lt;/Title&gt;&lt;Template&gt;Journal Article&lt;/Template&gt;&lt;Star&gt;0&lt;/Star&gt;&lt;Tag&gt;0&lt;/Tag&gt;&lt;Author&gt;Zhang, R; Xia, Y; Wang, Z; Zheng, J; Chen, Y; Li, X; Wang, Y; Ming, H&lt;/Author&gt;&lt;Year&gt;2017&lt;/Year&gt;&lt;Details&gt;&lt;_accession_num&gt;28623135&lt;/_accession_num&gt;&lt;_author_adr&gt;Respiratory Diseases Ward 2, The Central Hospital of Xinxiang City, Xinxiang, China. Electronic address: zhangruixx2015@sina.com.; Respiratory Diseases Ward 2, The Central Hospital of Xinxiang City, Xinxiang, China.; Respiratory Diseases Ward 2, The Central Hospital of Xinxiang City, Xinxiang, China.; Thoracic Surgery Department 1, The Central Hospital of Xinxiang City, Xinxiang, China.; Respiratory Diseases Ward 2, The Central Hospital of Xinxiang City, Xinxiang, China.; Respiratory Diseases Ward 2, The Central Hospital of Xinxiang City, Xinxiang, China.; Respiratory Diseases Ward 2, The Central Hospital of Xinxiang City, Xinxiang, China.; Respiratory Diseases Ward 2, The Central Hospital of Xinxiang City, Xinxiang, China.&lt;/_author_adr&gt;&lt;_created&gt;62470024&lt;/_created&gt;&lt;_date&gt;2017-08-19&lt;/_date&gt;&lt;_date_display&gt;2017 Aug 19&lt;/_date_display&gt;&lt;_doi&gt;10.1016/j.bbrc.2017.06.055&lt;/_doi&gt;&lt;_impact_factor&gt;   2.559&lt;/_impact_factor&gt;&lt;_isbn&gt;1090-2104 (Electronic); 0006-291X (Linking)&lt;/_isbn&gt;&lt;_issue&gt;2&lt;/_issue&gt;&lt;_journal&gt;Biochem Biophys Res Commun&lt;/_journal&gt;&lt;_keywords&gt;Carcinoma, Non-Small-Cell Lung/blood/diagnosis/genetics/*pathology; Cell Line, Tumor; Cell Movement; Cell Proliferation; Exosomes/genetics/*pathology; Gene Expression Regulation, Neoplastic; Humans; Lung/*pathology; Lung Neoplasms/blood/diagnosis/genetics/*pathology; Lymphatic Metastasis/diagnosis/genetics/pathology; Prognosis; RNA, Long Noncoding/*blood/genetics; Up-Regulation*Diagnostic marker; *Exosomes; *MALAT-1; *Migration; *Non-small cell lung cancer; *Proliferation&lt;/_keywords&gt;&lt;_language&gt;eng&lt;/_language&gt;&lt;_modified&gt;62524332&lt;/_modified&gt;&lt;_ori_publication&gt;Copyright (c) 2017 Elsevier Inc. All rights reserved.&lt;/_ori_publication&gt;&lt;_pages&gt;406-414&lt;/_pages&gt;&lt;_tertiary_title&gt;Biochemical and biophysical research communications&lt;/_tertiary_title&gt;&lt;_type_work&gt;Journal Article; Research Support, Non-U.S. Gov&amp;apos;t&lt;/_type_work&gt;&lt;_url&gt;http://www.ncbi.nlm.nih.gov/entrez/query.fcgi?cmd=Retrieve&amp;amp;db=pubmed&amp;amp;dopt=Abstract&amp;amp;list_uids=28623135&amp;amp;query_hl=1&lt;/_url&gt;&lt;_volume&gt;490&lt;/_volume&gt;&lt;/Details&gt;&lt;Extra&gt;&lt;DBUID&gt;{F96A950B-833F-4880-A151-76DA2D6A2879}&lt;/DBUID&gt;&lt;/Extra&gt;&lt;/Item&gt;&lt;/References&gt;&lt;/Group&gt;&lt;/Citation&gt;_x000a_"/>
    <w:docVar w:name="NE.Ref{598833B9-302A-498F-9B22-7F16A32DFF9E}" w:val=" ADDIN NE.Ref.{598833B9-302A-498F-9B22-7F16A32DFF9E}&lt;Citation&gt;&lt;Group&gt;&lt;References&gt;&lt;Item&gt;&lt;ID&gt;706&lt;/ID&gt;&lt;UID&gt;{3233F2EA-B47D-4BA2-A87D-D7A333A0028F}&lt;/UID&gt;&lt;Title&gt;Mechanism of evenness interrupted (Evi)-exosome release at synaptic boutons&lt;/Title&gt;&lt;Template&gt;Journal Article&lt;/Template&gt;&lt;Star&gt;0&lt;/Star&gt;&lt;Tag&gt;0&lt;/Tag&gt;&lt;Author&gt;Koles, K; Nunnari, J; Korkut, C; Barria, R; Brewer, C; Li, Y; Leszyk, J; Zhang, B; Budnik, V&lt;/Author&gt;&lt;Year&gt;2012&lt;/Year&gt;&lt;Details&gt;&lt;_accession_num&gt;22437826&lt;/_accession_num&gt;&lt;_author_adr&gt;Department of Neurobiology, University of Massachusetts Medical School, Worcester, Massachusetts 01605, USA. kate.koles@umassmed.edu&lt;/_author_adr&gt;&lt;_date_display&gt;2012 May 11&lt;/_date_display&gt;&lt;_date&gt;2012-05-11&lt;/_date&gt;&lt;_doi&gt;10.1074/jbc.M112.342667&lt;/_doi&gt;&lt;_isbn&gt;1083-351X (Electronic); 0021-9258 (Linking)&lt;/_isbn&gt;&lt;_issue&gt;20&lt;/_issue&gt;&lt;_journal&gt;J Biol Chem&lt;/_journal&gt;&lt;_keywords&gt;Animals; Biological Transport/physiology; Drosophila Proteins/genetics/*metabolism; Drosophila melanogaster; Exosomes/genetics/*metabolism; Intracellular Signaling Peptides and Proteins/genetics/*metabolism; Membrane Proteins/genetics/*metabolism; Myosin Type V/genetics/metabolism; Neuromuscular Junction/genetics/*metabolism; Synaptic Transmission/*physiology; Synaptic Vesicles/genetics/*metabolism; rab GTP-Binding Proteins/genetics/metabolism&lt;/_keywords&gt;&lt;_language&gt;eng&lt;/_language&gt;&lt;_pages&gt;16820-34&lt;/_pages&gt;&lt;_tertiary_title&gt;The Journal of biological chemistry&lt;/_tertiary_title&gt;&lt;_type_work&gt;Journal Article; Research Support, N.I.H., Extramural; Research Support, Non-U.S. Gov&amp;apos;t&lt;/_type_work&gt;&lt;_url&gt;http://www.ncbi.nlm.nih.gov/entrez/query.fcgi?cmd=Retrieve&amp;amp;db=pubmed&amp;amp;dopt=Abstract&amp;amp;list_uids=22437826&amp;amp;query_hl=1&lt;/_url&gt;&lt;_volume&gt;287&lt;/_volume&gt;&lt;_created&gt;62524266&lt;/_created&gt;&lt;_modified&gt;62524266&lt;/_modified&gt;&lt;_impact_factor&gt;   4.010&lt;/_impact_factor&gt;&lt;_collection_scope&gt;EI;SCI;SCIE;&lt;/_collection_scope&gt;&lt;/Details&gt;&lt;Extra&gt;&lt;DBUID&gt;{F96A950B-833F-4880-A151-76DA2D6A2879}&lt;/DBUID&gt;&lt;/Extra&gt;&lt;/Item&gt;&lt;/References&gt;&lt;/Group&gt;&lt;Group&gt;&lt;References&gt;&lt;Item&gt;&lt;ID&gt;786&lt;/ID&gt;&lt;UID&gt;{DD8E3046-7C16-4519-9848-581BDA60356A}&lt;/UID&gt;&lt;Title&gt;The exosome pathway in K562 cells is regulated by Rab11&lt;/Title&gt;&lt;Template&gt;Journal Article&lt;/Template&gt;&lt;Star&gt;0&lt;/Star&gt;&lt;Tag&gt;0&lt;/Tag&gt;&lt;Author&gt;Savina, A; Vidal, M; Colombo, M I&lt;/Author&gt;&lt;Year&gt;2002&lt;/Year&gt;&lt;Details&gt;&lt;_accession_num&gt;12045221&lt;/_accession_num&gt;&lt;_author_adr&gt;Laboratorio de Biologia Celular y Molecular-Instituto de Histologia y Embriologia, Facultad de Ciencias Medicas, Universidad Nacional de Cuyo-CONICET,  Mendozam, 5500, Argentina.&lt;/_author_adr&gt;&lt;_date_display&gt;2002 Jun 15&lt;/_date_display&gt;&lt;_date&gt;2002-06-15&lt;/_date&gt;&lt;_isbn&gt;0021-9533 (Print); 0021-9533 (Linking)&lt;/_isbn&gt;&lt;_issue&gt;Pt 12&lt;/_issue&gt;&lt;_journal&gt;J Cell Sci&lt;/_journal&gt;&lt;_keywords&gt;Acetylcholinesterase/metabolism; Biomarkers; Cell Compartmentation/genetics; Cell Differentiation/physiology; Cell Membrane/*metabolism/ultrastructure; Chimerin Proteins/metabolism; Down-Regulation/genetics; Exocytosis/*physiology; Green Fluorescent Proteins; Humans; K562 Cells; Luminescent Proteins; Microscopy, Electron; Mutation/genetics; Protein Transport/*physiology; Receptors, Transferrin/*metabolism; Reticulocytes/*metabolism/ultrastructure; Secretory Vesicles/*metabolism/ultrastructure; rab GTP-Binding Proteins/genetics/*metabolism; trans-Golgi Network/drug effects/metabolism/ultrastructure&lt;/_keywords&gt;&lt;_language&gt;eng&lt;/_language&gt;&lt;_pages&gt;2505-15&lt;/_pages&gt;&lt;_tertiary_title&gt;Journal of cell science&lt;/_tertiary_title&gt;&lt;_type_work&gt;Journal Article; Research Support, Non-U.S. Gov&amp;apos;t&lt;/_type_work&gt;&lt;_url&gt;http://www.ncbi.nlm.nih.gov/entrez/query.fcgi?cmd=Retrieve&amp;amp;db=pubmed&amp;amp;dopt=Abstract&amp;amp;list_uids=12045221&amp;amp;query_hl=1&lt;/_url&gt;&lt;_volume&gt;115&lt;/_volume&gt;&lt;_created&gt;62663978&lt;/_created&gt;&lt;_modified&gt;62663978&lt;/_modified&gt;&lt;_impact_factor&gt;   4.401&lt;/_impact_factor&gt;&lt;_collection_scope&gt;SCI;SCIE&lt;/_collection_scope&gt;&lt;/Details&gt;&lt;Extra&gt;&lt;DBUID&gt;{F96A950B-833F-4880-A151-76DA2D6A2879}&lt;/DBUID&gt;&lt;/Extra&gt;&lt;/Item&gt;&lt;/References&gt;&lt;/Group&gt;&lt;/Citation&gt;_x000a_"/>
    <w:docVar w:name="NE.Ref{5FDA9F69-6A93-40C6-ADE2-BB797CC159B2}" w:val=" ADDIN NE.Ref.{5FDA9F69-6A93-40C6-ADE2-BB797CC159B2}&lt;Citation&gt;&lt;Group&gt;&lt;References&gt;&lt;Item&gt;&lt;ID&gt;699&lt;/ID&gt;&lt;UID&gt;{7E0F8F84-465A-43C9-A1E3-78EA89B602AD}&lt;/UID&gt;&lt;Title&gt;Posttranscriptional destabilization of the liver-specific long noncoding RNA HULC by the IGF2 mRNA-binding protein 1 (IGF2BP1)&lt;/Title&gt;&lt;Template&gt;Journal Article&lt;/Template&gt;&lt;Star&gt;0&lt;/Star&gt;&lt;Tag&gt;0&lt;/Tag&gt;&lt;Author&gt;Hammerle, M; Gutschner, T; Uckelmann, H; Ozgur, S; Fiskin, E; Gross, M; Skawran, B; Geffers, R; Longerich, T; Breuhahn, K; Schirmacher, P; Stoecklin, G; Diederichs, S&lt;/Author&gt;&lt;Year&gt;2013&lt;/Year&gt;&lt;Details&gt;&lt;_accession_num&gt;23728852&lt;/_accession_num&gt;&lt;_author_adr&gt;Helmholtz-University-Group &amp;quot;Molecular RNA Biology &amp;amp; Cancer,&amp;quot; German Cancer Research Center DKFZ &amp;amp; Institute of Pathology, University Hospital Heidelberg, Germany.&lt;/_author_adr&gt;&lt;_date_display&gt;2013 Nov&lt;/_date_display&gt;&lt;_date&gt;2013-11-01&lt;/_date&gt;&lt;_doi&gt;10.1002/hep.26537&lt;/_doi&gt;&lt;_isbn&gt;1527-3350 (Electronic); 0270-9139 (Linking)&lt;/_isbn&gt;&lt;_issue&gt;5&lt;/_issue&gt;&lt;_journal&gt;Hepatology&lt;/_journal&gt;&lt;_keywords&gt;Adolescent; Adult; Aged; Female; Gene Expression Regulation, Neoplastic; Hep G2 Cells; Humans; Male; Middle Aged; Protein Processing, Post-Translational; RNA, Long Noncoding/*genetics/metabolism; RNA-Binding Proteins/*physiology; Transcription Factors/physiology&lt;/_keywords&gt;&lt;_language&gt;eng&lt;/_language&gt;&lt;_ori_publication&gt;(c) 2013 by the American Association for the Study of Liver Diseases.&lt;/_ori_publication&gt;&lt;_pages&gt;1703-12&lt;/_pages&gt;&lt;_tertiary_title&gt;Hepatology (Baltimore, Md.)&lt;/_tertiary_title&gt;&lt;_type_work&gt;Journal Article&lt;/_type_work&gt;&lt;_url&gt;http://www.ncbi.nlm.nih.gov/entrez/query.fcgi?cmd=Retrieve&amp;amp;db=pubmed&amp;amp;dopt=Abstract&amp;amp;list_uids=23728852&amp;amp;query_hl=1&lt;/_url&gt;&lt;_volume&gt;58&lt;/_volume&gt;&lt;_created&gt;62524247&lt;/_created&gt;&lt;_modified&gt;62524247&lt;/_modified&gt;&lt;_impact_factor&gt;  14.079&lt;/_impact_factor&gt;&lt;_collection_scope&gt;SCI;SCIE;&lt;/_collection_scope&gt;&lt;/Details&gt;&lt;Extra&gt;&lt;DBUID&gt;{F96A950B-833F-4880-A151-76DA2D6A2879}&lt;/DBUID&gt;&lt;/Extra&gt;&lt;/Item&gt;&lt;/References&gt;&lt;/Group&gt;&lt;/Citation&gt;_x000a_"/>
    <w:docVar w:name="NE.Ref{62362CC4-9CFD-45D7-8508-21875814F66E}" w:val=" ADDIN NE.Ref.{62362CC4-9CFD-45D7-8508-21875814F66E}&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collection_scope&gt;SCI;SCIE;&lt;/_collection_scope&gt;&lt;_created&gt;62524297&lt;/_created&gt;&lt;_date&gt;2015-03-01&lt;/_date&gt;&lt;_date_display&gt;2015 Mar 1&lt;/_date_display&gt;&lt;_doi&gt;10.1158/0008-5472.CAN-14-1192&lt;/_doi&gt;&lt;_impact_factor&gt;   9.130&lt;/_impact_factor&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modified&gt;62524570&lt;/_modified&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Details&gt;&lt;Extra&gt;&lt;DBUID&gt;{F96A950B-833F-4880-A151-76DA2D6A2879}&lt;/DBUID&gt;&lt;/Extra&gt;&lt;/Item&gt;&lt;/References&gt;&lt;/Group&gt;&lt;/Citation&gt;_x000a_"/>
    <w:docVar w:name="NE.Ref{64F3E763-D0F1-437A-9655-CC65257C7C50}" w:val=" ADDIN NE.Ref.{64F3E763-D0F1-437A-9655-CC65257C7C50}&lt;Citation&gt;&lt;Group&gt;&lt;References&gt;&lt;Item&gt;&lt;ID&gt;783&lt;/ID&gt;&lt;UID&gt;{65E061BB-6563-4E00-A778-276268389D17}&lt;/UID&gt;&lt;Title&gt;Pro-Angiogenic Role of LncRNA HULC in Microvascular Endothelial Cells via Sequestrating miR-124&lt;/Title&gt;&lt;Template&gt;Journal Article&lt;/Template&gt;&lt;Star&gt;0&lt;/Star&gt;&lt;Tag&gt;0&lt;/Tag&gt;&lt;Author&gt;Yin, Dexin; Li, Yezhou; Fu, Changgeng; Feng, Ye&lt;/Author&gt;&lt;Year&gt;2018&lt;/Year&gt;&lt;Details&gt;&lt;_doi&gt;10.1159/000495060&lt;/_doi&gt;&lt;_created&gt;62663912&lt;/_created&gt;&lt;_modified&gt;62663912&lt;/_modified&gt;&lt;_url&gt;https://www.karger.com/Article/FullText/495060_x000d__x000a_https://www.karger.com/Article/Pdf/495060&lt;/_url&gt;&lt;_journal&gt;Cellular Physiology and Biochemistry&lt;/_journal&gt;&lt;_volume&gt;50&lt;/_volume&gt;&lt;_issue&gt;6&lt;/_issue&gt;&lt;_pages&gt;2188-2202&lt;/_pages&gt;&lt;_tertiary_title&gt;Cell Physiol Biochem&lt;/_tertiary_title&gt;&lt;_isbn&gt;1015-8987&lt;/_isbn&gt;&lt;_accessed&gt;62663912&lt;/_accessed&gt;&lt;_db_updated&gt;CrossRef&lt;/_db_updated&gt;&lt;_impact_factor&gt;   5.500&lt;/_impact_factor&gt;&lt;_collection_scope&gt;SCI;SCIE&lt;/_collection_scope&gt;&lt;/Details&gt;&lt;Extra&gt;&lt;DBUID&gt;{F96A950B-833F-4880-A151-76DA2D6A2879}&lt;/DBUID&gt;&lt;/Extra&gt;&lt;/Item&gt;&lt;/References&gt;&lt;/Group&gt;&lt;/Citation&gt;_x000a_"/>
    <w:docVar w:name="NE.Ref{6ECDC79F-1355-448C-935A-0D6FF71E4C47}" w:val=" ADDIN NE.Ref.{6ECDC79F-1355-448C-935A-0D6FF71E4C47}&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Citation&gt;_x000a_"/>
    <w:docVar w:name="NE.Ref{6FF7D128-8F71-48AC-8690-01BA8BE85507}" w:val=" ADDIN NE.Ref.{6FF7D128-8F71-48AC-8690-01BA8BE85507}&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Group&gt;&lt;References&gt;&lt;Item&gt;&lt;ID&gt;717&lt;/ID&gt;&lt;UID&gt;{765762C4-BB39-448C-BC69-2FF66B2B005E}&lt;/UID&gt;&lt;Title&gt;Plasma HULC as a promising novel biomarker for the detection of hepatocellular carcinoma&lt;/Title&gt;&lt;Template&gt;Journal Article&lt;/Template&gt;&lt;Star&gt;0&lt;/Star&gt;&lt;Tag&gt;0&lt;/Tag&gt;&lt;Author&gt;Xie, H; Ma, H; Zhou, D&lt;/Author&gt;&lt;Year&gt;2013&lt;/Year&gt;&lt;Details&gt;&lt;_accession_num&gt;23762823&lt;/_accession_num&gt;&lt;_author_adr&gt;Department of Laboratory Medicine, Zhengzhou People&amp;apos;s Hospital, 33 Huanghe Road,  Zhengzhou 450003, China.&lt;/_author_adr&gt;&lt;_date_display&gt;2013&lt;/_date_display&gt;&lt;_date&gt;2013-01-20&lt;/_date&gt;&lt;_doi&gt;10.1155/2013/136106&lt;/_doi&gt;&lt;_isbn&gt;2314-6141 (Electronic)&lt;/_isbn&gt;&lt;_journal&gt;Biomed Res Int&lt;/_journal&gt;&lt;_keywords&gt;Biomarkers, Tumor/*blood/genetics; Carcinoma, Hepatocellular/*blood/*diagnosis/genetics/pathology; Case-Control Studies; Gene Expression Regulation, Neoplastic; Hepatitis B virus/physiology; Humans; Liver Neoplasms/*blood/*diagnosis/genetics/pathology; Neoplasm Grading; RNA, Long Noncoding/*blood/genetics; Up-Regulation/genetics&lt;/_keywords&gt;&lt;_language&gt;eng&lt;/_language&gt;&lt;_pages&gt;136106&lt;/_pages&gt;&lt;_tertiary_title&gt;BioMed research international&lt;/_tertiary_title&gt;&lt;_type_work&gt;Journal Article; Research Support, Non-U.S. Gov&amp;apos;t&lt;/_type_work&gt;&lt;_url&gt;http://www.ncbi.nlm.nih.gov/entrez/query.fcgi?cmd=Retrieve&amp;amp;db=pubmed&amp;amp;dopt=Abstract&amp;amp;list_uids=23762823&amp;amp;query_hl=1&lt;/_url&gt;&lt;_volume&gt;2013&lt;/_volume&gt;&lt;_created&gt;62524347&lt;/_created&gt;&lt;_modified&gt;62524347&lt;/_modified&gt;&lt;_impact_factor&gt;   2.583&lt;/_impact_factor&gt;&lt;_collection_scope&gt;SCIE;&lt;/_collection_scope&gt;&lt;/Details&gt;&lt;Extra&gt;&lt;DBUID&gt;{F96A950B-833F-4880-A151-76DA2D6A2879}&lt;/DBUID&gt;&lt;/Extra&gt;&lt;/Item&gt;&lt;/References&gt;&lt;/Group&gt;&lt;/Citation&gt;_x000a_"/>
    <w:docVar w:name="NE.Ref{72DEBFE8-EF7E-4483-BFF1-59E62D94AE90}" w:val=" ADDIN NE.Ref.{72DEBFE8-EF7E-4483-BFF1-59E62D94AE90}&lt;Citation&gt;&lt;Group&gt;&lt;References&gt;&lt;Item&gt;&lt;ID&gt;782&lt;/ID&gt;&lt;UID&gt;{72E49C7E-EB8A-4371-BA97-DBCA712D6D18}&lt;/UID&gt;&lt;Title&gt;Long noncoding RNA HULC accelerates liver cancer by inhibiting PTEN via autophagy cooperation to miR15a&lt;/Title&gt;&lt;Template&gt;Journal Article&lt;/Template&gt;&lt;Star&gt;0&lt;/Star&gt;&lt;Tag&gt;0&lt;/Tag&gt;&lt;Author&gt;Xin, Xiaoru; Wu, Mengying; Meng, Qiuyu; Wang, Chen; Lu, Yanan; Yang, Yuxin; Li, Xiaonan; Zheng, Qidi; Pu, Hu; Gui, Xin; Li, Tianming; Li, Jiao; Jia, Song; Lu, Dongdong&lt;/Author&gt;&lt;Year&gt;2018&lt;/Year&gt;&lt;Details&gt;&lt;_doi&gt;10.1186/s12943-018-0843-8&lt;/_doi&gt;&lt;_created&gt;62663911&lt;/_created&gt;&lt;_modified&gt;62663911&lt;/_modified&gt;&lt;_url&gt;https://molecular-cancer.biomedcentral.com/articles/10.1186/s12943-018-0843-8_x000d__x000a_http://link.springer.com/content/pdf/10.1186/s12943-018-0843-8.pdf&lt;/_url&gt;&lt;_journal&gt;Molecular Cancer&lt;/_journal&gt;&lt;_volume&gt;17&lt;/_volume&gt;&lt;_issue&gt;1&lt;/_issue&gt;&lt;_tertiary_title&gt;Mol Cancer&lt;/_tertiary_title&gt;&lt;_isbn&gt;1476-4598&lt;/_isbn&gt;&lt;_accessed&gt;62663911&lt;/_accessed&gt;&lt;_db_updated&gt;CrossRef&lt;/_db_updated&gt;&lt;_impact_factor&gt;   7.776&lt;/_impact_factor&gt;&lt;_collection_scope&gt;SCIE&lt;/_collection_scope&gt;&lt;/Details&gt;&lt;Extra&gt;&lt;DBUID&gt;{F96A950B-833F-4880-A151-76DA2D6A2879}&lt;/DBUID&gt;&lt;/Extra&gt;&lt;/Item&gt;&lt;/References&gt;&lt;/Group&gt;&lt;/Citation&gt;_x000a_"/>
    <w:docVar w:name="NE.Ref{742AB250-CB4F-4B4A-B498-7E24DC6CDA31}" w:val=" ADDIN NE.Ref.{742AB250-CB4F-4B4A-B498-7E24DC6CDA31}&lt;Citation&gt;&lt;Group&gt;&lt;References&gt;&lt;Item&gt;&lt;ID&gt;725&lt;/ID&gt;&lt;UID&gt;{F444E0C1-3CB4-4508-A3A0-A3284AF6B8A7}&lt;/UID&gt;&lt;Title&gt;Communication by Extracellular Vesicles: Where We Are and Where We Need to Go&lt;/Title&gt;&lt;Template&gt;Journal Article&lt;/Template&gt;&lt;Star&gt;0&lt;/Star&gt;&lt;Tag&gt;0&lt;/Tag&gt;&lt;Author&gt;Tkach, M; Thery, C&lt;/Author&gt;&lt;Year&gt;2016&lt;/Year&gt;&lt;Details&gt;&lt;_accession_num&gt;26967288&lt;/_accession_num&gt;&lt;_author_adr&gt;Institut Curie, PSL Research University, INSERM U932, 75005 Paris, France.; Institut Curie, PSL Research University, INSERM U932, 75005 Paris, France. Electronic address: clotilde.thery@curie.fr.&lt;/_author_adr&gt;&lt;_date_display&gt;2016 Mar 10&lt;/_date_display&gt;&lt;_date&gt;2016-03-10&lt;/_date&gt;&lt;_doi&gt;10.1016/j.cell.2016.01.043&lt;/_doi&gt;&lt;_isbn&gt;1097-4172 (Electronic); 0092-8674 (Linking)&lt;/_isbn&gt;&lt;_issue&gt;6&lt;/_issue&gt;&lt;_journal&gt;Cell&lt;/_journal&gt;&lt;_keywords&gt;Animals; Cell Communication; Extracellular Vesicles/*metabolism; Humans; Neoplasms/*metabolism/pathology; Tumor Microenvironment&lt;/_keywords&gt;&lt;_language&gt;eng&lt;/_language&gt;&lt;_ori_publication&gt;Copyright (c) 2016 Elsevier Inc. All rights reserved.&lt;/_ori_publication&gt;&lt;_pages&gt;1226-1232&lt;/_pages&gt;&lt;_tertiary_title&gt;Cell&lt;/_tertiary_title&gt;&lt;_type_work&gt;Journal Article; Research Support, Non-U.S. Gov&amp;apos;t; Review&lt;/_type_work&gt;&lt;_url&gt;http://www.ncbi.nlm.nih.gov/entrez/query.fcgi?cmd=Retrieve&amp;amp;db=pubmed&amp;amp;dopt=Abstract&amp;amp;list_uids=26967288&amp;amp;query_hl=1&lt;/_url&gt;&lt;_volume&gt;164&lt;/_volume&gt;&lt;_created&gt;62524870&lt;/_created&gt;&lt;_modified&gt;62524870&lt;/_modified&gt;&lt;_impact_factor&gt;  31.398&lt;/_impact_factor&gt;&lt;_collection_scope&gt;SCI;SCIE;&lt;/_collection_scope&gt;&lt;/Details&gt;&lt;Extra&gt;&lt;DBUID&gt;{F96A950B-833F-4880-A151-76DA2D6A2879}&lt;/DBUID&gt;&lt;/Extra&gt;&lt;/Item&gt;&lt;/References&gt;&lt;/Group&gt;&lt;/Citation&gt;_x000a_"/>
    <w:docVar w:name="NE.Ref{7781D6F6-9B14-4F3A-97A8-B0D6EBF8D00E}" w:val=" ADDIN NE.Ref.{7781D6F6-9B14-4F3A-97A8-B0D6EBF8D00E}&lt;Citation&gt;&lt;Group&gt;&lt;References&gt;&lt;Item&gt;&lt;ID&gt;711&lt;/ID&gt;&lt;UID&gt;{FC909D7B-4B85-4916-A14F-B381ECCE5238}&lt;/UID&gt;&lt;Title&gt;Elevation of highly up-regulated in liver cancer (HULC) by hepatitis B virus X protein promotes hepatoma cell proliferation via down-regulating p18&lt;/Title&gt;&lt;Template&gt;Journal Article&lt;/Template&gt;&lt;Star&gt;0&lt;/Star&gt;&lt;Tag&gt;0&lt;/Tag&gt;&lt;Author&gt;&amp;quot;Du Y&amp;quot;; Kong, G; You, X; Zhang, S; Zhang, T; Gao, Y; Ye, L; Zhang, X&lt;/Author&gt;&lt;Year&gt;2012&lt;/Year&gt;&lt;Details&gt;&lt;_accession_num&gt;22685290&lt;/_accession_num&gt;&lt;_author_adr&gt;Department of Cancer Research, Key Laboratory of Molecular Microbiology and Technology of Ministry of Education, Institute for Molecular Biology, Nankai University, Tianjin 300071, China.&lt;/_author_adr&gt;&lt;_date_display&gt;2012 Jul 27&lt;/_date_display&gt;&lt;_date&gt;2012-07-27&lt;/_date&gt;&lt;_doi&gt;10.1074/jbc.M112.342113&lt;/_doi&gt;&lt;_isbn&gt;1083-351X (Electronic); 0021-9258 (Linking)&lt;/_isbn&gt;&lt;_issue&gt;31&lt;/_issue&gt;&lt;_journal&gt;J Biol Chem&lt;/_journal&gt;&lt;_keywords&gt;Adult; Aged; Animals; Carcinoma, Hepatocellular/*metabolism/pathology; Cell Line, Tumor; *Cell Proliferation; Cyclic AMP Response Element-Binding Protein/metabolism; Cyclin-Dependent Kinase Inhibitor p18/*genetics/metabolism; Female; Gene Expression Regulation, Neoplastic; Humans; Liver/metabolism; Liver Neoplasms/*metabolism/pathology; Male; Mice; Mice, Inbred BALB C; Mice, Nude; Middle Aged; Neoplasm Transplantation; Promoter Regions, Genetic; RNA, Long Noncoding; RNA, Untranslated/genetics/*metabolism/physiology; Statistics, Nonparametric; Trans-Activators/*metabolism/physiology; Tumor Burden&lt;/_keywords&gt;&lt;_language&gt;eng&lt;/_language&gt;&lt;_pages&gt;26302-11&lt;/_pages&gt;&lt;_tertiary_title&gt;The Journal of biological chemistry&lt;/_tertiary_title&gt;&lt;_type_work&gt;Journal Article; Research Support, Non-U.S. Gov&amp;apos;t&lt;/_type_work&gt;&lt;_url&gt;http://www.ncbi.nlm.nih.gov/entrez/query.fcgi?cmd=Retrieve&amp;amp;db=pubmed&amp;amp;dopt=Abstract&amp;amp;list_uids=22685290&amp;amp;query_hl=1&lt;/_url&gt;&lt;_volume&gt;287&lt;/_volume&gt;&lt;_created&gt;62524296&lt;/_created&gt;&lt;_modified&gt;62524296&lt;/_modified&gt;&lt;_impact_factor&gt;   4.010&lt;/_impact_factor&gt;&lt;_collection_scope&gt;EI;SCI;SCIE;&lt;/_collection_scope&gt;&lt;/Details&gt;&lt;Extra&gt;&lt;DBUID&gt;{F96A950B-833F-4880-A151-76DA2D6A2879}&lt;/DBUID&gt;&lt;/Extra&gt;&lt;/Item&gt;&lt;/References&gt;&lt;/Group&gt;&lt;/Citation&gt;_x000a_"/>
    <w:docVar w:name="NE.Ref{78D6AD88-15B8-4FA6-9B18-12C8B81A3235}" w:val=" ADDIN NE.Ref.{78D6AD88-15B8-4FA6-9B18-12C8B81A3235}&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79619111-E281-4F6A-B5FA-795FBB902427}" w:val=" ADDIN NE.Ref.{79619111-E281-4F6A-B5FA-795FBB902427}&lt;Citation&gt;&lt;Group&gt;&lt;References&gt;&lt;Item&gt;&lt;ID&gt;722&lt;/ID&gt;&lt;UID&gt;{309C8E9C-9097-443B-84B3-AEF17B3F6AE3}&lt;/UID&gt;&lt;Title&gt;Hypoxia upregulates Rab11-family interacting protein 4 through HIF-1alpha to promote the metastasis of hepatocellular carcinoma&lt;/Title&gt;&lt;Template&gt;Journal Article&lt;/Template&gt;&lt;Star&gt;0&lt;/Star&gt;&lt;Tag&gt;0&lt;/Tag&gt;&lt;Author&gt;Hu, F; Deng, X; Yang, X; Jin, H; Gu, D; Lv, X; Wang, C; Zhang, Y; Huo, X; Shen, Q; Luo, Q; Zhao, F; Ge, T; Zhao, F; Chu, W; Shu, H; Yao, M; Fan, J; Qin, W&lt;/Author&gt;&lt;Year&gt;2015&lt;/Year&gt;&lt;Details&gt;&lt;_accession_num&gt;25745995&lt;/_accession_num&gt;&lt;_author_adr&gt;Shanghai Medical College of Fudan University, Shanghai, China.; State Key Laboratory of Oncogenes and Related Genes, Shanghai Cancer Institute, Renji Hospital, Shanghai Jiao Tong University School of Medicine, Shanghai, China.; Shanghai Medical College of Fudan University, Shanghai, China.; State Key Laboratory of Oncogenes and Related Genes, Shanghai Cancer Institute, Renji Hospital, Shanghai Jiao Tong University School of Medicine, Shanghai, China.; Key Laboratory for Carcinogenesis and Cancer Invasion, The Chinese Ministry of Education, Liver Cancer Institute, Zhongshan Hospital and Shanghai Medical College, Fudan University,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Department of Pathophysiology, Guangdong Medical College, Dongguan, China.; Basic Medical Research Centre, Medical College of Nantong University, Nantong,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Basic Medical Research Centre, Medical College of Nantong University, Nantong, China.; Shanghai Medical College of Fudan University,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Key Laboratory for Carcinogenesis and Cancer Invasion, The Chinese Ministry of Education, Liver Cancer Institute, Zhongshan Hospital and Shanghai Medical College, Fudan University, Shanghai, China.; State Key Laboratory of Oncogenes and Related Genes, Shanghai Cancer Institute, Renji Hospital, Shanghai Jiao Tong University School of Medicine, Shanghai, China.&lt;/_author_adr&gt;&lt;_date_display&gt;2015 Dec 3&lt;/_date_display&gt;&lt;_date&gt;2015-12-03&lt;/_date&gt;&lt;_doi&gt;10.1038/onc.2015.49&lt;/_doi&gt;&lt;_isbn&gt;1476-5594 (Electronic); 0950-9232 (Linking)&lt;/_isbn&gt;&lt;_issue&gt;49&lt;/_issue&gt;&lt;_journal&gt;Oncogene&lt;/_journal&gt;&lt;_keywords&gt;Animals; Carcinoma, Hepatocellular/genetics/metabolism/*pathology; Carrier Proteins/*genetics/*metabolism; Cell Hypoxia; Cell Line, Tumor; Cell Movement; Female; Gene Expression Regulation, Neoplastic; Humans; Hypoxia-Inducible Factor 1, alpha Subunit/*metabolism; Liver Neoplasms/genetics/metabolism/*pathology; Male; Membrane Proteins/*genetics/*metabolism; Mice; Neoplasm Metastasis; Neoplasm Transplantation; Phosphorylation; Prognosis; Up-Regulation&lt;/_keywords&gt;&lt;_language&gt;eng&lt;/_language&gt;&lt;_pages&gt;6007-17&lt;/_pages&gt;&lt;_tertiary_title&gt;Oncogene&lt;/_tertiary_title&gt;&lt;_type_work&gt;Journal Article; Research Support, Non-U.S. Gov&amp;apos;t&lt;/_type_work&gt;&lt;_url&gt;http://www.ncbi.nlm.nih.gov/entrez/query.fcgi?cmd=Retrieve&amp;amp;db=pubmed&amp;amp;dopt=Abstract&amp;amp;list_uids=25745995&amp;amp;query_hl=1&lt;/_url&gt;&lt;_volume&gt;34&lt;/_volume&gt;&lt;_created&gt;62524590&lt;/_created&gt;&lt;_modified&gt;62524590&lt;/_modified&gt;&lt;_impact_factor&gt;   6.854&lt;/_impact_factor&gt;&lt;_collection_scope&gt;SCI;SCIE;&lt;/_collection_scope&gt;&lt;/Details&gt;&lt;Extra&gt;&lt;DBUID&gt;{F96A950B-833F-4880-A151-76DA2D6A2879}&lt;/DBUID&gt;&lt;/Extra&gt;&lt;/Item&gt;&lt;/References&gt;&lt;/Group&gt;&lt;/Citation&gt;_x000a_"/>
    <w:docVar w:name="NE.Ref{7D65B4CA-1A16-40F1-896D-753D5B65DAD2}" w:val=" ADDIN NE.Ref.{7D65B4CA-1A16-40F1-896D-753D5B65DAD2}&lt;Citation&gt;&lt;Group&gt;&lt;References&gt;&lt;Item&gt;&lt;ID&gt;788&lt;/ID&gt;&lt;UID&gt;{77C0F70D-F524-42F2-B28C-0AAF2C22BBE3}&lt;/UID&gt;&lt;Title&gt;CREB up-regulates long non-coding RNA, HULC expression through interaction with microRNA-372 in liver cancer&lt;/Title&gt;&lt;Template&gt;Journal Article&lt;/Template&gt;&lt;Star&gt;0&lt;/Star&gt;&lt;Tag&gt;0&lt;/Tag&gt;&lt;Author&gt;Wang, J; Liu, X; Wu, H; Ni, P; Gu, Z; Qiao, Y; Chen, N; Sun, F; Fan, Q&lt;/Author&gt;&lt;Year&gt;2010&lt;/Year&gt;&lt;Details&gt;&lt;_accession_num&gt;20423907&lt;/_accession_num&gt;&lt;_author_adr&gt;Department of Laboratory Medicine, Ruijin Hospital, Shanghai Jiaotong University  School of Medicine, Shanghai 200025, People Republic of China.&lt;/_author_adr&gt;&lt;_date_display&gt;2010 Sep&lt;/_date_display&gt;&lt;_date&gt;2010-09-01&lt;/_date&gt;&lt;_doi&gt;10.1093/nar/gkq285&lt;/_doi&gt;&lt;_isbn&gt;1362-4962 (Electronic); 0305-1048 (Linking)&lt;/_isbn&gt;&lt;_issue&gt;16&lt;/_issue&gt;&lt;_journal&gt;Nucleic Acids Res&lt;/_journal&gt;&lt;_keywords&gt;Binding Sites; Carcinoma, Hepatocellular/*genetics/metabolism; Cell Line, Tumor; Chromatin/chemistry; Cyclic AMP Response Element-Binding Protein/*metabolism; Cyclic AMP-Dependent Protein Kinase Catalytic Subunits/genetics; Cyclic AMP-Dependent Protein Kinases/metabolism; *Gene Expression Regulation, Neoplastic; Histones/metabolism; Humans; Liver Neoplasms/*genetics/metabolism; MicroRNAs/*metabolism; Promoter Regions, Genetic; RNA, Untranslated/biosynthesis/*genetics; Transcription Factors/metabolism; Transcription Initiation Site; Transcription, Genetic; Transcriptional Activation; Up-Regulation&lt;/_keywords&gt;&lt;_language&gt;eng&lt;/_language&gt;&lt;_pages&gt;5366-83&lt;/_pages&gt;&lt;_tertiary_title&gt;Nucleic acids research&lt;/_tertiary_title&gt;&lt;_type_work&gt;Journal Article; Research Support, Non-U.S. Gov&amp;apos;t&lt;/_type_work&gt;&lt;_url&gt;http://www.ncbi.nlm.nih.gov/entrez/query.fcgi?cmd=Retrieve&amp;amp;db=pubmed&amp;amp;dopt=Abstract&amp;amp;list_uids=20423907&amp;amp;query_hl=1&lt;/_url&gt;&lt;_volume&gt;38&lt;/_volume&gt;&lt;_created&gt;62663983&lt;/_created&gt;&lt;_modified&gt;62663983&lt;/_modified&gt;&lt;_impact_factor&gt;  11.561&lt;/_impact_factor&gt;&lt;_collection_scope&gt;SCI;SCIE&lt;/_collection_scope&gt;&lt;/Details&gt;&lt;Extra&gt;&lt;DBUID&gt;{F96A950B-833F-4880-A151-76DA2D6A2879}&lt;/DBUID&gt;&lt;/Extra&gt;&lt;/Item&gt;&lt;/References&gt;&lt;/Group&gt;&lt;Group&gt;&lt;References&gt;&lt;Item&gt;&lt;ID&gt;826&lt;/ID&gt;&lt;UID&gt;{C99B2FC5-751D-4A3A-8244-537C88FFBE6C}&lt;/UID&gt;&lt;Title&gt;LncRNAs H19 and HULC, activated by oxidative stress, promote cell migration and invasion in cholangiocarcinoma through a ceRNA manner&lt;/Title&gt;&lt;Template&gt;Journal Article&lt;/Template&gt;&lt;Star&gt;0&lt;/Star&gt;&lt;Tag&gt;0&lt;/Tag&gt;&lt;Author&gt;Wang, W T; Ye, H; Wei, P P; Han, B W; He, B; Chen, Z H; Chen, Y Q&lt;/Author&gt;&lt;Year&gt;2016&lt;/Year&gt;&lt;Details&gt;&lt;_accession_num&gt;27809873&lt;/_accession_num&gt;&lt;_author_adr&gt;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lsscyq@mail.sysu.edu.cn.&lt;/_author_adr&gt;&lt;_date_display&gt;2016 Nov 3&lt;/_date_display&gt;&lt;_date&gt;2016-11-03&lt;/_date&gt;&lt;_doi&gt;10.1186/s13045-016-0348-0&lt;/_doi&gt;&lt;_isbn&gt;1756-8722 (Electronic); 1756-8722 (Linking)&lt;/_isbn&gt;&lt;_issue&gt;1&lt;/_issue&gt;&lt;_journal&gt;J Hematol Oncol&lt;/_journal&gt;&lt;_keywords&gt;Cell Line, Tumor; Cell Movement; Cholangiocarcinoma/etiology/*genetics/pathology; Disease Progression; Humans; Inflammation; Interleukin-6/genetics; Neoplasm Invasiveness; Oxidative Stress/*genetics; RNA, Long Noncoding/*metabolism/physiology; Receptors, CXCR4/genetics*Cholangiocarcinoma; *Inflammation response; *Migration and invasion; *Oxidative stress; *ceRNA&lt;/_keywords&gt;&lt;_language&gt;eng&lt;/_language&gt;&lt;_pages&gt;117&lt;/_pages&gt;&lt;_tertiary_title&gt;Journal of hematology &amp;amp; oncology&lt;/_tertiary_title&gt;&lt;_type_work&gt;Journal Article; Research Support, Non-U.S. Gov&amp;apos;t&lt;/_type_work&gt;&lt;_url&gt;http://www.ncbi.nlm.nih.gov/entrez/query.fcgi?cmd=Retrieve&amp;amp;db=pubmed&amp;amp;dopt=Abstract&amp;amp;list_uids=27809873&amp;amp;query_hl=1&lt;/_url&gt;&lt;_volume&gt;9&lt;/_volume&gt;&lt;_created&gt;62682796&lt;/_created&gt;&lt;_modified&gt;62682796&lt;/_modified&gt;&lt;_impact_factor&gt;   7.333&lt;/_impact_factor&gt;&lt;_collection_scope&gt;SCIE&lt;/_collection_scope&gt;&lt;/Details&gt;&lt;Extra&gt;&lt;DBUID&gt;{F96A950B-833F-4880-A151-76DA2D6A2879}&lt;/DBUID&gt;&lt;/Extra&gt;&lt;/Item&gt;&lt;/References&gt;&lt;/Group&gt;&lt;/Citation&gt;_x000a_"/>
    <w:docVar w:name="NE.Ref{7D9FC2F8-CAB6-47F9-8427-4C89EA25FCD8}" w:val=" ADDIN NE.Ref.{7D9FC2F8-CAB6-47F9-8427-4C89EA25FCD8}&lt;Citation&gt;&lt;Group&gt;&lt;References&gt;&lt;Item&gt;&lt;ID&gt;683&lt;/ID&gt;&lt;UID&gt;{E380AA03-E0A6-4710-9B65-73A64AD8F813}&lt;/UID&gt;&lt;Title&gt;Plasma long noncoding RNA protected by exosomes as a potential stable biomarker for gastric cancer&lt;/Title&gt;&lt;Template&gt;Journal Article&lt;/Template&gt;&lt;Star&gt;0&lt;/Star&gt;&lt;Tag&gt;0&lt;/Tag&gt;&lt;Author&gt;Li, Q; Shao, Y; Zhang, X; Zheng, T; Miao, M; Qin, L; Wang, B; Ye, G; Xiao, B; Guo, J&lt;/Author&gt;&lt;Year&gt;2015&lt;/Year&gt;&lt;Details&gt;&lt;_accession_num&gt;25391424&lt;/_accession_num&gt;&lt;_author_adr&gt;The Affiliated Hospital of Ningbo University School of Medicine, Ningbo, 315010,  China.&lt;/_author_adr&gt;&lt;_created&gt;62470021&lt;/_created&gt;&lt;_date&gt;2015-03-01&lt;/_date&gt;&lt;_date_display&gt;2015 Mar&lt;/_date_display&gt;&lt;_doi&gt;10.1007/s13277-014-2807-y&lt;/_doi&gt;&lt;_isbn&gt;1423-0380 (Electronic); 1010-4283 (Linking)&lt;/_isbn&gt;&lt;_issue&gt;3&lt;/_issue&gt;&lt;_journal&gt;Tumour Biol&lt;/_journal&gt;&lt;_keywords&gt;Aged; Biomarkers, Tumor/*blood/*genetics; Case-Control Studies; *Exosomes; Female; Humans; Male; RNA, Long Noncoding/*blood/*genetics; Stomach Neoplasms/*blood/diagnosis/*genetics&lt;/_keywords&gt;&lt;_language&gt;eng&lt;/_language&gt;&lt;_modified&gt;62524331&lt;/_modified&gt;&lt;_pages&gt;2007-12&lt;/_pages&gt;&lt;_tertiary_title&gt;Tumour biology : the journal of the International Society for Oncodevelopmental_x000d__x000a_      Biology and Medicine&lt;/_tertiary_title&gt;&lt;_type_work&gt;Journal Article; Research Support, Non-U.S. Gov&amp;apos;t&lt;/_type_work&gt;&lt;_url&gt;http://www.ncbi.nlm.nih.gov/entrez/query.fcgi?cmd=Retrieve&amp;amp;db=pubmed&amp;amp;dopt=Abstract&amp;amp;list_uids=25391424&amp;amp;query_hl=1&lt;/_url&gt;&lt;_volume&gt;36&lt;/_volume&gt;&lt;/Details&gt;&lt;Extra&gt;&lt;DBUID&gt;{F96A950B-833F-4880-A151-76DA2D6A2879}&lt;/DBUID&gt;&lt;/Extra&gt;&lt;/Item&gt;&lt;/References&gt;&lt;/Group&gt;&lt;/Citation&gt;_x000a_"/>
    <w:docVar w:name="NE.Ref{87E981FB-4539-4E57-B549-4AF7CF074FEB}" w:val=" ADDIN NE.Ref.{87E981FB-4539-4E57-B549-4AF7CF074FEB}&lt;Citation&gt;&lt;Group&gt;&lt;References&gt;&lt;Item&gt;&lt;ID&gt;695&lt;/ID&gt;&lt;UID&gt;{7F2C15F7-0C9D-4650-9AEA-08158BB792D5}&lt;/UID&gt;&lt;Title&gt;The Burden of Primary Liver Cancer and Underlying Etiologies From 1990 to 2015 at the Global, Regional, and National Level: Results From the Global Burden of Disease Study 2015&lt;/Title&gt;&lt;Template&gt;Journal Article&lt;/Template&gt;&lt;Star&gt;0&lt;/Star&gt;&lt;Tag&gt;0&lt;/Tag&gt;&lt;Author&gt;Akinyemiju, T; Abera, S; Ahmed, M; Alam, N; Alemayohu, M A; Allen, C; Al-Raddadi, R; Alvis-Guzman, N; Amoako, Y; Artaman, A; Ayele, T A; Barac, A; Bensenor, I; Berhane, A; Bhutta, Z; Castillo-Rivas, J; Chitheer, A; Choi, J Y; Cowie, B; Dandona, L; Dandona, R; Dey, S; Dicker, D; Phuc, H; Ekwueme, D U; Zaki, M S; Fischer, F; Furst, T; Hancock, J; Hay, S I; Hotez, P; Jee, S H; Kasaeian, A; Khader, Y; Khang, Y H; Kumar, A; Kutz, M; Larson, H; Lopez, A; Lunevicius, R; Malekzadeh, R; McAlinden, C; Meier, T; Mendoza, W; Mokdad, A; Moradi-Lakeh, M; Nagel, G; Nguyen, Q; Nguyen, G; Ogbo, F; Patton, G; Pereira, D M; Pourmalek, F; Qorbani, M; Radfar, A; Roshandel, G; Salomon, J A; Sanabria, J; Sartorius, B; Satpathy, M; Sawhney, M; Sepanlou, S; Shackelford, K; Shore, H; Sun, J; Mengistu, D T; Topor-Madry, R; Tran, B; Ukwaja, K N; Vlassov, V; Vollset, S E; Vos, T; Wakayo, T; Weiderpass, E; Werdecker, A; Yonemoto, N; Younis, M; Yu, C; Zaidi, Z; Zhu, L; Murray, CJL; Naghavi, M; Fitzmaurice, C&lt;/Author&gt;&lt;Year&gt;2017&lt;/Year&gt;&lt;Details&gt;&lt;_accession_num&gt;28983565&lt;/_accession_num&gt;&lt;_author_adr&gt;School of Public Health, Birmingham, University of Alabama at Birmingham; Mekelle University, School of Public Health, College of Health Sciences, Mekelle, Tigray, Ethiopia; University of Hohenheim, Institute of Biological Chemistry and Nutrition, Stuttgart, Baden Wurttemberg, Germany; Jimma University Institute of Health, Department of Epidemiology, Jimma, Oromiya, Ethiopia; Department of Health, Queensland Government, Herston, QLD, Australia; University of Queensland, School of Public Health, Herston, QLD, Australia; Mekelle University Epidemiology, Mekelle, TNRS, Ethiopia; University of Washington, Institute for Health Metrics and Evaluation, Seattle; Ministry of Health Research Department, Jeddah, Saudi Arabia; Universidad de Cartagena, Grupo de Investigacion en Economia de la Salud, Cartagena, Bolivar, Colombia; Komfo Anokye Teaching Hospital, Department of Medicine, Bantama, Ghana; University of Manitoba, Community Health Sciences, Winnipeg, Manitoba, Canada; University of Gondar, Epidemiology and Biostatistics, Gondar, Ethiopia; Clinical Center of Serbia, Clinic for Infectious and Tropic Diseases, Belgrade, Serbia; Hospital Universitario, University of Sao Paulo Division of Internal Medicine, Sao Paulo, Sao Paulo, Brazil; Debre Berhan University, College of Health Sciences, Debre Berhan, Amhara, Ethiopia; Aga Khan University, Centre of Excellence in Women &amp;amp; Child, Karachi, Sindh, Pakistan; The Hospital for Sick Children, Centre for Global Child Health, Toronto, Ontario, Canada; Caja Costarricense de Seguro Social, Direccion Actuarial y Economica, San Jose, San Jose, Costa Rica; Iraq MOH FETP, MOH, Baghdad, Iraq; Seoul National University, College of Medicine Medical Library, Seoul, South Korea; Doherty Institute, WHO Collaborating Centre for Viral Hepatitis, Melbourne, Victoria, Australia; University of Washington, Institute for Health Metrics and Evaluation, Seattle; Public Health Foundation of India, Research, Gurgaon, NCR, India; University of Washington, Institute for Health Metrics and Evaluation, Seattle; Public Health Foundation of India, Research, Gurgaon, NCR, India; Indian Institute of Public Health-Delhi, Environmental and Occupational Health, Gurgaon, Haryana, India; University of Washington, Institute for Health Metrics and Evaluation, Seattle; Duy Tan University, Institute for Global Health Innovations, Da Nang, Vietnam; Division of Cancer Prevention and Control, Centers for Disease Control and Prevention, Atlanta, Georgia; Clinical Pathology Department, Mansoura Faculty of Medicine, Mansoura, Egypt; Bielefeld University, School of Public Health, Bielefeld, Germany; Swiss Tropical and Public Health Institute, Epidemiology and Public Health, Basel, Switzerland; University of Basel, Switzerland; Imperial College London, School of Public Health, London, England; University of Washington, Institute for Health Metrics and Evaluation, Seattle; University of Washington, Institute for Health Metrics and Evaluation, Seattle; Baylor College of Medicine, National School of Tropical Medicine, Houston, Texas; Sabin Vaccine Institute &amp;amp; Texas Children&amp;apos;s Hospital Center for Vaccine Development, Houston; Graduate School of Public Health, Yonsei University, Epidemiology and Health Promotion, Seoul, South Korea; Tehran University of Medical Sciences, Hematology-Oncology and Stem Cell Transplantation Research Center, Tehran, Tehran, Iran; Jordan University of Science and Technology, Public Health, Irbid, Irbid, Jordan; Seoul National University College of Medicine, Institute of Health Policy and Management, Seoul, Seoul Metropolitan City, South Korea; Public Health Foundation of India Research, Gurgaon (NCR), Haryana, India; University of Washington, Institute for Health Metrics and Evaluation, Seattle; Department Infectious Disease Epidemiology, London School of Hygiene &amp;amp; Tropical Medicine, London, England; University of Washington, Institute for Health Metrics and Evaluation, Seattle; University of Melbourne, Melbourne School of Population and Global Health, Melbourne, VIC, Australia; Aintree University Hospital NHS Foundation Trust, General Surgery Department, Liverpool, England; School of Medicine, University of Liverpool, Liverpool, England; Tehran University of Medical Sciences, Digestive Diseases Research Institute, Tehran, Tehran, Iran; University Hospitals Bristol, Department of Medicine, Bristol, England; Martin Luther University Halle-Wittenberg, Institute for Agricultural and Nutritional Sciences, Halle (Saale), Germany; UNFPA Peru Country Office, Lima, Peru; University of Washington, Institute for Health Metrics and Evaluation, Seattle; Iran University of Medical Sciences, Gastrointestinal and Liver Disease Research  Center, Tehran, Tehran, Iran; Iran University of Medical Sciences, Preventive Medicine and Public Health Research Center, Tehran, Tehran, Iran; Ulm University, Institute of Epidemiology and Medical Biometry, Ulm, Germany; Duy Tan University, Institute for Global Health Innovations, Da Nang, Vietnam; University of Washington, Institute for Health Metrics and Evaluation, Seattle; Western Sydney University, Centre for Health Research, School of Medicine, Penrith, NSW, Australia; Ingham Institute for Applied Medical Research, Liverpool, NSW, Australia; University of Melbourne, Paediatrics, Melbourne, Victoria, Australia; REQUIMTE/LAQV, Laboratorio de Farmacognosia, Departamento de Quimica, Faculdade de Farmacia, Universidade do Porto, Porto, Portugal; Department of Urology, University of British Columbia, Vancouver, British Columbia, Canada; Alborz University of Medical Sciences, Noncommunicable Diseases Research Center,  Karaj, Alborz, Iran; A. T. Still University, College of Graduate Health Studies, Mesa, Arizona; Golestan University of Medical Sciences, Golestan Research Center of Gastroenterology and Hepatology, Gorgan, Iran; Harvard T.H. Chan School of Public Health, Department of Global Health and Population, Boston, Massachusetts; Marshall University School of Medicine, Surgery, Huntington, West Virginia; Case Western Reserve University, Nutrition and Preventive Medicine, Ohio; University of KwaZulu-Natal, Public Health Medicine, Durban, KwaZulu-Natal, South Africa; Utkal University, Centre for Advanced Study in Psychology, Bhubaneswar, Odisha, India; AIIMS New Delhi, JPN Apex Trauma Centre, New Delhi, Delhi, India; Marshall University Public Health, Huntington, West Virginia; Tehran University of Medical Sciences, Digestive Diseases Research Institute, Tehran, Tehran, Iran; University of Washington, Institute for Health Metrics and Evaluation, Seattle; Haramaya University School of Public Health, Harari, Harari, Ethiopia; Queensland University of Technology, School of Public Health and Social Work, Brisbane, Queensland, Australia; Mekelle University, Institute of Biomedical Sciences, Mekelle, Tigrai, Ethiopia; Faculty of Health Sciences Jagiellonian University Medical College, Institute of  Public Health, Krakow, Poland; Faculty of Health Sciences Wroclaw Medical University, Wroclaw, Poland; Hanoi Medical University, Institute for Preventive Medicine and Public Health, Hanoi, Vietnam; Johns Hopkins University, Bloomberg School of Public Health, Baltimore, Maryland; Federal Teaching Hospital, Department of Medicine, Abakaliki, Ebonyi State, Nigeria; Department of Health Care Administration and Economy, National Research University Higher School of Economics, Moscow, Russia; Norwegian Institute of Public Health, Centre for Disease Burden, Bergen, Norway; University of Bergen, Department of Global Public Health and Primary Care, Bergen, Norway; University of Washington, Institute for Health Metrics and Evaluation, Seattle; Jimma University, Population and Family Health, Oromia, Ethiopia; Cancer Registry of Norway, Institute of Population Based Cancer Research, Oslo, Norway; University of Tromso, The Arctic University of Norway, Department of Community Medicine, Faculty of Health Sciences, Tromso, Norway; Department of Medical Epidemiology and Biostatistics, Karolinska Institutet, Stockholm, Sweden; Federal Institute for Population Research, Competence Center Mortality-Follow-Up  of the National Cohort, Wiesbaden, Hesse, Germany; Kyoto University, School of Public Health Biostatistics, Sakyo, Kyoto, Japan; Jackson State University, Health Policy &amp;amp; Management, Jackson, Mississippi; Harvard Asia Aging Center, Harvard Medical School, Boston, Massachuetts; Department of Epidemiology and Biostatistics, Wuhan University, Wuhan, Hubei Province, China; Department of Epidemiology, University Hospital of Setif, Setif, Algeria; University Ferhat Abbas, Faculty of Medicine, Setif, Algeria; Jiangsu Provincial Center for Disease Control and Prevention, Major Project Execution Office, Nanjing, Jiangsu, China; University of Washington, Institute for Health Metrics and Evaluation, Seattle; University of Washington, Institute for Health Metrics and Evaluation, Seattle; University of Washington, Institute for Health Metrics and Evaluation, Seattle; Division of Hematology, Department of Medicine, University of Washington, Seattle&lt;/_author_adr&gt;&lt;_date_display&gt;2017 Dec 1&lt;/_date_display&gt;&lt;_date&gt;2017-12-01&lt;/_date&gt;&lt;_doi&gt;10.1001/jamaoncol.2017.3055&lt;/_doi&gt;&lt;_isbn&gt;2374-2445 (Electronic); 2374-2437 (Linking)&lt;/_isbn&gt;&lt;_issue&gt;12&lt;/_issue&gt;&lt;_journal&gt;JAMA Oncol&lt;/_journal&gt;&lt;_language&gt;eng&lt;/_language&gt;&lt;_pages&gt;1683-1691&lt;/_pages&gt;&lt;_tertiary_title&gt;JAMA oncology&lt;/_tertiary_title&gt;&lt;_type_work&gt;Journal Article&lt;/_type_work&gt;&lt;_url&gt;http://www.ncbi.nlm.nih.gov/entrez/query.fcgi?cmd=Retrieve&amp;amp;db=pubmed&amp;amp;dopt=Abstract&amp;amp;list_uids=28983565&amp;amp;query_hl=1&lt;/_url&gt;&lt;_volume&gt;3&lt;/_volume&gt;&lt;_created&gt;62524236&lt;/_created&gt;&lt;_modified&gt;62524236&lt;/_modified&gt;&lt;_impact_factor&gt;  20.871&lt;/_impact_factor&gt;&lt;_collection_scope&gt;SCIE;&lt;/_collection_scope&gt;&lt;/Details&gt;&lt;Extra&gt;&lt;DBUID&gt;{F96A950B-833F-4880-A151-76DA2D6A2879}&lt;/DBUID&gt;&lt;/Extra&gt;&lt;/Item&gt;&lt;/References&gt;&lt;/Group&gt;&lt;/Citation&gt;_x000a_"/>
    <w:docVar w:name="NE.Ref{8D18E380-13B0-4D1A-9C6D-B27ADDA91B1D}" w:val=" ADDIN NE.Ref.{8D18E380-13B0-4D1A-9C6D-B27ADDA91B1D}&lt;Citation&gt;&lt;Group&gt;&lt;References&gt;&lt;Item&gt;&lt;ID&gt;747&lt;/ID&gt;&lt;UID&gt;{93E93DBA-B3D5-4970-B011-A5AEBCCEBE39}&lt;/UID&gt;&lt;Title&gt;The lncRNA HULC functions as an oncogene by targeting ATG7 and ITGB1 in epithelial ovarian carcinoma&lt;/Title&gt;&lt;Template&gt;Journal Article&lt;/Template&gt;&lt;Star&gt;0&lt;/Star&gt;&lt;Tag&gt;0&lt;/Tag&gt;&lt;Author&gt;Chen, S; Wu, D D; Sang, X B; Wang, L L; Zong, Z H; Sun, K X; Liu, B L; Zhao, Y&lt;/Author&gt;&lt;Year&gt;2017&lt;/Year&gt;&lt;Details&gt;&lt;_accession_num&gt;29022892&lt;/_accession_num&gt;&lt;_author_adr&gt;Department of Gynecology, The First Affiliated Hospital of China Medical University, Shenyang, China.; Department of Gynecology, The First Affiliated Hospital of China Medical University, Shenyang, China.; Department of Gynecology, The First Affiliated Hospital of China Medical University, Shenyang, China.; Department of Gynecology, The First Affiliated Hospital of China Medical University, Shenyang, China.; Department of Biochemistry and Molecular Biology, College of Basic Medicine, China Medical University, Shenyang, China.; Department of Gynecology, The First Affiliated Hospital of China Medical University, Shenyang, China.; Department of Gynecology, The First Affiliated Hospital of China Medical University, Shenyang, China.; Department of Gynecology, The First Affiliated Hospital of China Medical University, Shenyang, China.&lt;/_author_adr&gt;&lt;_date_display&gt;2017 Oct 12&lt;/_date_display&gt;&lt;_date&gt;2017-10-12&lt;/_date&gt;&lt;_doi&gt;10.1038/cddis.2017.486&lt;/_doi&gt;&lt;_isbn&gt;2041-4889 (Electronic)&lt;/_isbn&gt;&lt;_issue&gt;10&lt;/_issue&gt;&lt;_journal&gt;Cell Death Dis&lt;/_journal&gt;&lt;_keywords&gt;Animals; Apoptosis/genetics; Autophagy/genetics; Autophagy-Related Protein 7/genetics/*metabolism; Carcinogenesis/*genetics; Carcinoma, Ovarian Epithelial; Cell Line, Tumor; Cell Movement/genetics; Cell Proliferation/*genetics; Female; Humans; Integrin beta1/genetics/*metabolism; Lysosome-Associated Membrane Glycoproteins/metabolism; Mice; Mice, Inbred BALB C; Mice, Nude; Microtubule-Associated Proteins/metabolism; Neoplasms, Glandular and Epithelial/*genetics/*pathology; Oncogenes/genetics; Ovarian Neoplasms/*genetics/*pathology; RNA Interference; RNA, Long Noncoding/*genetics; RNA, Small Interfering/genetics; Sequestosome-1 Protein/genetics/metabolism&lt;/_keywords&gt;&lt;_language&gt;eng&lt;/_language&gt;&lt;_pages&gt;e3118&lt;/_pages&gt;&lt;_tertiary_title&gt;Cell death &amp;amp; disease&lt;/_tertiary_title&gt;&lt;_type_work&gt;Journal Article&lt;/_type_work&gt;&lt;_url&gt;http://www.ncbi.nlm.nih.gov/entrez/query.fcgi?cmd=Retrieve&amp;amp;db=pubmed&amp;amp;dopt=Abstract&amp;amp;list_uids=29022892&amp;amp;query_hl=1&lt;/_url&gt;&lt;_volume&gt;8&lt;/_volume&gt;&lt;_created&gt;62609327&lt;/_created&gt;&lt;_modified&gt;62609327&lt;/_modified&gt;&lt;_impact_factor&gt;   5.638&lt;/_impact_factor&gt;&lt;_collection_scope&gt;SCIE;&lt;/_collection_scope&gt;&lt;/Details&gt;&lt;Extra&gt;&lt;DBUID&gt;{F96A950B-833F-4880-A151-76DA2D6A2879}&lt;/DBUID&gt;&lt;/Extra&gt;&lt;/Item&gt;&lt;/References&gt;&lt;/Group&gt;&lt;/Citation&gt;_x000a_"/>
    <w:docVar w:name="NE.Ref{9E1F156C-0C3D-48F9-94E9-765DCF816954}" w:val=" ADDIN NE.Ref.{9E1F156C-0C3D-48F9-94E9-765DCF816954}&lt;Citation&gt;&lt;Group&gt;&lt;References&gt;&lt;Item&gt;&lt;ID&gt;697&lt;/ID&gt;&lt;UID&gt;{6EDFA71E-BD1D-469C-B518-292843A36559}&lt;/UID&gt;&lt;Title&gt;Clusters of internally primed transcripts reveal novel long noncoding RNAs&lt;/Title&gt;&lt;Template&gt;Journal Article&lt;/Template&gt;&lt;Star&gt;0&lt;/Star&gt;&lt;Tag&gt;0&lt;/Tag&gt;&lt;Author&gt;Furuno, M; Pang, K C; Ninomiya, N; Fukuda, S; Frith, M C; Bult, C; Kai, C; Kawai, J; Carninci, P; Hayashizaki, Y; Mattick, J S; Suzuki, H&lt;/Author&gt;&lt;Year&gt;2006&lt;/Year&gt;&lt;Details&gt;&lt;_accession_num&gt;16683026&lt;/_accession_num&gt;&lt;_author_adr&gt;Mouse Genome Informatics Consortium, The Jackson Laboratory, Bar Harbor, Maine, United States of America.&lt;/_author_adr&gt;&lt;_date_display&gt;2006 Apr&lt;/_date_display&gt;&lt;_date&gt;2006-04-01&lt;/_date&gt;&lt;_doi&gt;10.1371/journal.pgen.0020037&lt;/_doi&gt;&lt;_isbn&gt;1553-7404 (Electronic); 1553-7390 (Linking)&lt;/_isbn&gt;&lt;_issue&gt;4&lt;/_issue&gt;&lt;_journal&gt;PLoS Genet&lt;/_journal&gt;&lt;_keywords&gt;Animals; Computational Biology; DNA, Complementary/genetics; Expressed Sequence Tags; Gene Expression Regulation; Genome; Genome, Human; Humans; Mice; Multigene Family; RNA, Long Noncoding; RNA, Untranslated/*genetics; Reverse Transcriptase Polymerase Chain Reaction; *Transcription, Genetic&lt;/_keywords&gt;&lt;_language&gt;eng&lt;/_language&gt;&lt;_pages&gt;e37&lt;/_pages&gt;&lt;_tertiary_title&gt;PLoS genetics&lt;/_tertiary_title&gt;&lt;_type_work&gt;Comparative Study; Journal Article; Research Support, Non-U.S. Gov&amp;apos;t&lt;/_type_work&gt;&lt;_url&gt;http://www.ncbi.nlm.nih.gov/entrez/query.fcgi?cmd=Retrieve&amp;amp;db=pubmed&amp;amp;dopt=Abstract&amp;amp;list_uids=16683026&amp;amp;query_hl=1&lt;/_url&gt;&lt;_volume&gt;2&lt;/_volume&gt;&lt;_created&gt;62524243&lt;/_created&gt;&lt;_modified&gt;62524243&lt;/_modified&gt;&lt;_impact_factor&gt;   5.540&lt;/_impact_factor&gt;&lt;_collection_scope&gt;SCI;SCIE;&lt;/_collection_scope&gt;&lt;/Details&gt;&lt;Extra&gt;&lt;DBUID&gt;{F96A950B-833F-4880-A151-76DA2D6A2879}&lt;/DBUID&gt;&lt;/Extra&gt;&lt;/Item&gt;&lt;/References&gt;&lt;/Group&gt;&lt;/Citation&gt;_x000a_"/>
    <w:docVar w:name="NE.Ref{9F1D03FE-0C4F-4F05-8EFD-8AF13AA30193}" w:val=" ADDIN NE.Ref.{9F1D03FE-0C4F-4F05-8EFD-8AF13AA30193}&lt;Citation&gt;&lt;Group&gt;&lt;References&gt;&lt;Item&gt;&lt;ID&gt;784&lt;/ID&gt;&lt;UID&gt;{09E6C1C5-0D73-4F8B-B5F9-8684D0C1D696}&lt;/UID&gt;&lt;Title&gt;Exosome-mediated secretion of LOXL4 promotes hepatocellular carcinoma cell invasion and metastasis&lt;/Title&gt;&lt;Template&gt;Journal Article&lt;/Template&gt;&lt;Star&gt;0&lt;/Star&gt;&lt;Tag&gt;0&lt;/Tag&gt;&lt;Author&gt;Li, R; Wang, Y; Zhang, X; Feng, M; Ma, J; Li, J; Yang, X; Fang, F; Xia, Q; Zhang, Z; Shang, M; Jiang, S&lt;/Author&gt;&lt;Year&gt;2019&lt;/Year&gt;&lt;Details&gt;&lt;_accession_num&gt;30704479&lt;/_accession_num&gt;&lt;_author_adr&gt;Department of Interventional Radiology, Tongren Hospital, School of Medicine, Shanghai Jiao Tong University, 1111 Xianxia Road, Shanghai, 200336, People&amp;apos;s Republic of China.; State Key Laboratory of Oncogenes and Related Genes, Shanghai Cancer Institute, Ren Ji Hospital, Shanghai Jiao Tong University School of Medicine, 800 Dongchuan  Road, Shanghai, 200240, People&amp;apos;s Republic of China.; State Key Laboratory of Oncogenes and Related Genes, Shanghai Cancer Institute, Ren Ji Hospital, Shanghai Jiao Tong University School of Medicine, 800 Dongchuan  Road, Shanghai, 200240, People&amp;apos;s Republic of China.; Department of Liver Surgery, Ren Ji Hospital, School of Medicine, Shanghai Jiao Tong University, 160 Pujian Road, Shanghai, 200127, People&amp;apos;s Republic of China.; Department of Interventional Radiology, Tongren Hospital, School of Medicine, Shanghai Jiao Tong University, 1111 Xianxia Road, Shanghai, 200336, People&amp;apos;s Republic of China.; State Key Laboratory of Oncogenes and Related Genes, Shanghai Cancer Institute, Ren Ji Hospital, Shanghai Jiao Tong University School of Medicine, 800 Dongchuan  Road, Shanghai, 200240, People&amp;apos;s Republic of China.; State Key Laboratory of Oncogenes and Related Genes, Shanghai Cancer Institute, Ren Ji Hospital, Shanghai Jiao Tong University School of Medicine, 800 Dongchuan  Road, Shanghai, 200240, People&amp;apos;s Republic of China.; State Key Laboratory of Oncogenes and Related Genes, Shanghai Cancer Institute, Ren Ji Hospital, Shanghai Jiao Tong University School of Medicine, 800 Dongchuan  Road, Shanghai, 200240, People&amp;apos;s Republic of China.; Department of Liver Surgery, Ren Ji Hospital, School of Medicine, Shanghai Jiao Tong University, 160 Pujian Road, Shanghai, 200127, People&amp;apos;s Republic of China.; State Key Laboratory of Oncogenes and Related Genes, Shanghai Cancer Institute, Ren Ji Hospital, Shanghai Jiao Tong University School of Medicine, 800 Dongchuan  Road, Shanghai, 200240, People&amp;apos;s Republic of China. zzhang@shsci.org.; Department of Interventional Radiology, Tongren Hospital, School of Medicine, Shanghai Jiao Tong University, 1111 Xianxia Road, Shanghai, 200336, People&amp;apos;s Republic of China. myshang1969@aliyun.com.; State Key Laboratory of Oncogenes and Related Genes, Shanghai Cancer Institute, Ren Ji Hospital, Shanghai Jiao Tong University School of Medicine, 800 Dongchuan  Road, Shanghai, 200240, People&amp;apos;s Republic of China. shjiang@shsci.org.&lt;/_author_adr&gt;&lt;_collection_scope&gt;SCIE&lt;/_collection_scope&gt;&lt;_created&gt;62663935&lt;/_created&gt;&lt;_date&gt;2019-01-31&lt;/_date&gt;&lt;_date_display&gt;2019 Jan 31&lt;/_date_display&gt;&lt;_doi&gt;10.1186/s12943-019-0948-8&lt;/_doi&gt;&lt;_impact_factor&gt;   7.776&lt;/_impact_factor&gt;&lt;_isbn&gt;1476-4598 (Electronic); 1476-4598 (Linking)&lt;/_isbn&gt;&lt;_issue&gt;1&lt;/_issue&gt;&lt;_journal&gt;Mol Cancer&lt;/_journal&gt;&lt;_keywords&gt;Exosomes; Hepatocellular carcinoma; LOXL4; Metastasis&lt;/_keywords&gt;&lt;_language&gt;eng&lt;/_language&gt;&lt;_modified&gt;62663945&lt;/_modified&gt;&lt;_pages&gt;18&lt;/_pages&gt;&lt;_tertiary_title&gt;Molecular cancer&lt;/_tertiary_title&gt;&lt;_type_work&gt;Journal Article&lt;/_type_work&gt;&lt;_url&gt;http://www.ncbi.nlm.nih.gov/entrez/query.fcgi?cmd=Retrieve&amp;amp;db=pubmed&amp;amp;dopt=Abstract&amp;amp;list_uids=30704479&amp;amp;query_hl=1&lt;/_url&gt;&lt;_volume&gt;18&lt;/_volume&gt;&lt;/Details&gt;&lt;Extra&gt;&lt;DBUID&gt;{F96A950B-833F-4880-A151-76DA2D6A2879}&lt;/DBUID&gt;&lt;/Extra&gt;&lt;/Item&gt;&lt;/References&gt;&lt;/Group&gt;&lt;/Citation&gt;_x000a_"/>
    <w:docVar w:name="NE.Ref{A0DCDAB9-BAF3-4D07-806F-FC3ADB5F80B7}" w:val=" ADDIN NE.Ref.{A0DCDAB9-BAF3-4D07-806F-FC3ADB5F80B7}&lt;Citation&gt;&lt;Group&gt;&lt;References&gt;&lt;Item&gt;&lt;ID&gt;702&lt;/ID&gt;&lt;UID&gt;{254BB529-8077-41C1-8CDA-7409DF013DB6}&lt;/UID&gt;&lt;Title&gt;Analysis of ESCRT functions in exosome biogenesis, composition and secretion highlights the heterogeneity of extracellular vesicles&lt;/Title&gt;&lt;Template&gt;Journal Article&lt;/Template&gt;&lt;Star&gt;0&lt;/Star&gt;&lt;Tag&gt;0&lt;/Tag&gt;&lt;Author&gt;Colombo, M; Moita, C; van Niel, G; Kowal, J; Vigneron, J; Benaroch, P; Manel, N; Moita, L F; Thery, C; Raposo, G&lt;/Author&gt;&lt;Year&gt;2013&lt;/Year&gt;&lt;Details&gt;&lt;_accession_num&gt;24105262&lt;/_accession_num&gt;&lt;_author_adr&gt;Institut Curie Section Recherche, 26 rue d&amp;apos;Ulm, 75248 Paris cedex 05, France.&lt;/_author_adr&gt;&lt;_date_display&gt;2013 Dec 15&lt;/_date_display&gt;&lt;_date&gt;2013-12-15&lt;/_date&gt;&lt;_doi&gt;10.1242/jcs.128868&lt;/_doi&gt;&lt;_isbn&gt;1477-9137 (Electronic); 0021-9533 (Linking)&lt;/_isbn&gt;&lt;_issue&gt;Pt 24&lt;/_issue&gt;&lt;_journal&gt;J Cell Sci&lt;/_journal&gt;&lt;_keywords&gt;Calcium-Binding Proteins/genetics/metabolism; Cell Cycle Proteins/genetics/metabolism; Dendritic Cells/metabolism; Endosomal Sorting Complexes Required for Transport/genetics/*metabolism; Exosomes/*metabolism/secretion; Gene Knockdown Techniques; HeLa Cells; Histocompatibility Antigens Class II/metabolism; Humans; Microscopy, Immunoelectron; Multivesicular Bodies/metabolism; RNA, Small Interfering/genetics; Tetraspanin 30/metabolismALIX; ESCRT; Exosomes; Extracellular vesicles; MHC class II&lt;/_keywords&gt;&lt;_language&gt;eng&lt;/_language&gt;&lt;_pages&gt;5553-65&lt;/_pages&gt;&lt;_tertiary_title&gt;Journal of cell science&lt;/_tertiary_title&gt;&lt;_type_work&gt;Journal Article; Research Support, Non-U.S. Gov&amp;apos;t&lt;/_type_work&gt;&lt;_url&gt;http://www.ncbi.nlm.nih.gov/entrez/query.fcgi?cmd=Retrieve&amp;amp;db=pubmed&amp;amp;dopt=Abstract&amp;amp;list_uids=24105262&amp;amp;query_hl=1&lt;/_url&gt;&lt;_volume&gt;126&lt;/_volume&gt;&lt;_created&gt;62524258&lt;/_created&gt;&lt;_modified&gt;62524258&lt;/_modified&gt;&lt;_impact_factor&gt;   4.401&lt;/_impact_factor&gt;&lt;_collection_scope&gt;SCI;SCIE;&lt;/_collection_scope&gt;&lt;/Details&gt;&lt;Extra&gt;&lt;DBUID&gt;{F96A950B-833F-4880-A151-76DA2D6A2879}&lt;/DBUID&gt;&lt;/Extra&gt;&lt;/Item&gt;&lt;/References&gt;&lt;/Group&gt;&lt;/Citation&gt;_x000a_"/>
    <w:docVar w:name="NE.Ref{A4934730-BDB8-478A-8D1B-71C0895DB190}" w:val=" ADDIN NE.Ref.{A4934730-BDB8-478A-8D1B-71C0895DB190}&lt;Citation&gt;&lt;Group&gt;&lt;References&gt;&lt;Item&gt;&lt;ID&gt;729&lt;/ID&gt;&lt;UID&gt;{F236106B-8C03-484F-A8B4-8BF01E1B8CDE}&lt;/UID&gt;&lt;Title&gt;LncRNA HULC enhances epithelial-mesenchymal transition to promote tumorigenesis and metastasis of hepatocellular carcinoma via the miR-200a-3p/ZEB1 signaling pathway&lt;/Title&gt;&lt;Template&gt;Journal Article&lt;/Template&gt;&lt;Star&gt;0&lt;/Star&gt;&lt;Tag&gt;0&lt;/Tag&gt;&lt;Author&gt;Li, S P; Xu, H X; Yu, Y; He, J D; Wang, Z; Xu, Y J; Wang, C Y; Zhang, H M; Zhang, R X; Zhang, J J; Yao, Z; Shen, Z Y&lt;/Author&gt;&lt;Year&gt;2016&lt;/Year&gt;&lt;Details&gt;&lt;_accession_num&gt;27285757&lt;/_accession_num&gt;&lt;_author_adr&gt;First Central Clinical College, Tianjin Medical University, Tianjin, P.R. China.; Department of Immunology, Tianjin Key Laboratory of Cellular and Molecular Immunology, Key Laboratory of Immuno Microenvironment and Disease of the Educational Ministry, Tianjin Medical University, Tianjin, P.R.China.; First Central Clinical College, Tianjin Medical University, Tianjin, P.R. China.; First Central Clinical College, Tianjin Medical University, Tianjin, P.R. China.; First Central Clinical College, Tianjin Medical University, Tianjin, P.R. China.; First Central Clinical College, Tianjin Medical University, Tianjin, P.R. China.; Department of Immunology, Tianjin Key Laboratory of Cellular and Molecular Immunology, Key Laboratory of Immuno Microenvironment and Disease of the Educational Ministry, Tianjin Medical University, Tianjin, P.R.China.; First Central Clinical College, Tianjin Medical University, Tianjin, P.R. China.; Oriental Organ Transplant Center of Tianjin First Central Hospital, Key Laboratory of Organ Transplantation of Tianjin, Tianjin, P.R.China.; Laboratory of Immunology and Inflammation, Department of Immunology, Key Laboratory of Immune Microenvironment and Diseases of Educational Ministry of China, Basic Medical College, Tianjin Medical University, Tianjin, P.R.China.; First Central Clinical College, Tianjin Medical University, Tianjin, P.R. China.; Oriental Organ Transplant Center of Tianjin First Central Hospital, Key Laboratory of Organ Transplantation of Tianjin, Tianjin, P.R.China.; Department of Immunology, Tianjin Key Laboratory of Cellular and Molecular Immunology, Key Laboratory of Immuno Microenvironment and Disease of the Educational Ministry, Tianjin Medical University, Tianjin, P.R.China.; First Central Clinical College, Tianjin Medical University, Tianjin, P.R. China.; Oriental Organ Transplant Center of Tianjin First Central Hospital, Key Laboratory of Organ Transplantation of Tianjin, Tianjin, P.R.China.&lt;/_author_adr&gt;&lt;_date_display&gt;2016 Jul 5&lt;/_date_display&gt;&lt;_date&gt;2016-07-05&lt;/_date&gt;&lt;_doi&gt;10.18632/oncotarget.9883&lt;/_doi&gt;&lt;_isbn&gt;1949-2553 (Electronic); 1949-2553 (Linking)&lt;/_isbn&gt;&lt;_issue&gt;27&lt;/_issue&gt;&lt;_journal&gt;Oncotarget&lt;/_journal&gt;&lt;_keywords&gt;Acetylcysteine/metabolism; Aged; Animals; Apoptosis; *Carcinogenesis; Carcinoma, Hepatocellular/genetics/*metabolism; Cell Proliferation; Cell Transformation, Neoplastic/genetics; Disease Progression; *Epithelial-Mesenchymal Transition; Female; Humans; Lentivirus/genetics; Liver/metabolism; Liver Neoplasms/genetics/*metabolism; Male; Mice; Mice, Inbred BALB C; Mice, Nude; MicroRNAs/genetics/*metabolism; Middle Aged; Neoplasm Metastasis; Neoplasm Transplantation; RNA, Long Noncoding/*metabolism; RNA, Small Interfering/metabolism; Signal Transduction; Zinc Finger E-box-Binding Homeobox 1/genetics/*metabolismZEB1; epithelial-mesenchymal transition; hepatocellular carcinoma; lncRNA HULC; miR-200a-3p&lt;/_keywords&gt;&lt;_language&gt;eng&lt;/_language&gt;&lt;_pages&gt;42431-42446&lt;/_pages&gt;&lt;_tertiary_title&gt;Oncotarget&lt;/_tertiary_title&gt;&lt;_type_work&gt;Journal Article&lt;/_type_work&gt;&lt;_url&gt;http://www.ncbi.nlm.nih.gov/entrez/query.fcgi?cmd=Retrieve&amp;amp;db=pubmed&amp;amp;dopt=Abstract&amp;amp;list_uids=27285757&amp;amp;query_hl=1&lt;/_url&gt;&lt;_volume&gt;7&lt;/_volume&gt;&lt;_created&gt;62553056&lt;/_created&gt;&lt;_modified&gt;62553056&lt;/_modified&gt;&lt;_collection_scope&gt;SCIE;&lt;/_collection_scope&gt;&lt;/Details&gt;&lt;Extra&gt;&lt;DBUID&gt;{F96A950B-833F-4880-A151-76DA2D6A2879}&lt;/DBUID&gt;&lt;/Extra&gt;&lt;/Item&gt;&lt;/References&gt;&lt;/Group&gt;&lt;/Citation&gt;_x000a_"/>
    <w:docVar w:name="NE.Ref{A6887FE5-AACE-4B90-BF62-7F8243B9508E}" w:val=" ADDIN NE.Ref.{A6887FE5-AACE-4B90-BF62-7F8243B9508E}&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collection_scope&gt;SCI;SCIE;&lt;/_collection_scope&gt;&lt;_created&gt;62524297&lt;/_created&gt;&lt;_date&gt;2015-03-01&lt;/_date&gt;&lt;_date_display&gt;2015 Mar 1&lt;/_date_display&gt;&lt;_doi&gt;10.1158/0008-5472.CAN-14-1192&lt;/_doi&gt;&lt;_impact_factor&gt;   9.130&lt;/_impact_factor&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modified&gt;62524570&lt;/_modified&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Details&gt;&lt;Extra&gt;&lt;DBUID&gt;{F96A950B-833F-4880-A151-76DA2D6A2879}&lt;/DBUID&gt;&lt;/Extra&gt;&lt;/Item&gt;&lt;/References&gt;&lt;/Group&gt;&lt;/Citation&gt;_x000a_"/>
    <w:docVar w:name="NE.Ref{AA6E0708-5534-4CAF-B8E4-B5DBA1C9F721}" w:val=" ADDIN NE.Ref.{AA6E0708-5534-4CAF-B8E4-B5DBA1C9F721}&lt;Citation&gt;&lt;Group&gt;&lt;References&gt;&lt;Item&gt;&lt;ID&gt;719&lt;/ID&gt;&lt;UID&gt;{27F8AB1A-B608-4936-8EF8-6DFD0F6390AF}&lt;/UID&gt;&lt;Title&gt;MiR-326 regulates cell proliferation and migration in lung cancer by targeting phox2a and is regulated by HOTAIR&lt;/Title&gt;&lt;Template&gt;Journal Article&lt;/Template&gt;&lt;Star&gt;0&lt;/Star&gt;&lt;Tag&gt;0&lt;/Tag&gt;&lt;Author&gt;Wang, R; Chen, X; Xu, T; Xia, R; Han, L; Chen, W; &amp;quot;De W&amp;quot;; Shu, Y&lt;/Author&gt;&lt;Year&gt;2016&lt;/Year&gt;&lt;Details&gt;&lt;_accession_num&gt;27186394&lt;/_accession_num&gt;&lt;_author_adr&gt;Department of Oncology, The First Affiliated Hospital of Nanjing Medical University, Jiangsu Province Hospital Nanjing 210029, People&amp;apos;s Republic of China.; Department of Oncology, The First Affiliated Hospital of Nanjing Medical University, Jiangsu Province Hospital Nanjing 210029, People&amp;apos;s Republic of China.; Department of Oncology, The First Affiliated Hospital of Nanjing Medical University, Jiangsu Province Hospital Nanjing 210029, People&amp;apos;s Republic of China.; Department of Biochemistry and Molecular Biology, Nanjing Medical University Nanjing 210029, People&amp;apos;s Republic of China.; Department of Oncology, The First Affiliated Hospital of Nanjing Medical University, Jiangsu Province Hospital Nanjing 210029, People&amp;apos;s Republic of China.; Department of Oncology, The First Affiliated Hospital of Nanjing Medical University, Jiangsu Province Hospital Nanjing 210029, People&amp;apos;s Republic of China.; Department of Biochemistry and Molecular Biology, Nanjing Medical University Nanjing 210029, People&amp;apos;s Republic of China.; Department of Oncology, The First Affiliated Hospital of Nanjing Medical University, Jiangsu Province Hospital Nanjing 210029, People&amp;apos;s Republic of China.&lt;/_author_adr&gt;&lt;_date_display&gt;2016&lt;/_date_display&gt;&lt;_date&gt;2016-01-20&lt;/_date&gt;&lt;_isbn&gt;2156-6976 (Print); 2156-6976 (Linking)&lt;/_isbn&gt;&lt;_issue&gt;2&lt;/_issue&gt;&lt;_journal&gt;Am J Cancer Res&lt;/_journal&gt;&lt;_keywords&gt;HOTAIR; Phox2a; cell proliferation; lung cancer; miR-326; migration&lt;/_keywords&gt;&lt;_language&gt;eng&lt;/_language&gt;&lt;_pages&gt;173-86&lt;/_pages&gt;&lt;_tertiary_title&gt;American journal of cancer research&lt;/_tertiary_title&gt;&lt;_type_work&gt;Journal Article&lt;/_type_work&gt;&lt;_url&gt;http://www.ncbi.nlm.nih.gov/entrez/query.fcgi?cmd=Retrieve&amp;amp;db=pubmed&amp;amp;dopt=Abstract&amp;amp;list_uids=27186394&amp;amp;query_hl=1&lt;/_url&gt;&lt;_volume&gt;6&lt;/_volume&gt;&lt;_created&gt;62524572&lt;/_created&gt;&lt;_modified&gt;62524572&lt;/_modified&gt;&lt;_impact_factor&gt;   3.998&lt;/_impact_factor&gt;&lt;_collection_scope&gt;SCIE;&lt;/_collection_scope&gt;&lt;/Details&gt;&lt;Extra&gt;&lt;DBUID&gt;{F96A950B-833F-4880-A151-76DA2D6A2879}&lt;/DBUID&gt;&lt;/Extra&gt;&lt;/Item&gt;&lt;/References&gt;&lt;/Group&gt;&lt;/Citation&gt;_x000a_"/>
    <w:docVar w:name="NE.Ref{AC1B35EE-0D47-41A7-93BF-E91F02FB3618}" w:val=" ADDIN NE.Ref.{AC1B35EE-0D47-41A7-93BF-E91F02FB3618}&lt;Citation&gt;&lt;Group&gt;&lt;References&gt;&lt;Item&gt;&lt;ID&gt;696&lt;/ID&gt;&lt;UID&gt;{612F2FFC-C5C6-4AA4-B8A2-6F07A785ECB8}&lt;/UID&gt;&lt;Title&gt;Exploring the mechanisms behind long noncoding RNAs and cancer&lt;/Title&gt;&lt;Template&gt;Journal Article&lt;/Template&gt;&lt;Star&gt;0&lt;/Star&gt;&lt;Tag&gt;0&lt;/Tag&gt;&lt;Author&gt;Balas, M M; Johnson, A M&lt;/Author&gt;&lt;Year&gt;2018&lt;/Year&gt;&lt;Details&gt;&lt;_accession_num&gt;30175284&lt;/_accession_num&gt;&lt;_author_adr&gt;Molecular Biology Program, University of Colorado Denver Anschutz Medical Campus  12801 East 17th Ave., Aurora, CO, United States.; Department of Biochemistry and Molecular Genetics, University of Colorado Denver  Anschutz Medical Campus 12801 East 17th Ave., Aurora, CO, United States.; RNA Bioscience Initiative, University of Colorado Denver Anschutz Medical Campus  12801 East 17th Ave., Aurora, CO, United States.; Molecular Biology Program, University of Colorado Denver Anschutz Medical Campus  12801 East 17th Ave., Aurora, CO, United States.; Department of Biochemistry and Molecular Genetics, University of Colorado Denver  Anschutz Medical Campus 12801 East 17th Ave., Aurora, CO, United States.; RNA Bioscience Initiative, University of Colorado Denver Anschutz Medical Campus  12801 East 17th Ave., Aurora, CO, United States.&lt;/_author_adr&gt;&lt;_date_display&gt;2018 Sep&lt;/_date_display&gt;&lt;_date&gt;2018-09-01&lt;/_date&gt;&lt;_doi&gt;10.1016/j.ncrna.2018.03.001&lt;/_doi&gt;&lt;_isbn&gt;2468-0540 (Electronic); 2468-0540 (Linking)&lt;/_isbn&gt;&lt;_issue&gt;3&lt;/_issue&gt;&lt;_journal&gt;Noncoding RNA Res&lt;/_journal&gt;&lt;_keywords&gt;Cancer; Chromatin; HOTAIR; MEG3; TUG1; lncRNA&lt;/_keywords&gt;&lt;_language&gt;eng&lt;/_language&gt;&lt;_pages&gt;108-117&lt;/_pages&gt;&lt;_tertiary_title&gt;Non-coding RNA research&lt;/_tertiary_title&gt;&lt;_type_work&gt;Journal Article; Review&lt;/_type_work&gt;&lt;_url&gt;http://www.ncbi.nlm.nih.gov/entrez/query.fcgi?cmd=Retrieve&amp;amp;db=pubmed&amp;amp;dopt=Abstract&amp;amp;list_uids=30175284&amp;amp;query_hl=1&lt;/_url&gt;&lt;_volume&gt;3&lt;/_volume&gt;&lt;_created&gt;62524241&lt;/_created&gt;&lt;_modified&gt;62524241&lt;/_modified&gt;&lt;/Details&gt;&lt;Extra&gt;&lt;DBUID&gt;{F96A950B-833F-4880-A151-76DA2D6A2879}&lt;/DBUID&gt;&lt;/Extra&gt;&lt;/Item&gt;&lt;/References&gt;&lt;/Group&gt;&lt;/Citation&gt;_x000a_"/>
    <w:docVar w:name="NE.Ref{B273F5E0-C92B-4FEB-AC04-85DD97E9B496}" w:val=" ADDIN NE.Ref.{B273F5E0-C92B-4FEB-AC04-85DD97E9B496}&lt;Citation&gt;&lt;Group&gt;&lt;References&gt;&lt;Item&gt;&lt;ID&gt;788&lt;/ID&gt;&lt;UID&gt;{77C0F70D-F524-42F2-B28C-0AAF2C22BBE3}&lt;/UID&gt;&lt;Title&gt;CREB up-regulates long non-coding RNA, HULC expression through interaction with microRNA-372 in liver cancer&lt;/Title&gt;&lt;Template&gt;Journal Article&lt;/Template&gt;&lt;Star&gt;0&lt;/Star&gt;&lt;Tag&gt;0&lt;/Tag&gt;&lt;Author&gt;Wang, J; Liu, X; Wu, H; Ni, P; Gu, Z; Qiao, Y; Chen, N; Sun, F; Fan, Q&lt;/Author&gt;&lt;Year&gt;2010&lt;/Year&gt;&lt;Details&gt;&lt;_accession_num&gt;20423907&lt;/_accession_num&gt;&lt;_author_adr&gt;Department of Laboratory Medicine, Ruijin Hospital, Shanghai Jiaotong University  School of Medicine, Shanghai 200025, People Republic of China.&lt;/_author_adr&gt;&lt;_date_display&gt;2010 Sep&lt;/_date_display&gt;&lt;_date&gt;2010-09-01&lt;/_date&gt;&lt;_doi&gt;10.1093/nar/gkq285&lt;/_doi&gt;&lt;_isbn&gt;1362-4962 (Electronic); 0305-1048 (Linking)&lt;/_isbn&gt;&lt;_issue&gt;16&lt;/_issue&gt;&lt;_journal&gt;Nucleic Acids Res&lt;/_journal&gt;&lt;_keywords&gt;Binding Sites; Carcinoma, Hepatocellular/*genetics/metabolism; Cell Line, Tumor; Chromatin/chemistry; Cyclic AMP Response Element-Binding Protein/*metabolism; Cyclic AMP-Dependent Protein Kinase Catalytic Subunits/genetics; Cyclic AMP-Dependent Protein Kinases/metabolism; *Gene Expression Regulation, Neoplastic; Histones/metabolism; Humans; Liver Neoplasms/*genetics/metabolism; MicroRNAs/*metabolism; Promoter Regions, Genetic; RNA, Untranslated/biosynthesis/*genetics; Transcription Factors/metabolism; Transcription Initiation Site; Transcription, Genetic; Transcriptional Activation; Up-Regulation&lt;/_keywords&gt;&lt;_language&gt;eng&lt;/_language&gt;&lt;_pages&gt;5366-83&lt;/_pages&gt;&lt;_tertiary_title&gt;Nucleic acids research&lt;/_tertiary_title&gt;&lt;_type_work&gt;Journal Article; Research Support, Non-U.S. Gov&amp;apos;t&lt;/_type_work&gt;&lt;_url&gt;http://www.ncbi.nlm.nih.gov/entrez/query.fcgi?cmd=Retrieve&amp;amp;db=pubmed&amp;amp;dopt=Abstract&amp;amp;list_uids=20423907&amp;amp;query_hl=1&lt;/_url&gt;&lt;_volume&gt;38&lt;/_volume&gt;&lt;_created&gt;62663983&lt;/_created&gt;&lt;_modified&gt;62663983&lt;/_modified&gt;&lt;_impact_factor&gt;  11.561&lt;/_impact_factor&gt;&lt;_collection_scope&gt;SCI;SCIE&lt;/_collection_scope&gt;&lt;/Details&gt;&lt;Extra&gt;&lt;DBUID&gt;{F96A950B-833F-4880-A151-76DA2D6A2879}&lt;/DBUID&gt;&lt;/Extra&gt;&lt;/Item&gt;&lt;/References&gt;&lt;/Group&gt;&lt;Group&gt;&lt;References&gt;&lt;Item&gt;&lt;ID&gt;826&lt;/ID&gt;&lt;UID&gt;{C99B2FC5-751D-4A3A-8244-537C88FFBE6C}&lt;/UID&gt;&lt;Title&gt;LncRNAs H19 and HULC, activated by oxidative stress, promote cell migration and invasion in cholangiocarcinoma through a ceRNA manner&lt;/Title&gt;&lt;Template&gt;Journal Article&lt;/Template&gt;&lt;Star&gt;0&lt;/Star&gt;&lt;Tag&gt;0&lt;/Tag&gt;&lt;Author&gt;Wang, W T; Ye, H; Wei, P P; Han, B W; He, B; Chen, Z H; Chen, Y Q&lt;/Author&gt;&lt;Year&gt;2016&lt;/Year&gt;&lt;Details&gt;&lt;_accession_num&gt;27809873&lt;/_accession_num&gt;&lt;_author_adr&gt;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lsscyq@mail.sysu.edu.cn.&lt;/_author_adr&gt;&lt;_date_display&gt;2016 Nov 3&lt;/_date_display&gt;&lt;_date&gt;2016-11-03&lt;/_date&gt;&lt;_doi&gt;10.1186/s13045-016-0348-0&lt;/_doi&gt;&lt;_isbn&gt;1756-8722 (Electronic); 1756-8722 (Linking)&lt;/_isbn&gt;&lt;_issue&gt;1&lt;/_issue&gt;&lt;_journal&gt;J Hematol Oncol&lt;/_journal&gt;&lt;_keywords&gt;Cell Line, Tumor; Cell Movement; Cholangiocarcinoma/etiology/*genetics/pathology; Disease Progression; Humans; Inflammation; Interleukin-6/genetics; Neoplasm Invasiveness; Oxidative Stress/*genetics; RNA, Long Noncoding/*metabolism/physiology; Receptors, CXCR4/genetics*Cholangiocarcinoma; *Inflammation response; *Migration and invasion; *Oxidative stress; *ceRNA&lt;/_keywords&gt;&lt;_language&gt;eng&lt;/_language&gt;&lt;_pages&gt;117&lt;/_pages&gt;&lt;_tertiary_title&gt;Journal of hematology &amp;amp; oncology&lt;/_tertiary_title&gt;&lt;_type_work&gt;Journal Article; Research Support, Non-U.S. Gov&amp;apos;t&lt;/_type_work&gt;&lt;_url&gt;http://www.ncbi.nlm.nih.gov/entrez/query.fcgi?cmd=Retrieve&amp;amp;db=pubmed&amp;amp;dopt=Abstract&amp;amp;list_uids=27809873&amp;amp;query_hl=1&lt;/_url&gt;&lt;_volume&gt;9&lt;/_volume&gt;&lt;_created&gt;62682796&lt;/_created&gt;&lt;_modified&gt;62682796&lt;/_modified&gt;&lt;_impact_factor&gt;   7.333&lt;/_impact_factor&gt;&lt;_collection_scope&gt;SCIE&lt;/_collection_scope&gt;&lt;/Details&gt;&lt;Extra&gt;&lt;DBUID&gt;{F96A950B-833F-4880-A151-76DA2D6A2879}&lt;/DBUID&gt;&lt;/Extra&gt;&lt;/Item&gt;&lt;/References&gt;&lt;/Group&gt;&lt;/Citation&gt;_x000a_"/>
    <w:docVar w:name="NE.Ref{B2D1E216-9A1D-4485-AFEA-69A30F1DD7F3}" w:val=" ADDIN NE.Ref.{B2D1E216-9A1D-4485-AFEA-69A30F1DD7F3}&lt;Citation&gt;&lt;Group&gt;&lt;References&gt;&lt;Item&gt;&lt;ID&gt;723&lt;/ID&gt;&lt;UID&gt;{7F7664CA-7EC5-4E70-B654-0897F4090190}&lt;/UID&gt;&lt;Title&gt;Low mir-372 expression correlates with poor prognosis and tumor metastasis in hepatocellular carcinoma&lt;/Title&gt;&lt;Template&gt;Journal Article&lt;/Template&gt;&lt;Star&gt;0&lt;/Star&gt;&lt;Tag&gt;0&lt;/Tag&gt;&lt;Author&gt;Wu, G; Wang, Y; Lu, X; He, H; Liu, H; Meng, X; Xia, S; Zheng, K; Liu, B&lt;/Author&gt;&lt;Year&gt;2015&lt;/Year&gt;&lt;Details&gt;&lt;_accession_num&gt;25880458&lt;/_accession_num&gt;&lt;_author_adr&gt;Department of General Surgery, The First Affiliated Hospital of China Medical University, Shenyang, Liaoning, 110001, China. wgzwl@hotmail.com.; Department of General Surgery, The First Affiliated Hospital of China Medical University, Shenyang, Liaoning, 110001, China. 619643092@qq.com.; Department of General Surgery, Changhai Hospital Affiliated to Second Military Medical University, Shanghai, China. 460532253@qq.com.; Department of General Surgery, The First Hospital Affiliated to Dalian Medical University, Dalian, China. 104330298@qq.com.; Department of General Surgery, The Fourth Hospital Affiliated to China Medical University, Shenyang, Liaoning, China. 283558710@qq.com.; Department of General Surgery, The First Affiliated Hospital of China Medical University, Shenyang, Liaoning, 110001, China. 414297222@qq.com.; Department of General Surgery, The First Affiliated Hospital of China Medical University, Shenyang, Liaoning, 110001, China. 247508163@qq.com.; Department of General Surgery, The First Affiliated Hospital of China Medical University, Shenyang, Liaoning, 110001, China. 812559949@qq.com.; Department of General Surgery, The First Affiliated Hospital of China Medical University, Shenyang, Liaoning, 110001, China. 18660232387@163.com.&lt;/_author_adr&gt;&lt;_date_display&gt;2015 Mar 26&lt;/_date_display&gt;&lt;_date&gt;2015-03-26&lt;/_date&gt;&lt;_doi&gt;10.1186/s12885-015-1214-0&lt;/_doi&gt;&lt;_isbn&gt;1471-2407 (Electronic); 1471-2407 (Linking)&lt;/_isbn&gt;&lt;_journal&gt;BMC Cancer&lt;/_journal&gt;&lt;_keywords&gt;Carcinoma, Hepatocellular/*genetics/mortality/*pathology; Cell Line, Tumor; Cell Movement; Cell Proliferation; CpG Islands; DNA Methylation; Female; Follow-Up Studies; Gene Expression; *Gene Expression Regulation, Neoplastic; Humans; Kaplan-Meier Estimate; Liver Neoplasms/*genetics/mortality/*pathology; Male; MicroRNAs/*genetics; Neoplasm Metastasis; Prognosis; Promoter Regions, Genetic&lt;/_keywords&gt;&lt;_language&gt;eng&lt;/_language&gt;&lt;_pages&gt;182&lt;/_pages&gt;&lt;_tertiary_title&gt;BMC cancer&lt;/_tertiary_title&gt;&lt;_type_work&gt;Journal Article; Research Support, Non-U.S. Gov&amp;apos;t&lt;/_type_work&gt;&lt;_url&gt;http://www.ncbi.nlm.nih.gov/entrez/query.fcgi?cmd=Retrieve&amp;amp;db=pubmed&amp;amp;dopt=Abstract&amp;amp;list_uids=25880458&amp;amp;query_hl=1&lt;/_url&gt;&lt;_volume&gt;15&lt;/_volume&gt;&lt;_created&gt;62524605&lt;/_created&gt;&lt;_modified&gt;62524605&lt;/_modified&gt;&lt;_impact_factor&gt;   3.288&lt;/_impact_factor&gt;&lt;_collection_scope&gt;SCIE;&lt;/_collection_scope&gt;&lt;/Details&gt;&lt;Extra&gt;&lt;DBUID&gt;{F96A950B-833F-4880-A151-76DA2D6A2879}&lt;/DBUID&gt;&lt;/Extra&gt;&lt;/Item&gt;&lt;/References&gt;&lt;/Group&gt;&lt;/Citation&gt;_x000a_"/>
    <w:docVar w:name="NE.Ref{BE61A879-1222-4761-821D-113CC887E0C9}" w:val=" ADDIN NE.Ref.{BE61A879-1222-4761-821D-113CC887E0C9}&lt;Citation&gt;&lt;Group&gt;&lt;References&gt;&lt;Item&gt;&lt;ID&gt;781&lt;/ID&gt;&lt;UID&gt;{BD381F8A-0A1E-4164-B3A6-D1466D60E898}&lt;/UID&gt;&lt;Title&gt;Hepatocellular carcinoma in the elderly: Meta-analysis and systematic literature  review&lt;/Title&gt;&lt;Template&gt;Journal Article&lt;/Template&gt;&lt;Star&gt;0&lt;/Star&gt;&lt;Tag&gt;0&lt;/Tag&gt;&lt;Author&gt;Hung, A K; Guy, J&lt;/Author&gt;&lt;Year&gt;2015&lt;/Year&gt;&lt;Details&gt;&lt;_accession_num&gt;26576104&lt;/_accession_num&gt;&lt;_author_adr&gt;Annie K Hung, Department of Internal Medicine, California Pacific Medical Center, San Francisco, CA 94115, United States.; Annie K Hung, Department of Internal Medicine, California Pacific Medical Center, San Francisco, CA 94115, United States.&lt;/_author_adr&gt;&lt;_date_display&gt;2015 Nov 14&lt;/_date_display&gt;&lt;_date&gt;2015-11-14&lt;/_date&gt;&lt;_doi&gt;10.3748/wjg.v21.i42.12197&lt;/_doi&gt;&lt;_isbn&gt;2219-2840 (Electronic); 1007-9327 (Linking)&lt;/_isbn&gt;&lt;_issue&gt;42&lt;/_issue&gt;&lt;_journal&gt;World J Gastroenterol&lt;/_journal&gt;&lt;_keywords&gt;Age Factors; Carcinoma, Hepatocellular/diagnosis/mortality/*therapy; *Catheter Ablation/adverse effects/mortality; *Chemoembolization, Therapeutic/adverse effects/mortality; Comorbidity; Disease-Free Survival; *Hepatectomy/adverse effects/mortality; Humans; Liver Neoplasms/diagnosis/mortality/*therapy; Odds Ratio; Patient Selection; Risk Assessment; Risk Factors; Survival Analysis; Time Factors; Treatment OutcomeCancer treatment; Elderly patients; Hepatocellular carcinoma; Liver neoplasms; Meta-analysis&lt;/_keywords&gt;&lt;_language&gt;eng&lt;/_language&gt;&lt;_pages&gt;12197-210&lt;/_pages&gt;&lt;_tertiary_title&gt;World journal of gastroenterology&lt;/_tertiary_title&gt;&lt;_type_work&gt;Journal Article; Meta-Analysis; Review; Systematic Review&lt;/_type_work&gt;&lt;_url&gt;http://www.ncbi.nlm.nih.gov/entrez/query.fcgi?cmd=Retrieve&amp;amp;db=pubmed&amp;amp;dopt=Abstract&amp;amp;list_uids=26576104&amp;amp;query_hl=1&lt;/_url&gt;&lt;_volume&gt;21&lt;/_volume&gt;&lt;_created&gt;62656557&lt;/_created&gt;&lt;_modified&gt;62656557&lt;/_modified&gt;&lt;_impact_factor&gt;   3.300&lt;/_impact_factor&gt;&lt;/Details&gt;&lt;Extra&gt;&lt;DBUID&gt;{F96A950B-833F-4880-A151-76DA2D6A2879}&lt;/DBUID&gt;&lt;/Extra&gt;&lt;/Item&gt;&lt;/References&gt;&lt;/Group&gt;&lt;/Citation&gt;_x000a_"/>
    <w:docVar w:name="NE.Ref{BE98AC4F-5273-43B4-AD57-C95C967A784E}" w:val=" ADDIN NE.Ref.{BE98AC4F-5273-43B4-AD57-C95C967A784E}&lt;Citation&gt;&lt;Group&gt;&lt;References&gt;&lt;Item&gt;&lt;ID&gt;721&lt;/ID&gt;&lt;UID&gt;{C6594DE9-4666-476F-923D-07AA8D53A826}&lt;/UID&gt;&lt;Title&gt;c-Fos-dependent induction of the small ras-related GTPase Rab11a in skin carcinogenesis&lt;/Title&gt;&lt;Template&gt;Journal Article&lt;/Template&gt;&lt;Star&gt;0&lt;/Star&gt;&lt;Tag&gt;0&lt;/Tag&gt;&lt;Author&gt;Gebhardt, C; Breitenbach, U; Richter, K H; Furstenberger, G; Mauch, C; Angel, P; Hess, J&lt;/Author&gt;&lt;Year&gt;2005&lt;/Year&gt;&lt;Details&gt;&lt;_accession_num&gt;15972968&lt;/_accession_num&gt;&lt;_author_adr&gt;Division of Signal Transduction and Growth Control, German Cancer Research Center, Heidelberg, Germany.&lt;/_author_adr&gt;&lt;_date_display&gt;2005 Jul&lt;/_date_display&gt;&lt;_date&gt;2005-07-01&lt;/_date&gt;&lt;_doi&gt;10.1016/S0002-9440(10)62969-0&lt;/_doi&gt;&lt;_isbn&gt;0002-9440 (Print); 0002-9440 (Linking)&lt;/_isbn&gt;&lt;_issue&gt;1&lt;/_issue&gt;&lt;_journal&gt;Am J Pathol&lt;/_journal&gt;&lt;_keywords&gt;Animals; Blotting, Northern; Blotting, Western; Carcinogens/toxicity; Cell Transformation, Neoplastic/*metabolism; Cells, Cultured; Electrophoretic Mobility Shift Assay; Female; Fibroblasts/drug effects/metabolism; Fluorescent Antibody Technique; Humans; In Situ Hybridization; Keratinocytes/drug effects/metabolism; Mice; Mice, Transgenic; Promoter Regions, Genetic; Proto-Oncogene Proteins c-fos/*metabolism; Reverse Transcriptase Polymerase Chain Reaction; Skin Neoplasms/*metabolism; Tetradecanoylphorbol Acetate/toxicity; rab GTP-Binding Proteins/genetics/*metabolism&lt;/_keywords&gt;&lt;_language&gt;eng&lt;/_language&gt;&lt;_pages&gt;243-53&lt;/_pages&gt;&lt;_tertiary_title&gt;The American journal of pathology&lt;/_tertiary_title&gt;&lt;_type_work&gt;Journal Article; Research Support, Non-U.S. Gov&amp;apos;t&lt;/_type_work&gt;&lt;_url&gt;http://www.ncbi.nlm.nih.gov/entrez/query.fcgi?cmd=Retrieve&amp;amp;db=pubmed&amp;amp;dopt=Abstract&amp;amp;list_uids=15972968&amp;amp;query_hl=1&lt;/_url&gt;&lt;_volume&gt;167&lt;/_volume&gt;&lt;_created&gt;62524589&lt;/_created&gt;&lt;_modified&gt;62524589&lt;/_modified&gt;&lt;_impact_factor&gt;   4.069&lt;/_impact_factor&gt;&lt;_collection_scope&gt;SCI;SCIE;&lt;/_collection_scope&gt;&lt;/Details&gt;&lt;Extra&gt;&lt;DBUID&gt;{F96A950B-833F-4880-A151-76DA2D6A2879}&lt;/DBUID&gt;&lt;/Extra&gt;&lt;/Item&gt;&lt;/References&gt;&lt;/Group&gt;&lt;/Citation&gt;_x000a_"/>
    <w:docVar w:name="NE.Ref{C04C3F06-C199-47D0-AB16-6527609BBF00}" w:val=" ADDIN NE.Ref.{C04C3F06-C199-47D0-AB16-6527609BBF00}&lt;Citation&gt;&lt;Group&gt;&lt;References&gt;&lt;Item&gt;&lt;ID&gt;705&lt;/ID&gt;&lt;UID&gt;{0C90C92C-D03D-4C6A-BDE7-B7D5261EC9C8}&lt;/UID&gt;&lt;Title&gt;Extracellular vesicles: exosomes, microvesicles, and friends&lt;/Title&gt;&lt;Template&gt;Journal Article&lt;/Template&gt;&lt;Star&gt;0&lt;/Star&gt;&lt;Tag&gt;0&lt;/Tag&gt;&lt;Author&gt;Raposo, G; Stoorvogel, W&lt;/Author&gt;&lt;Year&gt;2013&lt;/Year&gt;&lt;Details&gt;&lt;_accession_num&gt;23420871&lt;/_accession_num&gt;&lt;_author_adr&gt;Institut Curie, Centre de Recherche, F-75248 Paris, Cedex 05, France. graposo@curie.fr&lt;/_author_adr&gt;&lt;_date_display&gt;2013 Feb 18&lt;/_date_display&gt;&lt;_date&gt;2013-02-18&lt;/_date&gt;&lt;_doi&gt;10.1083/jcb.201211138&lt;/_doi&gt;&lt;_isbn&gt;1540-8140 (Electronic); 0021-9525 (Linking)&lt;/_isbn&gt;&lt;_issue&gt;4&lt;/_issue&gt;&lt;_journal&gt;J Cell Biol&lt;/_journal&gt;&lt;_keywords&gt;Biological Transport/physiology; Cell Communication; Cell Membrane/metabolism/ultrastructure; Exosomes/*physiology/ultrastructure; Membrane Fusion; *Models, Biological; Proteins/metabolism&lt;/_keywords&gt;&lt;_language&gt;eng&lt;/_language&gt;&lt;_pages&gt;373-83&lt;/_pages&gt;&lt;_tertiary_title&gt;The Journal of cell biology&lt;/_tertiary_title&gt;&lt;_type_work&gt;Journal Article; Research Support, Non-U.S. Gov&amp;apos;t; Review&lt;/_type_work&gt;&lt;_url&gt;http://www.ncbi.nlm.nih.gov/entrez/query.fcgi?cmd=Retrieve&amp;amp;db=pubmed&amp;amp;dopt=Abstract&amp;amp;list_uids=23420871&amp;amp;query_hl=1&lt;/_url&gt;&lt;_volume&gt;200&lt;/_volume&gt;&lt;_created&gt;62524262&lt;/_created&gt;&lt;_modified&gt;62524262&lt;/_modified&gt;&lt;_impact_factor&gt;   8.784&lt;/_impact_factor&gt;&lt;_collection_scope&gt;SCI;SCIE;&lt;/_collection_scope&gt;&lt;/Details&gt;&lt;Extra&gt;&lt;DBUID&gt;{F96A950B-833F-4880-A151-76DA2D6A2879}&lt;/DBUID&gt;&lt;/Extra&gt;&lt;/Item&gt;&lt;/References&gt;&lt;/Group&gt;&lt;/Citation&gt;_x000a_"/>
    <w:docVar w:name="NE.Ref{C1E81381-9D15-413B-A56A-35ECBD61B36A}" w:val=" ADDIN NE.Ref.{C1E81381-9D15-413B-A56A-35ECBD61B36A}&lt;Citation&gt;&lt;Group&gt;&lt;References&gt;&lt;Item&gt;&lt;ID&gt;633&lt;/ID&gt;&lt;UID&gt;{93846B38-04EF-44AC-8B8D-E28280A1FB1A}&lt;/UID&gt;&lt;Title&gt;CD90+ liver cancer cells modulate endothelial cell phenotype through the release  of exosomes containing H19 lncRNA&lt;/Title&gt;&lt;Template&gt;Journal Article&lt;/Template&gt;&lt;Star&gt;0&lt;/Star&gt;&lt;Tag&gt;0&lt;/Tag&gt;&lt;Author&gt;Conigliaro, A; Costa, V; Lo, Dico A; Saieva, L; Buccheri, S; Dieli, F; Manno, M; Raccosta, S; Mancone, C; Tripodi, M; De Leo, G; Alessandro, R&lt;/Author&gt;&lt;Year&gt;2015&lt;/Year&gt;&lt;Details&gt;&lt;_accession_num&gt;26272696&lt;/_accession_num&gt;&lt;_author_adr&gt;Dipartimento di Biotecnologie Cellulari ed Ematologia, Sapienza University of Rome, c/o Policlinico Umberto I, V Clinica Medica Viale Regina Elena, Rome, 324-00161, Italy. alice.conigliaro@uniroma1.it.; Laboratory of Tissue Engineering - Innovative Technology Platforms for Tissue Engineering (PON01-00829), Rizzoli Orthopedic Institute, Palermo, Italy.; Dipartimento di Biopatologia e Biotecnologie Mediche, University of Palermo, Via  Divisi 83-90133, Palermo, Italy.; Dipartimento di Biopatologia e Biotecnologie Mediche, University of Palermo, Via  Divisi 83-90133, Palermo, Italy.; Dipartimento di Biopatologia e Biotecnologie Mediche, University of Palermo, Via  Divisi 83-90133, Palermo, Italy.; Servizio di Diabetologia, Dipartimento per la cura e lo studio della patologie addominali e dei trapianti addominali, ISMETT IRCCS, Palermo, Italy.; Dipartimento di Biopatologia e Biotecnologie Mediche, University of Palermo, Via  Divisi 83-90133, Palermo, Italy.; Institute of Biophysics, National Research Council of Italy, Palermo, Italy.; Institute of Biophysics, National Research Council of Italy, Palermo, Italy.; Dipartimento di Biotecnologie Cellulari ed Ematologia, Sapienza University of Rome, c/o Policlinico Umberto I, V Clinica Medica Viale Regina Elena, Rome, 324-00161, Italy.; National Institute for Infectious Diseases L. Spallanzani, IRCCS, Rome, Italy.; National Institute for Infectious Diseases L. Spallanzani, IRCCS, Rome, Italy.; Istituto Pasteur-Fondazione Cenci Bolognetti, Dipartimento di Biotecnologie Cellulari ed Ematologia, Sapienza University of Rome, Rome, Italy.; Dipartimento di Biopatologia e Biotecnologie Mediche, University of Palermo, Via  Divisi 83-90133, Palermo, Italy.; Dipartimento di Biopatologia e Biotecnologie Mediche, University of Palermo, Via  Divisi 83-90133, Palermo, Italy. riccardo.alessandro@unipa.it.; Institute of Biomedicine and Molecular Immunology (IBIM), National Research Council of Italy, Palermo, Italy. riccardo.alessandro@unipa.it.&lt;/_author_adr&gt;&lt;_collection_scope&gt;SCIE;&lt;/_collection_scope&gt;&lt;_created&gt;61873079&lt;/_created&gt;&lt;_date&gt;2015-08-14&lt;/_date&gt;&lt;_date_display&gt;2015 Aug 14&lt;/_date_display&gt;&lt;_doi&gt;10.1186/s12943-015-0426-x&lt;/_doi&gt;&lt;_impact_factor&gt;   7.776&lt;/_impact_factor&gt;&lt;_isbn&gt;1476-4598 (Electronic); 1476-4598 (Linking)&lt;/_isbn&gt;&lt;_journal&gt;Mol Cancer&lt;/_journal&gt;&lt;_keywords&gt;Antigens, Thy-1/*metabolism; Cell Adhesion; Cell Line, Tumor; Endothelial Cells/*metabolism; Exosomes/*metabolism; Human Umbilical Vein Endothelial Cells/metabolism; Humans; Liver Neoplasms/*genetics/*metabolism; *Phenotype; RNA, Long Noncoding/*genetics&lt;/_keywords&gt;&lt;_language&gt;eng&lt;/_language&gt;&lt;_modified&gt;62470018&lt;/_modified&gt;&lt;_pages&gt;155&lt;/_pages&gt;&lt;_tertiary_title&gt;Molecular cancer&lt;/_tertiary_title&gt;&lt;_type_work&gt;Journal Article; Research Support, Non-U.S. Gov&amp;apos;t&lt;/_type_work&gt;&lt;_url&gt;http://www.ncbi.nlm.nih.gov/entrez/query.fcgi?cmd=Retrieve&amp;amp;db=pubmed&amp;amp;dopt=Abstract&amp;amp;list_uids=26272696&amp;amp;query_hl=1&lt;/_url&gt;&lt;_volume&gt;14&lt;/_volume&gt;&lt;/Details&gt;&lt;Extra&gt;&lt;DBUID&gt;{F96A950B-833F-4880-A151-76DA2D6A2879}&lt;/DBUID&gt;&lt;/Extra&gt;&lt;/Item&gt;&lt;/References&gt;&lt;/Group&gt;&lt;/Citation&gt;_x000a_"/>
    <w:docVar w:name="NE.Ref{C373DB9F-0C62-4EA3-B08E-87CF72CD8A14}" w:val=" ADDIN NE.Ref.{C373DB9F-0C62-4EA3-B08E-87CF72CD8A14}&lt;Citation&gt;&lt;Group&gt;&lt;References&gt;&lt;Item&gt;&lt;ID&gt;728&lt;/ID&gt;&lt;UID&gt;{22B44FF0-9801-4456-AF1A-D3F7898F4E8C}&lt;/UID&gt;&lt;Title&gt;Long non-coding RNA HULC promotes tumor angiogenesis in liver cancer by up-regulating sphingosine kinase 1 (SPHK1)&lt;/Title&gt;&lt;Template&gt;Journal Article&lt;/Template&gt;&lt;Star&gt;0&lt;/Star&gt;&lt;Tag&gt;0&lt;/Tag&gt;&lt;Author&gt;Lu, Z; Xiao, Z; Liu, F; Cui, M; Li, W; Yang, Z; Li, J; Ye, L; Zhang, X&lt;/Author&gt;&lt;Year&gt;2016&lt;/Year&gt;&lt;Details&gt;&lt;_accession_num&gt;26540633&lt;/_accession_num&gt;&lt;_author_adr&gt;The State Key Laboratory of Medicinal Chemical Biology, Department of Cancer Research, College of Life Sciences, Nankai University, Tianjin, P.R. China.; The State Key Laboratory of Medicinal Chemical Biology, Department of Cancer Research, College of Life Sciences, Nankai University, Tianjin, P.R. China.; The State Key Laboratory of Medicinal Chemical Biology, Department of Biochemistry, College of Life Sciences, Nankai University, Tianjin, P.R. China.; The State Key Laboratory of Medicinal Chemical Biology, Department of Cancer Research, College of Life Sciences, Nankai University, Tianjin, P.R. China.; The State Key Laboratory of Medicinal Chemical Biology, Department of Cancer Research, College of Life Sciences, Nankai University, Tianjin, P.R. China.; Department of Medical Science Laboratory, Fenyang College, Shanxi Medical University, Fenyang, Shanxi Provence, P.R. China.; The State Key Laboratory of Medicinal Chemical Biology, Department of Cancer Research, College of Life Sciences, Nankai University, Tianjin, P.R. China.; The State Key Laboratory of Medicinal Chemical Biology, Department of Cancer Research, College of Life Sciences, Nankai University, Tianjin, P.R. China.; The State Key Laboratory of Medicinal Chemical Biology, Department of Biochemistry, College of Life Sciences, Nankai University, Tianjin, P.R. China.; The State Key Laboratory of Medicinal Chemical Biology, Department of Cancer Research, College of Life Sciences, Nankai University, Tianjin, P.R. China.&lt;/_author_adr&gt;&lt;_date_display&gt;2016 Jan 5&lt;/_date_display&gt;&lt;_date&gt;2016-01-05&lt;/_date&gt;&lt;_doi&gt;10.18632/oncotarget.6280&lt;/_doi&gt;&lt;_isbn&gt;1949-2553 (Electronic); 1949-2553 (Linking)&lt;/_isbn&gt;&lt;_issue&gt;1&lt;/_issue&gt;&lt;_journal&gt;Oncotarget&lt;/_journal&gt;&lt;_keywords&gt;3&amp;apos; Untranslated Regions/genetics; Adult; Aged; Animals; Blotting, Western; Chick Embryo; E2F1 Transcription Factor/genetics/metabolism; Female; *Gene Expression Regulation, Neoplastic; Hep G2 Cells; Humans; Liver Neoplasms/blood supply/*genetics; Male; Mice, Inbred BALB C; Mice, Nude; MicroRNAs/genetics; Middle Aged; Neovascularization, Pathologic/*genetics; Neovascularization, Physiologic/genetics; Phosphotransferases (Alcohol Group Acceptor)/*genetics/metabolism; RNA Interference; RNA, Long Noncoding/*genetics; Reverse Transcriptase Polymerase Chain Reaction; Transplantation, Heterologous; Up-Regulation/geneticsE2F1; HCC; HULC; SPHK1; angiogenesis; miR-107&lt;/_keywords&gt;&lt;_language&gt;eng&lt;/_language&gt;&lt;_pages&gt;241-54&lt;/_pages&gt;&lt;_tertiary_title&gt;Oncotarget&lt;/_tertiary_title&gt;&lt;_type_work&gt;Journal Article; Research Support, Non-U.S. Gov&amp;apos;t&lt;/_type_work&gt;&lt;_url&gt;http://www.ncbi.nlm.nih.gov/entrez/query.fcgi?cmd=Retrieve&amp;amp;db=pubmed&amp;amp;dopt=Abstract&amp;amp;list_uids=26540633&amp;amp;query_hl=1&lt;/_url&gt;&lt;_volume&gt;7&lt;/_volume&gt;&lt;_created&gt;62553051&lt;/_created&gt;&lt;_modified&gt;62553051&lt;/_modified&gt;&lt;_collection_scope&gt;SCIE;&lt;/_collection_scope&gt;&lt;/Details&gt;&lt;Extra&gt;&lt;DBUID&gt;{F96A950B-833F-4880-A151-76DA2D6A2879}&lt;/DBUID&gt;&lt;/Extra&gt;&lt;/Item&gt;&lt;/References&gt;&lt;/Group&gt;&lt;/Citation&gt;_x000a_"/>
    <w:docVar w:name="NE.Ref{CBE5D22A-8E81-4D44-99CF-6FF9C6E7AAED}" w:val=" ADDIN NE.Ref.{CBE5D22A-8E81-4D44-99CF-6FF9C6E7AAED}&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Citation&gt;_x000a_"/>
    <w:docVar w:name="NE.Ref{CCFDAACB-2047-42CD-B8E7-47F11BBC7C48}" w:val=" ADDIN NE.Ref.{CCFDAACB-2047-42CD-B8E7-47F11BBC7C48}&lt;Citation&gt;&lt;Group&gt;&lt;References&gt;&lt;Item&gt;&lt;ID&gt;714&lt;/ID&gt;&lt;UID&gt;{90AECCC2-53DF-436F-8DAF-A8EAADDF14B0}&lt;/UID&gt;&lt;Title&gt;Long noncoding RNA HULC is a novel biomarker of poor prognosis in patients with pancreatic cancer&lt;/Title&gt;&lt;Template&gt;Journal Article&lt;/Template&gt;&lt;Star&gt;0&lt;/Star&gt;&lt;Tag&gt;0&lt;/Tag&gt;&lt;Author&gt;Peng, W; Gao, W; Feng, J&lt;/Author&gt;&lt;Year&gt;2014&lt;/Year&gt;&lt;Details&gt;&lt;_accession_num&gt;25412939&lt;/_accession_num&gt;&lt;_author_adr&gt;Department of Medical Oncology, Jiangsu Cancer Hospital, Nanjing Medical University, No. 42 Baiziting Road, Nanjing, 210009, China.&lt;/_author_adr&gt;&lt;_date_display&gt;2014 Dec&lt;/_date_display&gt;&lt;_date&gt;2014-12-01&lt;/_date&gt;&lt;_doi&gt;10.1007/s12032-014-0346-4&lt;/_doi&gt;&lt;_isbn&gt;1559-131X (Electronic); 1357-0560 (Linking)&lt;/_isbn&gt;&lt;_issue&gt;12&lt;/_issue&gt;&lt;_journal&gt;Med Oncol&lt;/_journal&gt;&lt;_keywords&gt;Aged; Biomarkers, Tumor/genetics; Cell Proliferation/genetics; Female; *Gene Expression Regulation, Neoplastic; Gene Knockdown Techniques; Humans; Lymphatic Metastasis/genetics; Male; Middle Aged; Pancreatic Neoplasms/*genetics/mortality/*pathology; Prognosis; RNA, Long Noncoding/*genetics; Real-Time Polymerase Chain Reaction; Reference Values; Survival Analysis&lt;/_keywords&gt;&lt;_language&gt;eng&lt;/_language&gt;&lt;_pages&gt;346&lt;/_pages&gt;&lt;_tertiary_title&gt;Medical oncology (Northwood, London, England)&lt;/_tertiary_title&gt;&lt;_type_work&gt;Journal Article; Research Support, Non-U.S. Gov&amp;apos;t&lt;/_type_work&gt;&lt;_url&gt;http://www.ncbi.nlm.nih.gov/entrez/query.fcgi?cmd=Retrieve&amp;amp;db=pubmed&amp;amp;dopt=Abstract&amp;amp;list_uids=25412939&amp;amp;query_hl=1&lt;/_url&gt;&lt;_volume&gt;31&lt;/_volume&gt;&lt;_created&gt;62524300&lt;/_created&gt;&lt;_modified&gt;62524300&lt;/_modified&gt;&lt;_impact_factor&gt;   2.920&lt;/_impact_factor&gt;&lt;_collection_scope&gt;SCIE;&lt;/_collection_scope&gt;&lt;/Details&gt;&lt;Extra&gt;&lt;DBUID&gt;{F96A950B-833F-4880-A151-76DA2D6A2879}&lt;/DBUID&gt;&lt;/Extra&gt;&lt;/Item&gt;&lt;/References&gt;&lt;/Group&gt;&lt;/Citation&gt;_x000a_"/>
    <w:docVar w:name="NE.Ref{D05ADD0A-A8C6-4A60-A430-B58C45DDBC87}" w:val=" ADDIN NE.Ref.{D05ADD0A-A8C6-4A60-A430-B58C45DDBC87}&lt;Citation&gt;&lt;Group&gt;&lt;References&gt;&lt;Item&gt;&lt;ID&gt;724&lt;/ID&gt;&lt;UID&gt;{ACA950BB-F0C3-4DD2-9857-1FBFBABECB6E}&lt;/UID&gt;&lt;Title&gt;Biogenesis, secretion, and intercellular interactions of exosomes and other extracellular vesicles&lt;/Title&gt;&lt;Template&gt;Journal Article&lt;/Template&gt;&lt;Star&gt;0&lt;/Star&gt;&lt;Tag&gt;0&lt;/Tag&gt;&lt;Author&gt;Colombo, M; Raposo, G; Thery, C&lt;/Author&gt;&lt;Year&gt;2014&lt;/Year&gt;&lt;Details&gt;&lt;_accession_num&gt;25288114&lt;/_accession_num&gt;&lt;_author_adr&gt;Institut Curie, Centre de Recherche, Paris, F-75248 France; email: graca.raposo@curie.fr , clotilde.thery@curie.fr.&lt;/_author_adr&gt;&lt;_date_display&gt;2014&lt;/_date_display&gt;&lt;_date&gt;2014-01-20&lt;/_date&gt;&lt;_doi&gt;10.1146/annurev-cellbio-101512-122326&lt;/_doi&gt;&lt;_isbn&gt;1530-8995 (Electronic); 1081-0706 (Linking)&lt;/_isbn&gt;&lt;_journal&gt;Annu Rev Cell Dev Biol&lt;/_journal&gt;&lt;_keywords&gt;Animals; B-Lymphocytes/secretion; Biological Transport; Cell Communication/*physiology; Cell-Derived Microparticles/*physiology; Centrifugation, Density Gradient; Cytological Techniques; Endosomes/physiology/ultrastructure; Eukaryotic Cells/metabolism/ultrastructure; Exosomes/physiology; Extracellular Fluid/metabolism; Humans; Membrane Fusion; Membrane Lipids/physiology; Membrane Proteins/physiology; MicroRNAs/secretion; Neoplasms/secretion; Prokaryotic Cells/metabolism/ultrastructure; RNA, Messenger/secretion; Reticulocytes/secretion; SNARE Proteins/physiology; Transport Vesicles/*physiology; rab GTP-Binding Proteins/physiologycell-cell communication; ectosomes; endosomes; microparticles; microvesicles; multivesicular bodies&lt;/_keywords&gt;&lt;_language&gt;eng&lt;/_language&gt;&lt;_pages&gt;255-89&lt;/_pages&gt;&lt;_tertiary_title&gt;Annual review of cell and developmental biology&lt;/_tertiary_title&gt;&lt;_type_work&gt;Journal Article; Research Support, Non-U.S. Gov&amp;apos;t; Review&lt;/_type_work&gt;&lt;_url&gt;http://www.ncbi.nlm.nih.gov/entrez/query.fcgi?cmd=Retrieve&amp;amp;db=pubmed&amp;amp;dopt=Abstract&amp;amp;list_uids=25288114&amp;amp;query_hl=1&lt;/_url&gt;&lt;_volume&gt;30&lt;/_volume&gt;&lt;_created&gt;62524631&lt;/_created&gt;&lt;_modified&gt;62524631&lt;/_modified&gt;&lt;_impact_factor&gt;   9.032&lt;/_impact_factor&gt;&lt;/Details&gt;&lt;Extra&gt;&lt;DBUID&gt;{F96A950B-833F-4880-A151-76DA2D6A2879}&lt;/DBUID&gt;&lt;/Extra&gt;&lt;/Item&gt;&lt;/References&gt;&lt;/Group&gt;&lt;/Citation&gt;_x000a_"/>
    <w:docVar w:name="NE.Ref{D6757D9D-D18A-481D-B58F-E9BBF2849AFB}" w:val=" ADDIN NE.Ref.{D6757D9D-D18A-481D-B58F-E9BBF2849AFB}&lt;Citation&gt;&lt;Group&gt;&lt;References&gt;&lt;Item&gt;&lt;ID&gt;700&lt;/ID&gt;&lt;UID&gt;{2D3DC374-8C9F-4EC9-BF87-9703A68255F2}&lt;/UID&gt;&lt;Title&gt;Exosome-related tumor microenvironment&lt;/Title&gt;&lt;Template&gt;Journal Article&lt;/Template&gt;&lt;Star&gt;0&lt;/Star&gt;&lt;Tag&gt;0&lt;/Tag&gt;&lt;Author&gt;Hu, C; Chen, M; Jiang, R; Guo, Y; Wu, M; Zhang, X&lt;/Author&gt;&lt;Year&gt;2018&lt;/Year&gt;&lt;Details&gt;&lt;_accession_num&gt;30210631&lt;/_accession_num&gt;&lt;_author_adr&gt;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lt;/_author_adr&gt;&lt;_date_display&gt;2018&lt;/_date_display&gt;&lt;_date&gt;2018-01-20&lt;/_date&gt;&lt;_doi&gt;10.7150/jca.26422&lt;/_doi&gt;&lt;_isbn&gt;1837-9664 (Print); 1837-9664 (Linking)&lt;/_isbn&gt;&lt;_issue&gt;17&lt;/_issue&gt;&lt;_journal&gt;J Cancer&lt;/_journal&gt;&lt;_keywords&gt;angiogenesis; exosome; hypoxia; inflammation; tumor microenvironment&lt;/_keywords&gt;&lt;_language&gt;eng&lt;/_language&gt;&lt;_pages&gt;3084-3092&lt;/_pages&gt;&lt;_tertiary_title&gt;Journal of Cancer&lt;/_tertiary_title&gt;&lt;_type_work&gt;Journal Article; Review&lt;/_type_work&gt;&lt;_url&gt;http://www.ncbi.nlm.nih.gov/entrez/query.fcgi?cmd=Retrieve&amp;amp;db=pubmed&amp;amp;dopt=Abstract&amp;amp;list_uids=30210631&amp;amp;query_hl=1&lt;/_url&gt;&lt;_volume&gt;9&lt;/_volume&gt;&lt;_created&gt;62524249&lt;/_created&gt;&lt;_modified&gt;62524249&lt;/_modified&gt;&lt;_impact_factor&gt;   3.249&lt;/_impact_factor&gt;&lt;_collection_scope&gt;SCIE;&lt;/_collection_scope&gt;&lt;/Details&gt;&lt;Extra&gt;&lt;DBUID&gt;{F96A950B-833F-4880-A151-76DA2D6A2879}&lt;/DBUID&gt;&lt;/Extra&gt;&lt;/Item&gt;&lt;/References&gt;&lt;/Group&gt;&lt;/Citation&gt;_x000a_"/>
    <w:docVar w:name="NE.Ref{E97DBDCF-966A-4544-B99C-D2507FF1E1D1}" w:val=" ADDIN NE.Ref.{E97DBDCF-966A-4544-B99C-D2507FF1E1D1}&lt;Citation&gt;&lt;Group&gt;&lt;References&gt;&lt;Item&gt;&lt;ID&gt;710&lt;/ID&gt;&lt;UID&gt;{5FABC45D-3CA9-49CF-8AD3-D7409248AE18}&lt;/UID&gt;&lt;Title&gt;Posttranscriptional destabilization of the liver-specific long noncoding RNA HULC by the IGF2 mRNA-binding protein 1 (IGF2BP1)&lt;/Title&gt;&lt;Template&gt;Journal Article&lt;/Template&gt;&lt;Star&gt;0&lt;/Star&gt;&lt;Tag&gt;0&lt;/Tag&gt;&lt;Author&gt;Hammerle, M; Gutschner, T; Uckelmann, H; Ozgur, S; Fiskin, E; Gross, M; Skawran, B; Geffers, R; Longerich, T; Breuhahn, K; Schirmacher, P; Stoecklin, G; Diederichs, S&lt;/Author&gt;&lt;Year&gt;2013&lt;/Year&gt;&lt;Details&gt;&lt;_accession_num&gt;23728852&lt;/_accession_num&gt;&lt;_author_adr&gt;Helmholtz-University-Group &amp;quot;Molecular RNA Biology &amp;amp; Cancer,&amp;quot; German Cancer Research Center DKFZ &amp;amp; Institute of Pathology, University Hospital Heidelberg, Germany.&lt;/_author_adr&gt;&lt;_date_display&gt;2013 Nov&lt;/_date_display&gt;&lt;_date&gt;2013-11-01&lt;/_date&gt;&lt;_doi&gt;10.1002/hep.26537&lt;/_doi&gt;&lt;_isbn&gt;1527-3350 (Electronic); 0270-9139 (Linking)&lt;/_isbn&gt;&lt;_issue&gt;5&lt;/_issue&gt;&lt;_journal&gt;Hepatology&lt;/_journal&gt;&lt;_keywords&gt;Adolescent; Adult; Aged; Female; Gene Expression Regulation, Neoplastic; Hep G2 Cells; Humans; Male; Middle Aged; Protein Processing, Post-Translational; RNA, Long Noncoding/*genetics/metabolism; RNA-Binding Proteins/*physiology; Transcription Factors/physiology&lt;/_keywords&gt;&lt;_language&gt;eng&lt;/_language&gt;&lt;_ori_publication&gt;(c) 2013 by the American Association for the Study of Liver Diseases.&lt;/_ori_publication&gt;&lt;_pages&gt;1703-12&lt;/_pages&gt;&lt;_tertiary_title&gt;Hepatology (Baltimore, Md.)&lt;/_tertiary_title&gt;&lt;_type_work&gt;Journal Article&lt;/_type_work&gt;&lt;_url&gt;http://www.ncbi.nlm.nih.gov/entrez/query.fcgi?cmd=Retrieve&amp;amp;db=pubmed&amp;amp;dopt=Abstract&amp;amp;list_uids=23728852&amp;amp;query_hl=1&lt;/_url&gt;&lt;_volume&gt;58&lt;/_volume&gt;&lt;_created&gt;62524294&lt;/_created&gt;&lt;_modified&gt;62524294&lt;/_modified&gt;&lt;_impact_factor&gt;  14.079&lt;/_impact_factor&gt;&lt;_collection_scope&gt;SCI;SCIE;&lt;/_collection_scope&gt;&lt;/Details&gt;&lt;Extra&gt;&lt;DBUID&gt;{F96A950B-833F-4880-A151-76DA2D6A2879}&lt;/DBUID&gt;&lt;/Extra&gt;&lt;/Item&gt;&lt;/References&gt;&lt;/Group&gt;&lt;/Citation&gt;_x000a_"/>
    <w:docVar w:name="NE.Ref{EAB15E69-75C5-4647-88E0-38D092E6BDD8}" w:val=" ADDIN NE.Ref.{EAB15E69-75C5-4647-88E0-38D092E6BDD8}&lt;Citation&gt;&lt;Group&gt;&lt;References&gt;&lt;Item&gt;&lt;ID&gt;639&lt;/ID&gt;&lt;UID&gt;{3E25B5C5-1DAF-460F-B2BE-110F8BC14698}&lt;/UID&gt;&lt;Title&gt;Exosomes-mediated transfer of long noncoding RNA ZFAS1 promotes gastric cancer progression&lt;/Title&gt;&lt;Template&gt;Journal Article&lt;/Template&gt;&lt;Star&gt;0&lt;/Star&gt;&lt;Tag&gt;0&lt;/Tag&gt;&lt;Author&gt;Pan, L; Liang, W; Fu, M; Huang, Z H; Li, X; Zhang, W; Zhang, P; Qian, H; Jiang, P C; Xu, W R; Zhang, X&lt;/Author&gt;&lt;Year&gt;2017&lt;/Year&gt;&lt;Details&gt;&lt;_accession_num&gt;28285404&lt;/_accession_num&gt;&lt;_author_adr&gt;Jiangsu Key Laboratory of Medical Science and Laboratory Medicine, School of Medicine, Jiangsu University, 301 Xuefu Road, Zhenjiang, 212013, Jiangsu, China.; Department of General Surgery, The Affiliated People&amp;apos;s Hospital of Jiangsu University, 8 Dianli Road, Zhenjiang, 212002, Jiangsu, China.; Zhenjiang Emergency Medical Rescuing Center, 1-19 Dingmao Bridge Road, Zhenjiang, 212002,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Department of General Surgery, The Affiliated People&amp;apos;s Hospital of Jiangsu University, 8 Dianli Road, Zhenjiang, 212002, Jiangsu, China.; Jiangsu Key Laboratory of Medical Science and Laboratory Medicine, School of Medicine, Jiangsu University, 301 Xuefu Road, Zhenjiang, 212013, Jiangsu, China.; Department of General Surgery, The Affiliated People&amp;apos;s Hospital of Jiangsu University, 8 Dianli Road, Zhenjiang, 212002,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pc_jiang@126.com.; Department of General Surgery, The Affiliated People&amp;apos;s Hospital of Jiangsu University, 8 Dianli Road, Zhenjiang, 212002, Jiangsu, China. pc_jiang@126.com.; Jiangsu Key Laboratory of Medical Science and Laboratory Medicine, School of Medicine, Jiangsu University, 301 Xuefu Road, Zhenjiang, 212013, Jiangsu, China.  icls@ujs.edu.cn.; Jiangsu Key Laboratory of Medical Science and Laboratory Medicine, School of Medicine, Jiangsu University, 301 Xuefu Road, Zhenjiang, 212013, Jiangsu, China.  xuzhang@ujs.edu.cn.&lt;/_author_adr&gt;&lt;_created&gt;61906350&lt;/_created&gt;&lt;_date&gt;2017-06-01&lt;/_date&gt;&lt;_date_display&gt;2017 Jun&lt;/_date_display&gt;&lt;_doi&gt;10.1007/s00432-017-2361-2&lt;/_doi&gt;&lt;_impact_factor&gt;   3.282&lt;/_impact_factor&gt;&lt;_isbn&gt;1432-1335 (Electronic); 0171-5216 (Linking)&lt;/_isbn&gt;&lt;_issue&gt;6&lt;/_issue&gt;&lt;_journal&gt;J Cancer Res Clin Oncol&lt;/_journal&gt;&lt;_keywords&gt;Biomarker; Exosomes; Gastric cancer; LncRNA; ZFAS1&lt;/_keywords&gt;&lt;_language&gt;eng&lt;/_language&gt;&lt;_modified&gt;62470020&lt;/_modified&gt;&lt;_pages&gt;991-1004&lt;/_pages&gt;&lt;_tertiary_title&gt;Journal of cancer research and clinical oncology&lt;/_tertiary_title&gt;&lt;_type_work&gt;Journal Article&lt;/_type_work&gt;&lt;_url&gt;http://www.ncbi.nlm.nih.gov/entrez/query.fcgi?cmd=Retrieve&amp;amp;db=pubmed&amp;amp;dopt=Abstract&amp;amp;list_uids=28285404&amp;amp;query_hl=1&lt;/_url&gt;&lt;_volume&gt;143&lt;/_volume&gt;&lt;/Details&gt;&lt;Extra&gt;&lt;DBUID&gt;{F96A950B-833F-4880-A151-76DA2D6A2879}&lt;/DBUID&gt;&lt;/Extra&gt;&lt;/Item&gt;&lt;/References&gt;&lt;/Group&gt;&lt;/Citation&gt;_x000a_"/>
    <w:docVar w:name="NE.Ref{F3E9FE3F-A816-448D-9BDB-8D7F03D7FC04}" w:val=" ADDIN NE.Ref.{F3E9FE3F-A816-448D-9BDB-8D7F03D7FC04}&lt;Citation&gt;&lt;Group&gt;&lt;References&gt;&lt;Item&gt;&lt;ID&gt;638&lt;/ID&gt;&lt;UID&gt;{60DFDD3F-360C-473D-AAD0-17CC25EB7FC7}&lt;/UID&gt;&lt;Title&gt;Exosomal long noncoding RNA CRNDE-h as a novel serum-based biomarker for diagnosis and prognosis of colorectal cancer&lt;/Title&gt;&lt;Template&gt;Journal Article&lt;/Template&gt;&lt;Star&gt;0&lt;/Star&gt;&lt;Tag&gt;0&lt;/Tag&gt;&lt;Author&gt;Liu, T; Zhang, X; Gao, S; Jing, F; Yang, Y; &amp;quot;Du L&amp;quot;; Zheng, G; Li, P; Li, C; Wang, C&lt;/Author&gt;&lt;Year&gt;2016&lt;/Year&gt;&lt;Details&gt;&lt;_accession_num&gt;27888803&lt;/_accession_num&gt;&lt;_author_adr&gt;Department of Clinical Laboratory, Qilu Hospital, Shandong University, Jinan, People&amp;apos;s Republic of China.; Department of Clinical Laboratory, Qilu Hospital, Shandong University, Jinan, People&amp;apos;s Republic of China.; Department of Anorectal Surgery, Shandong Provincial Traditional Chinese Medical  Hospital, Jinan, People&amp;apos;s Republic of China.; Oncology Center,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lt;/_author_adr&gt;&lt;_collection_scope&gt;SCIE;&lt;/_collection_scope&gt;&lt;_created&gt;61906350&lt;/_created&gt;&lt;_date&gt;2016-12-20&lt;/_date&gt;&lt;_date_display&gt;2016 Dec 20&lt;/_date_display&gt;&lt;_doi&gt;10.18632/oncotarget.13465&lt;/_doi&gt;&lt;_impact_factor&gt;   5.168&lt;/_impact_factor&gt;&lt;_isbn&gt;1949-2553 (Electronic); 1949-2553 (Linking)&lt;/_isbn&gt;&lt;_issue&gt;51&lt;/_issue&gt;&lt;_journal&gt;Oncotarget&lt;/_journal&gt;&lt;_keywords&gt;CRNDE-h; biomarker; colorectal cancer; exosome; long noncoding RNA&lt;/_keywords&gt;&lt;_language&gt;eng&lt;/_language&gt;&lt;_modified&gt;61996234&lt;/_modified&gt;&lt;_pages&gt;85551-85563&lt;/_pages&gt;&lt;_tertiary_title&gt;Oncotarget&lt;/_tertiary_title&gt;&lt;_type_work&gt;Journal Article&lt;/_type_work&gt;&lt;_url&gt;http://www.ncbi.nlm.nih.gov/entrez/query.fcgi?cmd=Retrieve&amp;amp;db=pubmed&amp;amp;dopt=Abstract&amp;amp;list_uids=27888803&amp;amp;query_hl=1&lt;/_url&gt;&lt;_volume&gt;7&lt;/_volume&gt;&lt;/Details&gt;&lt;Extra&gt;&lt;DBUID&gt;{F96A950B-833F-4880-A151-76DA2D6A2879}&lt;/DBUID&gt;&lt;/Extra&gt;&lt;/Item&gt;&lt;/References&gt;&lt;/Group&gt;&lt;/Citation&gt;_x000a_"/>
    <w:docVar w:name="ne_docsoft" w:val="MSWord"/>
    <w:docVar w:name="ne_docversion" w:val="NoteExpress 2.0"/>
    <w:docVar w:name="ne_stylename" w:val="cancerb"/>
  </w:docVars>
  <w:rsids>
    <w:rsidRoot w:val="00FC28BA"/>
    <w:rsid w:val="00001636"/>
    <w:rsid w:val="00001E4E"/>
    <w:rsid w:val="00007A35"/>
    <w:rsid w:val="00012065"/>
    <w:rsid w:val="0001219E"/>
    <w:rsid w:val="00014C9B"/>
    <w:rsid w:val="00016B89"/>
    <w:rsid w:val="00021ACF"/>
    <w:rsid w:val="000220C8"/>
    <w:rsid w:val="00022447"/>
    <w:rsid w:val="00034D65"/>
    <w:rsid w:val="0003507C"/>
    <w:rsid w:val="00037165"/>
    <w:rsid w:val="00037BF2"/>
    <w:rsid w:val="00041E09"/>
    <w:rsid w:val="00045081"/>
    <w:rsid w:val="00050FF1"/>
    <w:rsid w:val="0005328F"/>
    <w:rsid w:val="00055B37"/>
    <w:rsid w:val="0006248A"/>
    <w:rsid w:val="00063624"/>
    <w:rsid w:val="000643E2"/>
    <w:rsid w:val="00066A4D"/>
    <w:rsid w:val="0007267C"/>
    <w:rsid w:val="00072797"/>
    <w:rsid w:val="0007660F"/>
    <w:rsid w:val="00077EEF"/>
    <w:rsid w:val="00083E37"/>
    <w:rsid w:val="00086BAD"/>
    <w:rsid w:val="00087272"/>
    <w:rsid w:val="0008766B"/>
    <w:rsid w:val="00087A91"/>
    <w:rsid w:val="00095E17"/>
    <w:rsid w:val="000963E8"/>
    <w:rsid w:val="000966B5"/>
    <w:rsid w:val="000A0F47"/>
    <w:rsid w:val="000A2A99"/>
    <w:rsid w:val="000A3761"/>
    <w:rsid w:val="000A5F3D"/>
    <w:rsid w:val="000A73CA"/>
    <w:rsid w:val="000A7B7C"/>
    <w:rsid w:val="000B1A8E"/>
    <w:rsid w:val="000B24D0"/>
    <w:rsid w:val="000B3554"/>
    <w:rsid w:val="000B3EEB"/>
    <w:rsid w:val="000B452B"/>
    <w:rsid w:val="000C095A"/>
    <w:rsid w:val="000C1A2A"/>
    <w:rsid w:val="000C324B"/>
    <w:rsid w:val="000C60AC"/>
    <w:rsid w:val="000C722C"/>
    <w:rsid w:val="000C79F4"/>
    <w:rsid w:val="000D0636"/>
    <w:rsid w:val="000D240D"/>
    <w:rsid w:val="000D2958"/>
    <w:rsid w:val="000D3C93"/>
    <w:rsid w:val="000D3FB9"/>
    <w:rsid w:val="000D4F73"/>
    <w:rsid w:val="000D75EC"/>
    <w:rsid w:val="000E0E96"/>
    <w:rsid w:val="000E139C"/>
    <w:rsid w:val="000E2F6F"/>
    <w:rsid w:val="000E6D22"/>
    <w:rsid w:val="000F033E"/>
    <w:rsid w:val="000F3190"/>
    <w:rsid w:val="000F4CDA"/>
    <w:rsid w:val="00101537"/>
    <w:rsid w:val="001025E1"/>
    <w:rsid w:val="00103ACE"/>
    <w:rsid w:val="00105EF4"/>
    <w:rsid w:val="0010716B"/>
    <w:rsid w:val="00111508"/>
    <w:rsid w:val="00112786"/>
    <w:rsid w:val="00116039"/>
    <w:rsid w:val="00116C05"/>
    <w:rsid w:val="00116C4E"/>
    <w:rsid w:val="00117965"/>
    <w:rsid w:val="00120324"/>
    <w:rsid w:val="0012110B"/>
    <w:rsid w:val="0012305A"/>
    <w:rsid w:val="00123DF1"/>
    <w:rsid w:val="00124CBF"/>
    <w:rsid w:val="001259B7"/>
    <w:rsid w:val="001275F9"/>
    <w:rsid w:val="00130DC2"/>
    <w:rsid w:val="00131B60"/>
    <w:rsid w:val="001347A6"/>
    <w:rsid w:val="00134ABF"/>
    <w:rsid w:val="0013558D"/>
    <w:rsid w:val="00135D09"/>
    <w:rsid w:val="0014077A"/>
    <w:rsid w:val="00140F5B"/>
    <w:rsid w:val="00142771"/>
    <w:rsid w:val="00143C28"/>
    <w:rsid w:val="00145CEF"/>
    <w:rsid w:val="00146F58"/>
    <w:rsid w:val="001528F7"/>
    <w:rsid w:val="001540FD"/>
    <w:rsid w:val="00154E9C"/>
    <w:rsid w:val="00156332"/>
    <w:rsid w:val="00160471"/>
    <w:rsid w:val="00160E32"/>
    <w:rsid w:val="001613BE"/>
    <w:rsid w:val="0016400D"/>
    <w:rsid w:val="00166BEC"/>
    <w:rsid w:val="00170C48"/>
    <w:rsid w:val="00171520"/>
    <w:rsid w:val="00171886"/>
    <w:rsid w:val="00171DDC"/>
    <w:rsid w:val="0017428D"/>
    <w:rsid w:val="001745C5"/>
    <w:rsid w:val="0017461D"/>
    <w:rsid w:val="00175E4E"/>
    <w:rsid w:val="00182985"/>
    <w:rsid w:val="00183926"/>
    <w:rsid w:val="00183AB2"/>
    <w:rsid w:val="00184517"/>
    <w:rsid w:val="00186B64"/>
    <w:rsid w:val="00186FA1"/>
    <w:rsid w:val="0018769F"/>
    <w:rsid w:val="00187E83"/>
    <w:rsid w:val="001903A8"/>
    <w:rsid w:val="00192F52"/>
    <w:rsid w:val="00194410"/>
    <w:rsid w:val="001A32C4"/>
    <w:rsid w:val="001A6C21"/>
    <w:rsid w:val="001B0917"/>
    <w:rsid w:val="001B1737"/>
    <w:rsid w:val="001B597B"/>
    <w:rsid w:val="001B5C95"/>
    <w:rsid w:val="001C0DF3"/>
    <w:rsid w:val="001C1518"/>
    <w:rsid w:val="001C16A6"/>
    <w:rsid w:val="001C2FF2"/>
    <w:rsid w:val="001C3AFC"/>
    <w:rsid w:val="001D0EBE"/>
    <w:rsid w:val="001D2024"/>
    <w:rsid w:val="001D24F8"/>
    <w:rsid w:val="001D3A6C"/>
    <w:rsid w:val="001D4AC8"/>
    <w:rsid w:val="001D7052"/>
    <w:rsid w:val="001D71AD"/>
    <w:rsid w:val="001D76F7"/>
    <w:rsid w:val="001D7E30"/>
    <w:rsid w:val="001E0687"/>
    <w:rsid w:val="001E2394"/>
    <w:rsid w:val="001E2D22"/>
    <w:rsid w:val="001E3481"/>
    <w:rsid w:val="001E4D8E"/>
    <w:rsid w:val="001F116E"/>
    <w:rsid w:val="001F411C"/>
    <w:rsid w:val="001F6298"/>
    <w:rsid w:val="001F65AC"/>
    <w:rsid w:val="001F73B8"/>
    <w:rsid w:val="001F77AA"/>
    <w:rsid w:val="00201139"/>
    <w:rsid w:val="00203DD2"/>
    <w:rsid w:val="0020437D"/>
    <w:rsid w:val="0020497C"/>
    <w:rsid w:val="00205270"/>
    <w:rsid w:val="002054A7"/>
    <w:rsid w:val="0020579C"/>
    <w:rsid w:val="00213FFF"/>
    <w:rsid w:val="00220CCF"/>
    <w:rsid w:val="002252DE"/>
    <w:rsid w:val="002328D4"/>
    <w:rsid w:val="00235C35"/>
    <w:rsid w:val="002379C2"/>
    <w:rsid w:val="00237E48"/>
    <w:rsid w:val="002413E0"/>
    <w:rsid w:val="00246E4E"/>
    <w:rsid w:val="002475FF"/>
    <w:rsid w:val="00247C06"/>
    <w:rsid w:val="00253CD4"/>
    <w:rsid w:val="00253E07"/>
    <w:rsid w:val="0025697D"/>
    <w:rsid w:val="002626EE"/>
    <w:rsid w:val="00265AD6"/>
    <w:rsid w:val="00266A6C"/>
    <w:rsid w:val="00273365"/>
    <w:rsid w:val="002776A9"/>
    <w:rsid w:val="00282BD9"/>
    <w:rsid w:val="002833AF"/>
    <w:rsid w:val="00286B2E"/>
    <w:rsid w:val="00286ECA"/>
    <w:rsid w:val="0028742F"/>
    <w:rsid w:val="00290DAD"/>
    <w:rsid w:val="00292555"/>
    <w:rsid w:val="00293999"/>
    <w:rsid w:val="002A0374"/>
    <w:rsid w:val="002A2F04"/>
    <w:rsid w:val="002A5953"/>
    <w:rsid w:val="002B0712"/>
    <w:rsid w:val="002B08BD"/>
    <w:rsid w:val="002B269D"/>
    <w:rsid w:val="002B29F9"/>
    <w:rsid w:val="002C074D"/>
    <w:rsid w:val="002C3368"/>
    <w:rsid w:val="002C6CA8"/>
    <w:rsid w:val="002C7921"/>
    <w:rsid w:val="002C7F5E"/>
    <w:rsid w:val="002D2375"/>
    <w:rsid w:val="002D2480"/>
    <w:rsid w:val="002D2BC5"/>
    <w:rsid w:val="002D36CE"/>
    <w:rsid w:val="002D62E0"/>
    <w:rsid w:val="002E0673"/>
    <w:rsid w:val="002E0C50"/>
    <w:rsid w:val="002E1A76"/>
    <w:rsid w:val="002E1C3A"/>
    <w:rsid w:val="002E2695"/>
    <w:rsid w:val="002E2E49"/>
    <w:rsid w:val="002E60F2"/>
    <w:rsid w:val="002E79EC"/>
    <w:rsid w:val="002F3F72"/>
    <w:rsid w:val="002F41B8"/>
    <w:rsid w:val="002F6453"/>
    <w:rsid w:val="002F7883"/>
    <w:rsid w:val="00300FD1"/>
    <w:rsid w:val="003031C9"/>
    <w:rsid w:val="0030749A"/>
    <w:rsid w:val="00307F81"/>
    <w:rsid w:val="00310E38"/>
    <w:rsid w:val="00311759"/>
    <w:rsid w:val="00316654"/>
    <w:rsid w:val="00316DDA"/>
    <w:rsid w:val="003214A9"/>
    <w:rsid w:val="0032359C"/>
    <w:rsid w:val="003256AA"/>
    <w:rsid w:val="0032676F"/>
    <w:rsid w:val="003304F4"/>
    <w:rsid w:val="00333E7E"/>
    <w:rsid w:val="00336169"/>
    <w:rsid w:val="00337285"/>
    <w:rsid w:val="0034017D"/>
    <w:rsid w:val="00340DC6"/>
    <w:rsid w:val="003428FA"/>
    <w:rsid w:val="00346C91"/>
    <w:rsid w:val="003522D0"/>
    <w:rsid w:val="00352F99"/>
    <w:rsid w:val="00354CAA"/>
    <w:rsid w:val="0036053A"/>
    <w:rsid w:val="0036101E"/>
    <w:rsid w:val="00361D5A"/>
    <w:rsid w:val="0036252D"/>
    <w:rsid w:val="00362987"/>
    <w:rsid w:val="00363376"/>
    <w:rsid w:val="0036778E"/>
    <w:rsid w:val="00372942"/>
    <w:rsid w:val="00374043"/>
    <w:rsid w:val="0037610C"/>
    <w:rsid w:val="00381BB1"/>
    <w:rsid w:val="00383B56"/>
    <w:rsid w:val="00385433"/>
    <w:rsid w:val="003860BB"/>
    <w:rsid w:val="00393469"/>
    <w:rsid w:val="003935B7"/>
    <w:rsid w:val="00393D55"/>
    <w:rsid w:val="00396351"/>
    <w:rsid w:val="003964BC"/>
    <w:rsid w:val="0039717B"/>
    <w:rsid w:val="003973E1"/>
    <w:rsid w:val="003A0424"/>
    <w:rsid w:val="003A4299"/>
    <w:rsid w:val="003A6522"/>
    <w:rsid w:val="003B0251"/>
    <w:rsid w:val="003B2858"/>
    <w:rsid w:val="003B437A"/>
    <w:rsid w:val="003B6E2B"/>
    <w:rsid w:val="003B7216"/>
    <w:rsid w:val="003B7975"/>
    <w:rsid w:val="003C0F7F"/>
    <w:rsid w:val="003C200D"/>
    <w:rsid w:val="003C488E"/>
    <w:rsid w:val="003D083D"/>
    <w:rsid w:val="003D1A8D"/>
    <w:rsid w:val="003D1B28"/>
    <w:rsid w:val="003D3501"/>
    <w:rsid w:val="003D58C7"/>
    <w:rsid w:val="003D5A04"/>
    <w:rsid w:val="003D6453"/>
    <w:rsid w:val="003D74FC"/>
    <w:rsid w:val="003D7856"/>
    <w:rsid w:val="003D7D17"/>
    <w:rsid w:val="003E0214"/>
    <w:rsid w:val="003E058F"/>
    <w:rsid w:val="003E17DB"/>
    <w:rsid w:val="003E4BEE"/>
    <w:rsid w:val="003E68BE"/>
    <w:rsid w:val="003E6D10"/>
    <w:rsid w:val="003E7CB0"/>
    <w:rsid w:val="003F04FA"/>
    <w:rsid w:val="00402ACF"/>
    <w:rsid w:val="00402EC1"/>
    <w:rsid w:val="00403DAE"/>
    <w:rsid w:val="0041137B"/>
    <w:rsid w:val="00411EAA"/>
    <w:rsid w:val="00413D21"/>
    <w:rsid w:val="00417C4E"/>
    <w:rsid w:val="00421718"/>
    <w:rsid w:val="004233AC"/>
    <w:rsid w:val="00425765"/>
    <w:rsid w:val="00425B21"/>
    <w:rsid w:val="0043106C"/>
    <w:rsid w:val="00433D4A"/>
    <w:rsid w:val="0043403E"/>
    <w:rsid w:val="0043686F"/>
    <w:rsid w:val="00440454"/>
    <w:rsid w:val="004416E3"/>
    <w:rsid w:val="0044198C"/>
    <w:rsid w:val="00442CA3"/>
    <w:rsid w:val="00444C5C"/>
    <w:rsid w:val="00445D4A"/>
    <w:rsid w:val="00445DB5"/>
    <w:rsid w:val="00454650"/>
    <w:rsid w:val="00454A7D"/>
    <w:rsid w:val="004558DC"/>
    <w:rsid w:val="00460249"/>
    <w:rsid w:val="00466438"/>
    <w:rsid w:val="00475C9D"/>
    <w:rsid w:val="004763EC"/>
    <w:rsid w:val="004818C0"/>
    <w:rsid w:val="00484119"/>
    <w:rsid w:val="0048569E"/>
    <w:rsid w:val="00486A47"/>
    <w:rsid w:val="00490CB5"/>
    <w:rsid w:val="004919EE"/>
    <w:rsid w:val="00492DC5"/>
    <w:rsid w:val="00495692"/>
    <w:rsid w:val="00495923"/>
    <w:rsid w:val="00495B63"/>
    <w:rsid w:val="00495CAA"/>
    <w:rsid w:val="004A3292"/>
    <w:rsid w:val="004A464D"/>
    <w:rsid w:val="004A4CCD"/>
    <w:rsid w:val="004A5097"/>
    <w:rsid w:val="004A6464"/>
    <w:rsid w:val="004B1DA6"/>
    <w:rsid w:val="004B244B"/>
    <w:rsid w:val="004B259F"/>
    <w:rsid w:val="004B50D9"/>
    <w:rsid w:val="004B60C7"/>
    <w:rsid w:val="004B7B15"/>
    <w:rsid w:val="004C1390"/>
    <w:rsid w:val="004C18B7"/>
    <w:rsid w:val="004C1C57"/>
    <w:rsid w:val="004C3F70"/>
    <w:rsid w:val="004C504F"/>
    <w:rsid w:val="004C57B5"/>
    <w:rsid w:val="004D06F3"/>
    <w:rsid w:val="004D16B2"/>
    <w:rsid w:val="004D3756"/>
    <w:rsid w:val="004D38CD"/>
    <w:rsid w:val="004D4CE9"/>
    <w:rsid w:val="004E23B3"/>
    <w:rsid w:val="004F7078"/>
    <w:rsid w:val="004F773F"/>
    <w:rsid w:val="00504271"/>
    <w:rsid w:val="00505D1A"/>
    <w:rsid w:val="00510210"/>
    <w:rsid w:val="00517143"/>
    <w:rsid w:val="00520479"/>
    <w:rsid w:val="00520568"/>
    <w:rsid w:val="005241D8"/>
    <w:rsid w:val="00524C14"/>
    <w:rsid w:val="005304D6"/>
    <w:rsid w:val="00531D39"/>
    <w:rsid w:val="005342A1"/>
    <w:rsid w:val="00535471"/>
    <w:rsid w:val="00535D42"/>
    <w:rsid w:val="00541D85"/>
    <w:rsid w:val="00541D9B"/>
    <w:rsid w:val="00552A70"/>
    <w:rsid w:val="00553444"/>
    <w:rsid w:val="005547E5"/>
    <w:rsid w:val="00557B53"/>
    <w:rsid w:val="00560D9D"/>
    <w:rsid w:val="00561100"/>
    <w:rsid w:val="00563B68"/>
    <w:rsid w:val="00567D2C"/>
    <w:rsid w:val="00567D8C"/>
    <w:rsid w:val="00570184"/>
    <w:rsid w:val="005736A5"/>
    <w:rsid w:val="00573ECD"/>
    <w:rsid w:val="005755A2"/>
    <w:rsid w:val="00581ED3"/>
    <w:rsid w:val="005838B1"/>
    <w:rsid w:val="005840CD"/>
    <w:rsid w:val="00593641"/>
    <w:rsid w:val="0059364D"/>
    <w:rsid w:val="00593FF0"/>
    <w:rsid w:val="005970BF"/>
    <w:rsid w:val="005B0827"/>
    <w:rsid w:val="005B1C50"/>
    <w:rsid w:val="005B2807"/>
    <w:rsid w:val="005B2DCE"/>
    <w:rsid w:val="005B7A43"/>
    <w:rsid w:val="005C440C"/>
    <w:rsid w:val="005C649D"/>
    <w:rsid w:val="005D1397"/>
    <w:rsid w:val="005D1DC4"/>
    <w:rsid w:val="005D4E38"/>
    <w:rsid w:val="005E2D7D"/>
    <w:rsid w:val="005E3FE4"/>
    <w:rsid w:val="005E64F2"/>
    <w:rsid w:val="005E7806"/>
    <w:rsid w:val="005E7AE6"/>
    <w:rsid w:val="005F0144"/>
    <w:rsid w:val="005F0ACB"/>
    <w:rsid w:val="005F2181"/>
    <w:rsid w:val="005F304E"/>
    <w:rsid w:val="005F3C24"/>
    <w:rsid w:val="0060034E"/>
    <w:rsid w:val="006008C1"/>
    <w:rsid w:val="00602ED8"/>
    <w:rsid w:val="006043BF"/>
    <w:rsid w:val="0060771F"/>
    <w:rsid w:val="0061546D"/>
    <w:rsid w:val="006167BB"/>
    <w:rsid w:val="00622B9B"/>
    <w:rsid w:val="0062449E"/>
    <w:rsid w:val="006246ED"/>
    <w:rsid w:val="00630F0C"/>
    <w:rsid w:val="0063173F"/>
    <w:rsid w:val="00634407"/>
    <w:rsid w:val="00637914"/>
    <w:rsid w:val="00637E82"/>
    <w:rsid w:val="00642737"/>
    <w:rsid w:val="0064593E"/>
    <w:rsid w:val="00646EF9"/>
    <w:rsid w:val="00646F60"/>
    <w:rsid w:val="00651BF9"/>
    <w:rsid w:val="0066273A"/>
    <w:rsid w:val="0066478D"/>
    <w:rsid w:val="00665100"/>
    <w:rsid w:val="00673163"/>
    <w:rsid w:val="00687A7D"/>
    <w:rsid w:val="00690BA8"/>
    <w:rsid w:val="00690F34"/>
    <w:rsid w:val="00696659"/>
    <w:rsid w:val="00696B84"/>
    <w:rsid w:val="006A306B"/>
    <w:rsid w:val="006A36A5"/>
    <w:rsid w:val="006A6643"/>
    <w:rsid w:val="006B33E5"/>
    <w:rsid w:val="006B3789"/>
    <w:rsid w:val="006B7682"/>
    <w:rsid w:val="006C4207"/>
    <w:rsid w:val="006C59DD"/>
    <w:rsid w:val="006D1384"/>
    <w:rsid w:val="006D2DD8"/>
    <w:rsid w:val="006D2E0F"/>
    <w:rsid w:val="006D35B7"/>
    <w:rsid w:val="006D5B3A"/>
    <w:rsid w:val="006D5FC3"/>
    <w:rsid w:val="006D645C"/>
    <w:rsid w:val="006D6724"/>
    <w:rsid w:val="006E09E7"/>
    <w:rsid w:val="006E0FB7"/>
    <w:rsid w:val="006E1ECA"/>
    <w:rsid w:val="006E33E3"/>
    <w:rsid w:val="006E727F"/>
    <w:rsid w:val="006F0282"/>
    <w:rsid w:val="006F295D"/>
    <w:rsid w:val="006F41D8"/>
    <w:rsid w:val="00700333"/>
    <w:rsid w:val="00705CFA"/>
    <w:rsid w:val="00707DCE"/>
    <w:rsid w:val="0071051A"/>
    <w:rsid w:val="00711AC9"/>
    <w:rsid w:val="007140D3"/>
    <w:rsid w:val="00715B1A"/>
    <w:rsid w:val="00717E84"/>
    <w:rsid w:val="00722929"/>
    <w:rsid w:val="00726FAD"/>
    <w:rsid w:val="007273F9"/>
    <w:rsid w:val="00727BF3"/>
    <w:rsid w:val="007345C5"/>
    <w:rsid w:val="00736028"/>
    <w:rsid w:val="00737196"/>
    <w:rsid w:val="00737557"/>
    <w:rsid w:val="00742D92"/>
    <w:rsid w:val="00744080"/>
    <w:rsid w:val="00745704"/>
    <w:rsid w:val="00750C70"/>
    <w:rsid w:val="0075180C"/>
    <w:rsid w:val="00752E97"/>
    <w:rsid w:val="00755CB2"/>
    <w:rsid w:val="007628BA"/>
    <w:rsid w:val="00766CBA"/>
    <w:rsid w:val="00766CFA"/>
    <w:rsid w:val="0077131D"/>
    <w:rsid w:val="007715FA"/>
    <w:rsid w:val="00772019"/>
    <w:rsid w:val="00777E52"/>
    <w:rsid w:val="00780D27"/>
    <w:rsid w:val="007862CD"/>
    <w:rsid w:val="00787468"/>
    <w:rsid w:val="007935EC"/>
    <w:rsid w:val="00793C55"/>
    <w:rsid w:val="0079482D"/>
    <w:rsid w:val="00795817"/>
    <w:rsid w:val="00795E76"/>
    <w:rsid w:val="0079609C"/>
    <w:rsid w:val="00796487"/>
    <w:rsid w:val="00796BFA"/>
    <w:rsid w:val="007A5912"/>
    <w:rsid w:val="007A5A1E"/>
    <w:rsid w:val="007A73F4"/>
    <w:rsid w:val="007B1DC9"/>
    <w:rsid w:val="007B3F96"/>
    <w:rsid w:val="007B4862"/>
    <w:rsid w:val="007B5FF1"/>
    <w:rsid w:val="007C204A"/>
    <w:rsid w:val="007D227F"/>
    <w:rsid w:val="007D36BF"/>
    <w:rsid w:val="007D3E4B"/>
    <w:rsid w:val="007D3E7A"/>
    <w:rsid w:val="007D6739"/>
    <w:rsid w:val="007E0683"/>
    <w:rsid w:val="007E5941"/>
    <w:rsid w:val="007E6B59"/>
    <w:rsid w:val="007E74A3"/>
    <w:rsid w:val="007F12A9"/>
    <w:rsid w:val="007F1C59"/>
    <w:rsid w:val="007F2C0F"/>
    <w:rsid w:val="007F43BF"/>
    <w:rsid w:val="007F45FB"/>
    <w:rsid w:val="007F6414"/>
    <w:rsid w:val="007F6A60"/>
    <w:rsid w:val="00802079"/>
    <w:rsid w:val="008040A2"/>
    <w:rsid w:val="008041B2"/>
    <w:rsid w:val="00804BCA"/>
    <w:rsid w:val="0080753F"/>
    <w:rsid w:val="008161EF"/>
    <w:rsid w:val="00821C6E"/>
    <w:rsid w:val="008267BC"/>
    <w:rsid w:val="00826B97"/>
    <w:rsid w:val="00827D85"/>
    <w:rsid w:val="008309B2"/>
    <w:rsid w:val="008348E0"/>
    <w:rsid w:val="00835722"/>
    <w:rsid w:val="00836644"/>
    <w:rsid w:val="00840147"/>
    <w:rsid w:val="0084081D"/>
    <w:rsid w:val="0084145A"/>
    <w:rsid w:val="008450EB"/>
    <w:rsid w:val="00845DC6"/>
    <w:rsid w:val="00846DA1"/>
    <w:rsid w:val="00847579"/>
    <w:rsid w:val="00851889"/>
    <w:rsid w:val="00852638"/>
    <w:rsid w:val="008536BE"/>
    <w:rsid w:val="00861B02"/>
    <w:rsid w:val="00866633"/>
    <w:rsid w:val="00871504"/>
    <w:rsid w:val="008744B0"/>
    <w:rsid w:val="00876C1E"/>
    <w:rsid w:val="00882C3D"/>
    <w:rsid w:val="0089219C"/>
    <w:rsid w:val="0089439E"/>
    <w:rsid w:val="00895330"/>
    <w:rsid w:val="008958B1"/>
    <w:rsid w:val="008A24FC"/>
    <w:rsid w:val="008A4F95"/>
    <w:rsid w:val="008A76C6"/>
    <w:rsid w:val="008A7F3E"/>
    <w:rsid w:val="008B10B7"/>
    <w:rsid w:val="008B14A0"/>
    <w:rsid w:val="008B2171"/>
    <w:rsid w:val="008B36C6"/>
    <w:rsid w:val="008B6A23"/>
    <w:rsid w:val="008B7AD1"/>
    <w:rsid w:val="008C2364"/>
    <w:rsid w:val="008C3129"/>
    <w:rsid w:val="008C3D32"/>
    <w:rsid w:val="008C4B9E"/>
    <w:rsid w:val="008D09A7"/>
    <w:rsid w:val="008D09F5"/>
    <w:rsid w:val="008D328A"/>
    <w:rsid w:val="008D33A4"/>
    <w:rsid w:val="008D34D3"/>
    <w:rsid w:val="008D5FF6"/>
    <w:rsid w:val="008D63E9"/>
    <w:rsid w:val="008D74E4"/>
    <w:rsid w:val="008E0106"/>
    <w:rsid w:val="008E2256"/>
    <w:rsid w:val="008E34C5"/>
    <w:rsid w:val="008E700D"/>
    <w:rsid w:val="008E7684"/>
    <w:rsid w:val="008E7F6E"/>
    <w:rsid w:val="008F33C2"/>
    <w:rsid w:val="008F5234"/>
    <w:rsid w:val="008F6650"/>
    <w:rsid w:val="0090095E"/>
    <w:rsid w:val="00901982"/>
    <w:rsid w:val="00905D74"/>
    <w:rsid w:val="00906950"/>
    <w:rsid w:val="00912E2D"/>
    <w:rsid w:val="009161D7"/>
    <w:rsid w:val="00916798"/>
    <w:rsid w:val="00916CB5"/>
    <w:rsid w:val="00924C28"/>
    <w:rsid w:val="00924F5A"/>
    <w:rsid w:val="009250D1"/>
    <w:rsid w:val="009262AB"/>
    <w:rsid w:val="00927079"/>
    <w:rsid w:val="00932B07"/>
    <w:rsid w:val="00937C9D"/>
    <w:rsid w:val="00942E2E"/>
    <w:rsid w:val="0094305D"/>
    <w:rsid w:val="009437CE"/>
    <w:rsid w:val="00943FF0"/>
    <w:rsid w:val="00953FE2"/>
    <w:rsid w:val="00956862"/>
    <w:rsid w:val="00966B05"/>
    <w:rsid w:val="00967A66"/>
    <w:rsid w:val="009711E5"/>
    <w:rsid w:val="009733E7"/>
    <w:rsid w:val="009750C7"/>
    <w:rsid w:val="0097734D"/>
    <w:rsid w:val="0097741C"/>
    <w:rsid w:val="00981436"/>
    <w:rsid w:val="0098298D"/>
    <w:rsid w:val="00983898"/>
    <w:rsid w:val="00984B2F"/>
    <w:rsid w:val="00984F9D"/>
    <w:rsid w:val="00985061"/>
    <w:rsid w:val="0098745B"/>
    <w:rsid w:val="0099068A"/>
    <w:rsid w:val="00991D5A"/>
    <w:rsid w:val="00992994"/>
    <w:rsid w:val="009949CB"/>
    <w:rsid w:val="00996E43"/>
    <w:rsid w:val="00997C1D"/>
    <w:rsid w:val="009A2945"/>
    <w:rsid w:val="009A3BEC"/>
    <w:rsid w:val="009A415B"/>
    <w:rsid w:val="009A5FED"/>
    <w:rsid w:val="009A61F3"/>
    <w:rsid w:val="009A7DB3"/>
    <w:rsid w:val="009B12CF"/>
    <w:rsid w:val="009B245E"/>
    <w:rsid w:val="009B2910"/>
    <w:rsid w:val="009B350F"/>
    <w:rsid w:val="009B4ED0"/>
    <w:rsid w:val="009C4234"/>
    <w:rsid w:val="009C59ED"/>
    <w:rsid w:val="009C71D1"/>
    <w:rsid w:val="009C7A4F"/>
    <w:rsid w:val="009D2CED"/>
    <w:rsid w:val="009D4E19"/>
    <w:rsid w:val="009D6540"/>
    <w:rsid w:val="009D73D9"/>
    <w:rsid w:val="009E2951"/>
    <w:rsid w:val="009E3F04"/>
    <w:rsid w:val="009E45B2"/>
    <w:rsid w:val="009E467B"/>
    <w:rsid w:val="009F52E0"/>
    <w:rsid w:val="009F5AA9"/>
    <w:rsid w:val="009F7015"/>
    <w:rsid w:val="00A01931"/>
    <w:rsid w:val="00A11D55"/>
    <w:rsid w:val="00A13301"/>
    <w:rsid w:val="00A163EC"/>
    <w:rsid w:val="00A2355A"/>
    <w:rsid w:val="00A25572"/>
    <w:rsid w:val="00A33D8D"/>
    <w:rsid w:val="00A41A46"/>
    <w:rsid w:val="00A43206"/>
    <w:rsid w:val="00A44E3B"/>
    <w:rsid w:val="00A52679"/>
    <w:rsid w:val="00A53A0D"/>
    <w:rsid w:val="00A53B7B"/>
    <w:rsid w:val="00A55425"/>
    <w:rsid w:val="00A55F98"/>
    <w:rsid w:val="00A56CD5"/>
    <w:rsid w:val="00A60321"/>
    <w:rsid w:val="00A61192"/>
    <w:rsid w:val="00A61ABD"/>
    <w:rsid w:val="00A61ADA"/>
    <w:rsid w:val="00A620C3"/>
    <w:rsid w:val="00A62F33"/>
    <w:rsid w:val="00A6504D"/>
    <w:rsid w:val="00A66AB3"/>
    <w:rsid w:val="00A7164E"/>
    <w:rsid w:val="00A71C19"/>
    <w:rsid w:val="00A72C57"/>
    <w:rsid w:val="00A7458E"/>
    <w:rsid w:val="00A85572"/>
    <w:rsid w:val="00A85691"/>
    <w:rsid w:val="00A86993"/>
    <w:rsid w:val="00A92A1D"/>
    <w:rsid w:val="00A9371A"/>
    <w:rsid w:val="00A9547F"/>
    <w:rsid w:val="00AA4202"/>
    <w:rsid w:val="00AA631E"/>
    <w:rsid w:val="00AB333C"/>
    <w:rsid w:val="00AB38FC"/>
    <w:rsid w:val="00AB4912"/>
    <w:rsid w:val="00AB625C"/>
    <w:rsid w:val="00AC23D8"/>
    <w:rsid w:val="00AC4A44"/>
    <w:rsid w:val="00AD16DA"/>
    <w:rsid w:val="00AD5A42"/>
    <w:rsid w:val="00AD7DFE"/>
    <w:rsid w:val="00AE24FF"/>
    <w:rsid w:val="00AE30FA"/>
    <w:rsid w:val="00AE6300"/>
    <w:rsid w:val="00AF39BB"/>
    <w:rsid w:val="00AF44B9"/>
    <w:rsid w:val="00B000A0"/>
    <w:rsid w:val="00B06329"/>
    <w:rsid w:val="00B10F20"/>
    <w:rsid w:val="00B12299"/>
    <w:rsid w:val="00B123DE"/>
    <w:rsid w:val="00B13E36"/>
    <w:rsid w:val="00B213A6"/>
    <w:rsid w:val="00B218C1"/>
    <w:rsid w:val="00B2208C"/>
    <w:rsid w:val="00B22224"/>
    <w:rsid w:val="00B22883"/>
    <w:rsid w:val="00B22B6A"/>
    <w:rsid w:val="00B23412"/>
    <w:rsid w:val="00B23559"/>
    <w:rsid w:val="00B23D8C"/>
    <w:rsid w:val="00B24B42"/>
    <w:rsid w:val="00B36793"/>
    <w:rsid w:val="00B3747B"/>
    <w:rsid w:val="00B43043"/>
    <w:rsid w:val="00B458FF"/>
    <w:rsid w:val="00B464A2"/>
    <w:rsid w:val="00B467BF"/>
    <w:rsid w:val="00B46E98"/>
    <w:rsid w:val="00B47877"/>
    <w:rsid w:val="00B507EC"/>
    <w:rsid w:val="00B51107"/>
    <w:rsid w:val="00B55DBC"/>
    <w:rsid w:val="00B5657E"/>
    <w:rsid w:val="00B565B2"/>
    <w:rsid w:val="00B60945"/>
    <w:rsid w:val="00B60A4B"/>
    <w:rsid w:val="00B61D34"/>
    <w:rsid w:val="00B61D47"/>
    <w:rsid w:val="00B66A4C"/>
    <w:rsid w:val="00B765AF"/>
    <w:rsid w:val="00B77CBA"/>
    <w:rsid w:val="00B80F50"/>
    <w:rsid w:val="00B84E3C"/>
    <w:rsid w:val="00B8553A"/>
    <w:rsid w:val="00B87E9D"/>
    <w:rsid w:val="00B92194"/>
    <w:rsid w:val="00B95B1E"/>
    <w:rsid w:val="00B9677D"/>
    <w:rsid w:val="00B96D45"/>
    <w:rsid w:val="00B972F7"/>
    <w:rsid w:val="00BB19E8"/>
    <w:rsid w:val="00BB32B2"/>
    <w:rsid w:val="00BC4DA5"/>
    <w:rsid w:val="00BD2E74"/>
    <w:rsid w:val="00BD4389"/>
    <w:rsid w:val="00BD4641"/>
    <w:rsid w:val="00BD51F7"/>
    <w:rsid w:val="00BD56EE"/>
    <w:rsid w:val="00BE05E9"/>
    <w:rsid w:val="00BE12B7"/>
    <w:rsid w:val="00BE1CC5"/>
    <w:rsid w:val="00BE20FD"/>
    <w:rsid w:val="00BE21B8"/>
    <w:rsid w:val="00BE2791"/>
    <w:rsid w:val="00BE2809"/>
    <w:rsid w:val="00BE2C41"/>
    <w:rsid w:val="00BE3D35"/>
    <w:rsid w:val="00BE5872"/>
    <w:rsid w:val="00BE6229"/>
    <w:rsid w:val="00BE6C9B"/>
    <w:rsid w:val="00BF1392"/>
    <w:rsid w:val="00BF70F3"/>
    <w:rsid w:val="00BF7CE8"/>
    <w:rsid w:val="00C059D2"/>
    <w:rsid w:val="00C06BD4"/>
    <w:rsid w:val="00C070C4"/>
    <w:rsid w:val="00C12661"/>
    <w:rsid w:val="00C1436E"/>
    <w:rsid w:val="00C2057B"/>
    <w:rsid w:val="00C20C83"/>
    <w:rsid w:val="00C2197F"/>
    <w:rsid w:val="00C234E7"/>
    <w:rsid w:val="00C2630A"/>
    <w:rsid w:val="00C32D98"/>
    <w:rsid w:val="00C4652B"/>
    <w:rsid w:val="00C46D04"/>
    <w:rsid w:val="00C514A2"/>
    <w:rsid w:val="00C5720E"/>
    <w:rsid w:val="00C609E0"/>
    <w:rsid w:val="00C67EC8"/>
    <w:rsid w:val="00C8422F"/>
    <w:rsid w:val="00C85A70"/>
    <w:rsid w:val="00C86622"/>
    <w:rsid w:val="00C8741B"/>
    <w:rsid w:val="00C87A71"/>
    <w:rsid w:val="00C938D1"/>
    <w:rsid w:val="00CA29BF"/>
    <w:rsid w:val="00CA2BA2"/>
    <w:rsid w:val="00CA2FCE"/>
    <w:rsid w:val="00CA32EA"/>
    <w:rsid w:val="00CA3C04"/>
    <w:rsid w:val="00CA42D5"/>
    <w:rsid w:val="00CA61F3"/>
    <w:rsid w:val="00CA7B9E"/>
    <w:rsid w:val="00CB0958"/>
    <w:rsid w:val="00CB22E4"/>
    <w:rsid w:val="00CC0352"/>
    <w:rsid w:val="00CC153E"/>
    <w:rsid w:val="00CC2F4F"/>
    <w:rsid w:val="00CD0AE2"/>
    <w:rsid w:val="00CD3D11"/>
    <w:rsid w:val="00CD4CBD"/>
    <w:rsid w:val="00CD52BE"/>
    <w:rsid w:val="00CD6ED4"/>
    <w:rsid w:val="00CD726D"/>
    <w:rsid w:val="00CE0853"/>
    <w:rsid w:val="00CE1D15"/>
    <w:rsid w:val="00CF139E"/>
    <w:rsid w:val="00CF4808"/>
    <w:rsid w:val="00CF5379"/>
    <w:rsid w:val="00CF53D3"/>
    <w:rsid w:val="00CF57EA"/>
    <w:rsid w:val="00CF687C"/>
    <w:rsid w:val="00CF78E6"/>
    <w:rsid w:val="00D025C7"/>
    <w:rsid w:val="00D04023"/>
    <w:rsid w:val="00D05492"/>
    <w:rsid w:val="00D124A9"/>
    <w:rsid w:val="00D127F8"/>
    <w:rsid w:val="00D237DE"/>
    <w:rsid w:val="00D2491B"/>
    <w:rsid w:val="00D27431"/>
    <w:rsid w:val="00D30312"/>
    <w:rsid w:val="00D31B20"/>
    <w:rsid w:val="00D32846"/>
    <w:rsid w:val="00D32D16"/>
    <w:rsid w:val="00D444D2"/>
    <w:rsid w:val="00D44895"/>
    <w:rsid w:val="00D51641"/>
    <w:rsid w:val="00D62EC0"/>
    <w:rsid w:val="00D75FCC"/>
    <w:rsid w:val="00D77372"/>
    <w:rsid w:val="00D77F66"/>
    <w:rsid w:val="00D84146"/>
    <w:rsid w:val="00D84E28"/>
    <w:rsid w:val="00D85F04"/>
    <w:rsid w:val="00D86390"/>
    <w:rsid w:val="00D8693C"/>
    <w:rsid w:val="00D87457"/>
    <w:rsid w:val="00D87D0E"/>
    <w:rsid w:val="00D929FA"/>
    <w:rsid w:val="00D932D8"/>
    <w:rsid w:val="00D95EB9"/>
    <w:rsid w:val="00DA05B1"/>
    <w:rsid w:val="00DA4836"/>
    <w:rsid w:val="00DB132E"/>
    <w:rsid w:val="00DB57CB"/>
    <w:rsid w:val="00DB63A4"/>
    <w:rsid w:val="00DB77D8"/>
    <w:rsid w:val="00DC0335"/>
    <w:rsid w:val="00DC2D23"/>
    <w:rsid w:val="00DC3105"/>
    <w:rsid w:val="00DC33C7"/>
    <w:rsid w:val="00DC469F"/>
    <w:rsid w:val="00DC73E8"/>
    <w:rsid w:val="00DC7790"/>
    <w:rsid w:val="00DD4800"/>
    <w:rsid w:val="00DD7F9D"/>
    <w:rsid w:val="00DE33A5"/>
    <w:rsid w:val="00DE6C41"/>
    <w:rsid w:val="00DF011E"/>
    <w:rsid w:val="00DF1E1E"/>
    <w:rsid w:val="00E11322"/>
    <w:rsid w:val="00E123F5"/>
    <w:rsid w:val="00E12CA8"/>
    <w:rsid w:val="00E151F6"/>
    <w:rsid w:val="00E233A2"/>
    <w:rsid w:val="00E268F2"/>
    <w:rsid w:val="00E318A5"/>
    <w:rsid w:val="00E323EA"/>
    <w:rsid w:val="00E32E8D"/>
    <w:rsid w:val="00E32E8E"/>
    <w:rsid w:val="00E34217"/>
    <w:rsid w:val="00E345B9"/>
    <w:rsid w:val="00E34EEA"/>
    <w:rsid w:val="00E405F3"/>
    <w:rsid w:val="00E41A74"/>
    <w:rsid w:val="00E427EA"/>
    <w:rsid w:val="00E44ADE"/>
    <w:rsid w:val="00E47F8F"/>
    <w:rsid w:val="00E50138"/>
    <w:rsid w:val="00E53700"/>
    <w:rsid w:val="00E54252"/>
    <w:rsid w:val="00E54296"/>
    <w:rsid w:val="00E54811"/>
    <w:rsid w:val="00E54AB6"/>
    <w:rsid w:val="00E55C33"/>
    <w:rsid w:val="00E61544"/>
    <w:rsid w:val="00E744C9"/>
    <w:rsid w:val="00E757D2"/>
    <w:rsid w:val="00E76F96"/>
    <w:rsid w:val="00E830BA"/>
    <w:rsid w:val="00E86C69"/>
    <w:rsid w:val="00E917A3"/>
    <w:rsid w:val="00E93A1B"/>
    <w:rsid w:val="00E93CF2"/>
    <w:rsid w:val="00E95165"/>
    <w:rsid w:val="00E96B0A"/>
    <w:rsid w:val="00EA040F"/>
    <w:rsid w:val="00EA0982"/>
    <w:rsid w:val="00EA3082"/>
    <w:rsid w:val="00EA4B9C"/>
    <w:rsid w:val="00EA6B39"/>
    <w:rsid w:val="00EA7C4B"/>
    <w:rsid w:val="00EB0CAB"/>
    <w:rsid w:val="00EB227F"/>
    <w:rsid w:val="00EB638D"/>
    <w:rsid w:val="00EB7D14"/>
    <w:rsid w:val="00EC15C4"/>
    <w:rsid w:val="00EC681B"/>
    <w:rsid w:val="00EC7224"/>
    <w:rsid w:val="00ED2FD0"/>
    <w:rsid w:val="00ED49D0"/>
    <w:rsid w:val="00EE1535"/>
    <w:rsid w:val="00EE19B3"/>
    <w:rsid w:val="00EE2640"/>
    <w:rsid w:val="00EE71B6"/>
    <w:rsid w:val="00EF0F85"/>
    <w:rsid w:val="00EF17E1"/>
    <w:rsid w:val="00EF3D34"/>
    <w:rsid w:val="00EF7797"/>
    <w:rsid w:val="00F02208"/>
    <w:rsid w:val="00F03C17"/>
    <w:rsid w:val="00F04A0A"/>
    <w:rsid w:val="00F06493"/>
    <w:rsid w:val="00F125D6"/>
    <w:rsid w:val="00F12639"/>
    <w:rsid w:val="00F14906"/>
    <w:rsid w:val="00F2025A"/>
    <w:rsid w:val="00F233A5"/>
    <w:rsid w:val="00F2383B"/>
    <w:rsid w:val="00F238F1"/>
    <w:rsid w:val="00F24BBE"/>
    <w:rsid w:val="00F2526E"/>
    <w:rsid w:val="00F257B6"/>
    <w:rsid w:val="00F34954"/>
    <w:rsid w:val="00F374F1"/>
    <w:rsid w:val="00F41E65"/>
    <w:rsid w:val="00F4348C"/>
    <w:rsid w:val="00F45DE0"/>
    <w:rsid w:val="00F52A6D"/>
    <w:rsid w:val="00F5394E"/>
    <w:rsid w:val="00F54435"/>
    <w:rsid w:val="00F5527D"/>
    <w:rsid w:val="00F56443"/>
    <w:rsid w:val="00F62172"/>
    <w:rsid w:val="00F65DC7"/>
    <w:rsid w:val="00F660CC"/>
    <w:rsid w:val="00F7063F"/>
    <w:rsid w:val="00F72DC3"/>
    <w:rsid w:val="00F74CC5"/>
    <w:rsid w:val="00F76A3A"/>
    <w:rsid w:val="00F82EEA"/>
    <w:rsid w:val="00F832E8"/>
    <w:rsid w:val="00F842B8"/>
    <w:rsid w:val="00F864AB"/>
    <w:rsid w:val="00F86D5E"/>
    <w:rsid w:val="00F8766A"/>
    <w:rsid w:val="00F902F6"/>
    <w:rsid w:val="00F9061C"/>
    <w:rsid w:val="00F95A1C"/>
    <w:rsid w:val="00F978EE"/>
    <w:rsid w:val="00FA21E1"/>
    <w:rsid w:val="00FA4A97"/>
    <w:rsid w:val="00FA5EA1"/>
    <w:rsid w:val="00FA6746"/>
    <w:rsid w:val="00FA6E9B"/>
    <w:rsid w:val="00FA7569"/>
    <w:rsid w:val="00FA7C14"/>
    <w:rsid w:val="00FB53D7"/>
    <w:rsid w:val="00FC262F"/>
    <w:rsid w:val="00FC2733"/>
    <w:rsid w:val="00FC28BA"/>
    <w:rsid w:val="00FD167C"/>
    <w:rsid w:val="00FD3A1A"/>
    <w:rsid w:val="00FD3CA8"/>
    <w:rsid w:val="00FD4366"/>
    <w:rsid w:val="00FD53B9"/>
    <w:rsid w:val="00FE0BD2"/>
    <w:rsid w:val="00FE3A84"/>
    <w:rsid w:val="00FE4AA3"/>
    <w:rsid w:val="00FF468C"/>
    <w:rsid w:val="00FF485A"/>
    <w:rsid w:val="00FF5186"/>
    <w:rsid w:val="00FF5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81285"/>
  <w15:docId w15:val="{36CA4C3E-50AE-4BEA-AAC7-55509690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724"/>
    <w:rPr>
      <w:rFonts w:ascii="Times New Roman" w:eastAsia="Times New Roman" w:hAnsi="Times New Roman" w:cs="Times New Roman"/>
      <w:kern w:val="0"/>
      <w:sz w:val="24"/>
      <w:szCs w:val="24"/>
      <w:lang w:eastAsia="en-US"/>
    </w:rPr>
  </w:style>
  <w:style w:type="paragraph" w:styleId="1">
    <w:name w:val="heading 1"/>
    <w:basedOn w:val="a"/>
    <w:link w:val="1Char"/>
    <w:uiPriority w:val="9"/>
    <w:qFormat/>
    <w:rsid w:val="00484119"/>
    <w:pPr>
      <w:spacing w:before="100" w:beforeAutospacing="1" w:after="100" w:afterAutospacing="1"/>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D62EC0"/>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84119"/>
    <w:rPr>
      <w:rFonts w:ascii="宋体" w:eastAsia="宋体" w:hAnsi="宋体" w:cs="宋体"/>
      <w:b/>
      <w:bCs/>
      <w:kern w:val="36"/>
      <w:sz w:val="48"/>
      <w:szCs w:val="48"/>
    </w:rPr>
  </w:style>
  <w:style w:type="character" w:customStyle="1" w:styleId="apple-converted-space">
    <w:name w:val="apple-converted-space"/>
    <w:basedOn w:val="a0"/>
    <w:rsid w:val="00484119"/>
  </w:style>
  <w:style w:type="character" w:customStyle="1" w:styleId="highlight">
    <w:name w:val="highlight"/>
    <w:basedOn w:val="a0"/>
    <w:rsid w:val="00484119"/>
  </w:style>
  <w:style w:type="table" w:styleId="a3">
    <w:name w:val="Table Grid"/>
    <w:basedOn w:val="a1"/>
    <w:uiPriority w:val="39"/>
    <w:rsid w:val="00CB2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g">
    <w:name w:val="high-light-bg"/>
    <w:basedOn w:val="a0"/>
    <w:rsid w:val="00CA32EA"/>
  </w:style>
  <w:style w:type="character" w:customStyle="1" w:styleId="high-light">
    <w:name w:val="high-light"/>
    <w:basedOn w:val="a0"/>
    <w:rsid w:val="0064593E"/>
  </w:style>
  <w:style w:type="paragraph" w:styleId="a4">
    <w:name w:val="header"/>
    <w:basedOn w:val="a"/>
    <w:link w:val="Char"/>
    <w:uiPriority w:val="99"/>
    <w:unhideWhenUsed/>
    <w:rsid w:val="000E0E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E0E96"/>
    <w:rPr>
      <w:sz w:val="18"/>
      <w:szCs w:val="18"/>
    </w:rPr>
  </w:style>
  <w:style w:type="paragraph" w:styleId="a5">
    <w:name w:val="footer"/>
    <w:basedOn w:val="a"/>
    <w:link w:val="Char0"/>
    <w:uiPriority w:val="99"/>
    <w:unhideWhenUsed/>
    <w:rsid w:val="000E0E96"/>
    <w:pPr>
      <w:tabs>
        <w:tab w:val="center" w:pos="4153"/>
        <w:tab w:val="right" w:pos="8306"/>
      </w:tabs>
      <w:snapToGrid w:val="0"/>
    </w:pPr>
    <w:rPr>
      <w:sz w:val="18"/>
      <w:szCs w:val="18"/>
    </w:rPr>
  </w:style>
  <w:style w:type="character" w:customStyle="1" w:styleId="Char0">
    <w:name w:val="页脚 Char"/>
    <w:basedOn w:val="a0"/>
    <w:link w:val="a5"/>
    <w:uiPriority w:val="99"/>
    <w:rsid w:val="000E0E96"/>
    <w:rPr>
      <w:sz w:val="18"/>
      <w:szCs w:val="18"/>
    </w:rPr>
  </w:style>
  <w:style w:type="paragraph" w:styleId="a6">
    <w:name w:val="Balloon Text"/>
    <w:basedOn w:val="a"/>
    <w:link w:val="Char1"/>
    <w:uiPriority w:val="99"/>
    <w:semiHidden/>
    <w:unhideWhenUsed/>
    <w:rsid w:val="000220C8"/>
    <w:rPr>
      <w:sz w:val="18"/>
      <w:szCs w:val="18"/>
    </w:rPr>
  </w:style>
  <w:style w:type="character" w:customStyle="1" w:styleId="Char1">
    <w:name w:val="批注框文本 Char"/>
    <w:basedOn w:val="a0"/>
    <w:link w:val="a6"/>
    <w:uiPriority w:val="99"/>
    <w:semiHidden/>
    <w:rsid w:val="000220C8"/>
    <w:rPr>
      <w:sz w:val="18"/>
      <w:szCs w:val="18"/>
    </w:rPr>
  </w:style>
  <w:style w:type="character" w:styleId="a7">
    <w:name w:val="annotation reference"/>
    <w:basedOn w:val="a0"/>
    <w:uiPriority w:val="99"/>
    <w:unhideWhenUsed/>
    <w:qFormat/>
    <w:rsid w:val="006E0FB7"/>
    <w:rPr>
      <w:sz w:val="21"/>
      <w:szCs w:val="21"/>
    </w:rPr>
  </w:style>
  <w:style w:type="paragraph" w:styleId="a8">
    <w:name w:val="annotation text"/>
    <w:aliases w:val="Char11"/>
    <w:basedOn w:val="a"/>
    <w:link w:val="Char2"/>
    <w:uiPriority w:val="99"/>
    <w:unhideWhenUsed/>
    <w:qFormat/>
    <w:rsid w:val="006E0FB7"/>
  </w:style>
  <w:style w:type="character" w:customStyle="1" w:styleId="Char2">
    <w:name w:val="批注文字 Char"/>
    <w:aliases w:val="Char11 Char"/>
    <w:basedOn w:val="a0"/>
    <w:link w:val="a8"/>
    <w:uiPriority w:val="99"/>
    <w:qFormat/>
    <w:rsid w:val="006E0FB7"/>
  </w:style>
  <w:style w:type="paragraph" w:styleId="a9">
    <w:name w:val="annotation subject"/>
    <w:basedOn w:val="a8"/>
    <w:next w:val="a8"/>
    <w:link w:val="Char3"/>
    <w:uiPriority w:val="99"/>
    <w:semiHidden/>
    <w:unhideWhenUsed/>
    <w:rsid w:val="006E0FB7"/>
    <w:rPr>
      <w:b/>
      <w:bCs/>
    </w:rPr>
  </w:style>
  <w:style w:type="character" w:customStyle="1" w:styleId="Char3">
    <w:name w:val="批注主题 Char"/>
    <w:basedOn w:val="Char2"/>
    <w:link w:val="a9"/>
    <w:uiPriority w:val="99"/>
    <w:semiHidden/>
    <w:rsid w:val="006E0FB7"/>
    <w:rPr>
      <w:b/>
      <w:bCs/>
    </w:rPr>
  </w:style>
  <w:style w:type="paragraph" w:styleId="aa">
    <w:name w:val="Revision"/>
    <w:hidden/>
    <w:uiPriority w:val="99"/>
    <w:semiHidden/>
    <w:rsid w:val="00B5657E"/>
  </w:style>
  <w:style w:type="character" w:customStyle="1" w:styleId="3Char">
    <w:name w:val="标题 3 Char"/>
    <w:basedOn w:val="a0"/>
    <w:link w:val="3"/>
    <w:uiPriority w:val="9"/>
    <w:semiHidden/>
    <w:rsid w:val="00D62EC0"/>
    <w:rPr>
      <w:rFonts w:asciiTheme="majorHAnsi" w:eastAsiaTheme="majorEastAsia" w:hAnsiTheme="majorHAnsi" w:cstheme="majorBidi"/>
      <w:color w:val="1F4D78" w:themeColor="accent1" w:themeShade="7F"/>
      <w:sz w:val="24"/>
      <w:szCs w:val="24"/>
    </w:rPr>
  </w:style>
  <w:style w:type="character" w:styleId="ab">
    <w:name w:val="Hyperlink"/>
    <w:basedOn w:val="a0"/>
    <w:uiPriority w:val="99"/>
    <w:unhideWhenUsed/>
    <w:rsid w:val="00D62EC0"/>
    <w:rPr>
      <w:color w:val="0000FF"/>
      <w:u w:val="single"/>
    </w:rPr>
  </w:style>
  <w:style w:type="character" w:styleId="ac">
    <w:name w:val="Emphasis"/>
    <w:basedOn w:val="a0"/>
    <w:uiPriority w:val="20"/>
    <w:qFormat/>
    <w:rsid w:val="00F76A3A"/>
    <w:rPr>
      <w:i/>
      <w:iCs/>
    </w:rPr>
  </w:style>
  <w:style w:type="paragraph" w:styleId="ad">
    <w:name w:val="List Paragraph"/>
    <w:basedOn w:val="a"/>
    <w:uiPriority w:val="34"/>
    <w:qFormat/>
    <w:rsid w:val="00C609E0"/>
    <w:pPr>
      <w:spacing w:after="160" w:line="259" w:lineRule="auto"/>
      <w:ind w:left="720"/>
      <w:contextualSpacing/>
    </w:pPr>
    <w:rPr>
      <w:rFonts w:eastAsiaTheme="minorHAnsi"/>
      <w:sz w:val="22"/>
      <w:lang w:val="es-MX"/>
    </w:rPr>
  </w:style>
  <w:style w:type="numbering" w:customStyle="1" w:styleId="10">
    <w:name w:val="无列表1"/>
    <w:next w:val="a2"/>
    <w:uiPriority w:val="99"/>
    <w:semiHidden/>
    <w:unhideWhenUsed/>
    <w:rsid w:val="00C8741B"/>
  </w:style>
  <w:style w:type="table" w:customStyle="1" w:styleId="11">
    <w:name w:val="网格型1"/>
    <w:basedOn w:val="a1"/>
    <w:next w:val="a3"/>
    <w:uiPriority w:val="39"/>
    <w:rsid w:val="00C8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uiPriority w:val="99"/>
    <w:rsid w:val="00B23412"/>
    <w:pPr>
      <w:spacing w:line="276" w:lineRule="auto"/>
    </w:pPr>
    <w:rPr>
      <w:rFonts w:ascii="Arial" w:eastAsia="宋体" w:hAnsi="Arial" w:cs="Arial"/>
      <w:color w:val="000000"/>
      <w:kern w:val="0"/>
      <w:sz w:val="22"/>
      <w:szCs w:val="20"/>
      <w:lang w:val="pl-PL" w:eastAsia="pl-PL"/>
    </w:rPr>
  </w:style>
  <w:style w:type="character" w:customStyle="1" w:styleId="13">
    <w:name w:val="批注文字 字符1"/>
    <w:basedOn w:val="a0"/>
    <w:uiPriority w:val="99"/>
    <w:qFormat/>
    <w:rsid w:val="00B23412"/>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2751">
      <w:bodyDiv w:val="1"/>
      <w:marLeft w:val="0"/>
      <w:marRight w:val="0"/>
      <w:marTop w:val="0"/>
      <w:marBottom w:val="0"/>
      <w:divBdr>
        <w:top w:val="none" w:sz="0" w:space="0" w:color="auto"/>
        <w:left w:val="none" w:sz="0" w:space="0" w:color="auto"/>
        <w:bottom w:val="none" w:sz="0" w:space="0" w:color="auto"/>
        <w:right w:val="none" w:sz="0" w:space="0" w:color="auto"/>
      </w:divBdr>
    </w:div>
    <w:div w:id="212928584">
      <w:bodyDiv w:val="1"/>
      <w:marLeft w:val="0"/>
      <w:marRight w:val="0"/>
      <w:marTop w:val="0"/>
      <w:marBottom w:val="0"/>
      <w:divBdr>
        <w:top w:val="none" w:sz="0" w:space="0" w:color="auto"/>
        <w:left w:val="none" w:sz="0" w:space="0" w:color="auto"/>
        <w:bottom w:val="none" w:sz="0" w:space="0" w:color="auto"/>
        <w:right w:val="none" w:sz="0" w:space="0" w:color="auto"/>
      </w:divBdr>
    </w:div>
    <w:div w:id="233667902">
      <w:bodyDiv w:val="1"/>
      <w:marLeft w:val="0"/>
      <w:marRight w:val="0"/>
      <w:marTop w:val="0"/>
      <w:marBottom w:val="0"/>
      <w:divBdr>
        <w:top w:val="none" w:sz="0" w:space="0" w:color="auto"/>
        <w:left w:val="none" w:sz="0" w:space="0" w:color="auto"/>
        <w:bottom w:val="none" w:sz="0" w:space="0" w:color="auto"/>
        <w:right w:val="none" w:sz="0" w:space="0" w:color="auto"/>
      </w:divBdr>
    </w:div>
    <w:div w:id="280261906">
      <w:bodyDiv w:val="1"/>
      <w:marLeft w:val="0"/>
      <w:marRight w:val="0"/>
      <w:marTop w:val="0"/>
      <w:marBottom w:val="0"/>
      <w:divBdr>
        <w:top w:val="none" w:sz="0" w:space="0" w:color="auto"/>
        <w:left w:val="none" w:sz="0" w:space="0" w:color="auto"/>
        <w:bottom w:val="none" w:sz="0" w:space="0" w:color="auto"/>
        <w:right w:val="none" w:sz="0" w:space="0" w:color="auto"/>
      </w:divBdr>
    </w:div>
    <w:div w:id="300423904">
      <w:bodyDiv w:val="1"/>
      <w:marLeft w:val="0"/>
      <w:marRight w:val="0"/>
      <w:marTop w:val="0"/>
      <w:marBottom w:val="0"/>
      <w:divBdr>
        <w:top w:val="none" w:sz="0" w:space="0" w:color="auto"/>
        <w:left w:val="none" w:sz="0" w:space="0" w:color="auto"/>
        <w:bottom w:val="none" w:sz="0" w:space="0" w:color="auto"/>
        <w:right w:val="none" w:sz="0" w:space="0" w:color="auto"/>
      </w:divBdr>
    </w:div>
    <w:div w:id="375935199">
      <w:bodyDiv w:val="1"/>
      <w:marLeft w:val="0"/>
      <w:marRight w:val="0"/>
      <w:marTop w:val="0"/>
      <w:marBottom w:val="0"/>
      <w:divBdr>
        <w:top w:val="none" w:sz="0" w:space="0" w:color="auto"/>
        <w:left w:val="none" w:sz="0" w:space="0" w:color="auto"/>
        <w:bottom w:val="none" w:sz="0" w:space="0" w:color="auto"/>
        <w:right w:val="none" w:sz="0" w:space="0" w:color="auto"/>
      </w:divBdr>
    </w:div>
    <w:div w:id="831529895">
      <w:bodyDiv w:val="1"/>
      <w:marLeft w:val="0"/>
      <w:marRight w:val="0"/>
      <w:marTop w:val="0"/>
      <w:marBottom w:val="0"/>
      <w:divBdr>
        <w:top w:val="none" w:sz="0" w:space="0" w:color="auto"/>
        <w:left w:val="none" w:sz="0" w:space="0" w:color="auto"/>
        <w:bottom w:val="none" w:sz="0" w:space="0" w:color="auto"/>
        <w:right w:val="none" w:sz="0" w:space="0" w:color="auto"/>
      </w:divBdr>
    </w:div>
    <w:div w:id="1355575241">
      <w:bodyDiv w:val="1"/>
      <w:marLeft w:val="0"/>
      <w:marRight w:val="0"/>
      <w:marTop w:val="0"/>
      <w:marBottom w:val="0"/>
      <w:divBdr>
        <w:top w:val="none" w:sz="0" w:space="0" w:color="auto"/>
        <w:left w:val="none" w:sz="0" w:space="0" w:color="auto"/>
        <w:bottom w:val="none" w:sz="0" w:space="0" w:color="auto"/>
        <w:right w:val="none" w:sz="0" w:space="0" w:color="auto"/>
      </w:divBdr>
    </w:div>
    <w:div w:id="1416248989">
      <w:bodyDiv w:val="1"/>
      <w:marLeft w:val="0"/>
      <w:marRight w:val="0"/>
      <w:marTop w:val="0"/>
      <w:marBottom w:val="0"/>
      <w:divBdr>
        <w:top w:val="none" w:sz="0" w:space="0" w:color="auto"/>
        <w:left w:val="none" w:sz="0" w:space="0" w:color="auto"/>
        <w:bottom w:val="none" w:sz="0" w:space="0" w:color="auto"/>
        <w:right w:val="none" w:sz="0" w:space="0" w:color="auto"/>
      </w:divBdr>
    </w:div>
    <w:div w:id="1454909868">
      <w:bodyDiv w:val="1"/>
      <w:marLeft w:val="0"/>
      <w:marRight w:val="0"/>
      <w:marTop w:val="0"/>
      <w:marBottom w:val="0"/>
      <w:divBdr>
        <w:top w:val="none" w:sz="0" w:space="0" w:color="auto"/>
        <w:left w:val="none" w:sz="0" w:space="0" w:color="auto"/>
        <w:bottom w:val="none" w:sz="0" w:space="0" w:color="auto"/>
        <w:right w:val="none" w:sz="0" w:space="0" w:color="auto"/>
      </w:divBdr>
    </w:div>
    <w:div w:id="1510637249">
      <w:bodyDiv w:val="1"/>
      <w:marLeft w:val="0"/>
      <w:marRight w:val="0"/>
      <w:marTop w:val="0"/>
      <w:marBottom w:val="0"/>
      <w:divBdr>
        <w:top w:val="none" w:sz="0" w:space="0" w:color="auto"/>
        <w:left w:val="none" w:sz="0" w:space="0" w:color="auto"/>
        <w:bottom w:val="none" w:sz="0" w:space="0" w:color="auto"/>
        <w:right w:val="none" w:sz="0" w:space="0" w:color="auto"/>
      </w:divBdr>
    </w:div>
    <w:div w:id="1519781228">
      <w:bodyDiv w:val="1"/>
      <w:marLeft w:val="0"/>
      <w:marRight w:val="0"/>
      <w:marTop w:val="0"/>
      <w:marBottom w:val="0"/>
      <w:divBdr>
        <w:top w:val="none" w:sz="0" w:space="0" w:color="auto"/>
        <w:left w:val="none" w:sz="0" w:space="0" w:color="auto"/>
        <w:bottom w:val="none" w:sz="0" w:space="0" w:color="auto"/>
        <w:right w:val="none" w:sz="0" w:space="0" w:color="auto"/>
      </w:divBdr>
    </w:div>
    <w:div w:id="1882934875">
      <w:bodyDiv w:val="1"/>
      <w:marLeft w:val="0"/>
      <w:marRight w:val="0"/>
      <w:marTop w:val="0"/>
      <w:marBottom w:val="0"/>
      <w:divBdr>
        <w:top w:val="none" w:sz="0" w:space="0" w:color="auto"/>
        <w:left w:val="none" w:sz="0" w:space="0" w:color="auto"/>
        <w:bottom w:val="none" w:sz="0" w:space="0" w:color="auto"/>
        <w:right w:val="none" w:sz="0" w:space="0" w:color="auto"/>
      </w:divBdr>
    </w:div>
    <w:div w:id="1913469843">
      <w:bodyDiv w:val="1"/>
      <w:marLeft w:val="0"/>
      <w:marRight w:val="0"/>
      <w:marTop w:val="0"/>
      <w:marBottom w:val="0"/>
      <w:divBdr>
        <w:top w:val="none" w:sz="0" w:space="0" w:color="auto"/>
        <w:left w:val="none" w:sz="0" w:space="0" w:color="auto"/>
        <w:bottom w:val="none" w:sz="0" w:space="0" w:color="auto"/>
        <w:right w:val="none" w:sz="0" w:space="0" w:color="auto"/>
      </w:divBdr>
    </w:div>
    <w:div w:id="1959140087">
      <w:bodyDiv w:val="1"/>
      <w:marLeft w:val="0"/>
      <w:marRight w:val="0"/>
      <w:marTop w:val="0"/>
      <w:marBottom w:val="0"/>
      <w:divBdr>
        <w:top w:val="none" w:sz="0" w:space="0" w:color="auto"/>
        <w:left w:val="none" w:sz="0" w:space="0" w:color="auto"/>
        <w:bottom w:val="none" w:sz="0" w:space="0" w:color="auto"/>
        <w:right w:val="none" w:sz="0" w:space="0" w:color="auto"/>
      </w:divBdr>
    </w:div>
    <w:div w:id="21048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rgetscan.org/)%20a%20nd"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zmf.umm.uniheidelberg.de/apps/zmf/mirwalk2/index.html"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576393-F5D3-4921-B12C-0B000733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8146</Words>
  <Characters>46435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曹顺琪</dc:creator>
  <cp:keywords/>
  <dc:description>NE.Ref</dc:description>
  <cp:lastModifiedBy>Wang Tianqi</cp:lastModifiedBy>
  <cp:revision>6</cp:revision>
  <dcterms:created xsi:type="dcterms:W3CDTF">2019-08-05T01:56:00Z</dcterms:created>
  <dcterms:modified xsi:type="dcterms:W3CDTF">2019-08-05T02:17:00Z</dcterms:modified>
</cp:coreProperties>
</file>